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00E" w14:textId="307F2ACE" w:rsidR="00A55834" w:rsidRPr="00D80FF6" w:rsidRDefault="00A55834" w:rsidP="00946266">
      <w:pPr>
        <w:spacing w:after="0" w:line="240" w:lineRule="auto"/>
        <w:ind w:firstLine="720"/>
        <w:jc w:val="right"/>
        <w:rPr>
          <w:rFonts w:ascii="Times New Roman" w:hAnsi="Times New Roman" w:cs="Times New Roman"/>
          <w:i/>
          <w:iCs/>
          <w:sz w:val="24"/>
          <w:szCs w:val="24"/>
        </w:rPr>
      </w:pPr>
      <w:r w:rsidRPr="00D80FF6">
        <w:rPr>
          <w:rFonts w:ascii="Times New Roman" w:hAnsi="Times New Roman" w:cs="Times New Roman"/>
          <w:i/>
          <w:iCs/>
          <w:sz w:val="24"/>
          <w:szCs w:val="24"/>
        </w:rPr>
        <w:t>Projekts</w:t>
      </w:r>
    </w:p>
    <w:p w14:paraId="5FA45977" w14:textId="77777777" w:rsidR="003B7EAA" w:rsidRDefault="00B5637E" w:rsidP="00946266">
      <w:pPr>
        <w:spacing w:after="0" w:line="240" w:lineRule="auto"/>
        <w:ind w:firstLine="720"/>
        <w:jc w:val="center"/>
        <w:rPr>
          <w:rFonts w:ascii="Times New Roman" w:hAnsi="Times New Roman" w:cs="Times New Roman"/>
          <w:b/>
          <w:sz w:val="24"/>
          <w:szCs w:val="24"/>
        </w:rPr>
      </w:pPr>
      <w:r w:rsidRPr="009C238D">
        <w:rPr>
          <w:rFonts w:ascii="Times New Roman" w:hAnsi="Times New Roman" w:cs="Times New Roman"/>
          <w:b/>
          <w:sz w:val="24"/>
          <w:szCs w:val="24"/>
        </w:rPr>
        <w:t>Informatīvais ziņojums</w:t>
      </w:r>
      <w:r w:rsidR="00A55834" w:rsidRPr="009C238D">
        <w:rPr>
          <w:rFonts w:ascii="Times New Roman" w:hAnsi="Times New Roman" w:cs="Times New Roman"/>
          <w:b/>
          <w:sz w:val="24"/>
          <w:szCs w:val="24"/>
        </w:rPr>
        <w:t xml:space="preserve"> </w:t>
      </w:r>
    </w:p>
    <w:p w14:paraId="7E854963" w14:textId="77777777" w:rsidR="007D5F47" w:rsidRDefault="003B7EAA" w:rsidP="0094626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“P</w:t>
      </w:r>
      <w:r w:rsidR="009C238D">
        <w:rPr>
          <w:rFonts w:ascii="Times New Roman" w:hAnsi="Times New Roman" w:cs="Times New Roman"/>
          <w:b/>
          <w:sz w:val="24"/>
          <w:szCs w:val="24"/>
        </w:rPr>
        <w:t xml:space="preserve">ar </w:t>
      </w:r>
      <w:r w:rsidR="00D32D55">
        <w:rPr>
          <w:rFonts w:ascii="Times New Roman" w:hAnsi="Times New Roman" w:cs="Times New Roman"/>
          <w:b/>
          <w:sz w:val="24"/>
          <w:szCs w:val="24"/>
        </w:rPr>
        <w:t xml:space="preserve">Latvijas pozīciju par </w:t>
      </w:r>
      <w:r w:rsidR="00F87416">
        <w:rPr>
          <w:rFonts w:ascii="Times New Roman" w:hAnsi="Times New Roman" w:cs="Times New Roman"/>
          <w:b/>
          <w:sz w:val="24"/>
          <w:szCs w:val="24"/>
        </w:rPr>
        <w:t xml:space="preserve">ilgtspējīgu finanšu jomā publicēto </w:t>
      </w:r>
    </w:p>
    <w:p w14:paraId="295AE763" w14:textId="030A8CC5" w:rsidR="00910A98" w:rsidRPr="009C238D" w:rsidRDefault="00F87416" w:rsidP="0094626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deleģēto aktu</w:t>
      </w:r>
      <w:r w:rsidR="00D746D1">
        <w:rPr>
          <w:rFonts w:ascii="Times New Roman" w:hAnsi="Times New Roman" w:cs="Times New Roman"/>
          <w:b/>
          <w:sz w:val="24"/>
          <w:szCs w:val="24"/>
        </w:rPr>
        <w:t xml:space="preserve"> klimata jomā</w:t>
      </w:r>
      <w:r w:rsidR="003B7EAA">
        <w:rPr>
          <w:rFonts w:ascii="Times New Roman" w:hAnsi="Times New Roman" w:cs="Times New Roman"/>
          <w:b/>
          <w:sz w:val="24"/>
          <w:szCs w:val="24"/>
        </w:rPr>
        <w:t>”</w:t>
      </w:r>
    </w:p>
    <w:p w14:paraId="4B226D53" w14:textId="77777777" w:rsidR="00091AF2" w:rsidRPr="009C238D" w:rsidRDefault="00091AF2" w:rsidP="00946266">
      <w:pPr>
        <w:spacing w:after="0" w:line="240" w:lineRule="auto"/>
        <w:ind w:firstLine="720"/>
        <w:jc w:val="both"/>
        <w:rPr>
          <w:rFonts w:ascii="Times New Roman" w:hAnsi="Times New Roman" w:cs="Times New Roman"/>
          <w:sz w:val="24"/>
          <w:szCs w:val="24"/>
        </w:rPr>
      </w:pPr>
    </w:p>
    <w:p w14:paraId="02C8E671" w14:textId="09EA681C" w:rsidR="001B00F7" w:rsidRDefault="00B5637E" w:rsidP="00D80FF6">
      <w:pPr>
        <w:spacing w:after="0" w:line="240" w:lineRule="auto"/>
        <w:jc w:val="center"/>
        <w:rPr>
          <w:rFonts w:ascii="Times New Roman" w:hAnsi="Times New Roman" w:cs="Times New Roman"/>
          <w:b/>
          <w:caps/>
          <w:sz w:val="24"/>
          <w:szCs w:val="24"/>
        </w:rPr>
      </w:pPr>
      <w:r w:rsidRPr="00C4456C">
        <w:rPr>
          <w:rFonts w:ascii="Times New Roman" w:hAnsi="Times New Roman" w:cs="Times New Roman"/>
          <w:b/>
          <w:caps/>
          <w:sz w:val="24"/>
          <w:szCs w:val="24"/>
        </w:rPr>
        <w:t xml:space="preserve">I </w:t>
      </w:r>
      <w:r w:rsidR="00091AF2" w:rsidRPr="00C4456C">
        <w:rPr>
          <w:rFonts w:ascii="Times New Roman" w:hAnsi="Times New Roman" w:cs="Times New Roman"/>
          <w:b/>
          <w:caps/>
          <w:sz w:val="24"/>
          <w:szCs w:val="24"/>
        </w:rPr>
        <w:t>Ievads</w:t>
      </w:r>
    </w:p>
    <w:p w14:paraId="5FB6A705" w14:textId="7D32573C" w:rsidR="00083851" w:rsidRDefault="00083851" w:rsidP="00946266">
      <w:pPr>
        <w:spacing w:after="0" w:line="240" w:lineRule="auto"/>
        <w:ind w:firstLine="720"/>
        <w:jc w:val="both"/>
        <w:rPr>
          <w:rFonts w:ascii="Times New Roman" w:hAnsi="Times New Roman" w:cs="Times New Roman"/>
          <w:b/>
          <w:caps/>
          <w:sz w:val="24"/>
          <w:szCs w:val="24"/>
        </w:rPr>
      </w:pPr>
    </w:p>
    <w:p w14:paraId="0F4992A2" w14:textId="77777777" w:rsidR="00083851" w:rsidRPr="00C4456C" w:rsidRDefault="00083851" w:rsidP="00946266">
      <w:pPr>
        <w:spacing w:after="0" w:line="240" w:lineRule="auto"/>
        <w:ind w:firstLine="720"/>
        <w:jc w:val="both"/>
        <w:rPr>
          <w:rFonts w:ascii="Times New Roman" w:hAnsi="Times New Roman" w:cs="Times New Roman"/>
          <w:b/>
          <w:caps/>
          <w:sz w:val="24"/>
          <w:szCs w:val="24"/>
        </w:rPr>
      </w:pPr>
    </w:p>
    <w:p w14:paraId="32416D41" w14:textId="77777777" w:rsidR="00AD03B1" w:rsidRDefault="0015650A" w:rsidP="00EC5869">
      <w:pPr>
        <w:spacing w:after="0" w:line="240" w:lineRule="auto"/>
        <w:ind w:firstLine="720"/>
        <w:jc w:val="both"/>
        <w:rPr>
          <w:rFonts w:ascii="Times New Roman" w:hAnsi="Times New Roman" w:cs="Times New Roman"/>
          <w:sz w:val="24"/>
          <w:szCs w:val="24"/>
        </w:rPr>
      </w:pPr>
      <w:r w:rsidRPr="009C238D">
        <w:rPr>
          <w:rFonts w:ascii="Times New Roman" w:hAnsi="Times New Roman" w:cs="Times New Roman"/>
          <w:sz w:val="24"/>
          <w:szCs w:val="24"/>
        </w:rPr>
        <w:t>Finanšu ministrija ir sagatavojusi informatīvo ziņojumu</w:t>
      </w:r>
      <w:r w:rsidR="005A0830">
        <w:rPr>
          <w:rFonts w:ascii="Times New Roman" w:hAnsi="Times New Roman" w:cs="Times New Roman"/>
          <w:sz w:val="24"/>
          <w:szCs w:val="24"/>
        </w:rPr>
        <w:t xml:space="preserve"> </w:t>
      </w:r>
      <w:r w:rsidR="005A0830" w:rsidRPr="005A0830">
        <w:rPr>
          <w:rFonts w:ascii="Times New Roman" w:hAnsi="Times New Roman" w:cs="Times New Roman"/>
          <w:sz w:val="24"/>
          <w:szCs w:val="24"/>
        </w:rPr>
        <w:t>par Latvijas pozīciju par ilgtspējīgu finanšu jomā publicēto deleģēto aktu</w:t>
      </w:r>
      <w:r w:rsidR="005A0830">
        <w:rPr>
          <w:rFonts w:ascii="Times New Roman" w:hAnsi="Times New Roman" w:cs="Times New Roman"/>
          <w:sz w:val="24"/>
          <w:szCs w:val="24"/>
        </w:rPr>
        <w:t xml:space="preserve"> (turpmāk – informatīvais ziņojums)</w:t>
      </w:r>
      <w:r w:rsidRPr="009C238D">
        <w:rPr>
          <w:rFonts w:ascii="Times New Roman" w:hAnsi="Times New Roman" w:cs="Times New Roman"/>
          <w:sz w:val="24"/>
          <w:szCs w:val="24"/>
        </w:rPr>
        <w:t xml:space="preserve">, lai informētu par Eiropas Savienības (turpmāk – ES) klasifikācijas sistēmu ilgtspējīgām darbībām jeb </w:t>
      </w:r>
      <w:proofErr w:type="spellStart"/>
      <w:r w:rsidRPr="009C238D">
        <w:rPr>
          <w:rFonts w:ascii="Times New Roman" w:hAnsi="Times New Roman" w:cs="Times New Roman"/>
          <w:sz w:val="24"/>
          <w:szCs w:val="24"/>
        </w:rPr>
        <w:t>Taksonomijas</w:t>
      </w:r>
      <w:proofErr w:type="spellEnd"/>
      <w:r w:rsidRPr="009C238D">
        <w:rPr>
          <w:rFonts w:ascii="Times New Roman" w:hAnsi="Times New Roman" w:cs="Times New Roman"/>
          <w:sz w:val="24"/>
          <w:szCs w:val="24"/>
        </w:rPr>
        <w:t xml:space="preserve"> ieviešanas gaitu, nepieciešamajiem lēmumiem un tālāko rīcību, lai nodrošinātu Latvijas interešu pilnvērtīgu pārstāvēšanu </w:t>
      </w:r>
      <w:r w:rsidR="00BB3420">
        <w:rPr>
          <w:rFonts w:ascii="Times New Roman" w:hAnsi="Times New Roman" w:cs="Times New Roman"/>
          <w:sz w:val="24"/>
          <w:szCs w:val="24"/>
        </w:rPr>
        <w:t>ES</w:t>
      </w:r>
      <w:r w:rsidR="00C416B2">
        <w:rPr>
          <w:rFonts w:ascii="Times New Roman" w:hAnsi="Times New Roman" w:cs="Times New Roman"/>
          <w:sz w:val="24"/>
          <w:szCs w:val="24"/>
        </w:rPr>
        <w:t>,</w:t>
      </w:r>
      <w:r w:rsidRPr="009C238D">
        <w:rPr>
          <w:rFonts w:ascii="Times New Roman" w:hAnsi="Times New Roman" w:cs="Times New Roman"/>
          <w:sz w:val="24"/>
          <w:szCs w:val="24"/>
        </w:rPr>
        <w:t xml:space="preserve"> vienlaikus ņemot vērā līdz šim p</w:t>
      </w:r>
      <w:r w:rsidR="00EC5869">
        <w:rPr>
          <w:rFonts w:ascii="Times New Roman" w:hAnsi="Times New Roman" w:cs="Times New Roman"/>
          <w:sz w:val="24"/>
          <w:szCs w:val="24"/>
        </w:rPr>
        <w:t>ie</w:t>
      </w:r>
      <w:r w:rsidRPr="009C238D">
        <w:rPr>
          <w:rFonts w:ascii="Times New Roman" w:hAnsi="Times New Roman" w:cs="Times New Roman"/>
          <w:sz w:val="24"/>
          <w:szCs w:val="24"/>
        </w:rPr>
        <w:t>ņemtos lēmumus Ministru kabinetā</w:t>
      </w:r>
      <w:r w:rsidR="00313E25">
        <w:rPr>
          <w:rFonts w:ascii="Times New Roman" w:hAnsi="Times New Roman" w:cs="Times New Roman"/>
          <w:sz w:val="24"/>
          <w:szCs w:val="24"/>
        </w:rPr>
        <w:t xml:space="preserve"> (</w:t>
      </w:r>
      <w:r w:rsidR="00EC5869" w:rsidRPr="00EC5869">
        <w:rPr>
          <w:rFonts w:ascii="Times New Roman" w:hAnsi="Times New Roman" w:cs="Times New Roman"/>
          <w:sz w:val="24"/>
          <w:szCs w:val="24"/>
        </w:rPr>
        <w:t xml:space="preserve">Latvijas stratēģiju </w:t>
      </w:r>
      <w:proofErr w:type="spellStart"/>
      <w:r w:rsidR="00EC5869" w:rsidRPr="00EC5869">
        <w:rPr>
          <w:rFonts w:ascii="Times New Roman" w:hAnsi="Times New Roman" w:cs="Times New Roman"/>
          <w:sz w:val="24"/>
          <w:szCs w:val="24"/>
        </w:rPr>
        <w:t>klimatneitralitātes</w:t>
      </w:r>
      <w:proofErr w:type="spellEnd"/>
      <w:r w:rsidR="00EC5869" w:rsidRPr="00EC5869">
        <w:rPr>
          <w:rFonts w:ascii="Times New Roman" w:hAnsi="Times New Roman" w:cs="Times New Roman"/>
          <w:sz w:val="24"/>
          <w:szCs w:val="24"/>
        </w:rPr>
        <w:t xml:space="preserve"> sasniegšanai līdz 2050.gadam</w:t>
      </w:r>
      <w:r w:rsidR="00BB3420">
        <w:rPr>
          <w:rStyle w:val="FootnoteReference"/>
          <w:rFonts w:ascii="Times New Roman" w:hAnsi="Times New Roman" w:cs="Times New Roman"/>
          <w:sz w:val="24"/>
          <w:szCs w:val="24"/>
        </w:rPr>
        <w:footnoteReference w:id="1"/>
      </w:r>
      <w:r w:rsidR="00EC5869" w:rsidRPr="00EC5869">
        <w:rPr>
          <w:rFonts w:ascii="Times New Roman" w:hAnsi="Times New Roman" w:cs="Times New Roman"/>
          <w:sz w:val="24"/>
          <w:szCs w:val="24"/>
        </w:rPr>
        <w:t xml:space="preserve"> un Nacionālo enerģētikas un klimata plānu 2021.-2030. gadam</w:t>
      </w:r>
      <w:r w:rsidR="00BB3420">
        <w:rPr>
          <w:rStyle w:val="FootnoteReference"/>
          <w:rFonts w:ascii="Times New Roman" w:hAnsi="Times New Roman" w:cs="Times New Roman"/>
          <w:sz w:val="24"/>
          <w:szCs w:val="24"/>
        </w:rPr>
        <w:footnoteReference w:id="2"/>
      </w:r>
      <w:r w:rsidR="00EC5869" w:rsidRPr="00EC5869">
        <w:rPr>
          <w:rFonts w:ascii="Times New Roman" w:hAnsi="Times New Roman" w:cs="Times New Roman"/>
          <w:sz w:val="24"/>
          <w:szCs w:val="24"/>
        </w:rPr>
        <w:t>, kas nosaka siltumnīcefekta gāzu emisiju (turpmāk – SEG) samazināšanas saistību izpildi saskaņā ar Apvienoto Nāciju Organizācijas Vispārējās konvencijas par klimata pārmaiņām Parīzes nolīgumu</w:t>
      </w:r>
      <w:r w:rsidR="00313E25">
        <w:rPr>
          <w:rFonts w:ascii="Times New Roman" w:hAnsi="Times New Roman" w:cs="Times New Roman"/>
          <w:sz w:val="24"/>
          <w:szCs w:val="24"/>
        </w:rPr>
        <w:t xml:space="preserve">). </w:t>
      </w:r>
      <w:r w:rsidR="00EC5869" w:rsidRPr="009447A7">
        <w:rPr>
          <w:rFonts w:ascii="Times New Roman" w:hAnsi="Times New Roman" w:cs="Times New Roman"/>
          <w:sz w:val="24"/>
          <w:szCs w:val="24"/>
        </w:rPr>
        <w:t xml:space="preserve">Lai sasniegtu ES mērķus klimata un enerģētikas jomā līdz 2030. gadam un sasniegtu Eiropas zaļā kursa mērķus, ir svarīgi novirzīt ieguldījumus uz ilgtspējīgiem projektiem un darbībām, lai padarītu ES ekonomiku, uzņēmumus un sabiedrību izturīgākas pret klimata pārmaiņām un vides satricinājumiem. </w:t>
      </w:r>
    </w:p>
    <w:p w14:paraId="6B6CCD51" w14:textId="24867B2B" w:rsidR="00EC5869" w:rsidRPr="009447A7" w:rsidRDefault="00EC5869" w:rsidP="00EC5869">
      <w:pPr>
        <w:spacing w:after="0" w:line="240" w:lineRule="auto"/>
        <w:ind w:firstLine="720"/>
        <w:jc w:val="both"/>
        <w:rPr>
          <w:rFonts w:ascii="Times New Roman" w:hAnsi="Times New Roman" w:cs="Times New Roman"/>
          <w:sz w:val="24"/>
          <w:szCs w:val="24"/>
        </w:rPr>
      </w:pPr>
      <w:r w:rsidRPr="009447A7">
        <w:rPr>
          <w:rFonts w:ascii="Times New Roman" w:hAnsi="Times New Roman" w:cs="Times New Roman"/>
          <w:sz w:val="24"/>
          <w:szCs w:val="24"/>
        </w:rPr>
        <w:t>Lai to panāktu, ir vajadzīga skaidra definīcija par to, kas ir “ilgtspējīgs”. Tāpēc</w:t>
      </w:r>
      <w:r w:rsidR="008D7DA7">
        <w:rPr>
          <w:rFonts w:ascii="Times New Roman" w:hAnsi="Times New Roman" w:cs="Times New Roman"/>
          <w:sz w:val="24"/>
          <w:szCs w:val="24"/>
        </w:rPr>
        <w:t xml:space="preserve"> Eiropas Komisija (turpmāk – Komisija)</w:t>
      </w:r>
      <w:r w:rsidRPr="009447A7">
        <w:rPr>
          <w:rFonts w:ascii="Times New Roman" w:hAnsi="Times New Roman" w:cs="Times New Roman"/>
          <w:sz w:val="24"/>
          <w:szCs w:val="24"/>
        </w:rPr>
        <w:t xml:space="preserve"> </w:t>
      </w:r>
      <w:r w:rsidR="008D7DA7">
        <w:rPr>
          <w:rFonts w:ascii="Times New Roman" w:hAnsi="Times New Roman" w:cs="Times New Roman"/>
          <w:sz w:val="24"/>
          <w:szCs w:val="24"/>
        </w:rPr>
        <w:t xml:space="preserve">2018.gada martā pieņēma rīcības plānu ilgtspējīgas izaugsmes finansēšanai, kurā </w:t>
      </w:r>
      <w:r w:rsidRPr="009447A7">
        <w:rPr>
          <w:rFonts w:ascii="Times New Roman" w:hAnsi="Times New Roman" w:cs="Times New Roman"/>
          <w:sz w:val="24"/>
          <w:szCs w:val="24"/>
        </w:rPr>
        <w:t xml:space="preserve"> aicinā</w:t>
      </w:r>
      <w:r w:rsidR="008D7DA7">
        <w:rPr>
          <w:rFonts w:ascii="Times New Roman" w:hAnsi="Times New Roman" w:cs="Times New Roman"/>
          <w:sz w:val="24"/>
          <w:szCs w:val="24"/>
        </w:rPr>
        <w:t>ja</w:t>
      </w:r>
      <w:r w:rsidRPr="009447A7">
        <w:rPr>
          <w:rFonts w:ascii="Times New Roman" w:hAnsi="Times New Roman" w:cs="Times New Roman"/>
          <w:sz w:val="24"/>
          <w:szCs w:val="24"/>
        </w:rPr>
        <w:t xml:space="preserve"> izveidot kopēju klasifikācijas sistēmu ilgtspējīgai saimnieciskai darbībai jeb “ES </w:t>
      </w:r>
      <w:proofErr w:type="spellStart"/>
      <w:r w:rsidRPr="009447A7">
        <w:rPr>
          <w:rFonts w:ascii="Times New Roman" w:hAnsi="Times New Roman" w:cs="Times New Roman"/>
          <w:sz w:val="24"/>
          <w:szCs w:val="24"/>
        </w:rPr>
        <w:t>taksonomiju</w:t>
      </w:r>
      <w:proofErr w:type="spellEnd"/>
      <w:r w:rsidRPr="009447A7">
        <w:rPr>
          <w:rFonts w:ascii="Times New Roman" w:hAnsi="Times New Roman" w:cs="Times New Roman"/>
          <w:sz w:val="24"/>
          <w:szCs w:val="24"/>
        </w:rPr>
        <w:t xml:space="preserve">”. </w:t>
      </w:r>
      <w:r w:rsidR="00F43709">
        <w:rPr>
          <w:rFonts w:ascii="Times New Roman" w:hAnsi="Times New Roman" w:cs="Times New Roman"/>
          <w:sz w:val="24"/>
          <w:szCs w:val="24"/>
        </w:rPr>
        <w:t xml:space="preserve">2020.gada 18.jūnijā tika pieņemta </w:t>
      </w:r>
      <w:r w:rsidR="00F43709" w:rsidRPr="00F43709">
        <w:rPr>
          <w:rFonts w:ascii="Times New Roman" w:hAnsi="Times New Roman" w:cs="Times New Roman"/>
          <w:sz w:val="24"/>
          <w:szCs w:val="24"/>
        </w:rPr>
        <w:t>Eiropas Parlamenta un Padomes regula Nr. 2020/852 par regulējuma izveidi ilgtspējīgu ieguldījumu veicināšanai un ar ko groza Regulu (ES) 2019/2088</w:t>
      </w:r>
      <w:r w:rsidR="00F43709">
        <w:rPr>
          <w:rFonts w:ascii="Times New Roman" w:hAnsi="Times New Roman" w:cs="Times New Roman"/>
          <w:sz w:val="24"/>
          <w:szCs w:val="24"/>
        </w:rPr>
        <w:t xml:space="preserve"> (turpmāk – </w:t>
      </w:r>
      <w:proofErr w:type="spellStart"/>
      <w:r w:rsidR="00F43709">
        <w:rPr>
          <w:rFonts w:ascii="Times New Roman" w:hAnsi="Times New Roman" w:cs="Times New Roman"/>
          <w:sz w:val="24"/>
          <w:szCs w:val="24"/>
        </w:rPr>
        <w:t>Taks</w:t>
      </w:r>
      <w:r w:rsidR="006E6D50">
        <w:rPr>
          <w:rFonts w:ascii="Times New Roman" w:hAnsi="Times New Roman" w:cs="Times New Roman"/>
          <w:sz w:val="24"/>
          <w:szCs w:val="24"/>
        </w:rPr>
        <w:t>o</w:t>
      </w:r>
      <w:r w:rsidR="00F43709">
        <w:rPr>
          <w:rFonts w:ascii="Times New Roman" w:hAnsi="Times New Roman" w:cs="Times New Roman"/>
          <w:sz w:val="24"/>
          <w:szCs w:val="24"/>
        </w:rPr>
        <w:t>nomijas</w:t>
      </w:r>
      <w:proofErr w:type="spellEnd"/>
      <w:r w:rsidR="00F43709">
        <w:rPr>
          <w:rFonts w:ascii="Times New Roman" w:hAnsi="Times New Roman" w:cs="Times New Roman"/>
          <w:sz w:val="24"/>
          <w:szCs w:val="24"/>
        </w:rPr>
        <w:t xml:space="preserve"> regula) pamatojoties uz kuru tiks </w:t>
      </w:r>
      <w:r w:rsidR="007E6CC5">
        <w:rPr>
          <w:rFonts w:ascii="Times New Roman" w:hAnsi="Times New Roman" w:cs="Times New Roman"/>
          <w:sz w:val="24"/>
          <w:szCs w:val="24"/>
        </w:rPr>
        <w:t>pieņemta</w:t>
      </w:r>
      <w:r w:rsidRPr="009447A7">
        <w:rPr>
          <w:rFonts w:ascii="Times New Roman" w:hAnsi="Times New Roman" w:cs="Times New Roman"/>
          <w:sz w:val="24"/>
          <w:szCs w:val="24"/>
        </w:rPr>
        <w:t xml:space="preserve"> ES </w:t>
      </w:r>
      <w:proofErr w:type="spellStart"/>
      <w:r w:rsidRPr="009447A7">
        <w:rPr>
          <w:rFonts w:ascii="Times New Roman" w:hAnsi="Times New Roman" w:cs="Times New Roman"/>
          <w:sz w:val="24"/>
          <w:szCs w:val="24"/>
        </w:rPr>
        <w:t>taksonomij</w:t>
      </w:r>
      <w:r w:rsidR="00F43709">
        <w:rPr>
          <w:rFonts w:ascii="Times New Roman" w:hAnsi="Times New Roman" w:cs="Times New Roman"/>
          <w:sz w:val="24"/>
          <w:szCs w:val="24"/>
        </w:rPr>
        <w:t>a</w:t>
      </w:r>
      <w:proofErr w:type="spellEnd"/>
      <w:r w:rsidRPr="009447A7">
        <w:rPr>
          <w:rFonts w:ascii="Times New Roman" w:hAnsi="Times New Roman" w:cs="Times New Roman"/>
          <w:sz w:val="24"/>
          <w:szCs w:val="24"/>
        </w:rPr>
        <w:t xml:space="preserve"> deleģēto aktu</w:t>
      </w:r>
      <w:r w:rsidR="00F43709">
        <w:rPr>
          <w:rFonts w:ascii="Times New Roman" w:hAnsi="Times New Roman" w:cs="Times New Roman"/>
          <w:sz w:val="24"/>
          <w:szCs w:val="24"/>
        </w:rPr>
        <w:t xml:space="preserve"> veidā, </w:t>
      </w:r>
      <w:r w:rsidRPr="009447A7">
        <w:rPr>
          <w:rFonts w:ascii="Times New Roman" w:hAnsi="Times New Roman" w:cs="Times New Roman"/>
          <w:sz w:val="24"/>
          <w:szCs w:val="24"/>
        </w:rPr>
        <w:t xml:space="preserve">pamatojoties uz valsts un privātā sektora ārējo ekspertu ieteikumiem un uz pārredzamu procesu ar ieinteresēto personu līdzdalību, izmantojot stingras metodes un zinātniskus pierādījumus. </w:t>
      </w:r>
      <w:r w:rsidR="00F43709">
        <w:rPr>
          <w:rFonts w:ascii="Times New Roman" w:hAnsi="Times New Roman" w:cs="Times New Roman"/>
          <w:sz w:val="24"/>
          <w:szCs w:val="24"/>
        </w:rPr>
        <w:t>Lai to nodrošinātu atbilstoši</w:t>
      </w:r>
      <w:r w:rsidRPr="009447A7">
        <w:rPr>
          <w:rFonts w:ascii="Times New Roman" w:hAnsi="Times New Roman" w:cs="Times New Roman"/>
          <w:sz w:val="24"/>
          <w:szCs w:val="24"/>
        </w:rPr>
        <w:t xml:space="preserve"> </w:t>
      </w:r>
      <w:proofErr w:type="spellStart"/>
      <w:r w:rsidRPr="009447A7">
        <w:rPr>
          <w:rFonts w:ascii="Times New Roman" w:hAnsi="Times New Roman" w:cs="Times New Roman"/>
          <w:sz w:val="24"/>
          <w:szCs w:val="24"/>
        </w:rPr>
        <w:t>Ta</w:t>
      </w:r>
      <w:r w:rsidR="00F43709">
        <w:rPr>
          <w:rFonts w:ascii="Times New Roman" w:hAnsi="Times New Roman" w:cs="Times New Roman"/>
          <w:sz w:val="24"/>
          <w:szCs w:val="24"/>
        </w:rPr>
        <w:t>ks</w:t>
      </w:r>
      <w:r w:rsidR="006E6D50">
        <w:rPr>
          <w:rFonts w:ascii="Times New Roman" w:hAnsi="Times New Roman" w:cs="Times New Roman"/>
          <w:sz w:val="24"/>
          <w:szCs w:val="24"/>
        </w:rPr>
        <w:t>o</w:t>
      </w:r>
      <w:r w:rsidR="00F43709">
        <w:rPr>
          <w:rFonts w:ascii="Times New Roman" w:hAnsi="Times New Roman" w:cs="Times New Roman"/>
          <w:sz w:val="24"/>
          <w:szCs w:val="24"/>
        </w:rPr>
        <w:t>nomijas</w:t>
      </w:r>
      <w:proofErr w:type="spellEnd"/>
      <w:r w:rsidRPr="009447A7">
        <w:rPr>
          <w:rFonts w:ascii="Times New Roman" w:hAnsi="Times New Roman" w:cs="Times New Roman"/>
          <w:sz w:val="24"/>
          <w:szCs w:val="24"/>
        </w:rPr>
        <w:t xml:space="preserve"> regul</w:t>
      </w:r>
      <w:r w:rsidR="00F43709">
        <w:rPr>
          <w:rFonts w:ascii="Times New Roman" w:hAnsi="Times New Roman" w:cs="Times New Roman"/>
          <w:sz w:val="24"/>
          <w:szCs w:val="24"/>
        </w:rPr>
        <w:t>ai</w:t>
      </w:r>
      <w:r w:rsidRPr="009447A7">
        <w:rPr>
          <w:rFonts w:ascii="Times New Roman" w:hAnsi="Times New Roman" w:cs="Times New Roman"/>
          <w:sz w:val="24"/>
          <w:szCs w:val="24"/>
        </w:rPr>
        <w:t xml:space="preserve"> Komisija izveidoj</w:t>
      </w:r>
      <w:r w:rsidR="00F43709">
        <w:rPr>
          <w:rFonts w:ascii="Times New Roman" w:hAnsi="Times New Roman" w:cs="Times New Roman"/>
          <w:sz w:val="24"/>
          <w:szCs w:val="24"/>
        </w:rPr>
        <w:t>a</w:t>
      </w:r>
      <w:r w:rsidRPr="009447A7">
        <w:rPr>
          <w:rFonts w:ascii="Times New Roman" w:hAnsi="Times New Roman" w:cs="Times New Roman"/>
          <w:sz w:val="24"/>
          <w:szCs w:val="24"/>
        </w:rPr>
        <w:t xml:space="preserve"> Ilgtspējīg</w:t>
      </w:r>
      <w:r w:rsidR="00F43709">
        <w:rPr>
          <w:rFonts w:ascii="Times New Roman" w:hAnsi="Times New Roman" w:cs="Times New Roman"/>
          <w:sz w:val="24"/>
          <w:szCs w:val="24"/>
        </w:rPr>
        <w:t>u</w:t>
      </w:r>
      <w:r w:rsidRPr="009447A7">
        <w:rPr>
          <w:rFonts w:ascii="Times New Roman" w:hAnsi="Times New Roman" w:cs="Times New Roman"/>
          <w:sz w:val="24"/>
          <w:szCs w:val="24"/>
        </w:rPr>
        <w:t xml:space="preserve"> finanšu platformu (</w:t>
      </w:r>
      <w:proofErr w:type="spellStart"/>
      <w:r w:rsidRPr="00313E25">
        <w:rPr>
          <w:rFonts w:ascii="Times New Roman" w:hAnsi="Times New Roman" w:cs="Times New Roman"/>
          <w:i/>
          <w:iCs/>
          <w:sz w:val="24"/>
          <w:szCs w:val="24"/>
        </w:rPr>
        <w:t>Sustainable</w:t>
      </w:r>
      <w:proofErr w:type="spellEnd"/>
      <w:r w:rsidRPr="00313E25">
        <w:rPr>
          <w:rFonts w:ascii="Times New Roman" w:hAnsi="Times New Roman" w:cs="Times New Roman"/>
          <w:i/>
          <w:iCs/>
          <w:sz w:val="24"/>
          <w:szCs w:val="24"/>
        </w:rPr>
        <w:t xml:space="preserve"> Finance </w:t>
      </w:r>
      <w:proofErr w:type="spellStart"/>
      <w:r w:rsidRPr="00313E25">
        <w:rPr>
          <w:rFonts w:ascii="Times New Roman" w:hAnsi="Times New Roman" w:cs="Times New Roman"/>
          <w:i/>
          <w:iCs/>
          <w:sz w:val="24"/>
          <w:szCs w:val="24"/>
        </w:rPr>
        <w:t>Platform</w:t>
      </w:r>
      <w:proofErr w:type="spellEnd"/>
      <w:r w:rsidRPr="009447A7">
        <w:rPr>
          <w:rFonts w:ascii="Times New Roman" w:hAnsi="Times New Roman" w:cs="Times New Roman"/>
          <w:sz w:val="24"/>
          <w:szCs w:val="24"/>
        </w:rPr>
        <w:t xml:space="preserve">, </w:t>
      </w:r>
      <w:r w:rsidR="00F43709">
        <w:rPr>
          <w:rFonts w:ascii="Times New Roman" w:hAnsi="Times New Roman" w:cs="Times New Roman"/>
          <w:sz w:val="24"/>
          <w:szCs w:val="24"/>
        </w:rPr>
        <w:t xml:space="preserve">turpmāk - </w:t>
      </w:r>
      <w:r w:rsidRPr="009447A7">
        <w:rPr>
          <w:rFonts w:ascii="Times New Roman" w:hAnsi="Times New Roman" w:cs="Times New Roman"/>
          <w:sz w:val="24"/>
          <w:szCs w:val="24"/>
        </w:rPr>
        <w:t xml:space="preserve">SFP), kas ir ekspertu grupa, kas aizstāj Tehnisko ekspertu grupu un konsultē Komisiju par turpmāku </w:t>
      </w:r>
      <w:proofErr w:type="spellStart"/>
      <w:r w:rsidRPr="009447A7">
        <w:rPr>
          <w:rFonts w:ascii="Times New Roman" w:hAnsi="Times New Roman" w:cs="Times New Roman"/>
          <w:sz w:val="24"/>
          <w:szCs w:val="24"/>
        </w:rPr>
        <w:t>taksonomijas</w:t>
      </w:r>
      <w:proofErr w:type="spellEnd"/>
      <w:r w:rsidRPr="009447A7">
        <w:rPr>
          <w:rFonts w:ascii="Times New Roman" w:hAnsi="Times New Roman" w:cs="Times New Roman"/>
          <w:sz w:val="24"/>
          <w:szCs w:val="24"/>
        </w:rPr>
        <w:t xml:space="preserve"> attīstīšanu</w:t>
      </w:r>
      <w:r w:rsidR="00B20B62">
        <w:rPr>
          <w:rFonts w:ascii="Times New Roman" w:hAnsi="Times New Roman" w:cs="Times New Roman"/>
          <w:sz w:val="24"/>
          <w:szCs w:val="24"/>
        </w:rPr>
        <w:t xml:space="preserve"> un izstrādā tehniskos pārbaudes kritērijus</w:t>
      </w:r>
      <w:r w:rsidRPr="009447A7">
        <w:rPr>
          <w:rFonts w:ascii="Times New Roman" w:hAnsi="Times New Roman" w:cs="Times New Roman"/>
          <w:sz w:val="24"/>
          <w:szCs w:val="24"/>
        </w:rPr>
        <w:t>.</w:t>
      </w:r>
    </w:p>
    <w:p w14:paraId="4F572553" w14:textId="6E6870C6" w:rsidR="0082365C" w:rsidRPr="009C238D" w:rsidRDefault="00EC5869" w:rsidP="00946266">
      <w:pPr>
        <w:spacing w:after="0" w:line="240" w:lineRule="auto"/>
        <w:ind w:firstLine="720"/>
        <w:jc w:val="both"/>
        <w:rPr>
          <w:rFonts w:ascii="Times New Roman" w:hAnsi="Times New Roman" w:cs="Times New Roman"/>
          <w:sz w:val="24"/>
          <w:szCs w:val="24"/>
        </w:rPr>
      </w:pPr>
      <w:r w:rsidRPr="009447A7">
        <w:rPr>
          <w:rFonts w:ascii="Times New Roman" w:hAnsi="Times New Roman" w:cs="Times New Roman"/>
          <w:sz w:val="24"/>
          <w:szCs w:val="24"/>
        </w:rPr>
        <w:t>Šis Klimata deleģētais akts ir pirmais deleģētais akts par ilgtspējīgām darbībām saistībā ar pielāgošanos klimata pārmaiņām un to mazināšanas mērķiem</w:t>
      </w:r>
      <w:r w:rsidR="008B2A42">
        <w:rPr>
          <w:rFonts w:ascii="Times New Roman" w:hAnsi="Times New Roman" w:cs="Times New Roman"/>
          <w:sz w:val="24"/>
          <w:szCs w:val="24"/>
        </w:rPr>
        <w:t>. Tas</w:t>
      </w:r>
      <w:r w:rsidRPr="009447A7">
        <w:rPr>
          <w:rFonts w:ascii="Times New Roman" w:hAnsi="Times New Roman" w:cs="Times New Roman"/>
          <w:sz w:val="24"/>
          <w:szCs w:val="24"/>
        </w:rPr>
        <w:t xml:space="preserve"> tika oficiāli pieņemts 2021. gada 4. jūnijā, un pašlaik Eiropas </w:t>
      </w:r>
      <w:r w:rsidR="008B2A42">
        <w:rPr>
          <w:rFonts w:ascii="Times New Roman" w:hAnsi="Times New Roman" w:cs="Times New Roman"/>
          <w:sz w:val="24"/>
          <w:szCs w:val="24"/>
        </w:rPr>
        <w:t xml:space="preserve">Savienības </w:t>
      </w:r>
      <w:r w:rsidRPr="009447A7">
        <w:rPr>
          <w:rFonts w:ascii="Times New Roman" w:hAnsi="Times New Roman" w:cs="Times New Roman"/>
          <w:sz w:val="24"/>
          <w:szCs w:val="24"/>
        </w:rPr>
        <w:t xml:space="preserve">Padome un </w:t>
      </w:r>
      <w:r w:rsidR="008B2A42">
        <w:rPr>
          <w:rFonts w:ascii="Times New Roman" w:hAnsi="Times New Roman" w:cs="Times New Roman"/>
          <w:sz w:val="24"/>
          <w:szCs w:val="24"/>
        </w:rPr>
        <w:t xml:space="preserve">Eiropas </w:t>
      </w:r>
      <w:r w:rsidRPr="009447A7">
        <w:rPr>
          <w:rFonts w:ascii="Times New Roman" w:hAnsi="Times New Roman" w:cs="Times New Roman"/>
          <w:sz w:val="24"/>
          <w:szCs w:val="24"/>
        </w:rPr>
        <w:t>Parlaments veic tā pārbaudi. Otrs deleģētais akts, kas aptvers atlikušos vides mērķus (kā arī dažus papildu kritērijus vides mērķiem), tiks pieņemts 2022. gada pirmajā pusē.</w:t>
      </w:r>
    </w:p>
    <w:p w14:paraId="12741191" w14:textId="0AB4314F" w:rsidR="007E6CC5" w:rsidRDefault="0082365C" w:rsidP="00F200DF">
      <w:pPr>
        <w:spacing w:after="0" w:line="240" w:lineRule="auto"/>
        <w:ind w:firstLine="720"/>
        <w:jc w:val="both"/>
        <w:rPr>
          <w:rFonts w:ascii="Times New Roman" w:hAnsi="Times New Roman" w:cs="Times New Roman"/>
          <w:sz w:val="24"/>
          <w:szCs w:val="24"/>
        </w:rPr>
      </w:pPr>
      <w:r w:rsidRPr="00C4456C">
        <w:rPr>
          <w:rFonts w:ascii="Times New Roman" w:hAnsi="Times New Roman" w:cs="Times New Roman"/>
          <w:sz w:val="24"/>
          <w:szCs w:val="24"/>
        </w:rPr>
        <w:t xml:space="preserve">2020.gada 22.jūnijā </w:t>
      </w:r>
      <w:r w:rsidR="00236CCC">
        <w:rPr>
          <w:rFonts w:ascii="Times New Roman" w:hAnsi="Times New Roman" w:cs="Times New Roman"/>
          <w:sz w:val="24"/>
          <w:szCs w:val="24"/>
        </w:rPr>
        <w:t>ES</w:t>
      </w:r>
      <w:r w:rsidRPr="00C4456C">
        <w:rPr>
          <w:rFonts w:ascii="Times New Roman" w:hAnsi="Times New Roman" w:cs="Times New Roman"/>
          <w:sz w:val="24"/>
          <w:szCs w:val="24"/>
        </w:rPr>
        <w:t xml:space="preserve"> Oficiālajā Vēstnesī tika publicēta Eiropas Parlamenta un Padomes 2020.gada 18.jūnija regula Nr. 2020/852 par regulējuma izveidi ilgtspējīgu ieguldījumu veicināšanai un ar ko groza Regulu (ES) 2019/2088 </w:t>
      </w:r>
      <w:r w:rsidR="00236CCC" w:rsidRPr="00236CCC">
        <w:rPr>
          <w:rFonts w:ascii="Times New Roman" w:hAnsi="Times New Roman" w:cs="Times New Roman"/>
          <w:sz w:val="24"/>
          <w:szCs w:val="24"/>
        </w:rPr>
        <w:t>kas paredz izdot vairākus deleģētos tiesību aktus, kuros noteikti tehniski pārbaudes kritēriji un saimnieciskās darbības, kas veicina sešu vides mērķu sasniegšanu</w:t>
      </w:r>
      <w:r w:rsidR="007E6CC5">
        <w:rPr>
          <w:rFonts w:ascii="Times New Roman" w:hAnsi="Times New Roman" w:cs="Times New Roman"/>
          <w:sz w:val="24"/>
          <w:szCs w:val="24"/>
        </w:rPr>
        <w:t>:</w:t>
      </w:r>
    </w:p>
    <w:p w14:paraId="08D956CD" w14:textId="3DD45B99" w:rsidR="007E6CC5"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t>1) klimata pārmaiņu mazināšanu</w:t>
      </w:r>
      <w:r w:rsidR="007E6CC5">
        <w:rPr>
          <w:rFonts w:ascii="Times New Roman" w:hAnsi="Times New Roman" w:cs="Times New Roman"/>
          <w:sz w:val="24"/>
          <w:szCs w:val="24"/>
        </w:rPr>
        <w:t>;</w:t>
      </w:r>
    </w:p>
    <w:p w14:paraId="40DAC843" w14:textId="16CAC364" w:rsidR="007E6CC5"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lastRenderedPageBreak/>
        <w:t>2) pielāgošanos klimata pārmaiņām</w:t>
      </w:r>
      <w:r w:rsidR="007E6CC5">
        <w:rPr>
          <w:rFonts w:ascii="Times New Roman" w:hAnsi="Times New Roman" w:cs="Times New Roman"/>
          <w:sz w:val="24"/>
          <w:szCs w:val="24"/>
        </w:rPr>
        <w:t>;</w:t>
      </w:r>
    </w:p>
    <w:p w14:paraId="48938253" w14:textId="281B9372" w:rsidR="007E6CC5"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t>3) ilgtspējīgu ūdens un jūras resursu izmantošanu un aizsardzību</w:t>
      </w:r>
      <w:r w:rsidR="007E6CC5">
        <w:rPr>
          <w:rFonts w:ascii="Times New Roman" w:hAnsi="Times New Roman" w:cs="Times New Roman"/>
          <w:sz w:val="24"/>
          <w:szCs w:val="24"/>
        </w:rPr>
        <w:t>;</w:t>
      </w:r>
    </w:p>
    <w:p w14:paraId="58D114B6" w14:textId="44F43848" w:rsidR="007E6CC5"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t>4) pāreju uz aprites ekonomiku</w:t>
      </w:r>
      <w:r w:rsidR="007E6CC5">
        <w:rPr>
          <w:rFonts w:ascii="Times New Roman" w:hAnsi="Times New Roman" w:cs="Times New Roman"/>
          <w:sz w:val="24"/>
          <w:szCs w:val="24"/>
        </w:rPr>
        <w:t>;</w:t>
      </w:r>
    </w:p>
    <w:p w14:paraId="53D414F2" w14:textId="68200103" w:rsidR="007E6CC5"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t>5) piesārņojuma novēršanu un kontroli</w:t>
      </w:r>
      <w:r w:rsidR="007E6CC5">
        <w:rPr>
          <w:rFonts w:ascii="Times New Roman" w:hAnsi="Times New Roman" w:cs="Times New Roman"/>
          <w:sz w:val="24"/>
          <w:szCs w:val="24"/>
        </w:rPr>
        <w:t>;</w:t>
      </w:r>
    </w:p>
    <w:p w14:paraId="028F4399" w14:textId="77777777" w:rsidR="005742D3" w:rsidRDefault="00236CCC" w:rsidP="00F200DF">
      <w:pPr>
        <w:spacing w:after="0" w:line="240" w:lineRule="auto"/>
        <w:ind w:firstLine="720"/>
        <w:jc w:val="both"/>
        <w:rPr>
          <w:rFonts w:ascii="Times New Roman" w:hAnsi="Times New Roman" w:cs="Times New Roman"/>
          <w:sz w:val="24"/>
          <w:szCs w:val="24"/>
        </w:rPr>
      </w:pPr>
      <w:r w:rsidRPr="00236CCC">
        <w:rPr>
          <w:rFonts w:ascii="Times New Roman" w:hAnsi="Times New Roman" w:cs="Times New Roman"/>
          <w:sz w:val="24"/>
          <w:szCs w:val="24"/>
        </w:rPr>
        <w:t xml:space="preserve">6) bioloģiskās daudzveidības un ekosistēmu aizsardzību un atjaunošanu. </w:t>
      </w:r>
    </w:p>
    <w:p w14:paraId="443C3753" w14:textId="5397D33A" w:rsidR="00F200DF" w:rsidRPr="0076223C" w:rsidRDefault="00A54B18" w:rsidP="00F200DF">
      <w:pPr>
        <w:spacing w:after="0" w:line="240" w:lineRule="auto"/>
        <w:ind w:firstLine="720"/>
        <w:jc w:val="both"/>
        <w:rPr>
          <w:rFonts w:ascii="Times New Roman" w:hAnsi="Times New Roman" w:cs="Times New Roman"/>
          <w:sz w:val="24"/>
          <w:szCs w:val="24"/>
        </w:rPr>
      </w:pPr>
      <w:r w:rsidRPr="002F6D60">
        <w:rPr>
          <w:rFonts w:ascii="Times New Roman" w:hAnsi="Times New Roman" w:cs="Times New Roman"/>
          <w:sz w:val="24"/>
          <w:szCs w:val="24"/>
        </w:rPr>
        <w:t xml:space="preserve">Pēc šo dokumentu apstiprināšanas visiem finanšu sektora dalībniekiem būs jāklasificē savi aktīvi, kā arī lielajiem uzņēmumiem jāatklāj informācija par savu aktivitāšu atbilstību </w:t>
      </w:r>
      <w:proofErr w:type="spellStart"/>
      <w:r w:rsidRPr="002F6D60">
        <w:rPr>
          <w:rFonts w:ascii="Times New Roman" w:hAnsi="Times New Roman" w:cs="Times New Roman"/>
          <w:sz w:val="24"/>
          <w:szCs w:val="24"/>
        </w:rPr>
        <w:t>taksonomijai</w:t>
      </w:r>
      <w:proofErr w:type="spellEnd"/>
      <w:r w:rsidRPr="002F6D60">
        <w:rPr>
          <w:rFonts w:ascii="Times New Roman" w:hAnsi="Times New Roman" w:cs="Times New Roman"/>
          <w:sz w:val="24"/>
          <w:szCs w:val="24"/>
        </w:rPr>
        <w:t xml:space="preserve">. </w:t>
      </w:r>
    </w:p>
    <w:p w14:paraId="7175A91C" w14:textId="60C5707E" w:rsidR="0028604E" w:rsidRPr="0057237C" w:rsidRDefault="00D32D55" w:rsidP="009462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Pirmais deleģētais akts – Komisijas deleģētā regula </w:t>
      </w:r>
      <w:r w:rsidRPr="00D32D55">
        <w:rPr>
          <w:rFonts w:ascii="Times New Roman" w:hAnsi="Times New Roman" w:cs="Times New Roman"/>
          <w:sz w:val="24"/>
          <w:szCs w:val="24"/>
        </w:rPr>
        <w:t xml:space="preserve"> (ES) …/.. ar ko Eiropas Parlamenta un Padomes Regulu (ES) 2020/852 papildina, ieviešot tehniskās pārbaudes kritērijus, pēc kuriem nosaka, ar kādiem nosacījumiem konkrēta saimnieciskā darbība ir uzskatāma par tādu, kas būtiski sekmē klimata pārmaiņu mazināšanu vai pielāgošanos klimata pārmaiņām, un pēc kuriem nosaka, vai konkrētā saimnieciskā darbība nenodara būtisku kaitējumu kādiem citiem </w:t>
      </w:r>
      <w:r w:rsidR="00236CCC" w:rsidRPr="00D32D55">
        <w:rPr>
          <w:rFonts w:ascii="Times New Roman" w:hAnsi="Times New Roman" w:cs="Times New Roman"/>
          <w:sz w:val="24"/>
          <w:szCs w:val="24"/>
        </w:rPr>
        <w:t>vid</w:t>
      </w:r>
      <w:r w:rsidR="00236CCC">
        <w:rPr>
          <w:rFonts w:ascii="Times New Roman" w:hAnsi="Times New Roman" w:cs="Times New Roman"/>
          <w:sz w:val="24"/>
          <w:szCs w:val="24"/>
        </w:rPr>
        <w:t>es</w:t>
      </w:r>
      <w:r w:rsidR="00236CCC" w:rsidRPr="00D32D55">
        <w:rPr>
          <w:rFonts w:ascii="Times New Roman" w:hAnsi="Times New Roman" w:cs="Times New Roman"/>
          <w:sz w:val="24"/>
          <w:szCs w:val="24"/>
        </w:rPr>
        <w:t xml:space="preserve"> </w:t>
      </w:r>
      <w:r w:rsidRPr="00D32D55">
        <w:rPr>
          <w:rFonts w:ascii="Times New Roman" w:hAnsi="Times New Roman" w:cs="Times New Roman"/>
          <w:sz w:val="24"/>
          <w:szCs w:val="24"/>
        </w:rPr>
        <w:t>mērķiem</w:t>
      </w:r>
      <w:r>
        <w:rPr>
          <w:rFonts w:ascii="Times New Roman" w:hAnsi="Times New Roman" w:cs="Times New Roman"/>
          <w:sz w:val="24"/>
          <w:szCs w:val="24"/>
        </w:rPr>
        <w:t xml:space="preserve"> (turpmāk – Ilgtspējīgu finanšu deleģētais akts</w:t>
      </w:r>
      <w:r w:rsidR="00236CCC">
        <w:rPr>
          <w:rFonts w:ascii="Times New Roman" w:hAnsi="Times New Roman" w:cs="Times New Roman"/>
          <w:sz w:val="24"/>
          <w:szCs w:val="24"/>
        </w:rPr>
        <w:t xml:space="preserve"> klimata jomā</w:t>
      </w:r>
      <w:r>
        <w:rPr>
          <w:rFonts w:ascii="Times New Roman" w:hAnsi="Times New Roman" w:cs="Times New Roman"/>
          <w:sz w:val="24"/>
          <w:szCs w:val="24"/>
        </w:rPr>
        <w:t>)  tika publicēts 2021.gada 21.</w:t>
      </w:r>
      <w:r w:rsidR="00236CCC">
        <w:rPr>
          <w:rFonts w:ascii="Times New Roman" w:hAnsi="Times New Roman" w:cs="Times New Roman"/>
          <w:sz w:val="24"/>
          <w:szCs w:val="24"/>
        </w:rPr>
        <w:t>aprīlī</w:t>
      </w:r>
      <w:r>
        <w:rPr>
          <w:rFonts w:ascii="Times New Roman" w:hAnsi="Times New Roman" w:cs="Times New Roman"/>
          <w:sz w:val="24"/>
          <w:szCs w:val="24"/>
        </w:rPr>
        <w:t>.</w:t>
      </w:r>
      <w:r w:rsidR="00083851">
        <w:rPr>
          <w:rFonts w:ascii="Times New Roman" w:hAnsi="Times New Roman" w:cs="Times New Roman"/>
          <w:sz w:val="24"/>
          <w:szCs w:val="24"/>
        </w:rPr>
        <w:t xml:space="preserve"> </w:t>
      </w:r>
    </w:p>
    <w:p w14:paraId="009A7D26" w14:textId="11798CE2" w:rsidR="00083851" w:rsidRDefault="0028604E" w:rsidP="00946266">
      <w:pPr>
        <w:spacing w:after="0" w:line="240" w:lineRule="auto"/>
        <w:ind w:firstLine="720"/>
        <w:jc w:val="both"/>
        <w:rPr>
          <w:rFonts w:ascii="Times New Roman" w:hAnsi="Times New Roman" w:cs="Times New Roman"/>
          <w:b/>
          <w:sz w:val="24"/>
          <w:szCs w:val="24"/>
        </w:rPr>
      </w:pPr>
      <w:r w:rsidRPr="0057237C">
        <w:rPr>
          <w:rFonts w:ascii="Times New Roman" w:hAnsi="Times New Roman" w:cs="Times New Roman"/>
          <w:sz w:val="24"/>
          <w:szCs w:val="24"/>
        </w:rPr>
        <w:t xml:space="preserve">Ņemot vērā </w:t>
      </w:r>
      <w:proofErr w:type="spellStart"/>
      <w:r w:rsidR="00A54B18" w:rsidRPr="0057237C">
        <w:rPr>
          <w:rFonts w:ascii="Times New Roman" w:hAnsi="Times New Roman" w:cs="Times New Roman"/>
          <w:sz w:val="24"/>
          <w:szCs w:val="24"/>
        </w:rPr>
        <w:t>taksonomijas</w:t>
      </w:r>
      <w:proofErr w:type="spellEnd"/>
      <w:r w:rsidR="00A54B18" w:rsidRPr="0057237C">
        <w:rPr>
          <w:rFonts w:ascii="Times New Roman" w:hAnsi="Times New Roman" w:cs="Times New Roman"/>
          <w:sz w:val="24"/>
          <w:szCs w:val="24"/>
        </w:rPr>
        <w:t xml:space="preserve"> kritēriju nozīmīgo ietekmi </w:t>
      </w:r>
      <w:r w:rsidR="00083851">
        <w:rPr>
          <w:rFonts w:ascii="Times New Roman" w:hAnsi="Times New Roman" w:cs="Times New Roman"/>
          <w:sz w:val="24"/>
          <w:szCs w:val="24"/>
        </w:rPr>
        <w:t xml:space="preserve">turpmāk </w:t>
      </w:r>
      <w:r w:rsidR="00A54B18" w:rsidRPr="0057237C">
        <w:rPr>
          <w:rFonts w:ascii="Times New Roman" w:hAnsi="Times New Roman" w:cs="Times New Roman"/>
          <w:sz w:val="24"/>
          <w:szCs w:val="24"/>
        </w:rPr>
        <w:t>uz plašu nozaru loku</w:t>
      </w:r>
      <w:r w:rsidR="00265738" w:rsidRPr="0057237C">
        <w:rPr>
          <w:rFonts w:ascii="Times New Roman" w:hAnsi="Times New Roman" w:cs="Times New Roman"/>
          <w:sz w:val="24"/>
          <w:szCs w:val="24"/>
        </w:rPr>
        <w:t>,</w:t>
      </w:r>
      <w:r w:rsidRPr="0057237C">
        <w:rPr>
          <w:rFonts w:ascii="Times New Roman" w:hAnsi="Times New Roman" w:cs="Times New Roman"/>
          <w:sz w:val="24"/>
          <w:szCs w:val="24"/>
        </w:rPr>
        <w:t xml:space="preserve"> tad </w:t>
      </w:r>
      <w:r w:rsidR="00083851">
        <w:rPr>
          <w:rFonts w:ascii="Times New Roman" w:hAnsi="Times New Roman" w:cs="Times New Roman"/>
          <w:sz w:val="24"/>
          <w:szCs w:val="24"/>
        </w:rPr>
        <w:t xml:space="preserve">sagatavotajā informatīvajā ziņojumā ir formulēta Latvijas pozīcija par pirmo </w:t>
      </w:r>
      <w:r w:rsidR="00F200DF">
        <w:rPr>
          <w:rFonts w:ascii="Times New Roman" w:hAnsi="Times New Roman" w:cs="Times New Roman"/>
          <w:sz w:val="24"/>
          <w:szCs w:val="24"/>
        </w:rPr>
        <w:t xml:space="preserve">deleģēto aktu - Ilgtspējīgu </w:t>
      </w:r>
      <w:r w:rsidR="00083851">
        <w:rPr>
          <w:rFonts w:ascii="Times New Roman" w:hAnsi="Times New Roman" w:cs="Times New Roman"/>
          <w:sz w:val="24"/>
          <w:szCs w:val="24"/>
        </w:rPr>
        <w:t>finanšu deleģēto aktu</w:t>
      </w:r>
      <w:r w:rsidR="00236CCC">
        <w:rPr>
          <w:rFonts w:ascii="Times New Roman" w:hAnsi="Times New Roman" w:cs="Times New Roman"/>
          <w:sz w:val="24"/>
          <w:szCs w:val="24"/>
        </w:rPr>
        <w:t xml:space="preserve"> klimata jomā</w:t>
      </w:r>
      <w:r w:rsidR="00083851">
        <w:rPr>
          <w:rFonts w:ascii="Times New Roman" w:hAnsi="Times New Roman" w:cs="Times New Roman"/>
          <w:sz w:val="24"/>
          <w:szCs w:val="24"/>
        </w:rPr>
        <w:t xml:space="preserve">. </w:t>
      </w:r>
      <w:r w:rsidR="00544DE7" w:rsidRPr="00544DE7">
        <w:rPr>
          <w:rFonts w:ascii="Times New Roman" w:hAnsi="Times New Roman" w:cs="Times New Roman"/>
          <w:sz w:val="24"/>
          <w:szCs w:val="24"/>
        </w:rPr>
        <w:t>Klimata riska plašā fiziskā ietekme un pāreja uz neto oglekļa emisiju ekonomiku var izpausties kumulatīvi un negaidīti, radot sistēmiskus riskus finanšu tirgiem, finanšu stabilitātei un reālai ekonomikai Latvijā. Sistēmiskie riski var destabilizēt kapitāla tirgus un radīt nopietnas negatīvas sekas finanšu iestādēm un ekonomikai kopumā, un klimata pārmaiņas, tāpat kā pašreizējā COVID-19 krīze, neapšaubāmi ir sistēmisks risks. Ja pāreja uz klimata neitrālu ekonomiku nebūs pietiekami savlaicīga un efektīva, tam būs negatīvas sekas uz finanšu stabilitāti un reālo ekonomiku. Ilgtermiņa scenāriju analīze</w:t>
      </w:r>
      <w:r w:rsidR="00544DE7" w:rsidRPr="00036599">
        <w:rPr>
          <w:rFonts w:ascii="Times New Roman" w:hAnsi="Times New Roman" w:cs="Times New Roman"/>
          <w:sz w:val="24"/>
          <w:szCs w:val="24"/>
          <w:vertAlign w:val="superscript"/>
        </w:rPr>
        <w:t>2</w:t>
      </w:r>
      <w:r w:rsidR="007E6CC5">
        <w:rPr>
          <w:rStyle w:val="FootnoteReference"/>
          <w:rFonts w:ascii="Times New Roman" w:hAnsi="Times New Roman" w:cs="Times New Roman"/>
          <w:sz w:val="24"/>
          <w:szCs w:val="24"/>
        </w:rPr>
        <w:footnoteReference w:id="3"/>
      </w:r>
      <w:r w:rsidR="00544DE7" w:rsidRPr="00544DE7">
        <w:rPr>
          <w:rFonts w:ascii="Times New Roman" w:hAnsi="Times New Roman" w:cs="Times New Roman"/>
          <w:sz w:val="24"/>
          <w:szCs w:val="24"/>
        </w:rPr>
        <w:t xml:space="preserve"> ES bankām, apdrošinātājiem un ieguldījumu fondiem liecina par kredītrisku vai tirgus risku zaudējumiem, kas var rasties </w:t>
      </w:r>
      <w:r w:rsidR="00816836">
        <w:rPr>
          <w:rFonts w:ascii="Times New Roman" w:hAnsi="Times New Roman" w:cs="Times New Roman"/>
          <w:sz w:val="24"/>
          <w:szCs w:val="24"/>
        </w:rPr>
        <w:t xml:space="preserve">vidējā vai ilgākā termiņā </w:t>
      </w:r>
      <w:r w:rsidR="00544DE7" w:rsidRPr="00544DE7">
        <w:rPr>
          <w:rFonts w:ascii="Times New Roman" w:hAnsi="Times New Roman" w:cs="Times New Roman"/>
          <w:sz w:val="24"/>
          <w:szCs w:val="24"/>
        </w:rPr>
        <w:t>nepietiekami savlaicīgas</w:t>
      </w:r>
      <w:r w:rsidR="007E6CC5">
        <w:rPr>
          <w:rFonts w:ascii="Times New Roman" w:hAnsi="Times New Roman" w:cs="Times New Roman"/>
          <w:sz w:val="24"/>
          <w:szCs w:val="24"/>
        </w:rPr>
        <w:t xml:space="preserve"> vai </w:t>
      </w:r>
      <w:r w:rsidR="00544DE7" w:rsidRPr="00544DE7">
        <w:rPr>
          <w:rFonts w:ascii="Times New Roman" w:hAnsi="Times New Roman" w:cs="Times New Roman"/>
          <w:sz w:val="24"/>
          <w:szCs w:val="24"/>
        </w:rPr>
        <w:t>efektīvas pārejas rezultātā.</w:t>
      </w:r>
      <w:r w:rsidR="00F61BFB">
        <w:rPr>
          <w:rFonts w:ascii="Times New Roman" w:hAnsi="Times New Roman" w:cs="Times New Roman"/>
          <w:sz w:val="24"/>
          <w:szCs w:val="24"/>
        </w:rPr>
        <w:t xml:space="preserve"> Savukārt, iespējama saistību risku materializācija var negatīvi ietekmēt fiskālo situāciju valstī un apdraudēt klimata mērķu sasniegšanu.</w:t>
      </w:r>
    </w:p>
    <w:p w14:paraId="3395A633" w14:textId="77777777" w:rsidR="00083851" w:rsidRDefault="00083851" w:rsidP="00946266">
      <w:pPr>
        <w:spacing w:after="0" w:line="240" w:lineRule="auto"/>
        <w:jc w:val="both"/>
        <w:rPr>
          <w:rFonts w:ascii="Times New Roman" w:hAnsi="Times New Roman" w:cs="Times New Roman"/>
          <w:b/>
          <w:sz w:val="24"/>
          <w:szCs w:val="24"/>
        </w:rPr>
      </w:pPr>
    </w:p>
    <w:p w14:paraId="530E9B28" w14:textId="77777777" w:rsidR="00083851" w:rsidRDefault="00083851" w:rsidP="00D80FF6">
      <w:pPr>
        <w:spacing w:after="0" w:line="240" w:lineRule="auto"/>
        <w:jc w:val="center"/>
        <w:rPr>
          <w:rFonts w:ascii="Times New Roman" w:hAnsi="Times New Roman" w:cs="Times New Roman"/>
          <w:b/>
          <w:sz w:val="24"/>
          <w:szCs w:val="24"/>
        </w:rPr>
      </w:pPr>
    </w:p>
    <w:p w14:paraId="07608009" w14:textId="2DE707F3" w:rsidR="0028604E" w:rsidRDefault="0028604E" w:rsidP="00D80FF6">
      <w:pPr>
        <w:spacing w:after="0" w:line="240" w:lineRule="auto"/>
        <w:jc w:val="center"/>
        <w:rPr>
          <w:rFonts w:ascii="Times New Roman" w:hAnsi="Times New Roman" w:cs="Times New Roman"/>
          <w:b/>
          <w:caps/>
          <w:sz w:val="24"/>
          <w:szCs w:val="24"/>
        </w:rPr>
      </w:pPr>
      <w:r w:rsidRPr="0099170D">
        <w:rPr>
          <w:rFonts w:ascii="Times New Roman" w:hAnsi="Times New Roman" w:cs="Times New Roman"/>
          <w:b/>
          <w:sz w:val="24"/>
          <w:szCs w:val="24"/>
        </w:rPr>
        <w:t>I</w:t>
      </w:r>
      <w:r w:rsidRPr="0099170D">
        <w:rPr>
          <w:rFonts w:ascii="Times New Roman" w:hAnsi="Times New Roman" w:cs="Times New Roman"/>
          <w:b/>
          <w:caps/>
          <w:sz w:val="24"/>
          <w:szCs w:val="24"/>
        </w:rPr>
        <w:t xml:space="preserve">I </w:t>
      </w:r>
      <w:r w:rsidR="00B434AC" w:rsidRPr="0099170D">
        <w:rPr>
          <w:rFonts w:ascii="Times New Roman" w:hAnsi="Times New Roman" w:cs="Times New Roman"/>
          <w:b/>
          <w:caps/>
          <w:sz w:val="24"/>
          <w:szCs w:val="24"/>
        </w:rPr>
        <w:t>taks</w:t>
      </w:r>
      <w:r w:rsidR="001455C7" w:rsidRPr="0099170D">
        <w:rPr>
          <w:rFonts w:ascii="Times New Roman" w:hAnsi="Times New Roman" w:cs="Times New Roman"/>
          <w:b/>
          <w:caps/>
          <w:sz w:val="24"/>
          <w:szCs w:val="24"/>
        </w:rPr>
        <w:t>o</w:t>
      </w:r>
      <w:r w:rsidR="00B434AC" w:rsidRPr="0099170D">
        <w:rPr>
          <w:rFonts w:ascii="Times New Roman" w:hAnsi="Times New Roman" w:cs="Times New Roman"/>
          <w:b/>
          <w:caps/>
          <w:sz w:val="24"/>
          <w:szCs w:val="24"/>
        </w:rPr>
        <w:t xml:space="preserve">nomijas regulas nosacījumi un </w:t>
      </w:r>
      <w:r w:rsidRPr="0099170D">
        <w:rPr>
          <w:rFonts w:ascii="Times New Roman" w:hAnsi="Times New Roman" w:cs="Times New Roman"/>
          <w:b/>
          <w:caps/>
          <w:sz w:val="24"/>
          <w:szCs w:val="24"/>
        </w:rPr>
        <w:t>Deleģētā akta pieņemšanas procedūra Eiropas Savienībā</w:t>
      </w:r>
    </w:p>
    <w:p w14:paraId="1328CAA0" w14:textId="1EF20B55" w:rsidR="00083851" w:rsidRDefault="00083851" w:rsidP="00946266">
      <w:pPr>
        <w:spacing w:after="0" w:line="240" w:lineRule="auto"/>
        <w:jc w:val="both"/>
        <w:rPr>
          <w:rFonts w:ascii="Times New Roman" w:hAnsi="Times New Roman" w:cs="Times New Roman"/>
          <w:b/>
          <w:caps/>
          <w:sz w:val="24"/>
          <w:szCs w:val="24"/>
        </w:rPr>
      </w:pPr>
    </w:p>
    <w:p w14:paraId="46A97FFD" w14:textId="77777777" w:rsidR="00083851" w:rsidRPr="0099170D" w:rsidRDefault="00083851" w:rsidP="00946266">
      <w:pPr>
        <w:spacing w:after="0" w:line="240" w:lineRule="auto"/>
        <w:jc w:val="both"/>
        <w:rPr>
          <w:rFonts w:ascii="Times New Roman" w:hAnsi="Times New Roman" w:cs="Times New Roman"/>
          <w:b/>
          <w:caps/>
          <w:sz w:val="24"/>
          <w:szCs w:val="24"/>
        </w:rPr>
      </w:pPr>
    </w:p>
    <w:p w14:paraId="0BB9BEC0" w14:textId="37CD4F86" w:rsidR="00B434AC" w:rsidRDefault="00B434AC" w:rsidP="00D80FF6">
      <w:pPr>
        <w:spacing w:after="0" w:line="240" w:lineRule="auto"/>
        <w:jc w:val="center"/>
        <w:rPr>
          <w:rFonts w:ascii="Times New Roman" w:hAnsi="Times New Roman" w:cs="Times New Roman"/>
          <w:b/>
          <w:sz w:val="24"/>
          <w:szCs w:val="24"/>
        </w:rPr>
      </w:pPr>
      <w:r w:rsidRPr="00497C70">
        <w:rPr>
          <w:rFonts w:ascii="Times New Roman" w:hAnsi="Times New Roman" w:cs="Times New Roman"/>
          <w:b/>
          <w:sz w:val="24"/>
          <w:szCs w:val="24"/>
        </w:rPr>
        <w:t xml:space="preserve">2.1. </w:t>
      </w:r>
      <w:proofErr w:type="spellStart"/>
      <w:r w:rsidRPr="00497C70">
        <w:rPr>
          <w:rFonts w:ascii="Times New Roman" w:hAnsi="Times New Roman" w:cs="Times New Roman"/>
          <w:b/>
          <w:sz w:val="24"/>
          <w:szCs w:val="24"/>
        </w:rPr>
        <w:t>Taksonomijas</w:t>
      </w:r>
      <w:proofErr w:type="spellEnd"/>
      <w:r w:rsidRPr="00497C70">
        <w:rPr>
          <w:rFonts w:ascii="Times New Roman" w:hAnsi="Times New Roman" w:cs="Times New Roman"/>
          <w:b/>
          <w:sz w:val="24"/>
          <w:szCs w:val="24"/>
        </w:rPr>
        <w:t xml:space="preserve"> regulas nosacījumi</w:t>
      </w:r>
    </w:p>
    <w:p w14:paraId="5A708A5D" w14:textId="77777777" w:rsidR="00083851" w:rsidRPr="00497C70" w:rsidRDefault="00083851" w:rsidP="00946266">
      <w:pPr>
        <w:spacing w:after="0" w:line="240" w:lineRule="auto"/>
        <w:jc w:val="both"/>
        <w:rPr>
          <w:rFonts w:ascii="Times New Roman" w:hAnsi="Times New Roman" w:cs="Times New Roman"/>
          <w:b/>
          <w:sz w:val="24"/>
          <w:szCs w:val="24"/>
        </w:rPr>
      </w:pPr>
    </w:p>
    <w:p w14:paraId="0C790A53" w14:textId="77777777" w:rsidR="0072410D" w:rsidRDefault="0072410D" w:rsidP="00946266">
      <w:pPr>
        <w:spacing w:after="0" w:line="240" w:lineRule="auto"/>
        <w:ind w:firstLine="720"/>
        <w:jc w:val="both"/>
        <w:rPr>
          <w:rFonts w:ascii="Times New Roman" w:hAnsi="Times New Roman" w:cs="Times New Roman"/>
          <w:sz w:val="24"/>
          <w:szCs w:val="24"/>
        </w:rPr>
      </w:pPr>
      <w:r w:rsidRPr="0072410D">
        <w:rPr>
          <w:rFonts w:ascii="Times New Roman" w:hAnsi="Times New Roman" w:cs="Times New Roman"/>
          <w:sz w:val="24"/>
          <w:szCs w:val="24"/>
        </w:rPr>
        <w:t>Pēdējo gadu laikā ES ir kļuvusi ievērojami vērienīgāka cīņā ar klimata pārmaiņām, un Eiropas Komisija jau ir veikusi virkni pasākumus, lai izveidotu pamatu ilgtspējīgam finansējumam. Ilgtspēja ir galvenā iezīme ES atgūšanās no COVID-19 pandēmijas, un finanšu nozare būs svarīga, lai palīdzētu sasniegt Eiropas Zaļā kursa mērķus. Papildus šī gada 6.jūlijā Eiropas Komisija ir pieņēmusi vairākus pasākumus, palielinot ambīcijas attiecībā uz ilgtspējīgu finansējumu.</w:t>
      </w:r>
    </w:p>
    <w:p w14:paraId="774D5346" w14:textId="46350EBA" w:rsidR="00255F03" w:rsidRDefault="00C665AB" w:rsidP="009462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Ilgtspējīgu</w:t>
      </w:r>
      <w:r w:rsidR="0072410D">
        <w:rPr>
          <w:rFonts w:ascii="Times New Roman" w:hAnsi="Times New Roman" w:cs="Times New Roman"/>
          <w:sz w:val="24"/>
          <w:szCs w:val="24"/>
        </w:rPr>
        <w:t xml:space="preserve"> finanšu</w:t>
      </w:r>
      <w:r w:rsidR="0072410D" w:rsidRPr="0099170D">
        <w:rPr>
          <w:rFonts w:ascii="Times New Roman" w:hAnsi="Times New Roman" w:cs="Times New Roman"/>
          <w:sz w:val="24"/>
          <w:szCs w:val="24"/>
        </w:rPr>
        <w:t xml:space="preserve"> </w:t>
      </w:r>
      <w:proofErr w:type="spellStart"/>
      <w:r w:rsidR="00255F03" w:rsidRPr="0099170D">
        <w:rPr>
          <w:rFonts w:ascii="Times New Roman" w:hAnsi="Times New Roman" w:cs="Times New Roman"/>
          <w:sz w:val="24"/>
          <w:szCs w:val="24"/>
        </w:rPr>
        <w:t>virsmērķis</w:t>
      </w:r>
      <w:proofErr w:type="spellEnd"/>
      <w:r w:rsidR="00255F03" w:rsidRPr="0099170D">
        <w:rPr>
          <w:rFonts w:ascii="Times New Roman" w:hAnsi="Times New Roman" w:cs="Times New Roman"/>
          <w:sz w:val="24"/>
          <w:szCs w:val="24"/>
        </w:rPr>
        <w:t xml:space="preserve"> ir </w:t>
      </w:r>
      <w:r w:rsidR="00A54B18" w:rsidRPr="0099170D">
        <w:rPr>
          <w:rFonts w:ascii="Times New Roman" w:hAnsi="Times New Roman" w:cs="Times New Roman"/>
          <w:sz w:val="24"/>
          <w:szCs w:val="24"/>
        </w:rPr>
        <w:t xml:space="preserve">ar finanšu sektora starpniecību </w:t>
      </w:r>
      <w:r w:rsidR="00255F03" w:rsidRPr="0099170D">
        <w:rPr>
          <w:rFonts w:ascii="Times New Roman" w:hAnsi="Times New Roman" w:cs="Times New Roman"/>
          <w:sz w:val="24"/>
          <w:szCs w:val="24"/>
        </w:rPr>
        <w:t xml:space="preserve">veicināt investīciju plūsmu uzņēmumiem, kas iesaistīti ilgtspējīgākās darbībās vai pāriet uz tām, lai </w:t>
      </w:r>
      <w:r w:rsidR="00A54B18" w:rsidRPr="0099170D">
        <w:rPr>
          <w:rFonts w:ascii="Times New Roman" w:hAnsi="Times New Roman" w:cs="Times New Roman"/>
          <w:sz w:val="24"/>
          <w:szCs w:val="24"/>
        </w:rPr>
        <w:t xml:space="preserve">nodrošinātu to, ka </w:t>
      </w:r>
      <w:r w:rsidR="00255F03" w:rsidRPr="0099170D">
        <w:rPr>
          <w:rFonts w:ascii="Times New Roman" w:hAnsi="Times New Roman" w:cs="Times New Roman"/>
          <w:sz w:val="24"/>
          <w:szCs w:val="24"/>
        </w:rPr>
        <w:t>ES</w:t>
      </w:r>
      <w:r w:rsidR="00083851">
        <w:rPr>
          <w:rFonts w:ascii="Times New Roman" w:hAnsi="Times New Roman" w:cs="Times New Roman"/>
          <w:sz w:val="24"/>
          <w:szCs w:val="24"/>
        </w:rPr>
        <w:t xml:space="preserve"> </w:t>
      </w:r>
      <w:r w:rsidR="00255F03" w:rsidRPr="0099170D">
        <w:rPr>
          <w:rFonts w:ascii="Times New Roman" w:hAnsi="Times New Roman" w:cs="Times New Roman"/>
          <w:sz w:val="24"/>
          <w:szCs w:val="24"/>
        </w:rPr>
        <w:t xml:space="preserve">līdz 2050.gadam </w:t>
      </w:r>
      <w:r w:rsidR="00A54B18" w:rsidRPr="0099170D">
        <w:rPr>
          <w:rFonts w:ascii="Times New Roman" w:hAnsi="Times New Roman" w:cs="Times New Roman"/>
          <w:sz w:val="24"/>
          <w:szCs w:val="24"/>
        </w:rPr>
        <w:t xml:space="preserve">sasniedz </w:t>
      </w:r>
      <w:r w:rsidR="00474270">
        <w:rPr>
          <w:rFonts w:ascii="Times New Roman" w:hAnsi="Times New Roman" w:cs="Times New Roman"/>
          <w:sz w:val="24"/>
          <w:szCs w:val="24"/>
        </w:rPr>
        <w:t>klimat</w:t>
      </w:r>
      <w:r w:rsidR="00EC788B">
        <w:rPr>
          <w:rFonts w:ascii="Times New Roman" w:hAnsi="Times New Roman" w:cs="Times New Roman"/>
          <w:sz w:val="24"/>
          <w:szCs w:val="24"/>
        </w:rPr>
        <w:t xml:space="preserve">a </w:t>
      </w:r>
      <w:r w:rsidR="00A54B18" w:rsidRPr="0099170D">
        <w:rPr>
          <w:rFonts w:ascii="Times New Roman" w:hAnsi="Times New Roman" w:cs="Times New Roman"/>
          <w:sz w:val="24"/>
          <w:szCs w:val="24"/>
        </w:rPr>
        <w:t xml:space="preserve">neitralitāti </w:t>
      </w:r>
      <w:r w:rsidR="00255F03" w:rsidRPr="0099170D">
        <w:rPr>
          <w:rFonts w:ascii="Times New Roman" w:hAnsi="Times New Roman" w:cs="Times New Roman"/>
          <w:sz w:val="24"/>
          <w:szCs w:val="24"/>
        </w:rPr>
        <w:t xml:space="preserve">un </w:t>
      </w:r>
      <w:r w:rsidR="00A54B18" w:rsidRPr="0099170D">
        <w:rPr>
          <w:rFonts w:ascii="Times New Roman" w:hAnsi="Times New Roman" w:cs="Times New Roman"/>
          <w:sz w:val="24"/>
          <w:szCs w:val="24"/>
        </w:rPr>
        <w:t xml:space="preserve">citus </w:t>
      </w:r>
      <w:r w:rsidR="00255F03" w:rsidRPr="0099170D">
        <w:rPr>
          <w:rFonts w:ascii="Times New Roman" w:hAnsi="Times New Roman" w:cs="Times New Roman"/>
          <w:sz w:val="24"/>
          <w:szCs w:val="24"/>
        </w:rPr>
        <w:t xml:space="preserve">mērķus klimata pārmaiņu </w:t>
      </w:r>
      <w:r w:rsidR="00B434AC" w:rsidRPr="0099170D">
        <w:rPr>
          <w:rFonts w:ascii="Times New Roman" w:hAnsi="Times New Roman" w:cs="Times New Roman"/>
          <w:sz w:val="24"/>
          <w:szCs w:val="24"/>
        </w:rPr>
        <w:t>jomā. L</w:t>
      </w:r>
      <w:r w:rsidR="00255F03" w:rsidRPr="0099170D">
        <w:rPr>
          <w:rFonts w:ascii="Times New Roman" w:hAnsi="Times New Roman" w:cs="Times New Roman"/>
          <w:sz w:val="24"/>
          <w:szCs w:val="24"/>
        </w:rPr>
        <w:t xml:space="preserve">ai to izdarītu, ES ir nepieciešams, lai investori lielu kapitāla daļu novirzītu tādiem projektiem un uzņēmumiem, kas atbilst </w:t>
      </w:r>
      <w:proofErr w:type="spellStart"/>
      <w:r w:rsidR="00255F03" w:rsidRPr="0099170D">
        <w:rPr>
          <w:rFonts w:ascii="Times New Roman" w:hAnsi="Times New Roman" w:cs="Times New Roman"/>
          <w:sz w:val="24"/>
          <w:szCs w:val="24"/>
        </w:rPr>
        <w:t>virsmērķa</w:t>
      </w:r>
      <w:proofErr w:type="spellEnd"/>
      <w:r w:rsidR="00255F03" w:rsidRPr="0099170D">
        <w:rPr>
          <w:rFonts w:ascii="Times New Roman" w:hAnsi="Times New Roman" w:cs="Times New Roman"/>
          <w:sz w:val="24"/>
          <w:szCs w:val="24"/>
        </w:rPr>
        <w:t xml:space="preserve"> sasniegšanai. </w:t>
      </w:r>
      <w:r w:rsidR="00A54B18" w:rsidRPr="0099170D">
        <w:rPr>
          <w:rFonts w:ascii="Times New Roman" w:hAnsi="Times New Roman" w:cs="Times New Roman"/>
          <w:sz w:val="24"/>
          <w:szCs w:val="24"/>
        </w:rPr>
        <w:lastRenderedPageBreak/>
        <w:t xml:space="preserve">Savukārt investoriem ir svarīgi saņemt uzticamu </w:t>
      </w:r>
      <w:r w:rsidR="00255F03" w:rsidRPr="0099170D">
        <w:rPr>
          <w:rFonts w:ascii="Times New Roman" w:hAnsi="Times New Roman" w:cs="Times New Roman"/>
          <w:sz w:val="24"/>
          <w:szCs w:val="24"/>
        </w:rPr>
        <w:t>informācij</w:t>
      </w:r>
      <w:r w:rsidR="00474270">
        <w:rPr>
          <w:rFonts w:ascii="Times New Roman" w:hAnsi="Times New Roman" w:cs="Times New Roman"/>
          <w:sz w:val="24"/>
          <w:szCs w:val="24"/>
        </w:rPr>
        <w:t>u</w:t>
      </w:r>
      <w:r w:rsidR="00255F03" w:rsidRPr="0099170D">
        <w:rPr>
          <w:rFonts w:ascii="Times New Roman" w:hAnsi="Times New Roman" w:cs="Times New Roman"/>
          <w:sz w:val="24"/>
          <w:szCs w:val="24"/>
        </w:rPr>
        <w:t xml:space="preserve">, uz kuru balstīt savus lēmumus par </w:t>
      </w:r>
      <w:r w:rsidR="00474270" w:rsidRPr="00474270">
        <w:rPr>
          <w:rFonts w:ascii="Times New Roman" w:hAnsi="Times New Roman" w:cs="Times New Roman"/>
          <w:sz w:val="24"/>
          <w:szCs w:val="24"/>
        </w:rPr>
        <w:t xml:space="preserve">ilgtspējīgiem </w:t>
      </w:r>
      <w:r w:rsidR="00474270">
        <w:rPr>
          <w:rFonts w:ascii="Times New Roman" w:hAnsi="Times New Roman" w:cs="Times New Roman"/>
          <w:sz w:val="24"/>
          <w:szCs w:val="24"/>
        </w:rPr>
        <w:t xml:space="preserve"> </w:t>
      </w:r>
      <w:r w:rsidR="00255F03" w:rsidRPr="0099170D">
        <w:rPr>
          <w:rFonts w:ascii="Times New Roman" w:hAnsi="Times New Roman" w:cs="Times New Roman"/>
          <w:sz w:val="24"/>
          <w:szCs w:val="24"/>
        </w:rPr>
        <w:t xml:space="preserve">ieguldījumiem, lai netiktu maldināti. ES </w:t>
      </w:r>
      <w:proofErr w:type="spellStart"/>
      <w:r w:rsidR="00255F03" w:rsidRPr="0099170D">
        <w:rPr>
          <w:rFonts w:ascii="Times New Roman" w:hAnsi="Times New Roman" w:cs="Times New Roman"/>
          <w:sz w:val="24"/>
          <w:szCs w:val="24"/>
        </w:rPr>
        <w:t>taksonomija</w:t>
      </w:r>
      <w:proofErr w:type="spellEnd"/>
      <w:r w:rsidR="00255F03" w:rsidRPr="0099170D">
        <w:rPr>
          <w:rFonts w:ascii="Times New Roman" w:hAnsi="Times New Roman" w:cs="Times New Roman"/>
          <w:sz w:val="24"/>
          <w:szCs w:val="24"/>
        </w:rPr>
        <w:t xml:space="preserve"> ir izstrādāta</w:t>
      </w:r>
      <w:r w:rsidR="0072410D">
        <w:rPr>
          <w:rFonts w:ascii="Times New Roman" w:hAnsi="Times New Roman" w:cs="Times New Roman"/>
          <w:sz w:val="24"/>
          <w:szCs w:val="24"/>
        </w:rPr>
        <w:t xml:space="preserve"> kā rīks</w:t>
      </w:r>
      <w:r w:rsidR="00255F03" w:rsidRPr="0099170D">
        <w:rPr>
          <w:rFonts w:ascii="Times New Roman" w:hAnsi="Times New Roman" w:cs="Times New Roman"/>
          <w:sz w:val="24"/>
          <w:szCs w:val="24"/>
        </w:rPr>
        <w:t xml:space="preserve">, lai cīnītos ar </w:t>
      </w:r>
      <w:proofErr w:type="spellStart"/>
      <w:r w:rsidR="00255F03" w:rsidRPr="0099170D">
        <w:rPr>
          <w:rFonts w:ascii="Times New Roman" w:hAnsi="Times New Roman" w:cs="Times New Roman"/>
          <w:sz w:val="24"/>
          <w:szCs w:val="24"/>
        </w:rPr>
        <w:t>zaļmaldināšanu</w:t>
      </w:r>
      <w:proofErr w:type="spellEnd"/>
      <w:r w:rsidR="00255F03" w:rsidRPr="0099170D">
        <w:rPr>
          <w:rFonts w:ascii="Times New Roman" w:hAnsi="Times New Roman" w:cs="Times New Roman"/>
          <w:sz w:val="24"/>
          <w:szCs w:val="24"/>
        </w:rPr>
        <w:t xml:space="preserve">  (“</w:t>
      </w:r>
      <w:proofErr w:type="spellStart"/>
      <w:r w:rsidR="00255F03" w:rsidRPr="0099170D">
        <w:rPr>
          <w:rFonts w:ascii="Times New Roman" w:hAnsi="Times New Roman" w:cs="Times New Roman"/>
          <w:i/>
          <w:sz w:val="24"/>
          <w:szCs w:val="24"/>
        </w:rPr>
        <w:t>greenwashing</w:t>
      </w:r>
      <w:proofErr w:type="spellEnd"/>
      <w:r w:rsidR="00255F03" w:rsidRPr="0099170D">
        <w:rPr>
          <w:rFonts w:ascii="Times New Roman" w:hAnsi="Times New Roman" w:cs="Times New Roman"/>
          <w:sz w:val="24"/>
          <w:szCs w:val="24"/>
        </w:rPr>
        <w:t>”) un palīdzētu ikvienam noteikt, kas ir vai nav ilgtspējīgs</w:t>
      </w:r>
      <w:r w:rsidR="00A54B18" w:rsidRPr="0099170D">
        <w:rPr>
          <w:rFonts w:ascii="Times New Roman" w:hAnsi="Times New Roman" w:cs="Times New Roman"/>
          <w:sz w:val="24"/>
          <w:szCs w:val="24"/>
        </w:rPr>
        <w:t xml:space="preserve"> ieguldījums</w:t>
      </w:r>
      <w:r w:rsidR="0072410D">
        <w:rPr>
          <w:rFonts w:ascii="Times New Roman" w:hAnsi="Times New Roman" w:cs="Times New Roman"/>
          <w:sz w:val="24"/>
          <w:szCs w:val="24"/>
        </w:rPr>
        <w:t>, pateicoties skaidrai zinātniski pamatotai ekonomisko darbību klasifikācijai un tehniskajiem pārbaudes kritērijiem</w:t>
      </w:r>
      <w:r w:rsidR="00255F03" w:rsidRPr="0099170D">
        <w:rPr>
          <w:rFonts w:ascii="Times New Roman" w:hAnsi="Times New Roman" w:cs="Times New Roman"/>
          <w:sz w:val="24"/>
          <w:szCs w:val="24"/>
        </w:rPr>
        <w:t>.</w:t>
      </w:r>
    </w:p>
    <w:p w14:paraId="4C2B406F" w14:textId="77344A22" w:rsidR="00EC788B" w:rsidRPr="00EC788B" w:rsidRDefault="00EC788B" w:rsidP="00EC788B">
      <w:pPr>
        <w:spacing w:after="0" w:line="240" w:lineRule="auto"/>
        <w:ind w:firstLine="720"/>
        <w:jc w:val="both"/>
        <w:rPr>
          <w:rFonts w:ascii="Times New Roman" w:hAnsi="Times New Roman" w:cs="Times New Roman"/>
          <w:sz w:val="24"/>
          <w:szCs w:val="24"/>
        </w:rPr>
      </w:pP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regulā ir noteiktas obligātas prasības attiecībā uz informācijas atklāšanu</w:t>
      </w:r>
      <w:r w:rsidR="00F34C2E">
        <w:rPr>
          <w:rFonts w:ascii="Times New Roman" w:hAnsi="Times New Roman" w:cs="Times New Roman"/>
          <w:sz w:val="24"/>
          <w:szCs w:val="24"/>
        </w:rPr>
        <w:t xml:space="preserve"> (</w:t>
      </w:r>
      <w:proofErr w:type="spellStart"/>
      <w:r w:rsidR="00F34C2E" w:rsidRPr="0094133C">
        <w:rPr>
          <w:rFonts w:ascii="Times New Roman" w:hAnsi="Times New Roman" w:cs="Times New Roman"/>
          <w:i/>
          <w:iCs/>
          <w:sz w:val="24"/>
          <w:szCs w:val="24"/>
        </w:rPr>
        <w:t>disclosure</w:t>
      </w:r>
      <w:proofErr w:type="spellEnd"/>
      <w:r w:rsidR="00F34C2E">
        <w:rPr>
          <w:rFonts w:ascii="Times New Roman" w:hAnsi="Times New Roman" w:cs="Times New Roman"/>
          <w:sz w:val="24"/>
          <w:szCs w:val="24"/>
        </w:rPr>
        <w:t>)</w:t>
      </w:r>
      <w:r w:rsidRPr="00EC788B">
        <w:rPr>
          <w:rFonts w:ascii="Times New Roman" w:hAnsi="Times New Roman" w:cs="Times New Roman"/>
          <w:sz w:val="24"/>
          <w:szCs w:val="24"/>
        </w:rPr>
        <w:t xml:space="preserve">, lai nodrošinātu </w:t>
      </w:r>
      <w:proofErr w:type="spellStart"/>
      <w:r w:rsidRPr="00EC788B">
        <w:rPr>
          <w:rFonts w:ascii="Times New Roman" w:hAnsi="Times New Roman" w:cs="Times New Roman"/>
          <w:sz w:val="24"/>
          <w:szCs w:val="24"/>
        </w:rPr>
        <w:t>pārredzamību</w:t>
      </w:r>
      <w:proofErr w:type="spellEnd"/>
      <w:r w:rsidRPr="00EC788B">
        <w:rPr>
          <w:rFonts w:ascii="Times New Roman" w:hAnsi="Times New Roman" w:cs="Times New Roman"/>
          <w:sz w:val="24"/>
          <w:szCs w:val="24"/>
        </w:rPr>
        <w:t xml:space="preserve"> attiecībā uz ekoloģiskajiem raksturlielumiem</w:t>
      </w:r>
      <w:r>
        <w:rPr>
          <w:rFonts w:ascii="Times New Roman" w:hAnsi="Times New Roman" w:cs="Times New Roman"/>
          <w:sz w:val="24"/>
          <w:szCs w:val="24"/>
        </w:rPr>
        <w:t>.</w:t>
      </w:r>
    </w:p>
    <w:p w14:paraId="3253C648" w14:textId="3626A357" w:rsidR="00EC788B" w:rsidRPr="00EC788B" w:rsidRDefault="00EC788B" w:rsidP="00EC788B">
      <w:pPr>
        <w:spacing w:after="0" w:line="240" w:lineRule="auto"/>
        <w:ind w:firstLine="720"/>
        <w:jc w:val="both"/>
        <w:rPr>
          <w:rFonts w:ascii="Times New Roman" w:hAnsi="Times New Roman" w:cs="Times New Roman"/>
          <w:sz w:val="24"/>
          <w:szCs w:val="24"/>
        </w:rPr>
      </w:pPr>
      <w:r w:rsidRPr="00EC788B">
        <w:rPr>
          <w:rFonts w:ascii="Times New Roman" w:hAnsi="Times New Roman" w:cs="Times New Roman"/>
          <w:sz w:val="24"/>
          <w:szCs w:val="24"/>
        </w:rPr>
        <w:t xml:space="preserve">Lieliem finanšu un </w:t>
      </w:r>
      <w:proofErr w:type="spellStart"/>
      <w:r w:rsidRPr="00EC788B">
        <w:rPr>
          <w:rFonts w:ascii="Times New Roman" w:hAnsi="Times New Roman" w:cs="Times New Roman"/>
          <w:sz w:val="24"/>
          <w:szCs w:val="24"/>
        </w:rPr>
        <w:t>nefinanšu</w:t>
      </w:r>
      <w:proofErr w:type="spellEnd"/>
      <w:r w:rsidRPr="00EC788B">
        <w:rPr>
          <w:rFonts w:ascii="Times New Roman" w:hAnsi="Times New Roman" w:cs="Times New Roman"/>
          <w:sz w:val="24"/>
          <w:szCs w:val="24"/>
        </w:rPr>
        <w:t xml:space="preserve"> uzņēmumiem, uz kuriem attiecas </w:t>
      </w:r>
      <w:proofErr w:type="spellStart"/>
      <w:r w:rsidRPr="00EC788B">
        <w:rPr>
          <w:rFonts w:ascii="Times New Roman" w:hAnsi="Times New Roman" w:cs="Times New Roman"/>
          <w:sz w:val="24"/>
          <w:szCs w:val="24"/>
        </w:rPr>
        <w:t>Nefinanšu</w:t>
      </w:r>
      <w:proofErr w:type="spellEnd"/>
      <w:r w:rsidRPr="00EC788B">
        <w:rPr>
          <w:rFonts w:ascii="Times New Roman" w:hAnsi="Times New Roman" w:cs="Times New Roman"/>
          <w:sz w:val="24"/>
          <w:szCs w:val="24"/>
        </w:rPr>
        <w:t xml:space="preserve"> pārskatu direktīvas darbības joma būs jāatklāj, kādā mērā to veiktās darbības atbilst ES </w:t>
      </w:r>
      <w:proofErr w:type="spellStart"/>
      <w:r w:rsidRPr="00EC788B">
        <w:rPr>
          <w:rFonts w:ascii="Times New Roman" w:hAnsi="Times New Roman" w:cs="Times New Roman"/>
          <w:sz w:val="24"/>
          <w:szCs w:val="24"/>
        </w:rPr>
        <w:t>taksonomijā</w:t>
      </w:r>
      <w:proofErr w:type="spellEnd"/>
      <w:r w:rsidRPr="00EC788B">
        <w:rPr>
          <w:rFonts w:ascii="Times New Roman" w:hAnsi="Times New Roman" w:cs="Times New Roman"/>
          <w:sz w:val="24"/>
          <w:szCs w:val="24"/>
        </w:rPr>
        <w:t xml:space="preserve"> noteiktajiem kritērijiem. Tāpat arī finanšu tirgu dalībniekiem (piemēram, aktīvu pārvaldītājiem) būs jāatklāj, kādā mērā darbības, ko finansē viņu finanšu produkti, atbilst ES </w:t>
      </w: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kritērijiem. Šim nolūkam tiek izstrādāti tehniskie novērtējuma kritēriji (</w:t>
      </w:r>
      <w:proofErr w:type="spellStart"/>
      <w:r w:rsidRPr="00EC788B">
        <w:rPr>
          <w:rFonts w:ascii="Times New Roman" w:hAnsi="Times New Roman" w:cs="Times New Roman"/>
          <w:sz w:val="24"/>
          <w:szCs w:val="24"/>
        </w:rPr>
        <w:t>skrīninga</w:t>
      </w:r>
      <w:proofErr w:type="spellEnd"/>
      <w:r w:rsidRPr="00EC788B">
        <w:rPr>
          <w:rFonts w:ascii="Times New Roman" w:hAnsi="Times New Roman" w:cs="Times New Roman"/>
          <w:sz w:val="24"/>
          <w:szCs w:val="24"/>
        </w:rPr>
        <w:t xml:space="preserve"> kritēriji). </w:t>
      </w:r>
    </w:p>
    <w:p w14:paraId="52EA7778" w14:textId="7C82C810" w:rsidR="00EC788B" w:rsidRPr="00EC788B" w:rsidRDefault="00EC788B" w:rsidP="00EC788B">
      <w:pPr>
        <w:spacing w:after="0" w:line="240" w:lineRule="auto"/>
        <w:ind w:firstLine="720"/>
        <w:jc w:val="both"/>
        <w:rPr>
          <w:rFonts w:ascii="Times New Roman" w:hAnsi="Times New Roman" w:cs="Times New Roman"/>
          <w:sz w:val="24"/>
          <w:szCs w:val="24"/>
        </w:rPr>
      </w:pP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regula definē, lai dalībvalstis un ES izmantotu ES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kā pamatu jebkuram ES vai valsts marķējumam “zaļajām” uzņēmumu obligācijām vai finanšu produktiem, uz kuriem attiecas </w:t>
      </w:r>
      <w:r>
        <w:rPr>
          <w:rFonts w:ascii="Times New Roman" w:hAnsi="Times New Roman" w:cs="Times New Roman"/>
          <w:sz w:val="24"/>
          <w:szCs w:val="24"/>
        </w:rPr>
        <w:t>informācijas atklāšanas regula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EC788B">
        <w:rPr>
          <w:rFonts w:ascii="Times New Roman" w:hAnsi="Times New Roman" w:cs="Times New Roman"/>
          <w:sz w:val="24"/>
          <w:szCs w:val="24"/>
        </w:rPr>
        <w:t xml:space="preserve">Tādēļ ES </w:t>
      </w:r>
      <w:proofErr w:type="spellStart"/>
      <w:r w:rsidRPr="00EC788B">
        <w:rPr>
          <w:rFonts w:ascii="Times New Roman" w:hAnsi="Times New Roman" w:cs="Times New Roman"/>
          <w:sz w:val="24"/>
          <w:szCs w:val="24"/>
        </w:rPr>
        <w:t>taksonomija</w:t>
      </w:r>
      <w:proofErr w:type="spellEnd"/>
      <w:r w:rsidRPr="00EC788B">
        <w:rPr>
          <w:rFonts w:ascii="Times New Roman" w:hAnsi="Times New Roman" w:cs="Times New Roman"/>
          <w:sz w:val="24"/>
          <w:szCs w:val="24"/>
        </w:rPr>
        <w:t xml:space="preserve"> ir pamats turpmāku ilgtspējīgu finanšu instrumentu izstrādei, tostarp ES ekomarķējumam finanšu produktu mazumtirdzniecībai un turpmākajiem ES standartiem zaļajām obligācijām kā arī zaļajām hipotēkām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kur šīs</w:t>
      </w:r>
      <w:r w:rsidRPr="00EC788B">
        <w:rPr>
          <w:rFonts w:ascii="Times New Roman" w:hAnsi="Times New Roman" w:cs="Times New Roman"/>
          <w:sz w:val="24"/>
          <w:szCs w:val="24"/>
        </w:rPr>
        <w:t xml:space="preserve"> ES politikas iniciatīvas sasaistīs standartus un marķējumus ar saimnieciskajām darbībām</w:t>
      </w:r>
      <w:r>
        <w:rPr>
          <w:rFonts w:ascii="Times New Roman" w:hAnsi="Times New Roman" w:cs="Times New Roman"/>
          <w:sz w:val="24"/>
          <w:szCs w:val="24"/>
        </w:rPr>
        <w:t>,</w:t>
      </w:r>
      <w:r w:rsidRPr="00EC788B">
        <w:rPr>
          <w:rFonts w:ascii="Times New Roman" w:hAnsi="Times New Roman" w:cs="Times New Roman"/>
          <w:sz w:val="24"/>
          <w:szCs w:val="24"/>
        </w:rPr>
        <w:t xml:space="preserve"> kas ir saskaņotas ar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w:t>
      </w:r>
    </w:p>
    <w:p w14:paraId="07F62318" w14:textId="58A07042" w:rsidR="00EC788B" w:rsidRPr="00EC788B" w:rsidRDefault="00EC788B" w:rsidP="00EC788B">
      <w:pPr>
        <w:spacing w:after="0" w:line="240" w:lineRule="auto"/>
        <w:ind w:firstLine="720"/>
        <w:jc w:val="both"/>
        <w:rPr>
          <w:rFonts w:ascii="Times New Roman" w:hAnsi="Times New Roman" w:cs="Times New Roman"/>
          <w:sz w:val="24"/>
          <w:szCs w:val="24"/>
        </w:rPr>
      </w:pPr>
      <w:r w:rsidRPr="00EC788B">
        <w:rPr>
          <w:rFonts w:ascii="Times New Roman" w:hAnsi="Times New Roman" w:cs="Times New Roman"/>
          <w:sz w:val="24"/>
          <w:szCs w:val="24"/>
        </w:rPr>
        <w:t xml:space="preserve">Papildus obligātajiem lietojumiem, pastāv arī citas ES (vai valsts) politikas jomas, kas var attiekties uz </w:t>
      </w:r>
      <w:proofErr w:type="spellStart"/>
      <w:r w:rsidR="004635BA">
        <w:rPr>
          <w:rFonts w:ascii="Times New Roman" w:hAnsi="Times New Roman" w:cs="Times New Roman"/>
          <w:sz w:val="24"/>
          <w:szCs w:val="24"/>
        </w:rPr>
        <w:t>Taks</w:t>
      </w:r>
      <w:r w:rsidR="006E6D50">
        <w:rPr>
          <w:rFonts w:ascii="Times New Roman" w:hAnsi="Times New Roman" w:cs="Times New Roman"/>
          <w:sz w:val="24"/>
          <w:szCs w:val="24"/>
        </w:rPr>
        <w:t>o</w:t>
      </w:r>
      <w:r w:rsidR="004635BA">
        <w:rPr>
          <w:rFonts w:ascii="Times New Roman" w:hAnsi="Times New Roman" w:cs="Times New Roman"/>
          <w:sz w:val="24"/>
          <w:szCs w:val="24"/>
        </w:rPr>
        <w:t>nomijas</w:t>
      </w:r>
      <w:proofErr w:type="spellEnd"/>
      <w:r w:rsidR="004635BA">
        <w:rPr>
          <w:rFonts w:ascii="Times New Roman" w:hAnsi="Times New Roman" w:cs="Times New Roman"/>
          <w:sz w:val="24"/>
          <w:szCs w:val="24"/>
        </w:rPr>
        <w:t xml:space="preserve"> </w:t>
      </w:r>
      <w:r w:rsidRPr="00EC788B">
        <w:rPr>
          <w:rFonts w:ascii="Times New Roman" w:hAnsi="Times New Roman" w:cs="Times New Roman"/>
          <w:sz w:val="24"/>
          <w:szCs w:val="24"/>
        </w:rPr>
        <w:t xml:space="preserve">regulu. Šādi lietojumi nav definēti vai pilnvaroti pašā </w:t>
      </w:r>
      <w:proofErr w:type="spellStart"/>
      <w:r w:rsidR="004635BA">
        <w:rPr>
          <w:rFonts w:ascii="Times New Roman" w:hAnsi="Times New Roman" w:cs="Times New Roman"/>
          <w:sz w:val="24"/>
          <w:szCs w:val="24"/>
        </w:rPr>
        <w:t>Taks</w:t>
      </w:r>
      <w:r w:rsidR="00540BA4">
        <w:rPr>
          <w:rFonts w:ascii="Times New Roman" w:hAnsi="Times New Roman" w:cs="Times New Roman"/>
          <w:sz w:val="24"/>
          <w:szCs w:val="24"/>
        </w:rPr>
        <w:t>o</w:t>
      </w:r>
      <w:r w:rsidR="004635BA">
        <w:rPr>
          <w:rFonts w:ascii="Times New Roman" w:hAnsi="Times New Roman" w:cs="Times New Roman"/>
          <w:sz w:val="24"/>
          <w:szCs w:val="24"/>
        </w:rPr>
        <w:t>nomijas</w:t>
      </w:r>
      <w:proofErr w:type="spellEnd"/>
      <w:r w:rsidRPr="00EC788B">
        <w:rPr>
          <w:rFonts w:ascii="Times New Roman" w:hAnsi="Times New Roman" w:cs="Times New Roman"/>
          <w:sz w:val="24"/>
          <w:szCs w:val="24"/>
        </w:rPr>
        <w:t xml:space="preserve"> regulā, bet gan citos politikas instrumentos, un tie neattiecas uz kritērijiem, kas noteikti deleģētajos aktos. Piemēram, </w:t>
      </w: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regulas principa “nenodarīt būtisku kaitējumu” izmantošana sanācijas un noturības mehānismā</w:t>
      </w:r>
      <w:r w:rsidR="004635BA">
        <w:rPr>
          <w:rFonts w:ascii="Times New Roman" w:hAnsi="Times New Roman" w:cs="Times New Roman"/>
          <w:sz w:val="24"/>
          <w:szCs w:val="24"/>
        </w:rPr>
        <w:t xml:space="preserve">, kur </w:t>
      </w:r>
      <w:r w:rsidRPr="00EC788B">
        <w:rPr>
          <w:rFonts w:ascii="Times New Roman" w:hAnsi="Times New Roman" w:cs="Times New Roman"/>
          <w:sz w:val="24"/>
          <w:szCs w:val="24"/>
        </w:rPr>
        <w:t xml:space="preserve">princips </w:t>
      </w:r>
      <w:r w:rsidR="004635BA">
        <w:rPr>
          <w:rFonts w:ascii="Times New Roman" w:hAnsi="Times New Roman" w:cs="Times New Roman"/>
          <w:sz w:val="24"/>
          <w:szCs w:val="24"/>
        </w:rPr>
        <w:t xml:space="preserve">tiek piemērots </w:t>
      </w:r>
      <w:proofErr w:type="spellStart"/>
      <w:r w:rsidR="004635BA">
        <w:rPr>
          <w:rFonts w:ascii="Times New Roman" w:hAnsi="Times New Roman" w:cs="Times New Roman"/>
          <w:sz w:val="24"/>
          <w:szCs w:val="24"/>
        </w:rPr>
        <w:t>Taks</w:t>
      </w:r>
      <w:r w:rsidR="00540BA4">
        <w:rPr>
          <w:rFonts w:ascii="Times New Roman" w:hAnsi="Times New Roman" w:cs="Times New Roman"/>
          <w:sz w:val="24"/>
          <w:szCs w:val="24"/>
        </w:rPr>
        <w:t>o</w:t>
      </w:r>
      <w:r w:rsidR="004635BA">
        <w:rPr>
          <w:rFonts w:ascii="Times New Roman" w:hAnsi="Times New Roman" w:cs="Times New Roman"/>
          <w:sz w:val="24"/>
          <w:szCs w:val="24"/>
        </w:rPr>
        <w:t>nomijas</w:t>
      </w:r>
      <w:proofErr w:type="spellEnd"/>
      <w:r w:rsidRPr="00EC788B">
        <w:rPr>
          <w:rFonts w:ascii="Times New Roman" w:hAnsi="Times New Roman" w:cs="Times New Roman"/>
          <w:sz w:val="24"/>
          <w:szCs w:val="24"/>
        </w:rPr>
        <w:t xml:space="preserve"> regulas 17. panta nozīmē, bet neprasot izmantot deleģētos aktus un saistītos tehniskās pārbaudes kritērijus. Līdzīgi, attiecībā uz jauniem noteikumiem ES reģionālajiem, kohēzijas un sociālajiem fondiem laikposmam no 2021. līdz 2027. gadam, budžeta izdevumu līdzekļu daļai arī būs jāievēro princips “nenodarīt būtisku kaitējumu” </w:t>
      </w:r>
      <w:proofErr w:type="spellStart"/>
      <w:r w:rsidR="004635BA">
        <w:rPr>
          <w:rFonts w:ascii="Times New Roman" w:hAnsi="Times New Roman" w:cs="Times New Roman"/>
          <w:sz w:val="24"/>
          <w:szCs w:val="24"/>
        </w:rPr>
        <w:t>Taks</w:t>
      </w:r>
      <w:r w:rsidR="00540BA4">
        <w:rPr>
          <w:rFonts w:ascii="Times New Roman" w:hAnsi="Times New Roman" w:cs="Times New Roman"/>
          <w:sz w:val="24"/>
          <w:szCs w:val="24"/>
        </w:rPr>
        <w:t>o</w:t>
      </w:r>
      <w:r w:rsidR="004635BA">
        <w:rPr>
          <w:rFonts w:ascii="Times New Roman" w:hAnsi="Times New Roman" w:cs="Times New Roman"/>
          <w:sz w:val="24"/>
          <w:szCs w:val="24"/>
        </w:rPr>
        <w:t>nomijas</w:t>
      </w:r>
      <w:proofErr w:type="spellEnd"/>
      <w:r w:rsidR="004635BA" w:rsidRPr="00EC788B">
        <w:rPr>
          <w:rFonts w:ascii="Times New Roman" w:hAnsi="Times New Roman" w:cs="Times New Roman"/>
          <w:sz w:val="24"/>
          <w:szCs w:val="24"/>
        </w:rPr>
        <w:t xml:space="preserve"> </w:t>
      </w:r>
      <w:r w:rsidRPr="00EC788B">
        <w:rPr>
          <w:rFonts w:ascii="Times New Roman" w:hAnsi="Times New Roman" w:cs="Times New Roman"/>
          <w:sz w:val="24"/>
          <w:szCs w:val="24"/>
        </w:rPr>
        <w:t>regulas 17. panta nozīmē, neprasot izmantot deleģētos aktus un saistītos tehniskās pārbaudes kritērijus.</w:t>
      </w:r>
    </w:p>
    <w:p w14:paraId="08AD03CC" w14:textId="6DDBE91E" w:rsidR="00EC788B" w:rsidRPr="00EC788B" w:rsidRDefault="00EC788B" w:rsidP="00EC788B">
      <w:pPr>
        <w:spacing w:after="0" w:line="240" w:lineRule="auto"/>
        <w:ind w:firstLine="720"/>
        <w:jc w:val="both"/>
        <w:rPr>
          <w:rFonts w:ascii="Times New Roman" w:hAnsi="Times New Roman" w:cs="Times New Roman"/>
          <w:sz w:val="24"/>
          <w:szCs w:val="24"/>
        </w:rPr>
      </w:pPr>
      <w:r w:rsidRPr="00EC788B">
        <w:rPr>
          <w:rFonts w:ascii="Times New Roman" w:hAnsi="Times New Roman" w:cs="Times New Roman"/>
          <w:sz w:val="24"/>
          <w:szCs w:val="24"/>
        </w:rPr>
        <w:t xml:space="preserve">Līdztekus šiem, uzņēmumi var brīvprātīgi izmantot ES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Piemēram, uzņēmumi var izmantot ES </w:t>
      </w: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kritērijus</w:t>
      </w:r>
      <w:r w:rsidR="004635BA">
        <w:rPr>
          <w:rFonts w:ascii="Times New Roman" w:hAnsi="Times New Roman" w:cs="Times New Roman"/>
          <w:sz w:val="24"/>
          <w:szCs w:val="24"/>
        </w:rPr>
        <w:t>,</w:t>
      </w:r>
      <w:r w:rsidRPr="00EC788B">
        <w:rPr>
          <w:rFonts w:ascii="Times New Roman" w:hAnsi="Times New Roman" w:cs="Times New Roman"/>
          <w:sz w:val="24"/>
          <w:szCs w:val="24"/>
        </w:rPr>
        <w:t xml:space="preserve"> izstrādājot vides un ilgtspējības pārejas stratēģijas un plānus</w:t>
      </w:r>
      <w:r w:rsidR="004635BA">
        <w:rPr>
          <w:rFonts w:ascii="Times New Roman" w:hAnsi="Times New Roman" w:cs="Times New Roman"/>
          <w:sz w:val="24"/>
          <w:szCs w:val="24"/>
        </w:rPr>
        <w:t xml:space="preserve"> vai arī </w:t>
      </w:r>
      <w:r w:rsidRPr="00EC788B">
        <w:rPr>
          <w:rFonts w:ascii="Times New Roman" w:hAnsi="Times New Roman" w:cs="Times New Roman"/>
          <w:sz w:val="24"/>
          <w:szCs w:val="24"/>
        </w:rPr>
        <w:t xml:space="preserve">var izvēlēties izpildīt ES </w:t>
      </w: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kritērijus ar mērķi piesaistīt investorus, kurus interesē zaļās iespējas. Investori var izvēlēties izmantot ES </w:t>
      </w:r>
      <w:proofErr w:type="spellStart"/>
      <w:r w:rsidRPr="00EC788B">
        <w:rPr>
          <w:rFonts w:ascii="Times New Roman" w:hAnsi="Times New Roman" w:cs="Times New Roman"/>
          <w:sz w:val="24"/>
          <w:szCs w:val="24"/>
        </w:rPr>
        <w:t>taksonomijas</w:t>
      </w:r>
      <w:proofErr w:type="spellEnd"/>
      <w:r w:rsidRPr="00EC788B">
        <w:rPr>
          <w:rFonts w:ascii="Times New Roman" w:hAnsi="Times New Roman" w:cs="Times New Roman"/>
          <w:sz w:val="24"/>
          <w:szCs w:val="24"/>
        </w:rPr>
        <w:t xml:space="preserve"> kritērijus, veicot atbilstības pārbaudi un nosakot ilgtspējīgas ieguldījumu iespējas, lai panāktu pozitīvu ietekmi uz vidi. Atklājot savas darbības saskaņošanu ar ES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uzņēmumiem būs labāka piekļuve finansējumam, jo finanšu iestādes, kas vēlas palielināt savu ar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saistīto ieguldījumu daļu, centīsies ieguldīt uzņēmumos, kuriem ir ar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saistītas darbības un kuri to ir atklājuši. Ja uzņēmums neatklāj informāciju par to,  vai un cik lielā mērā saimnieciskā darbība atbilst ES </w:t>
      </w:r>
      <w:proofErr w:type="spellStart"/>
      <w:r w:rsidRPr="00EC788B">
        <w:rPr>
          <w:rFonts w:ascii="Times New Roman" w:hAnsi="Times New Roman" w:cs="Times New Roman"/>
          <w:sz w:val="24"/>
          <w:szCs w:val="24"/>
        </w:rPr>
        <w:t>taksonomijai</w:t>
      </w:r>
      <w:proofErr w:type="spellEnd"/>
      <w:r w:rsidRPr="00EC788B">
        <w:rPr>
          <w:rFonts w:ascii="Times New Roman" w:hAnsi="Times New Roman" w:cs="Times New Roman"/>
          <w:sz w:val="24"/>
          <w:szCs w:val="24"/>
        </w:rPr>
        <w:t xml:space="preserve"> potenciālajam investoram, kas vēlas veikt ilgtspējīgus ieguldījumus, tas būtu jāizvērtē pašam, kā rezultātā tiek veikts papildu darbs un investoram rastos izmaksas. Tāpēc šāds investors, visticamāk, izvēlēsies investēt uzņēmumā, kas ir atklājis savu saimniecisko darbību saskaņošanu ar ES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xml:space="preserve">. </w:t>
      </w:r>
      <w:r w:rsidRPr="00EC788B">
        <w:rPr>
          <w:rFonts w:ascii="Times New Roman" w:hAnsi="Times New Roman" w:cs="Times New Roman"/>
          <w:sz w:val="24"/>
          <w:szCs w:val="24"/>
        </w:rPr>
        <w:lastRenderedPageBreak/>
        <w:t xml:space="preserve">Uzņēmumi, kas brīvprātīgi saskaņo savas darbības ar ES </w:t>
      </w:r>
      <w:proofErr w:type="spellStart"/>
      <w:r w:rsidRPr="00EC788B">
        <w:rPr>
          <w:rFonts w:ascii="Times New Roman" w:hAnsi="Times New Roman" w:cs="Times New Roman"/>
          <w:sz w:val="24"/>
          <w:szCs w:val="24"/>
        </w:rPr>
        <w:t>taksonomiju</w:t>
      </w:r>
      <w:proofErr w:type="spellEnd"/>
      <w:r w:rsidRPr="00EC788B">
        <w:rPr>
          <w:rFonts w:ascii="Times New Roman" w:hAnsi="Times New Roman" w:cs="Times New Roman"/>
          <w:sz w:val="24"/>
          <w:szCs w:val="24"/>
        </w:rPr>
        <w:t>, pirms tās ir obligātas, visticamāk, izjutīs priekšrocības, jo tas finanšu iestādēm var ietaupīt daļu novērtēšanas izmaksu un līdz ar to iespēju sniegt šādam uzņēmumam labākus finanšu darījumu nosacījumus.</w:t>
      </w:r>
    </w:p>
    <w:p w14:paraId="681AF3C6" w14:textId="57B1A637" w:rsidR="00B434AC" w:rsidRPr="0099170D" w:rsidRDefault="00B434AC" w:rsidP="00946266">
      <w:pPr>
        <w:spacing w:after="0" w:line="240" w:lineRule="auto"/>
        <w:ind w:firstLine="720"/>
        <w:jc w:val="both"/>
        <w:rPr>
          <w:rFonts w:ascii="Times New Roman" w:hAnsi="Times New Roman" w:cs="Times New Roman"/>
          <w:sz w:val="24"/>
          <w:szCs w:val="24"/>
        </w:rPr>
      </w:pPr>
      <w:proofErr w:type="spellStart"/>
      <w:r w:rsidRPr="0099170D">
        <w:rPr>
          <w:rFonts w:ascii="Times New Roman" w:hAnsi="Times New Roman" w:cs="Times New Roman"/>
          <w:sz w:val="24"/>
          <w:szCs w:val="24"/>
        </w:rPr>
        <w:t>Taksonomijas</w:t>
      </w:r>
      <w:proofErr w:type="spellEnd"/>
      <w:r w:rsidRPr="0099170D">
        <w:rPr>
          <w:rFonts w:ascii="Times New Roman" w:hAnsi="Times New Roman" w:cs="Times New Roman"/>
          <w:sz w:val="24"/>
          <w:szCs w:val="24"/>
        </w:rPr>
        <w:t xml:space="preserve"> Regulā ir noteikti seši vides mērķi: klimata pārmaiņu mazināšana, pielāgošanās klimata pārmaiņām, </w:t>
      </w:r>
      <w:r w:rsidR="00474270" w:rsidRPr="00474270">
        <w:rPr>
          <w:rFonts w:ascii="Times New Roman" w:hAnsi="Times New Roman" w:cs="Times New Roman"/>
          <w:sz w:val="24"/>
          <w:szCs w:val="24"/>
        </w:rPr>
        <w:t>ilgtspējīga ūdens un jūras resursu izmantošana un aizsardzība, pāreja uz aprites ekonomiku, piesārņojuma novēršana un kontrole un bioloģiskās daudzveidības un ekosistēmu aizsardzība un atjaunošana. Papildus šajā regulā tiek arī noteikts, ka ir četras prasības, kurām jāatbilst saimnieciskajām darbībām, lai tās varētu uzskatīt par ilgtspējīgām:</w:t>
      </w:r>
    </w:p>
    <w:p w14:paraId="6D06F2C1" w14:textId="2A03D383" w:rsidR="00B434AC" w:rsidRPr="0099170D" w:rsidRDefault="00B434AC"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w:t>
      </w:r>
      <w:r w:rsidR="00CF1C41">
        <w:rPr>
          <w:rFonts w:ascii="Times New Roman" w:hAnsi="Times New Roman" w:cs="Times New Roman"/>
          <w:sz w:val="24"/>
          <w:szCs w:val="24"/>
        </w:rPr>
        <w:t xml:space="preserve"> </w:t>
      </w:r>
      <w:r w:rsidRPr="0099170D">
        <w:rPr>
          <w:rFonts w:ascii="Times New Roman" w:hAnsi="Times New Roman" w:cs="Times New Roman"/>
          <w:sz w:val="24"/>
          <w:szCs w:val="24"/>
        </w:rPr>
        <w:t>būtiski sekmēt vismaz viena vides mērķa sasniegšanu;</w:t>
      </w:r>
    </w:p>
    <w:p w14:paraId="3E9BD1AC" w14:textId="05134637" w:rsidR="00B434AC" w:rsidRPr="0099170D" w:rsidRDefault="00B434AC"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w:t>
      </w:r>
      <w:r w:rsidR="00CF1C41">
        <w:rPr>
          <w:rFonts w:ascii="Times New Roman" w:hAnsi="Times New Roman" w:cs="Times New Roman"/>
          <w:sz w:val="24"/>
          <w:szCs w:val="24"/>
        </w:rPr>
        <w:t xml:space="preserve"> </w:t>
      </w:r>
      <w:r w:rsidRPr="0099170D">
        <w:rPr>
          <w:rFonts w:ascii="Times New Roman" w:hAnsi="Times New Roman" w:cs="Times New Roman"/>
          <w:sz w:val="24"/>
          <w:szCs w:val="24"/>
        </w:rPr>
        <w:t>“nenodarīt būtisku kaitējumu” nevienam no citiem vides mērķiem;</w:t>
      </w:r>
    </w:p>
    <w:p w14:paraId="7AC77B30" w14:textId="7D3629D9" w:rsidR="00B434AC" w:rsidRPr="0099170D" w:rsidRDefault="00B434AC"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w:t>
      </w:r>
      <w:r w:rsidR="00CF1C41">
        <w:rPr>
          <w:rFonts w:ascii="Times New Roman" w:hAnsi="Times New Roman" w:cs="Times New Roman"/>
          <w:sz w:val="24"/>
          <w:szCs w:val="24"/>
        </w:rPr>
        <w:t xml:space="preserve"> </w:t>
      </w:r>
      <w:r w:rsidRPr="0099170D">
        <w:rPr>
          <w:rFonts w:ascii="Times New Roman" w:hAnsi="Times New Roman" w:cs="Times New Roman"/>
          <w:sz w:val="24"/>
          <w:szCs w:val="24"/>
        </w:rPr>
        <w:t xml:space="preserve">darbība jāveic saskaņā ar minimālajiem sociālajiem un pārvaldības aizsardzības pasākumiem; </w:t>
      </w:r>
    </w:p>
    <w:p w14:paraId="51CDDA1F" w14:textId="1C57CD17" w:rsidR="00B434AC" w:rsidRPr="0099170D" w:rsidRDefault="00B434AC"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w:t>
      </w:r>
      <w:r w:rsidR="00CF1C41">
        <w:rPr>
          <w:rFonts w:ascii="Times New Roman" w:hAnsi="Times New Roman" w:cs="Times New Roman"/>
          <w:sz w:val="24"/>
          <w:szCs w:val="24"/>
        </w:rPr>
        <w:t xml:space="preserve"> </w:t>
      </w:r>
      <w:r w:rsidRPr="0099170D">
        <w:rPr>
          <w:rFonts w:ascii="Times New Roman" w:hAnsi="Times New Roman" w:cs="Times New Roman"/>
          <w:sz w:val="24"/>
          <w:szCs w:val="24"/>
        </w:rPr>
        <w:t>tai ir jāatbilst tehniskās pārbaudes kritērijiem, kas jāpieņem saskaņā ar šo regulu.</w:t>
      </w:r>
    </w:p>
    <w:p w14:paraId="23E20D0A" w14:textId="29E7883F" w:rsidR="00733E87" w:rsidRPr="0099170D" w:rsidRDefault="00624A4D"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 xml:space="preserve">Detalizēti tehniskie </w:t>
      </w:r>
      <w:r w:rsidR="00474270">
        <w:rPr>
          <w:rFonts w:ascii="Times New Roman" w:hAnsi="Times New Roman" w:cs="Times New Roman"/>
          <w:sz w:val="24"/>
          <w:szCs w:val="24"/>
        </w:rPr>
        <w:t xml:space="preserve">pārbaudes </w:t>
      </w:r>
      <w:r w:rsidRPr="0099170D">
        <w:rPr>
          <w:rFonts w:ascii="Times New Roman" w:hAnsi="Times New Roman" w:cs="Times New Roman"/>
          <w:sz w:val="24"/>
          <w:szCs w:val="24"/>
        </w:rPr>
        <w:t xml:space="preserve">kritēriji atbilstoši </w:t>
      </w:r>
      <w:proofErr w:type="spellStart"/>
      <w:r w:rsidRPr="0099170D">
        <w:rPr>
          <w:rFonts w:ascii="Times New Roman" w:hAnsi="Times New Roman" w:cs="Times New Roman"/>
          <w:sz w:val="24"/>
          <w:szCs w:val="24"/>
        </w:rPr>
        <w:t>Taks</w:t>
      </w:r>
      <w:r w:rsidR="005940D2" w:rsidRPr="0099170D">
        <w:rPr>
          <w:rFonts w:ascii="Times New Roman" w:hAnsi="Times New Roman" w:cs="Times New Roman"/>
          <w:sz w:val="24"/>
          <w:szCs w:val="24"/>
        </w:rPr>
        <w:t>o</w:t>
      </w:r>
      <w:r w:rsidRPr="0099170D">
        <w:rPr>
          <w:rFonts w:ascii="Times New Roman" w:hAnsi="Times New Roman" w:cs="Times New Roman"/>
          <w:sz w:val="24"/>
          <w:szCs w:val="24"/>
        </w:rPr>
        <w:t>nomijas</w:t>
      </w:r>
      <w:proofErr w:type="spellEnd"/>
      <w:r w:rsidRPr="0099170D">
        <w:rPr>
          <w:rFonts w:ascii="Times New Roman" w:hAnsi="Times New Roman" w:cs="Times New Roman"/>
          <w:sz w:val="24"/>
          <w:szCs w:val="24"/>
        </w:rPr>
        <w:t xml:space="preserve"> regulai tiks iekļauti deleģētajos aktos. Pirmais deleģētais akts, kas izstrādāts saskaņā ar </w:t>
      </w:r>
      <w:proofErr w:type="spellStart"/>
      <w:r w:rsidR="002A16EF" w:rsidRPr="0099170D">
        <w:rPr>
          <w:rFonts w:ascii="Times New Roman" w:hAnsi="Times New Roman" w:cs="Times New Roman"/>
          <w:sz w:val="24"/>
          <w:szCs w:val="24"/>
        </w:rPr>
        <w:t>Taksonomijas</w:t>
      </w:r>
      <w:proofErr w:type="spellEnd"/>
      <w:r w:rsidR="002A16EF" w:rsidRPr="0099170D">
        <w:rPr>
          <w:rFonts w:ascii="Times New Roman" w:hAnsi="Times New Roman" w:cs="Times New Roman"/>
          <w:sz w:val="24"/>
          <w:szCs w:val="24"/>
        </w:rPr>
        <w:t xml:space="preserve"> R</w:t>
      </w:r>
      <w:r w:rsidR="007C7F7F" w:rsidRPr="0099170D">
        <w:rPr>
          <w:rFonts w:ascii="Times New Roman" w:hAnsi="Times New Roman" w:cs="Times New Roman"/>
          <w:sz w:val="24"/>
          <w:szCs w:val="24"/>
        </w:rPr>
        <w:t xml:space="preserve">egulas 6. panta </w:t>
      </w:r>
      <w:r w:rsidRPr="0099170D">
        <w:rPr>
          <w:rFonts w:ascii="Times New Roman" w:hAnsi="Times New Roman" w:cs="Times New Roman"/>
          <w:sz w:val="24"/>
          <w:szCs w:val="24"/>
        </w:rPr>
        <w:t>2.</w:t>
      </w:r>
      <w:r w:rsidR="007C7F7F" w:rsidRPr="0099170D">
        <w:rPr>
          <w:rFonts w:ascii="Times New Roman" w:hAnsi="Times New Roman" w:cs="Times New Roman"/>
          <w:sz w:val="24"/>
          <w:szCs w:val="24"/>
        </w:rPr>
        <w:t xml:space="preserve">punktu un 7. panta </w:t>
      </w:r>
      <w:r w:rsidRPr="0099170D">
        <w:rPr>
          <w:rFonts w:ascii="Times New Roman" w:hAnsi="Times New Roman" w:cs="Times New Roman"/>
          <w:sz w:val="24"/>
          <w:szCs w:val="24"/>
        </w:rPr>
        <w:t>2.</w:t>
      </w:r>
      <w:r w:rsidR="00255F03" w:rsidRPr="0099170D">
        <w:rPr>
          <w:rFonts w:ascii="Times New Roman" w:hAnsi="Times New Roman" w:cs="Times New Roman"/>
          <w:sz w:val="24"/>
          <w:szCs w:val="24"/>
        </w:rPr>
        <w:t>punktu</w:t>
      </w:r>
      <w:r w:rsidR="00EB659C" w:rsidRPr="0099170D">
        <w:rPr>
          <w:rFonts w:ascii="Times New Roman" w:hAnsi="Times New Roman" w:cs="Times New Roman"/>
          <w:sz w:val="24"/>
          <w:szCs w:val="24"/>
        </w:rPr>
        <w:t xml:space="preserve">, ir </w:t>
      </w:r>
      <w:r w:rsidR="00F82698">
        <w:rPr>
          <w:rFonts w:ascii="Times New Roman" w:hAnsi="Times New Roman" w:cs="Times New Roman"/>
          <w:sz w:val="24"/>
          <w:szCs w:val="24"/>
        </w:rPr>
        <w:t xml:space="preserve">Ilgtspējīgu </w:t>
      </w:r>
      <w:r w:rsidR="00863AC7">
        <w:rPr>
          <w:rFonts w:ascii="Times New Roman" w:hAnsi="Times New Roman" w:cs="Times New Roman"/>
          <w:sz w:val="24"/>
          <w:szCs w:val="24"/>
        </w:rPr>
        <w:t xml:space="preserve">finanšu </w:t>
      </w:r>
      <w:r w:rsidR="00EB659C" w:rsidRPr="0099170D">
        <w:rPr>
          <w:rFonts w:ascii="Times New Roman" w:hAnsi="Times New Roman" w:cs="Times New Roman"/>
          <w:sz w:val="24"/>
          <w:szCs w:val="24"/>
        </w:rPr>
        <w:t>deleģēt</w:t>
      </w:r>
      <w:r w:rsidR="006C3BD4">
        <w:rPr>
          <w:rFonts w:ascii="Times New Roman" w:hAnsi="Times New Roman" w:cs="Times New Roman"/>
          <w:sz w:val="24"/>
          <w:szCs w:val="24"/>
        </w:rPr>
        <w:t>ais akts</w:t>
      </w:r>
      <w:r w:rsidR="006252F5">
        <w:rPr>
          <w:rFonts w:ascii="Times New Roman" w:hAnsi="Times New Roman" w:cs="Times New Roman"/>
          <w:sz w:val="24"/>
          <w:szCs w:val="24"/>
        </w:rPr>
        <w:t xml:space="preserve"> klimata jomā</w:t>
      </w:r>
      <w:r w:rsidR="004635BA">
        <w:rPr>
          <w:rStyle w:val="FootnoteReference"/>
          <w:rFonts w:ascii="Times New Roman" w:hAnsi="Times New Roman" w:cs="Times New Roman"/>
          <w:sz w:val="24"/>
          <w:szCs w:val="24"/>
        </w:rPr>
        <w:footnoteReference w:id="6"/>
      </w:r>
      <w:r w:rsidR="00255F03" w:rsidRPr="0099170D">
        <w:rPr>
          <w:rFonts w:ascii="Times New Roman" w:hAnsi="Times New Roman" w:cs="Times New Roman"/>
          <w:sz w:val="24"/>
          <w:szCs w:val="24"/>
        </w:rPr>
        <w:t xml:space="preserve">. </w:t>
      </w:r>
      <w:r w:rsidR="00847080" w:rsidRPr="0099170D">
        <w:rPr>
          <w:rFonts w:ascii="Times New Roman" w:hAnsi="Times New Roman" w:cs="Times New Roman"/>
          <w:sz w:val="24"/>
          <w:szCs w:val="24"/>
        </w:rPr>
        <w:t xml:space="preserve">Šis </w:t>
      </w:r>
      <w:r w:rsidRPr="0099170D">
        <w:rPr>
          <w:rFonts w:ascii="Times New Roman" w:hAnsi="Times New Roman" w:cs="Times New Roman"/>
          <w:sz w:val="24"/>
          <w:szCs w:val="24"/>
        </w:rPr>
        <w:t xml:space="preserve">deleģētais akts </w:t>
      </w:r>
      <w:r w:rsidR="00703164" w:rsidRPr="0099170D">
        <w:rPr>
          <w:rFonts w:ascii="Times New Roman" w:hAnsi="Times New Roman" w:cs="Times New Roman"/>
          <w:sz w:val="24"/>
          <w:szCs w:val="24"/>
        </w:rPr>
        <w:t>ietver</w:t>
      </w:r>
      <w:r w:rsidR="00847080" w:rsidRPr="0099170D">
        <w:rPr>
          <w:rFonts w:ascii="Times New Roman" w:hAnsi="Times New Roman" w:cs="Times New Roman"/>
          <w:sz w:val="24"/>
          <w:szCs w:val="24"/>
        </w:rPr>
        <w:t xml:space="preserve"> tehniskos kritērijus </w:t>
      </w:r>
      <w:r w:rsidR="00B24882" w:rsidRPr="0099170D">
        <w:rPr>
          <w:rFonts w:ascii="Times New Roman" w:hAnsi="Times New Roman" w:cs="Times New Roman"/>
          <w:sz w:val="24"/>
          <w:szCs w:val="24"/>
        </w:rPr>
        <w:t>pirmajiem</w:t>
      </w:r>
      <w:r w:rsidR="00847080" w:rsidRPr="0099170D">
        <w:rPr>
          <w:rFonts w:ascii="Times New Roman" w:hAnsi="Times New Roman" w:cs="Times New Roman"/>
          <w:sz w:val="24"/>
          <w:szCs w:val="24"/>
        </w:rPr>
        <w:t xml:space="preserve"> diviem klimata mērķiem </w:t>
      </w:r>
      <w:r w:rsidRPr="0099170D">
        <w:rPr>
          <w:rFonts w:ascii="Times New Roman" w:hAnsi="Times New Roman" w:cs="Times New Roman"/>
          <w:sz w:val="24"/>
          <w:szCs w:val="24"/>
        </w:rPr>
        <w:t xml:space="preserve">– klimata pārmaiņu mazināšana un pielāgošana. </w:t>
      </w:r>
      <w:r w:rsidR="006252F5">
        <w:rPr>
          <w:rFonts w:ascii="Times New Roman" w:hAnsi="Times New Roman" w:cs="Times New Roman"/>
          <w:sz w:val="24"/>
          <w:szCs w:val="24"/>
        </w:rPr>
        <w:t xml:space="preserve">Vēlāk </w:t>
      </w:r>
      <w:r w:rsidRPr="0099170D">
        <w:rPr>
          <w:rFonts w:ascii="Times New Roman" w:hAnsi="Times New Roman" w:cs="Times New Roman"/>
          <w:sz w:val="24"/>
          <w:szCs w:val="24"/>
        </w:rPr>
        <w:t xml:space="preserve">2021.gada laikā ir plānots pieņemt </w:t>
      </w:r>
      <w:r w:rsidR="00733E87" w:rsidRPr="0099170D">
        <w:rPr>
          <w:rFonts w:ascii="Times New Roman" w:hAnsi="Times New Roman" w:cs="Times New Roman"/>
          <w:sz w:val="24"/>
          <w:szCs w:val="24"/>
        </w:rPr>
        <w:t xml:space="preserve">arī </w:t>
      </w:r>
      <w:r w:rsidR="00EB659C" w:rsidRPr="0099170D">
        <w:rPr>
          <w:rFonts w:ascii="Times New Roman" w:hAnsi="Times New Roman" w:cs="Times New Roman"/>
          <w:sz w:val="24"/>
          <w:szCs w:val="24"/>
        </w:rPr>
        <w:t xml:space="preserve">papildinošu </w:t>
      </w:r>
      <w:r w:rsidR="00733E87" w:rsidRPr="0099170D">
        <w:rPr>
          <w:rFonts w:ascii="Times New Roman" w:hAnsi="Times New Roman" w:cs="Times New Roman"/>
          <w:sz w:val="24"/>
          <w:szCs w:val="24"/>
        </w:rPr>
        <w:t>deleģēt</w:t>
      </w:r>
      <w:r w:rsidRPr="0099170D">
        <w:rPr>
          <w:rFonts w:ascii="Times New Roman" w:hAnsi="Times New Roman" w:cs="Times New Roman"/>
          <w:sz w:val="24"/>
          <w:szCs w:val="24"/>
        </w:rPr>
        <w:t>o</w:t>
      </w:r>
      <w:r w:rsidR="00733E87" w:rsidRPr="0099170D">
        <w:rPr>
          <w:rFonts w:ascii="Times New Roman" w:hAnsi="Times New Roman" w:cs="Times New Roman"/>
          <w:sz w:val="24"/>
          <w:szCs w:val="24"/>
        </w:rPr>
        <w:t xml:space="preserve"> akt</w:t>
      </w:r>
      <w:r w:rsidRPr="0099170D">
        <w:rPr>
          <w:rFonts w:ascii="Times New Roman" w:hAnsi="Times New Roman" w:cs="Times New Roman"/>
          <w:sz w:val="24"/>
          <w:szCs w:val="24"/>
        </w:rPr>
        <w:t>u</w:t>
      </w:r>
      <w:r w:rsidR="002C64E9">
        <w:rPr>
          <w:rFonts w:ascii="Times New Roman" w:hAnsi="Times New Roman" w:cs="Times New Roman"/>
          <w:sz w:val="24"/>
          <w:szCs w:val="24"/>
        </w:rPr>
        <w:t xml:space="preserve"> </w:t>
      </w:r>
      <w:r w:rsidR="002C64E9" w:rsidRPr="002C64E9">
        <w:rPr>
          <w:rFonts w:ascii="Times New Roman" w:hAnsi="Times New Roman" w:cs="Times New Roman"/>
          <w:sz w:val="24"/>
          <w:szCs w:val="24"/>
        </w:rPr>
        <w:t>Ilgtspējīgu finanšu deleģētajam aktam klimata jomā</w:t>
      </w:r>
      <w:r w:rsidR="00733E87" w:rsidRPr="0099170D">
        <w:rPr>
          <w:rFonts w:ascii="Times New Roman" w:hAnsi="Times New Roman" w:cs="Times New Roman"/>
          <w:sz w:val="24"/>
          <w:szCs w:val="24"/>
        </w:rPr>
        <w:t xml:space="preserve">, kas </w:t>
      </w:r>
      <w:r w:rsidR="00703164" w:rsidRPr="0099170D">
        <w:rPr>
          <w:rFonts w:ascii="Times New Roman" w:hAnsi="Times New Roman" w:cs="Times New Roman"/>
          <w:sz w:val="24"/>
          <w:szCs w:val="24"/>
        </w:rPr>
        <w:t>ietvers</w:t>
      </w:r>
      <w:r w:rsidR="00733E87" w:rsidRPr="0099170D">
        <w:rPr>
          <w:rFonts w:ascii="Times New Roman" w:hAnsi="Times New Roman" w:cs="Times New Roman"/>
          <w:sz w:val="24"/>
          <w:szCs w:val="24"/>
        </w:rPr>
        <w:t xml:space="preserve"> tehniskos kritērijus lauksaimniecīb</w:t>
      </w:r>
      <w:r w:rsidRPr="0099170D">
        <w:rPr>
          <w:rFonts w:ascii="Times New Roman" w:hAnsi="Times New Roman" w:cs="Times New Roman"/>
          <w:sz w:val="24"/>
          <w:szCs w:val="24"/>
        </w:rPr>
        <w:t>ai</w:t>
      </w:r>
      <w:r w:rsidR="00733E87" w:rsidRPr="0099170D">
        <w:rPr>
          <w:rFonts w:ascii="Times New Roman" w:hAnsi="Times New Roman" w:cs="Times New Roman"/>
          <w:sz w:val="24"/>
          <w:szCs w:val="24"/>
        </w:rPr>
        <w:t xml:space="preserve"> un dažām enerģētikas nozarēm</w:t>
      </w:r>
      <w:r w:rsidR="002F2F53">
        <w:rPr>
          <w:rFonts w:ascii="Times New Roman" w:hAnsi="Times New Roman" w:cs="Times New Roman"/>
          <w:sz w:val="24"/>
          <w:szCs w:val="24"/>
        </w:rPr>
        <w:t xml:space="preserve">, </w:t>
      </w:r>
      <w:r w:rsidR="002F2F53" w:rsidRPr="002F2F53">
        <w:rPr>
          <w:rFonts w:ascii="Times New Roman" w:hAnsi="Times New Roman" w:cs="Times New Roman"/>
          <w:sz w:val="24"/>
          <w:szCs w:val="24"/>
        </w:rPr>
        <w:t>kuras pašreiz nav aptvertas ar publicēto Ilgtspējīgu finanšu deleģēto aktu klimata jomā.</w:t>
      </w:r>
      <w:r w:rsidR="00863AC7">
        <w:rPr>
          <w:rFonts w:ascii="Times New Roman" w:hAnsi="Times New Roman" w:cs="Times New Roman"/>
          <w:sz w:val="24"/>
          <w:szCs w:val="24"/>
        </w:rPr>
        <w:t xml:space="preserve"> 2021.gada </w:t>
      </w:r>
      <w:r w:rsidR="00866C16">
        <w:rPr>
          <w:rFonts w:ascii="Times New Roman" w:hAnsi="Times New Roman" w:cs="Times New Roman"/>
          <w:sz w:val="24"/>
          <w:szCs w:val="24"/>
        </w:rPr>
        <w:t xml:space="preserve">3.augustā ir publicēti Platformas </w:t>
      </w:r>
      <w:r w:rsidR="00733E87" w:rsidRPr="0099170D">
        <w:rPr>
          <w:rFonts w:ascii="Times New Roman" w:hAnsi="Times New Roman" w:cs="Times New Roman"/>
          <w:sz w:val="24"/>
          <w:szCs w:val="24"/>
        </w:rPr>
        <w:t xml:space="preserve">izstrādāti tehniskie </w:t>
      </w:r>
      <w:r w:rsidR="00760F9D">
        <w:rPr>
          <w:rFonts w:ascii="Times New Roman" w:hAnsi="Times New Roman" w:cs="Times New Roman"/>
          <w:sz w:val="24"/>
          <w:szCs w:val="24"/>
        </w:rPr>
        <w:t xml:space="preserve">pārbaudes </w:t>
      </w:r>
      <w:r w:rsidR="00733E87" w:rsidRPr="0099170D">
        <w:rPr>
          <w:rFonts w:ascii="Times New Roman" w:hAnsi="Times New Roman" w:cs="Times New Roman"/>
          <w:sz w:val="24"/>
          <w:szCs w:val="24"/>
        </w:rPr>
        <w:t xml:space="preserve">kritēriji </w:t>
      </w:r>
      <w:r w:rsidR="00866C16" w:rsidRPr="0099170D">
        <w:rPr>
          <w:rFonts w:ascii="Times New Roman" w:hAnsi="Times New Roman" w:cs="Times New Roman"/>
          <w:sz w:val="24"/>
          <w:szCs w:val="24"/>
        </w:rPr>
        <w:t>par pārējiem četriem vides mērķiem: ūdens un jūras resursu ilgtspējīgai izmantošanai un aizsardzībai, pārejai uz aprites ekonomiku, piesārņojuma novēršanai un kontrolei un bioloģiskās daudzveidības un ekosistēmu aizsardzībai un atjaunošanai</w:t>
      </w:r>
      <w:r w:rsidR="006252F5">
        <w:rPr>
          <w:rFonts w:ascii="Times New Roman" w:hAnsi="Times New Roman" w:cs="Times New Roman"/>
          <w:sz w:val="24"/>
          <w:szCs w:val="24"/>
        </w:rPr>
        <w:t>; papildus ir papildināti arī daži no klimata mērķiem</w:t>
      </w:r>
      <w:r w:rsidR="00866C16" w:rsidRPr="0099170D">
        <w:rPr>
          <w:rFonts w:ascii="Times New Roman" w:hAnsi="Times New Roman" w:cs="Times New Roman"/>
          <w:sz w:val="24"/>
          <w:szCs w:val="24"/>
        </w:rPr>
        <w:t>.</w:t>
      </w:r>
      <w:r w:rsidR="00866C16">
        <w:rPr>
          <w:rFonts w:ascii="Times New Roman" w:hAnsi="Times New Roman" w:cs="Times New Roman"/>
          <w:sz w:val="24"/>
          <w:szCs w:val="24"/>
        </w:rPr>
        <w:t xml:space="preserve"> Pašlaik līdz septembra beigām notiek publiskā apspriešana par šiem kritērijiem</w:t>
      </w:r>
      <w:r w:rsidR="006252F5">
        <w:rPr>
          <w:rFonts w:ascii="Times New Roman" w:hAnsi="Times New Roman" w:cs="Times New Roman"/>
          <w:sz w:val="24"/>
          <w:szCs w:val="24"/>
        </w:rPr>
        <w:t>, kurā Finanšu ministrija arī ir iesaistījusi nozaru ministrijas, Latvijas Banku, FKTK, PKC,</w:t>
      </w:r>
      <w:r w:rsidR="00866C16">
        <w:rPr>
          <w:rFonts w:ascii="Times New Roman" w:hAnsi="Times New Roman" w:cs="Times New Roman"/>
          <w:sz w:val="24"/>
          <w:szCs w:val="24"/>
        </w:rPr>
        <w:t xml:space="preserve"> un </w:t>
      </w:r>
      <w:r w:rsidR="00733E87" w:rsidRPr="0099170D">
        <w:rPr>
          <w:rFonts w:ascii="Times New Roman" w:hAnsi="Times New Roman" w:cs="Times New Roman"/>
          <w:sz w:val="24"/>
          <w:szCs w:val="24"/>
        </w:rPr>
        <w:t>provizoriski 2022.g</w:t>
      </w:r>
      <w:r w:rsidR="001E0F4F" w:rsidRPr="0099170D">
        <w:rPr>
          <w:rFonts w:ascii="Times New Roman" w:hAnsi="Times New Roman" w:cs="Times New Roman"/>
          <w:sz w:val="24"/>
          <w:szCs w:val="24"/>
        </w:rPr>
        <w:t>ada</w:t>
      </w:r>
      <w:r w:rsidR="00733E87" w:rsidRPr="0099170D">
        <w:rPr>
          <w:rFonts w:ascii="Times New Roman" w:hAnsi="Times New Roman" w:cs="Times New Roman"/>
          <w:sz w:val="24"/>
          <w:szCs w:val="24"/>
        </w:rPr>
        <w:t xml:space="preserve"> </w:t>
      </w:r>
      <w:r w:rsidR="00866C16">
        <w:rPr>
          <w:rFonts w:ascii="Times New Roman" w:hAnsi="Times New Roman" w:cs="Times New Roman"/>
          <w:sz w:val="24"/>
          <w:szCs w:val="24"/>
        </w:rPr>
        <w:t>pirmaj</w:t>
      </w:r>
      <w:r w:rsidR="006252F5">
        <w:rPr>
          <w:rFonts w:ascii="Times New Roman" w:hAnsi="Times New Roman" w:cs="Times New Roman"/>
          <w:sz w:val="24"/>
          <w:szCs w:val="24"/>
        </w:rPr>
        <w:t xml:space="preserve">ā </w:t>
      </w:r>
      <w:r w:rsidR="00866C16">
        <w:rPr>
          <w:rFonts w:ascii="Times New Roman" w:hAnsi="Times New Roman" w:cs="Times New Roman"/>
          <w:sz w:val="24"/>
          <w:szCs w:val="24"/>
        </w:rPr>
        <w:t>pusgadā</w:t>
      </w:r>
      <w:r w:rsidR="00866C16" w:rsidRPr="0099170D">
        <w:rPr>
          <w:rFonts w:ascii="Times New Roman" w:hAnsi="Times New Roman" w:cs="Times New Roman"/>
          <w:sz w:val="24"/>
          <w:szCs w:val="24"/>
        </w:rPr>
        <w:t xml:space="preserve"> </w:t>
      </w:r>
      <w:r w:rsidR="00733E87" w:rsidRPr="0099170D">
        <w:rPr>
          <w:rFonts w:ascii="Times New Roman" w:hAnsi="Times New Roman" w:cs="Times New Roman"/>
          <w:sz w:val="24"/>
          <w:szCs w:val="24"/>
        </w:rPr>
        <w:t xml:space="preserve">tiks pieņemts papildu deleģētais </w:t>
      </w:r>
      <w:r w:rsidR="00932488" w:rsidRPr="0099170D">
        <w:rPr>
          <w:rFonts w:ascii="Times New Roman" w:hAnsi="Times New Roman" w:cs="Times New Roman"/>
          <w:sz w:val="24"/>
          <w:szCs w:val="24"/>
        </w:rPr>
        <w:t>akts</w:t>
      </w:r>
      <w:r w:rsidR="00866C16">
        <w:rPr>
          <w:rFonts w:ascii="Times New Roman" w:hAnsi="Times New Roman" w:cs="Times New Roman"/>
          <w:sz w:val="24"/>
          <w:szCs w:val="24"/>
        </w:rPr>
        <w:t>.</w:t>
      </w:r>
      <w:r w:rsidR="00932488" w:rsidRPr="0099170D">
        <w:rPr>
          <w:rFonts w:ascii="Times New Roman" w:hAnsi="Times New Roman" w:cs="Times New Roman"/>
          <w:sz w:val="24"/>
          <w:szCs w:val="24"/>
        </w:rPr>
        <w:t xml:space="preserve"> </w:t>
      </w:r>
      <w:r w:rsidRPr="0099170D">
        <w:rPr>
          <w:rFonts w:ascii="Times New Roman" w:hAnsi="Times New Roman" w:cs="Times New Roman"/>
          <w:sz w:val="24"/>
          <w:szCs w:val="24"/>
        </w:rPr>
        <w:t>Tas nozīmē, ka turpmāk būtiskākie lēmumu par to</w:t>
      </w:r>
      <w:r w:rsidR="00EB659C" w:rsidRPr="0099170D">
        <w:rPr>
          <w:rFonts w:ascii="Times New Roman" w:hAnsi="Times New Roman" w:cs="Times New Roman"/>
          <w:sz w:val="24"/>
          <w:szCs w:val="24"/>
        </w:rPr>
        <w:t>,</w:t>
      </w:r>
      <w:r w:rsidRPr="0099170D">
        <w:rPr>
          <w:rFonts w:ascii="Times New Roman" w:hAnsi="Times New Roman" w:cs="Times New Roman"/>
          <w:sz w:val="24"/>
          <w:szCs w:val="24"/>
        </w:rPr>
        <w:t xml:space="preserve"> kā </w:t>
      </w:r>
      <w:proofErr w:type="spellStart"/>
      <w:r w:rsidRPr="0099170D">
        <w:rPr>
          <w:rFonts w:ascii="Times New Roman" w:hAnsi="Times New Roman" w:cs="Times New Roman"/>
          <w:sz w:val="24"/>
          <w:szCs w:val="24"/>
        </w:rPr>
        <w:t>Taksonomijas</w:t>
      </w:r>
      <w:proofErr w:type="spellEnd"/>
      <w:r w:rsidRPr="0099170D">
        <w:rPr>
          <w:rFonts w:ascii="Times New Roman" w:hAnsi="Times New Roman" w:cs="Times New Roman"/>
          <w:sz w:val="24"/>
          <w:szCs w:val="24"/>
        </w:rPr>
        <w:t xml:space="preserve"> regula ir piemērojama praksē</w:t>
      </w:r>
      <w:r w:rsidR="00EB659C" w:rsidRPr="0099170D">
        <w:rPr>
          <w:rFonts w:ascii="Times New Roman" w:hAnsi="Times New Roman" w:cs="Times New Roman"/>
          <w:sz w:val="24"/>
          <w:szCs w:val="24"/>
        </w:rPr>
        <w:t>,</w:t>
      </w:r>
      <w:r w:rsidRPr="0099170D">
        <w:rPr>
          <w:rFonts w:ascii="Times New Roman" w:hAnsi="Times New Roman" w:cs="Times New Roman"/>
          <w:sz w:val="24"/>
          <w:szCs w:val="24"/>
        </w:rPr>
        <w:t xml:space="preserve"> tiks pieņemt</w:t>
      </w:r>
      <w:r w:rsidR="001455C7" w:rsidRPr="0099170D">
        <w:rPr>
          <w:rFonts w:ascii="Times New Roman" w:hAnsi="Times New Roman" w:cs="Times New Roman"/>
          <w:sz w:val="24"/>
          <w:szCs w:val="24"/>
        </w:rPr>
        <w:t>i</w:t>
      </w:r>
      <w:r w:rsidRPr="0099170D">
        <w:rPr>
          <w:rFonts w:ascii="Times New Roman" w:hAnsi="Times New Roman" w:cs="Times New Roman"/>
          <w:sz w:val="24"/>
          <w:szCs w:val="24"/>
        </w:rPr>
        <w:t xml:space="preserve"> ar deleģēto aktu starpniecību, nosakot nozīmīgus kritērijus gandrīz visām </w:t>
      </w:r>
      <w:r w:rsidR="001455C7" w:rsidRPr="0099170D">
        <w:rPr>
          <w:rFonts w:ascii="Times New Roman" w:hAnsi="Times New Roman" w:cs="Times New Roman"/>
          <w:sz w:val="24"/>
          <w:szCs w:val="24"/>
        </w:rPr>
        <w:t>tautsaimniecības</w:t>
      </w:r>
      <w:r w:rsidRPr="0099170D">
        <w:rPr>
          <w:rFonts w:ascii="Times New Roman" w:hAnsi="Times New Roman" w:cs="Times New Roman"/>
          <w:sz w:val="24"/>
          <w:szCs w:val="24"/>
        </w:rPr>
        <w:t xml:space="preserve"> nozarēm. </w:t>
      </w:r>
    </w:p>
    <w:p w14:paraId="52198F37" w14:textId="3705C0F2" w:rsidR="0077331F" w:rsidRPr="0099170D" w:rsidRDefault="0077331F"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 xml:space="preserve">Papildus tam, sagaidāma </w:t>
      </w:r>
      <w:proofErr w:type="spellStart"/>
      <w:r w:rsidRPr="0099170D">
        <w:rPr>
          <w:rFonts w:ascii="Times New Roman" w:hAnsi="Times New Roman" w:cs="Times New Roman"/>
          <w:sz w:val="24"/>
          <w:szCs w:val="24"/>
        </w:rPr>
        <w:t>Taksonomijas</w:t>
      </w:r>
      <w:proofErr w:type="spellEnd"/>
      <w:r w:rsidRPr="0099170D">
        <w:rPr>
          <w:rFonts w:ascii="Times New Roman" w:hAnsi="Times New Roman" w:cs="Times New Roman"/>
          <w:sz w:val="24"/>
          <w:szCs w:val="24"/>
        </w:rPr>
        <w:t xml:space="preserve"> paplašināšana uz sociālajiem mērķiem, </w:t>
      </w:r>
      <w:r w:rsidR="0096315B" w:rsidRPr="0096315B">
        <w:rPr>
          <w:rFonts w:ascii="Times New Roman" w:hAnsi="Times New Roman" w:cs="Times New Roman"/>
          <w:sz w:val="24"/>
          <w:szCs w:val="24"/>
        </w:rPr>
        <w:t xml:space="preserve">darbībām, kas nodara būtisku kaitējumu videi </w:t>
      </w:r>
      <w:r w:rsidRPr="0099170D">
        <w:rPr>
          <w:rFonts w:ascii="Times New Roman" w:hAnsi="Times New Roman" w:cs="Times New Roman"/>
          <w:sz w:val="24"/>
          <w:szCs w:val="24"/>
        </w:rPr>
        <w:t xml:space="preserve">un aktivitātēm, kas </w:t>
      </w:r>
      <w:r w:rsidR="0096315B" w:rsidRPr="0096315B">
        <w:rPr>
          <w:rFonts w:ascii="Times New Roman" w:hAnsi="Times New Roman" w:cs="Times New Roman"/>
          <w:sz w:val="24"/>
          <w:szCs w:val="24"/>
        </w:rPr>
        <w:t xml:space="preserve">nenodara kaitējumu </w:t>
      </w:r>
      <w:r w:rsidRPr="0099170D">
        <w:rPr>
          <w:rFonts w:ascii="Times New Roman" w:hAnsi="Times New Roman" w:cs="Times New Roman"/>
          <w:sz w:val="24"/>
          <w:szCs w:val="24"/>
        </w:rPr>
        <w:t xml:space="preserve">un vienlaicīgi nesniedz būtisku ieguldījumu kādā no </w:t>
      </w:r>
      <w:r w:rsidR="0055380A" w:rsidRPr="0099170D">
        <w:rPr>
          <w:rFonts w:ascii="Times New Roman" w:hAnsi="Times New Roman" w:cs="Times New Roman"/>
          <w:sz w:val="24"/>
          <w:szCs w:val="24"/>
        </w:rPr>
        <w:t>sešiem</w:t>
      </w:r>
      <w:r w:rsidRPr="0099170D">
        <w:rPr>
          <w:rFonts w:ascii="Times New Roman" w:hAnsi="Times New Roman" w:cs="Times New Roman"/>
          <w:sz w:val="24"/>
          <w:szCs w:val="24"/>
        </w:rPr>
        <w:t xml:space="preserve"> vides mērķiem</w:t>
      </w:r>
      <w:r w:rsidR="0055380A" w:rsidRPr="0099170D">
        <w:rPr>
          <w:rFonts w:ascii="Times New Roman" w:hAnsi="Times New Roman" w:cs="Times New Roman"/>
          <w:sz w:val="24"/>
          <w:szCs w:val="24"/>
        </w:rPr>
        <w:t xml:space="preserve">. </w:t>
      </w:r>
      <w:r w:rsidR="001455C7" w:rsidRPr="0099170D">
        <w:rPr>
          <w:rFonts w:ascii="Times New Roman" w:hAnsi="Times New Roman" w:cs="Times New Roman"/>
          <w:sz w:val="24"/>
          <w:szCs w:val="24"/>
        </w:rPr>
        <w:t>Līdz</w:t>
      </w:r>
      <w:r w:rsidRPr="0099170D">
        <w:rPr>
          <w:rFonts w:ascii="Times New Roman" w:hAnsi="Times New Roman" w:cs="Times New Roman"/>
          <w:sz w:val="24"/>
          <w:szCs w:val="24"/>
        </w:rPr>
        <w:t xml:space="preserve"> </w:t>
      </w:r>
      <w:r w:rsidR="0055380A" w:rsidRPr="0099170D">
        <w:rPr>
          <w:rFonts w:ascii="Times New Roman" w:hAnsi="Times New Roman" w:cs="Times New Roman"/>
          <w:sz w:val="24"/>
          <w:szCs w:val="24"/>
        </w:rPr>
        <w:t>2021.</w:t>
      </w:r>
      <w:r w:rsidRPr="0099170D">
        <w:rPr>
          <w:rFonts w:ascii="Times New Roman" w:hAnsi="Times New Roman" w:cs="Times New Roman"/>
          <w:sz w:val="24"/>
          <w:szCs w:val="24"/>
        </w:rPr>
        <w:t xml:space="preserve">gada beigām Komisija plāno publicēt ziņojumu par tālāko </w:t>
      </w:r>
      <w:proofErr w:type="spellStart"/>
      <w:r w:rsidRPr="0099170D">
        <w:rPr>
          <w:rFonts w:ascii="Times New Roman" w:hAnsi="Times New Roman" w:cs="Times New Roman"/>
          <w:sz w:val="24"/>
          <w:szCs w:val="24"/>
        </w:rPr>
        <w:t>Taksonomijas</w:t>
      </w:r>
      <w:proofErr w:type="spellEnd"/>
      <w:r w:rsidRPr="0099170D">
        <w:rPr>
          <w:rFonts w:ascii="Times New Roman" w:hAnsi="Times New Roman" w:cs="Times New Roman"/>
          <w:sz w:val="24"/>
          <w:szCs w:val="24"/>
        </w:rPr>
        <w:t xml:space="preserve"> paplašināšanu, balstoties uz Platformas tehnisko darbu un publiskās apspriešanas rezultātiem</w:t>
      </w:r>
      <w:r w:rsidR="006252F5">
        <w:rPr>
          <w:rFonts w:ascii="Times New Roman" w:hAnsi="Times New Roman" w:cs="Times New Roman"/>
          <w:sz w:val="24"/>
          <w:szCs w:val="24"/>
        </w:rPr>
        <w:t>, kas pašlaik notiek un kurā Finanšu ministrija arī ir iesaistījusi nozaru ministrijas, Latvijas Banku, FKTK, PKC</w:t>
      </w:r>
      <w:r w:rsidRPr="0099170D">
        <w:rPr>
          <w:rFonts w:ascii="Times New Roman" w:hAnsi="Times New Roman" w:cs="Times New Roman"/>
          <w:sz w:val="24"/>
          <w:szCs w:val="24"/>
        </w:rPr>
        <w:t xml:space="preserve">. </w:t>
      </w:r>
    </w:p>
    <w:p w14:paraId="4758BC73" w14:textId="550D0D10" w:rsidR="00A324FB" w:rsidRDefault="00CF1C41" w:rsidP="009462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Ilgtspējīgu</w:t>
      </w:r>
      <w:r w:rsidR="00F82698">
        <w:rPr>
          <w:rFonts w:ascii="Times New Roman" w:hAnsi="Times New Roman" w:cs="Times New Roman"/>
          <w:sz w:val="24"/>
          <w:szCs w:val="24"/>
        </w:rPr>
        <w:t xml:space="preserve"> finanšu deleģētais</w:t>
      </w:r>
      <w:r w:rsidR="00255F03" w:rsidRPr="0099170D">
        <w:rPr>
          <w:rFonts w:ascii="Times New Roman" w:hAnsi="Times New Roman" w:cs="Times New Roman"/>
          <w:sz w:val="24"/>
          <w:szCs w:val="24"/>
        </w:rPr>
        <w:t xml:space="preserve"> akts </w:t>
      </w:r>
      <w:r w:rsidR="00481401">
        <w:rPr>
          <w:rFonts w:ascii="Times New Roman" w:hAnsi="Times New Roman" w:cs="Times New Roman"/>
          <w:sz w:val="24"/>
          <w:szCs w:val="24"/>
        </w:rPr>
        <w:t xml:space="preserve">klimata jomā </w:t>
      </w:r>
      <w:r w:rsidR="00255F03" w:rsidRPr="0099170D">
        <w:rPr>
          <w:rFonts w:ascii="Times New Roman" w:hAnsi="Times New Roman" w:cs="Times New Roman"/>
          <w:sz w:val="24"/>
          <w:szCs w:val="24"/>
        </w:rPr>
        <w:t xml:space="preserve">tiks pieņemts </w:t>
      </w:r>
      <w:r w:rsidR="00481401">
        <w:rPr>
          <w:rFonts w:ascii="Times New Roman" w:hAnsi="Times New Roman" w:cs="Times New Roman"/>
          <w:sz w:val="24"/>
          <w:szCs w:val="24"/>
        </w:rPr>
        <w:t xml:space="preserve">līdz </w:t>
      </w:r>
      <w:r w:rsidR="00255F03" w:rsidRPr="0099170D">
        <w:rPr>
          <w:rFonts w:ascii="Times New Roman" w:hAnsi="Times New Roman" w:cs="Times New Roman"/>
          <w:sz w:val="24"/>
          <w:szCs w:val="24"/>
        </w:rPr>
        <w:t xml:space="preserve">šī gada </w:t>
      </w:r>
      <w:r w:rsidR="00481401">
        <w:rPr>
          <w:rFonts w:ascii="Times New Roman" w:hAnsi="Times New Roman" w:cs="Times New Roman"/>
          <w:sz w:val="24"/>
          <w:szCs w:val="24"/>
        </w:rPr>
        <w:t>beigām</w:t>
      </w:r>
      <w:r w:rsidR="00255F03" w:rsidRPr="0099170D">
        <w:rPr>
          <w:rFonts w:ascii="Times New Roman" w:hAnsi="Times New Roman" w:cs="Times New Roman"/>
          <w:sz w:val="24"/>
          <w:szCs w:val="24"/>
        </w:rPr>
        <w:t xml:space="preserve">, lai </w:t>
      </w:r>
      <w:proofErr w:type="spellStart"/>
      <w:r w:rsidR="001455C7" w:rsidRPr="0099170D">
        <w:rPr>
          <w:rFonts w:ascii="Times New Roman" w:hAnsi="Times New Roman" w:cs="Times New Roman"/>
          <w:sz w:val="24"/>
          <w:szCs w:val="24"/>
        </w:rPr>
        <w:t>T</w:t>
      </w:r>
      <w:r w:rsidR="00255F03" w:rsidRPr="0099170D">
        <w:rPr>
          <w:rFonts w:ascii="Times New Roman" w:hAnsi="Times New Roman" w:cs="Times New Roman"/>
          <w:sz w:val="24"/>
          <w:szCs w:val="24"/>
        </w:rPr>
        <w:t>aksonomiju</w:t>
      </w:r>
      <w:proofErr w:type="spellEnd"/>
      <w:r w:rsidR="00255F03" w:rsidRPr="0099170D">
        <w:rPr>
          <w:rFonts w:ascii="Times New Roman" w:hAnsi="Times New Roman" w:cs="Times New Roman"/>
          <w:sz w:val="24"/>
          <w:szCs w:val="24"/>
        </w:rPr>
        <w:t xml:space="preserve"> varētu sākt piemērot no 2022. gada 1. janvāra attiecībā uz minētajiem diviem pirmajiem vides mērķiem. </w:t>
      </w:r>
      <w:r w:rsidR="00A324FB">
        <w:rPr>
          <w:rFonts w:ascii="Times New Roman" w:hAnsi="Times New Roman" w:cs="Times New Roman"/>
          <w:sz w:val="24"/>
          <w:szCs w:val="24"/>
        </w:rPr>
        <w:t xml:space="preserve">Šis informatīvais ziņojums ir izstrādāts ar mērķi, lai varētu pieņemt lēmumu, vai Latvija atbalsta vai noraida tieši </w:t>
      </w:r>
      <w:r>
        <w:rPr>
          <w:rFonts w:ascii="Times New Roman" w:hAnsi="Times New Roman" w:cs="Times New Roman"/>
          <w:sz w:val="24"/>
          <w:szCs w:val="24"/>
        </w:rPr>
        <w:t>Ilgtspējīgu</w:t>
      </w:r>
      <w:r w:rsidR="00A324FB">
        <w:rPr>
          <w:rFonts w:ascii="Times New Roman" w:hAnsi="Times New Roman" w:cs="Times New Roman"/>
          <w:sz w:val="24"/>
          <w:szCs w:val="24"/>
        </w:rPr>
        <w:t xml:space="preserve"> </w:t>
      </w:r>
      <w:r w:rsidR="00A324FB">
        <w:rPr>
          <w:rFonts w:ascii="Times New Roman" w:hAnsi="Times New Roman" w:cs="Times New Roman"/>
          <w:sz w:val="24"/>
          <w:szCs w:val="24"/>
        </w:rPr>
        <w:lastRenderedPageBreak/>
        <w:t>finanšu deleģēto</w:t>
      </w:r>
      <w:r w:rsidR="00A324FB" w:rsidRPr="0099170D">
        <w:rPr>
          <w:rFonts w:ascii="Times New Roman" w:hAnsi="Times New Roman" w:cs="Times New Roman"/>
          <w:sz w:val="24"/>
          <w:szCs w:val="24"/>
        </w:rPr>
        <w:t xml:space="preserve"> akt</w:t>
      </w:r>
      <w:r w:rsidR="00A324FB">
        <w:rPr>
          <w:rFonts w:ascii="Times New Roman" w:hAnsi="Times New Roman" w:cs="Times New Roman"/>
          <w:sz w:val="24"/>
          <w:szCs w:val="24"/>
        </w:rPr>
        <w:t>u</w:t>
      </w:r>
      <w:r w:rsidR="00A324FB" w:rsidRPr="0099170D">
        <w:rPr>
          <w:rFonts w:ascii="Times New Roman" w:hAnsi="Times New Roman" w:cs="Times New Roman"/>
          <w:sz w:val="24"/>
          <w:szCs w:val="24"/>
        </w:rPr>
        <w:t xml:space="preserve"> </w:t>
      </w:r>
      <w:r w:rsidR="00A324FB">
        <w:rPr>
          <w:rFonts w:ascii="Times New Roman" w:hAnsi="Times New Roman" w:cs="Times New Roman"/>
          <w:sz w:val="24"/>
          <w:szCs w:val="24"/>
        </w:rPr>
        <w:t>klimata jomā, par ko attiecīgi jāpaziņo Padomes līdz septembra beigām.</w:t>
      </w:r>
    </w:p>
    <w:p w14:paraId="399821C0" w14:textId="5D9D0781" w:rsidR="00255F03" w:rsidRDefault="00255F03"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Deleģētie akti attiecībā uz atlikušajiem četriem vides mērķiem jāpieņem līdz 2021. gada 31. decembrim.</w:t>
      </w:r>
      <w:r w:rsidR="00FE3FF9" w:rsidRPr="0099170D">
        <w:rPr>
          <w:rFonts w:ascii="Times New Roman" w:hAnsi="Times New Roman" w:cs="Times New Roman"/>
          <w:sz w:val="24"/>
          <w:szCs w:val="24"/>
        </w:rPr>
        <w:t xml:space="preserve"> Vēl viens neatņemams </w:t>
      </w:r>
      <w:proofErr w:type="spellStart"/>
      <w:r w:rsidR="00FE3FF9" w:rsidRPr="0099170D">
        <w:rPr>
          <w:rFonts w:ascii="Times New Roman" w:hAnsi="Times New Roman" w:cs="Times New Roman"/>
          <w:sz w:val="24"/>
          <w:szCs w:val="24"/>
        </w:rPr>
        <w:t>Taksonomijas</w:t>
      </w:r>
      <w:proofErr w:type="spellEnd"/>
      <w:r w:rsidR="00FE3FF9" w:rsidRPr="0099170D">
        <w:rPr>
          <w:rFonts w:ascii="Times New Roman" w:hAnsi="Times New Roman" w:cs="Times New Roman"/>
          <w:sz w:val="24"/>
          <w:szCs w:val="24"/>
        </w:rPr>
        <w:t xml:space="preserve"> izstrādes procesa solis ir </w:t>
      </w:r>
      <w:r w:rsidR="00863AC7">
        <w:rPr>
          <w:rFonts w:ascii="Times New Roman" w:hAnsi="Times New Roman" w:cs="Times New Roman"/>
          <w:sz w:val="24"/>
          <w:szCs w:val="24"/>
        </w:rPr>
        <w:t>d</w:t>
      </w:r>
      <w:r w:rsidR="00FE3FF9" w:rsidRPr="0099170D">
        <w:rPr>
          <w:rFonts w:ascii="Times New Roman" w:hAnsi="Times New Roman" w:cs="Times New Roman"/>
          <w:sz w:val="24"/>
          <w:szCs w:val="24"/>
        </w:rPr>
        <w:t xml:space="preserve">eleģētais akts, kuru Komisija </w:t>
      </w:r>
      <w:r w:rsidR="005E7652" w:rsidRPr="0099170D">
        <w:rPr>
          <w:rFonts w:ascii="Times New Roman" w:hAnsi="Times New Roman" w:cs="Times New Roman"/>
          <w:sz w:val="24"/>
          <w:szCs w:val="24"/>
        </w:rPr>
        <w:t>pieņēm</w:t>
      </w:r>
      <w:r w:rsidR="005E7652">
        <w:rPr>
          <w:rFonts w:ascii="Times New Roman" w:hAnsi="Times New Roman" w:cs="Times New Roman"/>
          <w:sz w:val="24"/>
          <w:szCs w:val="24"/>
        </w:rPr>
        <w:t>a</w:t>
      </w:r>
      <w:r w:rsidR="00FE3FF9" w:rsidRPr="0099170D">
        <w:rPr>
          <w:rFonts w:ascii="Times New Roman" w:hAnsi="Times New Roman" w:cs="Times New Roman"/>
          <w:sz w:val="24"/>
          <w:szCs w:val="24"/>
        </w:rPr>
        <w:t xml:space="preserve"> 2021. gada jū</w:t>
      </w:r>
      <w:r w:rsidR="00481401">
        <w:rPr>
          <w:rFonts w:ascii="Times New Roman" w:hAnsi="Times New Roman" w:cs="Times New Roman"/>
          <w:sz w:val="24"/>
          <w:szCs w:val="24"/>
        </w:rPr>
        <w:t>l</w:t>
      </w:r>
      <w:r w:rsidR="00FE3FF9" w:rsidRPr="0099170D">
        <w:rPr>
          <w:rFonts w:ascii="Times New Roman" w:hAnsi="Times New Roman" w:cs="Times New Roman"/>
          <w:sz w:val="24"/>
          <w:szCs w:val="24"/>
        </w:rPr>
        <w:t xml:space="preserve">ijā un ar ko nosaka, ka uzņēmumiem, uz kuriem attiecas </w:t>
      </w:r>
      <w:proofErr w:type="spellStart"/>
      <w:r w:rsidR="00FE3FF9" w:rsidRPr="0099170D">
        <w:rPr>
          <w:rFonts w:ascii="Times New Roman" w:hAnsi="Times New Roman" w:cs="Times New Roman"/>
          <w:sz w:val="24"/>
          <w:szCs w:val="24"/>
        </w:rPr>
        <w:t>nefinanšu</w:t>
      </w:r>
      <w:proofErr w:type="spellEnd"/>
      <w:r w:rsidR="00FE3FF9" w:rsidRPr="0099170D">
        <w:rPr>
          <w:rFonts w:ascii="Times New Roman" w:hAnsi="Times New Roman" w:cs="Times New Roman"/>
          <w:sz w:val="24"/>
          <w:szCs w:val="24"/>
        </w:rPr>
        <w:t xml:space="preserve"> ziņojumu direktīva </w:t>
      </w:r>
      <w:r w:rsidR="00863AC7">
        <w:rPr>
          <w:rFonts w:ascii="Times New Roman" w:hAnsi="Times New Roman" w:cs="Times New Roman"/>
          <w:sz w:val="24"/>
          <w:szCs w:val="24"/>
        </w:rPr>
        <w:t>b</w:t>
      </w:r>
      <w:r w:rsidR="00FE3FF9" w:rsidRPr="0099170D">
        <w:rPr>
          <w:rFonts w:ascii="Times New Roman" w:hAnsi="Times New Roman" w:cs="Times New Roman"/>
          <w:sz w:val="24"/>
          <w:szCs w:val="24"/>
        </w:rPr>
        <w:t xml:space="preserve">ūs jāatklāj, kā un cik lielā mērā to darbības atbilst darbībām, kuras uzskata par videi draudzīgām ES </w:t>
      </w:r>
      <w:proofErr w:type="spellStart"/>
      <w:r w:rsidR="00FE3FF9" w:rsidRPr="0099170D">
        <w:rPr>
          <w:rFonts w:ascii="Times New Roman" w:hAnsi="Times New Roman" w:cs="Times New Roman"/>
          <w:sz w:val="24"/>
          <w:szCs w:val="24"/>
        </w:rPr>
        <w:t>Taksonomijā</w:t>
      </w:r>
      <w:proofErr w:type="spellEnd"/>
      <w:r w:rsidR="00932488" w:rsidRPr="0099170D">
        <w:rPr>
          <w:rFonts w:ascii="Times New Roman" w:hAnsi="Times New Roman" w:cs="Times New Roman"/>
          <w:sz w:val="24"/>
          <w:szCs w:val="24"/>
        </w:rPr>
        <w:t>.</w:t>
      </w:r>
      <w:r w:rsidR="00FE3FF9" w:rsidRPr="0099170D">
        <w:rPr>
          <w:rFonts w:ascii="Times New Roman" w:hAnsi="Times New Roman" w:cs="Times New Roman"/>
          <w:sz w:val="24"/>
          <w:szCs w:val="24"/>
        </w:rPr>
        <w:t xml:space="preserve"> Šis deleģētais akts </w:t>
      </w:r>
      <w:r w:rsidR="00932488" w:rsidRPr="0099170D">
        <w:rPr>
          <w:rFonts w:ascii="Times New Roman" w:hAnsi="Times New Roman" w:cs="Times New Roman"/>
          <w:sz w:val="24"/>
          <w:szCs w:val="24"/>
        </w:rPr>
        <w:t xml:space="preserve">izstrādāts </w:t>
      </w:r>
      <w:r w:rsidR="00FE3FF9" w:rsidRPr="0099170D">
        <w:rPr>
          <w:rFonts w:ascii="Times New Roman" w:hAnsi="Times New Roman" w:cs="Times New Roman"/>
          <w:sz w:val="24"/>
          <w:szCs w:val="24"/>
        </w:rPr>
        <w:t>pamatojoties uz tehniskajām konsultācijām, ko 2021. gada 1. martā iesniedza Eiropas uzraudzības iestādes</w:t>
      </w:r>
      <w:r w:rsidR="00481401">
        <w:rPr>
          <w:rFonts w:ascii="Times New Roman" w:hAnsi="Times New Roman" w:cs="Times New Roman"/>
          <w:sz w:val="24"/>
          <w:szCs w:val="24"/>
        </w:rPr>
        <w:t>, un pašlaik notiek tā izskatīšana Padomē un Parlamentā.</w:t>
      </w:r>
    </w:p>
    <w:p w14:paraId="01CBDC8A" w14:textId="04D85A33" w:rsidR="00863AC7" w:rsidRDefault="00863AC7" w:rsidP="00946266">
      <w:pPr>
        <w:spacing w:after="0" w:line="240" w:lineRule="auto"/>
        <w:ind w:firstLine="720"/>
        <w:jc w:val="both"/>
        <w:rPr>
          <w:rFonts w:ascii="Times New Roman" w:hAnsi="Times New Roman" w:cs="Times New Roman"/>
          <w:sz w:val="24"/>
          <w:szCs w:val="24"/>
        </w:rPr>
      </w:pPr>
    </w:p>
    <w:p w14:paraId="7B09159E" w14:textId="77777777" w:rsidR="00863AC7" w:rsidRPr="0099170D" w:rsidRDefault="00863AC7" w:rsidP="00946266">
      <w:pPr>
        <w:spacing w:after="0" w:line="240" w:lineRule="auto"/>
        <w:ind w:firstLine="720"/>
        <w:jc w:val="both"/>
        <w:rPr>
          <w:rFonts w:ascii="Times New Roman" w:hAnsi="Times New Roman" w:cs="Times New Roman"/>
          <w:sz w:val="24"/>
          <w:szCs w:val="24"/>
        </w:rPr>
      </w:pPr>
    </w:p>
    <w:p w14:paraId="1E99CA75" w14:textId="268F3CFC" w:rsidR="00091AF2" w:rsidRDefault="0055380A" w:rsidP="00D80FF6">
      <w:pPr>
        <w:spacing w:after="0" w:line="240" w:lineRule="auto"/>
        <w:jc w:val="center"/>
        <w:rPr>
          <w:rFonts w:ascii="Times New Roman" w:hAnsi="Times New Roman" w:cs="Times New Roman"/>
          <w:b/>
          <w:sz w:val="24"/>
          <w:szCs w:val="24"/>
        </w:rPr>
      </w:pPr>
      <w:r w:rsidRPr="0099170D">
        <w:rPr>
          <w:rFonts w:ascii="Times New Roman" w:hAnsi="Times New Roman" w:cs="Times New Roman"/>
          <w:b/>
          <w:caps/>
          <w:sz w:val="24"/>
          <w:szCs w:val="24"/>
        </w:rPr>
        <w:t xml:space="preserve">2.2. </w:t>
      </w:r>
      <w:r w:rsidR="00E879A0" w:rsidRPr="0099170D">
        <w:rPr>
          <w:rFonts w:ascii="Times New Roman" w:hAnsi="Times New Roman" w:cs="Times New Roman"/>
          <w:b/>
          <w:sz w:val="24"/>
          <w:szCs w:val="24"/>
        </w:rPr>
        <w:t>L</w:t>
      </w:r>
      <w:r w:rsidRPr="0099170D">
        <w:rPr>
          <w:rFonts w:ascii="Times New Roman" w:hAnsi="Times New Roman" w:cs="Times New Roman"/>
          <w:b/>
          <w:sz w:val="24"/>
          <w:szCs w:val="24"/>
        </w:rPr>
        <w:t>ēmumu pieņemšanas process deleģētājiem aktiem</w:t>
      </w:r>
    </w:p>
    <w:p w14:paraId="60235E25" w14:textId="77777777" w:rsidR="00863AC7" w:rsidRPr="0099170D" w:rsidRDefault="00863AC7" w:rsidP="00946266">
      <w:pPr>
        <w:spacing w:after="0" w:line="240" w:lineRule="auto"/>
        <w:ind w:firstLine="720"/>
        <w:jc w:val="both"/>
        <w:rPr>
          <w:rFonts w:ascii="Times New Roman" w:hAnsi="Times New Roman" w:cs="Times New Roman"/>
          <w:b/>
          <w:sz w:val="24"/>
          <w:szCs w:val="24"/>
        </w:rPr>
      </w:pPr>
    </w:p>
    <w:p w14:paraId="6DFC62F3" w14:textId="640B0118" w:rsidR="00EF0445" w:rsidRPr="0099170D" w:rsidRDefault="00066915" w:rsidP="00946266">
      <w:pPr>
        <w:spacing w:after="0" w:line="240" w:lineRule="auto"/>
        <w:ind w:firstLine="720"/>
        <w:jc w:val="both"/>
        <w:rPr>
          <w:rFonts w:ascii="Times New Roman" w:hAnsi="Times New Roman" w:cs="Times New Roman"/>
          <w:sz w:val="24"/>
          <w:szCs w:val="24"/>
        </w:rPr>
      </w:pPr>
      <w:r w:rsidRPr="00DE646F">
        <w:rPr>
          <w:rFonts w:ascii="Times New Roman" w:hAnsi="Times New Roman" w:cs="Times New Roman"/>
          <w:sz w:val="24"/>
          <w:szCs w:val="24"/>
        </w:rPr>
        <w:t xml:space="preserve">Atbilstoši Līguma par </w:t>
      </w:r>
      <w:r w:rsidR="00DF2430">
        <w:rPr>
          <w:rFonts w:ascii="Times New Roman" w:hAnsi="Times New Roman" w:cs="Times New Roman"/>
          <w:sz w:val="24"/>
          <w:szCs w:val="24"/>
        </w:rPr>
        <w:t>ES</w:t>
      </w:r>
      <w:r w:rsidRPr="00DE646F">
        <w:rPr>
          <w:rFonts w:ascii="Times New Roman" w:hAnsi="Times New Roman" w:cs="Times New Roman"/>
          <w:sz w:val="24"/>
          <w:szCs w:val="24"/>
        </w:rPr>
        <w:t xml:space="preserve"> darbību 290.pantam ar leģislatīvu aktu Komisijai var deleģēt pilnvaras pieņemt vispārēji piemērojamus neleģislatīvus aktus jeb </w:t>
      </w:r>
      <w:r w:rsidRPr="0099170D">
        <w:rPr>
          <w:rFonts w:ascii="Times New Roman" w:hAnsi="Times New Roman" w:cs="Times New Roman"/>
          <w:sz w:val="24"/>
          <w:szCs w:val="24"/>
        </w:rPr>
        <w:t>deleģētos aktus, lai papildinātu vai grozītu dažus nebūtiskus leģislatīvu aktu elementus. Deleģētais akts var stāties spēkā tikai tad, ja Eiropas Parlaments (</w:t>
      </w:r>
      <w:r w:rsidR="00863AC7">
        <w:rPr>
          <w:rFonts w:ascii="Times New Roman" w:hAnsi="Times New Roman" w:cs="Times New Roman"/>
          <w:sz w:val="24"/>
          <w:szCs w:val="24"/>
        </w:rPr>
        <w:t xml:space="preserve">lēmums tiek pieņemts ar </w:t>
      </w:r>
      <w:r w:rsidRPr="0099170D">
        <w:rPr>
          <w:rFonts w:ascii="Times New Roman" w:hAnsi="Times New Roman" w:cs="Times New Roman"/>
          <w:sz w:val="24"/>
          <w:szCs w:val="24"/>
        </w:rPr>
        <w:t>balsu vairākum</w:t>
      </w:r>
      <w:r w:rsidR="00863AC7">
        <w:rPr>
          <w:rFonts w:ascii="Times New Roman" w:hAnsi="Times New Roman" w:cs="Times New Roman"/>
          <w:sz w:val="24"/>
          <w:szCs w:val="24"/>
        </w:rPr>
        <w:t>u</w:t>
      </w:r>
      <w:r w:rsidRPr="0099170D">
        <w:rPr>
          <w:rFonts w:ascii="Times New Roman" w:hAnsi="Times New Roman" w:cs="Times New Roman"/>
          <w:sz w:val="24"/>
          <w:szCs w:val="24"/>
        </w:rPr>
        <w:t xml:space="preserve">) un </w:t>
      </w:r>
      <w:r w:rsidR="00DF2430">
        <w:rPr>
          <w:rFonts w:ascii="Times New Roman" w:hAnsi="Times New Roman" w:cs="Times New Roman"/>
          <w:sz w:val="24"/>
          <w:szCs w:val="24"/>
        </w:rPr>
        <w:t xml:space="preserve">ES </w:t>
      </w:r>
      <w:r w:rsidRPr="0099170D">
        <w:rPr>
          <w:rFonts w:ascii="Times New Roman" w:hAnsi="Times New Roman" w:cs="Times New Roman"/>
          <w:sz w:val="24"/>
          <w:szCs w:val="24"/>
        </w:rPr>
        <w:t xml:space="preserve">Padome </w:t>
      </w:r>
      <w:r w:rsidR="00DF2430" w:rsidRPr="00DF2430">
        <w:rPr>
          <w:rFonts w:ascii="Times New Roman" w:hAnsi="Times New Roman" w:cs="Times New Roman"/>
          <w:sz w:val="24"/>
          <w:szCs w:val="24"/>
        </w:rPr>
        <w:t xml:space="preserve">(turpmāk – Padome) </w:t>
      </w:r>
      <w:r w:rsidRPr="0099170D">
        <w:rPr>
          <w:rFonts w:ascii="Times New Roman" w:hAnsi="Times New Roman" w:cs="Times New Roman"/>
          <w:sz w:val="24"/>
          <w:szCs w:val="24"/>
        </w:rPr>
        <w:t>(</w:t>
      </w:r>
      <w:r w:rsidR="00863AC7">
        <w:rPr>
          <w:rFonts w:ascii="Times New Roman" w:hAnsi="Times New Roman" w:cs="Times New Roman"/>
          <w:sz w:val="24"/>
          <w:szCs w:val="24"/>
        </w:rPr>
        <w:t xml:space="preserve">lēmums tiek pieņemts ar </w:t>
      </w:r>
      <w:r w:rsidRPr="0099170D">
        <w:rPr>
          <w:rFonts w:ascii="Times New Roman" w:hAnsi="Times New Roman" w:cs="Times New Roman"/>
          <w:sz w:val="24"/>
          <w:szCs w:val="24"/>
        </w:rPr>
        <w:t xml:space="preserve"> kvalificēt</w:t>
      </w:r>
      <w:r w:rsidR="00863AC7">
        <w:rPr>
          <w:rFonts w:ascii="Times New Roman" w:hAnsi="Times New Roman" w:cs="Times New Roman"/>
          <w:sz w:val="24"/>
          <w:szCs w:val="24"/>
        </w:rPr>
        <w:t>o</w:t>
      </w:r>
      <w:r w:rsidRPr="0099170D">
        <w:rPr>
          <w:rFonts w:ascii="Times New Roman" w:hAnsi="Times New Roman" w:cs="Times New Roman"/>
          <w:sz w:val="24"/>
          <w:szCs w:val="24"/>
        </w:rPr>
        <w:t xml:space="preserve"> balsu vairākum</w:t>
      </w:r>
      <w:r w:rsidR="00863AC7">
        <w:rPr>
          <w:rFonts w:ascii="Times New Roman" w:hAnsi="Times New Roman" w:cs="Times New Roman"/>
          <w:sz w:val="24"/>
          <w:szCs w:val="24"/>
        </w:rPr>
        <w:t>u</w:t>
      </w:r>
      <w:r w:rsidRPr="0099170D">
        <w:rPr>
          <w:rFonts w:ascii="Times New Roman" w:hAnsi="Times New Roman" w:cs="Times New Roman"/>
          <w:sz w:val="24"/>
          <w:szCs w:val="24"/>
        </w:rPr>
        <w:t xml:space="preserve">) leģislatīvā akta noteiktajā termiņā nav izteikusi iebildumus. Tiklīdz Komisija ir pieņēmusi deleģēto aktu, tas tiek nosūtīts Eiropas Parlamentam un Padomei iebildumu sniegšanai divu mēnešu laikā. Ja iebildumu nav, tad deleģētais akts tiek publicēts </w:t>
      </w:r>
      <w:r w:rsidR="00DF2430">
        <w:rPr>
          <w:rFonts w:ascii="Times New Roman" w:hAnsi="Times New Roman" w:cs="Times New Roman"/>
          <w:sz w:val="24"/>
          <w:szCs w:val="24"/>
        </w:rPr>
        <w:t>ES</w:t>
      </w:r>
      <w:r w:rsidRPr="0099170D">
        <w:rPr>
          <w:rFonts w:ascii="Times New Roman" w:hAnsi="Times New Roman" w:cs="Times New Roman"/>
          <w:sz w:val="24"/>
          <w:szCs w:val="24"/>
        </w:rPr>
        <w:t xml:space="preserve"> Oficiālajā Vēstnesī. </w:t>
      </w:r>
    </w:p>
    <w:p w14:paraId="1180E9AB" w14:textId="1DFF7862" w:rsidR="0002596A" w:rsidRDefault="00EF0445"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 xml:space="preserve">2021.gada 21.aprīlī Eiropas Komisija publicēja </w:t>
      </w:r>
      <w:r w:rsidR="00863AC7" w:rsidRPr="0099170D">
        <w:rPr>
          <w:rFonts w:ascii="Times New Roman" w:hAnsi="Times New Roman" w:cs="Times New Roman"/>
          <w:sz w:val="24"/>
          <w:szCs w:val="24"/>
        </w:rPr>
        <w:t>ilgtspējīgu</w:t>
      </w:r>
      <w:r w:rsidRPr="0099170D">
        <w:rPr>
          <w:rFonts w:ascii="Times New Roman" w:hAnsi="Times New Roman" w:cs="Times New Roman"/>
          <w:sz w:val="24"/>
          <w:szCs w:val="24"/>
        </w:rPr>
        <w:t xml:space="preserve"> finanšu </w:t>
      </w:r>
      <w:proofErr w:type="spellStart"/>
      <w:r w:rsidRPr="0099170D">
        <w:rPr>
          <w:rFonts w:ascii="Times New Roman" w:hAnsi="Times New Roman" w:cs="Times New Roman"/>
          <w:sz w:val="24"/>
          <w:szCs w:val="24"/>
        </w:rPr>
        <w:t>pakotni</w:t>
      </w:r>
      <w:proofErr w:type="spellEnd"/>
      <w:r w:rsidRPr="0099170D">
        <w:rPr>
          <w:rFonts w:ascii="Times New Roman" w:hAnsi="Times New Roman" w:cs="Times New Roman"/>
          <w:sz w:val="24"/>
          <w:szCs w:val="24"/>
        </w:rPr>
        <w:t xml:space="preserve">, kuras sastāvā bijā arī </w:t>
      </w:r>
      <w:proofErr w:type="spellStart"/>
      <w:r w:rsidRPr="0099170D">
        <w:rPr>
          <w:rFonts w:ascii="Times New Roman" w:hAnsi="Times New Roman" w:cs="Times New Roman"/>
          <w:sz w:val="24"/>
          <w:szCs w:val="24"/>
        </w:rPr>
        <w:t>Taksonomijas</w:t>
      </w:r>
      <w:proofErr w:type="spellEnd"/>
      <w:r w:rsidRPr="0099170D">
        <w:rPr>
          <w:rFonts w:ascii="Times New Roman" w:hAnsi="Times New Roman" w:cs="Times New Roman"/>
          <w:sz w:val="24"/>
          <w:szCs w:val="24"/>
        </w:rPr>
        <w:t xml:space="preserve"> regulas 6.un 7.panta </w:t>
      </w:r>
      <w:r w:rsidR="004F3F73" w:rsidRPr="0099170D">
        <w:rPr>
          <w:rFonts w:ascii="Times New Roman" w:hAnsi="Times New Roman" w:cs="Times New Roman"/>
          <w:sz w:val="24"/>
          <w:szCs w:val="24"/>
        </w:rPr>
        <w:t>deleģētais</w:t>
      </w:r>
      <w:r w:rsidRPr="0099170D">
        <w:rPr>
          <w:rFonts w:ascii="Times New Roman" w:hAnsi="Times New Roman" w:cs="Times New Roman"/>
          <w:sz w:val="24"/>
          <w:szCs w:val="24"/>
        </w:rPr>
        <w:t xml:space="preserve"> </w:t>
      </w:r>
      <w:r w:rsidR="00AA1390" w:rsidRPr="0099170D">
        <w:rPr>
          <w:rFonts w:ascii="Times New Roman" w:hAnsi="Times New Roman" w:cs="Times New Roman"/>
          <w:sz w:val="24"/>
          <w:szCs w:val="24"/>
        </w:rPr>
        <w:t>akts</w:t>
      </w:r>
      <w:r w:rsidR="00AA1390">
        <w:rPr>
          <w:rFonts w:ascii="Times New Roman" w:hAnsi="Times New Roman" w:cs="Times New Roman"/>
          <w:sz w:val="24"/>
          <w:szCs w:val="24"/>
        </w:rPr>
        <w:t xml:space="preserve"> jeb Ilgtspējīgu finanšu deleģētais akts</w:t>
      </w:r>
      <w:r w:rsidR="0002012A">
        <w:rPr>
          <w:rFonts w:ascii="Times New Roman" w:hAnsi="Times New Roman" w:cs="Times New Roman"/>
          <w:sz w:val="24"/>
          <w:szCs w:val="24"/>
        </w:rPr>
        <w:t xml:space="preserve"> klimata jomā</w:t>
      </w:r>
      <w:r w:rsidR="00AA1390">
        <w:rPr>
          <w:rFonts w:ascii="Times New Roman" w:hAnsi="Times New Roman" w:cs="Times New Roman"/>
          <w:sz w:val="24"/>
          <w:szCs w:val="24"/>
        </w:rPr>
        <w:t>.</w:t>
      </w:r>
      <w:r w:rsidR="00193BC0" w:rsidRPr="008B170A">
        <w:rPr>
          <w:rFonts w:ascii="Times New Roman" w:hAnsi="Times New Roman" w:cs="Times New Roman"/>
          <w:sz w:val="24"/>
          <w:szCs w:val="24"/>
        </w:rPr>
        <w:t xml:space="preserve"> </w:t>
      </w:r>
      <w:r w:rsidRPr="008B170A">
        <w:rPr>
          <w:rFonts w:ascii="Times New Roman" w:hAnsi="Times New Roman" w:cs="Times New Roman"/>
          <w:sz w:val="24"/>
          <w:szCs w:val="24"/>
        </w:rPr>
        <w:t xml:space="preserve">Tomēr </w:t>
      </w:r>
      <w:r w:rsidR="00AA1390">
        <w:rPr>
          <w:rFonts w:ascii="Times New Roman" w:hAnsi="Times New Roman" w:cs="Times New Roman"/>
          <w:sz w:val="24"/>
          <w:szCs w:val="24"/>
        </w:rPr>
        <w:t xml:space="preserve">ņemot vērā, ka Ilgtspējīgu finanšu deleģētais akts </w:t>
      </w:r>
      <w:r w:rsidR="0002012A">
        <w:rPr>
          <w:rFonts w:ascii="Times New Roman" w:hAnsi="Times New Roman" w:cs="Times New Roman"/>
          <w:sz w:val="24"/>
          <w:szCs w:val="24"/>
        </w:rPr>
        <w:t xml:space="preserve">klimata jomā  </w:t>
      </w:r>
      <w:r w:rsidR="00AA1390">
        <w:rPr>
          <w:rFonts w:ascii="Times New Roman" w:hAnsi="Times New Roman" w:cs="Times New Roman"/>
          <w:sz w:val="24"/>
          <w:szCs w:val="24"/>
        </w:rPr>
        <w:t xml:space="preserve">tika publicēts tikai angļu valodā, tad termiņš viedokļa paušanai par deleģēto aktu iestājas tad, kad tas ir pieejamas visu dalībvalstu valodās. Komisija visu dalībvalstu valodās Ilgtspējīgu finanšu deleģēto aktu </w:t>
      </w:r>
      <w:r w:rsidR="0002012A">
        <w:rPr>
          <w:rFonts w:ascii="Times New Roman" w:hAnsi="Times New Roman" w:cs="Times New Roman"/>
          <w:sz w:val="24"/>
          <w:szCs w:val="24"/>
        </w:rPr>
        <w:t xml:space="preserve">klimata jomā  </w:t>
      </w:r>
      <w:r w:rsidR="00AA1390">
        <w:rPr>
          <w:rFonts w:ascii="Times New Roman" w:hAnsi="Times New Roman" w:cs="Times New Roman"/>
          <w:sz w:val="24"/>
          <w:szCs w:val="24"/>
        </w:rPr>
        <w:t>public</w:t>
      </w:r>
      <w:r w:rsidR="004F2E45">
        <w:rPr>
          <w:rFonts w:ascii="Times New Roman" w:hAnsi="Times New Roman" w:cs="Times New Roman"/>
          <w:sz w:val="24"/>
          <w:szCs w:val="24"/>
        </w:rPr>
        <w:t>ēja 2021.gada jūnijā.</w:t>
      </w:r>
      <w:r w:rsidR="00AA1390">
        <w:rPr>
          <w:rFonts w:ascii="Times New Roman" w:hAnsi="Times New Roman" w:cs="Times New Roman"/>
          <w:sz w:val="24"/>
          <w:szCs w:val="24"/>
        </w:rPr>
        <w:t xml:space="preserve"> Šobrīd dalībvalstīm ir dots laiks deleģētā akta izvērtēšanai un pozīcijas paušanai</w:t>
      </w:r>
      <w:r w:rsidR="004F2E45">
        <w:rPr>
          <w:rFonts w:ascii="Times New Roman" w:hAnsi="Times New Roman" w:cs="Times New Roman"/>
          <w:sz w:val="24"/>
          <w:szCs w:val="24"/>
        </w:rPr>
        <w:t xml:space="preserve"> pēc noklusējuma vai lūdzot pagarinājumu iebildumu izteikšanai.</w:t>
      </w:r>
      <w:r w:rsidR="00AA1390">
        <w:rPr>
          <w:rFonts w:ascii="Times New Roman" w:hAnsi="Times New Roman" w:cs="Times New Roman"/>
          <w:sz w:val="24"/>
          <w:szCs w:val="24"/>
        </w:rPr>
        <w:t xml:space="preserve"> </w:t>
      </w:r>
      <w:r w:rsidR="0002596A">
        <w:rPr>
          <w:rFonts w:ascii="Times New Roman" w:hAnsi="Times New Roman" w:cs="Times New Roman"/>
          <w:sz w:val="24"/>
          <w:szCs w:val="24"/>
        </w:rPr>
        <w:t xml:space="preserve">Atbilstoši </w:t>
      </w:r>
      <w:proofErr w:type="spellStart"/>
      <w:r w:rsidR="0002596A">
        <w:rPr>
          <w:rFonts w:ascii="Times New Roman" w:hAnsi="Times New Roman" w:cs="Times New Roman"/>
          <w:sz w:val="24"/>
          <w:szCs w:val="24"/>
        </w:rPr>
        <w:t>Taks</w:t>
      </w:r>
      <w:r w:rsidR="003E5175">
        <w:rPr>
          <w:rFonts w:ascii="Times New Roman" w:hAnsi="Times New Roman" w:cs="Times New Roman"/>
          <w:sz w:val="24"/>
          <w:szCs w:val="24"/>
        </w:rPr>
        <w:t>o</w:t>
      </w:r>
      <w:r w:rsidR="0002596A">
        <w:rPr>
          <w:rFonts w:ascii="Times New Roman" w:hAnsi="Times New Roman" w:cs="Times New Roman"/>
          <w:sz w:val="24"/>
          <w:szCs w:val="24"/>
        </w:rPr>
        <w:t>nomijas</w:t>
      </w:r>
      <w:proofErr w:type="spellEnd"/>
      <w:r w:rsidR="0002596A">
        <w:rPr>
          <w:rFonts w:ascii="Times New Roman" w:hAnsi="Times New Roman" w:cs="Times New Roman"/>
          <w:sz w:val="24"/>
          <w:szCs w:val="24"/>
        </w:rPr>
        <w:t xml:space="preserve"> regulas 23.panta sestajai daļai ir iekļauts nosacījums, ka Eiropas Parlaments un Padome iebildumus var izteikt</w:t>
      </w:r>
      <w:r w:rsidR="0002596A" w:rsidRPr="0002596A">
        <w:rPr>
          <w:rFonts w:ascii="Times New Roman" w:hAnsi="Times New Roman" w:cs="Times New Roman"/>
          <w:sz w:val="24"/>
          <w:szCs w:val="24"/>
        </w:rPr>
        <w:t xml:space="preserve"> </w:t>
      </w:r>
      <w:r w:rsidR="0002596A">
        <w:rPr>
          <w:rFonts w:ascii="Times New Roman" w:hAnsi="Times New Roman" w:cs="Times New Roman"/>
          <w:sz w:val="24"/>
          <w:szCs w:val="24"/>
        </w:rPr>
        <w:t xml:space="preserve">četros mēnešos, līdz ar to Latvijai viedoklis par </w:t>
      </w:r>
      <w:r w:rsidR="00DF2430" w:rsidRPr="00DF2430">
        <w:rPr>
          <w:rFonts w:ascii="Times New Roman" w:hAnsi="Times New Roman" w:cs="Times New Roman"/>
          <w:sz w:val="24"/>
          <w:szCs w:val="24"/>
        </w:rPr>
        <w:t>Ilgtspējīgu finanšu deleģēto aktu klimata jomā</w:t>
      </w:r>
      <w:r w:rsidR="0002596A">
        <w:rPr>
          <w:rFonts w:ascii="Times New Roman" w:hAnsi="Times New Roman" w:cs="Times New Roman"/>
          <w:sz w:val="24"/>
          <w:szCs w:val="24"/>
        </w:rPr>
        <w:t xml:space="preserve"> atbalstīšanu vai neatbalstīšanu ir jāformulē līdz 2021.gada 1.septembrim.</w:t>
      </w:r>
      <w:r w:rsidR="00DF2430">
        <w:rPr>
          <w:rFonts w:ascii="Times New Roman" w:hAnsi="Times New Roman" w:cs="Times New Roman"/>
          <w:sz w:val="24"/>
          <w:szCs w:val="24"/>
        </w:rPr>
        <w:t xml:space="preserve"> Kopš tehnisko pārbaudes kritēriju publicēšanas 2019.gada vasarā, Finanšu ministrija ir iesaistījusi nozaru ministrijas tehnisko pārbaudes kritēriju izskatīšanā un aicinājusi nozaru ministriju pārstāvjus uz Komisijas dalībvalstu</w:t>
      </w:r>
      <w:r w:rsidR="00727849">
        <w:rPr>
          <w:rFonts w:ascii="Times New Roman" w:hAnsi="Times New Roman" w:cs="Times New Roman"/>
          <w:sz w:val="24"/>
          <w:szCs w:val="24"/>
        </w:rPr>
        <w:t xml:space="preserve"> ekspertu</w:t>
      </w:r>
      <w:r w:rsidR="00DF2430">
        <w:rPr>
          <w:rFonts w:ascii="Times New Roman" w:hAnsi="Times New Roman" w:cs="Times New Roman"/>
          <w:sz w:val="24"/>
          <w:szCs w:val="24"/>
        </w:rPr>
        <w:t xml:space="preserve"> (</w:t>
      </w:r>
      <w:proofErr w:type="spellStart"/>
      <w:r w:rsidR="00DF2430" w:rsidRPr="005E7652">
        <w:rPr>
          <w:rFonts w:ascii="Times New Roman" w:hAnsi="Times New Roman" w:cs="Times New Roman"/>
          <w:i/>
          <w:iCs/>
          <w:sz w:val="24"/>
          <w:szCs w:val="24"/>
        </w:rPr>
        <w:t>Member</w:t>
      </w:r>
      <w:proofErr w:type="spellEnd"/>
      <w:r w:rsidR="00DF2430" w:rsidRPr="005E7652">
        <w:rPr>
          <w:rFonts w:ascii="Times New Roman" w:hAnsi="Times New Roman" w:cs="Times New Roman"/>
          <w:i/>
          <w:iCs/>
          <w:sz w:val="24"/>
          <w:szCs w:val="24"/>
        </w:rPr>
        <w:t xml:space="preserve"> </w:t>
      </w:r>
      <w:proofErr w:type="spellStart"/>
      <w:r w:rsidR="00DF2430" w:rsidRPr="005E7652">
        <w:rPr>
          <w:rFonts w:ascii="Times New Roman" w:hAnsi="Times New Roman" w:cs="Times New Roman"/>
          <w:i/>
          <w:iCs/>
          <w:sz w:val="24"/>
          <w:szCs w:val="24"/>
        </w:rPr>
        <w:t>State</w:t>
      </w:r>
      <w:proofErr w:type="spellEnd"/>
      <w:r w:rsidR="00DF2430" w:rsidRPr="005E7652">
        <w:rPr>
          <w:rFonts w:ascii="Times New Roman" w:hAnsi="Times New Roman" w:cs="Times New Roman"/>
          <w:i/>
          <w:iCs/>
          <w:sz w:val="24"/>
          <w:szCs w:val="24"/>
        </w:rPr>
        <w:t xml:space="preserve"> </w:t>
      </w:r>
      <w:proofErr w:type="spellStart"/>
      <w:r w:rsidR="00DF2430" w:rsidRPr="005E7652">
        <w:rPr>
          <w:rFonts w:ascii="Times New Roman" w:hAnsi="Times New Roman" w:cs="Times New Roman"/>
          <w:i/>
          <w:iCs/>
          <w:sz w:val="24"/>
          <w:szCs w:val="24"/>
        </w:rPr>
        <w:t>Expert</w:t>
      </w:r>
      <w:proofErr w:type="spellEnd"/>
      <w:r w:rsidR="00DF2430" w:rsidRPr="005E7652">
        <w:rPr>
          <w:rFonts w:ascii="Times New Roman" w:hAnsi="Times New Roman" w:cs="Times New Roman"/>
          <w:i/>
          <w:iCs/>
          <w:sz w:val="24"/>
          <w:szCs w:val="24"/>
        </w:rPr>
        <w:t xml:space="preserve"> </w:t>
      </w:r>
      <w:proofErr w:type="spellStart"/>
      <w:r w:rsidR="00DF2430" w:rsidRPr="005E7652">
        <w:rPr>
          <w:rFonts w:ascii="Times New Roman" w:hAnsi="Times New Roman" w:cs="Times New Roman"/>
          <w:i/>
          <w:iCs/>
          <w:sz w:val="24"/>
          <w:szCs w:val="24"/>
        </w:rPr>
        <w:t>Group</w:t>
      </w:r>
      <w:proofErr w:type="spellEnd"/>
      <w:r w:rsidR="00DF2430" w:rsidRPr="005E7652">
        <w:rPr>
          <w:rFonts w:ascii="Times New Roman" w:hAnsi="Times New Roman" w:cs="Times New Roman"/>
          <w:i/>
          <w:iCs/>
          <w:sz w:val="24"/>
          <w:szCs w:val="24"/>
        </w:rPr>
        <w:t>, MSEG</w:t>
      </w:r>
      <w:r w:rsidR="00DF2430">
        <w:rPr>
          <w:rFonts w:ascii="Times New Roman" w:hAnsi="Times New Roman" w:cs="Times New Roman"/>
          <w:sz w:val="24"/>
          <w:szCs w:val="24"/>
        </w:rPr>
        <w:t xml:space="preserve">) sanāksmēm, kurās pastāvīgi piedalās Finanšu ministrijas un VARAM pārstāvis, kad tika apspriesti tehnisko pārbaudes kritēriji. Finanšu </w:t>
      </w:r>
      <w:r w:rsidR="00546507">
        <w:rPr>
          <w:rFonts w:ascii="Times New Roman" w:hAnsi="Times New Roman" w:cs="Times New Roman"/>
          <w:sz w:val="24"/>
          <w:szCs w:val="24"/>
        </w:rPr>
        <w:t>ministrija</w:t>
      </w:r>
      <w:r w:rsidR="00DF2430">
        <w:rPr>
          <w:rFonts w:ascii="Times New Roman" w:hAnsi="Times New Roman" w:cs="Times New Roman"/>
          <w:sz w:val="24"/>
          <w:szCs w:val="24"/>
        </w:rPr>
        <w:t xml:space="preserve"> ir apkopojusi ministriju viedokļus un iesniegusi tos Komisijā.  </w:t>
      </w:r>
    </w:p>
    <w:p w14:paraId="218BFBD1" w14:textId="3E5CD6DA" w:rsidR="00AA1390" w:rsidRDefault="00EF0445" w:rsidP="00946266">
      <w:pPr>
        <w:spacing w:after="0" w:line="240" w:lineRule="auto"/>
        <w:ind w:firstLine="720"/>
        <w:jc w:val="both"/>
        <w:rPr>
          <w:rFonts w:ascii="Times New Roman" w:hAnsi="Times New Roman" w:cs="Times New Roman"/>
          <w:sz w:val="24"/>
          <w:szCs w:val="24"/>
        </w:rPr>
      </w:pPr>
      <w:r w:rsidRPr="0099170D">
        <w:rPr>
          <w:rFonts w:ascii="Times New Roman" w:hAnsi="Times New Roman" w:cs="Times New Roman"/>
          <w:sz w:val="24"/>
          <w:szCs w:val="24"/>
        </w:rPr>
        <w:t>Izsakot iebildumus par deleģēto aktu</w:t>
      </w:r>
      <w:r w:rsidR="009F6802" w:rsidRPr="0099170D">
        <w:rPr>
          <w:rFonts w:ascii="Times New Roman" w:hAnsi="Times New Roman" w:cs="Times New Roman"/>
          <w:sz w:val="24"/>
          <w:szCs w:val="24"/>
        </w:rPr>
        <w:t>,</w:t>
      </w:r>
      <w:r w:rsidRPr="0099170D">
        <w:rPr>
          <w:rFonts w:ascii="Times New Roman" w:hAnsi="Times New Roman" w:cs="Times New Roman"/>
          <w:sz w:val="24"/>
          <w:szCs w:val="24"/>
        </w:rPr>
        <w:t xml:space="preserve"> </w:t>
      </w:r>
      <w:r w:rsidR="00690BBA" w:rsidRPr="0099170D">
        <w:rPr>
          <w:rFonts w:ascii="Times New Roman" w:hAnsi="Times New Roman" w:cs="Times New Roman"/>
          <w:sz w:val="24"/>
          <w:szCs w:val="24"/>
        </w:rPr>
        <w:t>Eiropas Parlament</w:t>
      </w:r>
      <w:r w:rsidRPr="0099170D">
        <w:rPr>
          <w:rFonts w:ascii="Times New Roman" w:hAnsi="Times New Roman" w:cs="Times New Roman"/>
          <w:sz w:val="24"/>
          <w:szCs w:val="24"/>
        </w:rPr>
        <w:t>s</w:t>
      </w:r>
      <w:r w:rsidR="00690BBA" w:rsidRPr="0099170D">
        <w:rPr>
          <w:rFonts w:ascii="Times New Roman" w:hAnsi="Times New Roman" w:cs="Times New Roman"/>
          <w:sz w:val="24"/>
          <w:szCs w:val="24"/>
        </w:rPr>
        <w:t xml:space="preserve"> un Padom</w:t>
      </w:r>
      <w:r w:rsidRPr="0099170D">
        <w:rPr>
          <w:rFonts w:ascii="Times New Roman" w:hAnsi="Times New Roman" w:cs="Times New Roman"/>
          <w:sz w:val="24"/>
          <w:szCs w:val="24"/>
        </w:rPr>
        <w:t xml:space="preserve">e </w:t>
      </w:r>
      <w:r w:rsidR="00690BBA" w:rsidRPr="0099170D">
        <w:rPr>
          <w:rFonts w:ascii="Times New Roman" w:hAnsi="Times New Roman" w:cs="Times New Roman"/>
          <w:sz w:val="24"/>
          <w:szCs w:val="24"/>
        </w:rPr>
        <w:t>vairs nevar iebilst pret kādu kritēriju atsevišķi</w:t>
      </w:r>
      <w:r w:rsidR="009F6802" w:rsidRPr="0099170D">
        <w:rPr>
          <w:rFonts w:ascii="Times New Roman" w:hAnsi="Times New Roman" w:cs="Times New Roman"/>
          <w:sz w:val="24"/>
          <w:szCs w:val="24"/>
        </w:rPr>
        <w:t>, bet gan a</w:t>
      </w:r>
      <w:r w:rsidRPr="0099170D">
        <w:rPr>
          <w:rFonts w:ascii="Times New Roman" w:hAnsi="Times New Roman" w:cs="Times New Roman"/>
          <w:sz w:val="24"/>
          <w:szCs w:val="24"/>
        </w:rPr>
        <w:t xml:space="preserve">tbilstoši Līguma par Eiropas Savienības darbību </w:t>
      </w:r>
      <w:r w:rsidRPr="00450587">
        <w:rPr>
          <w:rFonts w:ascii="Times New Roman" w:hAnsi="Times New Roman" w:cs="Times New Roman"/>
          <w:sz w:val="24"/>
          <w:szCs w:val="24"/>
        </w:rPr>
        <w:t xml:space="preserve">nosacījumiem, kā arī atbilstoši 2016.gada 13.aprīļa Iestāžu nolīgumam starp Eiropas Parlamentu, Eiropas Savienības Padomi un Eiropas Komisiju par labāku likumdošanas procesu </w:t>
      </w:r>
      <w:r w:rsidR="009F6802" w:rsidRPr="00450587">
        <w:rPr>
          <w:rFonts w:ascii="Times New Roman" w:hAnsi="Times New Roman" w:cs="Times New Roman"/>
          <w:sz w:val="24"/>
          <w:szCs w:val="24"/>
        </w:rPr>
        <w:t xml:space="preserve">var tikai </w:t>
      </w:r>
      <w:r w:rsidRPr="00450587">
        <w:rPr>
          <w:rFonts w:ascii="Times New Roman" w:hAnsi="Times New Roman" w:cs="Times New Roman"/>
          <w:sz w:val="24"/>
          <w:szCs w:val="24"/>
        </w:rPr>
        <w:t>atbalstīt</w:t>
      </w:r>
      <w:r w:rsidR="00EB659C" w:rsidRPr="00450587">
        <w:rPr>
          <w:rFonts w:ascii="Times New Roman" w:hAnsi="Times New Roman" w:cs="Times New Roman"/>
          <w:sz w:val="24"/>
          <w:szCs w:val="24"/>
        </w:rPr>
        <w:t xml:space="preserve"> (nepaužot viedokli)</w:t>
      </w:r>
      <w:r w:rsidRPr="00450587">
        <w:rPr>
          <w:rFonts w:ascii="Times New Roman" w:hAnsi="Times New Roman" w:cs="Times New Roman"/>
          <w:sz w:val="24"/>
          <w:szCs w:val="24"/>
        </w:rPr>
        <w:t xml:space="preserve"> vai </w:t>
      </w:r>
      <w:r w:rsidR="004F3F73" w:rsidRPr="00450587">
        <w:rPr>
          <w:rFonts w:ascii="Times New Roman" w:hAnsi="Times New Roman" w:cs="Times New Roman"/>
          <w:sz w:val="24"/>
          <w:szCs w:val="24"/>
        </w:rPr>
        <w:t>noraidīt</w:t>
      </w:r>
      <w:r w:rsidRPr="00450587">
        <w:rPr>
          <w:rFonts w:ascii="Times New Roman" w:hAnsi="Times New Roman" w:cs="Times New Roman"/>
          <w:sz w:val="24"/>
          <w:szCs w:val="24"/>
        </w:rPr>
        <w:t xml:space="preserve"> deleģēto aktu. Padomes </w:t>
      </w:r>
      <w:r w:rsidR="00450587" w:rsidRPr="00450587">
        <w:rPr>
          <w:rFonts w:ascii="Times New Roman" w:hAnsi="Times New Roman" w:cs="Times New Roman"/>
          <w:sz w:val="24"/>
          <w:szCs w:val="24"/>
        </w:rPr>
        <w:t xml:space="preserve">un </w:t>
      </w:r>
      <w:r w:rsidR="00D80FF6">
        <w:rPr>
          <w:rFonts w:ascii="Times New Roman" w:hAnsi="Times New Roman" w:cs="Times New Roman"/>
          <w:sz w:val="24"/>
          <w:szCs w:val="24"/>
        </w:rPr>
        <w:t xml:space="preserve">Eiropas </w:t>
      </w:r>
      <w:r w:rsidR="00450587" w:rsidRPr="00450587">
        <w:rPr>
          <w:rFonts w:ascii="Times New Roman" w:hAnsi="Times New Roman" w:cs="Times New Roman"/>
          <w:sz w:val="24"/>
          <w:szCs w:val="24"/>
        </w:rPr>
        <w:t xml:space="preserve">Parlamenta </w:t>
      </w:r>
      <w:r w:rsidRPr="00450587">
        <w:rPr>
          <w:rFonts w:ascii="Times New Roman" w:hAnsi="Times New Roman" w:cs="Times New Roman"/>
          <w:sz w:val="24"/>
          <w:szCs w:val="24"/>
        </w:rPr>
        <w:t>gadījumā</w:t>
      </w:r>
      <w:r w:rsidR="009F6802" w:rsidRPr="00450587">
        <w:rPr>
          <w:rFonts w:ascii="Times New Roman" w:hAnsi="Times New Roman" w:cs="Times New Roman"/>
          <w:sz w:val="24"/>
          <w:szCs w:val="24"/>
        </w:rPr>
        <w:t>,</w:t>
      </w:r>
      <w:r w:rsidRPr="00450587">
        <w:rPr>
          <w:rFonts w:ascii="Times New Roman" w:hAnsi="Times New Roman" w:cs="Times New Roman"/>
          <w:sz w:val="24"/>
          <w:szCs w:val="24"/>
        </w:rPr>
        <w:t xml:space="preserve"> </w:t>
      </w:r>
      <w:r w:rsidR="009F6802" w:rsidRPr="00450587">
        <w:rPr>
          <w:rFonts w:ascii="Times New Roman" w:hAnsi="Times New Roman" w:cs="Times New Roman"/>
          <w:sz w:val="24"/>
          <w:szCs w:val="24"/>
        </w:rPr>
        <w:t xml:space="preserve">lai noraidītu </w:t>
      </w:r>
      <w:r w:rsidRPr="00450587">
        <w:rPr>
          <w:rFonts w:ascii="Times New Roman" w:hAnsi="Times New Roman" w:cs="Times New Roman"/>
          <w:sz w:val="24"/>
          <w:szCs w:val="24"/>
        </w:rPr>
        <w:t>deleģēto aktu</w:t>
      </w:r>
      <w:r w:rsidR="009F6802" w:rsidRPr="00450587">
        <w:rPr>
          <w:rFonts w:ascii="Times New Roman" w:hAnsi="Times New Roman" w:cs="Times New Roman"/>
          <w:sz w:val="24"/>
          <w:szCs w:val="24"/>
        </w:rPr>
        <w:t>,</w:t>
      </w:r>
      <w:r w:rsidRPr="00450587">
        <w:rPr>
          <w:rFonts w:ascii="Times New Roman" w:hAnsi="Times New Roman" w:cs="Times New Roman"/>
          <w:sz w:val="24"/>
          <w:szCs w:val="24"/>
        </w:rPr>
        <w:t xml:space="preserve"> </w:t>
      </w:r>
      <w:r w:rsidR="009F6802" w:rsidRPr="00450587">
        <w:rPr>
          <w:rFonts w:ascii="Times New Roman" w:hAnsi="Times New Roman" w:cs="Times New Roman"/>
          <w:sz w:val="24"/>
          <w:szCs w:val="24"/>
        </w:rPr>
        <w:t xml:space="preserve">nepieciešams </w:t>
      </w:r>
      <w:r w:rsidR="00AA1390">
        <w:rPr>
          <w:rFonts w:ascii="Times New Roman" w:hAnsi="Times New Roman" w:cs="Times New Roman"/>
          <w:sz w:val="24"/>
          <w:szCs w:val="24"/>
        </w:rPr>
        <w:t xml:space="preserve">ievērot Līgumā </w:t>
      </w:r>
      <w:r w:rsidR="004F2E45">
        <w:rPr>
          <w:rFonts w:ascii="Times New Roman" w:hAnsi="Times New Roman" w:cs="Times New Roman"/>
          <w:sz w:val="24"/>
          <w:szCs w:val="24"/>
        </w:rPr>
        <w:t>p</w:t>
      </w:r>
      <w:r w:rsidR="00AA1390">
        <w:rPr>
          <w:rFonts w:ascii="Times New Roman" w:hAnsi="Times New Roman" w:cs="Times New Roman"/>
          <w:sz w:val="24"/>
          <w:szCs w:val="24"/>
        </w:rPr>
        <w:t>ar  Eiropas Savienību darbības nosacījum</w:t>
      </w:r>
      <w:r w:rsidR="004F2E45">
        <w:rPr>
          <w:rFonts w:ascii="Times New Roman" w:hAnsi="Times New Roman" w:cs="Times New Roman"/>
          <w:sz w:val="24"/>
          <w:szCs w:val="24"/>
        </w:rPr>
        <w:t xml:space="preserve">iem noteikto balsošanas kārtību, kas nozīmē, ka, lai Padome noraidītu Ilgtspējīgu finanšu deleģēto aktu </w:t>
      </w:r>
      <w:r w:rsidR="001A4E8D">
        <w:rPr>
          <w:rFonts w:ascii="Times New Roman" w:hAnsi="Times New Roman" w:cs="Times New Roman"/>
          <w:sz w:val="24"/>
          <w:szCs w:val="24"/>
        </w:rPr>
        <w:t xml:space="preserve">klimata jomā </w:t>
      </w:r>
      <w:r w:rsidR="004F2E45">
        <w:rPr>
          <w:rFonts w:ascii="Times New Roman" w:hAnsi="Times New Roman" w:cs="Times New Roman"/>
          <w:sz w:val="24"/>
          <w:szCs w:val="24"/>
        </w:rPr>
        <w:t>par to ir jānobalso ar kvalificēto balsu vairākumu.</w:t>
      </w:r>
    </w:p>
    <w:p w14:paraId="38C5F860" w14:textId="09128AB9" w:rsidR="00E92FB9" w:rsidRDefault="0055380A" w:rsidP="00D80FF6">
      <w:pPr>
        <w:spacing w:after="0" w:line="240" w:lineRule="auto"/>
        <w:jc w:val="center"/>
        <w:rPr>
          <w:rFonts w:ascii="Times New Roman" w:hAnsi="Times New Roman" w:cs="Times New Roman"/>
          <w:b/>
          <w:caps/>
          <w:sz w:val="24"/>
          <w:szCs w:val="24"/>
        </w:rPr>
      </w:pPr>
      <w:r w:rsidRPr="0099170D">
        <w:rPr>
          <w:rFonts w:ascii="Times New Roman" w:hAnsi="Times New Roman" w:cs="Times New Roman"/>
          <w:b/>
          <w:caps/>
          <w:sz w:val="24"/>
          <w:szCs w:val="24"/>
        </w:rPr>
        <w:lastRenderedPageBreak/>
        <w:t xml:space="preserve">III </w:t>
      </w:r>
      <w:r w:rsidR="00E92FB9" w:rsidRPr="0099170D">
        <w:rPr>
          <w:rFonts w:ascii="Times New Roman" w:hAnsi="Times New Roman" w:cs="Times New Roman"/>
          <w:b/>
          <w:caps/>
          <w:sz w:val="24"/>
          <w:szCs w:val="24"/>
        </w:rPr>
        <w:t xml:space="preserve">Situācija </w:t>
      </w:r>
      <w:r w:rsidRPr="0099170D">
        <w:rPr>
          <w:rFonts w:ascii="Times New Roman" w:hAnsi="Times New Roman" w:cs="Times New Roman"/>
          <w:b/>
          <w:caps/>
          <w:sz w:val="24"/>
          <w:szCs w:val="24"/>
        </w:rPr>
        <w:t>latvijā</w:t>
      </w:r>
    </w:p>
    <w:p w14:paraId="27608DB6" w14:textId="3E2942ED" w:rsidR="00ED5A56" w:rsidRDefault="00ED5A56" w:rsidP="00946266">
      <w:pPr>
        <w:spacing w:after="0" w:line="240" w:lineRule="auto"/>
        <w:jc w:val="both"/>
        <w:rPr>
          <w:rFonts w:ascii="Times New Roman" w:hAnsi="Times New Roman" w:cs="Times New Roman"/>
          <w:b/>
          <w:caps/>
          <w:sz w:val="24"/>
          <w:szCs w:val="24"/>
        </w:rPr>
      </w:pPr>
    </w:p>
    <w:p w14:paraId="4FF966B2" w14:textId="794468C7" w:rsidR="00ED5A56" w:rsidRDefault="00ED5A56" w:rsidP="00946266">
      <w:pPr>
        <w:spacing w:after="0" w:line="240" w:lineRule="auto"/>
        <w:jc w:val="both"/>
        <w:rPr>
          <w:rFonts w:ascii="Times New Roman" w:hAnsi="Times New Roman" w:cs="Times New Roman"/>
          <w:b/>
          <w:caps/>
          <w:sz w:val="24"/>
          <w:szCs w:val="24"/>
        </w:rPr>
      </w:pPr>
    </w:p>
    <w:p w14:paraId="5074855D" w14:textId="4D699C4A" w:rsidR="004F2E45" w:rsidRDefault="004F2E45" w:rsidP="00946266">
      <w:pPr>
        <w:spacing w:after="0" w:line="240" w:lineRule="auto"/>
        <w:ind w:firstLine="720"/>
        <w:jc w:val="both"/>
        <w:rPr>
          <w:rFonts w:ascii="Times New Roman" w:hAnsi="Times New Roman" w:cs="Times New Roman"/>
          <w:sz w:val="24"/>
          <w:szCs w:val="24"/>
        </w:rPr>
      </w:pPr>
      <w:r w:rsidRPr="00946266">
        <w:rPr>
          <w:rFonts w:ascii="Times New Roman" w:hAnsi="Times New Roman" w:cs="Times New Roman"/>
          <w:sz w:val="24"/>
          <w:szCs w:val="24"/>
        </w:rPr>
        <w:t xml:space="preserve">Attiecībā uz Latvijas pozīcijas formulēšanu par Ilgtspējīgu finanšu deleģēto aktu </w:t>
      </w:r>
      <w:r w:rsidR="006E035E">
        <w:rPr>
          <w:rFonts w:ascii="Times New Roman" w:hAnsi="Times New Roman" w:cs="Times New Roman"/>
          <w:sz w:val="24"/>
          <w:szCs w:val="24"/>
        </w:rPr>
        <w:t xml:space="preserve">klimata jomā </w:t>
      </w:r>
      <w:r w:rsidRPr="00946266">
        <w:rPr>
          <w:rFonts w:ascii="Times New Roman" w:hAnsi="Times New Roman" w:cs="Times New Roman"/>
          <w:sz w:val="24"/>
          <w:szCs w:val="24"/>
        </w:rPr>
        <w:t xml:space="preserve">ir jāņem vērā aktuālā situācija </w:t>
      </w:r>
      <w:r>
        <w:rPr>
          <w:rFonts w:ascii="Times New Roman" w:hAnsi="Times New Roman" w:cs="Times New Roman"/>
          <w:sz w:val="24"/>
          <w:szCs w:val="24"/>
        </w:rPr>
        <w:t xml:space="preserve">Latvijā </w:t>
      </w:r>
      <w:r w:rsidRPr="00946266">
        <w:rPr>
          <w:rFonts w:ascii="Times New Roman" w:hAnsi="Times New Roman" w:cs="Times New Roman"/>
          <w:sz w:val="24"/>
          <w:szCs w:val="24"/>
        </w:rPr>
        <w:t>gan uz siltumnīcefekta gāzu emisijām un to, avotiem, gan Latvijas mērķi</w:t>
      </w:r>
      <w:r>
        <w:rPr>
          <w:rFonts w:ascii="Times New Roman" w:hAnsi="Times New Roman" w:cs="Times New Roman"/>
          <w:sz w:val="24"/>
          <w:szCs w:val="24"/>
        </w:rPr>
        <w:t>em</w:t>
      </w:r>
      <w:r w:rsidRPr="00946266">
        <w:rPr>
          <w:rFonts w:ascii="Times New Roman" w:hAnsi="Times New Roman" w:cs="Times New Roman"/>
          <w:sz w:val="24"/>
          <w:szCs w:val="24"/>
        </w:rPr>
        <w:t xml:space="preserve"> </w:t>
      </w:r>
      <w:r w:rsidRPr="004F2E45">
        <w:rPr>
          <w:rFonts w:ascii="Times New Roman" w:hAnsi="Times New Roman" w:cs="Times New Roman"/>
          <w:sz w:val="24"/>
          <w:szCs w:val="24"/>
        </w:rPr>
        <w:t>siltumnīcefekta gāzu</w:t>
      </w:r>
      <w:r w:rsidRPr="00946266">
        <w:rPr>
          <w:rFonts w:ascii="Times New Roman" w:hAnsi="Times New Roman" w:cs="Times New Roman"/>
          <w:sz w:val="24"/>
          <w:szCs w:val="24"/>
        </w:rPr>
        <w:t xml:space="preserve"> emisiju samazināšan</w:t>
      </w:r>
      <w:r>
        <w:rPr>
          <w:rFonts w:ascii="Times New Roman" w:hAnsi="Times New Roman" w:cs="Times New Roman"/>
          <w:sz w:val="24"/>
          <w:szCs w:val="24"/>
        </w:rPr>
        <w:t>u</w:t>
      </w:r>
      <w:r w:rsidRPr="004F2E45">
        <w:rPr>
          <w:rFonts w:ascii="Times New Roman" w:hAnsi="Times New Roman" w:cs="Times New Roman"/>
          <w:sz w:val="24"/>
          <w:szCs w:val="24"/>
        </w:rPr>
        <w:t xml:space="preserve"> un progno</w:t>
      </w:r>
      <w:r w:rsidR="00A36C1C">
        <w:rPr>
          <w:rFonts w:ascii="Times New Roman" w:hAnsi="Times New Roman" w:cs="Times New Roman"/>
          <w:sz w:val="24"/>
          <w:szCs w:val="24"/>
        </w:rPr>
        <w:t>zēm</w:t>
      </w:r>
      <w:r w:rsidRPr="00946266">
        <w:rPr>
          <w:rFonts w:ascii="Times New Roman" w:hAnsi="Times New Roman" w:cs="Times New Roman"/>
          <w:sz w:val="24"/>
          <w:szCs w:val="24"/>
        </w:rPr>
        <w:t xml:space="preserve"> to sasniegšanā</w:t>
      </w:r>
      <w:r w:rsidR="00A36C1C">
        <w:rPr>
          <w:rFonts w:ascii="Times New Roman" w:hAnsi="Times New Roman" w:cs="Times New Roman"/>
          <w:sz w:val="24"/>
          <w:szCs w:val="24"/>
        </w:rPr>
        <w:t>.</w:t>
      </w:r>
    </w:p>
    <w:p w14:paraId="64D429A7" w14:textId="77777777" w:rsidR="00A36C1C" w:rsidRPr="00946266" w:rsidRDefault="00A36C1C" w:rsidP="00946266">
      <w:pPr>
        <w:spacing w:after="0" w:line="240" w:lineRule="auto"/>
        <w:ind w:firstLine="720"/>
        <w:jc w:val="both"/>
        <w:rPr>
          <w:rFonts w:ascii="Times New Roman" w:hAnsi="Times New Roman" w:cs="Times New Roman"/>
          <w:sz w:val="24"/>
          <w:szCs w:val="24"/>
        </w:rPr>
      </w:pPr>
    </w:p>
    <w:p w14:paraId="3F2428B1" w14:textId="1F0D1BF5" w:rsidR="00E92FB9" w:rsidRPr="0099170D" w:rsidRDefault="00072609" w:rsidP="00D80FF6">
      <w:pPr>
        <w:spacing w:after="0" w:line="240" w:lineRule="auto"/>
        <w:jc w:val="center"/>
        <w:rPr>
          <w:rFonts w:ascii="Times New Roman" w:eastAsiaTheme="minorEastAsia" w:hAnsi="Times New Roman" w:cs="Times New Roman"/>
          <w:b/>
          <w:bCs/>
          <w:sz w:val="24"/>
          <w:szCs w:val="24"/>
          <w:lang w:val="lv"/>
        </w:rPr>
      </w:pPr>
      <w:r w:rsidRPr="0099170D">
        <w:rPr>
          <w:rFonts w:ascii="Times New Roman" w:eastAsiaTheme="minorEastAsia" w:hAnsi="Times New Roman" w:cs="Times New Roman"/>
          <w:b/>
          <w:bCs/>
          <w:sz w:val="24"/>
          <w:szCs w:val="24"/>
          <w:lang w:val="lv"/>
        </w:rPr>
        <w:t xml:space="preserve">3.1. </w:t>
      </w:r>
      <w:r w:rsidR="00E92FB9" w:rsidRPr="0099170D">
        <w:rPr>
          <w:rFonts w:ascii="Times New Roman" w:eastAsiaTheme="minorEastAsia" w:hAnsi="Times New Roman" w:cs="Times New Roman"/>
          <w:b/>
          <w:bCs/>
          <w:sz w:val="24"/>
          <w:szCs w:val="24"/>
          <w:lang w:val="lv"/>
        </w:rPr>
        <w:t>Siltumnīcefekta gāzu emisijas un avoti Latvijā</w:t>
      </w:r>
    </w:p>
    <w:p w14:paraId="6939E823" w14:textId="77777777" w:rsidR="00E92FB9" w:rsidRPr="0099170D" w:rsidRDefault="00E92FB9" w:rsidP="00946266">
      <w:pPr>
        <w:spacing w:after="0" w:line="240" w:lineRule="auto"/>
        <w:ind w:firstLine="720"/>
        <w:jc w:val="both"/>
        <w:rPr>
          <w:rFonts w:ascii="Times New Roman" w:eastAsiaTheme="minorEastAsia" w:hAnsi="Times New Roman" w:cs="Times New Roman"/>
          <w:b/>
          <w:bCs/>
          <w:sz w:val="24"/>
          <w:szCs w:val="24"/>
          <w:lang w:val="lv"/>
        </w:rPr>
      </w:pPr>
    </w:p>
    <w:p w14:paraId="56AC3A8E" w14:textId="7589054F" w:rsidR="006E035E" w:rsidRDefault="006E035E" w:rsidP="006E035E">
      <w:pPr>
        <w:ind w:firstLine="709"/>
        <w:jc w:val="both"/>
        <w:rPr>
          <w:rFonts w:ascii="Times New Roman" w:hAnsi="Times New Roman" w:cs="Times New Roman"/>
          <w:sz w:val="24"/>
          <w:szCs w:val="24"/>
        </w:rPr>
      </w:pPr>
      <w:r w:rsidRPr="00486B59">
        <w:rPr>
          <w:rFonts w:ascii="Times New Roman" w:hAnsi="Times New Roman" w:cs="Times New Roman"/>
          <w:sz w:val="24"/>
          <w:szCs w:val="24"/>
        </w:rPr>
        <w:t xml:space="preserve">Kopumā Latvijas SEG emisijas kopš 1990.gada ir samazinājušās par 57,0%, neskaitot </w:t>
      </w:r>
      <w:r>
        <w:rPr>
          <w:rFonts w:ascii="Times New Roman" w:hAnsi="Times New Roman" w:cs="Times New Roman"/>
          <w:sz w:val="24"/>
          <w:szCs w:val="24"/>
        </w:rPr>
        <w:t xml:space="preserve">zemes izmantošanas, zemes izmantošanas maiņas un mežsaimniecības  sektoru (turpmāk – </w:t>
      </w:r>
      <w:r w:rsidRPr="00486B59">
        <w:rPr>
          <w:rFonts w:ascii="Times New Roman" w:hAnsi="Times New Roman" w:cs="Times New Roman"/>
          <w:sz w:val="24"/>
          <w:szCs w:val="24"/>
        </w:rPr>
        <w:t>ZIZIMM</w:t>
      </w:r>
      <w:r>
        <w:rPr>
          <w:rFonts w:ascii="Times New Roman" w:hAnsi="Times New Roman" w:cs="Times New Roman"/>
          <w:sz w:val="24"/>
          <w:szCs w:val="24"/>
        </w:rPr>
        <w:t>)</w:t>
      </w:r>
      <w:r w:rsidRPr="00486B59">
        <w:rPr>
          <w:rFonts w:ascii="Times New Roman" w:hAnsi="Times New Roman" w:cs="Times New Roman"/>
          <w:sz w:val="24"/>
          <w:szCs w:val="24"/>
        </w:rPr>
        <w:t>, ieskaitot netiešās CO</w:t>
      </w:r>
      <w:r w:rsidRPr="00486B59">
        <w:rPr>
          <w:rFonts w:ascii="Times New Roman" w:hAnsi="Times New Roman" w:cs="Times New Roman"/>
          <w:sz w:val="24"/>
          <w:szCs w:val="24"/>
          <w:vertAlign w:val="subscript"/>
        </w:rPr>
        <w:t>2</w:t>
      </w:r>
      <w:r w:rsidRPr="00486B59">
        <w:rPr>
          <w:rFonts w:ascii="Times New Roman" w:hAnsi="Times New Roman" w:cs="Times New Roman"/>
          <w:sz w:val="24"/>
          <w:szCs w:val="24"/>
        </w:rPr>
        <w:t xml:space="preserve"> emisijas</w:t>
      </w:r>
      <w:r>
        <w:rPr>
          <w:rFonts w:ascii="Times New Roman" w:hAnsi="Times New Roman" w:cs="Times New Roman"/>
          <w:sz w:val="24"/>
          <w:szCs w:val="24"/>
        </w:rPr>
        <w:t xml:space="preserve"> (skatīt 1.attēlu)</w:t>
      </w:r>
      <w:r w:rsidRPr="00486B59">
        <w:rPr>
          <w:rFonts w:ascii="Times New Roman" w:hAnsi="Times New Roman" w:cs="Times New Roman"/>
          <w:sz w:val="24"/>
          <w:szCs w:val="24"/>
        </w:rPr>
        <w:t>. 2019.gadā, salīdzinot ar 2018.gadu, kopējās emisijas (neskaitot ZIZIMM, ieskaitot netiešās CO</w:t>
      </w:r>
      <w:r w:rsidRPr="00486B59">
        <w:rPr>
          <w:rFonts w:ascii="Times New Roman" w:hAnsi="Times New Roman" w:cs="Times New Roman"/>
          <w:sz w:val="24"/>
          <w:szCs w:val="24"/>
          <w:vertAlign w:val="subscript"/>
        </w:rPr>
        <w:t>2</w:t>
      </w:r>
      <w:r w:rsidRPr="00486B59">
        <w:rPr>
          <w:rFonts w:ascii="Times New Roman" w:hAnsi="Times New Roman" w:cs="Times New Roman"/>
          <w:sz w:val="24"/>
          <w:szCs w:val="24"/>
        </w:rPr>
        <w:t xml:space="preserve"> emisijas) ir samazinājušās par 1,1%, savukārt ieskaitot ZIZIMM un netiešās CO</w:t>
      </w:r>
      <w:r w:rsidRPr="00486B59">
        <w:rPr>
          <w:rFonts w:ascii="Times New Roman" w:hAnsi="Times New Roman" w:cs="Times New Roman"/>
          <w:sz w:val="24"/>
          <w:szCs w:val="24"/>
          <w:vertAlign w:val="subscript"/>
        </w:rPr>
        <w:t>2</w:t>
      </w:r>
      <w:r w:rsidRPr="00486B59">
        <w:rPr>
          <w:rFonts w:ascii="Times New Roman" w:hAnsi="Times New Roman" w:cs="Times New Roman"/>
          <w:sz w:val="24"/>
          <w:szCs w:val="24"/>
        </w:rPr>
        <w:t xml:space="preserve"> emisijas, SEG emisijas samazinājušās par 8,8%, salīdzinot ar 2018.gadu. 2014. un 2015.gadā, mežizstrādes apjomam atjaunojoties </w:t>
      </w:r>
      <w:proofErr w:type="spellStart"/>
      <w:r w:rsidRPr="00486B59">
        <w:rPr>
          <w:rFonts w:ascii="Times New Roman" w:hAnsi="Times New Roman" w:cs="Times New Roman"/>
          <w:sz w:val="24"/>
          <w:szCs w:val="24"/>
        </w:rPr>
        <w:t>pirmskrīzes</w:t>
      </w:r>
      <w:proofErr w:type="spellEnd"/>
      <w:r w:rsidRPr="00486B59">
        <w:rPr>
          <w:rFonts w:ascii="Times New Roman" w:hAnsi="Times New Roman" w:cs="Times New Roman"/>
          <w:sz w:val="24"/>
          <w:szCs w:val="24"/>
        </w:rPr>
        <w:t xml:space="preserve"> līmenī un pieaugot dabiskajam atmirumam novecojošajos mežos, ZIZIMM sektorā samazinājās neto CO</w:t>
      </w:r>
      <w:r w:rsidRPr="00486B59">
        <w:rPr>
          <w:rFonts w:ascii="Times New Roman" w:hAnsi="Times New Roman" w:cs="Times New Roman"/>
          <w:sz w:val="24"/>
          <w:szCs w:val="24"/>
          <w:vertAlign w:val="subscript"/>
        </w:rPr>
        <w:t>2</w:t>
      </w:r>
      <w:r w:rsidRPr="00486B59">
        <w:rPr>
          <w:rFonts w:ascii="Times New Roman" w:hAnsi="Times New Roman" w:cs="Times New Roman"/>
          <w:sz w:val="24"/>
          <w:szCs w:val="24"/>
        </w:rPr>
        <w:t xml:space="preserve"> piesaiste meža zemes kategorijā. CO</w:t>
      </w:r>
      <w:r w:rsidRPr="00486B59">
        <w:rPr>
          <w:rFonts w:ascii="Times New Roman" w:hAnsi="Times New Roman" w:cs="Times New Roman"/>
          <w:sz w:val="24"/>
          <w:szCs w:val="24"/>
          <w:vertAlign w:val="subscript"/>
        </w:rPr>
        <w:t>2</w:t>
      </w:r>
      <w:r w:rsidRPr="00486B59">
        <w:rPr>
          <w:rFonts w:ascii="Times New Roman" w:hAnsi="Times New Roman" w:cs="Times New Roman"/>
          <w:sz w:val="24"/>
          <w:szCs w:val="24"/>
        </w:rPr>
        <w:t xml:space="preserve"> piesaiste meža zemē nenosedza sektora SEG emisijas, kas veidojās galvenokārt no organiskajām augsnēm, kūdras ieguves un zemes izmantošanas veida maiņas - atmežošanas rezultātā. Iepriekš minēto sakarību rezultātā ZIZIMM sektorā ziņotas neto emisijas (sektora kopējās emisijas pārsniedz kopējo piesaisti), lai arī meža zemēs saglabājas neto piesaiste, kas ietekmē Latvijas kopējās SEG emisijas.</w:t>
      </w:r>
      <w:r>
        <w:rPr>
          <w:rStyle w:val="FootnoteReference"/>
          <w:rFonts w:ascii="Times New Roman" w:hAnsi="Times New Roman" w:cs="Times New Roman"/>
          <w:sz w:val="24"/>
          <w:szCs w:val="24"/>
        </w:rPr>
        <w:footnoteReference w:id="7"/>
      </w:r>
    </w:p>
    <w:p w14:paraId="126584C5" w14:textId="77777777" w:rsidR="004F06B7" w:rsidRPr="00207321" w:rsidRDefault="004F06B7" w:rsidP="004F06B7">
      <w:pPr>
        <w:spacing w:after="0" w:line="240" w:lineRule="auto"/>
        <w:ind w:firstLine="709"/>
        <w:jc w:val="both"/>
        <w:rPr>
          <w:rFonts w:ascii="Times New Roman" w:eastAsiaTheme="minorEastAsia" w:hAnsi="Times New Roman" w:cs="Times New Roman"/>
          <w:sz w:val="24"/>
          <w:szCs w:val="24"/>
          <w:lang w:val="lv"/>
        </w:rPr>
      </w:pPr>
      <w:r w:rsidRPr="00207321">
        <w:rPr>
          <w:rFonts w:ascii="Times New Roman" w:eastAsiaTheme="minorEastAsia" w:hAnsi="Times New Roman" w:cs="Times New Roman"/>
          <w:sz w:val="24"/>
          <w:szCs w:val="24"/>
          <w:lang w:val="lv"/>
        </w:rPr>
        <w:t>201</w:t>
      </w:r>
      <w:r>
        <w:rPr>
          <w:rFonts w:ascii="Times New Roman" w:eastAsiaTheme="minorEastAsia" w:hAnsi="Times New Roman" w:cs="Times New Roman"/>
          <w:sz w:val="24"/>
          <w:szCs w:val="24"/>
          <w:lang w:val="lv"/>
        </w:rPr>
        <w:t>9</w:t>
      </w:r>
      <w:r w:rsidRPr="00207321">
        <w:rPr>
          <w:rFonts w:ascii="Times New Roman" w:eastAsiaTheme="minorEastAsia" w:hAnsi="Times New Roman" w:cs="Times New Roman"/>
          <w:sz w:val="24"/>
          <w:szCs w:val="24"/>
          <w:lang w:val="lv"/>
        </w:rPr>
        <w:t>. gadā lielākais SEG emisiju avots bija enerģētika (3</w:t>
      </w:r>
      <w:r>
        <w:rPr>
          <w:rFonts w:ascii="Times New Roman" w:eastAsiaTheme="minorEastAsia" w:hAnsi="Times New Roman" w:cs="Times New Roman"/>
          <w:sz w:val="24"/>
          <w:szCs w:val="24"/>
          <w:lang w:val="lv"/>
        </w:rPr>
        <w:t>7</w:t>
      </w:r>
      <w:r w:rsidRPr="00207321">
        <w:rPr>
          <w:rFonts w:ascii="Times New Roman" w:eastAsiaTheme="minorEastAsia" w:hAnsi="Times New Roman" w:cs="Times New Roman"/>
          <w:sz w:val="24"/>
          <w:szCs w:val="24"/>
          <w:lang w:val="lv"/>
        </w:rPr>
        <w:t>% no kopējām SEG emisijām, neieskaitot ZIZIMM), kam sekoja transports (2</w:t>
      </w:r>
      <w:r>
        <w:rPr>
          <w:rFonts w:ascii="Times New Roman" w:eastAsiaTheme="minorEastAsia" w:hAnsi="Times New Roman" w:cs="Times New Roman"/>
          <w:sz w:val="24"/>
          <w:szCs w:val="24"/>
          <w:lang w:val="lv"/>
        </w:rPr>
        <w:t>9,9</w:t>
      </w:r>
      <w:r w:rsidRPr="00207321">
        <w:rPr>
          <w:rFonts w:ascii="Times New Roman" w:eastAsiaTheme="minorEastAsia" w:hAnsi="Times New Roman" w:cs="Times New Roman"/>
          <w:sz w:val="24"/>
          <w:szCs w:val="24"/>
          <w:lang w:val="lv"/>
        </w:rPr>
        <w:t>%) un lauksaimniecība (</w:t>
      </w:r>
      <w:r>
        <w:rPr>
          <w:rFonts w:ascii="Times New Roman" w:eastAsiaTheme="minorEastAsia" w:hAnsi="Times New Roman" w:cs="Times New Roman"/>
          <w:sz w:val="24"/>
          <w:szCs w:val="24"/>
          <w:lang w:val="lv"/>
        </w:rPr>
        <w:t>19,8</w:t>
      </w:r>
      <w:r w:rsidRPr="00207321">
        <w:rPr>
          <w:rFonts w:ascii="Times New Roman" w:eastAsiaTheme="minorEastAsia" w:hAnsi="Times New Roman" w:cs="Times New Roman"/>
          <w:sz w:val="24"/>
          <w:szCs w:val="24"/>
          <w:lang w:val="lv"/>
        </w:rPr>
        <w:t>%). Pārējās SEG emisijas bija rūpniecisko procesu un produktu izmantošanas un</w:t>
      </w:r>
      <w:r>
        <w:rPr>
          <w:rFonts w:ascii="Times New Roman" w:eastAsiaTheme="minorEastAsia" w:hAnsi="Times New Roman" w:cs="Times New Roman"/>
          <w:sz w:val="24"/>
          <w:szCs w:val="24"/>
          <w:lang w:val="lv"/>
        </w:rPr>
        <w:t>,</w:t>
      </w:r>
      <w:r w:rsidRPr="00207321">
        <w:rPr>
          <w:rFonts w:ascii="Times New Roman" w:eastAsiaTheme="minorEastAsia" w:hAnsi="Times New Roman" w:cs="Times New Roman"/>
          <w:sz w:val="24"/>
          <w:szCs w:val="24"/>
          <w:lang w:val="lv"/>
        </w:rPr>
        <w:t xml:space="preserve"> atkritumu apsaimniekošanas sektoros.</w:t>
      </w:r>
    </w:p>
    <w:p w14:paraId="1B8A6524" w14:textId="6D2C8C9F" w:rsidR="00E92FB9" w:rsidRPr="0099170D" w:rsidRDefault="006E035E" w:rsidP="00946266">
      <w:pPr>
        <w:spacing w:after="0" w:line="240" w:lineRule="auto"/>
        <w:ind w:firstLine="720"/>
        <w:jc w:val="center"/>
        <w:rPr>
          <w:rFonts w:ascii="Times New Roman" w:hAnsi="Times New Roman" w:cs="Times New Roman"/>
          <w:sz w:val="24"/>
          <w:szCs w:val="24"/>
        </w:rPr>
      </w:pPr>
      <w:r w:rsidRPr="000F743D">
        <w:rPr>
          <w:rFonts w:ascii="Times New Roman" w:hAnsi="Times New Roman" w:cs="Times New Roman"/>
          <w:noProof/>
          <w:color w:val="FF0000"/>
          <w:sz w:val="24"/>
          <w:szCs w:val="24"/>
          <w:lang w:eastAsia="lv-LV"/>
        </w:rPr>
        <w:drawing>
          <wp:inline distT="0" distB="0" distL="0" distR="0" wp14:anchorId="008EE25E" wp14:editId="048ED671">
            <wp:extent cx="5036466" cy="276225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448" cy="2764982"/>
                    </a:xfrm>
                    <a:prstGeom prst="rect">
                      <a:avLst/>
                    </a:prstGeom>
                    <a:noFill/>
                  </pic:spPr>
                </pic:pic>
              </a:graphicData>
            </a:graphic>
          </wp:inline>
        </w:drawing>
      </w:r>
    </w:p>
    <w:p w14:paraId="1B6AB69D" w14:textId="77777777" w:rsidR="006E035E" w:rsidRPr="00CA61CD" w:rsidRDefault="006E035E" w:rsidP="006E035E">
      <w:pPr>
        <w:spacing w:after="120"/>
        <w:jc w:val="center"/>
        <w:rPr>
          <w:rFonts w:ascii="Times New Roman" w:hAnsi="Times New Roman" w:cs="Times New Roman"/>
          <w:sz w:val="24"/>
          <w:szCs w:val="24"/>
        </w:rPr>
      </w:pPr>
      <w:r w:rsidRPr="00CA61CD">
        <w:rPr>
          <w:rFonts w:ascii="Times New Roman" w:eastAsia="Times New Roman" w:hAnsi="Times New Roman" w:cs="Times New Roman"/>
          <w:b/>
          <w:bCs/>
          <w:sz w:val="24"/>
          <w:szCs w:val="24"/>
        </w:rPr>
        <w:lastRenderedPageBreak/>
        <w:t>1.attēls. Latvijas kopējās SEG emisijas (ieskaitot un neieskaitot ZIZIMM, ieskaitot netiešās CO</w:t>
      </w:r>
      <w:r w:rsidRPr="00CA61CD">
        <w:rPr>
          <w:rFonts w:ascii="Times New Roman" w:eastAsia="Times New Roman" w:hAnsi="Times New Roman" w:cs="Times New Roman"/>
          <w:b/>
          <w:bCs/>
          <w:sz w:val="24"/>
          <w:szCs w:val="24"/>
          <w:vertAlign w:val="subscript"/>
        </w:rPr>
        <w:t>2</w:t>
      </w:r>
      <w:r w:rsidRPr="00CA61CD">
        <w:rPr>
          <w:rFonts w:ascii="Times New Roman" w:eastAsia="Times New Roman" w:hAnsi="Times New Roman" w:cs="Times New Roman"/>
          <w:b/>
          <w:bCs/>
          <w:sz w:val="24"/>
          <w:szCs w:val="24"/>
        </w:rPr>
        <w:t xml:space="preserve"> emisijas) 1990.–2019.g. (</w:t>
      </w:r>
      <w:proofErr w:type="spellStart"/>
      <w:r w:rsidRPr="00CA61CD">
        <w:rPr>
          <w:rFonts w:ascii="Times New Roman" w:eastAsia="Times New Roman" w:hAnsi="Times New Roman" w:cs="Times New Roman"/>
          <w:b/>
          <w:bCs/>
          <w:sz w:val="24"/>
          <w:szCs w:val="24"/>
        </w:rPr>
        <w:t>kt</w:t>
      </w:r>
      <w:proofErr w:type="spellEnd"/>
      <w:r w:rsidRPr="00CA61CD">
        <w:rPr>
          <w:rFonts w:ascii="Times New Roman" w:eastAsia="Times New Roman" w:hAnsi="Times New Roman" w:cs="Times New Roman"/>
          <w:b/>
          <w:bCs/>
          <w:sz w:val="24"/>
          <w:szCs w:val="24"/>
        </w:rPr>
        <w:t xml:space="preserve"> CO</w:t>
      </w:r>
      <w:r w:rsidRPr="00CA61CD">
        <w:rPr>
          <w:rFonts w:ascii="Times New Roman" w:eastAsia="Times New Roman" w:hAnsi="Times New Roman" w:cs="Times New Roman"/>
          <w:b/>
          <w:bCs/>
          <w:sz w:val="24"/>
          <w:szCs w:val="24"/>
          <w:vertAlign w:val="subscript"/>
        </w:rPr>
        <w:t>2</w:t>
      </w:r>
      <w:r w:rsidRPr="00CA61CD">
        <w:rPr>
          <w:rFonts w:ascii="Times New Roman" w:eastAsia="Times New Roman" w:hAnsi="Times New Roman" w:cs="Times New Roman"/>
          <w:b/>
          <w:bCs/>
          <w:sz w:val="24"/>
          <w:szCs w:val="24"/>
        </w:rPr>
        <w:t xml:space="preserve"> </w:t>
      </w:r>
      <w:proofErr w:type="spellStart"/>
      <w:r w:rsidRPr="00CA61CD">
        <w:rPr>
          <w:rFonts w:ascii="Times New Roman" w:eastAsia="Times New Roman" w:hAnsi="Times New Roman" w:cs="Times New Roman"/>
          <w:b/>
          <w:bCs/>
          <w:sz w:val="24"/>
          <w:szCs w:val="24"/>
        </w:rPr>
        <w:t>ekv</w:t>
      </w:r>
      <w:proofErr w:type="spellEnd"/>
      <w:r w:rsidRPr="00CA61CD">
        <w:rPr>
          <w:rFonts w:ascii="Times New Roman" w:eastAsia="Times New Roman" w:hAnsi="Times New Roman" w:cs="Times New Roman"/>
          <w:b/>
          <w:bCs/>
          <w:sz w:val="24"/>
          <w:szCs w:val="24"/>
        </w:rPr>
        <w:t>.)</w:t>
      </w:r>
    </w:p>
    <w:p w14:paraId="1EADF415" w14:textId="77777777" w:rsidR="00A36C1C" w:rsidRDefault="00A36C1C" w:rsidP="00946266">
      <w:pPr>
        <w:spacing w:after="0" w:line="240" w:lineRule="auto"/>
        <w:ind w:firstLine="720"/>
        <w:jc w:val="both"/>
        <w:rPr>
          <w:rFonts w:ascii="Times New Roman" w:eastAsiaTheme="minorEastAsia" w:hAnsi="Times New Roman" w:cs="Times New Roman"/>
          <w:sz w:val="24"/>
          <w:szCs w:val="24"/>
          <w:lang w:val="lv"/>
        </w:rPr>
      </w:pPr>
    </w:p>
    <w:p w14:paraId="205F2A27" w14:textId="77777777" w:rsidR="006E035E" w:rsidRPr="00CA61CD" w:rsidRDefault="006E035E" w:rsidP="006E035E">
      <w:pPr>
        <w:spacing w:after="0" w:line="240" w:lineRule="auto"/>
        <w:ind w:firstLine="709"/>
        <w:jc w:val="both"/>
        <w:rPr>
          <w:rFonts w:ascii="Times New Roman" w:eastAsiaTheme="minorEastAsia" w:hAnsi="Times New Roman" w:cs="Times New Roman"/>
          <w:sz w:val="24"/>
          <w:szCs w:val="24"/>
          <w:lang w:val="lv"/>
        </w:rPr>
      </w:pPr>
      <w:r w:rsidRPr="00207321">
        <w:rPr>
          <w:rFonts w:ascii="Times New Roman" w:eastAsiaTheme="minorEastAsia" w:hAnsi="Times New Roman" w:cs="Times New Roman"/>
          <w:sz w:val="24"/>
          <w:szCs w:val="24"/>
          <w:lang w:val="lv"/>
        </w:rPr>
        <w:t>Neto SEG emisijas no ZIZIMM 201</w:t>
      </w:r>
      <w:r>
        <w:rPr>
          <w:rFonts w:ascii="Times New Roman" w:eastAsiaTheme="minorEastAsia" w:hAnsi="Times New Roman" w:cs="Times New Roman"/>
          <w:sz w:val="24"/>
          <w:szCs w:val="24"/>
          <w:lang w:val="lv"/>
        </w:rPr>
        <w:t>9</w:t>
      </w:r>
      <w:r w:rsidRPr="00207321">
        <w:rPr>
          <w:rFonts w:ascii="Times New Roman" w:eastAsiaTheme="minorEastAsia" w:hAnsi="Times New Roman" w:cs="Times New Roman"/>
          <w:sz w:val="24"/>
          <w:szCs w:val="24"/>
          <w:lang w:val="lv"/>
        </w:rPr>
        <w:t xml:space="preserve">. gadā bija </w:t>
      </w:r>
      <w:r>
        <w:rPr>
          <w:rFonts w:ascii="Times New Roman" w:eastAsiaTheme="minorEastAsia" w:hAnsi="Times New Roman" w:cs="Times New Roman"/>
          <w:sz w:val="24"/>
          <w:szCs w:val="24"/>
          <w:lang w:val="lv"/>
        </w:rPr>
        <w:t>-1152,90</w:t>
      </w:r>
      <w:r w:rsidRPr="00207321">
        <w:rPr>
          <w:rFonts w:ascii="Times New Roman" w:eastAsiaTheme="minorEastAsia" w:hAnsi="Times New Roman" w:cs="Times New Roman"/>
          <w:sz w:val="24"/>
          <w:szCs w:val="24"/>
          <w:lang w:val="lv"/>
        </w:rPr>
        <w:t xml:space="preserve"> </w:t>
      </w:r>
      <w:proofErr w:type="spellStart"/>
      <w:r w:rsidRPr="00207321">
        <w:rPr>
          <w:rFonts w:ascii="Times New Roman" w:eastAsiaTheme="minorEastAsia" w:hAnsi="Times New Roman" w:cs="Times New Roman"/>
          <w:sz w:val="24"/>
          <w:szCs w:val="24"/>
          <w:lang w:val="lv"/>
        </w:rPr>
        <w:t>kt</w:t>
      </w:r>
      <w:proofErr w:type="spellEnd"/>
      <w:r w:rsidRPr="00207321">
        <w:rPr>
          <w:rFonts w:ascii="Times New Roman" w:eastAsiaTheme="minorEastAsia" w:hAnsi="Times New Roman" w:cs="Times New Roman"/>
          <w:sz w:val="24"/>
          <w:szCs w:val="24"/>
          <w:lang w:val="lv"/>
        </w:rPr>
        <w:t xml:space="preserve"> CO</w:t>
      </w:r>
      <w:r w:rsidRPr="00207321">
        <w:rPr>
          <w:rFonts w:ascii="Times New Roman" w:eastAsiaTheme="minorEastAsia" w:hAnsi="Times New Roman" w:cs="Times New Roman"/>
          <w:sz w:val="24"/>
          <w:szCs w:val="24"/>
          <w:vertAlign w:val="subscript"/>
          <w:lang w:val="lv"/>
        </w:rPr>
        <w:t xml:space="preserve">2 </w:t>
      </w:r>
      <w:proofErr w:type="spellStart"/>
      <w:r w:rsidRPr="00207321">
        <w:rPr>
          <w:rFonts w:ascii="Times New Roman" w:eastAsiaTheme="minorEastAsia" w:hAnsi="Times New Roman" w:cs="Times New Roman"/>
          <w:sz w:val="24"/>
          <w:szCs w:val="24"/>
          <w:lang w:val="lv"/>
        </w:rPr>
        <w:t>ekv</w:t>
      </w:r>
      <w:proofErr w:type="spellEnd"/>
      <w:r w:rsidRPr="00207321">
        <w:rPr>
          <w:rFonts w:ascii="Times New Roman" w:eastAsiaTheme="minorEastAsia" w:hAnsi="Times New Roman" w:cs="Times New Roman"/>
          <w:sz w:val="24"/>
          <w:szCs w:val="24"/>
          <w:lang w:val="lv"/>
        </w:rPr>
        <w:t>., salīdzinot ar -1</w:t>
      </w:r>
      <w:r>
        <w:rPr>
          <w:rFonts w:ascii="Times New Roman" w:eastAsiaTheme="minorEastAsia" w:hAnsi="Times New Roman" w:cs="Times New Roman"/>
          <w:sz w:val="24"/>
          <w:szCs w:val="24"/>
          <w:lang w:val="lv"/>
        </w:rPr>
        <w:t>2300,83</w:t>
      </w:r>
      <w:r w:rsidRPr="00207321">
        <w:rPr>
          <w:rFonts w:ascii="Times New Roman" w:eastAsiaTheme="minorEastAsia" w:hAnsi="Times New Roman" w:cs="Times New Roman"/>
          <w:sz w:val="24"/>
          <w:szCs w:val="24"/>
          <w:lang w:val="lv"/>
        </w:rPr>
        <w:t xml:space="preserve"> </w:t>
      </w:r>
      <w:proofErr w:type="spellStart"/>
      <w:r w:rsidRPr="00207321">
        <w:rPr>
          <w:rFonts w:ascii="Times New Roman" w:eastAsiaTheme="minorEastAsia" w:hAnsi="Times New Roman" w:cs="Times New Roman"/>
          <w:sz w:val="24"/>
          <w:szCs w:val="24"/>
          <w:lang w:val="lv"/>
        </w:rPr>
        <w:t>kt</w:t>
      </w:r>
      <w:proofErr w:type="spellEnd"/>
      <w:r w:rsidRPr="00207321">
        <w:rPr>
          <w:rFonts w:ascii="Times New Roman" w:eastAsiaTheme="minorEastAsia" w:hAnsi="Times New Roman" w:cs="Times New Roman"/>
          <w:sz w:val="24"/>
          <w:szCs w:val="24"/>
          <w:lang w:val="lv"/>
        </w:rPr>
        <w:t xml:space="preserve"> CO</w:t>
      </w:r>
      <w:r w:rsidRPr="00207321">
        <w:rPr>
          <w:rFonts w:ascii="Times New Roman" w:eastAsiaTheme="minorEastAsia" w:hAnsi="Times New Roman" w:cs="Times New Roman"/>
          <w:sz w:val="24"/>
          <w:szCs w:val="24"/>
          <w:vertAlign w:val="subscript"/>
          <w:lang w:val="lv"/>
        </w:rPr>
        <w:t>2</w:t>
      </w:r>
      <w:r w:rsidRPr="00207321">
        <w:rPr>
          <w:rFonts w:ascii="Times New Roman" w:eastAsiaTheme="minorEastAsia" w:hAnsi="Times New Roman" w:cs="Times New Roman"/>
          <w:sz w:val="24"/>
          <w:szCs w:val="24"/>
          <w:lang w:val="lv"/>
        </w:rPr>
        <w:t xml:space="preserve"> </w:t>
      </w:r>
      <w:proofErr w:type="spellStart"/>
      <w:r w:rsidRPr="00207321">
        <w:rPr>
          <w:rFonts w:ascii="Times New Roman" w:eastAsiaTheme="minorEastAsia" w:hAnsi="Times New Roman" w:cs="Times New Roman"/>
          <w:sz w:val="24"/>
          <w:szCs w:val="24"/>
          <w:lang w:val="lv"/>
        </w:rPr>
        <w:t>ekv</w:t>
      </w:r>
      <w:proofErr w:type="spellEnd"/>
      <w:r w:rsidRPr="00207321">
        <w:rPr>
          <w:rFonts w:ascii="Times New Roman" w:eastAsiaTheme="minorEastAsia" w:hAnsi="Times New Roman" w:cs="Times New Roman"/>
          <w:sz w:val="24"/>
          <w:szCs w:val="24"/>
          <w:lang w:val="lv"/>
        </w:rPr>
        <w:t>. (piesaisti) 1990. gadā. CO</w:t>
      </w:r>
      <w:r w:rsidRPr="00207321">
        <w:rPr>
          <w:rFonts w:ascii="Times New Roman" w:eastAsiaTheme="minorEastAsia" w:hAnsi="Times New Roman" w:cs="Times New Roman"/>
          <w:sz w:val="24"/>
          <w:szCs w:val="24"/>
          <w:vertAlign w:val="subscript"/>
          <w:lang w:val="lv"/>
        </w:rPr>
        <w:t>2</w:t>
      </w:r>
      <w:r w:rsidRPr="00207321">
        <w:rPr>
          <w:rFonts w:ascii="Times New Roman" w:eastAsiaTheme="minorEastAsia" w:hAnsi="Times New Roman" w:cs="Times New Roman"/>
          <w:sz w:val="24"/>
          <w:szCs w:val="24"/>
          <w:lang w:val="lv"/>
        </w:rPr>
        <w:t xml:space="preserve"> piesaistes samazinājums ZIZIMM sektorā saistāms ar pieaugušu un pāraugušu mežu īpatsvara pieaugumu, kas saistīts ar mežizstrādes apjoma un dabiskā atmiruma pieaugumu.</w:t>
      </w:r>
      <w:r>
        <w:rPr>
          <w:rFonts w:ascii="Times New Roman" w:eastAsiaTheme="minorEastAsia" w:hAnsi="Times New Roman" w:cs="Times New Roman"/>
          <w:sz w:val="24"/>
          <w:szCs w:val="24"/>
          <w:lang w:val="lv"/>
        </w:rPr>
        <w:t xml:space="preserve"> </w:t>
      </w:r>
      <w:r w:rsidRPr="00207321">
        <w:rPr>
          <w:rFonts w:ascii="Times New Roman" w:eastAsiaTheme="minorEastAsia" w:hAnsi="Times New Roman" w:cs="Times New Roman"/>
          <w:sz w:val="24"/>
          <w:szCs w:val="24"/>
          <w:lang w:val="lv"/>
        </w:rPr>
        <w:t>Tāpat arī ievērojama nozīme SEG emisiju palielinājumā ir meža zemes  pārveidošanai par apbūvi (ceļiem un cita veida infrastruktūru), kā arī dabiski apmežojušos zemju atgriešana saimnieciskajā apritē, pārveidojot par aramzemēm un zālājiem, un kūdras ieguves apjoma pieaugumam un mērķa tirgus transformācijai, pārtraucot ražot kurināmo kūdru un palielinot lauksaimniecībā izmantojamās kūdras ieguvi.</w:t>
      </w:r>
      <w:r>
        <w:rPr>
          <w:rStyle w:val="FootnoteReference"/>
          <w:rFonts w:ascii="Times New Roman" w:eastAsiaTheme="minorEastAsia" w:hAnsi="Times New Roman" w:cs="Times New Roman"/>
          <w:sz w:val="24"/>
          <w:szCs w:val="24"/>
          <w:lang w:val="lv"/>
        </w:rPr>
        <w:footnoteReference w:id="8"/>
      </w:r>
    </w:p>
    <w:p w14:paraId="5D08A0B7" w14:textId="77777777" w:rsidR="00A36C1C" w:rsidRPr="0099170D" w:rsidRDefault="00A36C1C" w:rsidP="00A36C1C">
      <w:pPr>
        <w:spacing w:after="0" w:line="240" w:lineRule="auto"/>
        <w:jc w:val="both"/>
        <w:rPr>
          <w:rFonts w:ascii="Times New Roman" w:eastAsiaTheme="minorEastAsia" w:hAnsi="Times New Roman" w:cs="Times New Roman"/>
          <w:b/>
          <w:bCs/>
          <w:sz w:val="24"/>
          <w:szCs w:val="24"/>
          <w:lang w:val="lv"/>
        </w:rPr>
      </w:pPr>
    </w:p>
    <w:p w14:paraId="36F42BBB" w14:textId="4B9B91E7" w:rsidR="00E92FB9" w:rsidRDefault="00450587" w:rsidP="00D80FF6">
      <w:pPr>
        <w:spacing w:after="0" w:line="240" w:lineRule="auto"/>
        <w:jc w:val="center"/>
        <w:rPr>
          <w:rFonts w:ascii="Times New Roman" w:eastAsiaTheme="minorEastAsia" w:hAnsi="Times New Roman" w:cs="Times New Roman"/>
          <w:b/>
          <w:bCs/>
          <w:sz w:val="24"/>
          <w:szCs w:val="24"/>
          <w:lang w:val="lv"/>
        </w:rPr>
      </w:pPr>
      <w:r>
        <w:rPr>
          <w:rFonts w:ascii="Times New Roman" w:eastAsiaTheme="minorEastAsia" w:hAnsi="Times New Roman" w:cs="Times New Roman"/>
          <w:b/>
          <w:bCs/>
          <w:sz w:val="24"/>
          <w:szCs w:val="24"/>
          <w:lang w:val="lv"/>
        </w:rPr>
        <w:t xml:space="preserve">3.2. </w:t>
      </w:r>
      <w:r w:rsidR="00E92FB9" w:rsidRPr="0099170D">
        <w:rPr>
          <w:rFonts w:ascii="Times New Roman" w:eastAsiaTheme="minorEastAsia" w:hAnsi="Times New Roman" w:cs="Times New Roman"/>
          <w:b/>
          <w:bCs/>
          <w:sz w:val="24"/>
          <w:szCs w:val="24"/>
          <w:lang w:val="lv"/>
        </w:rPr>
        <w:t>Latvijas mērķi SEG emisiju samazināšanā un prognozes to sasniegšanā</w:t>
      </w:r>
    </w:p>
    <w:p w14:paraId="2A392788" w14:textId="77777777" w:rsidR="0045430B" w:rsidRPr="0099170D" w:rsidRDefault="0045430B" w:rsidP="00946266">
      <w:pPr>
        <w:spacing w:after="0" w:line="240" w:lineRule="auto"/>
        <w:ind w:firstLine="720"/>
        <w:jc w:val="both"/>
        <w:rPr>
          <w:rFonts w:ascii="Times New Roman" w:eastAsiaTheme="minorEastAsia" w:hAnsi="Times New Roman" w:cs="Times New Roman"/>
          <w:b/>
          <w:bCs/>
          <w:sz w:val="24"/>
          <w:szCs w:val="24"/>
          <w:lang w:val="lv"/>
        </w:rPr>
      </w:pPr>
    </w:p>
    <w:p w14:paraId="7407851B" w14:textId="77777777" w:rsidR="00F948EA" w:rsidRDefault="00E92FB9" w:rsidP="00946266">
      <w:pPr>
        <w:spacing w:after="0" w:line="240" w:lineRule="auto"/>
        <w:ind w:firstLine="720"/>
        <w:jc w:val="both"/>
        <w:rPr>
          <w:rFonts w:ascii="Times New Roman" w:eastAsiaTheme="minorEastAsia" w:hAnsi="Times New Roman" w:cs="Times New Roman"/>
          <w:sz w:val="24"/>
          <w:szCs w:val="24"/>
          <w:lang w:val="lv"/>
        </w:rPr>
      </w:pPr>
      <w:r w:rsidRPr="0045430B">
        <w:rPr>
          <w:rFonts w:ascii="Times New Roman" w:eastAsiaTheme="minorEastAsia" w:hAnsi="Times New Roman" w:cs="Times New Roman"/>
          <w:b/>
          <w:sz w:val="24"/>
          <w:szCs w:val="24"/>
          <w:lang w:val="lv"/>
        </w:rPr>
        <w:t xml:space="preserve">Saskaņā ar Latvijas stratēģiju </w:t>
      </w:r>
      <w:proofErr w:type="spellStart"/>
      <w:r w:rsidRPr="0045430B">
        <w:rPr>
          <w:rFonts w:ascii="Times New Roman" w:eastAsiaTheme="minorEastAsia" w:hAnsi="Times New Roman" w:cs="Times New Roman"/>
          <w:b/>
          <w:sz w:val="24"/>
          <w:szCs w:val="24"/>
          <w:lang w:val="lv"/>
        </w:rPr>
        <w:t>klimatneitralitātes</w:t>
      </w:r>
      <w:proofErr w:type="spellEnd"/>
      <w:r w:rsidRPr="0045430B">
        <w:rPr>
          <w:rFonts w:ascii="Times New Roman" w:eastAsiaTheme="minorEastAsia" w:hAnsi="Times New Roman" w:cs="Times New Roman"/>
          <w:b/>
          <w:sz w:val="24"/>
          <w:szCs w:val="24"/>
          <w:lang w:val="lv"/>
        </w:rPr>
        <w:t xml:space="preserve"> sasniegšanai Latvija ir apņēmusies sasniegt </w:t>
      </w:r>
      <w:proofErr w:type="spellStart"/>
      <w:r w:rsidRPr="0045430B">
        <w:rPr>
          <w:rFonts w:ascii="Times New Roman" w:eastAsiaTheme="minorEastAsia" w:hAnsi="Times New Roman" w:cs="Times New Roman"/>
          <w:b/>
          <w:sz w:val="24"/>
          <w:szCs w:val="24"/>
          <w:lang w:val="lv"/>
        </w:rPr>
        <w:t>klimatneitralitāti</w:t>
      </w:r>
      <w:proofErr w:type="spellEnd"/>
      <w:r w:rsidRPr="0045430B">
        <w:rPr>
          <w:rFonts w:ascii="Times New Roman" w:eastAsiaTheme="minorEastAsia" w:hAnsi="Times New Roman" w:cs="Times New Roman"/>
          <w:b/>
          <w:sz w:val="24"/>
          <w:szCs w:val="24"/>
          <w:lang w:val="lv"/>
        </w:rPr>
        <w:t xml:space="preserve"> 2050. gadā</w:t>
      </w:r>
      <w:r w:rsidRPr="0045430B">
        <w:rPr>
          <w:rStyle w:val="FootnoteReference"/>
          <w:rFonts w:ascii="Times New Roman" w:eastAsiaTheme="minorEastAsia" w:hAnsi="Times New Roman" w:cs="Times New Roman"/>
          <w:b/>
          <w:sz w:val="24"/>
          <w:szCs w:val="24"/>
          <w:lang w:val="lv"/>
        </w:rPr>
        <w:footnoteReference w:id="9"/>
      </w:r>
      <w:r w:rsidRPr="0045430B">
        <w:rPr>
          <w:rFonts w:ascii="Times New Roman" w:eastAsiaTheme="minorEastAsia" w:hAnsi="Times New Roman" w:cs="Times New Roman"/>
          <w:b/>
          <w:sz w:val="24"/>
          <w:szCs w:val="24"/>
          <w:lang w:val="lv"/>
        </w:rPr>
        <w:t>,</w:t>
      </w:r>
      <w:r w:rsidRPr="0099170D">
        <w:rPr>
          <w:rFonts w:ascii="Times New Roman" w:eastAsiaTheme="minorEastAsia" w:hAnsi="Times New Roman" w:cs="Times New Roman"/>
          <w:sz w:val="24"/>
          <w:szCs w:val="24"/>
          <w:lang w:val="lv"/>
        </w:rPr>
        <w:t xml:space="preserve"> kas nozīmē, ka SEG emisijas, kuras nav iespējams samazināt, tiek kompensētas ar CO</w:t>
      </w:r>
      <w:r w:rsidRPr="0099170D">
        <w:rPr>
          <w:rFonts w:ascii="Times New Roman" w:eastAsiaTheme="minorEastAsia" w:hAnsi="Times New Roman" w:cs="Times New Roman"/>
          <w:sz w:val="24"/>
          <w:szCs w:val="24"/>
          <w:vertAlign w:val="subscript"/>
          <w:lang w:val="lv"/>
        </w:rPr>
        <w:t xml:space="preserve">2 </w:t>
      </w:r>
      <w:r w:rsidRPr="0099170D">
        <w:rPr>
          <w:rFonts w:ascii="Times New Roman" w:eastAsiaTheme="minorEastAsia" w:hAnsi="Times New Roman" w:cs="Times New Roman"/>
          <w:sz w:val="24"/>
          <w:szCs w:val="24"/>
          <w:lang w:val="lv"/>
        </w:rPr>
        <w:t xml:space="preserve">piesaisti. </w:t>
      </w:r>
      <w:r w:rsidRPr="00946266">
        <w:rPr>
          <w:rFonts w:ascii="Times New Roman" w:eastAsiaTheme="minorEastAsia" w:hAnsi="Times New Roman" w:cs="Times New Roman"/>
          <w:sz w:val="24"/>
          <w:szCs w:val="24"/>
          <w:lang w:val="lv"/>
        </w:rPr>
        <w:t xml:space="preserve">2020. gada 11.-12. decembra Eiropadomes sanāksmē tika panākta vienošanās kāpināt </w:t>
      </w:r>
      <w:r w:rsidR="0006745E">
        <w:rPr>
          <w:rFonts w:ascii="Times New Roman" w:eastAsiaTheme="minorEastAsia" w:hAnsi="Times New Roman" w:cs="Times New Roman"/>
          <w:sz w:val="24"/>
          <w:szCs w:val="24"/>
          <w:lang w:val="lv"/>
        </w:rPr>
        <w:t xml:space="preserve">ES </w:t>
      </w:r>
      <w:r w:rsidRPr="00946266">
        <w:rPr>
          <w:rFonts w:ascii="Times New Roman" w:eastAsiaTheme="minorEastAsia" w:hAnsi="Times New Roman" w:cs="Times New Roman"/>
          <w:sz w:val="24"/>
          <w:szCs w:val="24"/>
          <w:lang w:val="lv"/>
        </w:rPr>
        <w:t>SEG emisiju samazināšanas mērķi 2030. gadam</w:t>
      </w:r>
      <w:r w:rsidRPr="00A36C1C">
        <w:rPr>
          <w:rFonts w:ascii="Times New Roman" w:eastAsiaTheme="minorEastAsia" w:hAnsi="Times New Roman" w:cs="Times New Roman"/>
          <w:sz w:val="24"/>
          <w:szCs w:val="24"/>
          <w:lang w:val="lv"/>
        </w:rPr>
        <w:t>,</w:t>
      </w:r>
      <w:r w:rsidRPr="0099170D">
        <w:rPr>
          <w:rFonts w:ascii="Times New Roman" w:eastAsiaTheme="minorEastAsia" w:hAnsi="Times New Roman" w:cs="Times New Roman"/>
          <w:sz w:val="24"/>
          <w:szCs w:val="24"/>
          <w:lang w:val="lv"/>
        </w:rPr>
        <w:t xml:space="preserve"> nosakot mērķi samazināt ES kopējās SEG emisijas</w:t>
      </w:r>
      <w:r w:rsidR="00A36C1C">
        <w:rPr>
          <w:rFonts w:ascii="Times New Roman" w:eastAsiaTheme="minorEastAsia" w:hAnsi="Times New Roman" w:cs="Times New Roman"/>
          <w:sz w:val="24"/>
          <w:szCs w:val="24"/>
          <w:lang w:val="lv"/>
        </w:rPr>
        <w:t xml:space="preserve"> </w:t>
      </w:r>
      <w:r w:rsidRPr="0099170D">
        <w:rPr>
          <w:rFonts w:ascii="Times New Roman" w:eastAsiaTheme="minorEastAsia" w:hAnsi="Times New Roman" w:cs="Times New Roman"/>
          <w:sz w:val="24"/>
          <w:szCs w:val="24"/>
          <w:lang w:val="lv"/>
        </w:rPr>
        <w:t>par vismaz 55 % salīdzinājumā ar 1990. gadu. Eiropas Komisija</w:t>
      </w:r>
      <w:r w:rsidR="0006745E">
        <w:rPr>
          <w:rFonts w:ascii="Times New Roman" w:eastAsiaTheme="minorEastAsia" w:hAnsi="Times New Roman" w:cs="Times New Roman"/>
          <w:sz w:val="24"/>
          <w:szCs w:val="24"/>
          <w:lang w:val="lv"/>
        </w:rPr>
        <w:t>i</w:t>
      </w:r>
      <w:r w:rsidRPr="0099170D">
        <w:rPr>
          <w:rFonts w:ascii="Times New Roman" w:eastAsiaTheme="minorEastAsia" w:hAnsi="Times New Roman" w:cs="Times New Roman"/>
          <w:sz w:val="24"/>
          <w:szCs w:val="24"/>
          <w:lang w:val="lv"/>
        </w:rPr>
        <w:t xml:space="preserve"> līdz 2021. gada </w:t>
      </w:r>
      <w:r w:rsidR="00F948EA" w:rsidRPr="00F948EA">
        <w:rPr>
          <w:rFonts w:ascii="Times New Roman" w:eastAsiaTheme="minorEastAsia" w:hAnsi="Times New Roman" w:cs="Times New Roman"/>
          <w:sz w:val="24"/>
          <w:szCs w:val="24"/>
          <w:lang w:val="lv"/>
        </w:rPr>
        <w:t>14. Jūlijā nāca klajā ar “</w:t>
      </w:r>
      <w:proofErr w:type="spellStart"/>
      <w:r w:rsidR="00F948EA" w:rsidRPr="00F948EA">
        <w:rPr>
          <w:rFonts w:ascii="Times New Roman" w:eastAsiaTheme="minorEastAsia" w:hAnsi="Times New Roman" w:cs="Times New Roman"/>
          <w:sz w:val="24"/>
          <w:szCs w:val="24"/>
          <w:lang w:val="lv"/>
        </w:rPr>
        <w:t>fit</w:t>
      </w:r>
      <w:proofErr w:type="spellEnd"/>
      <w:r w:rsidR="00F948EA" w:rsidRPr="00F948EA">
        <w:rPr>
          <w:rFonts w:ascii="Times New Roman" w:eastAsiaTheme="minorEastAsia" w:hAnsi="Times New Roman" w:cs="Times New Roman"/>
          <w:sz w:val="24"/>
          <w:szCs w:val="24"/>
          <w:lang w:val="lv"/>
        </w:rPr>
        <w:t xml:space="preserve"> to 55” </w:t>
      </w:r>
      <w:proofErr w:type="spellStart"/>
      <w:r w:rsidR="00F948EA" w:rsidRPr="00F948EA">
        <w:rPr>
          <w:rFonts w:ascii="Times New Roman" w:eastAsiaTheme="minorEastAsia" w:hAnsi="Times New Roman" w:cs="Times New Roman"/>
          <w:sz w:val="24"/>
          <w:szCs w:val="24"/>
          <w:lang w:val="lv"/>
        </w:rPr>
        <w:t>pakotni</w:t>
      </w:r>
      <w:proofErr w:type="spellEnd"/>
      <w:r w:rsidR="00F948EA" w:rsidRPr="00F948EA">
        <w:rPr>
          <w:rFonts w:ascii="Times New Roman" w:eastAsiaTheme="minorEastAsia" w:hAnsi="Times New Roman" w:cs="Times New Roman"/>
          <w:sz w:val="24"/>
          <w:szCs w:val="24"/>
          <w:lang w:val="lv"/>
        </w:rPr>
        <w:t xml:space="preserve"> , kas ir priekšlikumu kopums ES tiesību aktu pārskatīšanai un atjaunināšanai un jaunu iniciatīvu ieviešanai nolūkā nodrošināt to, ka ES politika atbilst tiem klimata mērķiem, par kuriem vienojusies Padome un Eiropas Parlaments, t.i. attiecas uz mērķi samazināt emisijas vismaz par 55 %, ko ES ir noteikusi 2030. gadam. Ierosinātās paketes mērķis ir saskaņot ES klimata un enerģētikas tiesību aktus ar 2030. gada mērķi. </w:t>
      </w:r>
    </w:p>
    <w:p w14:paraId="3BF6B25A" w14:textId="1010162D" w:rsidR="00E92FB9" w:rsidRPr="00F948EA" w:rsidRDefault="00F948EA" w:rsidP="00F948EA">
      <w:pPr>
        <w:spacing w:after="0" w:line="240" w:lineRule="auto"/>
        <w:ind w:firstLine="720"/>
        <w:jc w:val="both"/>
        <w:rPr>
          <w:rFonts w:ascii="Times New Roman" w:eastAsiaTheme="minorEastAsia" w:hAnsi="Times New Roman" w:cs="Times New Roman"/>
          <w:sz w:val="24"/>
          <w:szCs w:val="24"/>
          <w:lang w:val="lv"/>
        </w:rPr>
      </w:pPr>
      <w:r w:rsidRPr="00F948EA">
        <w:rPr>
          <w:rFonts w:ascii="Times New Roman" w:eastAsiaTheme="minorEastAsia" w:hAnsi="Times New Roman" w:cs="Times New Roman"/>
          <w:sz w:val="24"/>
          <w:szCs w:val="24"/>
          <w:lang w:val="lv"/>
        </w:rPr>
        <w:t>Paaugstinoties ES kopējam 2030. gada klimata mērķim, esošās redakcijas “</w:t>
      </w:r>
      <w:proofErr w:type="spellStart"/>
      <w:r w:rsidRPr="00F948EA">
        <w:rPr>
          <w:rFonts w:ascii="Times New Roman" w:eastAsiaTheme="minorEastAsia" w:hAnsi="Times New Roman" w:cs="Times New Roman"/>
          <w:sz w:val="24"/>
          <w:szCs w:val="24"/>
          <w:lang w:val="lv"/>
        </w:rPr>
        <w:t>fit</w:t>
      </w:r>
      <w:proofErr w:type="spellEnd"/>
      <w:r w:rsidRPr="00F948EA">
        <w:rPr>
          <w:rFonts w:ascii="Times New Roman" w:eastAsiaTheme="minorEastAsia" w:hAnsi="Times New Roman" w:cs="Times New Roman"/>
          <w:sz w:val="24"/>
          <w:szCs w:val="24"/>
          <w:lang w:val="lv"/>
        </w:rPr>
        <w:t xml:space="preserve"> to 55” </w:t>
      </w:r>
      <w:proofErr w:type="spellStart"/>
      <w:r w:rsidRPr="00F948EA">
        <w:rPr>
          <w:rFonts w:ascii="Times New Roman" w:eastAsiaTheme="minorEastAsia" w:hAnsi="Times New Roman" w:cs="Times New Roman"/>
          <w:sz w:val="24"/>
          <w:szCs w:val="24"/>
          <w:lang w:val="lv"/>
        </w:rPr>
        <w:t>pakotnes</w:t>
      </w:r>
      <w:proofErr w:type="spellEnd"/>
      <w:r w:rsidRPr="00F948EA">
        <w:rPr>
          <w:rFonts w:ascii="Times New Roman" w:eastAsiaTheme="minorEastAsia" w:hAnsi="Times New Roman" w:cs="Times New Roman"/>
          <w:sz w:val="24"/>
          <w:szCs w:val="24"/>
          <w:lang w:val="lv"/>
        </w:rPr>
        <w:t xml:space="preserve"> priekšlikuma ietvaros nozīmētu, Latvijai noteiktā ES Emisijas kvotu tirdzniecības sistēmas neaptverto SEG emisiju (turpmāk – ne-ETS) samazināšanas mērķa pieaugumu līdz -17% 2030. gadā salīdzinājumā ar 2005. gadu, kas ir par 11% punktiem vairāk, kā šobrīd noteiktais mērķis. </w:t>
      </w:r>
      <w:r w:rsidR="00CB501A">
        <w:rPr>
          <w:rFonts w:ascii="Times New Roman" w:eastAsiaTheme="minorEastAsia" w:hAnsi="Times New Roman" w:cs="Times New Roman"/>
          <w:sz w:val="24"/>
          <w:szCs w:val="24"/>
          <w:lang w:val="lv"/>
        </w:rPr>
        <w:t>Līdz šim spēkā esošā ES kopējā 2030. gada mērķa</w:t>
      </w:r>
      <w:r w:rsidR="00CB501A" w:rsidRPr="0099170D">
        <w:rPr>
          <w:rFonts w:ascii="Times New Roman" w:eastAsiaTheme="minorEastAsia" w:hAnsi="Times New Roman" w:cs="Times New Roman"/>
          <w:sz w:val="24"/>
          <w:szCs w:val="24"/>
          <w:lang w:val="lv"/>
        </w:rPr>
        <w:t xml:space="preserve"> </w:t>
      </w:r>
      <w:r w:rsidR="00CB501A">
        <w:rPr>
          <w:rFonts w:ascii="Times New Roman" w:eastAsiaTheme="minorEastAsia" w:hAnsi="Times New Roman" w:cs="Times New Roman"/>
          <w:sz w:val="24"/>
          <w:szCs w:val="24"/>
          <w:lang w:val="lv"/>
        </w:rPr>
        <w:t>(</w:t>
      </w:r>
      <w:r w:rsidR="00CB501A" w:rsidRPr="0099170D">
        <w:rPr>
          <w:rFonts w:ascii="Times New Roman" w:eastAsiaTheme="minorEastAsia" w:hAnsi="Times New Roman" w:cs="Times New Roman"/>
          <w:sz w:val="24"/>
          <w:szCs w:val="24"/>
          <w:lang w:val="lv"/>
        </w:rPr>
        <w:t>-40%</w:t>
      </w:r>
      <w:r w:rsidR="00CB501A">
        <w:rPr>
          <w:rFonts w:ascii="Times New Roman" w:eastAsiaTheme="minorEastAsia" w:hAnsi="Times New Roman" w:cs="Times New Roman"/>
          <w:sz w:val="24"/>
          <w:szCs w:val="24"/>
          <w:lang w:val="lv"/>
        </w:rPr>
        <w:t>)</w:t>
      </w:r>
      <w:r w:rsidR="00CB501A" w:rsidRPr="0099170D">
        <w:rPr>
          <w:rFonts w:ascii="Times New Roman" w:eastAsiaTheme="minorEastAsia" w:hAnsi="Times New Roman" w:cs="Times New Roman"/>
          <w:sz w:val="24"/>
          <w:szCs w:val="24"/>
          <w:lang w:val="lv"/>
        </w:rPr>
        <w:t xml:space="preserve"> </w:t>
      </w:r>
      <w:r w:rsidR="00E92FB9" w:rsidRPr="0099170D">
        <w:rPr>
          <w:rFonts w:ascii="Times New Roman" w:eastAsiaTheme="minorEastAsia" w:hAnsi="Times New Roman" w:cs="Times New Roman"/>
          <w:sz w:val="24"/>
          <w:szCs w:val="24"/>
          <w:lang w:val="lv"/>
        </w:rPr>
        <w:t>sasniegšanai, Latvijas mērķis ir samazināt ne-ETS SEG emisijas par 6% salīdzinājumā ar 2005. gada ne-ETS SEG emisijām</w:t>
      </w:r>
      <w:r w:rsidR="00E92FB9" w:rsidRPr="0099170D">
        <w:rPr>
          <w:rFonts w:ascii="Times New Roman" w:hAnsi="Times New Roman" w:cs="Times New Roman"/>
          <w:sz w:val="24"/>
          <w:szCs w:val="24"/>
        </w:rPr>
        <w:t xml:space="preserve">, kas ir noteikts ar </w:t>
      </w:r>
      <w:r w:rsidR="00E92FB9" w:rsidRPr="0099170D">
        <w:rPr>
          <w:rFonts w:ascii="Times New Roman" w:eastAsiaTheme="minorEastAsia" w:hAnsi="Times New Roman" w:cs="Times New Roman"/>
          <w:sz w:val="24"/>
          <w:szCs w:val="24"/>
          <w:lang w:val="lv"/>
        </w:rPr>
        <w:t>Regulu 2018/842</w:t>
      </w:r>
      <w:r w:rsidR="00E92FB9" w:rsidRPr="0099170D">
        <w:rPr>
          <w:rStyle w:val="FootnoteReference"/>
          <w:rFonts w:ascii="Times New Roman" w:eastAsiaTheme="minorEastAsia" w:hAnsi="Times New Roman" w:cs="Times New Roman"/>
          <w:sz w:val="24"/>
          <w:szCs w:val="24"/>
          <w:lang w:val="lv"/>
        </w:rPr>
        <w:footnoteReference w:id="10"/>
      </w:r>
      <w:r w:rsidR="00E92FB9" w:rsidRPr="0099170D">
        <w:rPr>
          <w:rFonts w:ascii="Times New Roman" w:eastAsiaTheme="minorEastAsia" w:hAnsi="Times New Roman" w:cs="Times New Roman"/>
          <w:sz w:val="24"/>
          <w:szCs w:val="24"/>
          <w:lang w:val="lv"/>
        </w:rPr>
        <w:t xml:space="preserve">. </w:t>
      </w:r>
      <w:r w:rsidR="0006745E" w:rsidRPr="0099170D">
        <w:rPr>
          <w:rFonts w:ascii="Times New Roman" w:eastAsiaTheme="minorEastAsia" w:hAnsi="Times New Roman" w:cs="Times New Roman"/>
          <w:sz w:val="24"/>
          <w:szCs w:val="24"/>
          <w:lang w:val="lv"/>
        </w:rPr>
        <w:t>Saskaņā ar 202</w:t>
      </w:r>
      <w:r w:rsidR="0006745E">
        <w:rPr>
          <w:rFonts w:ascii="Times New Roman" w:eastAsiaTheme="minorEastAsia" w:hAnsi="Times New Roman" w:cs="Times New Roman"/>
          <w:sz w:val="24"/>
          <w:szCs w:val="24"/>
          <w:lang w:val="lv"/>
        </w:rPr>
        <w:t>1</w:t>
      </w:r>
      <w:r w:rsidR="0006745E" w:rsidRPr="0099170D">
        <w:rPr>
          <w:rFonts w:ascii="Times New Roman" w:eastAsiaTheme="minorEastAsia" w:hAnsi="Times New Roman" w:cs="Times New Roman"/>
          <w:sz w:val="24"/>
          <w:szCs w:val="24"/>
          <w:lang w:val="lv"/>
        </w:rPr>
        <w:t xml:space="preserve">. gadā </w:t>
      </w:r>
      <w:r w:rsidR="0006745E">
        <w:rPr>
          <w:rFonts w:ascii="Times New Roman" w:eastAsiaTheme="minorEastAsia" w:hAnsi="Times New Roman" w:cs="Times New Roman"/>
          <w:sz w:val="24"/>
          <w:szCs w:val="24"/>
          <w:lang w:val="lv"/>
        </w:rPr>
        <w:t xml:space="preserve">Komisijā </w:t>
      </w:r>
      <w:r w:rsidR="0006745E" w:rsidRPr="0099170D">
        <w:rPr>
          <w:rFonts w:ascii="Times New Roman" w:eastAsiaTheme="minorEastAsia" w:hAnsi="Times New Roman" w:cs="Times New Roman"/>
          <w:sz w:val="24"/>
          <w:szCs w:val="24"/>
          <w:lang w:val="lv"/>
        </w:rPr>
        <w:t>iesniegtajām SEG prognozēm</w:t>
      </w:r>
      <w:r w:rsidR="0006745E" w:rsidRPr="0099170D">
        <w:rPr>
          <w:rStyle w:val="FootnoteReference"/>
          <w:rFonts w:ascii="Times New Roman" w:eastAsiaTheme="minorEastAsia" w:hAnsi="Times New Roman" w:cs="Times New Roman"/>
          <w:sz w:val="24"/>
          <w:szCs w:val="24"/>
          <w:lang w:val="lv"/>
        </w:rPr>
        <w:footnoteReference w:id="11"/>
      </w:r>
      <w:r w:rsidR="0006745E" w:rsidRPr="0099170D">
        <w:rPr>
          <w:rFonts w:ascii="Times New Roman" w:eastAsiaTheme="minorEastAsia" w:hAnsi="Times New Roman" w:cs="Times New Roman"/>
          <w:sz w:val="24"/>
          <w:szCs w:val="24"/>
          <w:lang w:val="lv"/>
        </w:rPr>
        <w:t xml:space="preserve"> scenārijā ar papildu pasākumiem 2030. gadā 6% mērķi varētu izdoties arī pārsniegt (prognozētais samazinājums </w:t>
      </w:r>
      <w:r w:rsidR="0006745E">
        <w:rPr>
          <w:rFonts w:ascii="Times New Roman" w:eastAsiaTheme="minorEastAsia" w:hAnsi="Times New Roman" w:cs="Times New Roman"/>
          <w:sz w:val="24"/>
          <w:szCs w:val="24"/>
          <w:lang w:val="lv"/>
        </w:rPr>
        <w:t>10</w:t>
      </w:r>
      <w:r w:rsidR="0006745E" w:rsidRPr="0099170D">
        <w:rPr>
          <w:rFonts w:ascii="Times New Roman" w:eastAsiaTheme="minorEastAsia" w:hAnsi="Times New Roman" w:cs="Times New Roman"/>
          <w:sz w:val="24"/>
          <w:szCs w:val="24"/>
          <w:lang w:val="lv"/>
        </w:rPr>
        <w:t>%), taču tas būs iespējams tikai tad, ja tiks īstenoti visi paredzētie papildu pasākumi.</w:t>
      </w:r>
    </w:p>
    <w:p w14:paraId="73285FBE" w14:textId="77777777" w:rsidR="0006745E" w:rsidRPr="00946266" w:rsidRDefault="00E92FB9" w:rsidP="0006745E">
      <w:pPr>
        <w:spacing w:after="0" w:line="240" w:lineRule="auto"/>
        <w:ind w:firstLine="720"/>
        <w:jc w:val="both"/>
        <w:rPr>
          <w:rFonts w:ascii="Times New Roman" w:eastAsia="Calibri" w:hAnsi="Times New Roman" w:cs="Times New Roman"/>
          <w:sz w:val="24"/>
          <w:szCs w:val="24"/>
          <w:lang w:val="lv"/>
        </w:rPr>
      </w:pPr>
      <w:r w:rsidRPr="0099170D">
        <w:rPr>
          <w:rFonts w:ascii="Times New Roman" w:eastAsiaTheme="minorEastAsia" w:hAnsi="Times New Roman" w:cs="Times New Roman"/>
          <w:sz w:val="24"/>
          <w:szCs w:val="24"/>
        </w:rPr>
        <w:lastRenderedPageBreak/>
        <w:t xml:space="preserve">Saskaņā ar Latvijas stratēģiju </w:t>
      </w:r>
      <w:proofErr w:type="spellStart"/>
      <w:r w:rsidRPr="0099170D">
        <w:rPr>
          <w:rFonts w:ascii="Times New Roman" w:eastAsiaTheme="minorEastAsia" w:hAnsi="Times New Roman" w:cs="Times New Roman"/>
          <w:sz w:val="24"/>
          <w:szCs w:val="24"/>
        </w:rPr>
        <w:t>klimatneitralitātes</w:t>
      </w:r>
      <w:proofErr w:type="spellEnd"/>
      <w:r w:rsidRPr="0099170D">
        <w:rPr>
          <w:rStyle w:val="FootnoteReference"/>
          <w:rFonts w:ascii="Times New Roman" w:eastAsiaTheme="minorEastAsia" w:hAnsi="Times New Roman" w:cs="Times New Roman"/>
          <w:sz w:val="24"/>
          <w:szCs w:val="24"/>
        </w:rPr>
        <w:footnoteReference w:id="12"/>
      </w:r>
      <w:r w:rsidRPr="0099170D">
        <w:rPr>
          <w:rFonts w:ascii="Times New Roman" w:eastAsiaTheme="minorEastAsia" w:hAnsi="Times New Roman" w:cs="Times New Roman"/>
          <w:sz w:val="24"/>
          <w:szCs w:val="24"/>
        </w:rPr>
        <w:t xml:space="preserve"> sasniegšanai pēc sākotnējām indikatīvām prognozēm laika periodā līdz 2050. gadam </w:t>
      </w:r>
      <w:proofErr w:type="spellStart"/>
      <w:r w:rsidRPr="0099170D">
        <w:rPr>
          <w:rFonts w:ascii="Times New Roman" w:eastAsiaTheme="minorEastAsia" w:hAnsi="Times New Roman" w:cs="Times New Roman"/>
          <w:sz w:val="24"/>
          <w:szCs w:val="24"/>
        </w:rPr>
        <w:t>klimatneitralitātes</w:t>
      </w:r>
      <w:proofErr w:type="spellEnd"/>
      <w:r w:rsidRPr="0099170D">
        <w:rPr>
          <w:rFonts w:ascii="Times New Roman" w:eastAsiaTheme="minorEastAsia" w:hAnsi="Times New Roman" w:cs="Times New Roman"/>
          <w:sz w:val="24"/>
          <w:szCs w:val="24"/>
        </w:rPr>
        <w:t xml:space="preserve"> mērķa īstenošanai būs nepieciešamas papildu investīcijas ~16 miljardu </w:t>
      </w:r>
      <w:proofErr w:type="spellStart"/>
      <w:r w:rsidRPr="0099170D">
        <w:rPr>
          <w:rFonts w:ascii="Times New Roman" w:eastAsiaTheme="minorEastAsia" w:hAnsi="Times New Roman" w:cs="Times New Roman"/>
          <w:i/>
          <w:iCs/>
          <w:sz w:val="24"/>
          <w:szCs w:val="24"/>
        </w:rPr>
        <w:t>euro</w:t>
      </w:r>
      <w:proofErr w:type="spellEnd"/>
      <w:r w:rsidRPr="0099170D">
        <w:rPr>
          <w:rFonts w:ascii="Times New Roman" w:eastAsiaTheme="minorEastAsia" w:hAnsi="Times New Roman" w:cs="Times New Roman"/>
          <w:sz w:val="24"/>
          <w:szCs w:val="24"/>
        </w:rPr>
        <w:t xml:space="preserve"> (2010. gada salīdzināmajās cenās) apmērā jeb ~1,35% vidēji gadā no iekšzemes kopprodukta 2020.-2050. gada laika periodā, salīdzinot ar bāzes scenāriju. Ievērojot minēto, </w:t>
      </w:r>
      <w:r w:rsidRPr="00946266">
        <w:rPr>
          <w:rFonts w:ascii="Times New Roman" w:eastAsiaTheme="minorEastAsia" w:hAnsi="Times New Roman" w:cs="Times New Roman"/>
          <w:sz w:val="24"/>
          <w:szCs w:val="24"/>
        </w:rPr>
        <w:t xml:space="preserve">būs nepieciešama būtiska </w:t>
      </w:r>
      <w:r w:rsidRPr="00946266">
        <w:rPr>
          <w:rFonts w:ascii="Times New Roman" w:eastAsia="Calibri" w:hAnsi="Times New Roman" w:cs="Times New Roman"/>
          <w:sz w:val="24"/>
          <w:szCs w:val="24"/>
          <w:lang w:val="lv"/>
        </w:rPr>
        <w:t>investīciju novirzīšana tādām ekonomiskajām aktivitātēm, kas veicina klimata pārmaiņu mazināšanu un pielāgošanos klimata pārmaiņām.</w:t>
      </w:r>
      <w:r w:rsidR="0006745E">
        <w:rPr>
          <w:rFonts w:ascii="Times New Roman" w:eastAsia="Calibri" w:hAnsi="Times New Roman" w:cs="Times New Roman"/>
          <w:sz w:val="24"/>
          <w:szCs w:val="24"/>
          <w:lang w:val="lv"/>
        </w:rPr>
        <w:t xml:space="preserve"> </w:t>
      </w:r>
      <w:r w:rsidR="0006745E" w:rsidRPr="006A59D7">
        <w:rPr>
          <w:rFonts w:ascii="Times New Roman" w:hAnsi="Times New Roman" w:cs="Times New Roman"/>
          <w:sz w:val="24"/>
          <w:szCs w:val="24"/>
        </w:rPr>
        <w:t>Ilgtspējīgu finanšu deleģētais akts klimata jomā kalpot</w:t>
      </w:r>
      <w:r w:rsidR="0006745E">
        <w:rPr>
          <w:rFonts w:ascii="Times New Roman" w:hAnsi="Times New Roman" w:cs="Times New Roman"/>
          <w:sz w:val="24"/>
          <w:szCs w:val="24"/>
        </w:rPr>
        <w:t>u</w:t>
      </w:r>
      <w:r w:rsidR="0006745E" w:rsidRPr="006A59D7">
        <w:rPr>
          <w:rFonts w:ascii="Times New Roman" w:hAnsi="Times New Roman" w:cs="Times New Roman"/>
          <w:sz w:val="24"/>
          <w:szCs w:val="24"/>
        </w:rPr>
        <w:t xml:space="preserve"> kā svarīgs instruments investīciju novirzīšanai ekonomiskajām aktivitātēm, kas veicina klimata pārmaiņu mazināšanu un pielāgošanos klimata pārmaiņām, lai sekmētu arī Latvijai saistošā </w:t>
      </w:r>
      <w:proofErr w:type="spellStart"/>
      <w:r w:rsidR="0006745E" w:rsidRPr="006A59D7">
        <w:rPr>
          <w:rFonts w:ascii="Times New Roman" w:hAnsi="Times New Roman" w:cs="Times New Roman"/>
          <w:sz w:val="24"/>
          <w:szCs w:val="24"/>
        </w:rPr>
        <w:t>klimatneitralitātes</w:t>
      </w:r>
      <w:proofErr w:type="spellEnd"/>
      <w:r w:rsidR="0006745E" w:rsidRPr="006A59D7">
        <w:rPr>
          <w:rFonts w:ascii="Times New Roman" w:hAnsi="Times New Roman" w:cs="Times New Roman"/>
          <w:sz w:val="24"/>
          <w:szCs w:val="24"/>
        </w:rPr>
        <w:t xml:space="preserve"> mērķa sasniegšanu.</w:t>
      </w:r>
    </w:p>
    <w:p w14:paraId="53CE7F39" w14:textId="79D8B1FE" w:rsidR="00072609" w:rsidRDefault="00072609" w:rsidP="00946266">
      <w:pPr>
        <w:spacing w:after="0" w:line="240" w:lineRule="auto"/>
        <w:jc w:val="both"/>
        <w:rPr>
          <w:rFonts w:ascii="Times New Roman" w:hAnsi="Times New Roman" w:cs="Times New Roman"/>
          <w:b/>
          <w:sz w:val="24"/>
          <w:szCs w:val="24"/>
          <w:lang w:val="lv"/>
        </w:rPr>
      </w:pPr>
    </w:p>
    <w:p w14:paraId="67ADF41A" w14:textId="70BB053D" w:rsidR="00A36C1C" w:rsidRDefault="00A36C1C" w:rsidP="00946266">
      <w:pPr>
        <w:spacing w:after="0" w:line="240" w:lineRule="auto"/>
        <w:jc w:val="both"/>
        <w:rPr>
          <w:rFonts w:ascii="Times New Roman" w:hAnsi="Times New Roman" w:cs="Times New Roman"/>
          <w:b/>
          <w:sz w:val="24"/>
          <w:szCs w:val="24"/>
          <w:lang w:val="lv"/>
        </w:rPr>
      </w:pPr>
    </w:p>
    <w:p w14:paraId="51C4DA9D" w14:textId="77777777" w:rsidR="00CF1C41" w:rsidRPr="0045430B" w:rsidRDefault="00CF1C41" w:rsidP="00946266">
      <w:pPr>
        <w:spacing w:after="0" w:line="240" w:lineRule="auto"/>
        <w:jc w:val="both"/>
        <w:rPr>
          <w:rFonts w:ascii="Times New Roman" w:hAnsi="Times New Roman" w:cs="Times New Roman"/>
          <w:b/>
          <w:sz w:val="24"/>
          <w:szCs w:val="24"/>
          <w:lang w:val="lv"/>
        </w:rPr>
      </w:pPr>
    </w:p>
    <w:p w14:paraId="41EE4CBC" w14:textId="4A4A6774" w:rsidR="00072609" w:rsidRDefault="00A36C1C" w:rsidP="00D80FF6">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lang w:val="lv"/>
        </w:rPr>
        <w:t>IV</w:t>
      </w:r>
      <w:r w:rsidR="00072609" w:rsidRPr="00791322">
        <w:rPr>
          <w:rFonts w:ascii="Times New Roman" w:hAnsi="Times New Roman" w:cs="Times New Roman"/>
          <w:b/>
          <w:sz w:val="24"/>
          <w:szCs w:val="24"/>
          <w:lang w:val="lv"/>
        </w:rPr>
        <w:t xml:space="preserve"> SEKTORI LATVIJĀ, KURUS IETEKMĒS DELEĢĒTĀ AKTA NOSACĪJUMI</w:t>
      </w:r>
    </w:p>
    <w:p w14:paraId="4FB53CDE" w14:textId="76ECFC3E" w:rsidR="00A36C1C" w:rsidRDefault="00A36C1C" w:rsidP="00946266">
      <w:pPr>
        <w:spacing w:after="0" w:line="240" w:lineRule="auto"/>
        <w:jc w:val="both"/>
        <w:rPr>
          <w:rFonts w:ascii="Times New Roman" w:hAnsi="Times New Roman" w:cs="Times New Roman"/>
          <w:b/>
          <w:caps/>
          <w:sz w:val="24"/>
          <w:szCs w:val="24"/>
        </w:rPr>
      </w:pPr>
    </w:p>
    <w:p w14:paraId="7C95D06E" w14:textId="74BBEDB8" w:rsidR="00A36C1C" w:rsidRDefault="00A36C1C" w:rsidP="00946266">
      <w:pPr>
        <w:spacing w:after="0" w:line="240" w:lineRule="auto"/>
        <w:jc w:val="both"/>
        <w:rPr>
          <w:rFonts w:ascii="Times New Roman" w:hAnsi="Times New Roman" w:cs="Times New Roman"/>
          <w:b/>
          <w:caps/>
          <w:sz w:val="24"/>
          <w:szCs w:val="24"/>
        </w:rPr>
      </w:pPr>
    </w:p>
    <w:p w14:paraId="6B5D726A" w14:textId="5CF3A5DF" w:rsidR="008246FA" w:rsidRDefault="00A96DE3" w:rsidP="009462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Il</w:t>
      </w:r>
      <w:r w:rsidRPr="00337E50">
        <w:rPr>
          <w:rFonts w:ascii="Times New Roman" w:hAnsi="Times New Roman" w:cs="Times New Roman"/>
          <w:sz w:val="24"/>
          <w:szCs w:val="24"/>
        </w:rPr>
        <w:t>gtspējīgu finanšu deleģētaj</w:t>
      </w:r>
      <w:r>
        <w:rPr>
          <w:rFonts w:ascii="Times New Roman" w:hAnsi="Times New Roman" w:cs="Times New Roman"/>
          <w:sz w:val="24"/>
          <w:szCs w:val="24"/>
        </w:rPr>
        <w:t xml:space="preserve">ā aktā klimata jomā ir </w:t>
      </w:r>
      <w:r w:rsidRPr="00946266">
        <w:rPr>
          <w:rFonts w:ascii="Times New Roman" w:hAnsi="Times New Roman" w:cs="Times New Roman"/>
          <w:sz w:val="24"/>
          <w:szCs w:val="24"/>
        </w:rPr>
        <w:t>ietver</w:t>
      </w:r>
      <w:r>
        <w:rPr>
          <w:rFonts w:ascii="Times New Roman" w:hAnsi="Times New Roman" w:cs="Times New Roman"/>
          <w:sz w:val="24"/>
          <w:szCs w:val="24"/>
        </w:rPr>
        <w:t>tas saimnieciskās darbības un tehniskie pārbaudes kritēriji, kas sniedz ieguldījumu</w:t>
      </w:r>
      <w:r w:rsidRPr="00946266">
        <w:rPr>
          <w:rFonts w:ascii="Times New Roman" w:hAnsi="Times New Roman" w:cs="Times New Roman"/>
          <w:sz w:val="24"/>
          <w:szCs w:val="24"/>
        </w:rPr>
        <w:t xml:space="preserve"> klimata pārmaiņu mazināšan</w:t>
      </w:r>
      <w:r>
        <w:rPr>
          <w:rFonts w:ascii="Times New Roman" w:hAnsi="Times New Roman" w:cs="Times New Roman"/>
          <w:sz w:val="24"/>
          <w:szCs w:val="24"/>
        </w:rPr>
        <w:t xml:space="preserve">ā  - </w:t>
      </w:r>
      <w:r w:rsidRPr="00946266">
        <w:rPr>
          <w:rFonts w:ascii="Times New Roman" w:hAnsi="Times New Roman" w:cs="Times New Roman"/>
          <w:sz w:val="24"/>
          <w:szCs w:val="24"/>
        </w:rPr>
        <w:t>mežsaimniecība, vides aizsardzība, rūpniecisk</w:t>
      </w:r>
      <w:r>
        <w:rPr>
          <w:rFonts w:ascii="Times New Roman" w:hAnsi="Times New Roman" w:cs="Times New Roman"/>
          <w:sz w:val="24"/>
          <w:szCs w:val="24"/>
        </w:rPr>
        <w:t>ā</w:t>
      </w:r>
      <w:r w:rsidRPr="00946266">
        <w:rPr>
          <w:rFonts w:ascii="Times New Roman" w:hAnsi="Times New Roman" w:cs="Times New Roman"/>
          <w:sz w:val="24"/>
          <w:szCs w:val="24"/>
        </w:rPr>
        <w:t xml:space="preserve"> ražošana, enerģētik</w:t>
      </w:r>
      <w:r>
        <w:rPr>
          <w:rFonts w:ascii="Times New Roman" w:hAnsi="Times New Roman" w:cs="Times New Roman"/>
          <w:sz w:val="24"/>
          <w:szCs w:val="24"/>
        </w:rPr>
        <w:t>a</w:t>
      </w:r>
      <w:r w:rsidRPr="00946266">
        <w:rPr>
          <w:rFonts w:ascii="Times New Roman" w:hAnsi="Times New Roman" w:cs="Times New Roman"/>
          <w:sz w:val="24"/>
          <w:szCs w:val="24"/>
        </w:rPr>
        <w:t>, transport</w:t>
      </w:r>
      <w:r>
        <w:rPr>
          <w:rFonts w:ascii="Times New Roman" w:hAnsi="Times New Roman" w:cs="Times New Roman"/>
          <w:sz w:val="24"/>
          <w:szCs w:val="24"/>
        </w:rPr>
        <w:t>s</w:t>
      </w:r>
      <w:r w:rsidRPr="00946266">
        <w:rPr>
          <w:rFonts w:ascii="Times New Roman" w:hAnsi="Times New Roman" w:cs="Times New Roman"/>
          <w:sz w:val="24"/>
          <w:szCs w:val="24"/>
        </w:rPr>
        <w:t>, ūdensapgāde, kanalizācija, atkritumu apsaimniekošana un sanācija, būvniecība un darbīb</w:t>
      </w:r>
      <w:r>
        <w:rPr>
          <w:rFonts w:ascii="Times New Roman" w:hAnsi="Times New Roman" w:cs="Times New Roman"/>
          <w:sz w:val="24"/>
          <w:szCs w:val="24"/>
        </w:rPr>
        <w:t>as ar</w:t>
      </w:r>
      <w:r w:rsidRPr="00946266">
        <w:rPr>
          <w:rFonts w:ascii="Times New Roman" w:hAnsi="Times New Roman" w:cs="Times New Roman"/>
          <w:sz w:val="24"/>
          <w:szCs w:val="24"/>
        </w:rPr>
        <w:t xml:space="preserve"> nekustamo īpašumu, informācija un saziņa un profesionā</w:t>
      </w:r>
      <w:r>
        <w:rPr>
          <w:rFonts w:ascii="Times New Roman" w:hAnsi="Times New Roman" w:cs="Times New Roman"/>
          <w:sz w:val="24"/>
          <w:szCs w:val="24"/>
        </w:rPr>
        <w:t>lā</w:t>
      </w:r>
      <w:r w:rsidRPr="00946266">
        <w:rPr>
          <w:rFonts w:ascii="Times New Roman" w:hAnsi="Times New Roman" w:cs="Times New Roman"/>
          <w:sz w:val="24"/>
          <w:szCs w:val="24"/>
        </w:rPr>
        <w:t>, zinātnisk</w:t>
      </w:r>
      <w:r>
        <w:rPr>
          <w:rFonts w:ascii="Times New Roman" w:hAnsi="Times New Roman" w:cs="Times New Roman"/>
          <w:sz w:val="24"/>
          <w:szCs w:val="24"/>
        </w:rPr>
        <w:t>ā</w:t>
      </w:r>
      <w:r w:rsidRPr="00946266">
        <w:rPr>
          <w:rFonts w:ascii="Times New Roman" w:hAnsi="Times New Roman" w:cs="Times New Roman"/>
          <w:sz w:val="24"/>
          <w:szCs w:val="24"/>
        </w:rPr>
        <w:t xml:space="preserve"> un tehnisk</w:t>
      </w:r>
      <w:r>
        <w:rPr>
          <w:rFonts w:ascii="Times New Roman" w:hAnsi="Times New Roman" w:cs="Times New Roman"/>
          <w:sz w:val="24"/>
          <w:szCs w:val="24"/>
        </w:rPr>
        <w:t>ā</w:t>
      </w:r>
      <w:r w:rsidRPr="00946266">
        <w:rPr>
          <w:rFonts w:ascii="Times New Roman" w:hAnsi="Times New Roman" w:cs="Times New Roman"/>
          <w:sz w:val="24"/>
          <w:szCs w:val="24"/>
        </w:rPr>
        <w:t xml:space="preserve"> darbība, kā arī </w:t>
      </w:r>
      <w:r>
        <w:rPr>
          <w:rFonts w:ascii="Times New Roman" w:hAnsi="Times New Roman" w:cs="Times New Roman"/>
          <w:sz w:val="24"/>
          <w:szCs w:val="24"/>
        </w:rPr>
        <w:t xml:space="preserve">saimnieciskās darbības un tehniskie pārbaudes kritēriji, kas sniedz ieguldījumu </w:t>
      </w:r>
      <w:r w:rsidRPr="00946266">
        <w:rPr>
          <w:rFonts w:ascii="Times New Roman" w:hAnsi="Times New Roman" w:cs="Times New Roman"/>
          <w:sz w:val="24"/>
          <w:szCs w:val="24"/>
        </w:rPr>
        <w:t>pielāgošanās klimata pārmaiņām</w:t>
      </w:r>
      <w:r>
        <w:rPr>
          <w:rFonts w:ascii="Times New Roman" w:hAnsi="Times New Roman" w:cs="Times New Roman"/>
          <w:sz w:val="24"/>
          <w:szCs w:val="24"/>
        </w:rPr>
        <w:t>,</w:t>
      </w:r>
      <w:r w:rsidRPr="00946266">
        <w:rPr>
          <w:rFonts w:ascii="Times New Roman" w:hAnsi="Times New Roman" w:cs="Times New Roman"/>
          <w:sz w:val="24"/>
          <w:szCs w:val="24"/>
        </w:rPr>
        <w:t xml:space="preserve"> </w:t>
      </w:r>
      <w:r>
        <w:rPr>
          <w:rFonts w:ascii="Times New Roman" w:hAnsi="Times New Roman" w:cs="Times New Roman"/>
          <w:sz w:val="24"/>
          <w:szCs w:val="24"/>
        </w:rPr>
        <w:t xml:space="preserve">ietverot </w:t>
      </w:r>
      <w:r w:rsidRPr="00946266">
        <w:rPr>
          <w:rFonts w:ascii="Times New Roman" w:hAnsi="Times New Roman" w:cs="Times New Roman"/>
          <w:sz w:val="24"/>
          <w:szCs w:val="24"/>
        </w:rPr>
        <w:t>vis</w:t>
      </w:r>
      <w:r>
        <w:rPr>
          <w:rFonts w:ascii="Times New Roman" w:hAnsi="Times New Roman" w:cs="Times New Roman"/>
          <w:sz w:val="24"/>
          <w:szCs w:val="24"/>
        </w:rPr>
        <w:t>a</w:t>
      </w:r>
      <w:r w:rsidRPr="00946266">
        <w:rPr>
          <w:rFonts w:ascii="Times New Roman" w:hAnsi="Times New Roman" w:cs="Times New Roman"/>
          <w:sz w:val="24"/>
          <w:szCs w:val="24"/>
        </w:rPr>
        <w:t>s iepriekš minēt</w:t>
      </w:r>
      <w:r>
        <w:rPr>
          <w:rFonts w:ascii="Times New Roman" w:hAnsi="Times New Roman" w:cs="Times New Roman"/>
          <w:sz w:val="24"/>
          <w:szCs w:val="24"/>
        </w:rPr>
        <w:t>ās</w:t>
      </w:r>
      <w:r w:rsidRPr="00946266">
        <w:rPr>
          <w:rFonts w:ascii="Times New Roman" w:hAnsi="Times New Roman" w:cs="Times New Roman"/>
          <w:sz w:val="24"/>
          <w:szCs w:val="24"/>
        </w:rPr>
        <w:t xml:space="preserve"> jom</w:t>
      </w:r>
      <w:r>
        <w:rPr>
          <w:rFonts w:ascii="Times New Roman" w:hAnsi="Times New Roman" w:cs="Times New Roman"/>
          <w:sz w:val="24"/>
          <w:szCs w:val="24"/>
        </w:rPr>
        <w:t>a</w:t>
      </w:r>
      <w:r w:rsidRPr="00946266">
        <w:rPr>
          <w:rFonts w:ascii="Times New Roman" w:hAnsi="Times New Roman" w:cs="Times New Roman"/>
          <w:sz w:val="24"/>
          <w:szCs w:val="24"/>
        </w:rPr>
        <w:t>s, kā arī finanšu un apdrošināšanas darbīb</w:t>
      </w:r>
      <w:r>
        <w:rPr>
          <w:rFonts w:ascii="Times New Roman" w:hAnsi="Times New Roman" w:cs="Times New Roman"/>
          <w:sz w:val="24"/>
          <w:szCs w:val="24"/>
        </w:rPr>
        <w:t>as</w:t>
      </w:r>
      <w:r w:rsidRPr="00946266">
        <w:rPr>
          <w:rFonts w:ascii="Times New Roman" w:hAnsi="Times New Roman" w:cs="Times New Roman"/>
          <w:sz w:val="24"/>
          <w:szCs w:val="24"/>
        </w:rPr>
        <w:t>, izglītīb</w:t>
      </w:r>
      <w:r>
        <w:rPr>
          <w:rFonts w:ascii="Times New Roman" w:hAnsi="Times New Roman" w:cs="Times New Roman"/>
          <w:sz w:val="24"/>
          <w:szCs w:val="24"/>
        </w:rPr>
        <w:t>u</w:t>
      </w:r>
      <w:r w:rsidRPr="00946266">
        <w:rPr>
          <w:rFonts w:ascii="Times New Roman" w:hAnsi="Times New Roman" w:cs="Times New Roman"/>
          <w:sz w:val="24"/>
          <w:szCs w:val="24"/>
        </w:rPr>
        <w:t>, cilvēku veselīb</w:t>
      </w:r>
      <w:r>
        <w:rPr>
          <w:rFonts w:ascii="Times New Roman" w:hAnsi="Times New Roman" w:cs="Times New Roman"/>
          <w:sz w:val="24"/>
          <w:szCs w:val="24"/>
        </w:rPr>
        <w:t>u</w:t>
      </w:r>
      <w:r w:rsidRPr="00946266">
        <w:rPr>
          <w:rFonts w:ascii="Times New Roman" w:hAnsi="Times New Roman" w:cs="Times New Roman"/>
          <w:sz w:val="24"/>
          <w:szCs w:val="24"/>
        </w:rPr>
        <w:t xml:space="preserve"> un sociālā darba aktivitāt</w:t>
      </w:r>
      <w:r>
        <w:rPr>
          <w:rFonts w:ascii="Times New Roman" w:hAnsi="Times New Roman" w:cs="Times New Roman"/>
          <w:sz w:val="24"/>
          <w:szCs w:val="24"/>
        </w:rPr>
        <w:t>es</w:t>
      </w:r>
      <w:r w:rsidRPr="00946266">
        <w:rPr>
          <w:rFonts w:ascii="Times New Roman" w:hAnsi="Times New Roman" w:cs="Times New Roman"/>
          <w:sz w:val="24"/>
          <w:szCs w:val="24"/>
        </w:rPr>
        <w:t>, māksl</w:t>
      </w:r>
      <w:r>
        <w:rPr>
          <w:rFonts w:ascii="Times New Roman" w:hAnsi="Times New Roman" w:cs="Times New Roman"/>
          <w:sz w:val="24"/>
          <w:szCs w:val="24"/>
        </w:rPr>
        <w:t>u</w:t>
      </w:r>
      <w:r w:rsidRPr="00946266">
        <w:rPr>
          <w:rFonts w:ascii="Times New Roman" w:hAnsi="Times New Roman" w:cs="Times New Roman"/>
          <w:sz w:val="24"/>
          <w:szCs w:val="24"/>
        </w:rPr>
        <w:t>, izklaidi un atpūt</w:t>
      </w:r>
      <w:r>
        <w:rPr>
          <w:rFonts w:ascii="Times New Roman" w:hAnsi="Times New Roman" w:cs="Times New Roman"/>
          <w:sz w:val="24"/>
          <w:szCs w:val="24"/>
        </w:rPr>
        <w:t>u</w:t>
      </w:r>
      <w:r w:rsidRPr="00946266">
        <w:rPr>
          <w:rFonts w:ascii="Times New Roman" w:hAnsi="Times New Roman" w:cs="Times New Roman"/>
          <w:sz w:val="24"/>
          <w:szCs w:val="24"/>
        </w:rPr>
        <w:t>.</w:t>
      </w:r>
      <w:r>
        <w:rPr>
          <w:rFonts w:ascii="Times New Roman" w:hAnsi="Times New Roman" w:cs="Times New Roman"/>
          <w:sz w:val="24"/>
          <w:szCs w:val="24"/>
        </w:rPr>
        <w:t xml:space="preserve"> Ņemot vērā detalizētos nosacījumus, kas iekļauti Ilgtspējīgu finanšu deleģētā akta klimata jomā pielikumos, kā arī nosacījumus </w:t>
      </w:r>
      <w:proofErr w:type="spellStart"/>
      <w:r>
        <w:rPr>
          <w:rFonts w:ascii="Times New Roman" w:hAnsi="Times New Roman" w:cs="Times New Roman"/>
          <w:sz w:val="24"/>
          <w:szCs w:val="24"/>
        </w:rPr>
        <w:t>Taksonomijas</w:t>
      </w:r>
      <w:proofErr w:type="spellEnd"/>
      <w:r>
        <w:rPr>
          <w:rFonts w:ascii="Times New Roman" w:hAnsi="Times New Roman" w:cs="Times New Roman"/>
          <w:sz w:val="24"/>
          <w:szCs w:val="24"/>
        </w:rPr>
        <w:t xml:space="preserve"> regulā, tad nākotnē šie nosacījumi ietekmēs plašu nozaru loku. </w:t>
      </w:r>
      <w:r w:rsidRPr="00A96DE3">
        <w:rPr>
          <w:rFonts w:ascii="Times New Roman" w:hAnsi="Times New Roman" w:cs="Times New Roman"/>
          <w:sz w:val="24"/>
          <w:szCs w:val="24"/>
        </w:rPr>
        <w:t xml:space="preserve">Turpmāk uzskaitītas jomas, kuras deleģētais akts varētu ietekmēt; šis deleģētais akts ir būtisks </w:t>
      </w:r>
      <w:proofErr w:type="spellStart"/>
      <w:r w:rsidRPr="00A96DE3">
        <w:rPr>
          <w:rFonts w:ascii="Times New Roman" w:hAnsi="Times New Roman" w:cs="Times New Roman"/>
          <w:sz w:val="24"/>
          <w:szCs w:val="24"/>
        </w:rPr>
        <w:t>klimatneitralitātes</w:t>
      </w:r>
      <w:proofErr w:type="spellEnd"/>
      <w:r w:rsidRPr="00A96DE3">
        <w:rPr>
          <w:rFonts w:ascii="Times New Roman" w:hAnsi="Times New Roman" w:cs="Times New Roman"/>
          <w:sz w:val="24"/>
          <w:szCs w:val="24"/>
        </w:rPr>
        <w:t xml:space="preserve"> sasniegšanai.</w:t>
      </w:r>
    </w:p>
    <w:p w14:paraId="47306E4E" w14:textId="77777777" w:rsidR="00CB67BE" w:rsidRDefault="00CB67BE" w:rsidP="00C416B2">
      <w:pPr>
        <w:spacing w:after="0" w:line="240" w:lineRule="auto"/>
        <w:jc w:val="center"/>
        <w:rPr>
          <w:rFonts w:ascii="Times New Roman" w:hAnsi="Times New Roman" w:cs="Times New Roman"/>
          <w:b/>
          <w:sz w:val="24"/>
          <w:szCs w:val="24"/>
        </w:rPr>
      </w:pPr>
    </w:p>
    <w:p w14:paraId="500F2C02" w14:textId="77777777" w:rsidR="00CB67BE" w:rsidRDefault="00CB67BE" w:rsidP="00C416B2">
      <w:pPr>
        <w:spacing w:after="0" w:line="240" w:lineRule="auto"/>
        <w:jc w:val="center"/>
        <w:rPr>
          <w:rFonts w:ascii="Times New Roman" w:hAnsi="Times New Roman" w:cs="Times New Roman"/>
          <w:b/>
          <w:sz w:val="24"/>
          <w:szCs w:val="24"/>
        </w:rPr>
      </w:pPr>
    </w:p>
    <w:p w14:paraId="4410D6D3" w14:textId="28048280" w:rsidR="009B2112" w:rsidRDefault="00337E50" w:rsidP="00C416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450587">
        <w:rPr>
          <w:rFonts w:ascii="Times New Roman" w:hAnsi="Times New Roman" w:cs="Times New Roman"/>
          <w:b/>
          <w:sz w:val="24"/>
          <w:szCs w:val="24"/>
        </w:rPr>
        <w:t xml:space="preserve">.1. </w:t>
      </w:r>
      <w:r w:rsidR="009B2112" w:rsidRPr="00450587">
        <w:rPr>
          <w:rFonts w:ascii="Times New Roman" w:hAnsi="Times New Roman" w:cs="Times New Roman"/>
          <w:b/>
          <w:sz w:val="24"/>
          <w:szCs w:val="24"/>
        </w:rPr>
        <w:t>Mežsaimniecība</w:t>
      </w:r>
    </w:p>
    <w:p w14:paraId="0E5CFF60" w14:textId="77777777" w:rsidR="00C416B2" w:rsidRPr="00450587" w:rsidRDefault="00C416B2" w:rsidP="00D80FF6">
      <w:pPr>
        <w:spacing w:after="0" w:line="240" w:lineRule="auto"/>
        <w:jc w:val="center"/>
        <w:rPr>
          <w:rFonts w:ascii="Times New Roman" w:hAnsi="Times New Roman" w:cs="Times New Roman"/>
          <w:b/>
          <w:sz w:val="24"/>
          <w:szCs w:val="24"/>
        </w:rPr>
      </w:pPr>
    </w:p>
    <w:p w14:paraId="7EDF49B8" w14:textId="77777777" w:rsidR="009B2112" w:rsidRPr="00450587" w:rsidRDefault="009B2112" w:rsidP="00946266">
      <w:pPr>
        <w:spacing w:after="0" w:line="240" w:lineRule="auto"/>
        <w:ind w:firstLine="720"/>
        <w:jc w:val="both"/>
        <w:rPr>
          <w:rFonts w:ascii="Times New Roman" w:hAnsi="Times New Roman" w:cs="Times New Roman"/>
          <w:sz w:val="24"/>
          <w:szCs w:val="24"/>
          <w:lang w:val="lv"/>
        </w:rPr>
      </w:pPr>
      <w:r w:rsidRPr="00450587">
        <w:rPr>
          <w:rFonts w:ascii="Times New Roman" w:hAnsi="Times New Roman" w:cs="Times New Roman"/>
          <w:sz w:val="24"/>
          <w:szCs w:val="24"/>
          <w:lang w:val="lv"/>
        </w:rPr>
        <w:t xml:space="preserve">Meža nozarei ir nozīmīga loma Latvijas ekonomikā. Mežsaimniecības, kokapstrādes un mēbeļu ražošanas daļa iekšzemes kopproduktā 2020. gada veidoja 5,1%, savukārt eksporta apjoms sasniedza 2,57 miljardus eiro – 19,5% no valsts kopējā eksporta. Latvijas meža īpašumu struktūra ir šāda: valsts meži 49%, privātie meži 48% un 3% pašvaldību un pārējie meži (privāto mežu vidējā platība ir 13,3 hektāri). </w:t>
      </w:r>
    </w:p>
    <w:p w14:paraId="571C07A3" w14:textId="1AEB77F6" w:rsidR="009B2112" w:rsidRPr="003275FE" w:rsidRDefault="009B2112" w:rsidP="00946266">
      <w:pPr>
        <w:spacing w:after="0" w:line="240" w:lineRule="auto"/>
        <w:ind w:firstLine="720"/>
        <w:jc w:val="both"/>
        <w:rPr>
          <w:rFonts w:ascii="Times New Roman" w:hAnsi="Times New Roman" w:cs="Times New Roman"/>
          <w:sz w:val="24"/>
          <w:szCs w:val="24"/>
          <w:lang w:val="lv"/>
        </w:rPr>
      </w:pPr>
      <w:r w:rsidRPr="00450587">
        <w:rPr>
          <w:rFonts w:ascii="Times New Roman" w:hAnsi="Times New Roman" w:cs="Times New Roman"/>
          <w:sz w:val="24"/>
          <w:szCs w:val="24"/>
          <w:lang w:val="lv"/>
        </w:rPr>
        <w:t>Deleģēt</w:t>
      </w:r>
      <w:r w:rsidR="00C631A6">
        <w:rPr>
          <w:rFonts w:ascii="Times New Roman" w:hAnsi="Times New Roman" w:cs="Times New Roman"/>
          <w:sz w:val="24"/>
          <w:szCs w:val="24"/>
          <w:lang w:val="lv"/>
        </w:rPr>
        <w:t>aj</w:t>
      </w:r>
      <w:r w:rsidRPr="00450587">
        <w:rPr>
          <w:rFonts w:ascii="Times New Roman" w:hAnsi="Times New Roman" w:cs="Times New Roman"/>
          <w:sz w:val="24"/>
          <w:szCs w:val="24"/>
          <w:lang w:val="lv"/>
        </w:rPr>
        <w:t xml:space="preserve">ā </w:t>
      </w:r>
      <w:r w:rsidR="00337E50">
        <w:rPr>
          <w:rFonts w:ascii="Times New Roman" w:hAnsi="Times New Roman" w:cs="Times New Roman"/>
          <w:sz w:val="24"/>
          <w:szCs w:val="24"/>
          <w:lang w:val="lv"/>
        </w:rPr>
        <w:t>aktā ir</w:t>
      </w:r>
      <w:r w:rsidRPr="00450587">
        <w:rPr>
          <w:rFonts w:ascii="Times New Roman" w:hAnsi="Times New Roman" w:cs="Times New Roman"/>
          <w:sz w:val="24"/>
          <w:szCs w:val="24"/>
          <w:lang w:val="lv"/>
        </w:rPr>
        <w:t xml:space="preserve"> paredzētas darbības, </w:t>
      </w:r>
      <w:r w:rsidR="00337E50">
        <w:rPr>
          <w:rFonts w:ascii="Times New Roman" w:hAnsi="Times New Roman" w:cs="Times New Roman"/>
          <w:sz w:val="24"/>
          <w:szCs w:val="24"/>
          <w:lang w:val="lv"/>
        </w:rPr>
        <w:t xml:space="preserve">ar </w:t>
      </w:r>
      <w:r w:rsidRPr="00450587">
        <w:rPr>
          <w:rFonts w:ascii="Times New Roman" w:hAnsi="Times New Roman" w:cs="Times New Roman"/>
          <w:sz w:val="24"/>
          <w:szCs w:val="24"/>
          <w:lang w:val="lv"/>
        </w:rPr>
        <w:t xml:space="preserve">kurām noteikti tehniskās pārbaudes kritēriji, lai </w:t>
      </w:r>
      <w:r w:rsidR="00337E50">
        <w:rPr>
          <w:rFonts w:ascii="Times New Roman" w:hAnsi="Times New Roman" w:cs="Times New Roman"/>
          <w:sz w:val="24"/>
          <w:szCs w:val="24"/>
          <w:lang w:val="lv"/>
        </w:rPr>
        <w:t xml:space="preserve">konkrētās darbības </w:t>
      </w:r>
      <w:r w:rsidRPr="00450587">
        <w:rPr>
          <w:rFonts w:ascii="Times New Roman" w:hAnsi="Times New Roman" w:cs="Times New Roman"/>
          <w:sz w:val="24"/>
          <w:szCs w:val="24"/>
          <w:lang w:val="lv"/>
        </w:rPr>
        <w:t xml:space="preserve">varētu atzīt kā ilgtspējīgam finansējumam atbilstošas: meža ieaudzēšana, degradētu mežu atveseļošana un atjaunošana, </w:t>
      </w:r>
      <w:r w:rsidR="00C631A6" w:rsidRPr="00C631A6">
        <w:rPr>
          <w:rFonts w:ascii="Times New Roman" w:hAnsi="Times New Roman" w:cs="Times New Roman"/>
          <w:sz w:val="24"/>
          <w:szCs w:val="24"/>
          <w:lang w:val="lv"/>
        </w:rPr>
        <w:t>meža ieaudzēšana vai apmežošana</w:t>
      </w:r>
      <w:r w:rsidRPr="00450587">
        <w:rPr>
          <w:rFonts w:ascii="Times New Roman" w:hAnsi="Times New Roman" w:cs="Times New Roman"/>
          <w:sz w:val="24"/>
          <w:szCs w:val="24"/>
          <w:lang w:val="lv"/>
        </w:rPr>
        <w:t xml:space="preserve">, meža apsaimniekošana, saglabājoša mežsaimniecība. Šo darbību ietvaros īpašniekiem, kuru īpašumā mežu platība pārsniedz noteikto slieksni, būs nepieciešams izstrādāt meža apsaimniekošanas plānus vai to ekvivalentus vismaz 10 gadiem, (plānu īstenošanu ar piecu gadu intervālu pārbaudīs nacionālā kompetentā iestāde vai trešās puses </w:t>
      </w:r>
      <w:r w:rsidRPr="003275FE">
        <w:rPr>
          <w:rFonts w:ascii="Times New Roman" w:hAnsi="Times New Roman" w:cs="Times New Roman"/>
          <w:sz w:val="24"/>
          <w:szCs w:val="24"/>
          <w:lang w:val="lv"/>
        </w:rPr>
        <w:t>sertifikācijas procesa pārvaldītājs).</w:t>
      </w:r>
    </w:p>
    <w:p w14:paraId="695DD25A" w14:textId="0D5DF6C6" w:rsidR="009B2112" w:rsidRDefault="009B2112" w:rsidP="00946266">
      <w:pPr>
        <w:spacing w:after="0" w:line="240" w:lineRule="auto"/>
        <w:ind w:firstLine="720"/>
        <w:jc w:val="both"/>
        <w:rPr>
          <w:rFonts w:ascii="Times New Roman" w:hAnsi="Times New Roman" w:cs="Times New Roman"/>
          <w:sz w:val="24"/>
          <w:szCs w:val="24"/>
          <w:lang w:val="lv"/>
        </w:rPr>
      </w:pPr>
      <w:r w:rsidRPr="003275FE">
        <w:rPr>
          <w:rFonts w:ascii="Times New Roman" w:hAnsi="Times New Roman" w:cs="Times New Roman"/>
          <w:sz w:val="24"/>
          <w:szCs w:val="24"/>
          <w:lang w:val="lv"/>
        </w:rPr>
        <w:lastRenderedPageBreak/>
        <w:t>Līdz ar to</w:t>
      </w:r>
      <w:r w:rsidR="00D80FF6" w:rsidRPr="003275FE">
        <w:rPr>
          <w:rFonts w:ascii="Times New Roman" w:hAnsi="Times New Roman" w:cs="Times New Roman"/>
          <w:sz w:val="24"/>
          <w:szCs w:val="24"/>
          <w:lang w:val="lv"/>
        </w:rPr>
        <w:t xml:space="preserve"> </w:t>
      </w:r>
      <w:r w:rsidRPr="003275FE">
        <w:rPr>
          <w:rFonts w:ascii="Times New Roman" w:hAnsi="Times New Roman" w:cs="Times New Roman"/>
          <w:sz w:val="24"/>
          <w:szCs w:val="24"/>
          <w:lang w:val="lv"/>
        </w:rPr>
        <w:t>pastāv bažas, ka</w:t>
      </w:r>
      <w:r w:rsidR="00F82698" w:rsidRPr="003275FE">
        <w:rPr>
          <w:rFonts w:ascii="Times New Roman" w:hAnsi="Times New Roman" w:cs="Times New Roman"/>
          <w:sz w:val="24"/>
          <w:szCs w:val="24"/>
          <w:lang w:val="lv"/>
        </w:rPr>
        <w:t>, ievērojot deleģētā akta prasības,</w:t>
      </w:r>
      <w:r w:rsidRPr="003275FE">
        <w:rPr>
          <w:rFonts w:ascii="Times New Roman" w:hAnsi="Times New Roman" w:cs="Times New Roman"/>
          <w:sz w:val="24"/>
          <w:szCs w:val="24"/>
          <w:lang w:val="lv"/>
        </w:rPr>
        <w:t xml:space="preserve"> mazo meža saimniecību īpašnieki varētu saskarties ar grūtībām jauno prasību izpildes ziņā attiecībā uz informācijas atklāšanu</w:t>
      </w:r>
      <w:r w:rsidR="006F4129">
        <w:rPr>
          <w:rStyle w:val="FootnoteReference"/>
          <w:rFonts w:ascii="Times New Roman" w:hAnsi="Times New Roman" w:cs="Times New Roman"/>
          <w:sz w:val="24"/>
          <w:szCs w:val="24"/>
          <w:lang w:val="lv"/>
        </w:rPr>
        <w:footnoteReference w:id="13"/>
      </w:r>
      <w:r w:rsidRPr="003275FE">
        <w:rPr>
          <w:rFonts w:ascii="Times New Roman" w:hAnsi="Times New Roman" w:cs="Times New Roman"/>
          <w:sz w:val="24"/>
          <w:szCs w:val="24"/>
          <w:lang w:val="lv"/>
        </w:rPr>
        <w:t>, jo slieksnis</w:t>
      </w:r>
      <w:r w:rsidR="00D80FF6" w:rsidRPr="003275FE">
        <w:rPr>
          <w:rFonts w:ascii="Times New Roman" w:hAnsi="Times New Roman" w:cs="Times New Roman"/>
          <w:sz w:val="24"/>
          <w:szCs w:val="24"/>
          <w:lang w:val="lv"/>
        </w:rPr>
        <w:t>,</w:t>
      </w:r>
      <w:r w:rsidRPr="003275FE">
        <w:rPr>
          <w:rFonts w:ascii="Times New Roman" w:hAnsi="Times New Roman" w:cs="Times New Roman"/>
          <w:sz w:val="24"/>
          <w:szCs w:val="24"/>
          <w:lang w:val="lv"/>
        </w:rPr>
        <w:t xml:space="preserve"> no kura jāveic klimata ieguvumu analīze (13 hektāri) ir zems (tikai nedaudz</w:t>
      </w:r>
      <w:r w:rsidRPr="00450587">
        <w:rPr>
          <w:rFonts w:ascii="Times New Roman" w:hAnsi="Times New Roman" w:cs="Times New Roman"/>
          <w:sz w:val="24"/>
          <w:szCs w:val="24"/>
          <w:lang w:val="lv"/>
        </w:rPr>
        <w:t xml:space="preserve"> zem vidējā īpašuma līmeņa Latvijā). </w:t>
      </w:r>
      <w:r w:rsidR="00DF3CBA">
        <w:rPr>
          <w:rFonts w:ascii="Times New Roman" w:hAnsi="Times New Roman" w:cs="Times New Roman"/>
          <w:sz w:val="24"/>
          <w:szCs w:val="24"/>
          <w:lang w:val="lv"/>
        </w:rPr>
        <w:t xml:space="preserve">Līdz </w:t>
      </w:r>
      <w:r w:rsidRPr="00450587">
        <w:rPr>
          <w:rFonts w:ascii="Times New Roman" w:hAnsi="Times New Roman" w:cs="Times New Roman"/>
          <w:sz w:val="24"/>
          <w:szCs w:val="24"/>
          <w:lang w:val="lv"/>
        </w:rPr>
        <w:t>to</w:t>
      </w:r>
      <w:r w:rsidR="00DF3CBA">
        <w:rPr>
          <w:rFonts w:ascii="Times New Roman" w:hAnsi="Times New Roman" w:cs="Times New Roman"/>
          <w:sz w:val="24"/>
          <w:szCs w:val="24"/>
          <w:lang w:val="lv"/>
        </w:rPr>
        <w:t xml:space="preserve"> </w:t>
      </w:r>
      <w:r w:rsidRPr="00450587">
        <w:rPr>
          <w:rFonts w:ascii="Times New Roman" w:hAnsi="Times New Roman" w:cs="Times New Roman"/>
          <w:sz w:val="24"/>
          <w:szCs w:val="24"/>
          <w:lang w:val="lv"/>
        </w:rPr>
        <w:t xml:space="preserve">netiešā veidā mežu īpašniekiem varētu tikt apdraudētas finansējuma piesaistīšanas iespējas saistībā ar to, ka kredītiestādēm un citiem finanšu tirgus dalībniekiem būs jāatskaitās par </w:t>
      </w:r>
      <w:proofErr w:type="spellStart"/>
      <w:r w:rsidRPr="00450587">
        <w:rPr>
          <w:rFonts w:ascii="Times New Roman" w:hAnsi="Times New Roman" w:cs="Times New Roman"/>
          <w:sz w:val="24"/>
          <w:szCs w:val="24"/>
          <w:lang w:val="lv"/>
        </w:rPr>
        <w:t>nefinanšu</w:t>
      </w:r>
      <w:proofErr w:type="spellEnd"/>
      <w:r w:rsidRPr="00450587">
        <w:rPr>
          <w:rFonts w:ascii="Times New Roman" w:hAnsi="Times New Roman" w:cs="Times New Roman"/>
          <w:sz w:val="24"/>
          <w:szCs w:val="24"/>
          <w:lang w:val="lv"/>
        </w:rPr>
        <w:t xml:space="preserve"> informāciju pēc jaun</w:t>
      </w:r>
      <w:r w:rsidR="00DF3CBA">
        <w:rPr>
          <w:rFonts w:ascii="Times New Roman" w:hAnsi="Times New Roman" w:cs="Times New Roman"/>
          <w:sz w:val="24"/>
          <w:szCs w:val="24"/>
          <w:lang w:val="lv"/>
        </w:rPr>
        <w:t>a</w:t>
      </w:r>
      <w:r w:rsidRPr="00450587">
        <w:rPr>
          <w:rFonts w:ascii="Times New Roman" w:hAnsi="Times New Roman" w:cs="Times New Roman"/>
          <w:sz w:val="24"/>
          <w:szCs w:val="24"/>
          <w:lang w:val="lv"/>
        </w:rPr>
        <w:t>s kārtības.</w:t>
      </w:r>
      <w:r w:rsidR="00DF3CBA">
        <w:rPr>
          <w:rFonts w:ascii="Times New Roman" w:hAnsi="Times New Roman" w:cs="Times New Roman"/>
          <w:sz w:val="24"/>
          <w:szCs w:val="24"/>
          <w:lang w:val="lv"/>
        </w:rPr>
        <w:t xml:space="preserve"> </w:t>
      </w:r>
    </w:p>
    <w:p w14:paraId="350413F0" w14:textId="0BC7F8FE" w:rsidR="00262E0C" w:rsidRDefault="00262E0C" w:rsidP="00946266">
      <w:pPr>
        <w:spacing w:after="0" w:line="240" w:lineRule="auto"/>
        <w:ind w:firstLine="720"/>
        <w:jc w:val="both"/>
        <w:rPr>
          <w:rFonts w:ascii="Times New Roman" w:hAnsi="Times New Roman" w:cs="Times New Roman"/>
          <w:sz w:val="24"/>
          <w:szCs w:val="24"/>
          <w:lang w:val="lv"/>
        </w:rPr>
      </w:pPr>
      <w:r w:rsidRPr="00262E0C">
        <w:rPr>
          <w:rFonts w:ascii="Times New Roman" w:hAnsi="Times New Roman" w:cs="Times New Roman"/>
          <w:sz w:val="24"/>
          <w:szCs w:val="24"/>
          <w:lang w:val="lv"/>
        </w:rPr>
        <w:t xml:space="preserve">Vides aizsardzības jomā deleģētais akts nosaka tehniskās pārbaudes kritērijus mitrzemju atjaunošanas darbībām. Latvijā šī joma skar kūdras ieguves vietu rekultivāciju. Saskaņā ar normatīvo ietvaru Latvijā kūdras ieguves vietas pēc derīgo izrakteņu ieguves pabeigšanas ir </w:t>
      </w:r>
      <w:proofErr w:type="spellStart"/>
      <w:r w:rsidRPr="00262E0C">
        <w:rPr>
          <w:rFonts w:ascii="Times New Roman" w:hAnsi="Times New Roman" w:cs="Times New Roman"/>
          <w:sz w:val="24"/>
          <w:szCs w:val="24"/>
          <w:lang w:val="lv"/>
        </w:rPr>
        <w:t>jārekultivē</w:t>
      </w:r>
      <w:proofErr w:type="spellEnd"/>
      <w:r w:rsidRPr="00262E0C">
        <w:rPr>
          <w:rFonts w:ascii="Times New Roman" w:hAnsi="Times New Roman" w:cs="Times New Roman"/>
          <w:sz w:val="24"/>
          <w:szCs w:val="24"/>
          <w:lang w:val="lv"/>
        </w:rPr>
        <w:t>, un viens no rekultivācijas veidiem ir izmantošana mežsaimniecībā, veicot kūdras ieguves vietu apmežošanu , kas var radīt vienu no lielākajiem SEG emisiju samazinājumiem. Viens no deleģētā akta nosacījumiem, lai mežsaimniecības aktivitātes sniegtu būtisku ieguldījumu klimata pārmaiņu mazināšanai, ir, ka mežsaimniecības aktivitāte neietver zemes ar augstu oglekļa saturu degradāciju (piemēram, deleģētā akta 1. pielikuma 1.1. aktivitātes 1.6. nosacījums, 1.2. aktivitātes 1.4. nosacījums). Minētie nosacījumi rada bažas par to, vai jau degradēto purvu apmežošana teritoriju rekultivācijas ietvaros atbildīs deleģētā akta nosacījumiem.</w:t>
      </w:r>
    </w:p>
    <w:p w14:paraId="737A5BD1" w14:textId="7CA69334" w:rsidR="00DF3CBA" w:rsidRDefault="00DF3CBA" w:rsidP="00946266">
      <w:pPr>
        <w:spacing w:after="0" w:line="240" w:lineRule="auto"/>
        <w:ind w:firstLine="720"/>
        <w:jc w:val="both"/>
        <w:rPr>
          <w:rFonts w:ascii="Times New Roman" w:hAnsi="Times New Roman" w:cs="Times New Roman"/>
          <w:sz w:val="24"/>
          <w:szCs w:val="24"/>
          <w:lang w:val="lv"/>
        </w:rPr>
      </w:pPr>
    </w:p>
    <w:p w14:paraId="74410C3D" w14:textId="7E7F64C9" w:rsidR="003275FE" w:rsidRDefault="003275FE" w:rsidP="00946266">
      <w:pPr>
        <w:spacing w:after="0" w:line="240" w:lineRule="auto"/>
        <w:ind w:firstLine="720"/>
        <w:jc w:val="both"/>
        <w:rPr>
          <w:rFonts w:ascii="Times New Roman" w:hAnsi="Times New Roman" w:cs="Times New Roman"/>
          <w:sz w:val="24"/>
          <w:szCs w:val="24"/>
          <w:lang w:val="lv"/>
        </w:rPr>
      </w:pPr>
    </w:p>
    <w:p w14:paraId="0CF766A2" w14:textId="6B7DBD85" w:rsidR="009B2112" w:rsidRPr="00450587" w:rsidRDefault="00AB1A9A" w:rsidP="00D80FF6">
      <w:pPr>
        <w:spacing w:after="0" w:line="240" w:lineRule="auto"/>
        <w:jc w:val="center"/>
        <w:rPr>
          <w:rFonts w:ascii="Times New Roman" w:hAnsi="Times New Roman" w:cs="Times New Roman"/>
          <w:b/>
          <w:sz w:val="24"/>
          <w:szCs w:val="24"/>
          <w:lang w:val="lv"/>
        </w:rPr>
      </w:pPr>
      <w:r>
        <w:rPr>
          <w:rFonts w:ascii="Times New Roman" w:hAnsi="Times New Roman" w:cs="Times New Roman"/>
          <w:b/>
          <w:sz w:val="24"/>
          <w:szCs w:val="24"/>
          <w:lang w:val="lv"/>
        </w:rPr>
        <w:t>4</w:t>
      </w:r>
      <w:r w:rsidR="00450587">
        <w:rPr>
          <w:rFonts w:ascii="Times New Roman" w:hAnsi="Times New Roman" w:cs="Times New Roman"/>
          <w:b/>
          <w:sz w:val="24"/>
          <w:szCs w:val="24"/>
          <w:lang w:val="lv"/>
        </w:rPr>
        <w:t xml:space="preserve">.2. </w:t>
      </w:r>
      <w:r w:rsidR="009B2112" w:rsidRPr="00450587">
        <w:rPr>
          <w:rFonts w:ascii="Times New Roman" w:hAnsi="Times New Roman" w:cs="Times New Roman"/>
          <w:b/>
          <w:sz w:val="24"/>
          <w:szCs w:val="24"/>
          <w:lang w:val="lv"/>
        </w:rPr>
        <w:t>Enerģētikas sektors un ēku būvniecība</w:t>
      </w:r>
    </w:p>
    <w:p w14:paraId="7E36AB50" w14:textId="77777777" w:rsidR="00DF3CBA" w:rsidRDefault="00DF3CBA" w:rsidP="00946266">
      <w:pPr>
        <w:spacing w:after="0" w:line="240" w:lineRule="auto"/>
        <w:ind w:firstLine="720"/>
        <w:jc w:val="both"/>
        <w:rPr>
          <w:rFonts w:ascii="Times New Roman" w:hAnsi="Times New Roman" w:cs="Times New Roman"/>
          <w:b/>
          <w:sz w:val="24"/>
          <w:szCs w:val="24"/>
          <w:lang w:val="lv"/>
        </w:rPr>
      </w:pPr>
    </w:p>
    <w:p w14:paraId="63AFCA7F" w14:textId="5D137AFE" w:rsidR="009B2112" w:rsidRPr="00946266" w:rsidRDefault="00AB1A9A" w:rsidP="00946266">
      <w:pPr>
        <w:spacing w:after="0" w:line="240" w:lineRule="auto"/>
        <w:ind w:firstLine="720"/>
        <w:jc w:val="both"/>
        <w:rPr>
          <w:rFonts w:ascii="Times New Roman" w:hAnsi="Times New Roman" w:cs="Times New Roman"/>
          <w:sz w:val="24"/>
          <w:szCs w:val="24"/>
          <w:lang w:val="lv"/>
        </w:rPr>
      </w:pPr>
      <w:r>
        <w:rPr>
          <w:rFonts w:ascii="Times New Roman" w:hAnsi="Times New Roman" w:cs="Times New Roman"/>
          <w:b/>
          <w:sz w:val="24"/>
          <w:szCs w:val="24"/>
          <w:lang w:val="lv"/>
        </w:rPr>
        <w:t>Ilgtspējīgu finanšu</w:t>
      </w:r>
      <w:r w:rsidRPr="0045430B">
        <w:rPr>
          <w:rFonts w:ascii="Times New Roman" w:hAnsi="Times New Roman" w:cs="Times New Roman"/>
          <w:b/>
          <w:sz w:val="24"/>
          <w:szCs w:val="24"/>
          <w:lang w:val="lv"/>
        </w:rPr>
        <w:t xml:space="preserve"> </w:t>
      </w:r>
      <w:r w:rsidR="009B2112" w:rsidRPr="0045430B">
        <w:rPr>
          <w:rFonts w:ascii="Times New Roman" w:hAnsi="Times New Roman" w:cs="Times New Roman"/>
          <w:b/>
          <w:sz w:val="24"/>
          <w:szCs w:val="24"/>
          <w:lang w:val="lv"/>
        </w:rPr>
        <w:t xml:space="preserve">deleģētā akta </w:t>
      </w:r>
      <w:r>
        <w:rPr>
          <w:rFonts w:ascii="Times New Roman" w:hAnsi="Times New Roman" w:cs="Times New Roman"/>
          <w:b/>
          <w:sz w:val="24"/>
          <w:szCs w:val="24"/>
          <w:lang w:val="lv"/>
        </w:rPr>
        <w:t>t</w:t>
      </w:r>
      <w:r w:rsidR="009B2112" w:rsidRPr="0045430B">
        <w:rPr>
          <w:rFonts w:ascii="Times New Roman" w:hAnsi="Times New Roman" w:cs="Times New Roman"/>
          <w:b/>
          <w:sz w:val="24"/>
          <w:szCs w:val="24"/>
          <w:lang w:val="lv"/>
        </w:rPr>
        <w:t>vērumā enerģētikas sektors aptver kurināmā izmantošanu enerģijas ražošanai visās tautsaimniecības nozarēs</w:t>
      </w:r>
      <w:r w:rsidR="009B2112" w:rsidRPr="009B2112">
        <w:rPr>
          <w:rFonts w:ascii="Times New Roman" w:hAnsi="Times New Roman" w:cs="Times New Roman"/>
          <w:sz w:val="24"/>
          <w:szCs w:val="24"/>
          <w:lang w:val="lv"/>
        </w:rPr>
        <w:t xml:space="preserve">, piemēram, apstrādes rūpniecībā, komerciālajā un institucionālajā sektorā, lauksaimniecībā, mežsaimniecībā un zivsaimniecībā, kā arī siltumenerģijas un elektroenerģijas ražošanā. </w:t>
      </w:r>
      <w:r w:rsidR="00F82698">
        <w:rPr>
          <w:rFonts w:ascii="Times New Roman" w:hAnsi="Times New Roman" w:cs="Times New Roman"/>
          <w:sz w:val="24"/>
          <w:szCs w:val="24"/>
          <w:lang w:val="lv"/>
        </w:rPr>
        <w:t>K</w:t>
      </w:r>
      <w:r w:rsidR="009B2112" w:rsidRPr="009B2112">
        <w:rPr>
          <w:rFonts w:ascii="Times New Roman" w:hAnsi="Times New Roman" w:cs="Times New Roman"/>
          <w:sz w:val="24"/>
          <w:szCs w:val="24"/>
          <w:lang w:val="lv"/>
        </w:rPr>
        <w:t xml:space="preserve">urināmā izmantošanas siltumenerģijas un elektroenerģijas ražošanai nosacījumi </w:t>
      </w:r>
      <w:r w:rsidR="009B2112" w:rsidRPr="00946266">
        <w:rPr>
          <w:rFonts w:ascii="Times New Roman" w:hAnsi="Times New Roman" w:cs="Times New Roman"/>
          <w:b/>
          <w:sz w:val="24"/>
          <w:szCs w:val="24"/>
          <w:lang w:val="lv"/>
        </w:rPr>
        <w:t>skar visu Latvijas sabiedrību</w:t>
      </w:r>
      <w:r w:rsidR="009B2112" w:rsidRPr="009B2112">
        <w:rPr>
          <w:rFonts w:ascii="Times New Roman" w:hAnsi="Times New Roman" w:cs="Times New Roman"/>
          <w:sz w:val="24"/>
          <w:szCs w:val="24"/>
          <w:lang w:val="lv"/>
        </w:rPr>
        <w:t>, bet kurināmā izmantošanas nosacījumi</w:t>
      </w:r>
      <w:r w:rsidR="007629DC">
        <w:rPr>
          <w:rFonts w:ascii="Times New Roman" w:hAnsi="Times New Roman" w:cs="Times New Roman"/>
          <w:sz w:val="24"/>
          <w:szCs w:val="24"/>
          <w:lang w:val="lv"/>
        </w:rPr>
        <w:t xml:space="preserve"> -</w:t>
      </w:r>
      <w:r w:rsidR="009B2112" w:rsidRPr="009B2112">
        <w:rPr>
          <w:rFonts w:ascii="Times New Roman" w:hAnsi="Times New Roman" w:cs="Times New Roman"/>
          <w:sz w:val="24"/>
          <w:szCs w:val="24"/>
          <w:lang w:val="lv"/>
        </w:rPr>
        <w:t xml:space="preserve"> uzņēmējdarbīb</w:t>
      </w:r>
      <w:r>
        <w:rPr>
          <w:rFonts w:ascii="Times New Roman" w:hAnsi="Times New Roman" w:cs="Times New Roman"/>
          <w:sz w:val="24"/>
          <w:szCs w:val="24"/>
          <w:lang w:val="lv"/>
        </w:rPr>
        <w:t>u</w:t>
      </w:r>
      <w:r w:rsidR="009B2112" w:rsidRPr="009B2112">
        <w:rPr>
          <w:rFonts w:ascii="Times New Roman" w:hAnsi="Times New Roman" w:cs="Times New Roman"/>
          <w:sz w:val="24"/>
          <w:szCs w:val="24"/>
          <w:lang w:val="lv"/>
        </w:rPr>
        <w:t xml:space="preserve"> un apstrādes rūpniecīb</w:t>
      </w:r>
      <w:r>
        <w:rPr>
          <w:rFonts w:ascii="Times New Roman" w:hAnsi="Times New Roman" w:cs="Times New Roman"/>
          <w:sz w:val="24"/>
          <w:szCs w:val="24"/>
          <w:lang w:val="lv"/>
        </w:rPr>
        <w:t>u, tādējādi</w:t>
      </w:r>
      <w:r w:rsidR="009B2112" w:rsidRPr="009B2112">
        <w:rPr>
          <w:rFonts w:ascii="Times New Roman" w:hAnsi="Times New Roman" w:cs="Times New Roman"/>
          <w:sz w:val="24"/>
          <w:szCs w:val="24"/>
          <w:lang w:val="lv"/>
        </w:rPr>
        <w:t xml:space="preserve"> būtiski </w:t>
      </w:r>
      <w:r w:rsidR="003D6154">
        <w:rPr>
          <w:rFonts w:ascii="Times New Roman" w:hAnsi="Times New Roman" w:cs="Times New Roman"/>
          <w:sz w:val="24"/>
          <w:szCs w:val="24"/>
          <w:lang w:val="lv"/>
        </w:rPr>
        <w:t xml:space="preserve">tiks ietekmēti </w:t>
      </w:r>
      <w:r w:rsidR="009B2112" w:rsidRPr="009B2112">
        <w:rPr>
          <w:rFonts w:ascii="Times New Roman" w:hAnsi="Times New Roman" w:cs="Times New Roman"/>
          <w:sz w:val="24"/>
          <w:szCs w:val="24"/>
          <w:lang w:val="lv"/>
        </w:rPr>
        <w:t>komersant</w:t>
      </w:r>
      <w:r w:rsidR="003D6154">
        <w:rPr>
          <w:rFonts w:ascii="Times New Roman" w:hAnsi="Times New Roman" w:cs="Times New Roman"/>
          <w:sz w:val="24"/>
          <w:szCs w:val="24"/>
          <w:lang w:val="lv"/>
        </w:rPr>
        <w:t>i</w:t>
      </w:r>
      <w:r w:rsidR="009B2112" w:rsidRPr="009B2112">
        <w:rPr>
          <w:rFonts w:ascii="Times New Roman" w:hAnsi="Times New Roman" w:cs="Times New Roman"/>
          <w:sz w:val="24"/>
          <w:szCs w:val="24"/>
          <w:lang w:val="lv"/>
        </w:rPr>
        <w:t xml:space="preserve"> un pakalpojumu saņēmēj</w:t>
      </w:r>
      <w:r w:rsidR="003D6154">
        <w:rPr>
          <w:rFonts w:ascii="Times New Roman" w:hAnsi="Times New Roman" w:cs="Times New Roman"/>
          <w:sz w:val="24"/>
          <w:szCs w:val="24"/>
          <w:lang w:val="lv"/>
        </w:rPr>
        <w:t>i</w:t>
      </w:r>
      <w:r>
        <w:rPr>
          <w:rFonts w:ascii="Times New Roman" w:hAnsi="Times New Roman" w:cs="Times New Roman"/>
          <w:sz w:val="24"/>
          <w:szCs w:val="24"/>
          <w:lang w:val="lv"/>
        </w:rPr>
        <w:t xml:space="preserve">. </w:t>
      </w:r>
      <w:r w:rsidRPr="00AB1A9A">
        <w:rPr>
          <w:rFonts w:ascii="Times New Roman" w:hAnsi="Times New Roman" w:cs="Times New Roman"/>
          <w:sz w:val="24"/>
          <w:szCs w:val="24"/>
          <w:lang w:val="lv"/>
        </w:rPr>
        <w:t xml:space="preserve">No tā secināms, ka konkrētā </w:t>
      </w:r>
      <w:r w:rsidR="003275FE" w:rsidRPr="00AB1A9A">
        <w:rPr>
          <w:rFonts w:ascii="Times New Roman" w:hAnsi="Times New Roman" w:cs="Times New Roman"/>
          <w:sz w:val="24"/>
          <w:szCs w:val="24"/>
          <w:lang w:val="lv"/>
        </w:rPr>
        <w:t>deleģētā</w:t>
      </w:r>
      <w:r w:rsidRPr="00AB1A9A">
        <w:rPr>
          <w:rFonts w:ascii="Times New Roman" w:hAnsi="Times New Roman" w:cs="Times New Roman"/>
          <w:sz w:val="24"/>
          <w:szCs w:val="24"/>
          <w:lang w:val="lv"/>
        </w:rPr>
        <w:t xml:space="preserve"> akta </w:t>
      </w:r>
      <w:r w:rsidR="009B2112" w:rsidRPr="00946266">
        <w:rPr>
          <w:rFonts w:ascii="Times New Roman" w:hAnsi="Times New Roman" w:cs="Times New Roman"/>
          <w:sz w:val="24"/>
          <w:szCs w:val="24"/>
          <w:lang w:val="lv"/>
        </w:rPr>
        <w:t xml:space="preserve">nosacījumi enerģētikas sektoram </w:t>
      </w:r>
      <w:r w:rsidRPr="00946266">
        <w:rPr>
          <w:rFonts w:ascii="Times New Roman" w:hAnsi="Times New Roman" w:cs="Times New Roman"/>
          <w:sz w:val="24"/>
          <w:szCs w:val="24"/>
          <w:lang w:val="lv"/>
        </w:rPr>
        <w:t xml:space="preserve">nozīmīgi </w:t>
      </w:r>
      <w:r w:rsidR="009B2112" w:rsidRPr="00946266">
        <w:rPr>
          <w:rFonts w:ascii="Times New Roman" w:hAnsi="Times New Roman" w:cs="Times New Roman"/>
          <w:sz w:val="24"/>
          <w:szCs w:val="24"/>
          <w:lang w:val="lv"/>
        </w:rPr>
        <w:t>ietekmēs visu Latvijas sabiedrību.</w:t>
      </w:r>
    </w:p>
    <w:p w14:paraId="69F84E04" w14:textId="369C854D" w:rsidR="009B2112" w:rsidRPr="009B2112" w:rsidRDefault="009B2112" w:rsidP="00946266">
      <w:pPr>
        <w:spacing w:after="0" w:line="240" w:lineRule="auto"/>
        <w:ind w:firstLine="720"/>
        <w:jc w:val="both"/>
        <w:rPr>
          <w:rFonts w:ascii="Times New Roman" w:hAnsi="Times New Roman" w:cs="Times New Roman"/>
          <w:sz w:val="24"/>
          <w:szCs w:val="24"/>
          <w:lang w:val="lv"/>
        </w:rPr>
      </w:pPr>
      <w:r w:rsidRPr="009B2112">
        <w:rPr>
          <w:rFonts w:ascii="Times New Roman" w:hAnsi="Times New Roman" w:cs="Times New Roman"/>
          <w:sz w:val="24"/>
          <w:szCs w:val="24"/>
          <w:lang w:val="lv"/>
        </w:rPr>
        <w:t>Sektors “Būvniecība, ēku atjaunošana un darbība nekustamo īpašumu jomā” arī ir būtisks Latvijas tautsaimniecībai (tā īpatsvars kopējā pievienotajā vērtībā ir tuvu 12,5%). Vienlaikus ēku atjaunošanas darbības ir īpaši svarīgas gan valsts energoresursu patēriņa mazināšanai, gan ēku fonda atjaunošanai un saglabāšanai, gan iedzīvotāju dzīvošanas apstākļu uzlabošanai.</w:t>
      </w:r>
    </w:p>
    <w:p w14:paraId="75D5CE29" w14:textId="475BC337" w:rsidR="009B2112" w:rsidRPr="0045430B" w:rsidRDefault="00AB1A9A" w:rsidP="00946266">
      <w:pPr>
        <w:spacing w:after="0" w:line="240" w:lineRule="auto"/>
        <w:ind w:firstLine="720"/>
        <w:jc w:val="both"/>
        <w:rPr>
          <w:rFonts w:ascii="Times New Roman" w:hAnsi="Times New Roman" w:cs="Times New Roman"/>
          <w:b/>
          <w:sz w:val="24"/>
          <w:szCs w:val="24"/>
          <w:lang w:val="lv"/>
        </w:rPr>
      </w:pPr>
      <w:r>
        <w:rPr>
          <w:rFonts w:ascii="Times New Roman" w:hAnsi="Times New Roman" w:cs="Times New Roman"/>
          <w:b/>
          <w:sz w:val="24"/>
          <w:szCs w:val="24"/>
          <w:lang w:val="lv"/>
        </w:rPr>
        <w:t xml:space="preserve">Līdz ar to </w:t>
      </w:r>
      <w:r w:rsidR="009B2112" w:rsidRPr="0045430B">
        <w:rPr>
          <w:rFonts w:ascii="Times New Roman" w:hAnsi="Times New Roman" w:cs="Times New Roman"/>
          <w:b/>
          <w:sz w:val="24"/>
          <w:szCs w:val="24"/>
          <w:lang w:val="lv"/>
        </w:rPr>
        <w:t>Latvijā problēmas var r</w:t>
      </w:r>
      <w:r w:rsidR="00AE31F0">
        <w:rPr>
          <w:rFonts w:ascii="Times New Roman" w:hAnsi="Times New Roman" w:cs="Times New Roman"/>
          <w:b/>
          <w:sz w:val="24"/>
          <w:szCs w:val="24"/>
          <w:lang w:val="lv"/>
        </w:rPr>
        <w:t>a</w:t>
      </w:r>
      <w:r w:rsidR="009B2112" w:rsidRPr="0045430B">
        <w:rPr>
          <w:rFonts w:ascii="Times New Roman" w:hAnsi="Times New Roman" w:cs="Times New Roman"/>
          <w:b/>
          <w:sz w:val="24"/>
          <w:szCs w:val="24"/>
          <w:lang w:val="lv"/>
        </w:rPr>
        <w:t xml:space="preserve">dīt deleģētā akta </w:t>
      </w:r>
      <w:r w:rsidR="009E2D46">
        <w:rPr>
          <w:rFonts w:ascii="Times New Roman" w:hAnsi="Times New Roman" w:cs="Times New Roman"/>
          <w:b/>
          <w:sz w:val="24"/>
          <w:szCs w:val="24"/>
          <w:lang w:val="lv"/>
        </w:rPr>
        <w:t>nosacījumi</w:t>
      </w:r>
      <w:r w:rsidR="009E2D46" w:rsidRPr="0045430B">
        <w:rPr>
          <w:rFonts w:ascii="Times New Roman" w:hAnsi="Times New Roman" w:cs="Times New Roman"/>
          <w:b/>
          <w:sz w:val="24"/>
          <w:szCs w:val="24"/>
          <w:lang w:val="lv"/>
        </w:rPr>
        <w:t xml:space="preserve"> </w:t>
      </w:r>
      <w:r w:rsidR="009B2112" w:rsidRPr="0045430B">
        <w:rPr>
          <w:rFonts w:ascii="Times New Roman" w:hAnsi="Times New Roman" w:cs="Times New Roman"/>
          <w:b/>
          <w:sz w:val="24"/>
          <w:szCs w:val="24"/>
          <w:lang w:val="lv"/>
        </w:rPr>
        <w:t>enerģētikas, būvniecības  un ēku atjaunošanas sadaļ</w:t>
      </w:r>
      <w:r w:rsidR="009E2D46">
        <w:rPr>
          <w:rFonts w:ascii="Times New Roman" w:hAnsi="Times New Roman" w:cs="Times New Roman"/>
          <w:b/>
          <w:sz w:val="24"/>
          <w:szCs w:val="24"/>
          <w:lang w:val="lv"/>
        </w:rPr>
        <w:t xml:space="preserve">ā </w:t>
      </w:r>
      <w:r w:rsidR="009B2112" w:rsidRPr="0045430B">
        <w:rPr>
          <w:rFonts w:ascii="Times New Roman" w:hAnsi="Times New Roman" w:cs="Times New Roman"/>
          <w:b/>
          <w:sz w:val="24"/>
          <w:szCs w:val="24"/>
          <w:lang w:val="lv"/>
        </w:rPr>
        <w:t xml:space="preserve">gadījumos, </w:t>
      </w:r>
      <w:r w:rsidR="007629DC" w:rsidRPr="007629DC">
        <w:rPr>
          <w:rFonts w:ascii="Times New Roman" w:hAnsi="Times New Roman" w:cs="Times New Roman"/>
          <w:b/>
          <w:sz w:val="24"/>
          <w:szCs w:val="24"/>
          <w:lang w:val="lv"/>
        </w:rPr>
        <w:t>jo ilgtspējīgas investīcijas būs pieejamas tikai tām darbībām, kas atbildīs deleģētajā aktā noteiktajiem ļoti ambiciozajiem un grūti izpildāmajiem kritērijiem:</w:t>
      </w:r>
    </w:p>
    <w:p w14:paraId="2652EB83" w14:textId="3D8255FE" w:rsidR="009B2112" w:rsidRPr="00CF1C41" w:rsidRDefault="009B2112" w:rsidP="00CF1C41">
      <w:pPr>
        <w:pStyle w:val="ListParagraph"/>
        <w:numPr>
          <w:ilvl w:val="0"/>
          <w:numId w:val="9"/>
        </w:numPr>
        <w:spacing w:after="0" w:line="240" w:lineRule="auto"/>
        <w:jc w:val="both"/>
        <w:rPr>
          <w:rFonts w:ascii="Times New Roman" w:hAnsi="Times New Roman" w:cs="Times New Roman"/>
          <w:sz w:val="24"/>
          <w:szCs w:val="24"/>
          <w:lang w:val="lv"/>
        </w:rPr>
      </w:pPr>
      <w:r w:rsidRPr="00CF1C41">
        <w:rPr>
          <w:rFonts w:ascii="Times New Roman" w:hAnsi="Times New Roman" w:cs="Times New Roman"/>
          <w:sz w:val="24"/>
          <w:szCs w:val="24"/>
          <w:lang w:val="lv"/>
        </w:rPr>
        <w:t xml:space="preserve">Tehniskie kritēriji bioenerģijai, </w:t>
      </w:r>
      <w:r w:rsidR="00D8764B" w:rsidRPr="00CF1C41">
        <w:rPr>
          <w:rFonts w:ascii="Times New Roman" w:hAnsi="Times New Roman" w:cs="Times New Roman"/>
          <w:sz w:val="24"/>
          <w:szCs w:val="24"/>
          <w:lang w:val="lv"/>
        </w:rPr>
        <w:t xml:space="preserve">ēku </w:t>
      </w:r>
      <w:r w:rsidRPr="00CF1C41">
        <w:rPr>
          <w:rFonts w:ascii="Times New Roman" w:hAnsi="Times New Roman" w:cs="Times New Roman"/>
          <w:sz w:val="24"/>
          <w:szCs w:val="24"/>
          <w:lang w:val="lv"/>
        </w:rPr>
        <w:t xml:space="preserve">energoefektivitātei un ēkām </w:t>
      </w:r>
      <w:r w:rsidR="009E2D46" w:rsidRPr="00CF1C41">
        <w:rPr>
          <w:rFonts w:ascii="Times New Roman" w:hAnsi="Times New Roman" w:cs="Times New Roman"/>
          <w:sz w:val="24"/>
          <w:szCs w:val="24"/>
          <w:lang w:val="lv"/>
        </w:rPr>
        <w:t xml:space="preserve">deleģētajā aktā </w:t>
      </w:r>
      <w:r w:rsidRPr="00CF1C41">
        <w:rPr>
          <w:rFonts w:ascii="Times New Roman" w:hAnsi="Times New Roman" w:cs="Times New Roman"/>
          <w:sz w:val="24"/>
          <w:szCs w:val="24"/>
          <w:lang w:val="lv"/>
        </w:rPr>
        <w:t xml:space="preserve">ir stingrāki, nekā  nosacījumi, kas šobrīd ir spēkā ES </w:t>
      </w:r>
      <w:r w:rsidR="009E2D46" w:rsidRPr="00CF1C41">
        <w:rPr>
          <w:rFonts w:ascii="Times New Roman" w:hAnsi="Times New Roman" w:cs="Times New Roman"/>
          <w:sz w:val="24"/>
          <w:szCs w:val="24"/>
          <w:lang w:val="lv"/>
        </w:rPr>
        <w:t xml:space="preserve">pirmā </w:t>
      </w:r>
      <w:r w:rsidRPr="00CF1C41">
        <w:rPr>
          <w:rFonts w:ascii="Times New Roman" w:hAnsi="Times New Roman" w:cs="Times New Roman"/>
          <w:sz w:val="24"/>
          <w:szCs w:val="24"/>
          <w:lang w:val="lv"/>
        </w:rPr>
        <w:t>līmeņa tiesību aktos –</w:t>
      </w:r>
      <w:r w:rsidR="004E36EC" w:rsidRPr="00CF1C41">
        <w:rPr>
          <w:rFonts w:ascii="Times New Roman" w:hAnsi="Times New Roman" w:cs="Times New Roman"/>
          <w:sz w:val="24"/>
          <w:szCs w:val="24"/>
          <w:lang w:val="lv"/>
        </w:rPr>
        <w:t>Eiropas Parlamenta un Padomes Direktīva (ES) 2018/2001 (2018. gada 11. decembris) par no atjaunojamajiem energoresursiem iegūtas enerģijas izmantošanas veicināšanu</w:t>
      </w:r>
      <w:r w:rsidRPr="00CF1C41">
        <w:rPr>
          <w:rFonts w:ascii="Times New Roman" w:hAnsi="Times New Roman" w:cs="Times New Roman"/>
          <w:sz w:val="24"/>
          <w:szCs w:val="24"/>
          <w:lang w:val="lv"/>
        </w:rPr>
        <w:t xml:space="preserve">, </w:t>
      </w:r>
      <w:r w:rsidR="008353AE" w:rsidRPr="00CF1C41">
        <w:rPr>
          <w:rFonts w:ascii="Times New Roman" w:hAnsi="Times New Roman" w:cs="Times New Roman"/>
          <w:sz w:val="24"/>
          <w:szCs w:val="24"/>
          <w:lang w:val="lv"/>
        </w:rPr>
        <w:t xml:space="preserve">Eiropas Parlamenta un Padomes Direktīva 2012/27/ES ( 2012. gada 25. oktobris ) par energoefektivitāti, ar ko groza </w:t>
      </w:r>
      <w:r w:rsidR="008353AE" w:rsidRPr="00CF1C41">
        <w:rPr>
          <w:rFonts w:ascii="Times New Roman" w:hAnsi="Times New Roman" w:cs="Times New Roman"/>
          <w:sz w:val="24"/>
          <w:szCs w:val="24"/>
          <w:lang w:val="lv"/>
        </w:rPr>
        <w:lastRenderedPageBreak/>
        <w:t>Direktīvas 2009/125/EK un 2010/30/ES un atceļ Direktīvas 2004/8/EK un 2006/32/EK</w:t>
      </w:r>
      <w:r w:rsidRPr="00CF1C41">
        <w:rPr>
          <w:rFonts w:ascii="Times New Roman" w:hAnsi="Times New Roman" w:cs="Times New Roman"/>
          <w:sz w:val="24"/>
          <w:szCs w:val="24"/>
          <w:lang w:val="lv"/>
        </w:rPr>
        <w:t xml:space="preserve">, </w:t>
      </w:r>
      <w:r w:rsidR="008353AE" w:rsidRPr="00CF1C41">
        <w:rPr>
          <w:rFonts w:ascii="Times New Roman" w:hAnsi="Times New Roman" w:cs="Times New Roman"/>
          <w:sz w:val="24"/>
          <w:szCs w:val="24"/>
          <w:lang w:val="lv"/>
        </w:rPr>
        <w:t>Eiropas Parlamenta un Padomes Direktīva 2010/31/ES ( 2010. gada 19. maijs ) par ēku energoefektivitāti</w:t>
      </w:r>
      <w:r w:rsidRPr="00CF1C41">
        <w:rPr>
          <w:rFonts w:ascii="Times New Roman" w:hAnsi="Times New Roman" w:cs="Times New Roman"/>
          <w:sz w:val="24"/>
          <w:szCs w:val="24"/>
          <w:lang w:val="lv"/>
        </w:rPr>
        <w:t xml:space="preserve">. </w:t>
      </w:r>
    </w:p>
    <w:p w14:paraId="53EBFCC8" w14:textId="5A4576AE" w:rsidR="007A099E" w:rsidRPr="007A099E" w:rsidRDefault="007A099E" w:rsidP="00262E0C">
      <w:pPr>
        <w:pStyle w:val="ListParagraph"/>
        <w:numPr>
          <w:ilvl w:val="0"/>
          <w:numId w:val="6"/>
        </w:numPr>
        <w:jc w:val="both"/>
        <w:rPr>
          <w:rFonts w:ascii="Times New Roman" w:hAnsi="Times New Roman" w:cs="Times New Roman"/>
          <w:sz w:val="24"/>
          <w:szCs w:val="24"/>
          <w:lang w:val="lv"/>
        </w:rPr>
      </w:pPr>
      <w:proofErr w:type="spellStart"/>
      <w:r w:rsidRPr="007A099E">
        <w:rPr>
          <w:rFonts w:ascii="Times New Roman" w:hAnsi="Times New Roman" w:cs="Times New Roman"/>
          <w:sz w:val="24"/>
          <w:szCs w:val="24"/>
          <w:lang w:val="lv"/>
        </w:rPr>
        <w:t>Energoinfrastruktūras</w:t>
      </w:r>
      <w:proofErr w:type="spellEnd"/>
      <w:r w:rsidRPr="007A099E">
        <w:rPr>
          <w:rFonts w:ascii="Times New Roman" w:hAnsi="Times New Roman" w:cs="Times New Roman"/>
          <w:sz w:val="24"/>
          <w:szCs w:val="24"/>
          <w:lang w:val="lv"/>
        </w:rPr>
        <w:t xml:space="preserve"> uzturēšanas, modernizēšanas un paplašināšanas pasākumi </w:t>
      </w:r>
      <w:r>
        <w:rPr>
          <w:rFonts w:ascii="Times New Roman" w:hAnsi="Times New Roman" w:cs="Times New Roman"/>
          <w:sz w:val="24"/>
          <w:szCs w:val="24"/>
          <w:lang w:val="lv"/>
        </w:rPr>
        <w:t xml:space="preserve">klimata deleģētajā aktā </w:t>
      </w:r>
      <w:r w:rsidRPr="007A099E">
        <w:rPr>
          <w:rFonts w:ascii="Times New Roman" w:hAnsi="Times New Roman" w:cs="Times New Roman"/>
          <w:sz w:val="24"/>
          <w:szCs w:val="24"/>
          <w:lang w:val="lv"/>
        </w:rPr>
        <w:t xml:space="preserve">tiek sasaistīti ar konkrētā enerģijas veida ražošanas struktūru, bet elektroenerģijas pārvades vai sadales uzturēšanas un modernizēšanas pasākumi ir ilgtspējīgi tikai, ja elektroenerģijas dzīves cikla emisiju apjoms nepārsniedz konkrētu rādītāju. Līdz ar to </w:t>
      </w:r>
      <w:r>
        <w:rPr>
          <w:rFonts w:ascii="Times New Roman" w:hAnsi="Times New Roman" w:cs="Times New Roman"/>
          <w:sz w:val="24"/>
          <w:szCs w:val="24"/>
          <w:lang w:val="lv"/>
        </w:rPr>
        <w:t xml:space="preserve">varētu </w:t>
      </w:r>
      <w:r w:rsidRPr="007A099E">
        <w:rPr>
          <w:rFonts w:ascii="Times New Roman" w:hAnsi="Times New Roman" w:cs="Times New Roman"/>
          <w:sz w:val="24"/>
          <w:szCs w:val="24"/>
          <w:lang w:val="lv"/>
        </w:rPr>
        <w:t>bū</w:t>
      </w:r>
      <w:r>
        <w:rPr>
          <w:rFonts w:ascii="Times New Roman" w:hAnsi="Times New Roman" w:cs="Times New Roman"/>
          <w:sz w:val="24"/>
          <w:szCs w:val="24"/>
          <w:lang w:val="lv"/>
        </w:rPr>
        <w:t>t</w:t>
      </w:r>
      <w:r w:rsidRPr="007A099E">
        <w:rPr>
          <w:rFonts w:ascii="Times New Roman" w:hAnsi="Times New Roman" w:cs="Times New Roman"/>
          <w:sz w:val="24"/>
          <w:szCs w:val="24"/>
          <w:lang w:val="lv"/>
        </w:rPr>
        <w:t xml:space="preserve"> problemātiski īstenot </w:t>
      </w:r>
      <w:proofErr w:type="spellStart"/>
      <w:r w:rsidRPr="007A099E">
        <w:rPr>
          <w:rFonts w:ascii="Times New Roman" w:hAnsi="Times New Roman" w:cs="Times New Roman"/>
          <w:sz w:val="24"/>
          <w:szCs w:val="24"/>
          <w:lang w:val="lv"/>
        </w:rPr>
        <w:t>energozudumu</w:t>
      </w:r>
      <w:proofErr w:type="spellEnd"/>
      <w:r w:rsidRPr="007A099E">
        <w:rPr>
          <w:rFonts w:ascii="Times New Roman" w:hAnsi="Times New Roman" w:cs="Times New Roman"/>
          <w:sz w:val="24"/>
          <w:szCs w:val="24"/>
          <w:lang w:val="lv"/>
        </w:rPr>
        <w:t xml:space="preserve"> mazināšanas, centralizētās energoapgādes sistēmas paplašināšana un modernizēšanas pasākumus, kas ir nepieciešami energoresursu patēriņa mazināšanai, centralizētās energoapgādes sistēmas pakalpojumu izmantošanas veicināšanai un </w:t>
      </w:r>
      <w:proofErr w:type="spellStart"/>
      <w:r w:rsidRPr="007A099E">
        <w:rPr>
          <w:rFonts w:ascii="Times New Roman" w:hAnsi="Times New Roman" w:cs="Times New Roman"/>
          <w:sz w:val="24"/>
          <w:szCs w:val="24"/>
          <w:lang w:val="lv"/>
        </w:rPr>
        <w:t>energopiegāžu</w:t>
      </w:r>
      <w:proofErr w:type="spellEnd"/>
      <w:r w:rsidRPr="007A099E">
        <w:rPr>
          <w:rFonts w:ascii="Times New Roman" w:hAnsi="Times New Roman" w:cs="Times New Roman"/>
          <w:sz w:val="24"/>
          <w:szCs w:val="24"/>
          <w:lang w:val="lv"/>
        </w:rPr>
        <w:t xml:space="preserve"> drošumam un nepārtrauktībai.</w:t>
      </w:r>
    </w:p>
    <w:p w14:paraId="431031D2" w14:textId="404BCE6D" w:rsidR="00D165F6" w:rsidRPr="00D165F6" w:rsidRDefault="009B2112" w:rsidP="00D165F6">
      <w:pPr>
        <w:pStyle w:val="ListParagraph"/>
        <w:numPr>
          <w:ilvl w:val="0"/>
          <w:numId w:val="6"/>
        </w:numPr>
        <w:spacing w:after="0" w:line="240" w:lineRule="auto"/>
        <w:jc w:val="both"/>
        <w:rPr>
          <w:rFonts w:ascii="Times New Roman" w:hAnsi="Times New Roman" w:cs="Times New Roman"/>
          <w:sz w:val="24"/>
          <w:szCs w:val="24"/>
          <w:lang w:val="lv"/>
        </w:rPr>
      </w:pPr>
      <w:r w:rsidRPr="00D165F6">
        <w:rPr>
          <w:rFonts w:ascii="Times New Roman" w:hAnsi="Times New Roman" w:cs="Times New Roman"/>
          <w:sz w:val="24"/>
          <w:szCs w:val="24"/>
          <w:lang w:val="lv"/>
        </w:rPr>
        <w:t>Tehniskie kritēriji jaunajām ēkām</w:t>
      </w:r>
      <w:r w:rsidR="009E2D46" w:rsidRPr="00D165F6">
        <w:rPr>
          <w:rFonts w:ascii="Times New Roman" w:hAnsi="Times New Roman" w:cs="Times New Roman"/>
          <w:sz w:val="24"/>
          <w:szCs w:val="24"/>
          <w:lang w:val="lv"/>
        </w:rPr>
        <w:t xml:space="preserve">, </w:t>
      </w:r>
      <w:r w:rsidR="00D165F6" w:rsidRPr="00D165F6">
        <w:rPr>
          <w:rFonts w:ascii="Times New Roman" w:hAnsi="Times New Roman" w:cs="Times New Roman"/>
          <w:sz w:val="24"/>
          <w:szCs w:val="24"/>
          <w:lang w:val="lv"/>
        </w:rPr>
        <w:t>noteic, ka tām</w:t>
      </w:r>
      <w:r w:rsidR="009E2D46" w:rsidRPr="00D165F6">
        <w:rPr>
          <w:rFonts w:ascii="Times New Roman" w:hAnsi="Times New Roman" w:cs="Times New Roman"/>
          <w:sz w:val="24"/>
          <w:szCs w:val="24"/>
          <w:lang w:val="lv"/>
        </w:rPr>
        <w:t xml:space="preserve"> </w:t>
      </w:r>
      <w:r w:rsidRPr="00D165F6">
        <w:rPr>
          <w:rFonts w:ascii="Times New Roman" w:hAnsi="Times New Roman" w:cs="Times New Roman"/>
          <w:sz w:val="24"/>
          <w:szCs w:val="24"/>
          <w:lang w:val="lv"/>
        </w:rPr>
        <w:t>ir jābūt par 10% efektīvākām nekā valstī noteikta</w:t>
      </w:r>
      <w:r w:rsidR="009E2D46" w:rsidRPr="00D165F6">
        <w:rPr>
          <w:rFonts w:ascii="Times New Roman" w:hAnsi="Times New Roman" w:cs="Times New Roman"/>
          <w:sz w:val="24"/>
          <w:szCs w:val="24"/>
          <w:lang w:val="lv"/>
        </w:rPr>
        <w:t>jām</w:t>
      </w:r>
      <w:r w:rsidRPr="00D165F6">
        <w:rPr>
          <w:rFonts w:ascii="Times New Roman" w:hAnsi="Times New Roman" w:cs="Times New Roman"/>
          <w:sz w:val="24"/>
          <w:szCs w:val="24"/>
          <w:lang w:val="lv"/>
        </w:rPr>
        <w:t xml:space="preserve"> gandrīz nulles patēriņa ēkām. </w:t>
      </w:r>
      <w:r w:rsidR="00D8764B" w:rsidRPr="00D165F6">
        <w:rPr>
          <w:rFonts w:ascii="Times New Roman" w:hAnsi="Times New Roman" w:cs="Times New Roman"/>
          <w:sz w:val="24"/>
          <w:szCs w:val="24"/>
          <w:lang w:val="lv"/>
        </w:rPr>
        <w:t>Lai gan pašlaik konkrēts aprēķins vēl nav pieejams, pastāv bažas, ka š</w:t>
      </w:r>
      <w:r w:rsidRPr="00D165F6">
        <w:rPr>
          <w:rFonts w:ascii="Times New Roman" w:hAnsi="Times New Roman" w:cs="Times New Roman"/>
          <w:sz w:val="24"/>
          <w:szCs w:val="24"/>
          <w:lang w:val="lv"/>
        </w:rPr>
        <w:t xml:space="preserve">ādi </w:t>
      </w:r>
      <w:r w:rsidRPr="00D165F6">
        <w:rPr>
          <w:rFonts w:ascii="Times New Roman" w:hAnsi="Times New Roman" w:cs="Times New Roman"/>
          <w:b/>
          <w:sz w:val="24"/>
          <w:szCs w:val="24"/>
          <w:lang w:val="lv"/>
        </w:rPr>
        <w:t xml:space="preserve">nosacījumi varētu sadārdzināt jaunu ēku būvniecību </w:t>
      </w:r>
      <w:r w:rsidRPr="00D165F6">
        <w:rPr>
          <w:rFonts w:ascii="Times New Roman" w:hAnsi="Times New Roman" w:cs="Times New Roman"/>
          <w:sz w:val="24"/>
          <w:szCs w:val="24"/>
          <w:lang w:val="lv"/>
        </w:rPr>
        <w:t xml:space="preserve">(tai skaitā, ar jaunām un energoefektīvām ēkām aizvietojot veco un neefektīvo ēku fondu), kā arī bremzēt sociālo mājokļu būvniecību gadījumos, </w:t>
      </w:r>
      <w:r w:rsidR="00D165F6" w:rsidRPr="00D165F6">
        <w:rPr>
          <w:rFonts w:ascii="Times New Roman" w:hAnsi="Times New Roman" w:cs="Times New Roman"/>
          <w:sz w:val="24"/>
          <w:szCs w:val="24"/>
          <w:lang w:val="lv"/>
        </w:rPr>
        <w:t>jo kritērijiem neatbilstošu projektu realizēšanai pieejamais finansējums varētu nākties realizēt dārgākus un sarežģītākus projektus</w:t>
      </w:r>
      <w:r w:rsidR="00D165F6">
        <w:rPr>
          <w:rFonts w:ascii="Times New Roman" w:hAnsi="Times New Roman" w:cs="Times New Roman"/>
          <w:sz w:val="24"/>
          <w:szCs w:val="24"/>
          <w:lang w:val="lv"/>
        </w:rPr>
        <w:t>;</w:t>
      </w:r>
    </w:p>
    <w:p w14:paraId="1002B605" w14:textId="50A0E291" w:rsidR="009E2D46" w:rsidRDefault="009B2112" w:rsidP="00946266">
      <w:pPr>
        <w:pStyle w:val="ListParagraph"/>
        <w:numPr>
          <w:ilvl w:val="0"/>
          <w:numId w:val="6"/>
        </w:numPr>
        <w:spacing w:after="0" w:line="240" w:lineRule="auto"/>
        <w:jc w:val="both"/>
        <w:rPr>
          <w:rFonts w:ascii="Times New Roman" w:hAnsi="Times New Roman" w:cs="Times New Roman"/>
          <w:sz w:val="24"/>
          <w:szCs w:val="24"/>
          <w:lang w:val="lv"/>
        </w:rPr>
      </w:pPr>
      <w:r w:rsidRPr="00D165F6">
        <w:rPr>
          <w:rFonts w:ascii="Times New Roman" w:hAnsi="Times New Roman" w:cs="Times New Roman"/>
          <w:sz w:val="24"/>
          <w:szCs w:val="24"/>
          <w:lang w:val="lv"/>
        </w:rPr>
        <w:t xml:space="preserve">Saskaņā ar deleģētā akta nosacījumiem, </w:t>
      </w:r>
      <w:r w:rsidRPr="00D165F6">
        <w:rPr>
          <w:rFonts w:ascii="Times New Roman" w:hAnsi="Times New Roman" w:cs="Times New Roman"/>
          <w:b/>
          <w:sz w:val="24"/>
          <w:szCs w:val="24"/>
          <w:lang w:val="lv"/>
        </w:rPr>
        <w:t>ēku atjaunošanas aktivitāt</w:t>
      </w:r>
      <w:r w:rsidR="00801C2D">
        <w:rPr>
          <w:rFonts w:ascii="Times New Roman" w:hAnsi="Times New Roman" w:cs="Times New Roman"/>
          <w:b/>
          <w:sz w:val="24"/>
          <w:szCs w:val="24"/>
          <w:lang w:val="lv"/>
        </w:rPr>
        <w:t>ē</w:t>
      </w:r>
      <w:r w:rsidRPr="00D165F6">
        <w:rPr>
          <w:rFonts w:ascii="Times New Roman" w:hAnsi="Times New Roman" w:cs="Times New Roman"/>
          <w:b/>
          <w:sz w:val="24"/>
          <w:szCs w:val="24"/>
          <w:lang w:val="lv"/>
        </w:rPr>
        <w:t xml:space="preserve"> kā ilgtspējīga aktivitāte nav iekļauta bioenerģijas iekārtu uzturēšan</w:t>
      </w:r>
      <w:r w:rsidR="00801C2D">
        <w:rPr>
          <w:rFonts w:ascii="Times New Roman" w:hAnsi="Times New Roman" w:cs="Times New Roman"/>
          <w:b/>
          <w:sz w:val="24"/>
          <w:szCs w:val="24"/>
          <w:lang w:val="lv"/>
        </w:rPr>
        <w:t>a</w:t>
      </w:r>
      <w:r w:rsidRPr="00D165F6">
        <w:rPr>
          <w:rFonts w:ascii="Times New Roman" w:hAnsi="Times New Roman" w:cs="Times New Roman"/>
          <w:b/>
          <w:sz w:val="24"/>
          <w:szCs w:val="24"/>
          <w:lang w:val="lv"/>
        </w:rPr>
        <w:t xml:space="preserve"> un uzlabošan</w:t>
      </w:r>
      <w:r w:rsidR="00801C2D">
        <w:rPr>
          <w:rFonts w:ascii="Times New Roman" w:hAnsi="Times New Roman" w:cs="Times New Roman"/>
          <w:b/>
          <w:sz w:val="24"/>
          <w:szCs w:val="24"/>
          <w:lang w:val="lv"/>
        </w:rPr>
        <w:t>a</w:t>
      </w:r>
      <w:r w:rsidRPr="00D165F6">
        <w:rPr>
          <w:rFonts w:ascii="Times New Roman" w:hAnsi="Times New Roman" w:cs="Times New Roman"/>
          <w:b/>
          <w:sz w:val="24"/>
          <w:szCs w:val="24"/>
          <w:lang w:val="lv"/>
        </w:rPr>
        <w:t xml:space="preserve"> </w:t>
      </w:r>
      <w:r w:rsidRPr="00D165F6">
        <w:rPr>
          <w:rFonts w:ascii="Times New Roman" w:hAnsi="Times New Roman" w:cs="Times New Roman"/>
          <w:sz w:val="24"/>
          <w:szCs w:val="24"/>
          <w:lang w:val="lv"/>
        </w:rPr>
        <w:t>(</w:t>
      </w:r>
      <w:proofErr w:type="spellStart"/>
      <w:r w:rsidRPr="00D165F6">
        <w:rPr>
          <w:rFonts w:ascii="Times New Roman" w:hAnsi="Times New Roman" w:cs="Times New Roman"/>
          <w:i/>
          <w:sz w:val="24"/>
          <w:szCs w:val="24"/>
          <w:lang w:val="lv"/>
        </w:rPr>
        <w:t>maintenance</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and</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repair</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of</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bioenergy</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micro</w:t>
      </w:r>
      <w:proofErr w:type="spellEnd"/>
      <w:r w:rsidRPr="00D165F6">
        <w:rPr>
          <w:rFonts w:ascii="Times New Roman" w:hAnsi="Times New Roman" w:cs="Times New Roman"/>
          <w:i/>
          <w:sz w:val="24"/>
          <w:szCs w:val="24"/>
          <w:lang w:val="lv"/>
        </w:rPr>
        <w:t xml:space="preserve"> </w:t>
      </w:r>
      <w:proofErr w:type="spellStart"/>
      <w:r w:rsidRPr="00D165F6">
        <w:rPr>
          <w:rFonts w:ascii="Times New Roman" w:hAnsi="Times New Roman" w:cs="Times New Roman"/>
          <w:i/>
          <w:sz w:val="24"/>
          <w:szCs w:val="24"/>
          <w:lang w:val="lv"/>
        </w:rPr>
        <w:t>plants</w:t>
      </w:r>
      <w:proofErr w:type="spellEnd"/>
      <w:r w:rsidRPr="00D165F6">
        <w:rPr>
          <w:rFonts w:ascii="Times New Roman" w:hAnsi="Times New Roman" w:cs="Times New Roman"/>
          <w:sz w:val="24"/>
          <w:szCs w:val="24"/>
          <w:lang w:val="lv"/>
        </w:rPr>
        <w:t xml:space="preserve">), kas Latvijas gadījumā ir īpaši svarīga aktivitāte ēkās, kuras nav pieslēgtas centralizētajai siltumapgādes sistēmai un kurā vienīgā iespēja nodrošināt siltumapgādi ir meža biomasas sadedzināšanas iekārtas (daudzdzīvokļu ēkās </w:t>
      </w:r>
      <w:r w:rsidR="00772466" w:rsidRPr="00D165F6">
        <w:rPr>
          <w:rFonts w:ascii="Times New Roman" w:hAnsi="Times New Roman" w:cs="Times New Roman"/>
          <w:sz w:val="24"/>
          <w:szCs w:val="24"/>
          <w:lang w:val="lv"/>
        </w:rPr>
        <w:t>pilsēt</w:t>
      </w:r>
      <w:r w:rsidRPr="00D165F6">
        <w:rPr>
          <w:rFonts w:ascii="Times New Roman" w:hAnsi="Times New Roman" w:cs="Times New Roman"/>
          <w:sz w:val="24"/>
          <w:szCs w:val="24"/>
          <w:lang w:val="lv"/>
        </w:rPr>
        <w:t xml:space="preserve">vidē nebūs iespējams nodrošināt siltumapgādi ar saules kolektoriem, siltum sūkņiem, un šādās ēkās netiek izmantotas mikro-koģenerācijas iekārtas). </w:t>
      </w:r>
    </w:p>
    <w:p w14:paraId="4720AEBD" w14:textId="77777777" w:rsidR="004E36EC" w:rsidRPr="00D165F6" w:rsidRDefault="004E36EC" w:rsidP="004E36EC">
      <w:pPr>
        <w:pStyle w:val="ListParagraph"/>
        <w:spacing w:after="0" w:line="240" w:lineRule="auto"/>
        <w:jc w:val="both"/>
        <w:rPr>
          <w:rFonts w:ascii="Times New Roman" w:hAnsi="Times New Roman" w:cs="Times New Roman"/>
          <w:sz w:val="24"/>
          <w:szCs w:val="24"/>
          <w:lang w:val="lv"/>
        </w:rPr>
      </w:pPr>
    </w:p>
    <w:p w14:paraId="083C4D69" w14:textId="1B4EAD92" w:rsidR="00FD17E1" w:rsidRDefault="009E2D46" w:rsidP="00D80FF6">
      <w:pPr>
        <w:spacing w:after="0" w:line="240" w:lineRule="auto"/>
        <w:jc w:val="center"/>
        <w:rPr>
          <w:rFonts w:ascii="Times New Roman" w:hAnsi="Times New Roman" w:cs="Times New Roman"/>
          <w:b/>
          <w:sz w:val="24"/>
          <w:szCs w:val="24"/>
          <w:lang w:val="lv"/>
        </w:rPr>
      </w:pPr>
      <w:r>
        <w:rPr>
          <w:rFonts w:ascii="Times New Roman" w:hAnsi="Times New Roman" w:cs="Times New Roman"/>
          <w:b/>
          <w:sz w:val="24"/>
          <w:szCs w:val="24"/>
          <w:lang w:val="lv"/>
        </w:rPr>
        <w:t>4</w:t>
      </w:r>
      <w:r w:rsidR="00450587">
        <w:rPr>
          <w:rFonts w:ascii="Times New Roman" w:hAnsi="Times New Roman" w:cs="Times New Roman"/>
          <w:b/>
          <w:sz w:val="24"/>
          <w:szCs w:val="24"/>
          <w:lang w:val="lv"/>
        </w:rPr>
        <w:t xml:space="preserve">.3. </w:t>
      </w:r>
      <w:r w:rsidR="00FD17E1" w:rsidRPr="00450587">
        <w:rPr>
          <w:rFonts w:ascii="Times New Roman" w:hAnsi="Times New Roman" w:cs="Times New Roman"/>
          <w:b/>
          <w:sz w:val="24"/>
          <w:szCs w:val="24"/>
          <w:lang w:val="lv"/>
        </w:rPr>
        <w:t>Transporta sektors</w:t>
      </w:r>
    </w:p>
    <w:p w14:paraId="22D2EAA8" w14:textId="77777777" w:rsidR="009E2D46" w:rsidRPr="00450587" w:rsidRDefault="009E2D46" w:rsidP="00946266">
      <w:pPr>
        <w:spacing w:after="0" w:line="240" w:lineRule="auto"/>
        <w:ind w:firstLine="720"/>
        <w:jc w:val="both"/>
        <w:rPr>
          <w:rFonts w:ascii="Times New Roman" w:hAnsi="Times New Roman" w:cs="Times New Roman"/>
          <w:b/>
          <w:sz w:val="24"/>
          <w:szCs w:val="24"/>
          <w:lang w:val="lv"/>
        </w:rPr>
      </w:pPr>
    </w:p>
    <w:p w14:paraId="0C727237" w14:textId="31C7EA00" w:rsidR="00FD17E1" w:rsidRPr="00FD17E1" w:rsidRDefault="00A86998" w:rsidP="00946266">
      <w:pPr>
        <w:spacing w:after="0" w:line="240" w:lineRule="auto"/>
        <w:ind w:firstLine="720"/>
        <w:jc w:val="both"/>
        <w:rPr>
          <w:rFonts w:ascii="Times New Roman" w:hAnsi="Times New Roman" w:cs="Times New Roman"/>
          <w:sz w:val="24"/>
          <w:szCs w:val="24"/>
          <w:lang w:val="lv"/>
        </w:rPr>
      </w:pPr>
      <w:r>
        <w:rPr>
          <w:rFonts w:ascii="Times New Roman" w:hAnsi="Times New Roman" w:cs="Times New Roman"/>
          <w:b/>
          <w:sz w:val="24"/>
          <w:szCs w:val="24"/>
          <w:lang w:val="lv"/>
        </w:rPr>
        <w:t>F</w:t>
      </w:r>
      <w:r w:rsidR="00FD17E1" w:rsidRPr="0045430B">
        <w:rPr>
          <w:rFonts w:ascii="Times New Roman" w:hAnsi="Times New Roman" w:cs="Times New Roman"/>
          <w:b/>
          <w:sz w:val="24"/>
          <w:szCs w:val="24"/>
          <w:lang w:val="lv"/>
        </w:rPr>
        <w:t>osil</w:t>
      </w:r>
      <w:r w:rsidR="00EA4A2B">
        <w:rPr>
          <w:rFonts w:ascii="Times New Roman" w:hAnsi="Times New Roman" w:cs="Times New Roman"/>
          <w:b/>
          <w:sz w:val="24"/>
          <w:szCs w:val="24"/>
          <w:lang w:val="lv"/>
        </w:rPr>
        <w:t>ā</w:t>
      </w:r>
      <w:r w:rsidR="005C208F">
        <w:rPr>
          <w:rFonts w:ascii="Times New Roman" w:hAnsi="Times New Roman" w:cs="Times New Roman"/>
          <w:b/>
          <w:sz w:val="24"/>
          <w:szCs w:val="24"/>
          <w:lang w:val="lv"/>
        </w:rPr>
        <w:t>s</w:t>
      </w:r>
      <w:r w:rsidR="00EA4A2B">
        <w:rPr>
          <w:rFonts w:ascii="Times New Roman" w:hAnsi="Times New Roman" w:cs="Times New Roman"/>
          <w:b/>
          <w:sz w:val="24"/>
          <w:szCs w:val="24"/>
          <w:lang w:val="lv"/>
        </w:rPr>
        <w:t xml:space="preserve"> degviela</w:t>
      </w:r>
      <w:r w:rsidR="005C208F">
        <w:rPr>
          <w:rFonts w:ascii="Times New Roman" w:hAnsi="Times New Roman" w:cs="Times New Roman"/>
          <w:b/>
          <w:sz w:val="24"/>
          <w:szCs w:val="24"/>
          <w:lang w:val="lv"/>
        </w:rPr>
        <w:t>s</w:t>
      </w:r>
      <w:r w:rsidR="00EA4A2B">
        <w:rPr>
          <w:rFonts w:ascii="Times New Roman" w:hAnsi="Times New Roman" w:cs="Times New Roman"/>
          <w:b/>
          <w:sz w:val="24"/>
          <w:szCs w:val="24"/>
          <w:lang w:val="lv"/>
        </w:rPr>
        <w:t xml:space="preserve"> </w:t>
      </w:r>
      <w:r w:rsidR="00FD17E1" w:rsidRPr="0045430B">
        <w:rPr>
          <w:rFonts w:ascii="Times New Roman" w:hAnsi="Times New Roman" w:cs="Times New Roman"/>
          <w:b/>
          <w:sz w:val="24"/>
          <w:szCs w:val="24"/>
          <w:lang w:val="lv"/>
        </w:rPr>
        <w:t>un dabas gāz</w:t>
      </w:r>
      <w:r>
        <w:rPr>
          <w:rFonts w:ascii="Times New Roman" w:hAnsi="Times New Roman" w:cs="Times New Roman"/>
          <w:b/>
          <w:sz w:val="24"/>
          <w:szCs w:val="24"/>
          <w:lang w:val="lv"/>
        </w:rPr>
        <w:t>e</w:t>
      </w:r>
      <w:r w:rsidR="005C208F">
        <w:rPr>
          <w:rFonts w:ascii="Times New Roman" w:hAnsi="Times New Roman" w:cs="Times New Roman"/>
          <w:b/>
          <w:sz w:val="24"/>
          <w:szCs w:val="24"/>
          <w:lang w:val="lv"/>
        </w:rPr>
        <w:t>s izmantošana</w:t>
      </w:r>
      <w:r w:rsidR="00FD17E1" w:rsidRPr="0045430B">
        <w:rPr>
          <w:rFonts w:ascii="Times New Roman" w:hAnsi="Times New Roman" w:cs="Times New Roman"/>
          <w:b/>
          <w:sz w:val="24"/>
          <w:szCs w:val="24"/>
          <w:lang w:val="lv"/>
        </w:rPr>
        <w:t xml:space="preserve"> </w:t>
      </w:r>
      <w:r>
        <w:rPr>
          <w:rFonts w:ascii="Times New Roman" w:hAnsi="Times New Roman" w:cs="Times New Roman"/>
          <w:b/>
          <w:sz w:val="24"/>
          <w:szCs w:val="24"/>
          <w:lang w:val="lv"/>
        </w:rPr>
        <w:t>nav a</w:t>
      </w:r>
      <w:r w:rsidR="00FD17E1" w:rsidRPr="0045430B">
        <w:rPr>
          <w:rFonts w:ascii="Times New Roman" w:hAnsi="Times New Roman" w:cs="Times New Roman"/>
          <w:b/>
          <w:sz w:val="24"/>
          <w:szCs w:val="24"/>
          <w:lang w:val="lv"/>
        </w:rPr>
        <w:t>tbilstoš</w:t>
      </w:r>
      <w:r w:rsidR="005C208F">
        <w:rPr>
          <w:rFonts w:ascii="Times New Roman" w:hAnsi="Times New Roman" w:cs="Times New Roman"/>
          <w:b/>
          <w:sz w:val="24"/>
          <w:szCs w:val="24"/>
          <w:lang w:val="lv"/>
        </w:rPr>
        <w:t>a</w:t>
      </w:r>
      <w:r w:rsidR="00FD17E1" w:rsidRPr="0045430B">
        <w:rPr>
          <w:rFonts w:ascii="Times New Roman" w:hAnsi="Times New Roman" w:cs="Times New Roman"/>
          <w:b/>
          <w:sz w:val="24"/>
          <w:szCs w:val="24"/>
          <w:lang w:val="lv"/>
        </w:rPr>
        <w:t xml:space="preserve"> ilgtspējas koncepcijai. </w:t>
      </w:r>
      <w:r w:rsidR="00FD17E1" w:rsidRPr="00946266">
        <w:rPr>
          <w:rFonts w:ascii="Times New Roman" w:hAnsi="Times New Roman" w:cs="Times New Roman"/>
          <w:sz w:val="24"/>
          <w:szCs w:val="24"/>
          <w:lang w:val="lv"/>
        </w:rPr>
        <w:t>Tajā pa</w:t>
      </w:r>
      <w:r>
        <w:rPr>
          <w:rFonts w:ascii="Times New Roman" w:hAnsi="Times New Roman" w:cs="Times New Roman"/>
          <w:sz w:val="24"/>
          <w:szCs w:val="24"/>
          <w:lang w:val="lv"/>
        </w:rPr>
        <w:t>šā</w:t>
      </w:r>
      <w:r w:rsidR="00FD17E1" w:rsidRPr="00946266">
        <w:rPr>
          <w:rFonts w:ascii="Times New Roman" w:hAnsi="Times New Roman" w:cs="Times New Roman"/>
          <w:sz w:val="24"/>
          <w:szCs w:val="24"/>
          <w:lang w:val="lv"/>
        </w:rPr>
        <w:t xml:space="preserve"> laikā, transportā enerģijas patēriņš Latvijā gandrīz pilnībā balstās uz naftas produktu importu</w:t>
      </w:r>
      <w:r w:rsidR="00FD17E1" w:rsidRPr="009E2D46">
        <w:rPr>
          <w:rFonts w:ascii="Times New Roman" w:hAnsi="Times New Roman" w:cs="Times New Roman"/>
          <w:sz w:val="24"/>
          <w:szCs w:val="24"/>
          <w:lang w:val="lv"/>
        </w:rPr>
        <w:t>,</w:t>
      </w:r>
      <w:r w:rsidR="00FD17E1" w:rsidRPr="00FD17E1">
        <w:rPr>
          <w:rFonts w:ascii="Times New Roman" w:hAnsi="Times New Roman" w:cs="Times New Roman"/>
          <w:sz w:val="24"/>
          <w:szCs w:val="24"/>
          <w:lang w:val="lv"/>
        </w:rPr>
        <w:t xml:space="preserve"> jo elektroenerģijas un biodegvielas īpatsvars transportā ir salīdzinoši neliels. Transporta sektora enerģijas patēriņš ir aptuveni 31% no Latvijas enerģijas gala patēriņa, un transportā patērē gandrīz 80% no naftas produktu gala patēriņa. Transportā enerģijas patēriņš nepārtraukti pieaug, 2015.-2019.g. pieaugot par apmēram 11%. 2020.gadā tikai 0.15% no visiem Latvijā reģistrētajiem transportlīdzekļiem bija </w:t>
      </w:r>
      <w:proofErr w:type="spellStart"/>
      <w:r w:rsidR="00FD17E1" w:rsidRPr="00FD17E1">
        <w:rPr>
          <w:rFonts w:ascii="Times New Roman" w:hAnsi="Times New Roman" w:cs="Times New Roman"/>
          <w:sz w:val="24"/>
          <w:szCs w:val="24"/>
          <w:lang w:val="lv"/>
        </w:rPr>
        <w:t>elektro</w:t>
      </w:r>
      <w:proofErr w:type="spellEnd"/>
      <w:r w:rsidR="00FD17E1" w:rsidRPr="00FD17E1">
        <w:rPr>
          <w:rFonts w:ascii="Times New Roman" w:hAnsi="Times New Roman" w:cs="Times New Roman"/>
          <w:sz w:val="24"/>
          <w:szCs w:val="24"/>
          <w:lang w:val="lv"/>
        </w:rPr>
        <w:t xml:space="preserve"> transportlīdzekļi un vēl 0.03% ir ar elektrību un fosilo degvielu darbināmie transportlīdzekļi, savukārt pārējie transportlīdzekļi bija ar kādu no fosilās degvielas veidiem darbināmi transportlīdzekļi. </w:t>
      </w:r>
    </w:p>
    <w:p w14:paraId="002021DA" w14:textId="3C682341" w:rsidR="009B2112" w:rsidRPr="003275FE" w:rsidRDefault="00420683" w:rsidP="00946266">
      <w:pPr>
        <w:spacing w:after="0" w:line="240" w:lineRule="auto"/>
        <w:ind w:firstLine="720"/>
        <w:jc w:val="both"/>
        <w:rPr>
          <w:rFonts w:ascii="Times New Roman" w:hAnsi="Times New Roman" w:cs="Times New Roman"/>
          <w:bCs/>
          <w:sz w:val="24"/>
          <w:szCs w:val="24"/>
          <w:lang w:val="lv"/>
        </w:rPr>
      </w:pPr>
      <w:r>
        <w:rPr>
          <w:rFonts w:ascii="Times New Roman" w:hAnsi="Times New Roman" w:cs="Times New Roman"/>
          <w:sz w:val="24"/>
          <w:szCs w:val="24"/>
          <w:lang w:val="lv"/>
        </w:rPr>
        <w:t xml:space="preserve">Ņemot vērā, ka </w:t>
      </w:r>
      <w:r w:rsidR="00FD17E1" w:rsidRPr="00946266">
        <w:rPr>
          <w:rFonts w:ascii="Times New Roman" w:hAnsi="Times New Roman" w:cs="Times New Roman"/>
          <w:sz w:val="24"/>
          <w:szCs w:val="24"/>
          <w:lang w:val="lv"/>
        </w:rPr>
        <w:t>Latvijas iedzīvotāju un sabiedriskā transporta autoparks ir novecoj</w:t>
      </w:r>
      <w:r>
        <w:rPr>
          <w:rFonts w:ascii="Times New Roman" w:hAnsi="Times New Roman" w:cs="Times New Roman"/>
          <w:sz w:val="24"/>
          <w:szCs w:val="24"/>
          <w:lang w:val="lv"/>
        </w:rPr>
        <w:t xml:space="preserve">is, tad nākotnē var būtu jāveic apjomīgi ieguldījumi šajā sektorā, lai izpildītu </w:t>
      </w:r>
      <w:proofErr w:type="spellStart"/>
      <w:r>
        <w:rPr>
          <w:rFonts w:ascii="Times New Roman" w:hAnsi="Times New Roman" w:cs="Times New Roman"/>
          <w:sz w:val="24"/>
          <w:szCs w:val="24"/>
          <w:lang w:val="lv"/>
        </w:rPr>
        <w:t>Taksonomijas</w:t>
      </w:r>
      <w:proofErr w:type="spellEnd"/>
      <w:r>
        <w:rPr>
          <w:rFonts w:ascii="Times New Roman" w:hAnsi="Times New Roman" w:cs="Times New Roman"/>
          <w:sz w:val="24"/>
          <w:szCs w:val="24"/>
          <w:lang w:val="lv"/>
        </w:rPr>
        <w:t xml:space="preserve"> regulas un deleģēto aktu prasības. </w:t>
      </w:r>
      <w:r w:rsidR="00FD17E1" w:rsidRPr="00FD17E1">
        <w:rPr>
          <w:rFonts w:ascii="Times New Roman" w:hAnsi="Times New Roman" w:cs="Times New Roman"/>
          <w:sz w:val="24"/>
          <w:szCs w:val="24"/>
          <w:lang w:val="lv"/>
        </w:rPr>
        <w:t xml:space="preserve">Arī </w:t>
      </w:r>
      <w:r w:rsidR="00FD17E1" w:rsidRPr="0045430B">
        <w:rPr>
          <w:rFonts w:ascii="Times New Roman" w:hAnsi="Times New Roman" w:cs="Times New Roman"/>
          <w:b/>
          <w:sz w:val="24"/>
          <w:szCs w:val="24"/>
          <w:lang w:val="lv"/>
        </w:rPr>
        <w:t>dzelzceļa apakš sektoram</w:t>
      </w:r>
      <w:r w:rsidR="00FD17E1" w:rsidRPr="00FD17E1">
        <w:rPr>
          <w:rFonts w:ascii="Times New Roman" w:hAnsi="Times New Roman" w:cs="Times New Roman"/>
          <w:sz w:val="24"/>
          <w:szCs w:val="24"/>
          <w:lang w:val="lv"/>
        </w:rPr>
        <w:t xml:space="preserve"> (kuram kļūstot populārākam iedzīvotāju vidū ir liels potenciāls samazināt transporta sektora kopējās emisijas), </w:t>
      </w:r>
      <w:r w:rsidR="00FD17E1" w:rsidRPr="0045430B">
        <w:rPr>
          <w:rFonts w:ascii="Times New Roman" w:hAnsi="Times New Roman" w:cs="Times New Roman"/>
          <w:b/>
          <w:sz w:val="24"/>
          <w:szCs w:val="24"/>
          <w:lang w:val="lv"/>
        </w:rPr>
        <w:t xml:space="preserve">raksturīgs  novecojušais ritošais sastāvs sabiedriskajā transportā. </w:t>
      </w:r>
      <w:r w:rsidR="00FD17E1" w:rsidRPr="00946266">
        <w:rPr>
          <w:rFonts w:ascii="Times New Roman" w:hAnsi="Times New Roman" w:cs="Times New Roman"/>
          <w:sz w:val="24"/>
          <w:szCs w:val="24"/>
          <w:lang w:val="lv"/>
        </w:rPr>
        <w:t xml:space="preserve">Abos </w:t>
      </w:r>
      <w:proofErr w:type="spellStart"/>
      <w:r w:rsidR="00FD17E1" w:rsidRPr="00946266">
        <w:rPr>
          <w:rFonts w:ascii="Times New Roman" w:hAnsi="Times New Roman" w:cs="Times New Roman"/>
          <w:sz w:val="24"/>
          <w:szCs w:val="24"/>
          <w:lang w:val="lv"/>
        </w:rPr>
        <w:t>apakšsektoros</w:t>
      </w:r>
      <w:proofErr w:type="spellEnd"/>
      <w:r w:rsidR="00FD17E1" w:rsidRPr="00420683">
        <w:rPr>
          <w:rFonts w:ascii="Times New Roman" w:hAnsi="Times New Roman" w:cs="Times New Roman"/>
          <w:sz w:val="24"/>
          <w:szCs w:val="24"/>
          <w:lang w:val="lv"/>
        </w:rPr>
        <w:t xml:space="preserve"> </w:t>
      </w:r>
      <w:r w:rsidR="00FD17E1" w:rsidRPr="00FD17E1">
        <w:rPr>
          <w:rFonts w:ascii="Times New Roman" w:hAnsi="Times New Roman" w:cs="Times New Roman"/>
          <w:sz w:val="24"/>
          <w:szCs w:val="24"/>
          <w:lang w:val="lv"/>
        </w:rPr>
        <w:t xml:space="preserve">(autotransporta un dzelzceļa) </w:t>
      </w:r>
      <w:r w:rsidR="00FD17E1" w:rsidRPr="00946266">
        <w:rPr>
          <w:rFonts w:ascii="Times New Roman" w:hAnsi="Times New Roman" w:cs="Times New Roman"/>
          <w:sz w:val="24"/>
          <w:szCs w:val="24"/>
          <w:lang w:val="lv"/>
        </w:rPr>
        <w:t>ir arī nepietiekamā infrastruktūra jaunu tehnoloģiju attīstībai transporta sektorā.</w:t>
      </w:r>
      <w:r w:rsidR="00FD17E1" w:rsidRPr="00420683">
        <w:rPr>
          <w:rFonts w:ascii="Times New Roman" w:hAnsi="Times New Roman" w:cs="Times New Roman"/>
          <w:sz w:val="24"/>
          <w:szCs w:val="24"/>
          <w:lang w:val="lv"/>
        </w:rPr>
        <w:t xml:space="preserve"> Rezultātā</w:t>
      </w:r>
      <w:r w:rsidR="00FD17E1" w:rsidRPr="00FD17E1">
        <w:rPr>
          <w:rFonts w:ascii="Times New Roman" w:hAnsi="Times New Roman" w:cs="Times New Roman"/>
          <w:sz w:val="24"/>
          <w:szCs w:val="24"/>
          <w:lang w:val="lv"/>
        </w:rPr>
        <w:t xml:space="preserve">, ņemot vērā </w:t>
      </w:r>
      <w:r w:rsidR="00FD17E1" w:rsidRPr="00FD17E1">
        <w:rPr>
          <w:rFonts w:ascii="Times New Roman" w:hAnsi="Times New Roman" w:cs="Times New Roman"/>
          <w:sz w:val="24"/>
          <w:szCs w:val="24"/>
          <w:lang w:val="lv"/>
        </w:rPr>
        <w:lastRenderedPageBreak/>
        <w:t>Latvijas situāciju transporta nozarē un i</w:t>
      </w:r>
      <w:r w:rsidR="00A86998">
        <w:rPr>
          <w:rFonts w:ascii="Times New Roman" w:hAnsi="Times New Roman" w:cs="Times New Roman"/>
          <w:sz w:val="24"/>
          <w:szCs w:val="24"/>
          <w:lang w:val="lv"/>
        </w:rPr>
        <w:t>z</w:t>
      </w:r>
      <w:r w:rsidR="00FD17E1" w:rsidRPr="00FD17E1">
        <w:rPr>
          <w:rFonts w:ascii="Times New Roman" w:hAnsi="Times New Roman" w:cs="Times New Roman"/>
          <w:sz w:val="24"/>
          <w:szCs w:val="24"/>
          <w:lang w:val="lv"/>
        </w:rPr>
        <w:t xml:space="preserve">vērtējot novecojošo autoparku iedzīvotājiem un sabiedriskā transporta ritošo sastāvu, Latvijā </w:t>
      </w:r>
      <w:r>
        <w:rPr>
          <w:rFonts w:ascii="Times New Roman" w:hAnsi="Times New Roman" w:cs="Times New Roman"/>
          <w:sz w:val="24"/>
          <w:szCs w:val="24"/>
          <w:lang w:val="lv"/>
        </w:rPr>
        <w:t>būs</w:t>
      </w:r>
      <w:r w:rsidR="00FD17E1" w:rsidRPr="00FD17E1">
        <w:rPr>
          <w:rFonts w:ascii="Times New Roman" w:hAnsi="Times New Roman" w:cs="Times New Roman"/>
          <w:sz w:val="24"/>
          <w:szCs w:val="24"/>
          <w:lang w:val="lv"/>
        </w:rPr>
        <w:t xml:space="preserve"> apgrūtināta iespēja strauji izpildīt </w:t>
      </w:r>
      <w:bookmarkStart w:id="0" w:name="_Hlk79414548"/>
      <w:r w:rsidR="00FD17E1" w:rsidRPr="00FD17E1">
        <w:rPr>
          <w:rFonts w:ascii="Times New Roman" w:hAnsi="Times New Roman" w:cs="Times New Roman"/>
          <w:sz w:val="24"/>
          <w:szCs w:val="24"/>
          <w:lang w:val="lv"/>
        </w:rPr>
        <w:t xml:space="preserve">saistības attiecībā uz </w:t>
      </w:r>
      <w:r w:rsidR="00A86998">
        <w:rPr>
          <w:rFonts w:ascii="Times New Roman" w:hAnsi="Times New Roman" w:cs="Times New Roman"/>
          <w:sz w:val="24"/>
          <w:szCs w:val="24"/>
          <w:lang w:val="lv"/>
        </w:rPr>
        <w:t>SEG emisiju</w:t>
      </w:r>
      <w:r w:rsidR="00A86998" w:rsidRPr="00FD17E1">
        <w:rPr>
          <w:rFonts w:ascii="Times New Roman" w:hAnsi="Times New Roman" w:cs="Times New Roman"/>
          <w:sz w:val="24"/>
          <w:szCs w:val="24"/>
          <w:lang w:val="lv"/>
        </w:rPr>
        <w:t xml:space="preserve"> </w:t>
      </w:r>
      <w:r w:rsidR="00FD17E1" w:rsidRPr="00FD17E1">
        <w:rPr>
          <w:rFonts w:ascii="Times New Roman" w:hAnsi="Times New Roman" w:cs="Times New Roman"/>
          <w:sz w:val="24"/>
          <w:szCs w:val="24"/>
          <w:lang w:val="lv"/>
        </w:rPr>
        <w:t>samazināšanu</w:t>
      </w:r>
      <w:bookmarkEnd w:id="0"/>
      <w:r w:rsidR="00FD17E1" w:rsidRPr="00FD17E1">
        <w:rPr>
          <w:rFonts w:ascii="Times New Roman" w:hAnsi="Times New Roman" w:cs="Times New Roman"/>
          <w:sz w:val="24"/>
          <w:szCs w:val="24"/>
          <w:lang w:val="lv"/>
        </w:rPr>
        <w:t xml:space="preserve"> transporta sektorā. </w:t>
      </w:r>
      <w:r w:rsidR="004742B8" w:rsidRPr="004742B8">
        <w:rPr>
          <w:rFonts w:ascii="Times New Roman" w:hAnsi="Times New Roman" w:cs="Times New Roman"/>
          <w:sz w:val="24"/>
          <w:szCs w:val="24"/>
          <w:lang w:val="lv"/>
        </w:rPr>
        <w:t>Ambiciozi vides mērķi ir izvirzīti arī aviācijas nozarei. Līdz 2050.gadam šai nozarē ir plānots sasniegt klimata neitralitāti, tādēļ nepieciešams turpināt pārdomātu investīciju politiku gan modernas gaisa kuģu flotes izmantošanā, gan arī nodrošināt aviācijas infrastruktūras modernizēšanu</w:t>
      </w:r>
      <w:r w:rsidR="004742B8" w:rsidRPr="004742B8">
        <w:rPr>
          <w:rFonts w:ascii="Times New Roman" w:hAnsi="Times New Roman" w:cs="Times New Roman"/>
          <w:b/>
          <w:sz w:val="24"/>
          <w:szCs w:val="24"/>
          <w:lang w:val="lv"/>
        </w:rPr>
        <w:t xml:space="preserve">. </w:t>
      </w:r>
      <w:r w:rsidR="004742B8" w:rsidRPr="003275FE">
        <w:rPr>
          <w:rFonts w:ascii="Times New Roman" w:hAnsi="Times New Roman" w:cs="Times New Roman"/>
          <w:bCs/>
          <w:sz w:val="24"/>
          <w:szCs w:val="24"/>
          <w:lang w:val="lv"/>
        </w:rPr>
        <w:t xml:space="preserve">Kopumā jāsecina, ka visam transporta sektoram un tā tālākajai attīstībai deleģētais akts radīs ļoti tiešu ietekmi, tostarp Latvijas </w:t>
      </w:r>
      <w:r w:rsidR="00727849" w:rsidRPr="003275FE">
        <w:rPr>
          <w:rFonts w:ascii="Times New Roman" w:hAnsi="Times New Roman" w:cs="Times New Roman"/>
          <w:bCs/>
          <w:sz w:val="24"/>
          <w:szCs w:val="24"/>
          <w:lang w:val="lv"/>
        </w:rPr>
        <w:t>u</w:t>
      </w:r>
      <w:r w:rsidR="004742B8" w:rsidRPr="003275FE">
        <w:rPr>
          <w:rFonts w:ascii="Times New Roman" w:hAnsi="Times New Roman" w:cs="Times New Roman"/>
          <w:bCs/>
          <w:sz w:val="24"/>
          <w:szCs w:val="24"/>
          <w:lang w:val="lv"/>
        </w:rPr>
        <w:t>zņēmumiem.</w:t>
      </w:r>
    </w:p>
    <w:p w14:paraId="2CE61AAB" w14:textId="3EC5CD61" w:rsidR="009971C5" w:rsidRDefault="009971C5" w:rsidP="00337E50">
      <w:pPr>
        <w:spacing w:after="0" w:line="240" w:lineRule="auto"/>
        <w:jc w:val="both"/>
        <w:rPr>
          <w:rFonts w:ascii="Times New Roman" w:eastAsia="Calibri" w:hAnsi="Times New Roman" w:cs="Times New Roman"/>
          <w:sz w:val="24"/>
          <w:szCs w:val="24"/>
        </w:rPr>
      </w:pPr>
    </w:p>
    <w:p w14:paraId="5792521B" w14:textId="2364C527" w:rsidR="003275FE" w:rsidRDefault="003275FE" w:rsidP="00337E50">
      <w:pPr>
        <w:spacing w:after="0" w:line="240" w:lineRule="auto"/>
        <w:jc w:val="both"/>
        <w:rPr>
          <w:rFonts w:ascii="Times New Roman" w:eastAsia="Calibri" w:hAnsi="Times New Roman" w:cs="Times New Roman"/>
          <w:sz w:val="24"/>
          <w:szCs w:val="24"/>
        </w:rPr>
      </w:pPr>
    </w:p>
    <w:p w14:paraId="6FC843BE" w14:textId="45704875" w:rsidR="00677378" w:rsidRDefault="00337E50" w:rsidP="00D80FF6">
      <w:pPr>
        <w:spacing w:after="0" w:line="240" w:lineRule="auto"/>
        <w:jc w:val="center"/>
        <w:rPr>
          <w:rFonts w:ascii="Times New Roman" w:eastAsia="Calibri" w:hAnsi="Times New Roman" w:cs="Times New Roman"/>
          <w:b/>
          <w:bCs/>
          <w:caps/>
          <w:sz w:val="24"/>
          <w:szCs w:val="24"/>
        </w:rPr>
      </w:pPr>
      <w:r>
        <w:rPr>
          <w:rFonts w:ascii="Times New Roman" w:eastAsia="Calibri" w:hAnsi="Times New Roman" w:cs="Times New Roman"/>
          <w:b/>
          <w:caps/>
          <w:sz w:val="24"/>
          <w:szCs w:val="24"/>
        </w:rPr>
        <w:t xml:space="preserve">V </w:t>
      </w:r>
      <w:r w:rsidR="00AE126B">
        <w:rPr>
          <w:rFonts w:ascii="Times New Roman" w:eastAsia="Calibri" w:hAnsi="Times New Roman" w:cs="Times New Roman"/>
          <w:b/>
          <w:caps/>
          <w:sz w:val="24"/>
          <w:szCs w:val="24"/>
        </w:rPr>
        <w:t>Latvijas pozīcija par deleģēto aktu</w:t>
      </w:r>
    </w:p>
    <w:p w14:paraId="492D8E1B" w14:textId="73B18370" w:rsidR="00337E50" w:rsidRDefault="00337E50" w:rsidP="00337E50">
      <w:pPr>
        <w:spacing w:after="0" w:line="240" w:lineRule="auto"/>
        <w:jc w:val="both"/>
        <w:rPr>
          <w:rFonts w:ascii="Times New Roman" w:eastAsia="Calibri" w:hAnsi="Times New Roman" w:cs="Times New Roman"/>
          <w:b/>
          <w:bCs/>
          <w:caps/>
          <w:sz w:val="24"/>
          <w:szCs w:val="24"/>
        </w:rPr>
      </w:pPr>
    </w:p>
    <w:p w14:paraId="0DBA8819" w14:textId="3F8680BC" w:rsidR="003D6154" w:rsidRPr="00B63E02" w:rsidRDefault="00404D57" w:rsidP="00946266">
      <w:pPr>
        <w:spacing w:after="0" w:line="240" w:lineRule="auto"/>
        <w:ind w:firstLine="720"/>
        <w:jc w:val="both"/>
        <w:rPr>
          <w:rFonts w:ascii="Times New Roman" w:eastAsia="Calibri" w:hAnsi="Times New Roman" w:cs="Times New Roman"/>
          <w:bCs/>
          <w:sz w:val="24"/>
          <w:szCs w:val="24"/>
        </w:rPr>
      </w:pPr>
      <w:r w:rsidRPr="00946266">
        <w:rPr>
          <w:rFonts w:ascii="Times New Roman" w:eastAsia="Calibri" w:hAnsi="Times New Roman" w:cs="Times New Roman"/>
          <w:bCs/>
          <w:sz w:val="24"/>
          <w:szCs w:val="24"/>
        </w:rPr>
        <w:t xml:space="preserve">Ņemot vērā informatīvajā ziņojumā sniegto informāciju, kā arī </w:t>
      </w:r>
      <w:r w:rsidRPr="00404D57">
        <w:rPr>
          <w:rFonts w:ascii="Times New Roman" w:eastAsia="Calibri" w:hAnsi="Times New Roman" w:cs="Times New Roman"/>
          <w:bCs/>
          <w:sz w:val="24"/>
          <w:szCs w:val="24"/>
        </w:rPr>
        <w:t xml:space="preserve">2020. gada 11.-12. decembra Eiropadomes sanāksmē </w:t>
      </w:r>
      <w:r>
        <w:rPr>
          <w:rFonts w:ascii="Times New Roman" w:eastAsia="Calibri" w:hAnsi="Times New Roman" w:cs="Times New Roman"/>
          <w:bCs/>
          <w:sz w:val="24"/>
          <w:szCs w:val="24"/>
        </w:rPr>
        <w:t>panākto</w:t>
      </w:r>
      <w:r w:rsidRPr="00404D57">
        <w:rPr>
          <w:rFonts w:ascii="Times New Roman" w:eastAsia="Calibri" w:hAnsi="Times New Roman" w:cs="Times New Roman"/>
          <w:bCs/>
          <w:sz w:val="24"/>
          <w:szCs w:val="24"/>
        </w:rPr>
        <w:t xml:space="preserve"> vienoša</w:t>
      </w:r>
      <w:r>
        <w:rPr>
          <w:rFonts w:ascii="Times New Roman" w:eastAsia="Calibri" w:hAnsi="Times New Roman" w:cs="Times New Roman"/>
          <w:bCs/>
          <w:sz w:val="24"/>
          <w:szCs w:val="24"/>
        </w:rPr>
        <w:t>nos</w:t>
      </w:r>
      <w:r w:rsidRPr="00404D57">
        <w:rPr>
          <w:rFonts w:ascii="Times New Roman" w:eastAsia="Calibri" w:hAnsi="Times New Roman" w:cs="Times New Roman"/>
          <w:bCs/>
          <w:sz w:val="24"/>
          <w:szCs w:val="24"/>
        </w:rPr>
        <w:t xml:space="preserve"> kāpināt </w:t>
      </w:r>
      <w:r w:rsidR="00D1169F">
        <w:rPr>
          <w:rFonts w:ascii="Times New Roman" w:eastAsia="Calibri" w:hAnsi="Times New Roman" w:cs="Times New Roman"/>
          <w:bCs/>
          <w:sz w:val="24"/>
          <w:szCs w:val="24"/>
        </w:rPr>
        <w:t>ES</w:t>
      </w:r>
      <w:r w:rsidRPr="00404D57">
        <w:rPr>
          <w:rFonts w:ascii="Times New Roman" w:eastAsia="Calibri" w:hAnsi="Times New Roman" w:cs="Times New Roman"/>
          <w:bCs/>
          <w:sz w:val="24"/>
          <w:szCs w:val="24"/>
        </w:rPr>
        <w:t xml:space="preserve"> SEG emisiju </w:t>
      </w:r>
      <w:r>
        <w:rPr>
          <w:rFonts w:ascii="Times New Roman" w:eastAsia="Calibri" w:hAnsi="Times New Roman" w:cs="Times New Roman"/>
          <w:bCs/>
          <w:sz w:val="24"/>
          <w:szCs w:val="24"/>
        </w:rPr>
        <w:t>samazināšanas mērķi 2030. gadam un citas starptautiskās saistības</w:t>
      </w:r>
      <w:r w:rsidR="00B63E02">
        <w:rPr>
          <w:rFonts w:ascii="Times New Roman" w:eastAsia="Calibri" w:hAnsi="Times New Roman" w:cs="Times New Roman"/>
          <w:bCs/>
          <w:sz w:val="24"/>
          <w:szCs w:val="24"/>
        </w:rPr>
        <w:t>, ko Latvija uzņēmusies</w:t>
      </w:r>
      <w:r>
        <w:rPr>
          <w:rFonts w:ascii="Times New Roman" w:eastAsia="Calibri" w:hAnsi="Times New Roman" w:cs="Times New Roman"/>
          <w:bCs/>
          <w:sz w:val="24"/>
          <w:szCs w:val="24"/>
        </w:rPr>
        <w:t xml:space="preserve">, tad </w:t>
      </w:r>
      <w:r w:rsidRPr="00B63E02">
        <w:rPr>
          <w:rFonts w:ascii="Times New Roman" w:eastAsia="Calibri" w:hAnsi="Times New Roman" w:cs="Times New Roman"/>
          <w:bCs/>
          <w:sz w:val="24"/>
          <w:szCs w:val="24"/>
        </w:rPr>
        <w:t>aicinām</w:t>
      </w:r>
      <w:r w:rsidR="003D6154" w:rsidRPr="00B63E02">
        <w:rPr>
          <w:rFonts w:ascii="Times New Roman" w:eastAsia="Calibri" w:hAnsi="Times New Roman" w:cs="Times New Roman"/>
          <w:bCs/>
          <w:sz w:val="24"/>
          <w:szCs w:val="24"/>
        </w:rPr>
        <w:t>:</w:t>
      </w:r>
    </w:p>
    <w:p w14:paraId="4B83A31B" w14:textId="6CBA0A5C" w:rsidR="00B63E02" w:rsidRDefault="00D80FF6" w:rsidP="00B63E02">
      <w:pPr>
        <w:pStyle w:val="ListParagraph"/>
        <w:numPr>
          <w:ilvl w:val="0"/>
          <w:numId w:val="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3D6154" w:rsidRPr="00B63E02">
        <w:rPr>
          <w:rFonts w:ascii="Times New Roman" w:eastAsia="Calibri" w:hAnsi="Times New Roman" w:cs="Times New Roman"/>
          <w:bCs/>
          <w:sz w:val="24"/>
          <w:szCs w:val="24"/>
        </w:rPr>
        <w:t xml:space="preserve">ieņemt zināšanai, ka </w:t>
      </w:r>
      <w:r w:rsidR="007B543F" w:rsidRPr="00B63E02">
        <w:rPr>
          <w:rFonts w:ascii="Times New Roman" w:eastAsia="Calibri" w:hAnsi="Times New Roman" w:cs="Times New Roman"/>
          <w:bCs/>
          <w:sz w:val="24"/>
          <w:szCs w:val="24"/>
        </w:rPr>
        <w:t>Ilgtspējīgu finanšu deleģēt</w:t>
      </w:r>
      <w:r w:rsidR="003E5175">
        <w:rPr>
          <w:rFonts w:ascii="Times New Roman" w:eastAsia="Calibri" w:hAnsi="Times New Roman" w:cs="Times New Roman"/>
          <w:bCs/>
          <w:sz w:val="24"/>
          <w:szCs w:val="24"/>
        </w:rPr>
        <w:t>ais</w:t>
      </w:r>
      <w:r w:rsidR="007B543F" w:rsidRPr="00B63E02">
        <w:rPr>
          <w:rFonts w:ascii="Times New Roman" w:eastAsia="Calibri" w:hAnsi="Times New Roman" w:cs="Times New Roman"/>
          <w:bCs/>
          <w:sz w:val="24"/>
          <w:szCs w:val="24"/>
        </w:rPr>
        <w:t xml:space="preserve"> akts </w:t>
      </w:r>
      <w:r w:rsidR="00FA6B65">
        <w:rPr>
          <w:rFonts w:ascii="Times New Roman" w:eastAsia="Calibri" w:hAnsi="Times New Roman" w:cs="Times New Roman"/>
          <w:bCs/>
          <w:sz w:val="24"/>
          <w:szCs w:val="24"/>
        </w:rPr>
        <w:t xml:space="preserve">klimata jomā </w:t>
      </w:r>
      <w:r w:rsidR="007B543F" w:rsidRPr="00B63E02">
        <w:rPr>
          <w:rFonts w:ascii="Times New Roman" w:eastAsia="Calibri" w:hAnsi="Times New Roman" w:cs="Times New Roman"/>
          <w:bCs/>
          <w:sz w:val="24"/>
          <w:szCs w:val="24"/>
        </w:rPr>
        <w:t xml:space="preserve">ir nozīmīgs solis vides mērķu sasniegšanas veicināšanai, bet vienlaikus tā pieņemšanai, var būt būtiska ietekme uz tautsaimniecību un sabiedrību, apgrūtinot pieeju finansējumam jomās, kur nav pietiekama atbilstība </w:t>
      </w:r>
      <w:proofErr w:type="spellStart"/>
      <w:r w:rsidR="007B543F" w:rsidRPr="00B63E02">
        <w:rPr>
          <w:rFonts w:ascii="Times New Roman" w:eastAsia="Calibri" w:hAnsi="Times New Roman" w:cs="Times New Roman"/>
          <w:bCs/>
          <w:sz w:val="24"/>
          <w:szCs w:val="24"/>
        </w:rPr>
        <w:t>taksonomijas</w:t>
      </w:r>
      <w:proofErr w:type="spellEnd"/>
      <w:r w:rsidR="007B543F" w:rsidRPr="00B63E02">
        <w:rPr>
          <w:rFonts w:ascii="Times New Roman" w:eastAsia="Calibri" w:hAnsi="Times New Roman" w:cs="Times New Roman"/>
          <w:bCs/>
          <w:sz w:val="24"/>
          <w:szCs w:val="24"/>
        </w:rPr>
        <w:t xml:space="preserve"> </w:t>
      </w:r>
      <w:r w:rsidR="00B63E02">
        <w:rPr>
          <w:rFonts w:ascii="Times New Roman" w:eastAsia="Calibri" w:hAnsi="Times New Roman" w:cs="Times New Roman"/>
          <w:bCs/>
          <w:sz w:val="24"/>
          <w:szCs w:val="24"/>
        </w:rPr>
        <w:t>kritērijiem</w:t>
      </w:r>
      <w:r w:rsidR="007B543F" w:rsidRPr="00B63E02">
        <w:rPr>
          <w:rFonts w:ascii="Times New Roman" w:eastAsia="Calibri" w:hAnsi="Times New Roman" w:cs="Times New Roman"/>
          <w:bCs/>
          <w:sz w:val="24"/>
          <w:szCs w:val="24"/>
        </w:rPr>
        <w:t>;</w:t>
      </w:r>
    </w:p>
    <w:p w14:paraId="6DBB45E4" w14:textId="26058C48" w:rsidR="00404D57" w:rsidRDefault="00404D57" w:rsidP="0076223C">
      <w:pPr>
        <w:pStyle w:val="ListParagraph"/>
        <w:numPr>
          <w:ilvl w:val="0"/>
          <w:numId w:val="7"/>
        </w:numPr>
        <w:spacing w:after="0" w:line="240" w:lineRule="auto"/>
        <w:jc w:val="both"/>
        <w:rPr>
          <w:rFonts w:ascii="Times New Roman" w:eastAsia="Calibri" w:hAnsi="Times New Roman" w:cs="Times New Roman"/>
          <w:bCs/>
          <w:sz w:val="24"/>
          <w:szCs w:val="24"/>
        </w:rPr>
      </w:pPr>
      <w:r w:rsidRPr="0076223C">
        <w:rPr>
          <w:rFonts w:ascii="Times New Roman" w:eastAsia="Calibri" w:hAnsi="Times New Roman" w:cs="Times New Roman"/>
          <w:bCs/>
          <w:sz w:val="24"/>
          <w:szCs w:val="24"/>
        </w:rPr>
        <w:t xml:space="preserve">atbalstīt </w:t>
      </w:r>
      <w:r w:rsidR="007B543F" w:rsidRPr="00B63E02">
        <w:rPr>
          <w:rFonts w:ascii="Times New Roman" w:eastAsia="Calibri" w:hAnsi="Times New Roman" w:cs="Times New Roman"/>
          <w:bCs/>
          <w:sz w:val="24"/>
          <w:szCs w:val="24"/>
        </w:rPr>
        <w:t>Ilgtspējīgu finanšu deleģētā akta</w:t>
      </w:r>
      <w:r w:rsidRPr="0076223C">
        <w:rPr>
          <w:rFonts w:ascii="Times New Roman" w:eastAsia="Calibri" w:hAnsi="Times New Roman" w:cs="Times New Roman"/>
          <w:bCs/>
          <w:sz w:val="24"/>
          <w:szCs w:val="24"/>
        </w:rPr>
        <w:t xml:space="preserve"> </w:t>
      </w:r>
      <w:r w:rsidR="00AE126B" w:rsidRPr="0076223C">
        <w:rPr>
          <w:rFonts w:ascii="Times New Roman" w:eastAsia="Calibri" w:hAnsi="Times New Roman" w:cs="Times New Roman"/>
          <w:bCs/>
          <w:sz w:val="24"/>
          <w:szCs w:val="24"/>
        </w:rPr>
        <w:t xml:space="preserve">pieņemšanu </w:t>
      </w:r>
      <w:r w:rsidR="00D1169F">
        <w:rPr>
          <w:rFonts w:ascii="Times New Roman" w:eastAsia="Calibri" w:hAnsi="Times New Roman" w:cs="Times New Roman"/>
          <w:bCs/>
          <w:sz w:val="24"/>
          <w:szCs w:val="24"/>
        </w:rPr>
        <w:t xml:space="preserve">klimata jomā </w:t>
      </w:r>
      <w:r w:rsidR="00AE126B" w:rsidRPr="0076223C">
        <w:rPr>
          <w:rFonts w:ascii="Times New Roman" w:eastAsia="Calibri" w:hAnsi="Times New Roman" w:cs="Times New Roman"/>
          <w:bCs/>
          <w:sz w:val="24"/>
          <w:szCs w:val="24"/>
        </w:rPr>
        <w:t xml:space="preserve">un balsošanas gadījumā Padomē Latvijai atbalstīt </w:t>
      </w:r>
      <w:r w:rsidR="007B543F" w:rsidRPr="00B63E02">
        <w:rPr>
          <w:rFonts w:ascii="Times New Roman" w:eastAsia="Calibri" w:hAnsi="Times New Roman" w:cs="Times New Roman"/>
          <w:bCs/>
          <w:sz w:val="24"/>
          <w:szCs w:val="24"/>
        </w:rPr>
        <w:t xml:space="preserve">tā </w:t>
      </w:r>
      <w:r w:rsidR="00AE126B" w:rsidRPr="0076223C">
        <w:rPr>
          <w:rFonts w:ascii="Times New Roman" w:eastAsia="Calibri" w:hAnsi="Times New Roman" w:cs="Times New Roman"/>
          <w:bCs/>
          <w:sz w:val="24"/>
          <w:szCs w:val="24"/>
        </w:rPr>
        <w:t>pieņemšanu.</w:t>
      </w:r>
    </w:p>
    <w:p w14:paraId="61263164" w14:textId="77777777" w:rsidR="00C44352" w:rsidRPr="0076223C" w:rsidRDefault="00C44352" w:rsidP="00633E71">
      <w:pPr>
        <w:pStyle w:val="ListParagraph"/>
        <w:spacing w:after="0" w:line="240" w:lineRule="auto"/>
        <w:ind w:left="1080"/>
        <w:jc w:val="both"/>
        <w:rPr>
          <w:rFonts w:ascii="Times New Roman" w:eastAsia="Calibri" w:hAnsi="Times New Roman" w:cs="Times New Roman"/>
          <w:bCs/>
          <w:sz w:val="24"/>
          <w:szCs w:val="24"/>
        </w:rPr>
      </w:pPr>
    </w:p>
    <w:p w14:paraId="7F39BB17" w14:textId="64CB5677" w:rsidR="00A55834" w:rsidRPr="00FE2876" w:rsidRDefault="00A55834" w:rsidP="00946266">
      <w:pPr>
        <w:spacing w:after="0" w:line="240" w:lineRule="auto"/>
        <w:ind w:firstLine="720"/>
        <w:jc w:val="both"/>
        <w:rPr>
          <w:rFonts w:ascii="Times New Roman" w:hAnsi="Times New Roman" w:cs="Times New Roman"/>
          <w:sz w:val="24"/>
          <w:szCs w:val="24"/>
          <w:lang w:val="lv"/>
        </w:rPr>
      </w:pPr>
    </w:p>
    <w:p w14:paraId="043BC959" w14:textId="77777777" w:rsidR="00AE126B" w:rsidRDefault="00AE126B" w:rsidP="00AE126B">
      <w:pPr>
        <w:spacing w:after="0" w:line="240" w:lineRule="auto"/>
        <w:jc w:val="both"/>
        <w:rPr>
          <w:rFonts w:ascii="Times New Roman" w:hAnsi="Times New Roman" w:cs="Times New Roman"/>
          <w:sz w:val="24"/>
          <w:szCs w:val="24"/>
        </w:rPr>
      </w:pPr>
    </w:p>
    <w:p w14:paraId="2134013C" w14:textId="77777777" w:rsidR="00AE126B" w:rsidRDefault="00AE126B" w:rsidP="00AE126B">
      <w:pPr>
        <w:spacing w:after="0" w:line="240" w:lineRule="auto"/>
        <w:jc w:val="both"/>
        <w:rPr>
          <w:rFonts w:ascii="Times New Roman" w:hAnsi="Times New Roman" w:cs="Times New Roman"/>
          <w:sz w:val="24"/>
          <w:szCs w:val="24"/>
        </w:rPr>
      </w:pPr>
    </w:p>
    <w:p w14:paraId="2AD74D03" w14:textId="5D796622" w:rsidR="00A55834" w:rsidRPr="00FE2876" w:rsidRDefault="00A55834" w:rsidP="00AE126B">
      <w:pPr>
        <w:spacing w:after="0" w:line="240" w:lineRule="auto"/>
        <w:jc w:val="both"/>
        <w:rPr>
          <w:rFonts w:ascii="Times New Roman" w:hAnsi="Times New Roman" w:cs="Times New Roman"/>
          <w:sz w:val="24"/>
          <w:szCs w:val="24"/>
        </w:rPr>
      </w:pPr>
      <w:r w:rsidRPr="00FE2876">
        <w:rPr>
          <w:rFonts w:ascii="Times New Roman" w:hAnsi="Times New Roman" w:cs="Times New Roman"/>
          <w:sz w:val="24"/>
          <w:szCs w:val="24"/>
        </w:rPr>
        <w:t>Finanšu ministrs</w:t>
      </w:r>
      <w:r w:rsidRPr="00FE2876">
        <w:rPr>
          <w:rFonts w:ascii="Times New Roman" w:hAnsi="Times New Roman" w:cs="Times New Roman"/>
          <w:sz w:val="24"/>
          <w:szCs w:val="24"/>
        </w:rPr>
        <w:tab/>
      </w:r>
      <w:r w:rsidRPr="00FE2876">
        <w:rPr>
          <w:rFonts w:ascii="Times New Roman" w:hAnsi="Times New Roman" w:cs="Times New Roman"/>
          <w:sz w:val="24"/>
          <w:szCs w:val="24"/>
        </w:rPr>
        <w:tab/>
      </w:r>
      <w:r w:rsidRPr="00FE2876">
        <w:rPr>
          <w:rFonts w:ascii="Times New Roman" w:hAnsi="Times New Roman" w:cs="Times New Roman"/>
          <w:sz w:val="24"/>
          <w:szCs w:val="24"/>
        </w:rPr>
        <w:tab/>
        <w:t xml:space="preserve">           </w:t>
      </w:r>
      <w:r w:rsidRPr="00FE2876">
        <w:rPr>
          <w:rFonts w:ascii="Times New Roman" w:hAnsi="Times New Roman" w:cs="Times New Roman"/>
          <w:sz w:val="24"/>
          <w:szCs w:val="24"/>
        </w:rPr>
        <w:tab/>
      </w:r>
      <w:r w:rsidRPr="00FE2876">
        <w:rPr>
          <w:rFonts w:ascii="Times New Roman" w:hAnsi="Times New Roman" w:cs="Times New Roman"/>
          <w:sz w:val="24"/>
          <w:szCs w:val="24"/>
        </w:rPr>
        <w:tab/>
        <w:t xml:space="preserve">           </w:t>
      </w:r>
      <w:r w:rsidR="00450587">
        <w:rPr>
          <w:rFonts w:ascii="Times New Roman" w:hAnsi="Times New Roman" w:cs="Times New Roman"/>
          <w:sz w:val="24"/>
          <w:szCs w:val="24"/>
        </w:rPr>
        <w:t xml:space="preserve">       </w:t>
      </w:r>
      <w:r w:rsidR="003275FE">
        <w:rPr>
          <w:rFonts w:ascii="Times New Roman" w:hAnsi="Times New Roman" w:cs="Times New Roman"/>
          <w:sz w:val="24"/>
          <w:szCs w:val="24"/>
        </w:rPr>
        <w:t xml:space="preserve">                   </w:t>
      </w:r>
      <w:r w:rsidR="00450587">
        <w:rPr>
          <w:rFonts w:ascii="Times New Roman" w:hAnsi="Times New Roman" w:cs="Times New Roman"/>
          <w:sz w:val="24"/>
          <w:szCs w:val="24"/>
        </w:rPr>
        <w:t xml:space="preserve">   </w:t>
      </w:r>
      <w:r w:rsidRPr="00FE2876">
        <w:rPr>
          <w:rFonts w:ascii="Times New Roman" w:hAnsi="Times New Roman" w:cs="Times New Roman"/>
          <w:sz w:val="24"/>
          <w:szCs w:val="24"/>
        </w:rPr>
        <w:t xml:space="preserve">   </w:t>
      </w:r>
      <w:proofErr w:type="spellStart"/>
      <w:r w:rsidRPr="00FE2876">
        <w:rPr>
          <w:rFonts w:ascii="Times New Roman" w:hAnsi="Times New Roman" w:cs="Times New Roman"/>
          <w:sz w:val="24"/>
          <w:szCs w:val="24"/>
        </w:rPr>
        <w:t>J.Reirs</w:t>
      </w:r>
      <w:proofErr w:type="spellEnd"/>
      <w:r w:rsidRPr="00FE2876">
        <w:rPr>
          <w:rFonts w:ascii="Times New Roman" w:hAnsi="Times New Roman" w:cs="Times New Roman"/>
          <w:sz w:val="24"/>
          <w:szCs w:val="24"/>
        </w:rPr>
        <w:t xml:space="preserve"> </w:t>
      </w:r>
    </w:p>
    <w:p w14:paraId="20B233F3" w14:textId="77777777" w:rsidR="00A55834" w:rsidRPr="00FE2876" w:rsidRDefault="00A55834" w:rsidP="00946266">
      <w:pPr>
        <w:spacing w:after="0" w:line="240" w:lineRule="auto"/>
        <w:ind w:firstLine="720"/>
        <w:jc w:val="both"/>
        <w:rPr>
          <w:rFonts w:ascii="Times New Roman" w:hAnsi="Times New Roman" w:cs="Times New Roman"/>
          <w:sz w:val="24"/>
          <w:szCs w:val="24"/>
        </w:rPr>
      </w:pPr>
    </w:p>
    <w:p w14:paraId="73E958A8" w14:textId="68415615" w:rsidR="00A55834" w:rsidRDefault="00A55834" w:rsidP="00946266">
      <w:pPr>
        <w:spacing w:after="0" w:line="240" w:lineRule="auto"/>
        <w:ind w:firstLine="720"/>
        <w:jc w:val="both"/>
        <w:rPr>
          <w:rFonts w:ascii="Times New Roman" w:hAnsi="Times New Roman" w:cs="Times New Roman"/>
          <w:sz w:val="24"/>
          <w:szCs w:val="24"/>
        </w:rPr>
      </w:pPr>
    </w:p>
    <w:p w14:paraId="2D904AA8" w14:textId="7B06FED9" w:rsidR="00946266" w:rsidRDefault="00946266" w:rsidP="00946266">
      <w:pPr>
        <w:spacing w:after="0" w:line="240" w:lineRule="auto"/>
        <w:ind w:firstLine="720"/>
        <w:jc w:val="both"/>
        <w:rPr>
          <w:rFonts w:ascii="Times New Roman" w:hAnsi="Times New Roman" w:cs="Times New Roman"/>
          <w:sz w:val="24"/>
          <w:szCs w:val="24"/>
        </w:rPr>
      </w:pPr>
    </w:p>
    <w:p w14:paraId="566BCBC8" w14:textId="3DE373C8" w:rsidR="00946266" w:rsidRDefault="00946266" w:rsidP="00946266">
      <w:pPr>
        <w:spacing w:after="0" w:line="240" w:lineRule="auto"/>
        <w:ind w:firstLine="720"/>
        <w:jc w:val="both"/>
        <w:rPr>
          <w:rFonts w:ascii="Times New Roman" w:hAnsi="Times New Roman" w:cs="Times New Roman"/>
          <w:sz w:val="24"/>
          <w:szCs w:val="24"/>
        </w:rPr>
      </w:pPr>
    </w:p>
    <w:p w14:paraId="59DDA063" w14:textId="265EE2EA" w:rsidR="003275FE" w:rsidRDefault="003275FE" w:rsidP="00946266">
      <w:pPr>
        <w:spacing w:after="0" w:line="240" w:lineRule="auto"/>
        <w:ind w:firstLine="720"/>
        <w:jc w:val="both"/>
        <w:rPr>
          <w:rFonts w:ascii="Times New Roman" w:hAnsi="Times New Roman" w:cs="Times New Roman"/>
          <w:sz w:val="24"/>
          <w:szCs w:val="24"/>
        </w:rPr>
      </w:pPr>
    </w:p>
    <w:p w14:paraId="2133E288" w14:textId="5E8645BC" w:rsidR="003275FE" w:rsidRDefault="003275FE" w:rsidP="00946266">
      <w:pPr>
        <w:spacing w:after="0" w:line="240" w:lineRule="auto"/>
        <w:ind w:firstLine="720"/>
        <w:jc w:val="both"/>
        <w:rPr>
          <w:rFonts w:ascii="Times New Roman" w:hAnsi="Times New Roman" w:cs="Times New Roman"/>
          <w:sz w:val="24"/>
          <w:szCs w:val="24"/>
        </w:rPr>
      </w:pPr>
    </w:p>
    <w:p w14:paraId="1D176B72" w14:textId="77777777" w:rsidR="00946266" w:rsidRPr="00FE2876" w:rsidRDefault="00946266" w:rsidP="00633E71">
      <w:pPr>
        <w:spacing w:after="0" w:line="240" w:lineRule="auto"/>
        <w:jc w:val="both"/>
        <w:rPr>
          <w:rFonts w:ascii="Times New Roman" w:hAnsi="Times New Roman" w:cs="Times New Roman"/>
          <w:sz w:val="24"/>
          <w:szCs w:val="24"/>
        </w:rPr>
      </w:pPr>
    </w:p>
    <w:p w14:paraId="59FB1F50" w14:textId="77777777" w:rsidR="00A55834" w:rsidRPr="00FE2876" w:rsidRDefault="00A55834" w:rsidP="00946266">
      <w:pPr>
        <w:spacing w:after="0" w:line="240" w:lineRule="auto"/>
        <w:ind w:firstLine="720"/>
        <w:jc w:val="both"/>
        <w:rPr>
          <w:rFonts w:ascii="Times New Roman" w:hAnsi="Times New Roman" w:cs="Times New Roman"/>
          <w:sz w:val="24"/>
          <w:szCs w:val="24"/>
        </w:rPr>
      </w:pPr>
    </w:p>
    <w:p w14:paraId="491315C1" w14:textId="6D3FF4C8" w:rsidR="00A55834" w:rsidRPr="00FE2876" w:rsidRDefault="00A55834" w:rsidP="00AE126B">
      <w:pPr>
        <w:spacing w:after="0" w:line="240" w:lineRule="auto"/>
        <w:jc w:val="both"/>
        <w:rPr>
          <w:rFonts w:ascii="Times New Roman" w:hAnsi="Times New Roman" w:cs="Times New Roman"/>
          <w:sz w:val="24"/>
          <w:szCs w:val="24"/>
        </w:rPr>
      </w:pPr>
      <w:r w:rsidRPr="00FE2876">
        <w:rPr>
          <w:rFonts w:ascii="Times New Roman" w:hAnsi="Times New Roman" w:cs="Times New Roman"/>
          <w:sz w:val="24"/>
          <w:szCs w:val="24"/>
        </w:rPr>
        <w:t>Jūlija Pastušenko 67095695</w:t>
      </w:r>
    </w:p>
    <w:p w14:paraId="67C10FD6" w14:textId="702A3B2F" w:rsidR="00A55834" w:rsidRPr="00FE2876" w:rsidRDefault="00514132" w:rsidP="00AE126B">
      <w:pPr>
        <w:spacing w:after="0" w:line="240" w:lineRule="auto"/>
        <w:jc w:val="both"/>
        <w:rPr>
          <w:rFonts w:ascii="Times New Roman" w:hAnsi="Times New Roman" w:cs="Times New Roman"/>
          <w:sz w:val="24"/>
          <w:szCs w:val="24"/>
        </w:rPr>
      </w:pPr>
      <w:hyperlink r:id="rId9" w:history="1">
        <w:r w:rsidR="001A7BC6" w:rsidRPr="00FE2876">
          <w:rPr>
            <w:rStyle w:val="Hyperlink"/>
            <w:rFonts w:ascii="Times New Roman" w:hAnsi="Times New Roman" w:cs="Times New Roman"/>
            <w:sz w:val="24"/>
            <w:szCs w:val="24"/>
          </w:rPr>
          <w:t>julija.pastusenko@fm.gov.lv</w:t>
        </w:r>
      </w:hyperlink>
      <w:r w:rsidR="001A7BC6" w:rsidRPr="00FE2876">
        <w:rPr>
          <w:rFonts w:ascii="Times New Roman" w:hAnsi="Times New Roman" w:cs="Times New Roman"/>
          <w:sz w:val="24"/>
          <w:szCs w:val="24"/>
        </w:rPr>
        <w:t xml:space="preserve"> </w:t>
      </w:r>
    </w:p>
    <w:sectPr w:rsidR="00A55834" w:rsidRPr="00FE287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7312" w14:textId="77777777" w:rsidR="00FE407A" w:rsidRDefault="00FE407A" w:rsidP="00E92FB9">
      <w:pPr>
        <w:spacing w:after="0" w:line="240" w:lineRule="auto"/>
      </w:pPr>
      <w:r>
        <w:separator/>
      </w:r>
    </w:p>
  </w:endnote>
  <w:endnote w:type="continuationSeparator" w:id="0">
    <w:p w14:paraId="271263FC" w14:textId="77777777" w:rsidR="00FE407A" w:rsidRDefault="00FE407A" w:rsidP="00E9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6527"/>
      <w:docPartObj>
        <w:docPartGallery w:val="Page Numbers (Bottom of Page)"/>
        <w:docPartUnique/>
      </w:docPartObj>
    </w:sdtPr>
    <w:sdtEndPr>
      <w:rPr>
        <w:noProof/>
      </w:rPr>
    </w:sdtEndPr>
    <w:sdtContent>
      <w:p w14:paraId="7615B2C9" w14:textId="72A9A611" w:rsidR="00AE126B" w:rsidRDefault="00AE126B">
        <w:pPr>
          <w:pStyle w:val="Footer"/>
          <w:jc w:val="center"/>
        </w:pPr>
        <w:r>
          <w:fldChar w:fldCharType="begin"/>
        </w:r>
        <w:r>
          <w:instrText xml:space="preserve"> PAGE   \* MERGEFORMAT </w:instrText>
        </w:r>
        <w:r>
          <w:fldChar w:fldCharType="separate"/>
        </w:r>
        <w:r w:rsidR="00D83B41">
          <w:rPr>
            <w:noProof/>
          </w:rPr>
          <w:t>1</w:t>
        </w:r>
        <w:r>
          <w:rPr>
            <w:noProof/>
          </w:rPr>
          <w:fldChar w:fldCharType="end"/>
        </w:r>
      </w:p>
    </w:sdtContent>
  </w:sdt>
  <w:p w14:paraId="0EA453F5" w14:textId="408B34DB" w:rsidR="007558B6" w:rsidRPr="00946266" w:rsidRDefault="00B26E2E">
    <w:pPr>
      <w:pStyle w:val="Footer"/>
      <w:rPr>
        <w:rFonts w:ascii="Times New Roman" w:hAnsi="Times New Roman" w:cs="Times New Roman"/>
        <w:sz w:val="20"/>
        <w:szCs w:val="20"/>
      </w:rPr>
    </w:pPr>
    <w:r>
      <w:rPr>
        <w:rFonts w:ascii="Times New Roman" w:hAnsi="Times New Roman" w:cs="Times New Roman"/>
        <w:sz w:val="20"/>
        <w:szCs w:val="20"/>
      </w:rPr>
      <w:t>FMzin_</w:t>
    </w:r>
    <w:r w:rsidR="00EF265B">
      <w:rPr>
        <w:rFonts w:ascii="Times New Roman" w:hAnsi="Times New Roman" w:cs="Times New Roman"/>
        <w:sz w:val="20"/>
        <w:szCs w:val="20"/>
      </w:rPr>
      <w:t>20</w:t>
    </w:r>
    <w:r w:rsidR="00B34A62">
      <w:rPr>
        <w:rFonts w:ascii="Times New Roman" w:hAnsi="Times New Roman" w:cs="Times New Roman"/>
        <w:sz w:val="20"/>
        <w:szCs w:val="20"/>
      </w:rPr>
      <w:t>0821</w:t>
    </w:r>
    <w:r>
      <w:rPr>
        <w:rFonts w:ascii="Times New Roman" w:hAnsi="Times New Roman" w:cs="Times New Roman"/>
        <w:sz w:val="20"/>
        <w:szCs w:val="20"/>
      </w:rPr>
      <w:t>_</w:t>
    </w:r>
    <w:r w:rsidR="00817B6B">
      <w:rPr>
        <w:rFonts w:ascii="Times New Roman" w:hAnsi="Times New Roman" w:cs="Times New Roman"/>
        <w:sz w:val="20"/>
        <w:szCs w:val="20"/>
      </w:rPr>
      <w:t>SF</w:t>
    </w:r>
    <w:r>
      <w:rPr>
        <w:rFonts w:ascii="Times New Roman" w:hAnsi="Times New Roman" w:cs="Times New Roman"/>
        <w:sz w:val="20"/>
        <w:szCs w:val="20"/>
      </w:rPr>
      <w:t>_</w:t>
    </w:r>
    <w:r w:rsidR="00B34A62">
      <w:rPr>
        <w:rFonts w:ascii="Times New Roman" w:hAnsi="Times New Roman" w:cs="Times New Roman"/>
        <w:sz w:val="20"/>
        <w:szCs w:val="20"/>
      </w:rPr>
      <w:t>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A808" w14:textId="77777777" w:rsidR="00FE407A" w:rsidRDefault="00FE407A" w:rsidP="00E92FB9">
      <w:pPr>
        <w:spacing w:after="0" w:line="240" w:lineRule="auto"/>
      </w:pPr>
      <w:r>
        <w:separator/>
      </w:r>
    </w:p>
  </w:footnote>
  <w:footnote w:type="continuationSeparator" w:id="0">
    <w:p w14:paraId="04DEA474" w14:textId="77777777" w:rsidR="00FE407A" w:rsidRDefault="00FE407A" w:rsidP="00E92FB9">
      <w:pPr>
        <w:spacing w:after="0" w:line="240" w:lineRule="auto"/>
      </w:pPr>
      <w:r>
        <w:continuationSeparator/>
      </w:r>
    </w:p>
  </w:footnote>
  <w:footnote w:id="1">
    <w:p w14:paraId="42821ED0" w14:textId="7E5689C0" w:rsidR="00BB3420" w:rsidRPr="00036599" w:rsidRDefault="00BB3420">
      <w:pPr>
        <w:pStyle w:val="FootnoteText"/>
        <w:rPr>
          <w:rFonts w:ascii="Times New Roman" w:hAnsi="Times New Roman" w:cs="Times New Roman"/>
        </w:rPr>
      </w:pPr>
      <w:r w:rsidRPr="00036599">
        <w:rPr>
          <w:rStyle w:val="FootnoteReference"/>
          <w:rFonts w:ascii="Times New Roman" w:hAnsi="Times New Roman" w:cs="Times New Roman"/>
        </w:rPr>
        <w:footnoteRef/>
      </w:r>
      <w:r w:rsidRPr="00036599">
        <w:rPr>
          <w:rFonts w:ascii="Times New Roman" w:hAnsi="Times New Roman" w:cs="Times New Roman"/>
        </w:rPr>
        <w:t xml:space="preserve"> Ministru kabineta 2020.gada 28.janvāra protokols Nr.4 29.§</w:t>
      </w:r>
    </w:p>
  </w:footnote>
  <w:footnote w:id="2">
    <w:p w14:paraId="3BE6D908" w14:textId="4ECE3F17" w:rsidR="00BB3420" w:rsidRDefault="00BB3420">
      <w:pPr>
        <w:pStyle w:val="FootnoteText"/>
      </w:pPr>
      <w:r w:rsidRPr="00036599">
        <w:rPr>
          <w:rStyle w:val="FootnoteReference"/>
          <w:rFonts w:ascii="Times New Roman" w:hAnsi="Times New Roman" w:cs="Times New Roman"/>
        </w:rPr>
        <w:footnoteRef/>
      </w:r>
      <w:r w:rsidRPr="00036599">
        <w:rPr>
          <w:rFonts w:ascii="Times New Roman" w:hAnsi="Times New Roman" w:cs="Times New Roman"/>
        </w:rPr>
        <w:t xml:space="preserve"> Ministru kabineta 2020.gada </w:t>
      </w:r>
      <w:r>
        <w:rPr>
          <w:rFonts w:ascii="Times New Roman" w:hAnsi="Times New Roman" w:cs="Times New Roman"/>
        </w:rPr>
        <w:t>4.februāra</w:t>
      </w:r>
      <w:r w:rsidRPr="00036599">
        <w:rPr>
          <w:rFonts w:ascii="Times New Roman" w:hAnsi="Times New Roman" w:cs="Times New Roman"/>
        </w:rPr>
        <w:t xml:space="preserve"> protokols Nr.</w:t>
      </w:r>
      <w:r w:rsidRPr="00BB3420">
        <w:t xml:space="preserve"> </w:t>
      </w:r>
      <w:r w:rsidRPr="00BB3420">
        <w:rPr>
          <w:rFonts w:ascii="Times New Roman" w:hAnsi="Times New Roman" w:cs="Times New Roman"/>
        </w:rPr>
        <w:t>4 27. §</w:t>
      </w:r>
    </w:p>
  </w:footnote>
  <w:footnote w:id="3">
    <w:p w14:paraId="19FDF39A" w14:textId="779E50B8" w:rsidR="007E6CC5" w:rsidRDefault="007E6CC5">
      <w:pPr>
        <w:pStyle w:val="FootnoteText"/>
      </w:pPr>
      <w:r>
        <w:rPr>
          <w:rStyle w:val="FootnoteReference"/>
        </w:rPr>
        <w:footnoteRef/>
      </w:r>
      <w:r>
        <w:t xml:space="preserve"> </w:t>
      </w:r>
      <w:proofErr w:type="spellStart"/>
      <w:r w:rsidRPr="00544DE7">
        <w:rPr>
          <w:rFonts w:ascii="Times New Roman" w:hAnsi="Times New Roman" w:cs="Times New Roman"/>
        </w:rPr>
        <w:t>Climate-related</w:t>
      </w:r>
      <w:proofErr w:type="spellEnd"/>
      <w:r w:rsidRPr="00544DE7">
        <w:rPr>
          <w:rFonts w:ascii="Times New Roman" w:hAnsi="Times New Roman" w:cs="Times New Roman"/>
        </w:rPr>
        <w:t xml:space="preserve"> risk </w:t>
      </w:r>
      <w:proofErr w:type="spellStart"/>
      <w:r w:rsidRPr="00544DE7">
        <w:rPr>
          <w:rFonts w:ascii="Times New Roman" w:hAnsi="Times New Roman" w:cs="Times New Roman"/>
        </w:rPr>
        <w:t>and</w:t>
      </w:r>
      <w:proofErr w:type="spellEnd"/>
      <w:r w:rsidRPr="00544DE7">
        <w:rPr>
          <w:rFonts w:ascii="Times New Roman" w:hAnsi="Times New Roman" w:cs="Times New Roman"/>
        </w:rPr>
        <w:t xml:space="preserve"> </w:t>
      </w:r>
      <w:proofErr w:type="spellStart"/>
      <w:r w:rsidRPr="00544DE7">
        <w:rPr>
          <w:rFonts w:ascii="Times New Roman" w:hAnsi="Times New Roman" w:cs="Times New Roman"/>
        </w:rPr>
        <w:t>financial</w:t>
      </w:r>
      <w:proofErr w:type="spellEnd"/>
      <w:r w:rsidRPr="00544DE7">
        <w:rPr>
          <w:rFonts w:ascii="Times New Roman" w:hAnsi="Times New Roman" w:cs="Times New Roman"/>
        </w:rPr>
        <w:t xml:space="preserve"> </w:t>
      </w:r>
      <w:proofErr w:type="spellStart"/>
      <w:r w:rsidRPr="00544DE7">
        <w:rPr>
          <w:rFonts w:ascii="Times New Roman" w:hAnsi="Times New Roman" w:cs="Times New Roman"/>
        </w:rPr>
        <w:t>stability</w:t>
      </w:r>
      <w:proofErr w:type="spellEnd"/>
      <w:r w:rsidRPr="00544DE7">
        <w:rPr>
          <w:rFonts w:ascii="Times New Roman" w:hAnsi="Times New Roman" w:cs="Times New Roman"/>
        </w:rPr>
        <w:t xml:space="preserve">”, ECB, </w:t>
      </w:r>
      <w:proofErr w:type="spellStart"/>
      <w:r w:rsidRPr="00544DE7">
        <w:rPr>
          <w:rFonts w:ascii="Times New Roman" w:hAnsi="Times New Roman" w:cs="Times New Roman"/>
        </w:rPr>
        <w:t>July</w:t>
      </w:r>
      <w:proofErr w:type="spellEnd"/>
      <w:r w:rsidRPr="00544DE7">
        <w:rPr>
          <w:rFonts w:ascii="Times New Roman" w:hAnsi="Times New Roman" w:cs="Times New Roman"/>
        </w:rPr>
        <w:t xml:space="preserve"> 2021</w:t>
      </w:r>
    </w:p>
  </w:footnote>
  <w:footnote w:id="4">
    <w:p w14:paraId="56BB03C7" w14:textId="2F787FCC" w:rsidR="00EC788B" w:rsidRDefault="00EC788B">
      <w:pPr>
        <w:pStyle w:val="FootnoteText"/>
      </w:pPr>
      <w:r>
        <w:rPr>
          <w:rStyle w:val="FootnoteReference"/>
        </w:rPr>
        <w:footnoteRef/>
      </w:r>
      <w:r>
        <w:t xml:space="preserve"> </w:t>
      </w:r>
      <w:r w:rsidRPr="00EC788B">
        <w:rPr>
          <w:rFonts w:ascii="Times New Roman" w:hAnsi="Times New Roman" w:cs="Times New Roman"/>
        </w:rPr>
        <w:t>Eiropas Parlamenta un Padomes Regula (ES) 2019/2088 (2019. gada 27. novembris) par informācijas atklāšanu, kas saistīta ar ilgtspēju, finanšu pakalpojumu nozarē</w:t>
      </w:r>
    </w:p>
  </w:footnote>
  <w:footnote w:id="5">
    <w:p w14:paraId="6A227D81" w14:textId="44EBD27A" w:rsidR="00EC788B" w:rsidRPr="00C33B9A" w:rsidRDefault="00EC788B">
      <w:pPr>
        <w:pStyle w:val="FootnoteText"/>
        <w:rPr>
          <w:rFonts w:ascii="Times New Roman" w:hAnsi="Times New Roman" w:cs="Times New Roman"/>
        </w:rPr>
      </w:pPr>
      <w:r w:rsidRPr="00FD5299">
        <w:rPr>
          <w:rStyle w:val="FootnoteReference"/>
          <w:rFonts w:ascii="Times New Roman" w:hAnsi="Times New Roman" w:cs="Times New Roman"/>
        </w:rPr>
        <w:footnoteRef/>
      </w:r>
      <w:r w:rsidRPr="00FD5299">
        <w:rPr>
          <w:rFonts w:ascii="Times New Roman" w:hAnsi="Times New Roman" w:cs="Times New Roman"/>
        </w:rPr>
        <w:t xml:space="preserve"> Šie projekti šobrīd ir priekšlikumu līmenī un pie tiem tiek strādāts ES Padomes darba grupu līmenī.</w:t>
      </w:r>
    </w:p>
  </w:footnote>
  <w:footnote w:id="6">
    <w:p w14:paraId="45569D8B" w14:textId="525C52DE" w:rsidR="004635BA" w:rsidRPr="00096B4A" w:rsidRDefault="004635BA" w:rsidP="00096B4A">
      <w:pPr>
        <w:pStyle w:val="FootnoteText"/>
        <w:jc w:val="both"/>
        <w:rPr>
          <w:rFonts w:ascii="Times New Roman" w:hAnsi="Times New Roman" w:cs="Times New Roman"/>
        </w:rPr>
      </w:pPr>
      <w:r>
        <w:rPr>
          <w:rStyle w:val="FootnoteReference"/>
        </w:rPr>
        <w:footnoteRef/>
      </w:r>
      <w:r>
        <w:t xml:space="preserve"> </w:t>
      </w:r>
      <w:r w:rsidRPr="00CF1C41">
        <w:rPr>
          <w:rFonts w:ascii="Times New Roman" w:hAnsi="Times New Roman" w:cs="Times New Roman"/>
        </w:rPr>
        <w:t>Šis Klimata deleģētais akts ir pirmais deleģētais akts (par ilgtspējīgām darbībām saistībā ar pielāgošanos klimata pārmaiņām un to mazināšanas mērķiem) tika oficiāli pieņemts 2021. gada 4. jūnijā, un pašlaik Eiropas Padome un Parlaments veic tā pārbaudi. Otrs deleģētais akts, kas aptvers atlikušos vides mērķus (kā arī dažus papildu kritērijus vides mērķiem), tiks pieņemts 2022. gada pirmajā pusē</w:t>
      </w:r>
    </w:p>
  </w:footnote>
  <w:footnote w:id="7">
    <w:p w14:paraId="284F4064" w14:textId="77777777" w:rsidR="006E035E" w:rsidRPr="000F743D" w:rsidRDefault="006E035E" w:rsidP="006E035E">
      <w:pPr>
        <w:pStyle w:val="FootnoteText"/>
        <w:rPr>
          <w:rFonts w:ascii="Times New Roman" w:hAnsi="Times New Roman" w:cs="Times New Roman"/>
        </w:rPr>
      </w:pPr>
      <w:r w:rsidRPr="000F743D">
        <w:rPr>
          <w:rStyle w:val="FootnoteReference"/>
          <w:rFonts w:ascii="Times New Roman" w:hAnsi="Times New Roman" w:cs="Times New Roman"/>
        </w:rPr>
        <w:footnoteRef/>
      </w:r>
      <w:r w:rsidRPr="000F743D">
        <w:rPr>
          <w:rFonts w:ascii="Times New Roman" w:hAnsi="Times New Roman" w:cs="Times New Roman"/>
        </w:rPr>
        <w:t xml:space="preserve"> Latvijas SEG inventarizācija 1990.-2019.gads: </w:t>
      </w:r>
      <w:hyperlink r:id="rId1" w:history="1">
        <w:r w:rsidRPr="000F743D">
          <w:rPr>
            <w:rStyle w:val="Hyperlink"/>
            <w:rFonts w:ascii="Times New Roman" w:hAnsi="Times New Roman" w:cs="Times New Roman"/>
          </w:rPr>
          <w:t>https://unfccc.int/ghg-inventories-annex-i-parties/2021</w:t>
        </w:r>
      </w:hyperlink>
      <w:r w:rsidRPr="000F743D">
        <w:rPr>
          <w:rFonts w:ascii="Times New Roman" w:hAnsi="Times New Roman" w:cs="Times New Roman"/>
        </w:rPr>
        <w:t>; Latvijas SEG inventarizācijas: https://videscentrs.lvgmc.lv/lapas/zinojums-par-klimatu</w:t>
      </w:r>
    </w:p>
    <w:p w14:paraId="0365F7E6" w14:textId="77777777" w:rsidR="006E035E" w:rsidRDefault="006E035E" w:rsidP="006E035E">
      <w:pPr>
        <w:pStyle w:val="FootnoteText"/>
      </w:pPr>
    </w:p>
  </w:footnote>
  <w:footnote w:id="8">
    <w:p w14:paraId="7DE0CB78" w14:textId="77777777" w:rsidR="006E035E" w:rsidRPr="00207321" w:rsidRDefault="006E035E" w:rsidP="00CF1C41">
      <w:pPr>
        <w:pStyle w:val="FootnoteText"/>
        <w:jc w:val="both"/>
        <w:rPr>
          <w:rFonts w:ascii="Times New Roman" w:hAnsi="Times New Roman" w:cs="Times New Roman"/>
        </w:rPr>
      </w:pPr>
      <w:r w:rsidRPr="00207321">
        <w:rPr>
          <w:rStyle w:val="FootnoteReference"/>
          <w:rFonts w:ascii="Times New Roman" w:hAnsi="Times New Roman" w:cs="Times New Roman"/>
        </w:rPr>
        <w:footnoteRef/>
      </w:r>
      <w:r w:rsidRPr="00207321">
        <w:rPr>
          <w:rFonts w:ascii="Times New Roman" w:hAnsi="Times New Roman" w:cs="Times New Roman"/>
        </w:rPr>
        <w:t xml:space="preserve"> Latvijas SEG inventarizācija 1990.-2019.gads: https://unfccc.int/ghg-inventories-annex-i-parties/2021; Latvijas SEG inventarizācijas: https://videscentrs.lvgmc.lv/lapas/zinojums-par-klimatu</w:t>
      </w:r>
    </w:p>
  </w:footnote>
  <w:footnote w:id="9">
    <w:p w14:paraId="2F4DC936" w14:textId="03074C4B" w:rsidR="00DD1E1D" w:rsidRDefault="00E92FB9" w:rsidP="00DD1E1D">
      <w:pPr>
        <w:pStyle w:val="FootnoteText"/>
        <w:jc w:val="both"/>
        <w:rPr>
          <w:rFonts w:ascii="Times New Roman" w:hAnsi="Times New Roman" w:cs="Times New Roman"/>
        </w:rPr>
      </w:pPr>
      <w:r w:rsidRPr="00946266">
        <w:rPr>
          <w:rStyle w:val="FootnoteReference"/>
          <w:rFonts w:ascii="Times New Roman" w:hAnsi="Times New Roman" w:cs="Times New Roman"/>
        </w:rPr>
        <w:footnoteRef/>
      </w:r>
      <w:r w:rsidRPr="00946266">
        <w:rPr>
          <w:rFonts w:ascii="Times New Roman" w:hAnsi="Times New Roman" w:cs="Times New Roman"/>
        </w:rPr>
        <w:t xml:space="preserve"> </w:t>
      </w:r>
      <w:r w:rsidRPr="00946266">
        <w:rPr>
          <w:rFonts w:ascii="Times New Roman" w:eastAsia="Times New Roman" w:hAnsi="Times New Roman" w:cs="Times New Roman"/>
          <w:lang w:val="lv"/>
        </w:rPr>
        <w:t xml:space="preserve">Pieejams tiešsaistē: </w:t>
      </w:r>
      <w:hyperlink r:id="rId2" w:history="1">
        <w:r w:rsidR="00DD1E1D" w:rsidRPr="00400920">
          <w:rPr>
            <w:rStyle w:val="Hyperlink"/>
            <w:rFonts w:ascii="Times New Roman" w:hAnsi="Times New Roman" w:cs="Times New Roman"/>
          </w:rPr>
          <w:t>https://ec.europa.eu/info/strategy/priorities-2019-2024/european-green-deal/delivering-european-green-deal_en</w:t>
        </w:r>
      </w:hyperlink>
      <w:r w:rsidR="00DD1E1D">
        <w:rPr>
          <w:rFonts w:ascii="Times New Roman" w:hAnsi="Times New Roman" w:cs="Times New Roman"/>
        </w:rPr>
        <w:t>;</w:t>
      </w:r>
    </w:p>
    <w:p w14:paraId="0E6AE9E2" w14:textId="77777777" w:rsidR="00DD1E1D" w:rsidRPr="00946266" w:rsidRDefault="00DD1E1D" w:rsidP="00DD1E1D">
      <w:pPr>
        <w:pStyle w:val="FootnoteText"/>
        <w:jc w:val="both"/>
        <w:rPr>
          <w:rFonts w:ascii="Times New Roman" w:hAnsi="Times New Roman" w:cs="Times New Roman"/>
        </w:rPr>
      </w:pPr>
    </w:p>
  </w:footnote>
  <w:footnote w:id="10">
    <w:p w14:paraId="7C1A33BF" w14:textId="1BE15487" w:rsidR="00E92FB9" w:rsidRPr="00946266" w:rsidRDefault="00E92FB9" w:rsidP="00E92FB9">
      <w:pPr>
        <w:pStyle w:val="FootnoteText"/>
        <w:jc w:val="both"/>
        <w:rPr>
          <w:rFonts w:ascii="Times New Roman" w:hAnsi="Times New Roman" w:cs="Times New Roman"/>
        </w:rPr>
      </w:pPr>
      <w:r w:rsidRPr="00946266">
        <w:rPr>
          <w:rStyle w:val="FootnoteReference"/>
          <w:rFonts w:ascii="Times New Roman" w:hAnsi="Times New Roman" w:cs="Times New Roman"/>
        </w:rPr>
        <w:footnoteRef/>
      </w:r>
      <w:r w:rsidRPr="00946266">
        <w:rPr>
          <w:rFonts w:ascii="Times New Roman" w:hAnsi="Times New Roman" w:cs="Times New Roman"/>
        </w:rPr>
        <w:t xml:space="preserve"> Eiropas Parlamenta un Padomes 2018. gada 30. maija </w:t>
      </w:r>
      <w:r w:rsidR="00D80FF6">
        <w:rPr>
          <w:rFonts w:ascii="Times New Roman" w:hAnsi="Times New Roman" w:cs="Times New Roman"/>
        </w:rPr>
        <w:t>r</w:t>
      </w:r>
      <w:r w:rsidRPr="00946266">
        <w:rPr>
          <w:rFonts w:ascii="Times New Roman" w:hAnsi="Times New Roman" w:cs="Times New Roman"/>
        </w:rPr>
        <w:t>egula Nr. 2018/842 par saistošiem ikgadējiem siltumnīcefekta gāzu emisiju samazinājumiem, kas dalībvalstīm jāpanāk no 2021. līdz 2030. gadam un</w:t>
      </w:r>
      <w:r w:rsidRPr="00382AEE">
        <w:t xml:space="preserve"> </w:t>
      </w:r>
      <w:r w:rsidRPr="00946266">
        <w:rPr>
          <w:rFonts w:ascii="Times New Roman" w:hAnsi="Times New Roman" w:cs="Times New Roman"/>
        </w:rPr>
        <w:t>kas dod ieguldījumu rīcībā klimata politikas jomā, lai izpildītu Parīzes nolīgumā paredzētās saistības, un ar ko groza Regulu (ES) Nr. 525/2013</w:t>
      </w:r>
    </w:p>
  </w:footnote>
  <w:footnote w:id="11">
    <w:p w14:paraId="114B30F9" w14:textId="06BAB89E" w:rsidR="0006745E" w:rsidRPr="00946266" w:rsidRDefault="0006745E" w:rsidP="0006745E">
      <w:pPr>
        <w:pStyle w:val="FootnoteText"/>
        <w:rPr>
          <w:rFonts w:ascii="Times New Roman" w:hAnsi="Times New Roman" w:cs="Times New Roman"/>
        </w:rPr>
      </w:pPr>
      <w:r w:rsidRPr="00946266">
        <w:rPr>
          <w:rStyle w:val="FootnoteReference"/>
          <w:rFonts w:ascii="Times New Roman" w:hAnsi="Times New Roman" w:cs="Times New Roman"/>
        </w:rPr>
        <w:footnoteRef/>
      </w:r>
      <w:r w:rsidRPr="00946266">
        <w:rPr>
          <w:rFonts w:ascii="Times New Roman" w:hAnsi="Times New Roman" w:cs="Times New Roman"/>
        </w:rPr>
        <w:t xml:space="preserve"> Tiešsaistē pieejams: </w:t>
      </w:r>
      <w:r w:rsidR="00C631A6" w:rsidRPr="00FB46EF">
        <w:rPr>
          <w:rFonts w:ascii="Times New Roman" w:hAnsi="Times New Roman" w:cs="Times New Roman"/>
        </w:rPr>
        <w:t>https://reportnet.europa.eu/public/countries</w:t>
      </w:r>
    </w:p>
  </w:footnote>
  <w:footnote w:id="12">
    <w:p w14:paraId="7A40B59B" w14:textId="77777777" w:rsidR="00E92FB9" w:rsidRDefault="00E92FB9" w:rsidP="00E92FB9">
      <w:pPr>
        <w:pStyle w:val="FootnoteText"/>
      </w:pPr>
      <w:r w:rsidRPr="00946266">
        <w:rPr>
          <w:rStyle w:val="FootnoteReference"/>
          <w:rFonts w:ascii="Times New Roman" w:hAnsi="Times New Roman" w:cs="Times New Roman"/>
        </w:rPr>
        <w:footnoteRef/>
      </w:r>
      <w:r w:rsidRPr="00946266">
        <w:rPr>
          <w:rFonts w:ascii="Times New Roman" w:hAnsi="Times New Roman" w:cs="Times New Roman"/>
        </w:rPr>
        <w:t xml:space="preserve"> </w:t>
      </w:r>
      <w:r w:rsidRPr="00946266">
        <w:rPr>
          <w:rFonts w:ascii="Times New Roman" w:eastAsia="Times New Roman" w:hAnsi="Times New Roman" w:cs="Times New Roman"/>
          <w:lang w:val="lv"/>
        </w:rPr>
        <w:t xml:space="preserve">Pieejams tiešsaistē: </w:t>
      </w:r>
      <w:hyperlink r:id="rId3">
        <w:r w:rsidRPr="00946266">
          <w:rPr>
            <w:rStyle w:val="Hyperlink"/>
            <w:rFonts w:ascii="Times New Roman" w:eastAsia="Times New Roman" w:hAnsi="Times New Roman" w:cs="Times New Roman"/>
            <w:lang w:val="lv"/>
          </w:rPr>
          <w:t>http://polsis.mk.gov.lv/documents/6641</w:t>
        </w:r>
      </w:hyperlink>
    </w:p>
  </w:footnote>
  <w:footnote w:id="13">
    <w:p w14:paraId="68D0BCBB" w14:textId="6E8B036B" w:rsidR="006F4129" w:rsidRPr="006F4129" w:rsidRDefault="006F4129" w:rsidP="006F4129">
      <w:pPr>
        <w:pStyle w:val="FootnoteText"/>
        <w:jc w:val="both"/>
        <w:rPr>
          <w:rFonts w:ascii="Times New Roman" w:hAnsi="Times New Roman" w:cs="Times New Roman"/>
        </w:rPr>
      </w:pPr>
      <w:r w:rsidRPr="006F4129">
        <w:rPr>
          <w:rStyle w:val="FootnoteReference"/>
          <w:rFonts w:ascii="Times New Roman" w:hAnsi="Times New Roman" w:cs="Times New Roman"/>
        </w:rPr>
        <w:footnoteRef/>
      </w:r>
      <w:r w:rsidRPr="006F4129">
        <w:rPr>
          <w:rFonts w:ascii="Times New Roman" w:hAnsi="Times New Roman" w:cs="Times New Roman"/>
        </w:rPr>
        <w:t xml:space="preserve"> </w:t>
      </w:r>
      <w:r>
        <w:rPr>
          <w:rFonts w:ascii="Times New Roman" w:hAnsi="Times New Roman" w:cs="Times New Roman"/>
        </w:rPr>
        <w:t>Termins “informācijas atklāšana” tiek lietots atbilstoši ES tieši piemērojamo normatīvo aktu terminoloģijai.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BF4"/>
    <w:multiLevelType w:val="multilevel"/>
    <w:tmpl w:val="08D0736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57034B"/>
    <w:multiLevelType w:val="hybridMultilevel"/>
    <w:tmpl w:val="1DF80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D11EEA"/>
    <w:multiLevelType w:val="multilevel"/>
    <w:tmpl w:val="393C082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B57687"/>
    <w:multiLevelType w:val="hybridMultilevel"/>
    <w:tmpl w:val="C150A9FE"/>
    <w:lvl w:ilvl="0" w:tplc="86A860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C409E2"/>
    <w:multiLevelType w:val="hybridMultilevel"/>
    <w:tmpl w:val="3DEE4FC6"/>
    <w:lvl w:ilvl="0" w:tplc="283AA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AD3794"/>
    <w:multiLevelType w:val="hybridMultilevel"/>
    <w:tmpl w:val="DD7C9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B92D65"/>
    <w:multiLevelType w:val="hybridMultilevel"/>
    <w:tmpl w:val="2A9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86808"/>
    <w:multiLevelType w:val="hybridMultilevel"/>
    <w:tmpl w:val="A4A4B6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8D28D3"/>
    <w:multiLevelType w:val="hybridMultilevel"/>
    <w:tmpl w:val="D38C2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
  </w:num>
  <w:num w:numId="5">
    <w:abstractNumId w:val="8"/>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C5"/>
    <w:rsid w:val="000102C7"/>
    <w:rsid w:val="00013421"/>
    <w:rsid w:val="00017054"/>
    <w:rsid w:val="0002012A"/>
    <w:rsid w:val="00020369"/>
    <w:rsid w:val="0002187A"/>
    <w:rsid w:val="0002596A"/>
    <w:rsid w:val="00036599"/>
    <w:rsid w:val="0005741E"/>
    <w:rsid w:val="00066915"/>
    <w:rsid w:val="0006745E"/>
    <w:rsid w:val="00072609"/>
    <w:rsid w:val="00083851"/>
    <w:rsid w:val="00091AF2"/>
    <w:rsid w:val="00096B4A"/>
    <w:rsid w:val="000976D2"/>
    <w:rsid w:val="000D2868"/>
    <w:rsid w:val="000F7D8A"/>
    <w:rsid w:val="00110541"/>
    <w:rsid w:val="001144DA"/>
    <w:rsid w:val="00120D7C"/>
    <w:rsid w:val="0013303F"/>
    <w:rsid w:val="0013344E"/>
    <w:rsid w:val="001426F2"/>
    <w:rsid w:val="001455C7"/>
    <w:rsid w:val="00146640"/>
    <w:rsid w:val="0015650A"/>
    <w:rsid w:val="001763DB"/>
    <w:rsid w:val="00180DEF"/>
    <w:rsid w:val="00193BC0"/>
    <w:rsid w:val="00196AD3"/>
    <w:rsid w:val="001A4E8D"/>
    <w:rsid w:val="001A6A89"/>
    <w:rsid w:val="001A7BC6"/>
    <w:rsid w:val="001B00F7"/>
    <w:rsid w:val="001D024F"/>
    <w:rsid w:val="001E0F4F"/>
    <w:rsid w:val="001F2B05"/>
    <w:rsid w:val="001F45F7"/>
    <w:rsid w:val="002129BE"/>
    <w:rsid w:val="00231C75"/>
    <w:rsid w:val="00234BC3"/>
    <w:rsid w:val="00236CCC"/>
    <w:rsid w:val="002500B1"/>
    <w:rsid w:val="00255F03"/>
    <w:rsid w:val="00262E0C"/>
    <w:rsid w:val="00265738"/>
    <w:rsid w:val="0028604E"/>
    <w:rsid w:val="002A16EF"/>
    <w:rsid w:val="002B1358"/>
    <w:rsid w:val="002C64E9"/>
    <w:rsid w:val="002D5338"/>
    <w:rsid w:val="002E6861"/>
    <w:rsid w:val="002F2374"/>
    <w:rsid w:val="002F2F53"/>
    <w:rsid w:val="002F6D60"/>
    <w:rsid w:val="00312615"/>
    <w:rsid w:val="00313E25"/>
    <w:rsid w:val="003265E2"/>
    <w:rsid w:val="003275FE"/>
    <w:rsid w:val="00337E50"/>
    <w:rsid w:val="00341C86"/>
    <w:rsid w:val="00342A33"/>
    <w:rsid w:val="00366DEA"/>
    <w:rsid w:val="003B7EAA"/>
    <w:rsid w:val="003D1A6D"/>
    <w:rsid w:val="003D6154"/>
    <w:rsid w:val="003E48C9"/>
    <w:rsid w:val="003E5175"/>
    <w:rsid w:val="00404D57"/>
    <w:rsid w:val="0041584A"/>
    <w:rsid w:val="00420683"/>
    <w:rsid w:val="00420F84"/>
    <w:rsid w:val="00422D80"/>
    <w:rsid w:val="00450587"/>
    <w:rsid w:val="0045430B"/>
    <w:rsid w:val="004635BA"/>
    <w:rsid w:val="00474270"/>
    <w:rsid w:val="004742B8"/>
    <w:rsid w:val="00481401"/>
    <w:rsid w:val="00491AE5"/>
    <w:rsid w:val="00497A36"/>
    <w:rsid w:val="00497C70"/>
    <w:rsid w:val="00497D88"/>
    <w:rsid w:val="004A1605"/>
    <w:rsid w:val="004C4DE1"/>
    <w:rsid w:val="004E0AAA"/>
    <w:rsid w:val="004E36EC"/>
    <w:rsid w:val="004F06B7"/>
    <w:rsid w:val="004F2E45"/>
    <w:rsid w:val="004F3F73"/>
    <w:rsid w:val="00514132"/>
    <w:rsid w:val="00540BA4"/>
    <w:rsid w:val="00544DE7"/>
    <w:rsid w:val="00546507"/>
    <w:rsid w:val="0055380A"/>
    <w:rsid w:val="0057237C"/>
    <w:rsid w:val="005742D3"/>
    <w:rsid w:val="00576C16"/>
    <w:rsid w:val="00591599"/>
    <w:rsid w:val="005940D2"/>
    <w:rsid w:val="005A0830"/>
    <w:rsid w:val="005B139A"/>
    <w:rsid w:val="005C208F"/>
    <w:rsid w:val="005C51A1"/>
    <w:rsid w:val="005D37AD"/>
    <w:rsid w:val="005E43DA"/>
    <w:rsid w:val="005E7652"/>
    <w:rsid w:val="0062274D"/>
    <w:rsid w:val="006229E1"/>
    <w:rsid w:val="00624A4D"/>
    <w:rsid w:val="006252F5"/>
    <w:rsid w:val="006261DD"/>
    <w:rsid w:val="00633E71"/>
    <w:rsid w:val="00634E8B"/>
    <w:rsid w:val="00643572"/>
    <w:rsid w:val="00671E22"/>
    <w:rsid w:val="00677378"/>
    <w:rsid w:val="00690BBA"/>
    <w:rsid w:val="00691586"/>
    <w:rsid w:val="006B2DE5"/>
    <w:rsid w:val="006C3BD4"/>
    <w:rsid w:val="006C67A4"/>
    <w:rsid w:val="006D0D79"/>
    <w:rsid w:val="006E035E"/>
    <w:rsid w:val="006E6D50"/>
    <w:rsid w:val="006E7413"/>
    <w:rsid w:val="006F21C3"/>
    <w:rsid w:val="006F4129"/>
    <w:rsid w:val="006F5496"/>
    <w:rsid w:val="00703164"/>
    <w:rsid w:val="00703BB6"/>
    <w:rsid w:val="0072410D"/>
    <w:rsid w:val="00727849"/>
    <w:rsid w:val="00731A6D"/>
    <w:rsid w:val="00733E87"/>
    <w:rsid w:val="00734331"/>
    <w:rsid w:val="0074147E"/>
    <w:rsid w:val="00753AA3"/>
    <w:rsid w:val="00754701"/>
    <w:rsid w:val="007558B6"/>
    <w:rsid w:val="00760F9D"/>
    <w:rsid w:val="0076223C"/>
    <w:rsid w:val="007629DC"/>
    <w:rsid w:val="00772466"/>
    <w:rsid w:val="0077331F"/>
    <w:rsid w:val="00776BFE"/>
    <w:rsid w:val="00786336"/>
    <w:rsid w:val="00791322"/>
    <w:rsid w:val="007A099E"/>
    <w:rsid w:val="007B543F"/>
    <w:rsid w:val="007B5727"/>
    <w:rsid w:val="007C7F7F"/>
    <w:rsid w:val="007D5F47"/>
    <w:rsid w:val="007E6CC5"/>
    <w:rsid w:val="007F47B1"/>
    <w:rsid w:val="00801C2D"/>
    <w:rsid w:val="00816836"/>
    <w:rsid w:val="00817B6B"/>
    <w:rsid w:val="0082365C"/>
    <w:rsid w:val="008246FA"/>
    <w:rsid w:val="00826999"/>
    <w:rsid w:val="008353AE"/>
    <w:rsid w:val="00842566"/>
    <w:rsid w:val="00847080"/>
    <w:rsid w:val="00863AC7"/>
    <w:rsid w:val="00865083"/>
    <w:rsid w:val="0086611B"/>
    <w:rsid w:val="00866C16"/>
    <w:rsid w:val="00874E16"/>
    <w:rsid w:val="00875382"/>
    <w:rsid w:val="00880D9D"/>
    <w:rsid w:val="00881FD5"/>
    <w:rsid w:val="00895C08"/>
    <w:rsid w:val="008975DB"/>
    <w:rsid w:val="008B170A"/>
    <w:rsid w:val="008B1DE4"/>
    <w:rsid w:val="008B2A42"/>
    <w:rsid w:val="008D5DAD"/>
    <w:rsid w:val="008D7DA7"/>
    <w:rsid w:val="008E34F3"/>
    <w:rsid w:val="00910A98"/>
    <w:rsid w:val="00916477"/>
    <w:rsid w:val="00926B8D"/>
    <w:rsid w:val="0093136C"/>
    <w:rsid w:val="00932488"/>
    <w:rsid w:val="00933FDE"/>
    <w:rsid w:val="00935545"/>
    <w:rsid w:val="0094133C"/>
    <w:rsid w:val="00942DB0"/>
    <w:rsid w:val="00946266"/>
    <w:rsid w:val="009515AC"/>
    <w:rsid w:val="00954B9C"/>
    <w:rsid w:val="0096315B"/>
    <w:rsid w:val="009639AC"/>
    <w:rsid w:val="00965F6E"/>
    <w:rsid w:val="009828F6"/>
    <w:rsid w:val="00982E60"/>
    <w:rsid w:val="00986513"/>
    <w:rsid w:val="0099170D"/>
    <w:rsid w:val="009971C5"/>
    <w:rsid w:val="009A34E0"/>
    <w:rsid w:val="009B2112"/>
    <w:rsid w:val="009B283C"/>
    <w:rsid w:val="009B5D72"/>
    <w:rsid w:val="009C238D"/>
    <w:rsid w:val="009E2D46"/>
    <w:rsid w:val="009F6802"/>
    <w:rsid w:val="00A324FB"/>
    <w:rsid w:val="00A36768"/>
    <w:rsid w:val="00A36C1C"/>
    <w:rsid w:val="00A37029"/>
    <w:rsid w:val="00A472BF"/>
    <w:rsid w:val="00A500D5"/>
    <w:rsid w:val="00A54B18"/>
    <w:rsid w:val="00A55834"/>
    <w:rsid w:val="00A7258B"/>
    <w:rsid w:val="00A735A4"/>
    <w:rsid w:val="00A82215"/>
    <w:rsid w:val="00A86998"/>
    <w:rsid w:val="00A94D1A"/>
    <w:rsid w:val="00A96DE3"/>
    <w:rsid w:val="00AA1390"/>
    <w:rsid w:val="00AB1A9A"/>
    <w:rsid w:val="00AB1D59"/>
    <w:rsid w:val="00AC55B0"/>
    <w:rsid w:val="00AD03B1"/>
    <w:rsid w:val="00AE126B"/>
    <w:rsid w:val="00AE31F0"/>
    <w:rsid w:val="00AF32B6"/>
    <w:rsid w:val="00AF4DF6"/>
    <w:rsid w:val="00B20B62"/>
    <w:rsid w:val="00B24882"/>
    <w:rsid w:val="00B257CE"/>
    <w:rsid w:val="00B26E2E"/>
    <w:rsid w:val="00B34A62"/>
    <w:rsid w:val="00B40C61"/>
    <w:rsid w:val="00B434AC"/>
    <w:rsid w:val="00B45864"/>
    <w:rsid w:val="00B53904"/>
    <w:rsid w:val="00B5637E"/>
    <w:rsid w:val="00B63E02"/>
    <w:rsid w:val="00B80E74"/>
    <w:rsid w:val="00BB3420"/>
    <w:rsid w:val="00BD3093"/>
    <w:rsid w:val="00BD400F"/>
    <w:rsid w:val="00BD750F"/>
    <w:rsid w:val="00BD7E51"/>
    <w:rsid w:val="00BE102D"/>
    <w:rsid w:val="00BE4C24"/>
    <w:rsid w:val="00C33B9A"/>
    <w:rsid w:val="00C416B2"/>
    <w:rsid w:val="00C43122"/>
    <w:rsid w:val="00C44352"/>
    <w:rsid w:val="00C4456C"/>
    <w:rsid w:val="00C57AC5"/>
    <w:rsid w:val="00C631A6"/>
    <w:rsid w:val="00C665AB"/>
    <w:rsid w:val="00CB501A"/>
    <w:rsid w:val="00CB67BE"/>
    <w:rsid w:val="00CC4139"/>
    <w:rsid w:val="00CE329A"/>
    <w:rsid w:val="00CF1C41"/>
    <w:rsid w:val="00D1169F"/>
    <w:rsid w:val="00D165F6"/>
    <w:rsid w:val="00D1744D"/>
    <w:rsid w:val="00D25F9A"/>
    <w:rsid w:val="00D32D55"/>
    <w:rsid w:val="00D35089"/>
    <w:rsid w:val="00D63FD4"/>
    <w:rsid w:val="00D746D1"/>
    <w:rsid w:val="00D75B3F"/>
    <w:rsid w:val="00D80FF6"/>
    <w:rsid w:val="00D83B41"/>
    <w:rsid w:val="00D8764B"/>
    <w:rsid w:val="00DD1E1D"/>
    <w:rsid w:val="00DE646F"/>
    <w:rsid w:val="00DF165D"/>
    <w:rsid w:val="00DF2430"/>
    <w:rsid w:val="00DF3CBA"/>
    <w:rsid w:val="00E2054F"/>
    <w:rsid w:val="00E2648D"/>
    <w:rsid w:val="00E36737"/>
    <w:rsid w:val="00E53957"/>
    <w:rsid w:val="00E62E9C"/>
    <w:rsid w:val="00E855D9"/>
    <w:rsid w:val="00E879A0"/>
    <w:rsid w:val="00E92FB9"/>
    <w:rsid w:val="00E947B3"/>
    <w:rsid w:val="00EA4A2B"/>
    <w:rsid w:val="00EA5E09"/>
    <w:rsid w:val="00EB5480"/>
    <w:rsid w:val="00EB659C"/>
    <w:rsid w:val="00EC008E"/>
    <w:rsid w:val="00EC043E"/>
    <w:rsid w:val="00EC5869"/>
    <w:rsid w:val="00EC5ED8"/>
    <w:rsid w:val="00EC788B"/>
    <w:rsid w:val="00ED5A56"/>
    <w:rsid w:val="00EF0445"/>
    <w:rsid w:val="00EF265B"/>
    <w:rsid w:val="00F200DF"/>
    <w:rsid w:val="00F34C2E"/>
    <w:rsid w:val="00F35AC5"/>
    <w:rsid w:val="00F36CDE"/>
    <w:rsid w:val="00F43709"/>
    <w:rsid w:val="00F528A7"/>
    <w:rsid w:val="00F52FB5"/>
    <w:rsid w:val="00F61BFB"/>
    <w:rsid w:val="00F63986"/>
    <w:rsid w:val="00F74B8D"/>
    <w:rsid w:val="00F82698"/>
    <w:rsid w:val="00F87416"/>
    <w:rsid w:val="00F948EA"/>
    <w:rsid w:val="00F96441"/>
    <w:rsid w:val="00FA131C"/>
    <w:rsid w:val="00FA6B65"/>
    <w:rsid w:val="00FD17E1"/>
    <w:rsid w:val="00FD33F4"/>
    <w:rsid w:val="00FD5299"/>
    <w:rsid w:val="00FE2876"/>
    <w:rsid w:val="00FE3FF9"/>
    <w:rsid w:val="00FE407A"/>
    <w:rsid w:val="00FF2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629"/>
  <w15:chartTrackingRefBased/>
  <w15:docId w15:val="{14DBE6D5-E7C6-4A62-8465-768C10CE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91AF2"/>
    <w:pPr>
      <w:ind w:left="720"/>
      <w:contextualSpacing/>
    </w:pPr>
  </w:style>
  <w:style w:type="character" w:styleId="Hyperlink">
    <w:name w:val="Hyperlink"/>
    <w:basedOn w:val="DefaultParagraphFont"/>
    <w:uiPriority w:val="99"/>
    <w:unhideWhenUsed/>
    <w:rsid w:val="00E92FB9"/>
    <w:rPr>
      <w:color w:val="0563C1" w:themeColor="hyperlink"/>
      <w:u w:val="single"/>
    </w:rPr>
  </w:style>
  <w:style w:type="character" w:styleId="FootnoteReference">
    <w:name w:val="footnote reference"/>
    <w:basedOn w:val="DefaultParagraphFont"/>
    <w:uiPriority w:val="99"/>
    <w:semiHidden/>
    <w:unhideWhenUsed/>
    <w:rsid w:val="00E92FB9"/>
    <w:rPr>
      <w:vertAlign w:val="superscript"/>
    </w:rPr>
  </w:style>
  <w:style w:type="character" w:customStyle="1" w:styleId="FootnoteTextChar">
    <w:name w:val="Footnote Text Char"/>
    <w:basedOn w:val="DefaultParagraphFont"/>
    <w:link w:val="FootnoteText"/>
    <w:uiPriority w:val="99"/>
    <w:rsid w:val="00E92FB9"/>
    <w:rPr>
      <w:sz w:val="20"/>
      <w:szCs w:val="20"/>
    </w:rPr>
  </w:style>
  <w:style w:type="paragraph" w:styleId="FootnoteText">
    <w:name w:val="footnote text"/>
    <w:basedOn w:val="Normal"/>
    <w:link w:val="FootnoteTextChar"/>
    <w:uiPriority w:val="99"/>
    <w:unhideWhenUsed/>
    <w:rsid w:val="00E92FB9"/>
    <w:pPr>
      <w:spacing w:after="0" w:line="240" w:lineRule="auto"/>
    </w:pPr>
    <w:rPr>
      <w:sz w:val="20"/>
      <w:szCs w:val="20"/>
    </w:rPr>
  </w:style>
  <w:style w:type="character" w:customStyle="1" w:styleId="FootnoteTextChar1">
    <w:name w:val="Footnote Text Char1"/>
    <w:basedOn w:val="DefaultParagraphFont"/>
    <w:uiPriority w:val="99"/>
    <w:semiHidden/>
    <w:rsid w:val="00E92FB9"/>
    <w:rPr>
      <w:sz w:val="20"/>
      <w:szCs w:val="20"/>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2129BE"/>
  </w:style>
  <w:style w:type="paragraph" w:styleId="BalloonText">
    <w:name w:val="Balloon Text"/>
    <w:basedOn w:val="Normal"/>
    <w:link w:val="BalloonTextChar"/>
    <w:uiPriority w:val="99"/>
    <w:semiHidden/>
    <w:unhideWhenUsed/>
    <w:rsid w:val="00B56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E"/>
    <w:rPr>
      <w:rFonts w:ascii="Segoe UI" w:hAnsi="Segoe UI" w:cs="Segoe UI"/>
      <w:sz w:val="18"/>
      <w:szCs w:val="18"/>
    </w:rPr>
  </w:style>
  <w:style w:type="character" w:styleId="CommentReference">
    <w:name w:val="annotation reference"/>
    <w:basedOn w:val="DefaultParagraphFont"/>
    <w:uiPriority w:val="99"/>
    <w:semiHidden/>
    <w:unhideWhenUsed/>
    <w:rsid w:val="00B5637E"/>
    <w:rPr>
      <w:sz w:val="16"/>
      <w:szCs w:val="16"/>
    </w:rPr>
  </w:style>
  <w:style w:type="paragraph" w:styleId="CommentText">
    <w:name w:val="annotation text"/>
    <w:basedOn w:val="Normal"/>
    <w:link w:val="CommentTextChar"/>
    <w:uiPriority w:val="99"/>
    <w:semiHidden/>
    <w:unhideWhenUsed/>
    <w:rsid w:val="00B5637E"/>
    <w:pPr>
      <w:spacing w:line="240" w:lineRule="auto"/>
    </w:pPr>
    <w:rPr>
      <w:sz w:val="20"/>
      <w:szCs w:val="20"/>
    </w:rPr>
  </w:style>
  <w:style w:type="character" w:customStyle="1" w:styleId="CommentTextChar">
    <w:name w:val="Comment Text Char"/>
    <w:basedOn w:val="DefaultParagraphFont"/>
    <w:link w:val="CommentText"/>
    <w:uiPriority w:val="99"/>
    <w:semiHidden/>
    <w:rsid w:val="00B5637E"/>
    <w:rPr>
      <w:sz w:val="20"/>
      <w:szCs w:val="20"/>
    </w:rPr>
  </w:style>
  <w:style w:type="paragraph" w:styleId="CommentSubject">
    <w:name w:val="annotation subject"/>
    <w:basedOn w:val="CommentText"/>
    <w:next w:val="CommentText"/>
    <w:link w:val="CommentSubjectChar"/>
    <w:uiPriority w:val="99"/>
    <w:semiHidden/>
    <w:unhideWhenUsed/>
    <w:rsid w:val="00B5637E"/>
    <w:rPr>
      <w:b/>
      <w:bCs/>
    </w:rPr>
  </w:style>
  <w:style w:type="character" w:customStyle="1" w:styleId="CommentSubjectChar">
    <w:name w:val="Comment Subject Char"/>
    <w:basedOn w:val="CommentTextChar"/>
    <w:link w:val="CommentSubject"/>
    <w:uiPriority w:val="99"/>
    <w:semiHidden/>
    <w:rsid w:val="00B5637E"/>
    <w:rPr>
      <w:b/>
      <w:bCs/>
      <w:sz w:val="20"/>
      <w:szCs w:val="20"/>
    </w:rPr>
  </w:style>
  <w:style w:type="paragraph" w:styleId="Revision">
    <w:name w:val="Revision"/>
    <w:hidden/>
    <w:uiPriority w:val="99"/>
    <w:semiHidden/>
    <w:rsid w:val="00066915"/>
    <w:pPr>
      <w:spacing w:after="0" w:line="240" w:lineRule="auto"/>
    </w:pPr>
  </w:style>
  <w:style w:type="paragraph" w:styleId="Header">
    <w:name w:val="header"/>
    <w:basedOn w:val="Normal"/>
    <w:link w:val="HeaderChar"/>
    <w:uiPriority w:val="99"/>
    <w:unhideWhenUsed/>
    <w:rsid w:val="007558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8B6"/>
  </w:style>
  <w:style w:type="paragraph" w:styleId="Footer">
    <w:name w:val="footer"/>
    <w:basedOn w:val="Normal"/>
    <w:link w:val="FooterChar"/>
    <w:uiPriority w:val="99"/>
    <w:unhideWhenUsed/>
    <w:rsid w:val="007558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58B6"/>
  </w:style>
  <w:style w:type="character" w:styleId="UnresolvedMention">
    <w:name w:val="Unresolved Mention"/>
    <w:basedOn w:val="DefaultParagraphFont"/>
    <w:uiPriority w:val="99"/>
    <w:semiHidden/>
    <w:unhideWhenUsed/>
    <w:rsid w:val="00DD1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ja.pastusenko@f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6641" TargetMode="External"/><Relationship Id="rId2" Type="http://schemas.openxmlformats.org/officeDocument/2006/relationships/hyperlink" Target="https://ec.europa.eu/info/strategy/priorities-2019-2024/european-green-deal/delivering-european-green-deal_en" TargetMode="External"/><Relationship Id="rId1" Type="http://schemas.openxmlformats.org/officeDocument/2006/relationships/hyperlink" Target="https://unfccc.int/ghg-inventories-annex-i-partie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8B00-92CB-421F-BC97-EB8C7BA2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20938</Words>
  <Characters>11936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Jūlija Pastušenko</dc:creator>
  <cp:keywords>Informatīvais ziņojums</cp:keywords>
  <dc:description>Jūlija Pastušenko 67095695
julija.pastusenko@fm.gov.lv</dc:description>
  <cp:lastModifiedBy>Egita Šķibele</cp:lastModifiedBy>
  <cp:revision>3</cp:revision>
  <dcterms:created xsi:type="dcterms:W3CDTF">2021-08-23T13:01:00Z</dcterms:created>
  <dcterms:modified xsi:type="dcterms:W3CDTF">2021-08-23T13:11:00Z</dcterms:modified>
</cp:coreProperties>
</file>