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F134" w14:textId="350EA577" w:rsidR="006A2224" w:rsidRPr="00A77A93" w:rsidRDefault="006A2224" w:rsidP="006A2224">
      <w:pPr>
        <w:shd w:val="clear" w:color="auto" w:fill="FFFFFF" w:themeFill="background1"/>
        <w:contextualSpacing/>
        <w:jc w:val="center"/>
        <w:rPr>
          <w:b/>
          <w:bCs/>
          <w:noProof/>
          <w:sz w:val="26"/>
          <w:szCs w:val="26"/>
          <w:lang w:val="lv-LV"/>
        </w:rPr>
      </w:pPr>
      <w:bookmarkStart w:id="0" w:name="OLE_LINK3"/>
      <w:bookmarkStart w:id="1" w:name="OLE_LINK1"/>
      <w:bookmarkStart w:id="2" w:name="OLE_LINK2"/>
      <w:r w:rsidRPr="00A77A93">
        <w:rPr>
          <w:b/>
          <w:bCs/>
          <w:noProof/>
          <w:sz w:val="26"/>
          <w:szCs w:val="26"/>
          <w:lang w:val="lv-LV"/>
        </w:rPr>
        <w:t>Ministru kabineta noteikumu projekta “</w:t>
      </w:r>
      <w:r w:rsidR="00A77FD1" w:rsidRPr="00A77FD1">
        <w:rPr>
          <w:b/>
          <w:bCs/>
          <w:noProof/>
          <w:sz w:val="26"/>
          <w:szCs w:val="26"/>
          <w:lang w:val="lv-LV"/>
        </w:rPr>
        <w:t>Grozījumi Ministru kabineta 2021. gada 13. maija noteikumos Nr. 308 “Noteikumi par prioritāro institūciju un vajadzību sarakstā iekļautajām institūcijām nepieciešamajiem epidemioloģiskās drošības nodrošināšanas resursiem”</w:t>
      </w:r>
      <w:r w:rsidRPr="00A77A93">
        <w:rPr>
          <w:b/>
          <w:bCs/>
          <w:noProof/>
          <w:sz w:val="26"/>
          <w:szCs w:val="26"/>
          <w:lang w:val="lv-LV"/>
        </w:rPr>
        <w:t>” sākotnējās ietekmes novērtējuma ziņojums (anotācija)</w:t>
      </w:r>
    </w:p>
    <w:p w14:paraId="027E12F0" w14:textId="77777777" w:rsidR="006A2224" w:rsidRPr="00A77A93" w:rsidRDefault="006A2224" w:rsidP="006A2224">
      <w:pPr>
        <w:shd w:val="clear" w:color="auto" w:fill="FFFFFF" w:themeFill="background1"/>
        <w:contextualSpacing/>
        <w:jc w:val="center"/>
        <w:rPr>
          <w:bCs/>
          <w:noProof/>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6A2224" w:rsidRPr="00A77A93" w14:paraId="2C19A6A4" w14:textId="77777777" w:rsidTr="009139C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A939C2" w14:textId="77777777" w:rsidR="006A2224" w:rsidRPr="00A77A93" w:rsidRDefault="006A2224" w:rsidP="009139C7">
            <w:pPr>
              <w:contextualSpacing/>
              <w:rPr>
                <w:rFonts w:eastAsia="Times New Roman"/>
                <w:b/>
                <w:bCs/>
                <w:iCs/>
                <w:noProof/>
                <w:sz w:val="26"/>
                <w:szCs w:val="26"/>
                <w:lang w:val="lv-LV" w:eastAsia="lv-LV"/>
              </w:rPr>
            </w:pPr>
            <w:r w:rsidRPr="00A77A93">
              <w:rPr>
                <w:rFonts w:eastAsia="Times New Roman"/>
                <w:b/>
                <w:bCs/>
                <w:iCs/>
                <w:noProof/>
                <w:sz w:val="26"/>
                <w:szCs w:val="26"/>
                <w:lang w:val="lv-LV" w:eastAsia="lv-LV"/>
              </w:rPr>
              <w:t>Tiesību akta projekta anotācijas kopsavilkums</w:t>
            </w:r>
          </w:p>
        </w:tc>
      </w:tr>
      <w:tr w:rsidR="006A2224" w:rsidRPr="00334FFF" w14:paraId="2312E517" w14:textId="77777777" w:rsidTr="009139C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6F1A9FEA" w14:textId="77777777" w:rsidR="006A2224" w:rsidRPr="00A77A93" w:rsidRDefault="006A2224" w:rsidP="009139C7">
            <w:pPr>
              <w:contextualSpacing/>
              <w:rPr>
                <w:rFonts w:eastAsia="Times New Roman"/>
                <w:bCs/>
                <w:iCs/>
                <w:noProof/>
                <w:sz w:val="26"/>
                <w:szCs w:val="26"/>
                <w:lang w:val="lv-LV" w:eastAsia="lv-LV"/>
              </w:rPr>
            </w:pPr>
            <w:r w:rsidRPr="00A77A93">
              <w:rPr>
                <w:rFonts w:eastAsia="Times New Roman"/>
                <w:bCs/>
                <w:iCs/>
                <w:noProof/>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6B75D901" w14:textId="54AC5891" w:rsidR="006A2224" w:rsidRPr="00A77A93" w:rsidRDefault="006A2224" w:rsidP="009139C7">
            <w:pPr>
              <w:contextualSpacing/>
              <w:jc w:val="both"/>
              <w:rPr>
                <w:bCs/>
                <w:noProof/>
                <w:sz w:val="26"/>
                <w:szCs w:val="26"/>
                <w:lang w:val="lv-LV"/>
              </w:rPr>
            </w:pPr>
            <w:r w:rsidRPr="00A77A93">
              <w:rPr>
                <w:iCs/>
                <w:noProof/>
                <w:sz w:val="26"/>
                <w:szCs w:val="26"/>
                <w:lang w:val="lv-LV"/>
              </w:rPr>
              <w:t>Ministru kabineta noteikumu projekta “</w:t>
            </w:r>
            <w:r w:rsidR="00A77FD1" w:rsidRPr="00A77FD1">
              <w:rPr>
                <w:iCs/>
                <w:noProof/>
                <w:sz w:val="26"/>
                <w:szCs w:val="26"/>
                <w:lang w:val="lv-LV"/>
              </w:rPr>
              <w:t>Grozījumi Ministru kabineta 2021. gada 13. maija noteikumos Nr. 308 “Noteikumi par prioritāro institūciju un vajadzību sarakstā iekļautajām institūcijām nepieciešamajiem epidemioloģiskās drošības nodrošināšanas resursiem”</w:t>
            </w:r>
            <w:r w:rsidRPr="00A77A93">
              <w:rPr>
                <w:iCs/>
                <w:noProof/>
                <w:sz w:val="26"/>
                <w:szCs w:val="26"/>
                <w:lang w:val="lv-LV"/>
              </w:rPr>
              <w:t xml:space="preserve">” (turpmāk </w:t>
            </w:r>
            <w:r>
              <w:rPr>
                <w:iCs/>
                <w:noProof/>
                <w:sz w:val="26"/>
                <w:szCs w:val="26"/>
                <w:lang w:val="lv-LV"/>
              </w:rPr>
              <w:t>–</w:t>
            </w:r>
            <w:r w:rsidRPr="00A77A93">
              <w:rPr>
                <w:iCs/>
                <w:noProof/>
                <w:sz w:val="26"/>
                <w:szCs w:val="26"/>
                <w:lang w:val="lv-LV"/>
              </w:rPr>
              <w:t xml:space="preserve"> </w:t>
            </w:r>
            <w:r>
              <w:rPr>
                <w:iCs/>
                <w:noProof/>
                <w:sz w:val="26"/>
                <w:szCs w:val="26"/>
                <w:lang w:val="lv-LV"/>
              </w:rPr>
              <w:t>n</w:t>
            </w:r>
            <w:r w:rsidRPr="00A77A93">
              <w:rPr>
                <w:iCs/>
                <w:noProof/>
                <w:sz w:val="26"/>
                <w:szCs w:val="26"/>
                <w:lang w:val="lv-LV"/>
              </w:rPr>
              <w:t xml:space="preserve">oteikumu projekts) </w:t>
            </w:r>
            <w:r w:rsidR="00A77FD1" w:rsidRPr="00A77FD1">
              <w:rPr>
                <w:iCs/>
                <w:noProof/>
                <w:sz w:val="26"/>
                <w:szCs w:val="26"/>
                <w:lang w:val="lv-LV"/>
              </w:rPr>
              <w:t>mērķis ir precizēt Ministru kabineta 2021. gada 13. maija noteikumos Nr. 308 “Noteikumi par prioritāro institūciju un vajadzību sarakstā iekļautajām institūcijām nepieciešamajiem epidemioloģiskās drošības nodrošināšanas resursiem” (turpmāk – noteikumi Nr. 3</w:t>
            </w:r>
            <w:r w:rsidR="00A77FD1">
              <w:rPr>
                <w:iCs/>
                <w:noProof/>
                <w:sz w:val="26"/>
                <w:szCs w:val="26"/>
                <w:lang w:val="lv-LV"/>
              </w:rPr>
              <w:t>08</w:t>
            </w:r>
            <w:r w:rsidR="00A77FD1" w:rsidRPr="00A77FD1">
              <w:rPr>
                <w:iCs/>
                <w:noProof/>
                <w:sz w:val="26"/>
                <w:szCs w:val="26"/>
                <w:lang w:val="lv-LV"/>
              </w:rPr>
              <w:t>) noteikt</w:t>
            </w:r>
            <w:r w:rsidR="00A77FD1">
              <w:rPr>
                <w:iCs/>
                <w:noProof/>
                <w:sz w:val="26"/>
                <w:szCs w:val="26"/>
                <w:lang w:val="lv-LV"/>
              </w:rPr>
              <w:t xml:space="preserve">ās </w:t>
            </w:r>
            <w:r w:rsidR="00A77FD1" w:rsidRPr="00A77FD1">
              <w:rPr>
                <w:iCs/>
                <w:noProof/>
                <w:sz w:val="26"/>
                <w:szCs w:val="26"/>
                <w:lang w:val="lv-LV"/>
              </w:rPr>
              <w:t>fizisiko personu grupas</w:t>
            </w:r>
            <w:r w:rsidR="00A77FD1">
              <w:rPr>
                <w:iCs/>
                <w:noProof/>
                <w:sz w:val="26"/>
                <w:szCs w:val="26"/>
                <w:lang w:val="lv-LV"/>
              </w:rPr>
              <w:t xml:space="preserve"> attiecībā uz izglītības jomu, kā arī </w:t>
            </w:r>
            <w:r w:rsidR="00A77FD1" w:rsidRPr="00A77FD1">
              <w:rPr>
                <w:iCs/>
                <w:noProof/>
                <w:sz w:val="26"/>
                <w:szCs w:val="26"/>
                <w:lang w:val="lv-LV"/>
              </w:rPr>
              <w:t>precizēt</w:t>
            </w:r>
            <w:r w:rsidR="00A77FD1">
              <w:rPr>
                <w:iCs/>
                <w:noProof/>
                <w:sz w:val="26"/>
                <w:szCs w:val="26"/>
                <w:lang w:val="lv-LV"/>
              </w:rPr>
              <w:t xml:space="preserve"> </w:t>
            </w:r>
            <w:r w:rsidR="00A77FD1" w:rsidRPr="00A77FD1">
              <w:rPr>
                <w:iCs/>
                <w:noProof/>
                <w:sz w:val="26"/>
                <w:szCs w:val="26"/>
                <w:lang w:val="lv-LV"/>
              </w:rPr>
              <w:t>daudzkārt</w:t>
            </w:r>
            <w:r w:rsidR="00A77FD1">
              <w:rPr>
                <w:iCs/>
                <w:noProof/>
                <w:sz w:val="26"/>
                <w:szCs w:val="26"/>
                <w:lang w:val="lv-LV"/>
              </w:rPr>
              <w:t xml:space="preserve"> </w:t>
            </w:r>
            <w:r w:rsidR="00A77FD1" w:rsidRPr="00A77FD1">
              <w:rPr>
                <w:iCs/>
                <w:noProof/>
                <w:sz w:val="26"/>
                <w:szCs w:val="26"/>
                <w:lang w:val="lv-LV"/>
              </w:rPr>
              <w:t>lietojamo</w:t>
            </w:r>
            <w:r w:rsidR="00A77FD1">
              <w:rPr>
                <w:iCs/>
                <w:noProof/>
                <w:sz w:val="26"/>
                <w:szCs w:val="26"/>
                <w:lang w:val="lv-LV"/>
              </w:rPr>
              <w:t xml:space="preserve"> </w:t>
            </w:r>
            <w:r w:rsidR="00A77FD1" w:rsidRPr="00A77FD1">
              <w:rPr>
                <w:iCs/>
                <w:noProof/>
                <w:sz w:val="26"/>
                <w:szCs w:val="26"/>
                <w:lang w:val="lv-LV"/>
              </w:rPr>
              <w:t>sejas</w:t>
            </w:r>
            <w:r w:rsidR="00A77FD1">
              <w:rPr>
                <w:iCs/>
                <w:noProof/>
                <w:sz w:val="26"/>
                <w:szCs w:val="26"/>
                <w:lang w:val="lv-LV"/>
              </w:rPr>
              <w:t xml:space="preserve"> </w:t>
            </w:r>
            <w:r w:rsidR="00A77FD1" w:rsidRPr="00A77FD1">
              <w:rPr>
                <w:iCs/>
                <w:noProof/>
                <w:sz w:val="26"/>
                <w:szCs w:val="26"/>
                <w:lang w:val="lv-LV"/>
              </w:rPr>
              <w:t>masku (mazgājami mutes un deguna</w:t>
            </w:r>
            <w:r w:rsidR="00A77FD1">
              <w:rPr>
                <w:iCs/>
                <w:noProof/>
                <w:sz w:val="26"/>
                <w:szCs w:val="26"/>
                <w:lang w:val="lv-LV"/>
              </w:rPr>
              <w:t xml:space="preserve"> </w:t>
            </w:r>
            <w:r w:rsidR="00A77FD1" w:rsidRPr="00A77FD1">
              <w:rPr>
                <w:iCs/>
                <w:noProof/>
                <w:sz w:val="26"/>
                <w:szCs w:val="26"/>
                <w:lang w:val="lv-LV"/>
              </w:rPr>
              <w:t>aizsegi) apjomu.</w:t>
            </w:r>
          </w:p>
        </w:tc>
      </w:tr>
      <w:bookmarkEnd w:id="0"/>
      <w:bookmarkEnd w:id="1"/>
      <w:bookmarkEnd w:id="2"/>
    </w:tbl>
    <w:p w14:paraId="26EB6239" w14:textId="77777777" w:rsidR="006A2224" w:rsidRPr="00A77A93" w:rsidRDefault="006A2224" w:rsidP="006A2224">
      <w:pPr>
        <w:tabs>
          <w:tab w:val="right" w:pos="9072"/>
        </w:tabs>
        <w:contextualSpacing/>
        <w:rPr>
          <w:bCs/>
          <w:noProof/>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6A2224" w:rsidRPr="00A77A93" w14:paraId="0F70DA7F" w14:textId="77777777" w:rsidTr="009139C7">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2F23E765" w14:textId="77777777" w:rsidR="006A2224" w:rsidRPr="00A77A93" w:rsidRDefault="006A2224" w:rsidP="009139C7">
            <w:pPr>
              <w:tabs>
                <w:tab w:val="left" w:pos="5888"/>
              </w:tabs>
              <w:contextualSpacing/>
              <w:jc w:val="center"/>
              <w:rPr>
                <w:rFonts w:eastAsia="Times New Roman"/>
                <w:b/>
                <w:bCs/>
                <w:noProof/>
                <w:sz w:val="26"/>
                <w:szCs w:val="26"/>
                <w:lang w:val="lv-LV" w:eastAsia="lv-LV"/>
              </w:rPr>
            </w:pPr>
            <w:r w:rsidRPr="00A77A93">
              <w:rPr>
                <w:b/>
                <w:bCs/>
                <w:noProof/>
                <w:sz w:val="26"/>
                <w:szCs w:val="26"/>
                <w:lang w:val="lv-LV"/>
              </w:rPr>
              <w:t>I. Tiesību akta projekta izstrādes nepieciešamība</w:t>
            </w:r>
          </w:p>
        </w:tc>
      </w:tr>
      <w:tr w:rsidR="006A2224" w:rsidRPr="00334FFF" w14:paraId="1C598A66" w14:textId="77777777" w:rsidTr="009139C7">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77AF494"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4305C5AE"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555DD75F" w14:textId="1A1FC7D4" w:rsidR="00A77FD1" w:rsidRDefault="00A77FD1" w:rsidP="0069424C">
            <w:pPr>
              <w:jc w:val="both"/>
              <w:rPr>
                <w:noProof/>
                <w:sz w:val="26"/>
                <w:szCs w:val="26"/>
                <w:lang w:val="lv-LV"/>
              </w:rPr>
            </w:pPr>
            <w:r>
              <w:rPr>
                <w:noProof/>
                <w:sz w:val="26"/>
                <w:szCs w:val="26"/>
                <w:lang w:val="lv-LV"/>
              </w:rPr>
              <w:t>Ministru kabineta 2020. gada 9. jūnija noteikumu Nr. 360 “</w:t>
            </w:r>
            <w:r w:rsidRPr="00A77FD1">
              <w:rPr>
                <w:noProof/>
                <w:sz w:val="26"/>
                <w:szCs w:val="26"/>
                <w:lang w:val="lv-LV"/>
              </w:rPr>
              <w:t>Epidemioloģiskās drošības pasākumi Covid-19 infekcijas izplatības ierobežošanai</w:t>
            </w:r>
            <w:r>
              <w:rPr>
                <w:noProof/>
                <w:sz w:val="26"/>
                <w:szCs w:val="26"/>
                <w:lang w:val="lv-LV"/>
              </w:rPr>
              <w:t xml:space="preserve">” </w:t>
            </w:r>
            <w:r w:rsidR="00B66A7E">
              <w:rPr>
                <w:noProof/>
                <w:sz w:val="26"/>
                <w:szCs w:val="26"/>
                <w:lang w:val="lv-LV"/>
              </w:rPr>
              <w:t xml:space="preserve">(turpmāk – noteikumi Nr. 360) </w:t>
            </w:r>
            <w:r>
              <w:rPr>
                <w:noProof/>
                <w:sz w:val="26"/>
                <w:szCs w:val="26"/>
                <w:lang w:val="lv-LV"/>
              </w:rPr>
              <w:t>40.</w:t>
            </w:r>
            <w:r w:rsidRPr="00A77FD1">
              <w:rPr>
                <w:noProof/>
                <w:sz w:val="26"/>
                <w:szCs w:val="26"/>
                <w:vertAlign w:val="superscript"/>
                <w:lang w:val="lv-LV"/>
              </w:rPr>
              <w:t>11</w:t>
            </w:r>
            <w:r>
              <w:rPr>
                <w:noProof/>
                <w:sz w:val="26"/>
                <w:szCs w:val="26"/>
                <w:lang w:val="lv-LV"/>
              </w:rPr>
              <w:t> punkts paredz, ka klātienes izglītības procesa ietvaros un ārpus tā iekštelpās lieto mutes un deguna aizsegus, izņemot konkrētus gadījumus.</w:t>
            </w:r>
          </w:p>
          <w:p w14:paraId="4F7D7E0D" w14:textId="54FFEB6C" w:rsidR="00A77FD1" w:rsidRPr="00A77A93" w:rsidRDefault="00A77FD1" w:rsidP="0069424C">
            <w:pPr>
              <w:jc w:val="both"/>
              <w:rPr>
                <w:noProof/>
                <w:sz w:val="26"/>
                <w:szCs w:val="26"/>
                <w:lang w:val="lv-LV"/>
              </w:rPr>
            </w:pPr>
            <w:r w:rsidRPr="00A77FD1">
              <w:rPr>
                <w:noProof/>
                <w:sz w:val="26"/>
                <w:szCs w:val="26"/>
                <w:lang w:val="lv-LV"/>
              </w:rPr>
              <w:t>Ievērojot</w:t>
            </w:r>
            <w:r>
              <w:rPr>
                <w:noProof/>
                <w:sz w:val="26"/>
                <w:szCs w:val="26"/>
                <w:lang w:val="lv-LV"/>
              </w:rPr>
              <w:t xml:space="preserve"> </w:t>
            </w:r>
            <w:r w:rsidRPr="00A77FD1">
              <w:rPr>
                <w:noProof/>
                <w:sz w:val="26"/>
                <w:szCs w:val="26"/>
                <w:lang w:val="lv-LV"/>
              </w:rPr>
              <w:t xml:space="preserve">minēto, </w:t>
            </w:r>
            <w:r>
              <w:rPr>
                <w:noProof/>
                <w:sz w:val="26"/>
                <w:szCs w:val="26"/>
                <w:lang w:val="lv-LV"/>
              </w:rPr>
              <w:t>n</w:t>
            </w:r>
            <w:r w:rsidRPr="00A77FD1">
              <w:rPr>
                <w:noProof/>
                <w:sz w:val="26"/>
                <w:szCs w:val="26"/>
                <w:lang w:val="lv-LV"/>
              </w:rPr>
              <w:t>oteikumu projekts</w:t>
            </w:r>
            <w:r>
              <w:rPr>
                <w:noProof/>
                <w:sz w:val="26"/>
                <w:szCs w:val="26"/>
                <w:lang w:val="lv-LV"/>
              </w:rPr>
              <w:t xml:space="preserve"> </w:t>
            </w:r>
            <w:r w:rsidRPr="00A77FD1">
              <w:rPr>
                <w:noProof/>
                <w:sz w:val="26"/>
                <w:szCs w:val="26"/>
                <w:lang w:val="lv-LV"/>
              </w:rPr>
              <w:t>izstrādāts, lai centralizēti</w:t>
            </w:r>
            <w:r>
              <w:rPr>
                <w:noProof/>
                <w:sz w:val="26"/>
                <w:szCs w:val="26"/>
                <w:lang w:val="lv-LV"/>
              </w:rPr>
              <w:t xml:space="preserve"> </w:t>
            </w:r>
            <w:r w:rsidRPr="00A77FD1">
              <w:rPr>
                <w:noProof/>
                <w:sz w:val="26"/>
                <w:szCs w:val="26"/>
                <w:lang w:val="lv-LV"/>
              </w:rPr>
              <w:t>varētu</w:t>
            </w:r>
            <w:r>
              <w:rPr>
                <w:noProof/>
                <w:sz w:val="26"/>
                <w:szCs w:val="26"/>
                <w:lang w:val="lv-LV"/>
              </w:rPr>
              <w:t xml:space="preserve"> </w:t>
            </w:r>
            <w:r w:rsidRPr="00A77FD1">
              <w:rPr>
                <w:noProof/>
                <w:sz w:val="26"/>
                <w:szCs w:val="26"/>
                <w:lang w:val="lv-LV"/>
              </w:rPr>
              <w:t>iegādāties un pašvaldības</w:t>
            </w:r>
            <w:r>
              <w:rPr>
                <w:noProof/>
                <w:sz w:val="26"/>
                <w:szCs w:val="26"/>
                <w:lang w:val="lv-LV"/>
              </w:rPr>
              <w:t xml:space="preserve"> </w:t>
            </w:r>
            <w:r w:rsidRPr="00A77FD1">
              <w:rPr>
                <w:noProof/>
                <w:sz w:val="26"/>
                <w:szCs w:val="26"/>
                <w:lang w:val="lv-LV"/>
              </w:rPr>
              <w:t>izplatīt</w:t>
            </w:r>
            <w:r>
              <w:rPr>
                <w:noProof/>
                <w:sz w:val="26"/>
                <w:szCs w:val="26"/>
                <w:lang w:val="lv-LV"/>
              </w:rPr>
              <w:t xml:space="preserve"> </w:t>
            </w:r>
            <w:r w:rsidRPr="00A77FD1">
              <w:rPr>
                <w:noProof/>
                <w:sz w:val="26"/>
                <w:szCs w:val="26"/>
                <w:lang w:val="lv-LV"/>
              </w:rPr>
              <w:t>daudzkārt</w:t>
            </w:r>
            <w:r>
              <w:rPr>
                <w:noProof/>
                <w:sz w:val="26"/>
                <w:szCs w:val="26"/>
                <w:lang w:val="lv-LV"/>
              </w:rPr>
              <w:t xml:space="preserve"> </w:t>
            </w:r>
            <w:r w:rsidRPr="00A77FD1">
              <w:rPr>
                <w:noProof/>
                <w:sz w:val="26"/>
                <w:szCs w:val="26"/>
                <w:lang w:val="lv-LV"/>
              </w:rPr>
              <w:t>lietojamās</w:t>
            </w:r>
            <w:r>
              <w:rPr>
                <w:noProof/>
                <w:sz w:val="26"/>
                <w:szCs w:val="26"/>
                <w:lang w:val="lv-LV"/>
              </w:rPr>
              <w:t xml:space="preserve"> </w:t>
            </w:r>
            <w:r w:rsidRPr="00A77FD1">
              <w:rPr>
                <w:noProof/>
                <w:sz w:val="26"/>
                <w:szCs w:val="26"/>
                <w:lang w:val="lv-LV"/>
              </w:rPr>
              <w:t>sejas</w:t>
            </w:r>
            <w:r>
              <w:rPr>
                <w:noProof/>
                <w:sz w:val="26"/>
                <w:szCs w:val="26"/>
                <w:lang w:val="lv-LV"/>
              </w:rPr>
              <w:t xml:space="preserve"> </w:t>
            </w:r>
            <w:r w:rsidRPr="00A77FD1">
              <w:rPr>
                <w:noProof/>
                <w:sz w:val="26"/>
                <w:szCs w:val="26"/>
                <w:lang w:val="lv-LV"/>
              </w:rPr>
              <w:t>maskas (mazgājamos mutes un deguna</w:t>
            </w:r>
            <w:r>
              <w:rPr>
                <w:noProof/>
                <w:sz w:val="26"/>
                <w:szCs w:val="26"/>
                <w:lang w:val="lv-LV"/>
              </w:rPr>
              <w:t xml:space="preserve"> </w:t>
            </w:r>
            <w:r w:rsidRPr="00A77FD1">
              <w:rPr>
                <w:noProof/>
                <w:sz w:val="26"/>
                <w:szCs w:val="26"/>
                <w:lang w:val="lv-LV"/>
              </w:rPr>
              <w:t xml:space="preserve">aizsegus) </w:t>
            </w:r>
            <w:r w:rsidRPr="00602B2F">
              <w:rPr>
                <w:noProof/>
                <w:sz w:val="26"/>
                <w:szCs w:val="26"/>
                <w:lang w:val="lv-LV"/>
              </w:rPr>
              <w:t>izglītojamajiem</w:t>
            </w:r>
            <w:r w:rsidR="00D8643C">
              <w:rPr>
                <w:noProof/>
                <w:sz w:val="26"/>
                <w:szCs w:val="26"/>
                <w:lang w:val="lv-LV"/>
              </w:rPr>
              <w:t xml:space="preserve"> formālajā izglītībā</w:t>
            </w:r>
            <w:r w:rsidRPr="00602B2F">
              <w:rPr>
                <w:noProof/>
                <w:sz w:val="26"/>
                <w:szCs w:val="26"/>
                <w:lang w:val="lv-LV"/>
              </w:rPr>
              <w:t>.</w:t>
            </w:r>
          </w:p>
        </w:tc>
      </w:tr>
      <w:tr w:rsidR="006A2224" w:rsidRPr="00334FFF" w14:paraId="1ED5031A" w14:textId="77777777" w:rsidTr="009139C7">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321F1E15" w14:textId="77777777" w:rsidR="006A2224" w:rsidRPr="00A77A93" w:rsidRDefault="006A2224" w:rsidP="009139C7">
            <w:pPr>
              <w:contextualSpacing/>
              <w:jc w:val="both"/>
              <w:rPr>
                <w:rFonts w:eastAsia="Times New Roman"/>
                <w:bCs/>
                <w:noProof/>
                <w:sz w:val="26"/>
                <w:szCs w:val="26"/>
                <w:lang w:val="lv-LV" w:eastAsia="lv-LV"/>
              </w:rPr>
            </w:pPr>
            <w:bookmarkStart w:id="3" w:name="_Hlk49434295"/>
            <w:r w:rsidRPr="00A77A93">
              <w:rPr>
                <w:bCs/>
                <w:noProof/>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6ED1D9DA" w14:textId="77777777" w:rsidR="006A2224" w:rsidRPr="00A77A93" w:rsidRDefault="006A2224" w:rsidP="009139C7">
            <w:pPr>
              <w:contextualSpacing/>
              <w:jc w:val="both"/>
              <w:rPr>
                <w:bCs/>
                <w:noProof/>
                <w:sz w:val="26"/>
                <w:szCs w:val="26"/>
                <w:lang w:val="lv-LV"/>
              </w:rPr>
            </w:pPr>
            <w:r w:rsidRPr="00A77A93">
              <w:rPr>
                <w:bCs/>
                <w:noProof/>
                <w:sz w:val="26"/>
                <w:szCs w:val="26"/>
                <w:lang w:val="lv-LV"/>
              </w:rPr>
              <w:t>Pašreizējā situācija un problēmas, kuru risināšanai tiesību akta projekts izstrādāts, tiesiskā regulējuma mērķis un būtība</w:t>
            </w:r>
          </w:p>
          <w:p w14:paraId="039F7251" w14:textId="77777777" w:rsidR="006A2224" w:rsidRPr="00A77A93" w:rsidRDefault="006A2224" w:rsidP="009139C7">
            <w:pPr>
              <w:jc w:val="both"/>
              <w:rPr>
                <w:rFonts w:eastAsia="Times New Roman"/>
                <w:bCs/>
                <w:noProof/>
                <w:sz w:val="26"/>
                <w:szCs w:val="26"/>
                <w:lang w:val="lv-LV" w:eastAsia="lv-LV"/>
              </w:rPr>
            </w:pPr>
          </w:p>
          <w:p w14:paraId="16F1331E" w14:textId="77777777" w:rsidR="006A2224" w:rsidRPr="00A77A93" w:rsidRDefault="006A2224" w:rsidP="009139C7">
            <w:pPr>
              <w:jc w:val="both"/>
              <w:rPr>
                <w:rFonts w:eastAsia="Times New Roman"/>
                <w:bCs/>
                <w:noProof/>
                <w:sz w:val="26"/>
                <w:szCs w:val="26"/>
                <w:lang w:val="lv-LV" w:eastAsia="lv-LV"/>
              </w:rPr>
            </w:pPr>
          </w:p>
          <w:p w14:paraId="3E42C763" w14:textId="77777777" w:rsidR="006A2224" w:rsidRPr="00A77A93" w:rsidRDefault="006A2224" w:rsidP="009139C7">
            <w:pPr>
              <w:jc w:val="both"/>
              <w:rPr>
                <w:rFonts w:eastAsia="Times New Roman"/>
                <w:bCs/>
                <w:noProof/>
                <w:sz w:val="26"/>
                <w:szCs w:val="26"/>
                <w:lang w:val="lv-LV" w:eastAsia="lv-LV"/>
              </w:rPr>
            </w:pPr>
          </w:p>
          <w:p w14:paraId="22E7F15D" w14:textId="77777777" w:rsidR="006A2224" w:rsidRPr="00A77A93" w:rsidRDefault="006A2224" w:rsidP="009139C7">
            <w:pPr>
              <w:jc w:val="both"/>
              <w:rPr>
                <w:rFonts w:eastAsia="Times New Roman"/>
                <w:bCs/>
                <w:noProof/>
                <w:sz w:val="26"/>
                <w:szCs w:val="26"/>
                <w:lang w:val="lv-LV" w:eastAsia="lv-LV"/>
              </w:rPr>
            </w:pPr>
          </w:p>
          <w:p w14:paraId="372352CE" w14:textId="77777777" w:rsidR="006A2224" w:rsidRPr="00A77A93" w:rsidRDefault="006A2224" w:rsidP="009139C7">
            <w:pPr>
              <w:jc w:val="both"/>
              <w:rPr>
                <w:rFonts w:eastAsia="Times New Roman"/>
                <w:bCs/>
                <w:noProof/>
                <w:sz w:val="26"/>
                <w:szCs w:val="26"/>
                <w:lang w:val="lv-LV" w:eastAsia="lv-LV"/>
              </w:rPr>
            </w:pPr>
          </w:p>
          <w:p w14:paraId="612C7064" w14:textId="77777777" w:rsidR="006A2224" w:rsidRPr="00A77A93" w:rsidRDefault="006A2224" w:rsidP="009139C7">
            <w:pPr>
              <w:jc w:val="both"/>
              <w:rPr>
                <w:rFonts w:eastAsia="Times New Roman"/>
                <w:bCs/>
                <w:noProof/>
                <w:sz w:val="26"/>
                <w:szCs w:val="26"/>
                <w:lang w:val="lv-LV" w:eastAsia="lv-LV"/>
              </w:rPr>
            </w:pPr>
          </w:p>
          <w:p w14:paraId="00E09814" w14:textId="77777777" w:rsidR="006A2224" w:rsidRPr="00A77A93" w:rsidRDefault="006A2224" w:rsidP="009139C7">
            <w:pPr>
              <w:jc w:val="both"/>
              <w:rPr>
                <w:rFonts w:eastAsia="Times New Roman"/>
                <w:bCs/>
                <w:noProof/>
                <w:sz w:val="26"/>
                <w:szCs w:val="26"/>
                <w:lang w:val="lv-LV" w:eastAsia="lv-LV"/>
              </w:rPr>
            </w:pPr>
          </w:p>
          <w:p w14:paraId="4336F262" w14:textId="77777777" w:rsidR="006A2224" w:rsidRPr="00A77A93" w:rsidRDefault="006A2224" w:rsidP="009139C7">
            <w:pPr>
              <w:jc w:val="both"/>
              <w:rPr>
                <w:rFonts w:eastAsia="Times New Roman"/>
                <w:bCs/>
                <w:noProof/>
                <w:sz w:val="26"/>
                <w:szCs w:val="26"/>
                <w:lang w:val="lv-LV" w:eastAsia="lv-LV"/>
              </w:rPr>
            </w:pPr>
          </w:p>
          <w:p w14:paraId="2DFD7F82" w14:textId="77777777" w:rsidR="006A2224" w:rsidRPr="00A77A93" w:rsidRDefault="006A2224" w:rsidP="009139C7">
            <w:pPr>
              <w:jc w:val="both"/>
              <w:rPr>
                <w:rFonts w:eastAsia="Times New Roman"/>
                <w:bCs/>
                <w:noProof/>
                <w:sz w:val="26"/>
                <w:szCs w:val="26"/>
                <w:lang w:val="lv-LV" w:eastAsia="lv-LV"/>
              </w:rPr>
            </w:pPr>
          </w:p>
          <w:p w14:paraId="71115E5D" w14:textId="77777777" w:rsidR="006A2224" w:rsidRPr="00A77A93" w:rsidRDefault="006A2224" w:rsidP="009139C7">
            <w:pPr>
              <w:rPr>
                <w:rFonts w:eastAsia="Times New Roman"/>
                <w:bCs/>
                <w:noProof/>
                <w:sz w:val="26"/>
                <w:szCs w:val="26"/>
                <w:lang w:val="lv-LV" w:eastAsia="lv-LV"/>
              </w:rPr>
            </w:pPr>
          </w:p>
          <w:p w14:paraId="425E0235" w14:textId="77777777" w:rsidR="006A2224" w:rsidRPr="00A77A93" w:rsidRDefault="006A2224" w:rsidP="009139C7">
            <w:pPr>
              <w:jc w:val="both"/>
              <w:rPr>
                <w:rFonts w:eastAsia="Times New Roman"/>
                <w:bCs/>
                <w:noProof/>
                <w:sz w:val="26"/>
                <w:szCs w:val="26"/>
                <w:lang w:val="lv-LV" w:eastAsia="lv-LV"/>
              </w:rPr>
            </w:pPr>
          </w:p>
          <w:p w14:paraId="2B877ECD" w14:textId="77777777" w:rsidR="006A2224" w:rsidRPr="00A77A93" w:rsidRDefault="006A2224" w:rsidP="009139C7">
            <w:pPr>
              <w:jc w:val="both"/>
              <w:rPr>
                <w:rFonts w:eastAsia="Times New Roman"/>
                <w:bCs/>
                <w:noProof/>
                <w:sz w:val="26"/>
                <w:szCs w:val="26"/>
                <w:lang w:val="lv-LV" w:eastAsia="lv-LV"/>
              </w:rPr>
            </w:pPr>
          </w:p>
          <w:p w14:paraId="08184642" w14:textId="77777777" w:rsidR="006A2224" w:rsidRPr="00A77A93" w:rsidRDefault="006A2224" w:rsidP="009139C7">
            <w:pPr>
              <w:jc w:val="both"/>
              <w:rPr>
                <w:rFonts w:eastAsia="Times New Roman"/>
                <w:bCs/>
                <w:noProof/>
                <w:sz w:val="26"/>
                <w:szCs w:val="26"/>
                <w:lang w:val="lv-LV" w:eastAsia="lv-LV"/>
              </w:rPr>
            </w:pPr>
          </w:p>
          <w:p w14:paraId="264C05E7" w14:textId="77777777" w:rsidR="006A2224" w:rsidRPr="00A77A93" w:rsidRDefault="006A2224" w:rsidP="009139C7">
            <w:pPr>
              <w:jc w:val="both"/>
              <w:rPr>
                <w:rFonts w:eastAsia="Times New Roman"/>
                <w:bCs/>
                <w:noProof/>
                <w:sz w:val="26"/>
                <w:szCs w:val="26"/>
                <w:lang w:val="lv-LV" w:eastAsia="lv-LV"/>
              </w:rPr>
            </w:pPr>
          </w:p>
          <w:p w14:paraId="4D8B4409" w14:textId="77777777" w:rsidR="006A2224" w:rsidRPr="00A77A93" w:rsidRDefault="006A2224" w:rsidP="009139C7">
            <w:pPr>
              <w:jc w:val="both"/>
              <w:rPr>
                <w:rFonts w:eastAsia="Times New Roman"/>
                <w:bCs/>
                <w:noProof/>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3E39E25F" w14:textId="77777777" w:rsidR="00B66A7E" w:rsidRDefault="00B66A7E" w:rsidP="009139C7">
            <w:pPr>
              <w:pStyle w:val="ListParagraph"/>
              <w:autoSpaceDE w:val="0"/>
              <w:autoSpaceDN w:val="0"/>
              <w:adjustRightInd w:val="0"/>
              <w:ind w:left="0"/>
              <w:contextualSpacing w:val="0"/>
              <w:jc w:val="both"/>
              <w:rPr>
                <w:noProof/>
                <w:sz w:val="26"/>
                <w:szCs w:val="26"/>
                <w:lang w:val="lv-LV"/>
              </w:rPr>
            </w:pPr>
            <w:r>
              <w:rPr>
                <w:noProof/>
                <w:sz w:val="26"/>
                <w:szCs w:val="26"/>
                <w:lang w:val="lv-LV"/>
              </w:rPr>
              <w:lastRenderedPageBreak/>
              <w:t>Ievērojot Covid-19 infekcijas izplatību, noteikumu Nr. 360 40.</w:t>
            </w:r>
            <w:r w:rsidRPr="00A77FD1">
              <w:rPr>
                <w:noProof/>
                <w:sz w:val="26"/>
                <w:szCs w:val="26"/>
                <w:vertAlign w:val="superscript"/>
                <w:lang w:val="lv-LV"/>
              </w:rPr>
              <w:t>11</w:t>
            </w:r>
            <w:r>
              <w:rPr>
                <w:noProof/>
                <w:sz w:val="26"/>
                <w:szCs w:val="26"/>
                <w:lang w:val="lv-LV"/>
              </w:rPr>
              <w:t> punkts paredz, ka klātienes izglītības procesa ietvaros un ārpus tā iekštelpās lieto mutes un deguna aizsegus, izņemot:</w:t>
            </w:r>
          </w:p>
          <w:p w14:paraId="78895385" w14:textId="0489DDAC" w:rsidR="00B66A7E" w:rsidRPr="00B66A7E" w:rsidRDefault="00B66A7E" w:rsidP="00B66A7E">
            <w:pPr>
              <w:autoSpaceDE w:val="0"/>
              <w:autoSpaceDN w:val="0"/>
              <w:adjustRightInd w:val="0"/>
              <w:jc w:val="both"/>
              <w:rPr>
                <w:noProof/>
                <w:sz w:val="26"/>
                <w:szCs w:val="26"/>
                <w:lang w:val="lv-LV"/>
              </w:rPr>
            </w:pPr>
            <w:r w:rsidRPr="00B66A7E">
              <w:rPr>
                <w:noProof/>
                <w:sz w:val="26"/>
                <w:szCs w:val="26"/>
                <w:lang w:val="lv-LV"/>
              </w:rPr>
              <w:t>1</w:t>
            </w:r>
            <w:r>
              <w:rPr>
                <w:noProof/>
                <w:sz w:val="26"/>
                <w:szCs w:val="26"/>
                <w:lang w:val="lv-LV"/>
              </w:rPr>
              <w:t xml:space="preserve">) </w:t>
            </w:r>
            <w:r w:rsidRPr="00B66A7E">
              <w:rPr>
                <w:noProof/>
                <w:sz w:val="26"/>
                <w:szCs w:val="26"/>
                <w:lang w:val="lv-LV"/>
              </w:rPr>
              <w:t>bērnus, kuri nav sasnieguši septiņu gadu vecumu, un personas ar acīmredzamiem kustību traucējumiem vai psihiskās veselības traucējumiem, kuru dēļ personai trūkst spēju vai iemaņu mutes un deguna aizsega lietošanai</w:t>
            </w:r>
            <w:r>
              <w:rPr>
                <w:noProof/>
                <w:sz w:val="26"/>
                <w:szCs w:val="26"/>
                <w:lang w:val="lv-LV"/>
              </w:rPr>
              <w:t>,</w:t>
            </w:r>
            <w:r w:rsidRPr="00B66A7E">
              <w:rPr>
                <w:noProof/>
                <w:sz w:val="26"/>
                <w:szCs w:val="26"/>
                <w:lang w:val="lv-LV"/>
              </w:rPr>
              <w:t xml:space="preserve"> kā arī sportistus sporta treniņu (nodarbību) un sporta pasākumu laikā;</w:t>
            </w:r>
          </w:p>
          <w:p w14:paraId="07B07D19" w14:textId="24BD9C15" w:rsidR="00B66A7E" w:rsidRDefault="00B66A7E" w:rsidP="00B66A7E">
            <w:pPr>
              <w:autoSpaceDE w:val="0"/>
              <w:autoSpaceDN w:val="0"/>
              <w:adjustRightInd w:val="0"/>
              <w:jc w:val="both"/>
              <w:rPr>
                <w:noProof/>
                <w:sz w:val="26"/>
                <w:szCs w:val="26"/>
                <w:lang w:val="lv-LV"/>
              </w:rPr>
            </w:pPr>
            <w:r w:rsidRPr="00B66A7E">
              <w:rPr>
                <w:noProof/>
                <w:sz w:val="26"/>
                <w:szCs w:val="26"/>
                <w:lang w:val="lv-LV"/>
              </w:rPr>
              <w:t>2</w:t>
            </w:r>
            <w:r>
              <w:rPr>
                <w:noProof/>
                <w:sz w:val="26"/>
                <w:szCs w:val="26"/>
                <w:lang w:val="lv-LV"/>
              </w:rPr>
              <w:t xml:space="preserve">) </w:t>
            </w:r>
            <w:r w:rsidRPr="00B66A7E">
              <w:rPr>
                <w:noProof/>
                <w:sz w:val="26"/>
                <w:szCs w:val="26"/>
                <w:lang w:val="lv-LV"/>
              </w:rPr>
              <w:t>nodarbinātos ar sadarbspējīgu vakcinācijas vai pārslimošanas sertifikātu;</w:t>
            </w:r>
          </w:p>
          <w:p w14:paraId="6B924F59" w14:textId="69ABA77C" w:rsidR="00B66A7E" w:rsidRDefault="00B66A7E" w:rsidP="00B66A7E">
            <w:pPr>
              <w:autoSpaceDE w:val="0"/>
              <w:autoSpaceDN w:val="0"/>
              <w:adjustRightInd w:val="0"/>
              <w:jc w:val="both"/>
              <w:rPr>
                <w:noProof/>
                <w:sz w:val="26"/>
                <w:szCs w:val="26"/>
                <w:lang w:val="lv-LV"/>
              </w:rPr>
            </w:pPr>
            <w:r w:rsidRPr="00B66A7E">
              <w:rPr>
                <w:noProof/>
                <w:sz w:val="26"/>
                <w:szCs w:val="26"/>
                <w:lang w:val="lv-LV"/>
              </w:rPr>
              <w:lastRenderedPageBreak/>
              <w:t>3</w:t>
            </w:r>
            <w:r>
              <w:rPr>
                <w:noProof/>
                <w:sz w:val="26"/>
                <w:szCs w:val="26"/>
                <w:lang w:val="lv-LV"/>
              </w:rPr>
              <w:t>)</w:t>
            </w:r>
            <w:r w:rsidRPr="00B66A7E">
              <w:rPr>
                <w:noProof/>
                <w:sz w:val="26"/>
                <w:szCs w:val="26"/>
                <w:lang w:val="lv-LV"/>
              </w:rPr>
              <w:t xml:space="preserve"> izglītojamos ar sadarbspējīgu vakcinācijas vai pārslimošanas sertifikātu klātienes izglītības procesā mācību telpā (izņemot gadījumu, ja izglītības iestādes vadītājs, izvērtējot epidemioloģisko situāciju, ir pieņēmis ar dibinātāju saskaņotu pamatotu lēmumu par mutes un deguna aizsega lietošanu);</w:t>
            </w:r>
          </w:p>
          <w:p w14:paraId="0CD82760" w14:textId="6F03FCD6" w:rsidR="00B66A7E" w:rsidRDefault="00B66A7E" w:rsidP="00B66A7E">
            <w:pPr>
              <w:autoSpaceDE w:val="0"/>
              <w:autoSpaceDN w:val="0"/>
              <w:adjustRightInd w:val="0"/>
              <w:jc w:val="both"/>
              <w:rPr>
                <w:noProof/>
                <w:sz w:val="26"/>
                <w:szCs w:val="26"/>
                <w:lang w:val="lv-LV"/>
              </w:rPr>
            </w:pPr>
            <w:r w:rsidRPr="00B66A7E">
              <w:rPr>
                <w:noProof/>
                <w:sz w:val="26"/>
                <w:szCs w:val="26"/>
                <w:lang w:val="lv-LV"/>
              </w:rPr>
              <w:t>4</w:t>
            </w:r>
            <w:r>
              <w:rPr>
                <w:noProof/>
                <w:sz w:val="26"/>
                <w:szCs w:val="26"/>
                <w:lang w:val="lv-LV"/>
              </w:rPr>
              <w:t>)</w:t>
            </w:r>
            <w:r w:rsidRPr="00B66A7E">
              <w:rPr>
                <w:noProof/>
                <w:sz w:val="26"/>
                <w:szCs w:val="26"/>
                <w:lang w:val="lv-LV"/>
              </w:rPr>
              <w:t xml:space="preserve"> 1.–3. klases izglītojamos izglītības procesā mācību telpā (izņemot gadījumu, ja izglītības iestādes vadītājs, izvērtējot epidemioloģisko situāciju, ir pieņēmis ar dibinātāju saskaņotu pamatotu lēmumu par mutes un deguna aizsega lietošanu);</w:t>
            </w:r>
          </w:p>
          <w:p w14:paraId="3512462D" w14:textId="47913DB3" w:rsidR="00B66A7E" w:rsidRDefault="00B66A7E" w:rsidP="00B66A7E">
            <w:pPr>
              <w:autoSpaceDE w:val="0"/>
              <w:autoSpaceDN w:val="0"/>
              <w:adjustRightInd w:val="0"/>
              <w:jc w:val="both"/>
              <w:rPr>
                <w:noProof/>
                <w:sz w:val="26"/>
                <w:szCs w:val="26"/>
                <w:lang w:val="lv-LV"/>
              </w:rPr>
            </w:pPr>
            <w:r w:rsidRPr="00B66A7E">
              <w:rPr>
                <w:noProof/>
                <w:sz w:val="26"/>
                <w:szCs w:val="26"/>
                <w:lang w:val="lv-LV"/>
              </w:rPr>
              <w:t>5</w:t>
            </w:r>
            <w:r>
              <w:rPr>
                <w:noProof/>
                <w:sz w:val="26"/>
                <w:szCs w:val="26"/>
                <w:lang w:val="lv-LV"/>
              </w:rPr>
              <w:t>)</w:t>
            </w:r>
            <w:r w:rsidRPr="00B66A7E">
              <w:rPr>
                <w:noProof/>
                <w:sz w:val="26"/>
                <w:szCs w:val="26"/>
                <w:lang w:val="lv-LV"/>
              </w:rPr>
              <w:t xml:space="preserve"> ja tas nav iespējams mūzikas instrumentu spēles, vokālās mākslas un dejas apguves specifikas dēļ;</w:t>
            </w:r>
          </w:p>
          <w:p w14:paraId="2F87529A" w14:textId="579232B7" w:rsidR="00B66A7E" w:rsidRDefault="00B66A7E" w:rsidP="00B66A7E">
            <w:pPr>
              <w:autoSpaceDE w:val="0"/>
              <w:autoSpaceDN w:val="0"/>
              <w:adjustRightInd w:val="0"/>
              <w:jc w:val="both"/>
              <w:rPr>
                <w:noProof/>
                <w:sz w:val="26"/>
                <w:szCs w:val="26"/>
                <w:lang w:val="lv-LV"/>
              </w:rPr>
            </w:pPr>
            <w:r w:rsidRPr="00B66A7E">
              <w:rPr>
                <w:noProof/>
                <w:sz w:val="26"/>
                <w:szCs w:val="26"/>
                <w:lang w:val="lv-LV"/>
              </w:rPr>
              <w:t>6</w:t>
            </w:r>
            <w:r>
              <w:rPr>
                <w:noProof/>
                <w:sz w:val="26"/>
                <w:szCs w:val="26"/>
                <w:lang w:val="lv-LV"/>
              </w:rPr>
              <w:t>)</w:t>
            </w:r>
            <w:r w:rsidRPr="00B66A7E">
              <w:rPr>
                <w:noProof/>
                <w:sz w:val="26"/>
                <w:szCs w:val="26"/>
                <w:lang w:val="lv-LV"/>
              </w:rPr>
              <w:t xml:space="preserve"> sporta stundās fizisko aktivitāšu laikā.</w:t>
            </w:r>
          </w:p>
          <w:p w14:paraId="1EB072DF" w14:textId="72338710" w:rsidR="00B66A7E" w:rsidRDefault="00B66A7E" w:rsidP="00B66A7E">
            <w:pPr>
              <w:autoSpaceDE w:val="0"/>
              <w:autoSpaceDN w:val="0"/>
              <w:adjustRightInd w:val="0"/>
              <w:jc w:val="both"/>
              <w:rPr>
                <w:noProof/>
                <w:sz w:val="26"/>
                <w:szCs w:val="26"/>
                <w:lang w:val="lv-LV"/>
              </w:rPr>
            </w:pPr>
          </w:p>
          <w:p w14:paraId="3DD1578A" w14:textId="117E1DA5" w:rsidR="00B66A7E" w:rsidRDefault="00B66A7E" w:rsidP="00B66A7E">
            <w:pPr>
              <w:autoSpaceDE w:val="0"/>
              <w:autoSpaceDN w:val="0"/>
              <w:adjustRightInd w:val="0"/>
              <w:jc w:val="both"/>
              <w:rPr>
                <w:noProof/>
                <w:sz w:val="26"/>
                <w:szCs w:val="26"/>
                <w:lang w:val="lv-LV"/>
              </w:rPr>
            </w:pPr>
            <w:r w:rsidRPr="00B66A7E">
              <w:rPr>
                <w:noProof/>
                <w:sz w:val="26"/>
                <w:szCs w:val="26"/>
                <w:lang w:val="lv-LV"/>
              </w:rPr>
              <w:t>Lai Covid-19 izplatības apstākļos epidemioloģiski droši turpinātu klātienes izglītības procesu 2021./2022. mācību gadā</w:t>
            </w:r>
            <w:r w:rsidR="0044243B">
              <w:rPr>
                <w:noProof/>
                <w:sz w:val="26"/>
                <w:szCs w:val="26"/>
                <w:lang w:val="lv-LV"/>
              </w:rPr>
              <w:t>,</w:t>
            </w:r>
            <w:r w:rsidRPr="00B66A7E">
              <w:rPr>
                <w:noProof/>
                <w:sz w:val="26"/>
                <w:szCs w:val="26"/>
                <w:lang w:val="lv-LV"/>
              </w:rPr>
              <w:t xml:space="preserve"> ir nepieciešams nodrošināt mutes un deguna aizsegus</w:t>
            </w:r>
            <w:r w:rsidR="00D8643C">
              <w:rPr>
                <w:noProof/>
                <w:sz w:val="26"/>
                <w:szCs w:val="26"/>
                <w:lang w:val="lv-LV"/>
              </w:rPr>
              <w:t xml:space="preserve"> izglītojamiem</w:t>
            </w:r>
            <w:r>
              <w:rPr>
                <w:noProof/>
                <w:sz w:val="26"/>
                <w:szCs w:val="26"/>
                <w:lang w:val="lv-LV"/>
              </w:rPr>
              <w:t>.</w:t>
            </w:r>
            <w:r w:rsidR="00D8643C">
              <w:rPr>
                <w:noProof/>
                <w:sz w:val="26"/>
                <w:szCs w:val="26"/>
                <w:lang w:val="lv-LV"/>
              </w:rPr>
              <w:t xml:space="preserve"> Paredzams, ka izglītības iestādēs nodarbinātajiem mutes un deguna aizsegus nodrošinās darba devējs (Ministru kabineta 2002. gada 20. augusta noteikumu Nr. 372 “</w:t>
            </w:r>
            <w:r w:rsidR="00D8643C" w:rsidRPr="00D8643C">
              <w:rPr>
                <w:noProof/>
                <w:sz w:val="26"/>
                <w:szCs w:val="26"/>
                <w:lang w:val="lv-LV"/>
              </w:rPr>
              <w:t>Darba aizsardzības prasības, lietojot individuālos aizsardzības līdzekļus</w:t>
            </w:r>
            <w:r w:rsidR="00D8643C">
              <w:rPr>
                <w:noProof/>
                <w:sz w:val="26"/>
                <w:szCs w:val="26"/>
                <w:lang w:val="lv-LV"/>
              </w:rPr>
              <w:t>” 6. punkts).</w:t>
            </w:r>
          </w:p>
          <w:p w14:paraId="7BE16277" w14:textId="108B6E76" w:rsidR="00B66A7E" w:rsidRDefault="00B66A7E" w:rsidP="00B66A7E">
            <w:pPr>
              <w:autoSpaceDE w:val="0"/>
              <w:autoSpaceDN w:val="0"/>
              <w:adjustRightInd w:val="0"/>
              <w:jc w:val="both"/>
              <w:rPr>
                <w:noProof/>
                <w:sz w:val="26"/>
                <w:szCs w:val="26"/>
                <w:lang w:val="lv-LV"/>
              </w:rPr>
            </w:pPr>
          </w:p>
          <w:p w14:paraId="501968D4" w14:textId="6314CDFA" w:rsidR="00B66A7E" w:rsidRDefault="00B66A7E" w:rsidP="00B66A7E">
            <w:pPr>
              <w:autoSpaceDE w:val="0"/>
              <w:autoSpaceDN w:val="0"/>
              <w:adjustRightInd w:val="0"/>
              <w:jc w:val="both"/>
              <w:rPr>
                <w:noProof/>
                <w:sz w:val="26"/>
                <w:szCs w:val="26"/>
                <w:lang w:val="lv-LV"/>
              </w:rPr>
            </w:pPr>
            <w:r w:rsidRPr="00B66A7E">
              <w:rPr>
                <w:noProof/>
                <w:sz w:val="26"/>
                <w:szCs w:val="26"/>
                <w:lang w:val="lv-LV"/>
              </w:rPr>
              <w:t>Covid-19 infekcijas izplatības pārvaldības likuma  25.</w:t>
            </w:r>
            <w:r>
              <w:rPr>
                <w:noProof/>
                <w:sz w:val="26"/>
                <w:szCs w:val="26"/>
                <w:lang w:val="lv-LV"/>
              </w:rPr>
              <w:t> </w:t>
            </w:r>
            <w:r w:rsidRPr="00B66A7E">
              <w:rPr>
                <w:noProof/>
                <w:sz w:val="26"/>
                <w:szCs w:val="26"/>
                <w:lang w:val="lv-LV"/>
              </w:rPr>
              <w:t>panta 4.</w:t>
            </w:r>
            <w:r w:rsidRPr="00B66A7E">
              <w:rPr>
                <w:noProof/>
                <w:sz w:val="26"/>
                <w:szCs w:val="26"/>
                <w:vertAlign w:val="superscript"/>
                <w:lang w:val="lv-LV"/>
              </w:rPr>
              <w:t>1</w:t>
            </w:r>
            <w:r>
              <w:rPr>
                <w:noProof/>
                <w:sz w:val="26"/>
                <w:szCs w:val="26"/>
                <w:lang w:val="lv-LV"/>
              </w:rPr>
              <w:t xml:space="preserve"> </w:t>
            </w:r>
            <w:r w:rsidRPr="00B66A7E">
              <w:rPr>
                <w:noProof/>
                <w:sz w:val="26"/>
                <w:szCs w:val="26"/>
                <w:lang w:val="lv-LV"/>
              </w:rPr>
              <w:t>un 4.</w:t>
            </w:r>
            <w:r w:rsidRPr="00B66A7E">
              <w:rPr>
                <w:noProof/>
                <w:sz w:val="26"/>
                <w:szCs w:val="26"/>
                <w:vertAlign w:val="superscript"/>
                <w:lang w:val="lv-LV"/>
              </w:rPr>
              <w:t>2</w:t>
            </w:r>
            <w:r>
              <w:rPr>
                <w:noProof/>
                <w:sz w:val="26"/>
                <w:szCs w:val="26"/>
                <w:lang w:val="lv-LV"/>
              </w:rPr>
              <w:t xml:space="preserve"> </w:t>
            </w:r>
            <w:r w:rsidRPr="00B66A7E">
              <w:rPr>
                <w:noProof/>
                <w:sz w:val="26"/>
                <w:szCs w:val="26"/>
                <w:lang w:val="lv-LV"/>
              </w:rPr>
              <w:t>daļas regulējums noteic, ka Covid-19 infekcijas izplatības ierobežošanai pašvaldības šajā pantā noteiktajā kārtībā saņemtos individuālos aizsardzības līdzekļus un medicīniskās ierīces nodod bez atlīdzības īpašumā noteiktām fizisko personu grupām, kā arī to, ka Ministru kabinetam ir sniegts deleģējums</w:t>
            </w:r>
            <w:r>
              <w:rPr>
                <w:noProof/>
                <w:sz w:val="26"/>
                <w:szCs w:val="26"/>
                <w:lang w:val="lv-LV"/>
              </w:rPr>
              <w:t xml:space="preserve"> </w:t>
            </w:r>
            <w:r w:rsidRPr="00B66A7E">
              <w:rPr>
                <w:noProof/>
                <w:sz w:val="26"/>
                <w:szCs w:val="26"/>
                <w:lang w:val="lv-LV"/>
              </w:rPr>
              <w:t>noteikt minēto personu grupas, kā arī personai nododamo individuālo aizsardzības līdzekļu un medicīnisko ierīču apjomu.</w:t>
            </w:r>
          </w:p>
          <w:p w14:paraId="302ECB9C" w14:textId="0E45E6B5" w:rsidR="0044243B" w:rsidRDefault="0044243B" w:rsidP="00B66A7E">
            <w:pPr>
              <w:autoSpaceDE w:val="0"/>
              <w:autoSpaceDN w:val="0"/>
              <w:adjustRightInd w:val="0"/>
              <w:jc w:val="both"/>
              <w:rPr>
                <w:noProof/>
                <w:sz w:val="26"/>
                <w:szCs w:val="26"/>
                <w:lang w:val="lv-LV"/>
              </w:rPr>
            </w:pPr>
          </w:p>
          <w:p w14:paraId="2AB068B9" w14:textId="6C047349" w:rsidR="0044243B" w:rsidRDefault="0044243B" w:rsidP="00B66A7E">
            <w:pPr>
              <w:autoSpaceDE w:val="0"/>
              <w:autoSpaceDN w:val="0"/>
              <w:adjustRightInd w:val="0"/>
              <w:jc w:val="both"/>
              <w:rPr>
                <w:noProof/>
                <w:sz w:val="26"/>
                <w:szCs w:val="26"/>
                <w:lang w:val="lv-LV"/>
              </w:rPr>
            </w:pPr>
            <w:r>
              <w:rPr>
                <w:noProof/>
                <w:sz w:val="26"/>
                <w:szCs w:val="26"/>
                <w:lang w:val="lv-LV"/>
              </w:rPr>
              <w:t xml:space="preserve">Noteikumu projekts paredz mutes un deguna aizsegu iegādi šādām fizisko personu grupām: </w:t>
            </w:r>
            <w:r w:rsidRPr="00602B2F">
              <w:rPr>
                <w:noProof/>
                <w:sz w:val="26"/>
                <w:szCs w:val="26"/>
                <w:lang w:val="lv-LV"/>
              </w:rPr>
              <w:t>vispārējās pamatizglītības, vispārējās vidējās izglītības, profesionālās pamatizglītības, arodizglītības, profesionālās vidējās izglītības</w:t>
            </w:r>
            <w:r w:rsidR="00D8643C">
              <w:rPr>
                <w:noProof/>
                <w:sz w:val="26"/>
                <w:szCs w:val="26"/>
                <w:lang w:val="lv-LV"/>
              </w:rPr>
              <w:t xml:space="preserve"> </w:t>
            </w:r>
            <w:r w:rsidRPr="00602B2F">
              <w:rPr>
                <w:noProof/>
                <w:sz w:val="26"/>
                <w:szCs w:val="26"/>
                <w:lang w:val="lv-LV"/>
              </w:rPr>
              <w:t>izglītojamie</w:t>
            </w:r>
            <w:r w:rsidR="00D8643C">
              <w:rPr>
                <w:noProof/>
                <w:sz w:val="26"/>
                <w:szCs w:val="26"/>
                <w:lang w:val="lv-LV"/>
              </w:rPr>
              <w:t>.</w:t>
            </w:r>
          </w:p>
          <w:p w14:paraId="0D61F7BA" w14:textId="0269583E" w:rsidR="00B66A7E" w:rsidRDefault="00B66A7E" w:rsidP="00B66A7E">
            <w:pPr>
              <w:autoSpaceDE w:val="0"/>
              <w:autoSpaceDN w:val="0"/>
              <w:adjustRightInd w:val="0"/>
              <w:jc w:val="both"/>
              <w:rPr>
                <w:noProof/>
                <w:sz w:val="26"/>
                <w:szCs w:val="26"/>
                <w:lang w:val="lv-LV"/>
              </w:rPr>
            </w:pPr>
          </w:p>
          <w:p w14:paraId="56658383" w14:textId="77777777" w:rsidR="00BA47EB" w:rsidRDefault="00B66A7E" w:rsidP="00B66A7E">
            <w:pPr>
              <w:autoSpaceDE w:val="0"/>
              <w:autoSpaceDN w:val="0"/>
              <w:adjustRightInd w:val="0"/>
              <w:jc w:val="both"/>
              <w:rPr>
                <w:noProof/>
                <w:sz w:val="26"/>
                <w:szCs w:val="26"/>
                <w:lang w:val="lv-LV"/>
              </w:rPr>
            </w:pPr>
            <w:r>
              <w:rPr>
                <w:noProof/>
                <w:sz w:val="26"/>
                <w:szCs w:val="26"/>
                <w:lang w:val="lv-LV"/>
              </w:rPr>
              <w:t>Saskaņā ar Izglītības un zinātnes ministrijā izstrādāto informatīvo ziņojumu “</w:t>
            </w:r>
            <w:r w:rsidRPr="00B66A7E">
              <w:rPr>
                <w:noProof/>
                <w:sz w:val="26"/>
                <w:szCs w:val="26"/>
                <w:lang w:val="lv-LV"/>
              </w:rPr>
              <w:t>Par daudzreiz lietojamo mutes un deguna aizsegu  iegādi izglītības iestādēm</w:t>
            </w:r>
            <w:r>
              <w:rPr>
                <w:noProof/>
                <w:sz w:val="26"/>
                <w:szCs w:val="26"/>
                <w:lang w:val="lv-LV"/>
              </w:rPr>
              <w:t>”</w:t>
            </w:r>
            <w:r w:rsidR="00602B2F">
              <w:rPr>
                <w:noProof/>
                <w:sz w:val="26"/>
                <w:szCs w:val="26"/>
                <w:lang w:val="lv-LV"/>
              </w:rPr>
              <w:t xml:space="preserve">, </w:t>
            </w:r>
            <w:r w:rsidR="00602B2F" w:rsidRPr="00602B2F">
              <w:rPr>
                <w:noProof/>
                <w:sz w:val="26"/>
                <w:szCs w:val="26"/>
                <w:lang w:val="lv-LV"/>
              </w:rPr>
              <w:t>izglītojamie</w:t>
            </w:r>
            <w:r w:rsidR="00602B2F">
              <w:rPr>
                <w:noProof/>
                <w:sz w:val="26"/>
                <w:szCs w:val="26"/>
                <w:lang w:val="lv-LV"/>
              </w:rPr>
              <w:t>m</w:t>
            </w:r>
            <w:r w:rsidR="00602B2F" w:rsidRPr="00602B2F">
              <w:rPr>
                <w:noProof/>
                <w:sz w:val="26"/>
                <w:szCs w:val="26"/>
                <w:lang w:val="lv-LV"/>
              </w:rPr>
              <w:t xml:space="preserve">, </w:t>
            </w:r>
            <w:r w:rsidR="00D8643C">
              <w:rPr>
                <w:noProof/>
                <w:sz w:val="26"/>
                <w:szCs w:val="26"/>
                <w:lang w:val="lv-LV"/>
              </w:rPr>
              <w:t>kuri apgūst augstāk minētās izglītības programmas</w:t>
            </w:r>
            <w:r w:rsidR="00BA47EB">
              <w:rPr>
                <w:noProof/>
                <w:sz w:val="26"/>
                <w:szCs w:val="26"/>
                <w:lang w:val="lv-LV"/>
              </w:rPr>
              <w:t>:</w:t>
            </w:r>
          </w:p>
          <w:p w14:paraId="0A4DD09F" w14:textId="77777777" w:rsidR="00BA47EB" w:rsidRDefault="00BA47EB" w:rsidP="00B66A7E">
            <w:pPr>
              <w:autoSpaceDE w:val="0"/>
              <w:autoSpaceDN w:val="0"/>
              <w:adjustRightInd w:val="0"/>
              <w:jc w:val="both"/>
              <w:rPr>
                <w:noProof/>
                <w:sz w:val="26"/>
                <w:szCs w:val="26"/>
                <w:lang w:val="lv-LV"/>
              </w:rPr>
            </w:pPr>
            <w:r>
              <w:rPr>
                <w:noProof/>
                <w:sz w:val="26"/>
                <w:szCs w:val="26"/>
                <w:lang w:val="lv-LV"/>
              </w:rPr>
              <w:t>1)</w:t>
            </w:r>
            <w:r w:rsidR="00D8643C">
              <w:rPr>
                <w:noProof/>
                <w:sz w:val="26"/>
                <w:szCs w:val="26"/>
                <w:lang w:val="lv-LV"/>
              </w:rPr>
              <w:t xml:space="preserve"> </w:t>
            </w:r>
            <w:r w:rsidR="006376F2">
              <w:rPr>
                <w:noProof/>
                <w:sz w:val="26"/>
                <w:szCs w:val="26"/>
                <w:lang w:val="lv-LV"/>
              </w:rPr>
              <w:t xml:space="preserve">periodā līdz 2021. gada decembrim </w:t>
            </w:r>
            <w:r w:rsidR="00602B2F" w:rsidRPr="00602B2F">
              <w:rPr>
                <w:noProof/>
                <w:sz w:val="26"/>
                <w:szCs w:val="26"/>
                <w:lang w:val="lv-LV"/>
              </w:rPr>
              <w:t>nepieciešami</w:t>
            </w:r>
            <w:r w:rsidR="00602B2F">
              <w:rPr>
                <w:noProof/>
                <w:sz w:val="26"/>
                <w:szCs w:val="26"/>
                <w:lang w:val="lv-LV"/>
              </w:rPr>
              <w:t xml:space="preserve"> </w:t>
            </w:r>
            <w:r w:rsidR="00623E74" w:rsidRPr="00623E74">
              <w:rPr>
                <w:noProof/>
                <w:sz w:val="26"/>
                <w:szCs w:val="26"/>
                <w:lang w:val="lv-LV"/>
              </w:rPr>
              <w:t>946</w:t>
            </w:r>
            <w:r w:rsidR="00623E74">
              <w:rPr>
                <w:noProof/>
                <w:sz w:val="26"/>
                <w:szCs w:val="26"/>
                <w:lang w:val="lv-LV"/>
              </w:rPr>
              <w:t> </w:t>
            </w:r>
            <w:r w:rsidR="00623E74" w:rsidRPr="00623E74">
              <w:rPr>
                <w:noProof/>
                <w:sz w:val="26"/>
                <w:szCs w:val="26"/>
                <w:lang w:val="lv-LV"/>
              </w:rPr>
              <w:t>384</w:t>
            </w:r>
            <w:r w:rsidR="00D8643C">
              <w:rPr>
                <w:noProof/>
                <w:sz w:val="26"/>
                <w:szCs w:val="26"/>
                <w:lang w:val="lv-LV"/>
              </w:rPr>
              <w:t xml:space="preserve"> </w:t>
            </w:r>
            <w:r w:rsidR="00602B2F">
              <w:rPr>
                <w:noProof/>
                <w:sz w:val="26"/>
                <w:szCs w:val="26"/>
                <w:lang w:val="lv-LV"/>
              </w:rPr>
              <w:t>mutes un deguna aizsegi</w:t>
            </w:r>
            <w:r w:rsidR="00623E74">
              <w:rPr>
                <w:noProof/>
                <w:sz w:val="26"/>
                <w:szCs w:val="26"/>
                <w:lang w:val="lv-LV"/>
              </w:rPr>
              <w:t>, katram izglītojamam četri</w:t>
            </w:r>
            <w:r w:rsidR="006A39F9">
              <w:rPr>
                <w:noProof/>
                <w:sz w:val="26"/>
                <w:szCs w:val="26"/>
                <w:lang w:val="lv-LV"/>
              </w:rPr>
              <w:t xml:space="preserve"> </w:t>
            </w:r>
            <w:r w:rsidR="006376F2">
              <w:rPr>
                <w:noProof/>
                <w:sz w:val="26"/>
                <w:szCs w:val="26"/>
                <w:lang w:val="lv-LV"/>
              </w:rPr>
              <w:t xml:space="preserve">(1.-5.klasē – </w:t>
            </w:r>
            <w:r w:rsidR="00623E74" w:rsidRPr="00623E74">
              <w:rPr>
                <w:noProof/>
                <w:sz w:val="26"/>
                <w:szCs w:val="26"/>
                <w:lang w:val="lv-LV"/>
              </w:rPr>
              <w:t>387</w:t>
            </w:r>
            <w:r>
              <w:rPr>
                <w:noProof/>
                <w:sz w:val="26"/>
                <w:szCs w:val="26"/>
                <w:lang w:val="lv-LV"/>
              </w:rPr>
              <w:t> </w:t>
            </w:r>
            <w:r w:rsidR="00623E74" w:rsidRPr="00623E74">
              <w:rPr>
                <w:noProof/>
                <w:sz w:val="26"/>
                <w:szCs w:val="26"/>
                <w:lang w:val="lv-LV"/>
              </w:rPr>
              <w:t>920</w:t>
            </w:r>
            <w:r>
              <w:rPr>
                <w:noProof/>
                <w:sz w:val="26"/>
                <w:szCs w:val="26"/>
                <w:lang w:val="lv-LV"/>
              </w:rPr>
              <w:t xml:space="preserve"> (mazie aizsegi)</w:t>
            </w:r>
            <w:r w:rsidR="006376F2">
              <w:rPr>
                <w:noProof/>
                <w:sz w:val="26"/>
                <w:szCs w:val="26"/>
                <w:lang w:val="lv-LV"/>
              </w:rPr>
              <w:t xml:space="preserve">; 6.-12.klasē, </w:t>
            </w:r>
            <w:r w:rsidR="006376F2">
              <w:rPr>
                <w:noProof/>
                <w:sz w:val="26"/>
                <w:szCs w:val="26"/>
                <w:lang w:val="lv-LV"/>
              </w:rPr>
              <w:lastRenderedPageBreak/>
              <w:t>t.sk. profesionālajā pamatizglī</w:t>
            </w:r>
            <w:r w:rsidR="00D1060F">
              <w:rPr>
                <w:noProof/>
                <w:sz w:val="26"/>
                <w:szCs w:val="26"/>
                <w:lang w:val="lv-LV"/>
              </w:rPr>
              <w:t>t</w:t>
            </w:r>
            <w:r w:rsidR="006376F2">
              <w:rPr>
                <w:noProof/>
                <w:sz w:val="26"/>
                <w:szCs w:val="26"/>
                <w:lang w:val="lv-LV"/>
              </w:rPr>
              <w:t xml:space="preserve">ībā – </w:t>
            </w:r>
            <w:r w:rsidR="00623E74" w:rsidRPr="00623E74">
              <w:rPr>
                <w:noProof/>
                <w:sz w:val="26"/>
                <w:szCs w:val="26"/>
                <w:lang w:val="lv-LV"/>
              </w:rPr>
              <w:t>447</w:t>
            </w:r>
            <w:r>
              <w:rPr>
                <w:noProof/>
                <w:sz w:val="26"/>
                <w:szCs w:val="26"/>
                <w:lang w:val="lv-LV"/>
              </w:rPr>
              <w:t> </w:t>
            </w:r>
            <w:r w:rsidR="00623E74" w:rsidRPr="00623E74">
              <w:rPr>
                <w:noProof/>
                <w:sz w:val="26"/>
                <w:szCs w:val="26"/>
                <w:lang w:val="lv-LV"/>
              </w:rPr>
              <w:t>516</w:t>
            </w:r>
            <w:r>
              <w:rPr>
                <w:noProof/>
                <w:sz w:val="26"/>
                <w:szCs w:val="26"/>
                <w:lang w:val="lv-LV"/>
              </w:rPr>
              <w:t xml:space="preserve"> (lielie aizsegi)</w:t>
            </w:r>
            <w:r w:rsidR="006376F2">
              <w:rPr>
                <w:noProof/>
                <w:sz w:val="26"/>
                <w:szCs w:val="26"/>
                <w:lang w:val="lv-LV"/>
              </w:rPr>
              <w:t xml:space="preserve">; profesionālajā izglītībā – </w:t>
            </w:r>
            <w:r w:rsidR="00623E74" w:rsidRPr="00623E74">
              <w:rPr>
                <w:noProof/>
                <w:sz w:val="26"/>
                <w:szCs w:val="26"/>
                <w:lang w:val="lv-LV"/>
              </w:rPr>
              <w:t>110</w:t>
            </w:r>
            <w:r>
              <w:rPr>
                <w:noProof/>
                <w:sz w:val="26"/>
                <w:szCs w:val="26"/>
                <w:lang w:val="lv-LV"/>
              </w:rPr>
              <w:t> </w:t>
            </w:r>
            <w:r w:rsidR="00623E74" w:rsidRPr="00623E74">
              <w:rPr>
                <w:noProof/>
                <w:sz w:val="26"/>
                <w:szCs w:val="26"/>
                <w:lang w:val="lv-LV"/>
              </w:rPr>
              <w:t>948</w:t>
            </w:r>
            <w:r>
              <w:rPr>
                <w:noProof/>
                <w:sz w:val="26"/>
                <w:szCs w:val="26"/>
                <w:lang w:val="lv-LV"/>
              </w:rPr>
              <w:t xml:space="preserve"> (lielie aizsegi)</w:t>
            </w:r>
            <w:r w:rsidR="006376F2">
              <w:rPr>
                <w:noProof/>
                <w:sz w:val="26"/>
                <w:szCs w:val="26"/>
                <w:lang w:val="lv-LV"/>
              </w:rPr>
              <w:t>)</w:t>
            </w:r>
            <w:r>
              <w:rPr>
                <w:noProof/>
                <w:sz w:val="26"/>
                <w:szCs w:val="26"/>
                <w:lang w:val="lv-LV"/>
              </w:rPr>
              <w:t>;</w:t>
            </w:r>
          </w:p>
          <w:p w14:paraId="24DBB9B5" w14:textId="77777777" w:rsidR="00BA47EB" w:rsidRDefault="00BA47EB" w:rsidP="00B66A7E">
            <w:pPr>
              <w:autoSpaceDE w:val="0"/>
              <w:autoSpaceDN w:val="0"/>
              <w:adjustRightInd w:val="0"/>
              <w:jc w:val="both"/>
              <w:rPr>
                <w:noProof/>
                <w:sz w:val="26"/>
                <w:szCs w:val="26"/>
                <w:lang w:val="lv-LV"/>
              </w:rPr>
            </w:pPr>
            <w:r>
              <w:rPr>
                <w:noProof/>
                <w:sz w:val="26"/>
                <w:szCs w:val="26"/>
                <w:lang w:val="lv-LV"/>
              </w:rPr>
              <w:t xml:space="preserve">2) </w:t>
            </w:r>
            <w:r w:rsidR="008879EA">
              <w:rPr>
                <w:noProof/>
                <w:sz w:val="26"/>
                <w:szCs w:val="26"/>
                <w:lang w:val="lv-LV"/>
              </w:rPr>
              <w:t xml:space="preserve">2022. gadā </w:t>
            </w:r>
            <w:r>
              <w:rPr>
                <w:noProof/>
                <w:sz w:val="26"/>
                <w:szCs w:val="26"/>
                <w:lang w:val="lv-LV"/>
              </w:rPr>
              <w:t xml:space="preserve">no janvāra līdz jūnijam </w:t>
            </w:r>
            <w:r w:rsidR="00623E74">
              <w:rPr>
                <w:noProof/>
                <w:sz w:val="26"/>
                <w:szCs w:val="26"/>
                <w:lang w:val="lv-LV"/>
              </w:rPr>
              <w:t>–</w:t>
            </w:r>
            <w:r w:rsidR="008879EA">
              <w:rPr>
                <w:noProof/>
                <w:sz w:val="26"/>
                <w:szCs w:val="26"/>
                <w:lang w:val="lv-LV"/>
              </w:rPr>
              <w:t xml:space="preserve"> </w:t>
            </w:r>
            <w:r w:rsidR="00623E74" w:rsidRPr="00623E74">
              <w:rPr>
                <w:noProof/>
                <w:sz w:val="26"/>
                <w:szCs w:val="26"/>
                <w:lang w:val="lv-LV"/>
              </w:rPr>
              <w:t>2</w:t>
            </w:r>
            <w:r w:rsidR="00623E74">
              <w:rPr>
                <w:noProof/>
                <w:sz w:val="26"/>
                <w:szCs w:val="26"/>
                <w:lang w:val="lv-LV"/>
              </w:rPr>
              <w:t> </w:t>
            </w:r>
            <w:r w:rsidR="00623E74" w:rsidRPr="00623E74">
              <w:rPr>
                <w:noProof/>
                <w:sz w:val="26"/>
                <w:szCs w:val="26"/>
                <w:lang w:val="lv-LV"/>
              </w:rPr>
              <w:t>365</w:t>
            </w:r>
            <w:r w:rsidR="00623E74">
              <w:rPr>
                <w:noProof/>
                <w:sz w:val="26"/>
                <w:szCs w:val="26"/>
                <w:lang w:val="lv-LV"/>
              </w:rPr>
              <w:t> </w:t>
            </w:r>
            <w:r w:rsidR="00623E74" w:rsidRPr="00623E74">
              <w:rPr>
                <w:noProof/>
                <w:sz w:val="26"/>
                <w:szCs w:val="26"/>
                <w:lang w:val="lv-LV"/>
              </w:rPr>
              <w:t>960</w:t>
            </w:r>
            <w:r w:rsidR="00623E74">
              <w:rPr>
                <w:noProof/>
                <w:sz w:val="26"/>
                <w:szCs w:val="26"/>
                <w:lang w:val="lv-LV"/>
              </w:rPr>
              <w:t xml:space="preserve"> mutes un deguna aizsegi, katram izglītojamam 10 (1.-5.klasē – </w:t>
            </w:r>
            <w:r w:rsidR="00623E74" w:rsidRPr="00623E74">
              <w:rPr>
                <w:noProof/>
                <w:sz w:val="26"/>
                <w:szCs w:val="26"/>
                <w:lang w:val="lv-LV"/>
              </w:rPr>
              <w:t>969</w:t>
            </w:r>
            <w:r>
              <w:rPr>
                <w:noProof/>
                <w:sz w:val="26"/>
                <w:szCs w:val="26"/>
                <w:lang w:val="lv-LV"/>
              </w:rPr>
              <w:t> </w:t>
            </w:r>
            <w:r w:rsidR="00623E74" w:rsidRPr="00623E74">
              <w:rPr>
                <w:noProof/>
                <w:sz w:val="26"/>
                <w:szCs w:val="26"/>
                <w:lang w:val="lv-LV"/>
              </w:rPr>
              <w:t>800</w:t>
            </w:r>
            <w:r>
              <w:rPr>
                <w:noProof/>
                <w:sz w:val="26"/>
                <w:szCs w:val="26"/>
                <w:lang w:val="lv-LV"/>
              </w:rPr>
              <w:t xml:space="preserve"> (mazie aizsegi)</w:t>
            </w:r>
            <w:r w:rsidR="00623E74">
              <w:rPr>
                <w:noProof/>
                <w:sz w:val="26"/>
                <w:szCs w:val="26"/>
                <w:lang w:val="lv-LV"/>
              </w:rPr>
              <w:t xml:space="preserve">; 6.-12.klasē, t.sk. profesionālajā pamatizglītībā – </w:t>
            </w:r>
            <w:r w:rsidR="00623E74" w:rsidRPr="00623E74">
              <w:rPr>
                <w:noProof/>
                <w:sz w:val="26"/>
                <w:szCs w:val="26"/>
                <w:lang w:val="lv-LV"/>
              </w:rPr>
              <w:t>1</w:t>
            </w:r>
            <w:r w:rsidR="00623E74">
              <w:rPr>
                <w:noProof/>
                <w:sz w:val="26"/>
                <w:szCs w:val="26"/>
                <w:lang w:val="lv-LV"/>
              </w:rPr>
              <w:t> </w:t>
            </w:r>
            <w:r w:rsidR="00623E74" w:rsidRPr="00623E74">
              <w:rPr>
                <w:noProof/>
                <w:sz w:val="26"/>
                <w:szCs w:val="26"/>
                <w:lang w:val="lv-LV"/>
              </w:rPr>
              <w:t>118</w:t>
            </w:r>
            <w:r>
              <w:rPr>
                <w:noProof/>
                <w:sz w:val="26"/>
                <w:szCs w:val="26"/>
                <w:lang w:val="lv-LV"/>
              </w:rPr>
              <w:t> </w:t>
            </w:r>
            <w:r w:rsidR="00623E74" w:rsidRPr="00623E74">
              <w:rPr>
                <w:noProof/>
                <w:sz w:val="26"/>
                <w:szCs w:val="26"/>
                <w:lang w:val="lv-LV"/>
              </w:rPr>
              <w:t>790</w:t>
            </w:r>
            <w:r>
              <w:rPr>
                <w:noProof/>
                <w:sz w:val="26"/>
                <w:szCs w:val="26"/>
                <w:lang w:val="lv-LV"/>
              </w:rPr>
              <w:t xml:space="preserve"> (lielie aizsegi)</w:t>
            </w:r>
            <w:r w:rsidR="00623E74">
              <w:rPr>
                <w:noProof/>
                <w:sz w:val="26"/>
                <w:szCs w:val="26"/>
                <w:lang w:val="lv-LV"/>
              </w:rPr>
              <w:t xml:space="preserve">; profesionālajā izglītībā – </w:t>
            </w:r>
            <w:r w:rsidR="00623E74" w:rsidRPr="00623E74">
              <w:rPr>
                <w:noProof/>
                <w:sz w:val="26"/>
                <w:szCs w:val="26"/>
                <w:lang w:val="lv-LV"/>
              </w:rPr>
              <w:t>277</w:t>
            </w:r>
            <w:r>
              <w:rPr>
                <w:noProof/>
                <w:sz w:val="26"/>
                <w:szCs w:val="26"/>
                <w:lang w:val="lv-LV"/>
              </w:rPr>
              <w:t> </w:t>
            </w:r>
            <w:r w:rsidR="00623E74" w:rsidRPr="00623E74">
              <w:rPr>
                <w:noProof/>
                <w:sz w:val="26"/>
                <w:szCs w:val="26"/>
                <w:lang w:val="lv-LV"/>
              </w:rPr>
              <w:t>370</w:t>
            </w:r>
            <w:r>
              <w:rPr>
                <w:noProof/>
                <w:sz w:val="26"/>
                <w:szCs w:val="26"/>
                <w:lang w:val="lv-LV"/>
              </w:rPr>
              <w:t xml:space="preserve"> (lielie aizsegi)</w:t>
            </w:r>
            <w:r w:rsidR="00623E74">
              <w:rPr>
                <w:noProof/>
                <w:sz w:val="26"/>
                <w:szCs w:val="26"/>
                <w:lang w:val="lv-LV"/>
              </w:rPr>
              <w:t>)</w:t>
            </w:r>
            <w:r>
              <w:rPr>
                <w:noProof/>
                <w:sz w:val="26"/>
                <w:szCs w:val="26"/>
                <w:lang w:val="lv-LV"/>
              </w:rPr>
              <w:t>.</w:t>
            </w:r>
          </w:p>
          <w:p w14:paraId="1E6AE272" w14:textId="76C3E82F" w:rsidR="00B66A7E" w:rsidRDefault="00BA47EB" w:rsidP="00B66A7E">
            <w:pPr>
              <w:autoSpaceDE w:val="0"/>
              <w:autoSpaceDN w:val="0"/>
              <w:adjustRightInd w:val="0"/>
              <w:jc w:val="both"/>
              <w:rPr>
                <w:noProof/>
                <w:sz w:val="26"/>
                <w:szCs w:val="26"/>
                <w:lang w:val="lv-LV"/>
              </w:rPr>
            </w:pPr>
            <w:r>
              <w:rPr>
                <w:noProof/>
                <w:sz w:val="26"/>
                <w:szCs w:val="26"/>
                <w:lang w:val="lv-LV"/>
              </w:rPr>
              <w:t>K</w:t>
            </w:r>
            <w:r w:rsidR="00FB0446">
              <w:rPr>
                <w:noProof/>
                <w:sz w:val="26"/>
                <w:szCs w:val="26"/>
                <w:lang w:val="lv-LV"/>
              </w:rPr>
              <w:t xml:space="preserve">opumā 2021./2022. mācību gadā – </w:t>
            </w:r>
            <w:r w:rsidR="00FB0446" w:rsidRPr="00FB0446">
              <w:rPr>
                <w:noProof/>
                <w:sz w:val="26"/>
                <w:szCs w:val="26"/>
                <w:lang w:val="lv-LV"/>
              </w:rPr>
              <w:t xml:space="preserve">3 312 344 </w:t>
            </w:r>
            <w:r w:rsidR="00FB0446">
              <w:rPr>
                <w:noProof/>
                <w:sz w:val="26"/>
                <w:szCs w:val="26"/>
                <w:lang w:val="lv-LV"/>
              </w:rPr>
              <w:t xml:space="preserve">mutes un deguna aizsegi </w:t>
            </w:r>
            <w:r>
              <w:rPr>
                <w:noProof/>
                <w:sz w:val="26"/>
                <w:szCs w:val="26"/>
                <w:lang w:val="lv-LV"/>
              </w:rPr>
              <w:t>(</w:t>
            </w:r>
            <w:r w:rsidRPr="00BA47EB">
              <w:rPr>
                <w:noProof/>
                <w:sz w:val="26"/>
                <w:szCs w:val="26"/>
                <w:lang w:val="lv-LV"/>
              </w:rPr>
              <w:t>1 357 720 mazie aizsegi un 1 954 624 lielie aizsegi</w:t>
            </w:r>
            <w:r>
              <w:rPr>
                <w:noProof/>
                <w:sz w:val="26"/>
                <w:szCs w:val="26"/>
                <w:lang w:val="lv-LV"/>
              </w:rPr>
              <w:t xml:space="preserve">) </w:t>
            </w:r>
            <w:r w:rsidR="006A39F9">
              <w:rPr>
                <w:noProof/>
                <w:sz w:val="26"/>
                <w:szCs w:val="26"/>
                <w:lang w:val="lv-LV"/>
              </w:rPr>
              <w:t>(aprēķinātais skaits var tikt precizēts pēc 2021. gada 5. septembra, kad būs zināmi aktuālie dati uz 1. septembri)</w:t>
            </w:r>
            <w:r w:rsidR="00602B2F">
              <w:rPr>
                <w:noProof/>
                <w:sz w:val="26"/>
                <w:szCs w:val="26"/>
                <w:lang w:val="lv-LV"/>
              </w:rPr>
              <w:t xml:space="preserve">. Aprēķini veikti, par pamatu ņemot šādus rādītājus: </w:t>
            </w:r>
          </w:p>
          <w:p w14:paraId="30AD82FC" w14:textId="77777777" w:rsidR="00D8643C" w:rsidRPr="00D8643C" w:rsidRDefault="00D8643C" w:rsidP="00D8643C">
            <w:pPr>
              <w:autoSpaceDE w:val="0"/>
              <w:autoSpaceDN w:val="0"/>
              <w:adjustRightInd w:val="0"/>
              <w:jc w:val="both"/>
              <w:rPr>
                <w:noProof/>
                <w:sz w:val="26"/>
                <w:szCs w:val="26"/>
                <w:lang w:val="lv-LV"/>
              </w:rPr>
            </w:pPr>
            <w:r w:rsidRPr="00D8643C">
              <w:rPr>
                <w:noProof/>
                <w:sz w:val="26"/>
                <w:szCs w:val="26"/>
                <w:lang w:val="lv-LV"/>
              </w:rPr>
              <w:t>1)</w:t>
            </w:r>
            <w:r w:rsidRPr="00D8643C">
              <w:rPr>
                <w:noProof/>
                <w:sz w:val="26"/>
                <w:szCs w:val="26"/>
                <w:lang w:val="lv-LV"/>
              </w:rPr>
              <w:tab/>
              <w:t>2021./2022. mācību gadā ir 209 darbdienas (mācību gadā ieskaitīts arī 2022.gada jūnijs, kad notiek eksāmeni un konsultācijas, kā arī papildu mācību pasākumi);</w:t>
            </w:r>
          </w:p>
          <w:p w14:paraId="0B86D8E3" w14:textId="77777777" w:rsidR="00D8643C" w:rsidRPr="00D8643C" w:rsidRDefault="00D8643C" w:rsidP="00D8643C">
            <w:pPr>
              <w:autoSpaceDE w:val="0"/>
              <w:autoSpaceDN w:val="0"/>
              <w:adjustRightInd w:val="0"/>
              <w:jc w:val="both"/>
              <w:rPr>
                <w:noProof/>
                <w:sz w:val="26"/>
                <w:szCs w:val="26"/>
                <w:lang w:val="lv-LV"/>
              </w:rPr>
            </w:pPr>
            <w:r w:rsidRPr="00D8643C">
              <w:rPr>
                <w:noProof/>
                <w:sz w:val="26"/>
                <w:szCs w:val="26"/>
                <w:lang w:val="lv-LV"/>
              </w:rPr>
              <w:t>2)</w:t>
            </w:r>
            <w:r w:rsidRPr="00D8643C">
              <w:rPr>
                <w:noProof/>
                <w:sz w:val="26"/>
                <w:szCs w:val="26"/>
                <w:lang w:val="lv-LV"/>
              </w:rPr>
              <w:tab/>
              <w:t>viens vairākkārt lietojamais mutes un deguna aizsegs derīgs 30 mazgāšanas reizēm;</w:t>
            </w:r>
          </w:p>
          <w:p w14:paraId="4F3B400D" w14:textId="77777777" w:rsidR="00D8643C" w:rsidRPr="00D8643C" w:rsidRDefault="00D8643C" w:rsidP="00D8643C">
            <w:pPr>
              <w:autoSpaceDE w:val="0"/>
              <w:autoSpaceDN w:val="0"/>
              <w:adjustRightInd w:val="0"/>
              <w:jc w:val="both"/>
              <w:rPr>
                <w:noProof/>
                <w:sz w:val="26"/>
                <w:szCs w:val="26"/>
                <w:lang w:val="lv-LV"/>
              </w:rPr>
            </w:pPr>
            <w:r w:rsidRPr="00D8643C">
              <w:rPr>
                <w:noProof/>
                <w:sz w:val="26"/>
                <w:szCs w:val="26"/>
                <w:lang w:val="lv-LV"/>
              </w:rPr>
              <w:t>3)</w:t>
            </w:r>
            <w:r w:rsidRPr="00D8643C">
              <w:rPr>
                <w:noProof/>
                <w:sz w:val="26"/>
                <w:szCs w:val="26"/>
                <w:lang w:val="lv-LV"/>
              </w:rPr>
              <w:tab/>
              <w:t>mutes un deguna aizsegs tiek mazgāts katru dienu;</w:t>
            </w:r>
          </w:p>
          <w:p w14:paraId="2F15066B" w14:textId="77777777" w:rsidR="00D8643C" w:rsidRPr="00D8643C" w:rsidRDefault="00D8643C" w:rsidP="00D8643C">
            <w:pPr>
              <w:autoSpaceDE w:val="0"/>
              <w:autoSpaceDN w:val="0"/>
              <w:adjustRightInd w:val="0"/>
              <w:jc w:val="both"/>
              <w:rPr>
                <w:noProof/>
                <w:sz w:val="26"/>
                <w:szCs w:val="26"/>
                <w:lang w:val="lv-LV"/>
              </w:rPr>
            </w:pPr>
            <w:r w:rsidRPr="00D8643C">
              <w:rPr>
                <w:noProof/>
                <w:sz w:val="26"/>
                <w:szCs w:val="26"/>
                <w:lang w:val="lv-LV"/>
              </w:rPr>
              <w:t>4)</w:t>
            </w:r>
            <w:r w:rsidRPr="00D8643C">
              <w:rPr>
                <w:noProof/>
                <w:sz w:val="26"/>
                <w:szCs w:val="26"/>
                <w:lang w:val="lv-LV"/>
              </w:rPr>
              <w:tab/>
              <w:t>dienas laikā nepieciešami 2 mutes un deguna aizsegi, ņemot vērā lietošanas instrukcijā noteiktās prasības;</w:t>
            </w:r>
          </w:p>
          <w:p w14:paraId="77003AC9" w14:textId="7FBB4C14" w:rsidR="00602B2F" w:rsidRDefault="00D8643C" w:rsidP="00D8643C">
            <w:pPr>
              <w:autoSpaceDE w:val="0"/>
              <w:autoSpaceDN w:val="0"/>
              <w:adjustRightInd w:val="0"/>
              <w:jc w:val="both"/>
              <w:rPr>
                <w:noProof/>
                <w:sz w:val="26"/>
                <w:szCs w:val="26"/>
                <w:lang w:val="lv-LV"/>
              </w:rPr>
            </w:pPr>
            <w:r w:rsidRPr="00D8643C">
              <w:rPr>
                <w:noProof/>
                <w:sz w:val="26"/>
                <w:szCs w:val="26"/>
                <w:lang w:val="lv-LV"/>
              </w:rPr>
              <w:t>5)</w:t>
            </w:r>
            <w:r w:rsidRPr="00D8643C">
              <w:rPr>
                <w:noProof/>
                <w:sz w:val="26"/>
                <w:szCs w:val="26"/>
                <w:lang w:val="lv-LV"/>
              </w:rPr>
              <w:tab/>
              <w:t>balstoties iepriekšējos pieņēmumos, aprēķinos paredzēts, ka 2021./2022. mācību gadā vienai personai jānodrošina 1</w:t>
            </w:r>
            <w:r w:rsidR="00FB0446">
              <w:rPr>
                <w:noProof/>
                <w:sz w:val="26"/>
                <w:szCs w:val="26"/>
                <w:lang w:val="lv-LV"/>
              </w:rPr>
              <w:t>4</w:t>
            </w:r>
            <w:r w:rsidRPr="00D8643C">
              <w:rPr>
                <w:noProof/>
                <w:sz w:val="26"/>
                <w:szCs w:val="26"/>
                <w:lang w:val="lv-LV"/>
              </w:rPr>
              <w:t xml:space="preserve"> mutes un deguna aizsegi.</w:t>
            </w:r>
          </w:p>
          <w:p w14:paraId="3FA549C9" w14:textId="77777777" w:rsidR="00D8643C" w:rsidRDefault="00D8643C" w:rsidP="00D8643C">
            <w:pPr>
              <w:autoSpaceDE w:val="0"/>
              <w:autoSpaceDN w:val="0"/>
              <w:adjustRightInd w:val="0"/>
              <w:jc w:val="both"/>
              <w:rPr>
                <w:noProof/>
                <w:sz w:val="26"/>
                <w:szCs w:val="26"/>
                <w:lang w:val="lv-LV"/>
              </w:rPr>
            </w:pPr>
          </w:p>
          <w:p w14:paraId="0956403E" w14:textId="5D90D478" w:rsidR="00A03103" w:rsidRDefault="00602B2F" w:rsidP="00D8643C">
            <w:pPr>
              <w:autoSpaceDE w:val="0"/>
              <w:autoSpaceDN w:val="0"/>
              <w:adjustRightInd w:val="0"/>
              <w:jc w:val="both"/>
              <w:rPr>
                <w:noProof/>
                <w:sz w:val="26"/>
                <w:szCs w:val="26"/>
                <w:lang w:val="lv-LV"/>
              </w:rPr>
            </w:pPr>
            <w:r>
              <w:rPr>
                <w:noProof/>
                <w:sz w:val="26"/>
                <w:szCs w:val="26"/>
                <w:lang w:val="lv-LV"/>
              </w:rPr>
              <w:t xml:space="preserve">Ievērojot to, ka </w:t>
            </w:r>
            <w:r w:rsidR="00190585">
              <w:rPr>
                <w:noProof/>
                <w:sz w:val="26"/>
                <w:szCs w:val="26"/>
                <w:lang w:val="lv-LV"/>
              </w:rPr>
              <w:t xml:space="preserve">kopumā </w:t>
            </w:r>
            <w:r>
              <w:rPr>
                <w:noProof/>
                <w:sz w:val="26"/>
                <w:szCs w:val="26"/>
                <w:lang w:val="lv-LV"/>
              </w:rPr>
              <w:t xml:space="preserve">ir nepieciešams iegādāties </w:t>
            </w:r>
            <w:r w:rsidR="00FB0446" w:rsidRPr="00FB0446">
              <w:rPr>
                <w:noProof/>
                <w:sz w:val="26"/>
                <w:szCs w:val="26"/>
                <w:lang w:val="lv-LV"/>
              </w:rPr>
              <w:t>3 312</w:t>
            </w:r>
            <w:r w:rsidR="00FB0446">
              <w:rPr>
                <w:noProof/>
                <w:sz w:val="26"/>
                <w:szCs w:val="26"/>
                <w:lang w:val="lv-LV"/>
              </w:rPr>
              <w:t> </w:t>
            </w:r>
            <w:r w:rsidR="00FB0446" w:rsidRPr="00FB0446">
              <w:rPr>
                <w:noProof/>
                <w:sz w:val="26"/>
                <w:szCs w:val="26"/>
                <w:lang w:val="lv-LV"/>
              </w:rPr>
              <w:t>344</w:t>
            </w:r>
            <w:r w:rsidR="00FB0446">
              <w:rPr>
                <w:noProof/>
                <w:sz w:val="26"/>
                <w:szCs w:val="26"/>
                <w:lang w:val="lv-LV"/>
              </w:rPr>
              <w:t xml:space="preserve"> </w:t>
            </w:r>
            <w:r>
              <w:rPr>
                <w:noProof/>
                <w:sz w:val="26"/>
                <w:szCs w:val="26"/>
                <w:lang w:val="lv-LV"/>
              </w:rPr>
              <w:t>mutes un degunas aizsegus, noteikumu Nr. 308 4.9.apakšpunkts precizē</w:t>
            </w:r>
            <w:r w:rsidR="00D8643C">
              <w:rPr>
                <w:noProof/>
                <w:sz w:val="26"/>
                <w:szCs w:val="26"/>
                <w:lang w:val="lv-LV"/>
              </w:rPr>
              <w:t>jam</w:t>
            </w:r>
            <w:r>
              <w:rPr>
                <w:noProof/>
                <w:sz w:val="26"/>
                <w:szCs w:val="26"/>
                <w:lang w:val="lv-LV"/>
              </w:rPr>
              <w:t xml:space="preserve">, </w:t>
            </w:r>
            <w:r w:rsidRPr="00602B2F">
              <w:rPr>
                <w:noProof/>
                <w:sz w:val="26"/>
                <w:szCs w:val="26"/>
                <w:lang w:val="lv-LV"/>
              </w:rPr>
              <w:t xml:space="preserve">skaitli “3 405 872” </w:t>
            </w:r>
            <w:r>
              <w:rPr>
                <w:noProof/>
                <w:sz w:val="26"/>
                <w:szCs w:val="26"/>
                <w:lang w:val="lv-LV"/>
              </w:rPr>
              <w:t xml:space="preserve">aizstājot </w:t>
            </w:r>
            <w:r w:rsidRPr="00602B2F">
              <w:rPr>
                <w:noProof/>
                <w:sz w:val="26"/>
                <w:szCs w:val="26"/>
                <w:lang w:val="lv-LV"/>
              </w:rPr>
              <w:t>ar skaitli “</w:t>
            </w:r>
            <w:bookmarkStart w:id="4" w:name="_Hlk81239768"/>
            <w:r w:rsidR="00FB0446" w:rsidRPr="00FB0446">
              <w:rPr>
                <w:noProof/>
                <w:sz w:val="26"/>
                <w:szCs w:val="26"/>
                <w:lang w:val="lv-LV"/>
              </w:rPr>
              <w:t>6</w:t>
            </w:r>
            <w:r w:rsidR="00FB0446">
              <w:rPr>
                <w:noProof/>
                <w:sz w:val="26"/>
                <w:szCs w:val="26"/>
                <w:lang w:val="lv-LV"/>
              </w:rPr>
              <w:t> </w:t>
            </w:r>
            <w:r w:rsidR="00FB0446" w:rsidRPr="00FB0446">
              <w:rPr>
                <w:noProof/>
                <w:sz w:val="26"/>
                <w:szCs w:val="26"/>
                <w:lang w:val="lv-LV"/>
              </w:rPr>
              <w:t>718</w:t>
            </w:r>
            <w:r w:rsidR="00FB0446">
              <w:rPr>
                <w:noProof/>
                <w:sz w:val="26"/>
                <w:szCs w:val="26"/>
                <w:lang w:val="lv-LV"/>
              </w:rPr>
              <w:t> </w:t>
            </w:r>
            <w:r w:rsidR="00FB0446" w:rsidRPr="00FB0446">
              <w:rPr>
                <w:noProof/>
                <w:sz w:val="26"/>
                <w:szCs w:val="26"/>
                <w:lang w:val="lv-LV"/>
              </w:rPr>
              <w:t>216</w:t>
            </w:r>
            <w:bookmarkEnd w:id="4"/>
            <w:r w:rsidRPr="00602B2F">
              <w:rPr>
                <w:noProof/>
                <w:sz w:val="26"/>
                <w:szCs w:val="26"/>
                <w:lang w:val="lv-LV"/>
              </w:rPr>
              <w:t>”</w:t>
            </w:r>
            <w:r>
              <w:rPr>
                <w:noProof/>
                <w:sz w:val="26"/>
                <w:szCs w:val="26"/>
                <w:lang w:val="lv-LV"/>
              </w:rPr>
              <w:t>.</w:t>
            </w:r>
          </w:p>
          <w:p w14:paraId="3A5A1B68" w14:textId="2DDA2EAA" w:rsidR="00602B2F" w:rsidRDefault="00602B2F" w:rsidP="00602B2F">
            <w:pPr>
              <w:autoSpaceDE w:val="0"/>
              <w:autoSpaceDN w:val="0"/>
              <w:adjustRightInd w:val="0"/>
              <w:jc w:val="both"/>
              <w:rPr>
                <w:noProof/>
                <w:sz w:val="26"/>
                <w:szCs w:val="26"/>
                <w:lang w:val="lv-LV"/>
              </w:rPr>
            </w:pPr>
          </w:p>
          <w:p w14:paraId="1415AE86" w14:textId="4621B0F0" w:rsidR="006A2224" w:rsidRPr="00117BB2" w:rsidRDefault="00602B2F" w:rsidP="00A03103">
            <w:pPr>
              <w:autoSpaceDE w:val="0"/>
              <w:autoSpaceDN w:val="0"/>
              <w:adjustRightInd w:val="0"/>
              <w:jc w:val="both"/>
              <w:rPr>
                <w:noProof/>
                <w:sz w:val="26"/>
                <w:szCs w:val="26"/>
                <w:lang w:val="lv-LV"/>
              </w:rPr>
            </w:pPr>
            <w:r w:rsidRPr="00602B2F">
              <w:rPr>
                <w:noProof/>
                <w:sz w:val="26"/>
                <w:szCs w:val="26"/>
                <w:lang w:val="lv-LV"/>
              </w:rPr>
              <w:t>Aizsardzības ministrija sagatavos Ministru kabineta rīkojuma projektu “Par finanšu līdzekļu piešķiršanu no valsts budžeta programmas 02.00.00 “Līdzekļi neparedzētiem gadījumiem”</w:t>
            </w:r>
            <w:r w:rsidR="00A03103">
              <w:rPr>
                <w:noProof/>
                <w:sz w:val="26"/>
                <w:szCs w:val="26"/>
                <w:lang w:val="lv-LV"/>
              </w:rPr>
              <w:t xml:space="preserve">” un veiks </w:t>
            </w:r>
            <w:r w:rsidRPr="00602B2F">
              <w:rPr>
                <w:noProof/>
                <w:sz w:val="26"/>
                <w:szCs w:val="26"/>
                <w:lang w:val="lv-LV"/>
              </w:rPr>
              <w:t>apmaksu no papildus piešķirtā finansējuma no līdzekļiem neparedzētiem gadījumiem.</w:t>
            </w:r>
          </w:p>
        </w:tc>
      </w:tr>
      <w:bookmarkEnd w:id="3"/>
      <w:tr w:rsidR="006A2224" w:rsidRPr="00A77A93" w14:paraId="4CF44B94" w14:textId="77777777" w:rsidTr="009139C7">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6CE4CDAA"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0B2EF11" w14:textId="77777777" w:rsidR="006A2224" w:rsidRPr="003B3464" w:rsidRDefault="006A2224" w:rsidP="009139C7">
            <w:pPr>
              <w:contextualSpacing/>
              <w:rPr>
                <w:rFonts w:eastAsia="Times New Roman"/>
                <w:bCs/>
                <w:noProof/>
                <w:sz w:val="26"/>
                <w:szCs w:val="26"/>
                <w:lang w:val="lv-LV" w:eastAsia="lv-LV"/>
              </w:rPr>
            </w:pPr>
            <w:r w:rsidRPr="003B3464">
              <w:rPr>
                <w:bCs/>
                <w:noProof/>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0B8A1FD8" w14:textId="5D02526A" w:rsidR="006A2224" w:rsidRPr="003B3464" w:rsidRDefault="00A03103" w:rsidP="009139C7">
            <w:pPr>
              <w:ind w:left="-31"/>
              <w:contextualSpacing/>
              <w:rPr>
                <w:noProof/>
                <w:sz w:val="26"/>
                <w:szCs w:val="26"/>
                <w:lang w:val="lv-LV"/>
              </w:rPr>
            </w:pPr>
            <w:r>
              <w:rPr>
                <w:noProof/>
                <w:sz w:val="26"/>
                <w:szCs w:val="26"/>
                <w:lang w:val="lv-LV"/>
              </w:rPr>
              <w:t>Izglītības un zinātnes ministrija, Aizsardzības ministrija.</w:t>
            </w:r>
          </w:p>
        </w:tc>
      </w:tr>
      <w:tr w:rsidR="006A2224" w:rsidRPr="00A77A93" w14:paraId="4CB1DD25" w14:textId="77777777" w:rsidTr="009139C7">
        <w:tc>
          <w:tcPr>
            <w:tcW w:w="411" w:type="dxa"/>
            <w:tcBorders>
              <w:top w:val="outset" w:sz="6" w:space="0" w:color="414142"/>
              <w:left w:val="outset" w:sz="6" w:space="0" w:color="414142"/>
              <w:bottom w:val="outset" w:sz="6" w:space="0" w:color="414142"/>
              <w:right w:val="outset" w:sz="6" w:space="0" w:color="414142"/>
            </w:tcBorders>
            <w:hideMark/>
          </w:tcPr>
          <w:p w14:paraId="530449C0"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668E348C"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7882CAFA"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 xml:space="preserve">Nav </w:t>
            </w:r>
          </w:p>
        </w:tc>
      </w:tr>
    </w:tbl>
    <w:p w14:paraId="5E7DA5E3" w14:textId="77777777" w:rsidR="006A2224" w:rsidRPr="00A77A93" w:rsidRDefault="006A2224" w:rsidP="006A2224">
      <w:pPr>
        <w:contextualSpacing/>
        <w:rPr>
          <w:rFonts w:eastAsia="Times New Roman"/>
          <w:bCs/>
          <w:noProof/>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6A2224" w:rsidRPr="00334FFF" w14:paraId="011737A8" w14:textId="77777777" w:rsidTr="009139C7">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1551E051" w14:textId="77777777" w:rsidR="006A2224" w:rsidRPr="00A77A93" w:rsidRDefault="006A2224" w:rsidP="009139C7">
            <w:pPr>
              <w:contextualSpacing/>
              <w:jc w:val="center"/>
              <w:rPr>
                <w:rFonts w:eastAsia="Times New Roman"/>
                <w:bCs/>
                <w:noProof/>
                <w:sz w:val="26"/>
                <w:szCs w:val="26"/>
                <w:lang w:val="lv-LV" w:eastAsia="lv-LV"/>
              </w:rPr>
            </w:pPr>
            <w:r w:rsidRPr="00A77A93">
              <w:rPr>
                <w:rFonts w:eastAsia="Times New Roman"/>
                <w:b/>
                <w:bCs/>
                <w:noProof/>
                <w:sz w:val="26"/>
                <w:szCs w:val="26"/>
                <w:lang w:val="lv-LV" w:eastAsia="lv-LV"/>
              </w:rPr>
              <w:t>II. Tiesību akta projekta ietekme uz sabiedrību, tautsaimniecības attīstību un administratīvo slogu</w:t>
            </w:r>
          </w:p>
        </w:tc>
      </w:tr>
      <w:tr w:rsidR="006A2224" w:rsidRPr="00A77A93" w14:paraId="17C507EF" w14:textId="77777777" w:rsidTr="009139C7">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72BECC4B"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lastRenderedPageBreak/>
              <w:t>1.</w:t>
            </w:r>
          </w:p>
        </w:tc>
        <w:tc>
          <w:tcPr>
            <w:tcW w:w="2551" w:type="dxa"/>
            <w:tcBorders>
              <w:top w:val="single" w:sz="4" w:space="0" w:color="auto"/>
              <w:left w:val="outset" w:sz="6" w:space="0" w:color="414142"/>
              <w:bottom w:val="outset" w:sz="6" w:space="0" w:color="414142"/>
              <w:right w:val="outset" w:sz="6" w:space="0" w:color="414142"/>
            </w:tcBorders>
            <w:hideMark/>
          </w:tcPr>
          <w:p w14:paraId="1CB05628"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3E5F3C1" w14:textId="2798C838" w:rsidR="006A2224" w:rsidRPr="00A77A93" w:rsidRDefault="006A2224" w:rsidP="009139C7">
            <w:pPr>
              <w:ind w:right="201"/>
              <w:jc w:val="both"/>
              <w:rPr>
                <w:bCs/>
                <w:noProof/>
                <w:sz w:val="26"/>
                <w:szCs w:val="26"/>
                <w:lang w:val="lv-LV"/>
              </w:rPr>
            </w:pPr>
            <w:r w:rsidRPr="00A77A93">
              <w:rPr>
                <w:bCs/>
                <w:noProof/>
                <w:sz w:val="26"/>
                <w:szCs w:val="26"/>
                <w:lang w:val="lv-LV"/>
              </w:rPr>
              <w:t>Sabiedrība kopumā</w:t>
            </w:r>
            <w:r w:rsidR="00121C81">
              <w:rPr>
                <w:bCs/>
                <w:noProof/>
                <w:sz w:val="26"/>
                <w:szCs w:val="26"/>
                <w:lang w:val="lv-LV"/>
              </w:rPr>
              <w:t xml:space="preserve">, tostarp </w:t>
            </w:r>
            <w:r w:rsidR="00A03103" w:rsidRPr="00A03103">
              <w:rPr>
                <w:bCs/>
                <w:noProof/>
                <w:sz w:val="26"/>
                <w:szCs w:val="26"/>
                <w:lang w:val="lv-LV"/>
              </w:rPr>
              <w:t>vispārējās pamatizglītības, vispārējās vidējās izglītības, profesionālās pamatizglītības, arodizglītības, profesionālās vidējās izglītības</w:t>
            </w:r>
            <w:r w:rsidR="00D8643C">
              <w:rPr>
                <w:bCs/>
                <w:noProof/>
                <w:sz w:val="26"/>
                <w:szCs w:val="26"/>
                <w:lang w:val="lv-LV"/>
              </w:rPr>
              <w:t xml:space="preserve"> </w:t>
            </w:r>
            <w:r w:rsidR="00A03103" w:rsidRPr="00A03103">
              <w:rPr>
                <w:bCs/>
                <w:noProof/>
                <w:sz w:val="26"/>
                <w:szCs w:val="26"/>
                <w:lang w:val="lv-LV"/>
              </w:rPr>
              <w:t>izglītojamie</w:t>
            </w:r>
            <w:r w:rsidR="00D8643C">
              <w:rPr>
                <w:bCs/>
                <w:noProof/>
                <w:sz w:val="26"/>
                <w:szCs w:val="26"/>
                <w:lang w:val="lv-LV"/>
              </w:rPr>
              <w:t>.</w:t>
            </w:r>
          </w:p>
        </w:tc>
      </w:tr>
      <w:tr w:rsidR="006A2224" w:rsidRPr="00334FFF" w14:paraId="0CD76FEC" w14:textId="77777777" w:rsidTr="009139C7">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CCE26F9"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0BBA25C8"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7F481EED" w14:textId="2DFDD7C6" w:rsidR="006A2224" w:rsidRPr="00A77A93" w:rsidRDefault="006A2224" w:rsidP="009139C7">
            <w:pPr>
              <w:pStyle w:val="BodyText"/>
              <w:ind w:right="201"/>
              <w:contextualSpacing/>
              <w:rPr>
                <w:rFonts w:eastAsia="Calibri"/>
                <w:bCs/>
                <w:noProof/>
                <w:sz w:val="26"/>
                <w:szCs w:val="26"/>
                <w:lang w:eastAsia="en-US"/>
              </w:rPr>
            </w:pPr>
            <w:r w:rsidRPr="00A77A93">
              <w:rPr>
                <w:noProof/>
                <w:sz w:val="26"/>
                <w:szCs w:val="26"/>
              </w:rPr>
              <w:t xml:space="preserve">Covid – 19 infekcijas izplatību šobrīd nav iespējams prognozēt, tādēļ nav iespējams prognozēt </w:t>
            </w:r>
            <w:r w:rsidR="00121C81">
              <w:rPr>
                <w:noProof/>
                <w:sz w:val="26"/>
                <w:szCs w:val="26"/>
              </w:rPr>
              <w:t>n</w:t>
            </w:r>
            <w:r w:rsidRPr="00A77A93">
              <w:rPr>
                <w:noProof/>
                <w:sz w:val="26"/>
                <w:szCs w:val="26"/>
              </w:rPr>
              <w:t>oteikumu projekta ietekmi uz administratīvo slogu.</w:t>
            </w:r>
          </w:p>
        </w:tc>
      </w:tr>
      <w:tr w:rsidR="006A2224" w:rsidRPr="00A77A93" w14:paraId="67CECBA4" w14:textId="77777777" w:rsidTr="009139C7">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3FED7418"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138BA1E0"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6ECDCA17" w14:textId="6FA98E86" w:rsidR="006A2224" w:rsidRPr="00A77A93" w:rsidRDefault="00121C81" w:rsidP="009139C7">
            <w:pPr>
              <w:pStyle w:val="BodyText"/>
              <w:ind w:right="201"/>
              <w:contextualSpacing/>
              <w:rPr>
                <w:rFonts w:eastAsia="Calibri"/>
                <w:bCs/>
                <w:noProof/>
                <w:sz w:val="26"/>
                <w:szCs w:val="26"/>
                <w:lang w:eastAsia="en-US"/>
              </w:rPr>
            </w:pPr>
            <w:r>
              <w:rPr>
                <w:rFonts w:eastAsia="Calibri"/>
                <w:bCs/>
                <w:noProof/>
                <w:sz w:val="26"/>
                <w:szCs w:val="26"/>
                <w:lang w:eastAsia="en-US"/>
              </w:rPr>
              <w:t>Noteikumu p</w:t>
            </w:r>
            <w:r w:rsidR="006A2224" w:rsidRPr="00A77A93">
              <w:rPr>
                <w:rFonts w:eastAsia="Calibri"/>
                <w:bCs/>
                <w:noProof/>
                <w:sz w:val="26"/>
                <w:szCs w:val="26"/>
                <w:lang w:eastAsia="en-US"/>
              </w:rPr>
              <w:t>rojekts šo jomu neskar.</w:t>
            </w:r>
          </w:p>
        </w:tc>
      </w:tr>
      <w:tr w:rsidR="006A2224" w:rsidRPr="00A77A93" w14:paraId="44514389" w14:textId="77777777" w:rsidTr="009139C7">
        <w:trPr>
          <w:trHeight w:val="510"/>
        </w:trPr>
        <w:tc>
          <w:tcPr>
            <w:tcW w:w="421" w:type="dxa"/>
            <w:tcBorders>
              <w:top w:val="outset" w:sz="6" w:space="0" w:color="auto"/>
              <w:left w:val="outset" w:sz="6" w:space="0" w:color="auto"/>
              <w:bottom w:val="outset" w:sz="6" w:space="0" w:color="auto"/>
              <w:right w:val="outset" w:sz="6" w:space="0" w:color="auto"/>
            </w:tcBorders>
          </w:tcPr>
          <w:p w14:paraId="03673304"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291CCB2A"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50AAD243" w14:textId="12ACBA78" w:rsidR="006A2224" w:rsidRPr="00A77A93" w:rsidRDefault="00121C81" w:rsidP="009139C7">
            <w:pPr>
              <w:pStyle w:val="BodyText"/>
              <w:ind w:right="201"/>
              <w:contextualSpacing/>
              <w:rPr>
                <w:rFonts w:eastAsia="Calibri"/>
                <w:bCs/>
                <w:noProof/>
                <w:sz w:val="26"/>
                <w:szCs w:val="26"/>
                <w:lang w:eastAsia="en-US"/>
              </w:rPr>
            </w:pPr>
            <w:r>
              <w:rPr>
                <w:rFonts w:eastAsia="Calibri"/>
                <w:bCs/>
                <w:noProof/>
                <w:sz w:val="26"/>
                <w:szCs w:val="26"/>
                <w:lang w:eastAsia="en-US"/>
              </w:rPr>
              <w:t>Noteikumu p</w:t>
            </w:r>
            <w:r w:rsidR="006A2224" w:rsidRPr="00A77A93">
              <w:rPr>
                <w:rFonts w:eastAsia="Calibri"/>
                <w:bCs/>
                <w:noProof/>
                <w:sz w:val="26"/>
                <w:szCs w:val="26"/>
                <w:lang w:eastAsia="en-US"/>
              </w:rPr>
              <w:t>rojekts šo jomu neskar.</w:t>
            </w:r>
          </w:p>
        </w:tc>
      </w:tr>
      <w:tr w:rsidR="006A2224" w:rsidRPr="00A77A93" w14:paraId="1E050829" w14:textId="77777777" w:rsidTr="009139C7">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7C98A786"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075FA7D5"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BB65C6F" w14:textId="77777777" w:rsidR="006A2224" w:rsidRPr="00A77A93" w:rsidRDefault="006A2224" w:rsidP="009139C7">
            <w:pPr>
              <w:ind w:right="201"/>
              <w:contextualSpacing/>
              <w:jc w:val="both"/>
              <w:rPr>
                <w:bCs/>
                <w:noProof/>
                <w:sz w:val="26"/>
                <w:szCs w:val="26"/>
                <w:lang w:val="lv-LV"/>
              </w:rPr>
            </w:pPr>
            <w:r w:rsidRPr="00A77A93">
              <w:rPr>
                <w:bCs/>
                <w:noProof/>
                <w:sz w:val="26"/>
                <w:szCs w:val="26"/>
                <w:lang w:val="lv-LV"/>
              </w:rPr>
              <w:t>Nav</w:t>
            </w:r>
          </w:p>
        </w:tc>
      </w:tr>
    </w:tbl>
    <w:p w14:paraId="201E1B65" w14:textId="77777777" w:rsidR="00D8643C" w:rsidRPr="00D8643C" w:rsidRDefault="00D8643C" w:rsidP="00D8643C">
      <w:pPr>
        <w:rPr>
          <w:rFonts w:eastAsia="Times New Roman"/>
          <w:sz w:val="32"/>
          <w:szCs w:val="32"/>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006"/>
        <w:gridCol w:w="1307"/>
        <w:gridCol w:w="982"/>
        <w:gridCol w:w="905"/>
        <w:gridCol w:w="983"/>
        <w:gridCol w:w="907"/>
        <w:gridCol w:w="983"/>
        <w:gridCol w:w="982"/>
      </w:tblGrid>
      <w:tr w:rsidR="00D8643C" w:rsidRPr="00D8643C" w14:paraId="2DD6852A" w14:textId="77777777" w:rsidTr="00D8643C">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DADEF" w14:textId="77777777" w:rsidR="00D8643C" w:rsidRPr="00D8643C" w:rsidRDefault="00D8643C" w:rsidP="00D8643C">
            <w:pPr>
              <w:spacing w:before="100" w:beforeAutospacing="1" w:after="100" w:afterAutospacing="1" w:line="293" w:lineRule="atLeast"/>
              <w:jc w:val="center"/>
              <w:rPr>
                <w:rFonts w:eastAsia="Times New Roman"/>
                <w:b/>
                <w:bCs/>
                <w:sz w:val="24"/>
                <w:szCs w:val="24"/>
                <w:lang w:val="lv-LV" w:eastAsia="lv-LV"/>
              </w:rPr>
            </w:pPr>
            <w:r w:rsidRPr="00D8643C">
              <w:rPr>
                <w:rFonts w:eastAsia="Times New Roman"/>
                <w:b/>
                <w:bCs/>
                <w:sz w:val="24"/>
                <w:szCs w:val="24"/>
                <w:lang w:val="lv-LV" w:eastAsia="lv-LV"/>
              </w:rPr>
              <w:t>III. Tiesību akta projekta ietekme uz valsts budžetu un pašvaldību budžetiem</w:t>
            </w:r>
          </w:p>
        </w:tc>
      </w:tr>
      <w:tr w:rsidR="00D8643C" w:rsidRPr="00D8643C" w14:paraId="1A4005DF" w14:textId="77777777" w:rsidTr="00DD1B17">
        <w:tc>
          <w:tcPr>
            <w:tcW w:w="11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F5FD9"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Rādītāji</w:t>
            </w:r>
          </w:p>
        </w:tc>
        <w:tc>
          <w:tcPr>
            <w:tcW w:w="126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CCB52A" w14:textId="5153B098" w:rsidR="00D8643C" w:rsidRPr="00D8643C" w:rsidRDefault="00DD1B17" w:rsidP="00D8643C">
            <w:pPr>
              <w:spacing w:before="100" w:beforeAutospacing="1" w:after="100" w:afterAutospacing="1" w:line="293" w:lineRule="atLeast"/>
              <w:jc w:val="center"/>
              <w:rPr>
                <w:rFonts w:eastAsia="Times New Roman"/>
                <w:sz w:val="24"/>
                <w:szCs w:val="24"/>
                <w:lang w:val="lv-LV" w:eastAsia="lv-LV"/>
              </w:rPr>
            </w:pPr>
            <w:r>
              <w:rPr>
                <w:rFonts w:eastAsia="Times New Roman"/>
                <w:sz w:val="24"/>
                <w:szCs w:val="24"/>
                <w:lang w:val="lv-LV" w:eastAsia="lv-LV"/>
              </w:rPr>
              <w:t>2021.</w:t>
            </w:r>
            <w:r w:rsidR="00D8643C" w:rsidRPr="00D8643C">
              <w:rPr>
                <w:rFonts w:eastAsia="Times New Roman"/>
                <w:sz w:val="24"/>
                <w:szCs w:val="24"/>
                <w:lang w:val="lv-LV" w:eastAsia="lv-LV"/>
              </w:rPr>
              <w:t>gads</w:t>
            </w:r>
          </w:p>
        </w:tc>
        <w:tc>
          <w:tcPr>
            <w:tcW w:w="262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EE1FB"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Turpmākie trīs gadi (</w:t>
            </w:r>
            <w:r w:rsidRPr="00D8643C">
              <w:rPr>
                <w:rFonts w:eastAsia="Times New Roman"/>
                <w:i/>
                <w:iCs/>
                <w:sz w:val="24"/>
                <w:szCs w:val="24"/>
                <w:lang w:val="lv-LV" w:eastAsia="lv-LV"/>
              </w:rPr>
              <w:t>euro</w:t>
            </w:r>
            <w:r w:rsidRPr="00D8643C">
              <w:rPr>
                <w:rFonts w:eastAsia="Times New Roman"/>
                <w:sz w:val="24"/>
                <w:szCs w:val="24"/>
                <w:lang w:val="lv-LV" w:eastAsia="lv-LV"/>
              </w:rPr>
              <w:t>)</w:t>
            </w:r>
          </w:p>
        </w:tc>
      </w:tr>
      <w:tr w:rsidR="00D8643C" w:rsidRPr="00D8643C" w14:paraId="0B8C9DB1" w14:textId="77777777" w:rsidTr="00DD1B1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2DEB85" w14:textId="77777777" w:rsidR="00D8643C" w:rsidRPr="00D8643C" w:rsidRDefault="00D8643C" w:rsidP="00D8643C">
            <w:pPr>
              <w:spacing w:before="195"/>
              <w:rPr>
                <w:rFonts w:eastAsia="Times New Roman"/>
                <w:sz w:val="24"/>
                <w:szCs w:val="24"/>
                <w:lang w:val="lv-LV"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106EF" w14:textId="77777777" w:rsidR="00D8643C" w:rsidRPr="00D8643C" w:rsidRDefault="00D8643C" w:rsidP="00D8643C">
            <w:pPr>
              <w:spacing w:before="195"/>
              <w:rPr>
                <w:rFonts w:eastAsia="Times New Roman"/>
                <w:sz w:val="24"/>
                <w:szCs w:val="24"/>
                <w:lang w:val="lv-LV" w:eastAsia="lv-LV"/>
              </w:rPr>
            </w:pPr>
          </w:p>
        </w:tc>
        <w:tc>
          <w:tcPr>
            <w:tcW w:w="104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3F2D0" w14:textId="322443A9" w:rsidR="00D8643C" w:rsidRPr="00D8643C" w:rsidRDefault="00DD1B17" w:rsidP="00D8643C">
            <w:pPr>
              <w:spacing w:before="100" w:beforeAutospacing="1" w:after="100" w:afterAutospacing="1" w:line="293" w:lineRule="atLeast"/>
              <w:jc w:val="center"/>
              <w:rPr>
                <w:rFonts w:eastAsia="Times New Roman"/>
                <w:sz w:val="24"/>
                <w:szCs w:val="24"/>
                <w:lang w:val="lv-LV" w:eastAsia="lv-LV"/>
              </w:rPr>
            </w:pPr>
            <w:r>
              <w:rPr>
                <w:rFonts w:eastAsia="Times New Roman"/>
                <w:sz w:val="24"/>
                <w:szCs w:val="24"/>
                <w:lang w:val="lv-LV" w:eastAsia="lv-LV"/>
              </w:rPr>
              <w:t>2022.</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6F64D" w14:textId="3D0E7D00" w:rsidR="00D8643C" w:rsidRPr="00D8643C" w:rsidRDefault="00DD1B17" w:rsidP="00D8643C">
            <w:pPr>
              <w:spacing w:before="100" w:beforeAutospacing="1" w:after="100" w:afterAutospacing="1" w:line="293" w:lineRule="atLeast"/>
              <w:jc w:val="center"/>
              <w:rPr>
                <w:rFonts w:eastAsia="Times New Roman"/>
                <w:sz w:val="24"/>
                <w:szCs w:val="24"/>
                <w:lang w:val="lv-LV" w:eastAsia="lv-LV"/>
              </w:rPr>
            </w:pPr>
            <w:r>
              <w:rPr>
                <w:rFonts w:eastAsia="Times New Roman"/>
                <w:sz w:val="24"/>
                <w:szCs w:val="24"/>
                <w:lang w:val="lv-LV" w:eastAsia="lv-LV"/>
              </w:rPr>
              <w:t>2023.</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38830" w14:textId="0EF769D5" w:rsidR="00D8643C" w:rsidRPr="00D8643C" w:rsidRDefault="00DD1B17" w:rsidP="00D8643C">
            <w:pPr>
              <w:spacing w:before="100" w:beforeAutospacing="1" w:after="100" w:afterAutospacing="1" w:line="293" w:lineRule="atLeast"/>
              <w:jc w:val="center"/>
              <w:rPr>
                <w:rFonts w:eastAsia="Times New Roman"/>
                <w:sz w:val="24"/>
                <w:szCs w:val="24"/>
                <w:lang w:val="lv-LV" w:eastAsia="lv-LV"/>
              </w:rPr>
            </w:pPr>
            <w:r>
              <w:rPr>
                <w:rFonts w:eastAsia="Times New Roman"/>
                <w:sz w:val="24"/>
                <w:szCs w:val="24"/>
                <w:lang w:val="lv-LV" w:eastAsia="lv-LV"/>
              </w:rPr>
              <w:t>2024.</w:t>
            </w:r>
          </w:p>
        </w:tc>
      </w:tr>
      <w:tr w:rsidR="00DD1B17" w:rsidRPr="00D8643C" w14:paraId="5211116D" w14:textId="77777777" w:rsidTr="00DD1B1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A3358" w14:textId="77777777" w:rsidR="00D8643C" w:rsidRPr="00D8643C" w:rsidRDefault="00D8643C" w:rsidP="00D8643C">
            <w:pPr>
              <w:spacing w:before="195"/>
              <w:rPr>
                <w:rFonts w:eastAsia="Times New Roman"/>
                <w:sz w:val="24"/>
                <w:szCs w:val="24"/>
                <w:lang w:val="lv-LV" w:eastAsia="lv-LV"/>
              </w:rPr>
            </w:pP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0789B"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saskaņā ar valsts budžetu kārtējam gadam</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FB0A4"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izmaiņas kārtējā gadā, salīdzinot ar valsts budžetu kārtējam gadam</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877B7"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59627" w14:textId="34152B60"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 xml:space="preserve">izmaiņas, salīdzinot ar vidēja termiņa budžeta ietvaru </w:t>
            </w:r>
            <w:r w:rsidR="00DD1B17">
              <w:rPr>
                <w:rFonts w:eastAsia="Times New Roman"/>
                <w:sz w:val="24"/>
                <w:szCs w:val="24"/>
                <w:lang w:val="lv-LV" w:eastAsia="lv-LV"/>
              </w:rPr>
              <w:t>2022.</w:t>
            </w:r>
            <w:r w:rsidRPr="00D8643C">
              <w:rPr>
                <w:rFonts w:eastAsia="Times New Roman"/>
                <w:sz w:val="24"/>
                <w:szCs w:val="24"/>
                <w:lang w:val="lv-LV" w:eastAsia="lv-LV"/>
              </w:rPr>
              <w:t xml:space="preserve">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E1495"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87DBC" w14:textId="40C70680"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 xml:space="preserve">izmaiņas, salīdzinot ar vidēja termiņa budžeta ietvaru </w:t>
            </w:r>
            <w:r w:rsidR="00DD1B17">
              <w:rPr>
                <w:rFonts w:eastAsia="Times New Roman"/>
                <w:sz w:val="24"/>
                <w:szCs w:val="24"/>
                <w:lang w:val="lv-LV" w:eastAsia="lv-LV"/>
              </w:rPr>
              <w:t>2023.</w:t>
            </w:r>
            <w:r w:rsidRPr="00D8643C">
              <w:rPr>
                <w:rFonts w:eastAsia="Times New Roman"/>
                <w:sz w:val="24"/>
                <w:szCs w:val="24"/>
                <w:lang w:val="lv-LV" w:eastAsia="lv-LV"/>
              </w:rPr>
              <w:t xml:space="preserve"> gadam</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C5475" w14:textId="104A9F82"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 xml:space="preserve">izmaiņas, salīdzinot ar vidēja termiņa budžeta ietvaru </w:t>
            </w:r>
            <w:r w:rsidR="00DD1B17">
              <w:rPr>
                <w:rFonts w:eastAsia="Times New Roman"/>
                <w:sz w:val="24"/>
                <w:szCs w:val="24"/>
                <w:lang w:val="lv-LV" w:eastAsia="lv-LV"/>
              </w:rPr>
              <w:t>2024.</w:t>
            </w:r>
            <w:r w:rsidRPr="00D8643C">
              <w:rPr>
                <w:rFonts w:eastAsia="Times New Roman"/>
                <w:sz w:val="24"/>
                <w:szCs w:val="24"/>
                <w:lang w:val="lv-LV" w:eastAsia="lv-LV"/>
              </w:rPr>
              <w:t xml:space="preserve"> gadam</w:t>
            </w:r>
          </w:p>
        </w:tc>
      </w:tr>
      <w:tr w:rsidR="00DD1B17" w:rsidRPr="00D8643C" w14:paraId="2D60E531"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6656D"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1</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DF6D8"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2</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373D7"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3</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FE1DE"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4</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78B533"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C3E2B"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6</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9CCE3"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7</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6156D" w14:textId="77777777" w:rsidR="00D8643C" w:rsidRPr="00D8643C" w:rsidRDefault="00D8643C" w:rsidP="00D8643C">
            <w:pPr>
              <w:spacing w:before="100" w:beforeAutospacing="1" w:after="100" w:afterAutospacing="1" w:line="293" w:lineRule="atLeast"/>
              <w:jc w:val="center"/>
              <w:rPr>
                <w:rFonts w:eastAsia="Times New Roman"/>
                <w:sz w:val="24"/>
                <w:szCs w:val="24"/>
                <w:lang w:val="lv-LV" w:eastAsia="lv-LV"/>
              </w:rPr>
            </w:pPr>
            <w:r w:rsidRPr="00D8643C">
              <w:rPr>
                <w:rFonts w:eastAsia="Times New Roman"/>
                <w:sz w:val="24"/>
                <w:szCs w:val="24"/>
                <w:lang w:val="lv-LV" w:eastAsia="lv-LV"/>
              </w:rPr>
              <w:t>8</w:t>
            </w:r>
          </w:p>
        </w:tc>
      </w:tr>
      <w:tr w:rsidR="00DD1B17" w:rsidRPr="00D8643C" w14:paraId="1CFE5582"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79456688"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1. Budžeta ieņēmumi</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B7886" w14:textId="24DABB00"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D1060F">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B961A" w14:textId="42E2EC90" w:rsidR="00D8643C" w:rsidRPr="00D8643C" w:rsidRDefault="00D1060F"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A532B" w14:textId="358ED1FA" w:rsidR="00D8643C" w:rsidRPr="00D8643C" w:rsidRDefault="00D1060F" w:rsidP="00D8643C">
            <w:pPr>
              <w:spacing w:before="195"/>
              <w:rPr>
                <w:rFonts w:eastAsia="Times New Roman"/>
                <w:sz w:val="24"/>
                <w:szCs w:val="24"/>
                <w:lang w:val="lv-LV" w:eastAsia="lv-LV"/>
              </w:rPr>
            </w:pPr>
            <w:r>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54581" w14:textId="284E2CAE" w:rsidR="00D8643C" w:rsidRPr="00D8643C" w:rsidRDefault="00D1060F"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283822" w14:textId="5DE22EEA" w:rsidR="00D8643C" w:rsidRPr="00D8643C" w:rsidRDefault="00D1060F" w:rsidP="00D8643C">
            <w:pPr>
              <w:spacing w:before="195"/>
              <w:rPr>
                <w:rFonts w:eastAsia="Times New Roman"/>
                <w:sz w:val="24"/>
                <w:szCs w:val="24"/>
                <w:lang w:val="lv-LV" w:eastAsia="lv-LV"/>
              </w:rPr>
            </w:pPr>
            <w:r>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E5B20" w14:textId="1E6FE467" w:rsidR="00D8643C" w:rsidRPr="00D8643C" w:rsidRDefault="00D1060F" w:rsidP="00D8643C">
            <w:pPr>
              <w:spacing w:before="195"/>
              <w:rPr>
                <w:rFonts w:eastAsia="Times New Roman"/>
                <w:sz w:val="24"/>
                <w:szCs w:val="24"/>
                <w:lang w:val="lv-LV" w:eastAsia="lv-LV"/>
              </w:rPr>
            </w:pPr>
            <w:r>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AAE52" w14:textId="19D5E771"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DD1B17">
              <w:rPr>
                <w:rFonts w:eastAsia="Times New Roman"/>
                <w:sz w:val="24"/>
                <w:szCs w:val="24"/>
                <w:lang w:val="lv-LV" w:eastAsia="lv-LV"/>
              </w:rPr>
              <w:t>0</w:t>
            </w:r>
          </w:p>
        </w:tc>
      </w:tr>
      <w:tr w:rsidR="00DD1B17" w:rsidRPr="00D8643C" w14:paraId="12F9C225"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64232E45"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1.1. valsts pamatbudžets, tai skaitā ieņēmumi no maksas pakalpojumiem un citi pašu ieņēmumi</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3094C" w14:textId="3E1C89C8"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DD1B17">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88897" w14:textId="238B1A77" w:rsidR="00D8643C" w:rsidRPr="00D8643C" w:rsidRDefault="00DD1B17" w:rsidP="00D8643C">
            <w:pPr>
              <w:spacing w:before="195"/>
              <w:rPr>
                <w:rFonts w:eastAsia="Times New Roman"/>
                <w:sz w:val="24"/>
                <w:szCs w:val="24"/>
                <w:lang w:val="lv-LV" w:eastAsia="lv-LV"/>
              </w:rPr>
            </w:pPr>
            <w:r>
              <w:rPr>
                <w:rFonts w:eastAsia="Times New Roman"/>
                <w:sz w:val="24"/>
                <w:szCs w:val="24"/>
                <w:lang w:val="lv-LV" w:eastAsia="lv-LV"/>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CFCD8" w14:textId="2A830DAA" w:rsidR="00D8643C" w:rsidRPr="00D8643C" w:rsidRDefault="00DD1B17"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CCB34" w14:textId="00B002B6" w:rsidR="00D8643C" w:rsidRPr="00D8643C" w:rsidRDefault="00DD1B17"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C507A" w14:textId="7B64AC52" w:rsidR="00D8643C" w:rsidRPr="00D8643C" w:rsidRDefault="00DD1B17"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80FD8" w14:textId="6033CC6F" w:rsidR="00D8643C" w:rsidRPr="00D8643C" w:rsidRDefault="00DD1B17"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A49BCC" w14:textId="3E36B370" w:rsidR="00D8643C" w:rsidRPr="00D8643C" w:rsidRDefault="00DD1B17"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052C92F9"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299C189" w14:textId="77777777"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1.2. valsts speciālais budžets</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2722C" w14:textId="7FED9493"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2CDD1" w14:textId="6B75E4EB"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E7782" w14:textId="26B80F1E"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5B92FD" w14:textId="7A76AD5C"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2C8CD" w14:textId="450CEC57"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E58F6" w14:textId="1DF5287B"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78BD8" w14:textId="71C8C92D"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r>
      <w:tr w:rsidR="00DD1B17" w:rsidRPr="00D8643C" w14:paraId="45055BAD"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A0F0219" w14:textId="77777777"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1.3. pašvaldību budžets</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02FEE" w14:textId="51C02B9E"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B95CD" w14:textId="09CECF46"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EB93B" w14:textId="36687308"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4EB84" w14:textId="272BB59A"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C140D" w14:textId="5D0A8A2F"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9FC2F" w14:textId="2FC6380D"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C592A" w14:textId="446B327C" w:rsidR="00DD1B17" w:rsidRPr="00D8643C" w:rsidRDefault="00DD1B17" w:rsidP="00DD1B17">
            <w:pPr>
              <w:spacing w:before="195"/>
              <w:rPr>
                <w:rFonts w:eastAsia="Times New Roman"/>
                <w:sz w:val="24"/>
                <w:szCs w:val="24"/>
                <w:lang w:val="lv-LV" w:eastAsia="lv-LV"/>
              </w:rPr>
            </w:pPr>
            <w:r>
              <w:rPr>
                <w:rFonts w:eastAsia="Times New Roman"/>
                <w:sz w:val="24"/>
                <w:szCs w:val="24"/>
                <w:lang w:val="lv-LV" w:eastAsia="lv-LV"/>
              </w:rPr>
              <w:t>0</w:t>
            </w:r>
            <w:r w:rsidRPr="00D8643C">
              <w:rPr>
                <w:rFonts w:eastAsia="Times New Roman"/>
                <w:sz w:val="24"/>
                <w:szCs w:val="24"/>
                <w:lang w:val="lv-LV" w:eastAsia="lv-LV"/>
              </w:rPr>
              <w:t> </w:t>
            </w:r>
          </w:p>
        </w:tc>
      </w:tr>
      <w:tr w:rsidR="00DD1B17" w:rsidRPr="00D8643C" w14:paraId="219B4206"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799AD742"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2. Budžeta izdevumi</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0EFE5" w14:textId="0A75ED1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FF3D8" w14:textId="7FA20C96"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5B34CA" w:rsidRPr="005B34CA">
              <w:rPr>
                <w:rFonts w:eastAsia="Times New Roman"/>
                <w:sz w:val="24"/>
                <w:szCs w:val="24"/>
                <w:lang w:val="lv-LV" w:eastAsia="lv-LV"/>
              </w:rPr>
              <w:t>1 306 0</w:t>
            </w:r>
            <w:r w:rsidR="005B34CA">
              <w:rPr>
                <w:rFonts w:eastAsia="Times New Roman"/>
                <w:sz w:val="24"/>
                <w:szCs w:val="24"/>
                <w:lang w:val="lv-LV" w:eastAsia="lv-LV"/>
              </w:rPr>
              <w:t>10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A5C2A" w14:textId="07FC4FEA"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EA807" w14:textId="5F50C247" w:rsidR="00D8643C" w:rsidRPr="00D8643C" w:rsidRDefault="009062C7" w:rsidP="00D8643C">
            <w:pPr>
              <w:spacing w:before="195"/>
              <w:rPr>
                <w:rFonts w:eastAsia="Times New Roman"/>
                <w:sz w:val="24"/>
                <w:szCs w:val="24"/>
                <w:lang w:val="lv-LV" w:eastAsia="lv-LV"/>
              </w:rPr>
            </w:pPr>
            <w:r>
              <w:rPr>
                <w:rFonts w:eastAsia="Times New Roman"/>
                <w:sz w:val="24"/>
                <w:szCs w:val="24"/>
                <w:lang w:val="lv-LV" w:eastAsia="lv-LV"/>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F0D62F" w14:textId="1490899F"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5810C" w14:textId="5530F22A"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47723" w14:textId="51C71B16"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694389D7"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C409E85"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lastRenderedPageBreak/>
              <w:t>2.1. valsts pamatbudžets</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E32F4" w14:textId="0D32B66A"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57DED" w14:textId="66C0B8FC"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5B34CA" w:rsidRPr="005B34CA">
              <w:rPr>
                <w:rFonts w:eastAsia="Times New Roman"/>
                <w:sz w:val="24"/>
                <w:szCs w:val="24"/>
                <w:lang w:val="lv-LV" w:eastAsia="lv-LV"/>
              </w:rPr>
              <w:t>1 306 0</w:t>
            </w:r>
            <w:r w:rsidR="005B34CA">
              <w:rPr>
                <w:rFonts w:eastAsia="Times New Roman"/>
                <w:sz w:val="24"/>
                <w:szCs w:val="24"/>
                <w:lang w:val="lv-LV" w:eastAsia="lv-LV"/>
              </w:rPr>
              <w:t>10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CCB49" w14:textId="75926B7E"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F6F5C" w14:textId="253BE432" w:rsidR="00D8643C" w:rsidRPr="00D8643C" w:rsidRDefault="009062C7" w:rsidP="00D8643C">
            <w:pPr>
              <w:spacing w:before="195"/>
              <w:rPr>
                <w:rFonts w:eastAsia="Times New Roman"/>
                <w:sz w:val="24"/>
                <w:szCs w:val="24"/>
                <w:lang w:val="lv-LV" w:eastAsia="lv-LV"/>
              </w:rPr>
            </w:pPr>
            <w:r>
              <w:rPr>
                <w:rFonts w:eastAsia="Times New Roman"/>
                <w:sz w:val="24"/>
                <w:szCs w:val="24"/>
                <w:lang w:val="lv-LV" w:eastAsia="lv-LV"/>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FECF8" w14:textId="308FB7F2"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2CA0C" w14:textId="74393526"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AE140A" w14:textId="157CEA67"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56A1CC33"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F0BDE83"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2.2. valsts speciālais budžets</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42686" w14:textId="6D8CBAE0"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6C1D7" w14:textId="598F8B7D"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722CE" w14:textId="2A338683"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F208A" w14:textId="3230D77A"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01099" w14:textId="0DA81852"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9757B" w14:textId="15366311"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6CB67E" w14:textId="6F32977C"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0629D53E"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823A4DC"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2.3. pašvaldību budžets</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847B7" w14:textId="4AEA1052"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40F5F" w14:textId="72E71632"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E8BD4" w14:textId="15BC26A9"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6EF1A" w14:textId="16C74375"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F7CEE" w14:textId="04B9BDF6"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8910C" w14:textId="628344BC"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16A5B" w14:textId="02EA6623"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1B9B1A07"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DE65723" w14:textId="77777777"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3. Finansiālā ietekme</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98240" w14:textId="1080F7D4"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6B55A" w14:textId="3DEF3D63"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Pr>
                <w:rFonts w:eastAsia="Times New Roman"/>
                <w:sz w:val="24"/>
                <w:szCs w:val="24"/>
                <w:lang w:val="lv-LV" w:eastAsia="lv-LV"/>
              </w:rPr>
              <w:t xml:space="preserve">- </w:t>
            </w:r>
            <w:r w:rsidR="005B34CA" w:rsidRPr="005B34CA">
              <w:rPr>
                <w:rFonts w:eastAsia="Times New Roman"/>
                <w:sz w:val="24"/>
                <w:szCs w:val="24"/>
                <w:lang w:val="lv-LV" w:eastAsia="lv-LV"/>
              </w:rPr>
              <w:t>1 306 0</w:t>
            </w:r>
            <w:r w:rsidR="005B34CA">
              <w:rPr>
                <w:rFonts w:eastAsia="Times New Roman"/>
                <w:sz w:val="24"/>
                <w:szCs w:val="24"/>
                <w:lang w:val="lv-LV" w:eastAsia="lv-LV"/>
              </w:rPr>
              <w:t>10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83150" w14:textId="6E23D76A"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A88807" w14:textId="5A7FD84D" w:rsidR="00DD1B17" w:rsidRPr="00D8643C" w:rsidRDefault="009062C7" w:rsidP="00DD1B17">
            <w:pPr>
              <w:spacing w:before="195"/>
              <w:rPr>
                <w:rFonts w:eastAsia="Times New Roman"/>
                <w:sz w:val="24"/>
                <w:szCs w:val="24"/>
                <w:lang w:val="lv-LV" w:eastAsia="lv-LV"/>
              </w:rPr>
            </w:pPr>
            <w:r>
              <w:rPr>
                <w:rFonts w:eastAsia="Times New Roman"/>
                <w:sz w:val="24"/>
                <w:szCs w:val="24"/>
                <w:lang w:val="lv-LV" w:eastAsia="lv-LV"/>
              </w:rPr>
              <w:t>0</w:t>
            </w:r>
            <w:r w:rsidR="00DD1B17" w:rsidRPr="00D8643C">
              <w:rPr>
                <w:rFonts w:eastAsia="Times New Roman"/>
                <w:sz w:val="24"/>
                <w:szCs w:val="24"/>
                <w:lang w:val="lv-LV" w:eastAsia="lv-LV"/>
              </w:rPr>
              <w:t> </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756B3" w14:textId="64B9345F"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5E8EC" w14:textId="60F0DE06"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55BAF" w14:textId="755D0A61" w:rsidR="00DD1B17" w:rsidRPr="00D8643C" w:rsidRDefault="008405B6" w:rsidP="00DD1B17">
            <w:pPr>
              <w:spacing w:before="195"/>
              <w:rPr>
                <w:rFonts w:eastAsia="Times New Roman"/>
                <w:sz w:val="24"/>
                <w:szCs w:val="24"/>
                <w:lang w:val="lv-LV" w:eastAsia="lv-LV"/>
              </w:rPr>
            </w:pPr>
            <w:r>
              <w:rPr>
                <w:rFonts w:eastAsia="Times New Roman"/>
                <w:sz w:val="24"/>
                <w:szCs w:val="24"/>
                <w:lang w:val="lv-LV" w:eastAsia="lv-LV"/>
              </w:rPr>
              <w:t>0</w:t>
            </w:r>
            <w:r w:rsidR="00DD1B17" w:rsidRPr="00D8643C">
              <w:rPr>
                <w:rFonts w:eastAsia="Times New Roman"/>
                <w:sz w:val="24"/>
                <w:szCs w:val="24"/>
                <w:lang w:val="lv-LV" w:eastAsia="lv-LV"/>
              </w:rPr>
              <w:t> </w:t>
            </w:r>
          </w:p>
        </w:tc>
      </w:tr>
      <w:tr w:rsidR="00DD1B17" w:rsidRPr="00D8643C" w14:paraId="30993146"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84233AB" w14:textId="77777777"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3.1. valsts pamatbudžets</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C4F8A5" w14:textId="3EB031EB"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39D65" w14:textId="500D2AA0"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Pr>
                <w:rFonts w:eastAsia="Times New Roman"/>
                <w:sz w:val="24"/>
                <w:szCs w:val="24"/>
                <w:lang w:val="lv-LV" w:eastAsia="lv-LV"/>
              </w:rPr>
              <w:t xml:space="preserve">- </w:t>
            </w:r>
            <w:r w:rsidR="005B34CA" w:rsidRPr="005B34CA">
              <w:rPr>
                <w:rFonts w:eastAsia="Times New Roman"/>
                <w:sz w:val="24"/>
                <w:szCs w:val="24"/>
                <w:lang w:val="lv-LV" w:eastAsia="lv-LV"/>
              </w:rPr>
              <w:t>1 306 0</w:t>
            </w:r>
            <w:r w:rsidR="005B34CA">
              <w:rPr>
                <w:rFonts w:eastAsia="Times New Roman"/>
                <w:sz w:val="24"/>
                <w:szCs w:val="24"/>
                <w:lang w:val="lv-LV" w:eastAsia="lv-LV"/>
              </w:rPr>
              <w:t>10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3A0229" w14:textId="700BFC49"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1A9E5" w14:textId="049062E9" w:rsidR="00DD1B17" w:rsidRPr="00D8643C" w:rsidRDefault="009062C7" w:rsidP="00DD1B17">
            <w:pPr>
              <w:spacing w:before="195"/>
              <w:rPr>
                <w:rFonts w:eastAsia="Times New Roman"/>
                <w:sz w:val="24"/>
                <w:szCs w:val="24"/>
                <w:lang w:val="lv-LV" w:eastAsia="lv-LV"/>
              </w:rPr>
            </w:pPr>
            <w:r>
              <w:rPr>
                <w:rFonts w:eastAsia="Times New Roman"/>
                <w:sz w:val="24"/>
                <w:szCs w:val="24"/>
                <w:lang w:val="lv-LV" w:eastAsia="lv-LV"/>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FAF93" w14:textId="301B0E95"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F7E21" w14:textId="13828471" w:rsidR="00DD1B17" w:rsidRPr="00D8643C" w:rsidRDefault="00DD1B17" w:rsidP="00DD1B17">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6AF20" w14:textId="0D6417E4" w:rsidR="00DD1B17" w:rsidRPr="00D8643C" w:rsidRDefault="008405B6" w:rsidP="00DD1B17">
            <w:pPr>
              <w:spacing w:before="195"/>
              <w:rPr>
                <w:rFonts w:eastAsia="Times New Roman"/>
                <w:sz w:val="24"/>
                <w:szCs w:val="24"/>
                <w:lang w:val="lv-LV" w:eastAsia="lv-LV"/>
              </w:rPr>
            </w:pPr>
            <w:r>
              <w:rPr>
                <w:rFonts w:eastAsia="Times New Roman"/>
                <w:sz w:val="24"/>
                <w:szCs w:val="24"/>
                <w:lang w:val="lv-LV" w:eastAsia="lv-LV"/>
              </w:rPr>
              <w:t>0</w:t>
            </w:r>
            <w:r w:rsidR="00DD1B17" w:rsidRPr="00D8643C">
              <w:rPr>
                <w:rFonts w:eastAsia="Times New Roman"/>
                <w:sz w:val="24"/>
                <w:szCs w:val="24"/>
                <w:lang w:val="lv-LV" w:eastAsia="lv-LV"/>
              </w:rPr>
              <w:t> </w:t>
            </w:r>
          </w:p>
        </w:tc>
      </w:tr>
      <w:tr w:rsidR="00DD1B17" w:rsidRPr="00D8643C" w14:paraId="074C3AD6"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0040B52"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3.2. speciālais budžets</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307CE" w14:textId="0877DD2A"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F3A75" w14:textId="264B6990"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29349" w14:textId="16DA6340"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49503A" w14:textId="757394B3"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97B2D0" w14:textId="190B3D74"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3A510" w14:textId="111FAAFC"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025EF" w14:textId="53F5388E"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160BF241"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279E4B5"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3.3. pašvaldību budžets</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7B9BC" w14:textId="796C5119"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D5429" w14:textId="361D7448"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29431" w14:textId="531E42EC"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BF9D6" w14:textId="6E1C95E1"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C5F02" w14:textId="5F413E04"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45A884" w14:textId="06EF476A"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EB328" w14:textId="0187784E"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18D5B646"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63597097"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4. Finanšu līdzekļi papildu izdevumu finansēšanai (kompensējošu izdevumu samazinājumu norāda ar "+" zīmi)</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14DE8" w14:textId="4B7018CD"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6C38D" w14:textId="56B83C5A"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 xml:space="preserve">+ </w:t>
            </w:r>
            <w:r w:rsidR="005B34CA" w:rsidRPr="005B34CA">
              <w:rPr>
                <w:rFonts w:eastAsia="Times New Roman"/>
                <w:sz w:val="24"/>
                <w:szCs w:val="24"/>
                <w:lang w:val="lv-LV" w:eastAsia="lv-LV"/>
              </w:rPr>
              <w:t>1 306 0</w:t>
            </w:r>
            <w:r w:rsidR="005B34CA">
              <w:rPr>
                <w:rFonts w:eastAsia="Times New Roman"/>
                <w:sz w:val="24"/>
                <w:szCs w:val="24"/>
                <w:lang w:val="lv-LV" w:eastAsia="lv-LV"/>
              </w:rPr>
              <w:t>10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98E53E" w14:textId="4AFA4C2C"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6061" w14:textId="2BA95FB1" w:rsidR="00D8643C" w:rsidRPr="00D8643C" w:rsidRDefault="009062C7" w:rsidP="00D8643C">
            <w:pPr>
              <w:spacing w:before="195"/>
              <w:rPr>
                <w:rFonts w:eastAsia="Times New Roman"/>
                <w:sz w:val="24"/>
                <w:szCs w:val="24"/>
                <w:lang w:val="lv-LV" w:eastAsia="lv-LV"/>
              </w:rPr>
            </w:pPr>
            <w:r>
              <w:rPr>
                <w:rFonts w:eastAsia="Times New Roman"/>
                <w:sz w:val="24"/>
                <w:szCs w:val="24"/>
                <w:lang w:val="lv-LV" w:eastAsia="lv-LV"/>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12F98" w14:textId="64F5061A"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BC991" w14:textId="24935406"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007001" w14:textId="451EFE36"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272F5B21"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9BE6216"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5. Precizēta finansiālā ietekme</w:t>
            </w:r>
          </w:p>
        </w:tc>
        <w:tc>
          <w:tcPr>
            <w:tcW w:w="72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5CAD8" w14:textId="26745FE5"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3AD09" w14:textId="401ED561"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23A1C" w14:textId="7F491829"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C5084" w14:textId="79ECBF5B"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93AD" w14:textId="26F80DCE"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2FE67" w14:textId="430B2B98"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C6BC38" w14:textId="510B2819"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1D741B12"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EC7CFF6"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5.1. valsts pamatbudžets</w:t>
            </w:r>
          </w:p>
        </w:tc>
        <w:tc>
          <w:tcPr>
            <w:tcW w:w="7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1FB71" w14:textId="77777777" w:rsidR="00D8643C" w:rsidRPr="00D8643C" w:rsidRDefault="00D8643C" w:rsidP="00D8643C">
            <w:pPr>
              <w:rPr>
                <w:rFonts w:eastAsia="Times New Roman"/>
                <w:sz w:val="24"/>
                <w:szCs w:val="24"/>
                <w:lang w:val="lv-LV" w:eastAsia="lv-LV"/>
              </w:rP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7E72E" w14:textId="2302C620"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CB457" w14:textId="77777777" w:rsidR="00D8643C" w:rsidRPr="00D8643C" w:rsidRDefault="00D8643C" w:rsidP="00D8643C">
            <w:pPr>
              <w:rPr>
                <w:rFonts w:eastAsia="Times New Roman"/>
                <w:sz w:val="24"/>
                <w:szCs w:val="24"/>
                <w:lang w:val="lv-LV" w:eastAsia="lv-LV"/>
              </w:rP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F4545" w14:textId="59AEC682"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155D5" w14:textId="77777777" w:rsidR="00D8643C" w:rsidRPr="00D8643C" w:rsidRDefault="00D8643C" w:rsidP="00D8643C">
            <w:pPr>
              <w:rPr>
                <w:rFonts w:eastAsia="Times New Roman"/>
                <w:sz w:val="24"/>
                <w:szCs w:val="24"/>
                <w:lang w:val="lv-LV" w:eastAsia="lv-LV"/>
              </w:rP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6D08E" w14:textId="1E942FA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B9AF3" w14:textId="340E1B27"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16D81993"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A3F3D43"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5.2. speciālais budžets</w:t>
            </w:r>
          </w:p>
        </w:tc>
        <w:tc>
          <w:tcPr>
            <w:tcW w:w="7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DDDE6" w14:textId="77777777" w:rsidR="00D8643C" w:rsidRPr="00D8643C" w:rsidRDefault="00D8643C" w:rsidP="00D8643C">
            <w:pPr>
              <w:rPr>
                <w:rFonts w:eastAsia="Times New Roman"/>
                <w:sz w:val="24"/>
                <w:szCs w:val="24"/>
                <w:lang w:val="lv-LV" w:eastAsia="lv-LV"/>
              </w:rP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6A0FE" w14:textId="3C77768B"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ADAFC" w14:textId="77777777" w:rsidR="00D8643C" w:rsidRPr="00D8643C" w:rsidRDefault="00D8643C" w:rsidP="00D8643C">
            <w:pPr>
              <w:rPr>
                <w:rFonts w:eastAsia="Times New Roman"/>
                <w:sz w:val="24"/>
                <w:szCs w:val="24"/>
                <w:lang w:val="lv-LV" w:eastAsia="lv-LV"/>
              </w:rP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FBD8E" w14:textId="2102471D"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7B96A" w14:textId="77777777" w:rsidR="00D8643C" w:rsidRPr="00D8643C" w:rsidRDefault="00D8643C" w:rsidP="00D8643C">
            <w:pPr>
              <w:rPr>
                <w:rFonts w:eastAsia="Times New Roman"/>
                <w:sz w:val="24"/>
                <w:szCs w:val="24"/>
                <w:lang w:val="lv-LV" w:eastAsia="lv-LV"/>
              </w:rP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106A1" w14:textId="35F4CD72"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8105A" w14:textId="1C34795E"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D1B17" w:rsidRPr="00D8643C" w14:paraId="00A44F54"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7B59DDD0"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5.3. pašvaldību budžets</w:t>
            </w:r>
          </w:p>
        </w:tc>
        <w:tc>
          <w:tcPr>
            <w:tcW w:w="7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F645B" w14:textId="77777777" w:rsidR="00D8643C" w:rsidRPr="00D8643C" w:rsidRDefault="00D8643C" w:rsidP="00D8643C">
            <w:pPr>
              <w:rPr>
                <w:rFonts w:eastAsia="Times New Roman"/>
                <w:sz w:val="24"/>
                <w:szCs w:val="24"/>
                <w:lang w:val="lv-LV" w:eastAsia="lv-LV"/>
              </w:rP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9D133" w14:textId="4E0B7FD2"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B58B6" w14:textId="77777777" w:rsidR="00D8643C" w:rsidRPr="00D8643C" w:rsidRDefault="00D8643C" w:rsidP="00D8643C">
            <w:pPr>
              <w:rPr>
                <w:rFonts w:eastAsia="Times New Roman"/>
                <w:sz w:val="24"/>
                <w:szCs w:val="24"/>
                <w:lang w:val="lv-LV" w:eastAsia="lv-LV"/>
              </w:rP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70706" w14:textId="6F6EEDDD"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6540E8" w14:textId="77777777" w:rsidR="00D8643C" w:rsidRPr="00D8643C" w:rsidRDefault="00D8643C" w:rsidP="00D8643C">
            <w:pPr>
              <w:rPr>
                <w:rFonts w:eastAsia="Times New Roman"/>
                <w:sz w:val="24"/>
                <w:szCs w:val="24"/>
                <w:lang w:val="lv-LV" w:eastAsia="lv-LV"/>
              </w:rP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77C1F2" w14:textId="0B7A5599"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 </w:t>
            </w:r>
            <w:r w:rsidR="008405B6">
              <w:rPr>
                <w:rFonts w:eastAsia="Times New Roman"/>
                <w:sz w:val="24"/>
                <w:szCs w:val="24"/>
                <w:lang w:val="lv-LV" w:eastAsia="lv-LV"/>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84D90" w14:textId="2420C897" w:rsidR="00D8643C" w:rsidRPr="00D8643C" w:rsidRDefault="008405B6" w:rsidP="00D8643C">
            <w:pPr>
              <w:spacing w:before="195"/>
              <w:rPr>
                <w:rFonts w:eastAsia="Times New Roman"/>
                <w:sz w:val="24"/>
                <w:szCs w:val="24"/>
                <w:lang w:val="lv-LV" w:eastAsia="lv-LV"/>
              </w:rPr>
            </w:pPr>
            <w:r>
              <w:rPr>
                <w:rFonts w:eastAsia="Times New Roman"/>
                <w:sz w:val="24"/>
                <w:szCs w:val="24"/>
                <w:lang w:val="lv-LV" w:eastAsia="lv-LV"/>
              </w:rPr>
              <w:t>0</w:t>
            </w:r>
            <w:r w:rsidR="00D8643C" w:rsidRPr="00D8643C">
              <w:rPr>
                <w:rFonts w:eastAsia="Times New Roman"/>
                <w:sz w:val="24"/>
                <w:szCs w:val="24"/>
                <w:lang w:val="lv-LV" w:eastAsia="lv-LV"/>
              </w:rPr>
              <w:t> </w:t>
            </w:r>
          </w:p>
        </w:tc>
      </w:tr>
      <w:tr w:rsidR="00D8643C" w:rsidRPr="00D8643C" w14:paraId="0A53225A"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3A83FDF7" w14:textId="77777777" w:rsidR="00D8643C" w:rsidRPr="00D8643C" w:rsidRDefault="00D8643C" w:rsidP="00D1060F">
            <w:pPr>
              <w:rPr>
                <w:rFonts w:eastAsia="Times New Roman"/>
                <w:sz w:val="24"/>
                <w:szCs w:val="24"/>
                <w:lang w:val="lv-LV" w:eastAsia="lv-LV"/>
              </w:rPr>
            </w:pPr>
            <w:r w:rsidRPr="00D8643C">
              <w:rPr>
                <w:rFonts w:eastAsia="Times New Roman"/>
                <w:sz w:val="24"/>
                <w:szCs w:val="24"/>
                <w:lang w:val="lv-LV" w:eastAsia="lv-LV"/>
              </w:rPr>
              <w:t>6. Detalizēts ieņēmumu un izdevumu aprēķins (ja nepieciešams, detalizētu ieņēmumu un izdevumu aprēķinu var pievienot anotācijas pielikumā)</w:t>
            </w:r>
          </w:p>
        </w:tc>
        <w:tc>
          <w:tcPr>
            <w:tcW w:w="389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6562D" w14:textId="7884378F" w:rsidR="00D8643C" w:rsidRDefault="006376F2" w:rsidP="00D1060F">
            <w:pPr>
              <w:jc w:val="both"/>
              <w:rPr>
                <w:rFonts w:eastAsia="Times New Roman"/>
                <w:sz w:val="24"/>
                <w:szCs w:val="24"/>
                <w:lang w:val="lv-LV" w:eastAsia="lv-LV"/>
              </w:rPr>
            </w:pPr>
            <w:r>
              <w:rPr>
                <w:rFonts w:eastAsia="Times New Roman"/>
                <w:sz w:val="24"/>
                <w:szCs w:val="24"/>
                <w:lang w:val="lv-LV" w:eastAsia="lv-LV"/>
              </w:rPr>
              <w:t xml:space="preserve">Veicot mutes un deguna aizsegu iegādi izglītības iestāžu izglītojamajiem un nodarbinātajiem 2021. gada pirmajā pusē, tika iegādāti mutes un deguna aizsegi, kuru cena bija 1,38 </w:t>
            </w:r>
            <w:r w:rsidRPr="006376F2">
              <w:rPr>
                <w:rFonts w:eastAsia="Times New Roman"/>
                <w:i/>
                <w:iCs/>
                <w:sz w:val="24"/>
                <w:szCs w:val="24"/>
                <w:lang w:val="lv-LV" w:eastAsia="lv-LV"/>
              </w:rPr>
              <w:t>euro</w:t>
            </w:r>
            <w:r>
              <w:rPr>
                <w:rFonts w:eastAsia="Times New Roman"/>
                <w:sz w:val="24"/>
                <w:szCs w:val="24"/>
                <w:lang w:val="lv-LV" w:eastAsia="lv-LV"/>
              </w:rPr>
              <w:t>/gab.</w:t>
            </w:r>
          </w:p>
          <w:p w14:paraId="0354724C" w14:textId="77777777" w:rsidR="00D1060F" w:rsidRDefault="00D1060F" w:rsidP="00D1060F">
            <w:pPr>
              <w:jc w:val="both"/>
              <w:rPr>
                <w:rFonts w:eastAsia="Times New Roman"/>
                <w:sz w:val="24"/>
                <w:szCs w:val="24"/>
                <w:lang w:val="lv-LV" w:eastAsia="lv-LV"/>
              </w:rPr>
            </w:pPr>
          </w:p>
          <w:p w14:paraId="1B2C67BD" w14:textId="77777777" w:rsidR="00D1060F" w:rsidRDefault="00D1060F" w:rsidP="00D1060F">
            <w:pPr>
              <w:jc w:val="both"/>
              <w:rPr>
                <w:rFonts w:eastAsia="Times New Roman"/>
                <w:sz w:val="24"/>
                <w:szCs w:val="24"/>
                <w:lang w:val="lv-LV" w:eastAsia="lv-LV"/>
              </w:rPr>
            </w:pPr>
            <w:r>
              <w:rPr>
                <w:rFonts w:eastAsia="Times New Roman"/>
                <w:sz w:val="24"/>
                <w:szCs w:val="24"/>
                <w:lang w:val="lv-LV" w:eastAsia="lv-LV"/>
              </w:rPr>
              <w:t xml:space="preserve">Noteikumu projektā paredzētais mutes un deguna aizsegu skaits ir veidojies šādi (ievērojot </w:t>
            </w:r>
            <w:r w:rsidRPr="00D1060F">
              <w:rPr>
                <w:rFonts w:eastAsia="Times New Roman"/>
                <w:sz w:val="24"/>
                <w:szCs w:val="24"/>
                <w:lang w:val="lv-LV" w:eastAsia="lv-LV"/>
              </w:rPr>
              <w:t>Izglītības un zinātnes ministrijā izstrādāt</w:t>
            </w:r>
            <w:r>
              <w:rPr>
                <w:rFonts w:eastAsia="Times New Roman"/>
                <w:sz w:val="24"/>
                <w:szCs w:val="24"/>
                <w:lang w:val="lv-LV" w:eastAsia="lv-LV"/>
              </w:rPr>
              <w:t>ajā</w:t>
            </w:r>
            <w:r w:rsidRPr="00D1060F">
              <w:rPr>
                <w:rFonts w:eastAsia="Times New Roman"/>
                <w:sz w:val="24"/>
                <w:szCs w:val="24"/>
                <w:lang w:val="lv-LV" w:eastAsia="lv-LV"/>
              </w:rPr>
              <w:t xml:space="preserve"> informatīv</w:t>
            </w:r>
            <w:r>
              <w:rPr>
                <w:rFonts w:eastAsia="Times New Roman"/>
                <w:sz w:val="24"/>
                <w:szCs w:val="24"/>
                <w:lang w:val="lv-LV" w:eastAsia="lv-LV"/>
              </w:rPr>
              <w:t>ajā</w:t>
            </w:r>
            <w:r w:rsidRPr="00D1060F">
              <w:rPr>
                <w:rFonts w:eastAsia="Times New Roman"/>
                <w:sz w:val="24"/>
                <w:szCs w:val="24"/>
                <w:lang w:val="lv-LV" w:eastAsia="lv-LV"/>
              </w:rPr>
              <w:t xml:space="preserve"> ziņojum</w:t>
            </w:r>
            <w:r>
              <w:rPr>
                <w:rFonts w:eastAsia="Times New Roman"/>
                <w:sz w:val="24"/>
                <w:szCs w:val="24"/>
                <w:lang w:val="lv-LV" w:eastAsia="lv-LV"/>
              </w:rPr>
              <w:t>ā</w:t>
            </w:r>
            <w:r w:rsidRPr="00D1060F">
              <w:rPr>
                <w:rFonts w:eastAsia="Times New Roman"/>
                <w:sz w:val="24"/>
                <w:szCs w:val="24"/>
                <w:lang w:val="lv-LV" w:eastAsia="lv-LV"/>
              </w:rPr>
              <w:t xml:space="preserve"> “Par daudzreiz lietojamo mutes un deguna aizsegu  iegādi izglītības iestādēm”</w:t>
            </w:r>
            <w:r>
              <w:rPr>
                <w:rFonts w:eastAsia="Times New Roman"/>
                <w:sz w:val="24"/>
                <w:szCs w:val="24"/>
                <w:lang w:val="lv-LV" w:eastAsia="lv-LV"/>
              </w:rPr>
              <w:t xml:space="preserve"> minēto):</w:t>
            </w:r>
          </w:p>
          <w:p w14:paraId="41915B8D" w14:textId="18BFC0C8" w:rsidR="00BA47EB" w:rsidRPr="00BA47EB" w:rsidRDefault="00BA47EB" w:rsidP="00BA47EB">
            <w:pPr>
              <w:jc w:val="both"/>
              <w:rPr>
                <w:rFonts w:eastAsia="Times New Roman"/>
                <w:sz w:val="24"/>
                <w:szCs w:val="24"/>
                <w:lang w:val="lv-LV" w:eastAsia="lv-LV"/>
              </w:rPr>
            </w:pPr>
            <w:r>
              <w:rPr>
                <w:rFonts w:eastAsia="Times New Roman"/>
                <w:sz w:val="24"/>
                <w:szCs w:val="24"/>
                <w:lang w:val="lv-LV" w:eastAsia="lv-LV"/>
              </w:rPr>
              <w:t xml:space="preserve">- </w:t>
            </w:r>
            <w:r w:rsidRPr="00BA47EB">
              <w:rPr>
                <w:rFonts w:eastAsia="Times New Roman"/>
                <w:sz w:val="24"/>
                <w:szCs w:val="24"/>
                <w:lang w:val="lv-LV" w:eastAsia="lv-LV"/>
              </w:rPr>
              <w:t xml:space="preserve">periodā līdz 2021. gada decembrim nepieciešami 946 384 mutes un deguna aizsegi, katram izglītojamam četri (1.-5.klasē – 387 920 (mazie </w:t>
            </w:r>
            <w:r w:rsidRPr="00BA47EB">
              <w:rPr>
                <w:rFonts w:eastAsia="Times New Roman"/>
                <w:sz w:val="24"/>
                <w:szCs w:val="24"/>
                <w:lang w:val="lv-LV" w:eastAsia="lv-LV"/>
              </w:rPr>
              <w:lastRenderedPageBreak/>
              <w:t>aizsegi); 6.-12.klasē, t.sk. profesionālajā pamatizglītībā – 447 516 (lielie aizsegi); profesionālajā izglītībā – 110 948 (lielie aizsegi));</w:t>
            </w:r>
          </w:p>
          <w:p w14:paraId="057F76E8" w14:textId="77777777" w:rsidR="00BA47EB" w:rsidRDefault="00BA47EB" w:rsidP="00BA47EB">
            <w:pPr>
              <w:jc w:val="both"/>
              <w:rPr>
                <w:rFonts w:eastAsia="Times New Roman"/>
                <w:sz w:val="24"/>
                <w:szCs w:val="24"/>
                <w:lang w:val="lv-LV" w:eastAsia="lv-LV"/>
              </w:rPr>
            </w:pPr>
            <w:r>
              <w:rPr>
                <w:rFonts w:eastAsia="Times New Roman"/>
                <w:sz w:val="24"/>
                <w:szCs w:val="24"/>
                <w:lang w:val="lv-LV" w:eastAsia="lv-LV"/>
              </w:rPr>
              <w:t xml:space="preserve">- </w:t>
            </w:r>
            <w:r w:rsidRPr="00BA47EB">
              <w:rPr>
                <w:rFonts w:eastAsia="Times New Roman"/>
                <w:sz w:val="24"/>
                <w:szCs w:val="24"/>
                <w:lang w:val="lv-LV" w:eastAsia="lv-LV"/>
              </w:rPr>
              <w:t>2022. gadā no janvāra līdz jūnijam – 2 365 960 mutes un deguna aizsegi, katram izglītojamam 10 (1.-5.klasē – 969 800 (mazie aizsegi); 6.-12.klasē, t.sk. profesionālajā pamatizglītībā – 1 118 790 (lielie aizsegi); profesionālajā izglītībā – 277 370 (lielie aizsegi)).</w:t>
            </w:r>
          </w:p>
          <w:p w14:paraId="50EEFB34" w14:textId="7D1F1114" w:rsidR="00D1060F" w:rsidRDefault="00FB0446" w:rsidP="00BA47EB">
            <w:pPr>
              <w:jc w:val="both"/>
              <w:rPr>
                <w:rFonts w:eastAsia="Times New Roman"/>
                <w:sz w:val="24"/>
                <w:szCs w:val="24"/>
                <w:lang w:val="lv-LV" w:eastAsia="lv-LV"/>
              </w:rPr>
            </w:pPr>
            <w:r>
              <w:rPr>
                <w:rFonts w:eastAsia="Times New Roman"/>
                <w:sz w:val="24"/>
                <w:szCs w:val="24"/>
                <w:lang w:val="lv-LV" w:eastAsia="lv-LV"/>
              </w:rPr>
              <w:t>K</w:t>
            </w:r>
            <w:r w:rsidRPr="00FB0446">
              <w:rPr>
                <w:rFonts w:eastAsia="Times New Roman"/>
                <w:sz w:val="24"/>
                <w:szCs w:val="24"/>
                <w:lang w:val="lv-LV" w:eastAsia="lv-LV"/>
              </w:rPr>
              <w:t xml:space="preserve">opumā 2021./2022. mācību gadā – 3 312 344 mutes un deguna aizsegi </w:t>
            </w:r>
            <w:r w:rsidR="00BA47EB" w:rsidRPr="00BA47EB">
              <w:rPr>
                <w:rFonts w:eastAsia="Times New Roman"/>
                <w:sz w:val="24"/>
                <w:szCs w:val="24"/>
                <w:lang w:val="lv-LV" w:eastAsia="lv-LV"/>
              </w:rPr>
              <w:t>(1 357 720 mazie aizsegi un 1 954 624 lielie aizsegi)</w:t>
            </w:r>
            <w:r w:rsidR="00BA47EB" w:rsidRPr="00BA47EB">
              <w:rPr>
                <w:rFonts w:eastAsia="Times New Roman"/>
                <w:sz w:val="24"/>
                <w:szCs w:val="24"/>
                <w:lang w:val="lv-LV" w:eastAsia="lv-LV"/>
              </w:rPr>
              <w:t xml:space="preserve"> </w:t>
            </w:r>
            <w:r w:rsidRPr="00FB0446">
              <w:rPr>
                <w:rFonts w:eastAsia="Times New Roman"/>
                <w:sz w:val="24"/>
                <w:szCs w:val="24"/>
                <w:lang w:val="lv-LV" w:eastAsia="lv-LV"/>
              </w:rPr>
              <w:t>(aprēķinātais skaits var tikt precizēts pēc 2021. gada 5. septembra, kad būs zināmi aktuālie dati uz 1. septembri).</w:t>
            </w:r>
            <w:r w:rsidR="00D1060F" w:rsidRPr="00D1060F">
              <w:rPr>
                <w:rFonts w:eastAsia="Times New Roman"/>
                <w:sz w:val="24"/>
                <w:szCs w:val="24"/>
                <w:lang w:val="lv-LV" w:eastAsia="lv-LV"/>
              </w:rPr>
              <w:t xml:space="preserve"> </w:t>
            </w:r>
          </w:p>
          <w:p w14:paraId="5E52440E" w14:textId="77777777" w:rsidR="00D1060F" w:rsidRDefault="00D1060F" w:rsidP="00D1060F">
            <w:pPr>
              <w:jc w:val="both"/>
              <w:rPr>
                <w:rFonts w:eastAsia="Times New Roman"/>
                <w:sz w:val="24"/>
                <w:szCs w:val="24"/>
                <w:lang w:val="lv-LV" w:eastAsia="lv-LV"/>
              </w:rPr>
            </w:pPr>
          </w:p>
          <w:p w14:paraId="79410D43" w14:textId="0C13068D" w:rsidR="00D1060F" w:rsidRPr="00D1060F" w:rsidRDefault="00D1060F" w:rsidP="00D1060F">
            <w:pPr>
              <w:jc w:val="both"/>
              <w:rPr>
                <w:rFonts w:eastAsia="Times New Roman"/>
                <w:sz w:val="24"/>
                <w:szCs w:val="24"/>
                <w:lang w:val="lv-LV" w:eastAsia="lv-LV"/>
              </w:rPr>
            </w:pPr>
            <w:r w:rsidRPr="00D1060F">
              <w:rPr>
                <w:rFonts w:eastAsia="Times New Roman"/>
                <w:sz w:val="24"/>
                <w:szCs w:val="24"/>
                <w:lang w:val="lv-LV" w:eastAsia="lv-LV"/>
              </w:rPr>
              <w:t xml:space="preserve">Aprēķini veikti, par pamatu ņemot šādus rādītājus: </w:t>
            </w:r>
          </w:p>
          <w:p w14:paraId="4FA6C7D0" w14:textId="77777777" w:rsidR="00D1060F" w:rsidRPr="00D1060F" w:rsidRDefault="00D1060F" w:rsidP="00D1060F">
            <w:pPr>
              <w:jc w:val="both"/>
              <w:rPr>
                <w:rFonts w:eastAsia="Times New Roman"/>
                <w:sz w:val="24"/>
                <w:szCs w:val="24"/>
                <w:lang w:val="lv-LV" w:eastAsia="lv-LV"/>
              </w:rPr>
            </w:pPr>
            <w:r w:rsidRPr="00D1060F">
              <w:rPr>
                <w:rFonts w:eastAsia="Times New Roman"/>
                <w:sz w:val="24"/>
                <w:szCs w:val="24"/>
                <w:lang w:val="lv-LV" w:eastAsia="lv-LV"/>
              </w:rPr>
              <w:t>1)</w:t>
            </w:r>
            <w:r w:rsidRPr="00D1060F">
              <w:rPr>
                <w:rFonts w:eastAsia="Times New Roman"/>
                <w:sz w:val="24"/>
                <w:szCs w:val="24"/>
                <w:lang w:val="lv-LV" w:eastAsia="lv-LV"/>
              </w:rPr>
              <w:tab/>
              <w:t>2021./2022. mācību gadā ir 209 darbdienas (mācību gadā ieskaitīts arī 2022.gada jūnijs, kad notiek eksāmeni un konsultācijas, kā arī papildu mācību pasākumi);</w:t>
            </w:r>
          </w:p>
          <w:p w14:paraId="4C4C55CC" w14:textId="77777777" w:rsidR="00D1060F" w:rsidRPr="00D1060F" w:rsidRDefault="00D1060F" w:rsidP="00D1060F">
            <w:pPr>
              <w:jc w:val="both"/>
              <w:rPr>
                <w:rFonts w:eastAsia="Times New Roman"/>
                <w:sz w:val="24"/>
                <w:szCs w:val="24"/>
                <w:lang w:val="lv-LV" w:eastAsia="lv-LV"/>
              </w:rPr>
            </w:pPr>
            <w:r w:rsidRPr="00D1060F">
              <w:rPr>
                <w:rFonts w:eastAsia="Times New Roman"/>
                <w:sz w:val="24"/>
                <w:szCs w:val="24"/>
                <w:lang w:val="lv-LV" w:eastAsia="lv-LV"/>
              </w:rPr>
              <w:t>2)</w:t>
            </w:r>
            <w:r w:rsidRPr="00D1060F">
              <w:rPr>
                <w:rFonts w:eastAsia="Times New Roman"/>
                <w:sz w:val="24"/>
                <w:szCs w:val="24"/>
                <w:lang w:val="lv-LV" w:eastAsia="lv-LV"/>
              </w:rPr>
              <w:tab/>
              <w:t>viens vairākkārt lietojamais mutes un deguna aizsegs derīgs 30 mazgāšanas reizēm;</w:t>
            </w:r>
          </w:p>
          <w:p w14:paraId="278447C8" w14:textId="77777777" w:rsidR="00D1060F" w:rsidRPr="00D1060F" w:rsidRDefault="00D1060F" w:rsidP="00D1060F">
            <w:pPr>
              <w:jc w:val="both"/>
              <w:rPr>
                <w:rFonts w:eastAsia="Times New Roman"/>
                <w:sz w:val="24"/>
                <w:szCs w:val="24"/>
                <w:lang w:val="lv-LV" w:eastAsia="lv-LV"/>
              </w:rPr>
            </w:pPr>
            <w:r w:rsidRPr="00D1060F">
              <w:rPr>
                <w:rFonts w:eastAsia="Times New Roman"/>
                <w:sz w:val="24"/>
                <w:szCs w:val="24"/>
                <w:lang w:val="lv-LV" w:eastAsia="lv-LV"/>
              </w:rPr>
              <w:t>3)</w:t>
            </w:r>
            <w:r w:rsidRPr="00D1060F">
              <w:rPr>
                <w:rFonts w:eastAsia="Times New Roman"/>
                <w:sz w:val="24"/>
                <w:szCs w:val="24"/>
                <w:lang w:val="lv-LV" w:eastAsia="lv-LV"/>
              </w:rPr>
              <w:tab/>
              <w:t>mutes un deguna aizsegs tiek mazgāts katru dienu;</w:t>
            </w:r>
          </w:p>
          <w:p w14:paraId="18C280E0" w14:textId="77777777" w:rsidR="00D1060F" w:rsidRPr="00D1060F" w:rsidRDefault="00D1060F" w:rsidP="00D1060F">
            <w:pPr>
              <w:jc w:val="both"/>
              <w:rPr>
                <w:rFonts w:eastAsia="Times New Roman"/>
                <w:sz w:val="24"/>
                <w:szCs w:val="24"/>
                <w:lang w:val="lv-LV" w:eastAsia="lv-LV"/>
              </w:rPr>
            </w:pPr>
            <w:r w:rsidRPr="00D1060F">
              <w:rPr>
                <w:rFonts w:eastAsia="Times New Roman"/>
                <w:sz w:val="24"/>
                <w:szCs w:val="24"/>
                <w:lang w:val="lv-LV" w:eastAsia="lv-LV"/>
              </w:rPr>
              <w:t>4)</w:t>
            </w:r>
            <w:r w:rsidRPr="00D1060F">
              <w:rPr>
                <w:rFonts w:eastAsia="Times New Roman"/>
                <w:sz w:val="24"/>
                <w:szCs w:val="24"/>
                <w:lang w:val="lv-LV" w:eastAsia="lv-LV"/>
              </w:rPr>
              <w:tab/>
              <w:t>dienas laikā nepieciešami 2 mutes un deguna aizsegi, ņemot vērā lietošanas instrukcijā noteiktās prasības;</w:t>
            </w:r>
          </w:p>
          <w:p w14:paraId="26FCE3A9" w14:textId="76C767E2" w:rsidR="00D1060F" w:rsidRDefault="00D1060F" w:rsidP="00D1060F">
            <w:pPr>
              <w:jc w:val="both"/>
              <w:rPr>
                <w:rFonts w:eastAsia="Times New Roman"/>
                <w:sz w:val="24"/>
                <w:szCs w:val="24"/>
                <w:lang w:val="lv-LV" w:eastAsia="lv-LV"/>
              </w:rPr>
            </w:pPr>
            <w:r w:rsidRPr="00D1060F">
              <w:rPr>
                <w:rFonts w:eastAsia="Times New Roman"/>
                <w:sz w:val="24"/>
                <w:szCs w:val="24"/>
                <w:lang w:val="lv-LV" w:eastAsia="lv-LV"/>
              </w:rPr>
              <w:t>5)</w:t>
            </w:r>
            <w:r w:rsidRPr="00D1060F">
              <w:rPr>
                <w:rFonts w:eastAsia="Times New Roman"/>
                <w:sz w:val="24"/>
                <w:szCs w:val="24"/>
                <w:lang w:val="lv-LV" w:eastAsia="lv-LV"/>
              </w:rPr>
              <w:tab/>
              <w:t>balstoties iepriekšējos pieņēmumos, aprēķinos paredzēts, ka 2021./2022. mācību gadā vienai personai jānodrošina 1</w:t>
            </w:r>
            <w:r w:rsidR="00FB0446">
              <w:rPr>
                <w:rFonts w:eastAsia="Times New Roman"/>
                <w:sz w:val="24"/>
                <w:szCs w:val="24"/>
                <w:lang w:val="lv-LV" w:eastAsia="lv-LV"/>
              </w:rPr>
              <w:t>4</w:t>
            </w:r>
            <w:r w:rsidRPr="00D1060F">
              <w:rPr>
                <w:rFonts w:eastAsia="Times New Roman"/>
                <w:sz w:val="24"/>
                <w:szCs w:val="24"/>
                <w:lang w:val="lv-LV" w:eastAsia="lv-LV"/>
              </w:rPr>
              <w:t xml:space="preserve"> mutes un deguna aizsegi.</w:t>
            </w:r>
          </w:p>
          <w:p w14:paraId="2E92010E" w14:textId="77777777" w:rsidR="00D1060F" w:rsidRDefault="00D1060F" w:rsidP="00D1060F">
            <w:pPr>
              <w:jc w:val="both"/>
              <w:rPr>
                <w:rFonts w:eastAsia="Times New Roman"/>
                <w:sz w:val="24"/>
                <w:szCs w:val="24"/>
                <w:lang w:val="lv-LV" w:eastAsia="lv-LV"/>
              </w:rPr>
            </w:pPr>
          </w:p>
          <w:p w14:paraId="6BC9316E" w14:textId="22B9CB9A" w:rsidR="006376F2" w:rsidRDefault="006376F2" w:rsidP="00D1060F">
            <w:pPr>
              <w:jc w:val="both"/>
              <w:rPr>
                <w:rFonts w:eastAsia="Times New Roman"/>
                <w:sz w:val="24"/>
                <w:szCs w:val="24"/>
                <w:lang w:val="lv-LV" w:eastAsia="lv-LV"/>
              </w:rPr>
            </w:pPr>
            <w:r>
              <w:rPr>
                <w:rFonts w:eastAsia="Times New Roman"/>
                <w:sz w:val="24"/>
                <w:szCs w:val="24"/>
                <w:lang w:val="lv-LV" w:eastAsia="lv-LV"/>
              </w:rPr>
              <w:t xml:space="preserve">Tā kā nav paredzamas būtiskas izmaiņas mutes un deguna aizsegu tehniskajai specifikācijai un attiecīgi arī to cenai, aprēķini tiek veikti, pieņemot, ka viena mutes un deguna aizsega cena ir 1,38 </w:t>
            </w:r>
            <w:r w:rsidRPr="006376F2">
              <w:rPr>
                <w:rFonts w:eastAsia="Times New Roman"/>
                <w:i/>
                <w:iCs/>
                <w:sz w:val="24"/>
                <w:szCs w:val="24"/>
                <w:lang w:val="lv-LV" w:eastAsia="lv-LV"/>
              </w:rPr>
              <w:t>euro</w:t>
            </w:r>
            <w:r w:rsidR="00D1060F">
              <w:rPr>
                <w:rFonts w:eastAsia="Times New Roman"/>
                <w:i/>
                <w:iCs/>
                <w:sz w:val="24"/>
                <w:szCs w:val="24"/>
                <w:lang w:val="lv-LV" w:eastAsia="lv-LV"/>
              </w:rPr>
              <w:t>.</w:t>
            </w:r>
            <w:r w:rsidRPr="006376F2">
              <w:rPr>
                <w:rFonts w:eastAsia="Times New Roman"/>
                <w:sz w:val="24"/>
                <w:szCs w:val="24"/>
                <w:lang w:val="lv-LV" w:eastAsia="lv-LV"/>
              </w:rPr>
              <w:t xml:space="preserve"> </w:t>
            </w:r>
            <w:r w:rsidR="00FB0446">
              <w:rPr>
                <w:rFonts w:eastAsia="Times New Roman"/>
                <w:sz w:val="24"/>
                <w:szCs w:val="24"/>
                <w:lang w:val="lv-LV" w:eastAsia="lv-LV"/>
              </w:rPr>
              <w:t>L</w:t>
            </w:r>
            <w:r w:rsidRPr="006376F2">
              <w:rPr>
                <w:rFonts w:eastAsia="Times New Roman"/>
                <w:sz w:val="24"/>
                <w:szCs w:val="24"/>
                <w:lang w:val="lv-LV" w:eastAsia="lv-LV"/>
              </w:rPr>
              <w:t xml:space="preserve">īdz 2021. gada beigām nepieciešami </w:t>
            </w:r>
            <w:r w:rsidR="00FB0446" w:rsidRPr="00FB0446">
              <w:rPr>
                <w:rFonts w:eastAsia="Times New Roman"/>
                <w:sz w:val="24"/>
                <w:szCs w:val="24"/>
                <w:lang w:val="lv-LV" w:eastAsia="lv-LV"/>
              </w:rPr>
              <w:t>946 384</w:t>
            </w:r>
            <w:r w:rsidRPr="006376F2">
              <w:rPr>
                <w:rFonts w:eastAsia="Times New Roman"/>
                <w:sz w:val="24"/>
                <w:szCs w:val="24"/>
                <w:lang w:val="lv-LV" w:eastAsia="lv-LV"/>
              </w:rPr>
              <w:t xml:space="preserve"> mutes un deguna aizsegi</w:t>
            </w:r>
            <w:r w:rsidR="00190585">
              <w:rPr>
                <w:rFonts w:eastAsia="Times New Roman"/>
                <w:sz w:val="24"/>
                <w:szCs w:val="24"/>
                <w:lang w:val="lv-LV" w:eastAsia="lv-LV"/>
              </w:rPr>
              <w:t>, savukārt 2022. gad</w:t>
            </w:r>
            <w:r w:rsidR="00FB0446">
              <w:rPr>
                <w:rFonts w:eastAsia="Times New Roman"/>
                <w:sz w:val="24"/>
                <w:szCs w:val="24"/>
                <w:lang w:val="lv-LV" w:eastAsia="lv-LV"/>
              </w:rPr>
              <w:t>ā no janvāra līdz</w:t>
            </w:r>
            <w:r w:rsidR="00190585">
              <w:rPr>
                <w:rFonts w:eastAsia="Times New Roman"/>
                <w:sz w:val="24"/>
                <w:szCs w:val="24"/>
                <w:lang w:val="lv-LV" w:eastAsia="lv-LV"/>
              </w:rPr>
              <w:t xml:space="preserve"> jūnijam – </w:t>
            </w:r>
            <w:r w:rsidR="00FB0446" w:rsidRPr="00FB0446">
              <w:rPr>
                <w:rFonts w:eastAsia="Times New Roman"/>
                <w:sz w:val="24"/>
                <w:szCs w:val="24"/>
                <w:lang w:val="lv-LV" w:eastAsia="lv-LV"/>
              </w:rPr>
              <w:t>2 365</w:t>
            </w:r>
            <w:r w:rsidR="00FB0446">
              <w:rPr>
                <w:rFonts w:eastAsia="Times New Roman"/>
                <w:sz w:val="24"/>
                <w:szCs w:val="24"/>
                <w:lang w:val="lv-LV" w:eastAsia="lv-LV"/>
              </w:rPr>
              <w:t> </w:t>
            </w:r>
            <w:r w:rsidR="00FB0446" w:rsidRPr="00FB0446">
              <w:rPr>
                <w:rFonts w:eastAsia="Times New Roman"/>
                <w:sz w:val="24"/>
                <w:szCs w:val="24"/>
                <w:lang w:val="lv-LV" w:eastAsia="lv-LV"/>
              </w:rPr>
              <w:t>960</w:t>
            </w:r>
            <w:r w:rsidR="00FB0446">
              <w:rPr>
                <w:rFonts w:eastAsia="Times New Roman"/>
                <w:sz w:val="24"/>
                <w:szCs w:val="24"/>
                <w:lang w:val="lv-LV" w:eastAsia="lv-LV"/>
              </w:rPr>
              <w:t xml:space="preserve"> </w:t>
            </w:r>
            <w:r w:rsidR="00190585">
              <w:rPr>
                <w:rFonts w:eastAsia="Times New Roman"/>
                <w:sz w:val="24"/>
                <w:szCs w:val="24"/>
                <w:lang w:val="lv-LV" w:eastAsia="lv-LV"/>
              </w:rPr>
              <w:t xml:space="preserve">mutes un deguna aizsegi, kopā – </w:t>
            </w:r>
            <w:r w:rsidR="00FB0446" w:rsidRPr="00FB0446">
              <w:rPr>
                <w:rFonts w:eastAsia="Times New Roman"/>
                <w:sz w:val="24"/>
                <w:szCs w:val="24"/>
                <w:lang w:val="lv-LV" w:eastAsia="lv-LV"/>
              </w:rPr>
              <w:t>3 312 344</w:t>
            </w:r>
            <w:r w:rsidR="00190585" w:rsidRPr="00190585">
              <w:rPr>
                <w:rFonts w:eastAsia="Times New Roman"/>
                <w:sz w:val="24"/>
                <w:szCs w:val="24"/>
                <w:lang w:val="lv-LV" w:eastAsia="lv-LV"/>
              </w:rPr>
              <w:t xml:space="preserve"> </w:t>
            </w:r>
            <w:r w:rsidR="00190585">
              <w:rPr>
                <w:rFonts w:eastAsia="Times New Roman"/>
                <w:sz w:val="24"/>
                <w:szCs w:val="24"/>
                <w:lang w:val="lv-LV" w:eastAsia="lv-LV"/>
              </w:rPr>
              <w:t xml:space="preserve">mutes un deguna aizsegi </w:t>
            </w:r>
            <w:r w:rsidR="00190585" w:rsidRPr="00190585">
              <w:rPr>
                <w:rFonts w:eastAsia="Times New Roman"/>
                <w:sz w:val="24"/>
                <w:szCs w:val="24"/>
                <w:lang w:val="lv-LV" w:eastAsia="lv-LV"/>
              </w:rPr>
              <w:t>(aprēķinātais skaits var tikt precizēts pēc 2021. gada 5. septembra, kad būs zināmi aktuālie dati uz 1. septembri)</w:t>
            </w:r>
            <w:r w:rsidRPr="006376F2">
              <w:rPr>
                <w:rFonts w:eastAsia="Times New Roman"/>
                <w:sz w:val="24"/>
                <w:szCs w:val="24"/>
                <w:lang w:val="lv-LV" w:eastAsia="lv-LV"/>
              </w:rPr>
              <w:t>.</w:t>
            </w:r>
          </w:p>
          <w:p w14:paraId="40603A7D" w14:textId="77777777" w:rsidR="00D1060F" w:rsidRDefault="00D1060F" w:rsidP="00D1060F">
            <w:pPr>
              <w:jc w:val="both"/>
              <w:rPr>
                <w:rFonts w:eastAsia="Times New Roman"/>
                <w:i/>
                <w:iCs/>
                <w:sz w:val="24"/>
                <w:szCs w:val="24"/>
                <w:lang w:val="lv-LV" w:eastAsia="lv-LV"/>
              </w:rPr>
            </w:pPr>
          </w:p>
          <w:p w14:paraId="6A8F1E3C" w14:textId="7850D93C" w:rsidR="00190585" w:rsidRDefault="006376F2" w:rsidP="00D1060F">
            <w:pPr>
              <w:jc w:val="both"/>
              <w:rPr>
                <w:rFonts w:eastAsia="Times New Roman"/>
                <w:i/>
                <w:iCs/>
                <w:sz w:val="24"/>
                <w:szCs w:val="24"/>
                <w:lang w:val="lv-LV" w:eastAsia="lv-LV"/>
              </w:rPr>
            </w:pPr>
            <w:r>
              <w:rPr>
                <w:rFonts w:eastAsia="Times New Roman"/>
                <w:sz w:val="24"/>
                <w:szCs w:val="24"/>
                <w:lang w:val="lv-LV" w:eastAsia="lv-LV"/>
              </w:rPr>
              <w:t xml:space="preserve">1,38 </w:t>
            </w:r>
            <w:r w:rsidRPr="006376F2">
              <w:rPr>
                <w:rFonts w:eastAsia="Times New Roman"/>
                <w:i/>
                <w:iCs/>
                <w:sz w:val="24"/>
                <w:szCs w:val="24"/>
                <w:lang w:val="lv-LV" w:eastAsia="lv-LV"/>
              </w:rPr>
              <w:t>euro</w:t>
            </w:r>
            <w:r>
              <w:rPr>
                <w:rFonts w:eastAsia="Times New Roman"/>
                <w:sz w:val="24"/>
                <w:szCs w:val="24"/>
                <w:lang w:val="lv-LV" w:eastAsia="lv-LV"/>
              </w:rPr>
              <w:t xml:space="preserve"> x </w:t>
            </w:r>
            <w:r w:rsidR="00FB0446" w:rsidRPr="00FB0446">
              <w:rPr>
                <w:rFonts w:eastAsia="Times New Roman"/>
                <w:sz w:val="24"/>
                <w:szCs w:val="24"/>
                <w:lang w:val="lv-LV" w:eastAsia="lv-LV"/>
              </w:rPr>
              <w:t>946</w:t>
            </w:r>
            <w:r w:rsidR="00FB0446">
              <w:rPr>
                <w:rFonts w:eastAsia="Times New Roman"/>
                <w:sz w:val="24"/>
                <w:szCs w:val="24"/>
                <w:lang w:val="lv-LV" w:eastAsia="lv-LV"/>
              </w:rPr>
              <w:t> </w:t>
            </w:r>
            <w:r w:rsidR="00FB0446" w:rsidRPr="00FB0446">
              <w:rPr>
                <w:rFonts w:eastAsia="Times New Roman"/>
                <w:sz w:val="24"/>
                <w:szCs w:val="24"/>
                <w:lang w:val="lv-LV" w:eastAsia="lv-LV"/>
              </w:rPr>
              <w:t>384</w:t>
            </w:r>
            <w:r w:rsidR="00FB0446">
              <w:rPr>
                <w:rFonts w:eastAsia="Times New Roman"/>
                <w:sz w:val="24"/>
                <w:szCs w:val="24"/>
                <w:lang w:val="lv-LV" w:eastAsia="lv-LV"/>
              </w:rPr>
              <w:t xml:space="preserve"> </w:t>
            </w:r>
            <w:r>
              <w:rPr>
                <w:rFonts w:eastAsia="Times New Roman"/>
                <w:sz w:val="24"/>
                <w:szCs w:val="24"/>
                <w:lang w:val="lv-LV" w:eastAsia="lv-LV"/>
              </w:rPr>
              <w:t xml:space="preserve">= </w:t>
            </w:r>
            <w:r w:rsidR="00FB0446" w:rsidRPr="00FB0446">
              <w:rPr>
                <w:rFonts w:eastAsia="Times New Roman"/>
                <w:sz w:val="24"/>
                <w:szCs w:val="24"/>
                <w:lang w:val="lv-LV" w:eastAsia="lv-LV"/>
              </w:rPr>
              <w:t>1 306 009,92</w:t>
            </w:r>
            <w:r>
              <w:rPr>
                <w:rFonts w:eastAsia="Times New Roman"/>
                <w:sz w:val="24"/>
                <w:szCs w:val="24"/>
                <w:lang w:val="lv-LV" w:eastAsia="lv-LV"/>
              </w:rPr>
              <w:t xml:space="preserve"> </w:t>
            </w:r>
            <w:r w:rsidRPr="006376F2">
              <w:rPr>
                <w:rFonts w:eastAsia="Times New Roman"/>
                <w:i/>
                <w:iCs/>
                <w:sz w:val="24"/>
                <w:szCs w:val="24"/>
                <w:lang w:val="lv-LV" w:eastAsia="lv-LV"/>
              </w:rPr>
              <w:t>euro</w:t>
            </w:r>
            <w:r w:rsidR="00190585">
              <w:rPr>
                <w:rFonts w:eastAsia="Times New Roman"/>
                <w:i/>
                <w:iCs/>
                <w:sz w:val="24"/>
                <w:szCs w:val="24"/>
                <w:lang w:val="lv-LV" w:eastAsia="lv-LV"/>
              </w:rPr>
              <w:t>;</w:t>
            </w:r>
          </w:p>
          <w:p w14:paraId="2A2EB8AB" w14:textId="74ED4F2B" w:rsidR="00D1060F" w:rsidRDefault="00190585" w:rsidP="00D1060F">
            <w:pPr>
              <w:jc w:val="both"/>
              <w:rPr>
                <w:rFonts w:eastAsia="Times New Roman"/>
                <w:i/>
                <w:iCs/>
                <w:sz w:val="24"/>
                <w:szCs w:val="24"/>
                <w:lang w:val="lv-LV" w:eastAsia="lv-LV"/>
              </w:rPr>
            </w:pPr>
            <w:r w:rsidRPr="00190585">
              <w:rPr>
                <w:rFonts w:eastAsia="Times New Roman"/>
                <w:sz w:val="24"/>
                <w:szCs w:val="24"/>
                <w:lang w:val="lv-LV" w:eastAsia="lv-LV"/>
              </w:rPr>
              <w:t>1,38</w:t>
            </w:r>
            <w:r>
              <w:rPr>
                <w:rFonts w:eastAsia="Times New Roman"/>
                <w:i/>
                <w:iCs/>
                <w:sz w:val="24"/>
                <w:szCs w:val="24"/>
                <w:lang w:val="lv-LV" w:eastAsia="lv-LV"/>
              </w:rPr>
              <w:t xml:space="preserve"> euro </w:t>
            </w:r>
            <w:r w:rsidRPr="00190585">
              <w:rPr>
                <w:rFonts w:eastAsia="Times New Roman"/>
                <w:sz w:val="24"/>
                <w:szCs w:val="24"/>
                <w:lang w:val="lv-LV" w:eastAsia="lv-LV"/>
              </w:rPr>
              <w:t xml:space="preserve">x </w:t>
            </w:r>
            <w:r w:rsidR="00FB0446" w:rsidRPr="00FB0446">
              <w:rPr>
                <w:rFonts w:eastAsia="Times New Roman"/>
                <w:sz w:val="24"/>
                <w:szCs w:val="24"/>
                <w:lang w:val="lv-LV" w:eastAsia="lv-LV"/>
              </w:rPr>
              <w:t>2 365 960</w:t>
            </w:r>
            <w:r w:rsidRPr="00190585">
              <w:rPr>
                <w:rFonts w:eastAsia="Times New Roman"/>
                <w:sz w:val="24"/>
                <w:szCs w:val="24"/>
                <w:lang w:val="lv-LV" w:eastAsia="lv-LV"/>
              </w:rPr>
              <w:t xml:space="preserve"> = </w:t>
            </w:r>
            <w:r w:rsidR="00FB0446" w:rsidRPr="00FB0446">
              <w:rPr>
                <w:rFonts w:eastAsia="Times New Roman"/>
                <w:sz w:val="24"/>
                <w:szCs w:val="24"/>
                <w:lang w:val="lv-LV" w:eastAsia="lv-LV"/>
              </w:rPr>
              <w:t>3 265 024,8</w:t>
            </w:r>
            <w:r>
              <w:rPr>
                <w:rFonts w:eastAsia="Times New Roman"/>
                <w:i/>
                <w:iCs/>
                <w:sz w:val="24"/>
                <w:szCs w:val="24"/>
                <w:lang w:val="lv-LV" w:eastAsia="lv-LV"/>
              </w:rPr>
              <w:t xml:space="preserve"> euro.</w:t>
            </w:r>
          </w:p>
          <w:p w14:paraId="0CA9DE86" w14:textId="72369CC4" w:rsidR="006376F2" w:rsidRDefault="00190585" w:rsidP="00D1060F">
            <w:pPr>
              <w:jc w:val="both"/>
              <w:rPr>
                <w:rFonts w:eastAsia="Times New Roman"/>
                <w:sz w:val="24"/>
                <w:szCs w:val="24"/>
                <w:lang w:val="lv-LV" w:eastAsia="lv-LV"/>
              </w:rPr>
            </w:pPr>
            <w:r>
              <w:rPr>
                <w:rFonts w:eastAsia="Times New Roman"/>
                <w:sz w:val="24"/>
                <w:szCs w:val="24"/>
                <w:lang w:val="lv-LV" w:eastAsia="lv-LV"/>
              </w:rPr>
              <w:t>Kopā</w:t>
            </w:r>
            <w:r w:rsidR="00DD1B17">
              <w:rPr>
                <w:rFonts w:eastAsia="Times New Roman"/>
                <w:sz w:val="24"/>
                <w:szCs w:val="24"/>
                <w:lang w:val="lv-LV" w:eastAsia="lv-LV"/>
              </w:rPr>
              <w:t xml:space="preserve">: 1,38 euro x </w:t>
            </w:r>
            <w:r w:rsidR="00FB0446" w:rsidRPr="00FB0446">
              <w:rPr>
                <w:rFonts w:eastAsia="Times New Roman"/>
                <w:sz w:val="24"/>
                <w:szCs w:val="24"/>
                <w:lang w:val="lv-LV" w:eastAsia="lv-LV"/>
              </w:rPr>
              <w:t>3 312</w:t>
            </w:r>
            <w:r w:rsidR="00FB0446">
              <w:rPr>
                <w:rFonts w:eastAsia="Times New Roman"/>
                <w:sz w:val="24"/>
                <w:szCs w:val="24"/>
                <w:lang w:val="lv-LV" w:eastAsia="lv-LV"/>
              </w:rPr>
              <w:t> </w:t>
            </w:r>
            <w:r w:rsidR="00FB0446" w:rsidRPr="00FB0446">
              <w:rPr>
                <w:rFonts w:eastAsia="Times New Roman"/>
                <w:sz w:val="24"/>
                <w:szCs w:val="24"/>
                <w:lang w:val="lv-LV" w:eastAsia="lv-LV"/>
              </w:rPr>
              <w:t>344</w:t>
            </w:r>
            <w:r w:rsidR="00FB0446">
              <w:rPr>
                <w:rFonts w:eastAsia="Times New Roman"/>
                <w:sz w:val="24"/>
                <w:szCs w:val="24"/>
                <w:lang w:val="lv-LV" w:eastAsia="lv-LV"/>
              </w:rPr>
              <w:t xml:space="preserve"> </w:t>
            </w:r>
            <w:r w:rsidR="00DD1B17">
              <w:rPr>
                <w:rFonts w:eastAsia="Times New Roman"/>
                <w:sz w:val="24"/>
                <w:szCs w:val="24"/>
                <w:lang w:val="lv-LV" w:eastAsia="lv-LV"/>
              </w:rPr>
              <w:t xml:space="preserve">= </w:t>
            </w:r>
            <w:r w:rsidR="00FB0446" w:rsidRPr="00FB0446">
              <w:rPr>
                <w:rFonts w:eastAsia="Times New Roman"/>
                <w:sz w:val="24"/>
                <w:szCs w:val="24"/>
                <w:lang w:val="lv-LV" w:eastAsia="lv-LV"/>
              </w:rPr>
              <w:t>4 571 034,72</w:t>
            </w:r>
            <w:r>
              <w:rPr>
                <w:rFonts w:eastAsia="Times New Roman"/>
                <w:sz w:val="24"/>
                <w:szCs w:val="24"/>
                <w:lang w:val="lv-LV" w:eastAsia="lv-LV"/>
              </w:rPr>
              <w:t xml:space="preserve"> </w:t>
            </w:r>
            <w:r w:rsidRPr="00190585">
              <w:rPr>
                <w:rFonts w:eastAsia="Times New Roman"/>
                <w:i/>
                <w:iCs/>
                <w:sz w:val="24"/>
                <w:szCs w:val="24"/>
                <w:lang w:val="lv-LV" w:eastAsia="lv-LV"/>
              </w:rPr>
              <w:t>euro</w:t>
            </w:r>
            <w:r>
              <w:rPr>
                <w:rFonts w:eastAsia="Times New Roman"/>
                <w:sz w:val="24"/>
                <w:szCs w:val="24"/>
                <w:lang w:val="lv-LV" w:eastAsia="lv-LV"/>
              </w:rPr>
              <w:t>.</w:t>
            </w:r>
          </w:p>
          <w:p w14:paraId="78ADCCE4" w14:textId="77777777" w:rsidR="00D1060F" w:rsidRPr="00190585" w:rsidRDefault="00D1060F" w:rsidP="00D1060F">
            <w:pPr>
              <w:jc w:val="both"/>
              <w:rPr>
                <w:rFonts w:eastAsia="Times New Roman"/>
                <w:sz w:val="24"/>
                <w:szCs w:val="24"/>
                <w:lang w:val="lv-LV" w:eastAsia="lv-LV"/>
              </w:rPr>
            </w:pPr>
          </w:p>
          <w:p w14:paraId="74B2CC43" w14:textId="28F5118E" w:rsidR="006376F2" w:rsidRPr="00D8643C" w:rsidRDefault="006376F2" w:rsidP="00D1060F">
            <w:pPr>
              <w:pStyle w:val="tv213"/>
              <w:spacing w:before="0" w:beforeAutospacing="0" w:after="0" w:afterAutospacing="0"/>
              <w:jc w:val="both"/>
            </w:pPr>
            <w:r w:rsidRPr="00190585">
              <w:t>Gadījumā, ja veicot iepirkumu tiks piedāvāta augstāka cena, būs nepieciešams papildus finansējums pamatbudžeta programmā 99.00.00 “Līdzekļu neparedzētiem gadījumiem izlietojums”.</w:t>
            </w:r>
          </w:p>
        </w:tc>
      </w:tr>
      <w:tr w:rsidR="00D8643C" w:rsidRPr="00D8643C" w14:paraId="7E0F72D9"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32597B7C"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32501" w14:textId="77777777" w:rsidR="00D8643C" w:rsidRPr="00D8643C" w:rsidRDefault="00D8643C" w:rsidP="00D8643C">
            <w:pPr>
              <w:rPr>
                <w:rFonts w:eastAsia="Times New Roman"/>
                <w:sz w:val="24"/>
                <w:szCs w:val="24"/>
                <w:lang w:val="lv-LV" w:eastAsia="lv-LV"/>
              </w:rPr>
            </w:pPr>
          </w:p>
        </w:tc>
      </w:tr>
      <w:tr w:rsidR="00D8643C" w:rsidRPr="00D8643C" w14:paraId="6355F613"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31B5E6B8"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0EC4C" w14:textId="77777777" w:rsidR="00D8643C" w:rsidRPr="00D8643C" w:rsidRDefault="00D8643C" w:rsidP="00D8643C">
            <w:pPr>
              <w:rPr>
                <w:rFonts w:eastAsia="Times New Roman"/>
                <w:sz w:val="24"/>
                <w:szCs w:val="24"/>
                <w:lang w:val="lv-LV" w:eastAsia="lv-LV"/>
              </w:rPr>
            </w:pPr>
          </w:p>
        </w:tc>
      </w:tr>
      <w:tr w:rsidR="00D8643C" w:rsidRPr="00D8643C" w14:paraId="5B1BD9B8"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73CE2844"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7. Amata vietu skaita izmaiņas</w:t>
            </w:r>
          </w:p>
        </w:tc>
        <w:tc>
          <w:tcPr>
            <w:tcW w:w="38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6EBB216" w14:textId="46171B5A" w:rsidR="00D8643C" w:rsidRPr="00D8643C" w:rsidRDefault="00D8643C" w:rsidP="00D8643C">
            <w:pPr>
              <w:spacing w:before="195"/>
              <w:rPr>
                <w:rFonts w:eastAsia="Times New Roman"/>
                <w:sz w:val="24"/>
                <w:szCs w:val="24"/>
                <w:lang w:val="lv-LV" w:eastAsia="lv-LV"/>
              </w:rPr>
            </w:pPr>
            <w:r>
              <w:rPr>
                <w:rFonts w:eastAsia="Times New Roman"/>
                <w:sz w:val="24"/>
                <w:szCs w:val="24"/>
                <w:lang w:val="lv-LV" w:eastAsia="lv-LV"/>
              </w:rPr>
              <w:t>Nav.</w:t>
            </w:r>
          </w:p>
        </w:tc>
      </w:tr>
      <w:tr w:rsidR="00D8643C" w:rsidRPr="00D8643C" w14:paraId="53FF0D86" w14:textId="77777777" w:rsidTr="00DD1B17">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67C5EFB" w14:textId="77777777" w:rsidR="00D8643C" w:rsidRPr="00D8643C" w:rsidRDefault="00D8643C" w:rsidP="00D8643C">
            <w:pPr>
              <w:spacing w:before="195"/>
              <w:rPr>
                <w:rFonts w:eastAsia="Times New Roman"/>
                <w:sz w:val="24"/>
                <w:szCs w:val="24"/>
                <w:lang w:val="lv-LV" w:eastAsia="lv-LV"/>
              </w:rPr>
            </w:pPr>
            <w:r w:rsidRPr="00D8643C">
              <w:rPr>
                <w:rFonts w:eastAsia="Times New Roman"/>
                <w:sz w:val="24"/>
                <w:szCs w:val="24"/>
                <w:lang w:val="lv-LV" w:eastAsia="lv-LV"/>
              </w:rPr>
              <w:t>8. Cita informācija</w:t>
            </w:r>
          </w:p>
        </w:tc>
        <w:tc>
          <w:tcPr>
            <w:tcW w:w="38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C5495AD" w14:textId="4BEAECC9" w:rsidR="009062C7" w:rsidRPr="009062C7" w:rsidRDefault="00D8643C" w:rsidP="006376F2">
            <w:pPr>
              <w:spacing w:before="195"/>
              <w:jc w:val="both"/>
              <w:rPr>
                <w:noProof/>
                <w:sz w:val="24"/>
                <w:szCs w:val="24"/>
                <w:lang w:val="lv-LV"/>
              </w:rPr>
            </w:pPr>
            <w:r w:rsidRPr="006376F2">
              <w:rPr>
                <w:noProof/>
                <w:sz w:val="24"/>
                <w:szCs w:val="24"/>
                <w:lang w:val="lv-LV"/>
              </w:rPr>
              <w:t>Aizsardzības ministrija sagatavos Ministru kabineta rīkojuma projektu “Par finanšu līdzekļu piešķiršanu no valsts budžeta programmas 02.00.00 “Līdzekļi neparedzētiem gadījumiem”” un veiks apmaksu no papildus piešķirtā finansējuma no līdzekļiem neparedzētiem gadījumiem.</w:t>
            </w:r>
            <w:r w:rsidR="006376F2">
              <w:rPr>
                <w:noProof/>
                <w:sz w:val="24"/>
                <w:szCs w:val="24"/>
                <w:lang w:val="lv-LV"/>
              </w:rPr>
              <w:t xml:space="preserve"> </w:t>
            </w:r>
            <w:r w:rsidR="00C9729D">
              <w:rPr>
                <w:noProof/>
                <w:sz w:val="24"/>
                <w:szCs w:val="24"/>
                <w:lang w:val="lv-LV"/>
              </w:rPr>
              <w:t>Attiecīgi rīkojumi tiks sagatavoti gan par mutes un deguna aizsegu iegādi 2021. gadam, gan 2022. gadam.</w:t>
            </w:r>
            <w:r w:rsidR="009062C7">
              <w:rPr>
                <w:noProof/>
                <w:sz w:val="24"/>
                <w:szCs w:val="24"/>
                <w:lang w:val="lv-LV"/>
              </w:rPr>
              <w:t xml:space="preserve"> Atbilstoši šīs sadaļas 6.2. apakšpunktā veiktajam aprēķinam, 2022. gadā būs nepieciešams finansējums </w:t>
            </w:r>
            <w:r w:rsidR="00FB0446" w:rsidRPr="00FB0446">
              <w:rPr>
                <w:noProof/>
                <w:sz w:val="24"/>
                <w:szCs w:val="24"/>
                <w:lang w:val="lv-LV"/>
              </w:rPr>
              <w:t>3</w:t>
            </w:r>
            <w:r w:rsidR="005B34CA">
              <w:rPr>
                <w:noProof/>
                <w:sz w:val="24"/>
                <w:szCs w:val="24"/>
                <w:lang w:val="lv-LV"/>
              </w:rPr>
              <w:t> </w:t>
            </w:r>
            <w:r w:rsidR="00FB0446" w:rsidRPr="00FB0446">
              <w:rPr>
                <w:noProof/>
                <w:sz w:val="24"/>
                <w:szCs w:val="24"/>
                <w:lang w:val="lv-LV"/>
              </w:rPr>
              <w:t>265</w:t>
            </w:r>
            <w:r w:rsidR="005B34CA">
              <w:rPr>
                <w:noProof/>
                <w:sz w:val="24"/>
                <w:szCs w:val="24"/>
                <w:lang w:val="lv-LV"/>
              </w:rPr>
              <w:t> </w:t>
            </w:r>
            <w:r w:rsidR="00FB0446" w:rsidRPr="00FB0446">
              <w:rPr>
                <w:noProof/>
                <w:sz w:val="24"/>
                <w:szCs w:val="24"/>
                <w:lang w:val="lv-LV"/>
              </w:rPr>
              <w:t>02</w:t>
            </w:r>
            <w:r w:rsidR="00FB0446">
              <w:rPr>
                <w:noProof/>
                <w:sz w:val="24"/>
                <w:szCs w:val="24"/>
                <w:lang w:val="lv-LV"/>
              </w:rPr>
              <w:t>5</w:t>
            </w:r>
            <w:r w:rsidR="009062C7">
              <w:rPr>
                <w:noProof/>
                <w:sz w:val="24"/>
                <w:szCs w:val="24"/>
                <w:lang w:val="lv-LV"/>
              </w:rPr>
              <w:t xml:space="preserve"> </w:t>
            </w:r>
            <w:r w:rsidR="009062C7" w:rsidRPr="009062C7">
              <w:rPr>
                <w:i/>
                <w:iCs/>
                <w:noProof/>
                <w:sz w:val="24"/>
                <w:szCs w:val="24"/>
                <w:lang w:val="lv-LV"/>
              </w:rPr>
              <w:t>euro</w:t>
            </w:r>
            <w:r w:rsidR="009062C7">
              <w:rPr>
                <w:noProof/>
                <w:sz w:val="24"/>
                <w:szCs w:val="24"/>
                <w:lang w:val="lv-LV"/>
              </w:rPr>
              <w:t xml:space="preserve"> apmērā.</w:t>
            </w:r>
          </w:p>
        </w:tc>
      </w:tr>
    </w:tbl>
    <w:p w14:paraId="777425DF" w14:textId="7AB6BB4C" w:rsidR="006A2224" w:rsidRPr="00500F2B" w:rsidRDefault="00D8643C" w:rsidP="006A2224">
      <w:pPr>
        <w:pStyle w:val="NoSpacing"/>
        <w:rPr>
          <w:rFonts w:ascii="Times New Roman" w:hAnsi="Times New Roman" w:cs="Times New Roman"/>
          <w:iCs/>
          <w:color w:val="FF0000"/>
          <w:sz w:val="24"/>
          <w:szCs w:val="24"/>
          <w:lang w:eastAsia="lv-LV"/>
        </w:rPr>
      </w:pPr>
      <w:r w:rsidRPr="00D8643C">
        <w:rPr>
          <w:rFonts w:ascii="Arial" w:eastAsia="Times New Roman" w:hAnsi="Arial" w:cs="Arial"/>
          <w:color w:val="414142"/>
          <w:sz w:val="27"/>
          <w:szCs w:val="27"/>
          <w:shd w:val="clear" w:color="auto" w:fill="FFFFFF"/>
          <w:lang w:eastAsia="lv-LV"/>
        </w:rPr>
        <w:lastRenderedPageBreak/>
        <w:t> </w:t>
      </w:r>
    </w:p>
    <w:p w14:paraId="6C26D193" w14:textId="77777777" w:rsidR="006A2224" w:rsidRPr="00FD0735" w:rsidRDefault="006A2224" w:rsidP="006A2224">
      <w:pPr>
        <w:pStyle w:val="NoSpacing"/>
        <w:rPr>
          <w:rFonts w:ascii="Times New Roman" w:hAnsi="Times New Roman" w:cs="Times New Roman"/>
          <w:i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6A2224" w:rsidRPr="00334FFF" w14:paraId="2BC5AF06" w14:textId="77777777" w:rsidTr="009139C7">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842F535" w14:textId="77777777" w:rsidR="006A2224" w:rsidRPr="00A77A93" w:rsidRDefault="006A2224" w:rsidP="009139C7">
            <w:pPr>
              <w:ind w:firstLine="300"/>
              <w:contextualSpacing/>
              <w:rPr>
                <w:rFonts w:eastAsia="Times New Roman"/>
                <w:b/>
                <w:bCs/>
                <w:noProof/>
                <w:sz w:val="26"/>
                <w:szCs w:val="26"/>
                <w:lang w:val="lv-LV" w:eastAsia="lv-LV"/>
              </w:rPr>
            </w:pPr>
            <w:r w:rsidRPr="00A77A93">
              <w:rPr>
                <w:rFonts w:eastAsia="Times New Roman"/>
                <w:b/>
                <w:bCs/>
                <w:noProof/>
                <w:sz w:val="26"/>
                <w:szCs w:val="26"/>
                <w:lang w:val="lv-LV" w:eastAsia="lv-LV"/>
              </w:rPr>
              <w:t>IV. Tiesību akta projekta ietekme uz spēkā esošo tiesību normu sistēmu</w:t>
            </w:r>
          </w:p>
        </w:tc>
      </w:tr>
      <w:tr w:rsidR="00121C81" w:rsidRPr="00A77A93" w14:paraId="35272B1F" w14:textId="77777777" w:rsidTr="00121C81">
        <w:trPr>
          <w:trHeight w:val="335"/>
        </w:trPr>
        <w:tc>
          <w:tcPr>
            <w:tcW w:w="5000" w:type="pct"/>
            <w:tcBorders>
              <w:top w:val="outset" w:sz="6" w:space="0" w:color="414142"/>
              <w:left w:val="outset" w:sz="6" w:space="0" w:color="414142"/>
              <w:right w:val="outset" w:sz="6" w:space="0" w:color="414142"/>
            </w:tcBorders>
            <w:hideMark/>
          </w:tcPr>
          <w:p w14:paraId="1A667039" w14:textId="24C345C2" w:rsidR="00121C81" w:rsidRPr="00A77A93" w:rsidRDefault="00121C81" w:rsidP="00121C81">
            <w:pPr>
              <w:pStyle w:val="ListParagraph"/>
              <w:ind w:left="0"/>
              <w:contextualSpacing w:val="0"/>
              <w:jc w:val="center"/>
              <w:rPr>
                <w:bCs/>
                <w:iCs/>
                <w:noProof/>
                <w:sz w:val="26"/>
                <w:szCs w:val="26"/>
                <w:lang w:val="lv-LV"/>
              </w:rPr>
            </w:pPr>
            <w:r>
              <w:rPr>
                <w:bCs/>
                <w:iCs/>
                <w:noProof/>
                <w:sz w:val="26"/>
                <w:szCs w:val="26"/>
                <w:lang w:val="lv-LV"/>
              </w:rPr>
              <w:t>Noteikumu projekts šo jomu neskar.</w:t>
            </w:r>
          </w:p>
          <w:p w14:paraId="109B6966" w14:textId="77777777" w:rsidR="00121C81" w:rsidRPr="00A77A93" w:rsidRDefault="00121C81" w:rsidP="009139C7">
            <w:pPr>
              <w:ind w:left="577"/>
              <w:contextualSpacing/>
              <w:jc w:val="both"/>
              <w:rPr>
                <w:bCs/>
                <w:iCs/>
                <w:noProof/>
                <w:sz w:val="26"/>
                <w:szCs w:val="26"/>
                <w:lang w:val="lv-LV"/>
              </w:rPr>
            </w:pPr>
          </w:p>
        </w:tc>
      </w:tr>
    </w:tbl>
    <w:p w14:paraId="08F0A468" w14:textId="77777777" w:rsidR="006A2224" w:rsidRPr="00A77A93" w:rsidRDefault="006A2224" w:rsidP="006A2224">
      <w:pPr>
        <w:contextualSpacing/>
        <w:rPr>
          <w:rFonts w:eastAsia="Times New Roman"/>
          <w:noProof/>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6A2224" w:rsidRPr="00A77A93" w14:paraId="33854423" w14:textId="77777777" w:rsidTr="009139C7">
        <w:tc>
          <w:tcPr>
            <w:tcW w:w="0" w:type="auto"/>
            <w:tcBorders>
              <w:top w:val="outset" w:sz="6" w:space="0" w:color="414142"/>
              <w:left w:val="outset" w:sz="6" w:space="0" w:color="414142"/>
              <w:bottom w:val="outset" w:sz="6" w:space="0" w:color="414142"/>
              <w:right w:val="outset" w:sz="6" w:space="0" w:color="414142"/>
            </w:tcBorders>
            <w:hideMark/>
          </w:tcPr>
          <w:p w14:paraId="12DFEC9F" w14:textId="77777777" w:rsidR="006A2224" w:rsidRPr="00A77A93" w:rsidRDefault="006A2224" w:rsidP="009139C7">
            <w:pPr>
              <w:contextualSpacing/>
              <w:jc w:val="center"/>
              <w:rPr>
                <w:rFonts w:eastAsia="Times New Roman"/>
                <w:noProof/>
                <w:sz w:val="26"/>
                <w:szCs w:val="26"/>
                <w:lang w:val="lv-LV" w:eastAsia="lv-LV"/>
              </w:rPr>
            </w:pPr>
            <w:r w:rsidRPr="00A77A93">
              <w:rPr>
                <w:b/>
                <w:noProof/>
                <w:sz w:val="26"/>
                <w:lang w:val="lv-LV"/>
              </w:rPr>
              <w:t>V. Tiesību akta projekta atbilstība Latvijas Republikas starptautiskajām saistībām</w:t>
            </w:r>
          </w:p>
        </w:tc>
      </w:tr>
      <w:tr w:rsidR="006A2224" w:rsidRPr="00A77A93" w14:paraId="32EA5775" w14:textId="77777777" w:rsidTr="009139C7">
        <w:tc>
          <w:tcPr>
            <w:tcW w:w="5000" w:type="pct"/>
            <w:tcBorders>
              <w:top w:val="outset" w:sz="6" w:space="0" w:color="414142"/>
              <w:left w:val="outset" w:sz="6" w:space="0" w:color="414142"/>
              <w:bottom w:val="outset" w:sz="6" w:space="0" w:color="414142"/>
              <w:right w:val="outset" w:sz="6" w:space="0" w:color="414142"/>
            </w:tcBorders>
            <w:hideMark/>
          </w:tcPr>
          <w:p w14:paraId="1A93CB48" w14:textId="1DDD6CE0" w:rsidR="006A2224" w:rsidRPr="00A77A93" w:rsidRDefault="00121C81" w:rsidP="009139C7">
            <w:pPr>
              <w:contextualSpacing/>
              <w:jc w:val="center"/>
              <w:rPr>
                <w:rFonts w:eastAsia="Times New Roman"/>
                <w:noProof/>
                <w:sz w:val="26"/>
                <w:szCs w:val="26"/>
                <w:lang w:val="lv-LV" w:eastAsia="lv-LV"/>
              </w:rPr>
            </w:pPr>
            <w:r>
              <w:rPr>
                <w:rFonts w:eastAsia="Times New Roman"/>
                <w:noProof/>
                <w:sz w:val="26"/>
                <w:szCs w:val="26"/>
                <w:lang w:val="lv-LV" w:eastAsia="lv-LV"/>
              </w:rPr>
              <w:t>Noteikumu p</w:t>
            </w:r>
            <w:r w:rsidR="006A2224" w:rsidRPr="00A77A93">
              <w:rPr>
                <w:rFonts w:eastAsia="Times New Roman"/>
                <w:noProof/>
                <w:sz w:val="26"/>
                <w:szCs w:val="26"/>
                <w:lang w:val="lv-LV" w:eastAsia="lv-LV"/>
              </w:rPr>
              <w:t>rojekts šo jomu neskar.</w:t>
            </w:r>
          </w:p>
        </w:tc>
      </w:tr>
    </w:tbl>
    <w:p w14:paraId="6329F639" w14:textId="77777777" w:rsidR="006A2224" w:rsidRPr="00A77A93" w:rsidRDefault="006A2224" w:rsidP="006A2224">
      <w:pPr>
        <w:contextualSpacing/>
        <w:rPr>
          <w:noProof/>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A2224" w:rsidRPr="00334FFF" w14:paraId="025D235C" w14:textId="77777777" w:rsidTr="009139C7">
        <w:trPr>
          <w:trHeight w:val="421"/>
        </w:trPr>
        <w:tc>
          <w:tcPr>
            <w:tcW w:w="9211" w:type="dxa"/>
            <w:gridSpan w:val="3"/>
            <w:tcBorders>
              <w:top w:val="single" w:sz="2" w:space="0" w:color="auto"/>
            </w:tcBorders>
            <w:vAlign w:val="center"/>
          </w:tcPr>
          <w:p w14:paraId="5BD7D6ED" w14:textId="77777777" w:rsidR="006A2224" w:rsidRPr="00A77A93" w:rsidRDefault="006A2224" w:rsidP="009139C7">
            <w:pPr>
              <w:ind w:left="57" w:right="57"/>
              <w:contextualSpacing/>
              <w:jc w:val="center"/>
              <w:rPr>
                <w:rFonts w:eastAsia="Times New Roman"/>
                <w:noProof/>
                <w:sz w:val="25"/>
                <w:szCs w:val="25"/>
                <w:lang w:val="lv-LV"/>
              </w:rPr>
            </w:pPr>
            <w:r w:rsidRPr="00A77A93">
              <w:rPr>
                <w:rFonts w:eastAsia="Times New Roman"/>
                <w:b/>
                <w:noProof/>
                <w:sz w:val="25"/>
                <w:szCs w:val="25"/>
                <w:lang w:val="lv-LV"/>
              </w:rPr>
              <w:t>VI. Sabiedrības līdzdalība un komunikācijas aktivitātes</w:t>
            </w:r>
          </w:p>
        </w:tc>
      </w:tr>
      <w:tr w:rsidR="006A2224" w:rsidRPr="00A77A93" w14:paraId="0E3B6F77" w14:textId="77777777" w:rsidTr="009139C7">
        <w:trPr>
          <w:trHeight w:val="553"/>
        </w:trPr>
        <w:tc>
          <w:tcPr>
            <w:tcW w:w="426" w:type="dxa"/>
          </w:tcPr>
          <w:p w14:paraId="4A222B0E" w14:textId="77777777" w:rsidR="006A2224" w:rsidRPr="00A77A93" w:rsidRDefault="006A2224" w:rsidP="009139C7">
            <w:pPr>
              <w:ind w:left="57" w:right="57"/>
              <w:contextualSpacing/>
              <w:jc w:val="both"/>
              <w:rPr>
                <w:noProof/>
                <w:sz w:val="25"/>
                <w:lang w:val="lv-LV"/>
              </w:rPr>
            </w:pPr>
            <w:r w:rsidRPr="00A77A93">
              <w:rPr>
                <w:noProof/>
                <w:sz w:val="25"/>
                <w:lang w:val="lv-LV"/>
              </w:rPr>
              <w:t>1.</w:t>
            </w:r>
          </w:p>
        </w:tc>
        <w:tc>
          <w:tcPr>
            <w:tcW w:w="2551" w:type="dxa"/>
          </w:tcPr>
          <w:p w14:paraId="1BDA9F7E" w14:textId="77777777" w:rsidR="006A2224" w:rsidRPr="00A77A93" w:rsidRDefault="006A2224" w:rsidP="009139C7">
            <w:pPr>
              <w:tabs>
                <w:tab w:val="left" w:pos="170"/>
              </w:tabs>
              <w:ind w:left="57" w:right="57"/>
              <w:contextualSpacing/>
              <w:rPr>
                <w:rFonts w:eastAsia="PMingLiU"/>
                <w:noProof/>
                <w:sz w:val="26"/>
                <w:szCs w:val="26"/>
                <w:lang w:val="lv-LV" w:eastAsia="ja-JP"/>
              </w:rPr>
            </w:pPr>
            <w:r w:rsidRPr="00A77A93">
              <w:rPr>
                <w:rFonts w:eastAsia="PMingLiU"/>
                <w:noProof/>
                <w:sz w:val="26"/>
                <w:szCs w:val="26"/>
                <w:lang w:val="lv-LV" w:eastAsia="ja-JP"/>
              </w:rPr>
              <w:t>Plānotās sabiedrības līdzdalības un komunikācijas aktivitātes saistībā ar projektu</w:t>
            </w:r>
          </w:p>
        </w:tc>
        <w:tc>
          <w:tcPr>
            <w:tcW w:w="6234" w:type="dxa"/>
          </w:tcPr>
          <w:p w14:paraId="2D25625E" w14:textId="11D50DC2" w:rsidR="006A2224" w:rsidRPr="00A77A93" w:rsidRDefault="00121C81" w:rsidP="009139C7">
            <w:pPr>
              <w:shd w:val="clear" w:color="auto" w:fill="FFFFFF" w:themeFill="background1"/>
              <w:ind w:right="113"/>
              <w:contextualSpacing/>
              <w:jc w:val="both"/>
              <w:rPr>
                <w:rFonts w:eastAsia="Times New Roman"/>
                <w:noProof/>
                <w:sz w:val="26"/>
                <w:szCs w:val="26"/>
                <w:lang w:val="lv-LV" w:eastAsia="ja-JP"/>
              </w:rPr>
            </w:pPr>
            <w:r>
              <w:rPr>
                <w:rFonts w:eastAsia="Times New Roman"/>
                <w:noProof/>
                <w:sz w:val="26"/>
                <w:szCs w:val="26"/>
                <w:lang w:val="lv-LV" w:eastAsia="lv-LV"/>
              </w:rPr>
              <w:t>Noteikumu p</w:t>
            </w:r>
            <w:r w:rsidRPr="00A77A93">
              <w:rPr>
                <w:rFonts w:eastAsia="Times New Roman"/>
                <w:noProof/>
                <w:sz w:val="26"/>
                <w:szCs w:val="26"/>
                <w:lang w:val="lv-LV" w:eastAsia="lv-LV"/>
              </w:rPr>
              <w:t>rojekts šo jomu neskar.</w:t>
            </w:r>
          </w:p>
        </w:tc>
      </w:tr>
      <w:tr w:rsidR="006A2224" w:rsidRPr="00334FFF" w14:paraId="7F2AF09F" w14:textId="77777777" w:rsidTr="009139C7">
        <w:trPr>
          <w:trHeight w:val="339"/>
        </w:trPr>
        <w:tc>
          <w:tcPr>
            <w:tcW w:w="426" w:type="dxa"/>
          </w:tcPr>
          <w:p w14:paraId="192FEE5E" w14:textId="77777777" w:rsidR="006A2224" w:rsidRPr="00A77A93" w:rsidRDefault="006A2224" w:rsidP="009139C7">
            <w:pPr>
              <w:ind w:left="57" w:right="57"/>
              <w:contextualSpacing/>
              <w:jc w:val="both"/>
              <w:rPr>
                <w:noProof/>
                <w:sz w:val="25"/>
                <w:lang w:val="lv-LV"/>
              </w:rPr>
            </w:pPr>
            <w:r w:rsidRPr="00A77A93">
              <w:rPr>
                <w:noProof/>
                <w:sz w:val="25"/>
                <w:lang w:val="lv-LV"/>
              </w:rPr>
              <w:t>2.</w:t>
            </w:r>
          </w:p>
        </w:tc>
        <w:tc>
          <w:tcPr>
            <w:tcW w:w="2551" w:type="dxa"/>
          </w:tcPr>
          <w:p w14:paraId="5ED84039" w14:textId="77777777" w:rsidR="006A2224" w:rsidRPr="00A77A93" w:rsidRDefault="006A2224" w:rsidP="009139C7">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 projekta izstrādē</w:t>
            </w:r>
          </w:p>
        </w:tc>
        <w:tc>
          <w:tcPr>
            <w:tcW w:w="6234" w:type="dxa"/>
          </w:tcPr>
          <w:p w14:paraId="2924ADC4" w14:textId="5A1CCC2F" w:rsidR="006A2224" w:rsidRPr="00A77A93" w:rsidRDefault="006A2224" w:rsidP="009139C7">
            <w:pPr>
              <w:shd w:val="clear" w:color="auto" w:fill="FFFFFF" w:themeFill="background1"/>
              <w:ind w:left="57" w:right="113"/>
              <w:contextualSpacing/>
              <w:jc w:val="both"/>
              <w:rPr>
                <w:rFonts w:eastAsia="Times New Roman"/>
                <w:noProof/>
                <w:sz w:val="26"/>
                <w:szCs w:val="26"/>
                <w:shd w:val="clear" w:color="auto" w:fill="FFFFFF"/>
                <w:lang w:val="lv-LV" w:eastAsia="ja-JP"/>
              </w:rPr>
            </w:pPr>
            <w:r w:rsidRPr="00A77A93">
              <w:rPr>
                <w:rFonts w:eastAsia="Times New Roman"/>
                <w:noProof/>
                <w:sz w:val="26"/>
                <w:szCs w:val="26"/>
                <w:lang w:val="lv-LV" w:eastAsia="ja-JP"/>
              </w:rPr>
              <w:t xml:space="preserve">Ņemot vērā to, ka Noteikumu projekts tiek virzīts steidzamības kārtībā, sabiedrības iesaiste </w:t>
            </w:r>
            <w:r w:rsidR="00121C81">
              <w:rPr>
                <w:rFonts w:eastAsia="Times New Roman"/>
                <w:noProof/>
                <w:sz w:val="26"/>
                <w:szCs w:val="26"/>
                <w:lang w:val="lv-LV" w:eastAsia="ja-JP"/>
              </w:rPr>
              <w:t>n</w:t>
            </w:r>
            <w:r w:rsidRPr="00A77A93">
              <w:rPr>
                <w:rFonts w:eastAsia="Times New Roman"/>
                <w:noProof/>
                <w:sz w:val="26"/>
                <w:szCs w:val="26"/>
                <w:lang w:val="lv-LV" w:eastAsia="ja-JP"/>
              </w:rPr>
              <w:t>oteikumu projekta izstrādē netika organizēta.</w:t>
            </w:r>
          </w:p>
        </w:tc>
      </w:tr>
      <w:tr w:rsidR="006A2224" w:rsidRPr="00A77A93" w14:paraId="0969401C" w14:textId="77777777" w:rsidTr="009139C7">
        <w:trPr>
          <w:trHeight w:val="476"/>
        </w:trPr>
        <w:tc>
          <w:tcPr>
            <w:tcW w:w="426" w:type="dxa"/>
          </w:tcPr>
          <w:p w14:paraId="2D5DFB59" w14:textId="77777777" w:rsidR="006A2224" w:rsidRPr="00A77A93" w:rsidRDefault="006A2224" w:rsidP="009139C7">
            <w:pPr>
              <w:ind w:left="57" w:right="57"/>
              <w:contextualSpacing/>
              <w:jc w:val="both"/>
              <w:rPr>
                <w:noProof/>
                <w:sz w:val="25"/>
                <w:lang w:val="lv-LV"/>
              </w:rPr>
            </w:pPr>
            <w:r w:rsidRPr="00A77A93">
              <w:rPr>
                <w:noProof/>
                <w:sz w:val="25"/>
                <w:lang w:val="lv-LV"/>
              </w:rPr>
              <w:t>3.</w:t>
            </w:r>
          </w:p>
        </w:tc>
        <w:tc>
          <w:tcPr>
            <w:tcW w:w="2551" w:type="dxa"/>
          </w:tcPr>
          <w:p w14:paraId="09805B47" w14:textId="77777777" w:rsidR="006A2224" w:rsidRPr="00A77A93" w:rsidRDefault="006A2224" w:rsidP="009139C7">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līdzdalības rezultāti</w:t>
            </w:r>
          </w:p>
        </w:tc>
        <w:tc>
          <w:tcPr>
            <w:tcW w:w="6234" w:type="dxa"/>
          </w:tcPr>
          <w:p w14:paraId="1C3A7362" w14:textId="2D42285F" w:rsidR="006A2224" w:rsidRPr="00A77A93" w:rsidRDefault="00121C81" w:rsidP="009139C7">
            <w:pPr>
              <w:shd w:val="clear" w:color="auto" w:fill="FFFFFF"/>
              <w:ind w:left="57" w:right="113"/>
              <w:contextualSpacing/>
              <w:jc w:val="both"/>
              <w:rPr>
                <w:rFonts w:eastAsia="PMingLiU"/>
                <w:noProof/>
                <w:sz w:val="26"/>
                <w:szCs w:val="26"/>
                <w:shd w:val="clear" w:color="auto" w:fill="FFFFFF"/>
                <w:lang w:val="lv-LV" w:eastAsia="ja-JP"/>
              </w:rPr>
            </w:pPr>
            <w:r>
              <w:rPr>
                <w:rFonts w:eastAsia="Times New Roman"/>
                <w:noProof/>
                <w:sz w:val="26"/>
                <w:szCs w:val="26"/>
                <w:lang w:val="lv-LV" w:eastAsia="lv-LV"/>
              </w:rPr>
              <w:t>Noteikumu p</w:t>
            </w:r>
            <w:r w:rsidRPr="00A77A93">
              <w:rPr>
                <w:rFonts w:eastAsia="Times New Roman"/>
                <w:noProof/>
                <w:sz w:val="26"/>
                <w:szCs w:val="26"/>
                <w:lang w:val="lv-LV" w:eastAsia="lv-LV"/>
              </w:rPr>
              <w:t>rojekts šo jomu neskar.</w:t>
            </w:r>
          </w:p>
        </w:tc>
      </w:tr>
      <w:tr w:rsidR="006A2224" w:rsidRPr="00A77A93" w14:paraId="68550B82" w14:textId="77777777" w:rsidTr="009139C7">
        <w:trPr>
          <w:trHeight w:val="205"/>
        </w:trPr>
        <w:tc>
          <w:tcPr>
            <w:tcW w:w="426" w:type="dxa"/>
          </w:tcPr>
          <w:p w14:paraId="25CD2CEB" w14:textId="77777777" w:rsidR="006A2224" w:rsidRPr="00A77A93" w:rsidRDefault="006A2224" w:rsidP="009139C7">
            <w:pPr>
              <w:ind w:left="57" w:right="57"/>
              <w:contextualSpacing/>
              <w:jc w:val="both"/>
              <w:rPr>
                <w:noProof/>
                <w:sz w:val="25"/>
                <w:lang w:val="lv-LV"/>
              </w:rPr>
            </w:pPr>
            <w:r w:rsidRPr="00A77A93">
              <w:rPr>
                <w:noProof/>
                <w:sz w:val="25"/>
                <w:lang w:val="lv-LV"/>
              </w:rPr>
              <w:t>4.</w:t>
            </w:r>
          </w:p>
        </w:tc>
        <w:tc>
          <w:tcPr>
            <w:tcW w:w="2551" w:type="dxa"/>
          </w:tcPr>
          <w:p w14:paraId="4B40F66E" w14:textId="77777777" w:rsidR="006A2224" w:rsidRPr="00A77A93" w:rsidRDefault="006A2224" w:rsidP="009139C7">
            <w:pPr>
              <w:ind w:left="57" w:right="57"/>
              <w:contextualSpacing/>
              <w:rPr>
                <w:rFonts w:eastAsia="PMingLiU"/>
                <w:noProof/>
                <w:sz w:val="26"/>
                <w:szCs w:val="26"/>
                <w:lang w:val="lv-LV" w:eastAsia="ja-JP"/>
              </w:rPr>
            </w:pPr>
            <w:r w:rsidRPr="00A77A93">
              <w:rPr>
                <w:rFonts w:eastAsia="PMingLiU"/>
                <w:noProof/>
                <w:sz w:val="26"/>
                <w:szCs w:val="26"/>
                <w:lang w:val="lv-LV" w:eastAsia="ja-JP"/>
              </w:rPr>
              <w:t>Cita informācija</w:t>
            </w:r>
          </w:p>
        </w:tc>
        <w:tc>
          <w:tcPr>
            <w:tcW w:w="6234" w:type="dxa"/>
          </w:tcPr>
          <w:p w14:paraId="163AC99B" w14:textId="77777777" w:rsidR="006A2224" w:rsidRPr="00A77A93" w:rsidRDefault="006A2224" w:rsidP="009139C7">
            <w:pPr>
              <w:ind w:left="57" w:right="113"/>
              <w:contextualSpacing/>
              <w:jc w:val="both"/>
              <w:rPr>
                <w:rFonts w:eastAsia="PMingLiU"/>
                <w:noProof/>
                <w:sz w:val="26"/>
                <w:szCs w:val="26"/>
                <w:lang w:val="lv-LV" w:eastAsia="ja-JP"/>
              </w:rPr>
            </w:pPr>
            <w:r w:rsidRPr="00A77A93">
              <w:rPr>
                <w:rFonts w:eastAsia="PMingLiU"/>
                <w:noProof/>
                <w:sz w:val="26"/>
                <w:szCs w:val="26"/>
                <w:lang w:val="lv-LV" w:eastAsia="ja-JP"/>
              </w:rPr>
              <w:t>Nav</w:t>
            </w:r>
          </w:p>
        </w:tc>
      </w:tr>
    </w:tbl>
    <w:p w14:paraId="21A77004" w14:textId="77777777" w:rsidR="006A2224" w:rsidRPr="00A77A93" w:rsidRDefault="006A2224" w:rsidP="006A2224">
      <w:pPr>
        <w:contextualSpacing/>
        <w:rPr>
          <w:rFonts w:eastAsia="Times New Roman"/>
          <w:noProof/>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6A2224" w:rsidRPr="00334FFF" w14:paraId="058D6471" w14:textId="77777777" w:rsidTr="009139C7">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2F81119C" w14:textId="77777777" w:rsidR="006A2224" w:rsidRPr="00A77A93" w:rsidRDefault="006A2224" w:rsidP="009139C7">
            <w:pPr>
              <w:spacing w:before="100" w:beforeAutospacing="1" w:after="100" w:afterAutospacing="1"/>
              <w:ind w:firstLine="300"/>
              <w:jc w:val="center"/>
              <w:rPr>
                <w:rFonts w:eastAsia="Times New Roman"/>
                <w:noProof/>
                <w:sz w:val="26"/>
                <w:szCs w:val="26"/>
                <w:lang w:val="lv-LV" w:eastAsia="lv-LV"/>
              </w:rPr>
            </w:pPr>
            <w:r w:rsidRPr="00A77A93">
              <w:rPr>
                <w:b/>
                <w:noProof/>
                <w:sz w:val="26"/>
                <w:lang w:val="lv-LV"/>
              </w:rPr>
              <w:t>VII. Tiesību akta projekta izpildes nodrošināšana un tās ietekme uz institūcijām</w:t>
            </w:r>
          </w:p>
        </w:tc>
      </w:tr>
      <w:tr w:rsidR="006A2224" w:rsidRPr="00A77A93" w14:paraId="5EF2461E" w14:textId="77777777" w:rsidTr="009139C7">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C530391" w14:textId="77777777" w:rsidR="006A2224" w:rsidRPr="00A77A93" w:rsidRDefault="006A2224" w:rsidP="009139C7">
            <w:pPr>
              <w:contextualSpacing/>
              <w:rPr>
                <w:rFonts w:eastAsia="Times New Roman"/>
                <w:noProof/>
                <w:sz w:val="26"/>
                <w:szCs w:val="26"/>
                <w:lang w:val="lv-LV" w:eastAsia="lv-LV"/>
              </w:rPr>
            </w:pPr>
            <w:r w:rsidRPr="00A77A93">
              <w:rPr>
                <w:noProof/>
                <w:sz w:val="26"/>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37BC9437" w14:textId="77777777" w:rsidR="006A2224" w:rsidRPr="003B3464" w:rsidRDefault="006A2224" w:rsidP="009139C7">
            <w:pPr>
              <w:ind w:right="112"/>
              <w:contextualSpacing/>
              <w:jc w:val="both"/>
              <w:rPr>
                <w:noProof/>
                <w:sz w:val="26"/>
                <w:szCs w:val="26"/>
                <w:lang w:val="lv-LV"/>
              </w:rPr>
            </w:pPr>
            <w:r w:rsidRPr="003B3464">
              <w:rPr>
                <w:noProof/>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88EC0D8" w14:textId="1F2C9978" w:rsidR="006A2224" w:rsidRPr="0044243B" w:rsidRDefault="0044243B" w:rsidP="0044243B">
            <w:pPr>
              <w:jc w:val="both"/>
              <w:rPr>
                <w:rFonts w:eastAsia="Times New Roman"/>
                <w:noProof/>
                <w:sz w:val="26"/>
                <w:szCs w:val="26"/>
                <w:lang w:val="lv-LV" w:eastAsia="lv-LV"/>
              </w:rPr>
            </w:pPr>
            <w:r w:rsidRPr="0044243B">
              <w:rPr>
                <w:rFonts w:eastAsia="Times New Roman"/>
                <w:noProof/>
                <w:sz w:val="26"/>
                <w:szCs w:val="26"/>
                <w:lang w:val="lv-LV" w:eastAsia="lv-LV"/>
              </w:rPr>
              <w:t>Valsts aizsardzības</w:t>
            </w:r>
            <w:r>
              <w:rPr>
                <w:rFonts w:eastAsia="Times New Roman"/>
                <w:noProof/>
                <w:sz w:val="26"/>
                <w:szCs w:val="26"/>
                <w:lang w:val="lv-LV" w:eastAsia="lv-LV"/>
              </w:rPr>
              <w:t xml:space="preserve"> </w:t>
            </w:r>
            <w:r w:rsidRPr="0044243B">
              <w:rPr>
                <w:rFonts w:eastAsia="Times New Roman"/>
                <w:noProof/>
                <w:sz w:val="26"/>
                <w:szCs w:val="26"/>
                <w:lang w:val="lv-LV" w:eastAsia="lv-LV"/>
              </w:rPr>
              <w:t>loģistikas un iepirkumu centrs</w:t>
            </w:r>
            <w:r w:rsidR="006A2224">
              <w:rPr>
                <w:rFonts w:eastAsia="Times New Roman"/>
                <w:noProof/>
                <w:sz w:val="26"/>
                <w:szCs w:val="26"/>
                <w:lang w:val="lv-LV" w:eastAsia="lv-LV"/>
              </w:rPr>
              <w:t xml:space="preserve">, </w:t>
            </w:r>
            <w:r w:rsidR="002B2F2A">
              <w:rPr>
                <w:rFonts w:eastAsia="Times New Roman"/>
                <w:noProof/>
                <w:sz w:val="26"/>
                <w:szCs w:val="26"/>
                <w:lang w:val="lv-LV" w:eastAsia="lv-LV"/>
              </w:rPr>
              <w:t>pašvaldīb</w:t>
            </w:r>
            <w:r>
              <w:rPr>
                <w:rFonts w:eastAsia="Times New Roman"/>
                <w:noProof/>
                <w:sz w:val="26"/>
                <w:szCs w:val="26"/>
                <w:lang w:val="lv-LV" w:eastAsia="lv-LV"/>
              </w:rPr>
              <w:t>as</w:t>
            </w:r>
            <w:r w:rsidR="002B2F2A">
              <w:rPr>
                <w:rFonts w:eastAsia="Times New Roman"/>
                <w:noProof/>
                <w:sz w:val="26"/>
                <w:szCs w:val="26"/>
                <w:lang w:val="lv-LV" w:eastAsia="lv-LV"/>
              </w:rPr>
              <w:t>.</w:t>
            </w:r>
          </w:p>
          <w:p w14:paraId="77890784" w14:textId="77777777" w:rsidR="006A2224" w:rsidRPr="003B3464" w:rsidRDefault="006A2224" w:rsidP="009139C7">
            <w:pPr>
              <w:ind w:left="82" w:right="161"/>
              <w:jc w:val="both"/>
              <w:rPr>
                <w:noProof/>
                <w:sz w:val="24"/>
                <w:szCs w:val="24"/>
                <w:lang w:val="lv-LV"/>
              </w:rPr>
            </w:pPr>
          </w:p>
        </w:tc>
      </w:tr>
      <w:tr w:rsidR="006A2224" w:rsidRPr="00A77A93" w14:paraId="5E99385A" w14:textId="77777777" w:rsidTr="009139C7">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0F78CDC9" w14:textId="77777777" w:rsidR="006A2224" w:rsidRPr="00A77A93" w:rsidRDefault="006A2224" w:rsidP="009139C7">
            <w:pPr>
              <w:contextualSpacing/>
              <w:rPr>
                <w:rFonts w:eastAsia="Times New Roman"/>
                <w:noProof/>
                <w:sz w:val="26"/>
                <w:szCs w:val="26"/>
                <w:lang w:val="lv-LV" w:eastAsia="lv-LV"/>
              </w:rPr>
            </w:pPr>
            <w:r w:rsidRPr="00A77A93">
              <w:rPr>
                <w:noProof/>
                <w:sz w:val="26"/>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287B462D" w14:textId="77777777" w:rsidR="006A2224" w:rsidRPr="003B3464" w:rsidRDefault="006A2224" w:rsidP="009139C7">
            <w:pPr>
              <w:ind w:right="112"/>
              <w:contextualSpacing/>
              <w:jc w:val="both"/>
              <w:rPr>
                <w:noProof/>
                <w:sz w:val="26"/>
                <w:szCs w:val="26"/>
                <w:lang w:val="lv-LV"/>
              </w:rPr>
            </w:pPr>
            <w:r w:rsidRPr="003B3464">
              <w:rPr>
                <w:noProof/>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1C4001FE" w14:textId="0F82FEEC" w:rsidR="006A2224" w:rsidRPr="003B3464" w:rsidRDefault="00121C81" w:rsidP="009139C7">
            <w:pPr>
              <w:ind w:right="161"/>
              <w:jc w:val="both"/>
              <w:rPr>
                <w:noProof/>
                <w:sz w:val="26"/>
                <w:szCs w:val="26"/>
                <w:lang w:val="lv-LV"/>
              </w:rPr>
            </w:pPr>
            <w:r w:rsidRPr="00121C81">
              <w:rPr>
                <w:noProof/>
                <w:sz w:val="26"/>
                <w:szCs w:val="26"/>
                <w:lang w:val="lv-LV"/>
              </w:rPr>
              <w:t>Noteikumu projekta izpilde neietekmēs pārvaldes funkcijas vai institucionālo struktūru un cilvēkresursus.</w:t>
            </w:r>
          </w:p>
        </w:tc>
      </w:tr>
      <w:tr w:rsidR="006A2224" w:rsidRPr="00A77A93" w14:paraId="176E4CAF" w14:textId="77777777" w:rsidTr="009139C7">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3713AEAF" w14:textId="77777777" w:rsidR="006A2224" w:rsidRPr="00A77A93" w:rsidRDefault="006A2224" w:rsidP="009139C7">
            <w:pPr>
              <w:contextualSpacing/>
              <w:rPr>
                <w:rFonts w:eastAsia="Times New Roman"/>
                <w:noProof/>
                <w:sz w:val="26"/>
                <w:szCs w:val="26"/>
                <w:lang w:val="lv-LV" w:eastAsia="lv-LV"/>
              </w:rPr>
            </w:pPr>
            <w:r w:rsidRPr="00A77A93">
              <w:rPr>
                <w:noProof/>
                <w:sz w:val="26"/>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09214F30" w14:textId="77777777" w:rsidR="006A2224" w:rsidRPr="00A77A93" w:rsidRDefault="006A2224" w:rsidP="009139C7">
            <w:pPr>
              <w:contextualSpacing/>
              <w:jc w:val="both"/>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DE78F38" w14:textId="2F7A6A51" w:rsidR="006A2224" w:rsidRPr="00A77A93" w:rsidRDefault="006A2224" w:rsidP="009139C7">
            <w:pPr>
              <w:jc w:val="both"/>
              <w:rPr>
                <w:rFonts w:eastAsiaTheme="minorHAnsi"/>
                <w:iCs/>
                <w:noProof/>
                <w:sz w:val="24"/>
                <w:szCs w:val="24"/>
                <w:lang w:val="lv-LV"/>
              </w:rPr>
            </w:pPr>
            <w:r w:rsidRPr="00A77A93">
              <w:rPr>
                <w:noProof/>
                <w:sz w:val="26"/>
                <w:szCs w:val="26"/>
                <w:lang w:val="lv-LV"/>
              </w:rPr>
              <w:t>Nav</w:t>
            </w:r>
            <w:r w:rsidR="00121C81">
              <w:rPr>
                <w:noProof/>
                <w:sz w:val="26"/>
                <w:szCs w:val="26"/>
                <w:lang w:val="lv-LV"/>
              </w:rPr>
              <w:t>.</w:t>
            </w:r>
          </w:p>
        </w:tc>
      </w:tr>
    </w:tbl>
    <w:p w14:paraId="33C92CAF" w14:textId="77777777" w:rsidR="00CB3984" w:rsidRDefault="00CB3984" w:rsidP="00121C81">
      <w:pPr>
        <w:tabs>
          <w:tab w:val="left" w:pos="6237"/>
        </w:tabs>
        <w:contextualSpacing/>
        <w:rPr>
          <w:noProof/>
          <w:sz w:val="28"/>
          <w:szCs w:val="24"/>
          <w:lang w:val="lv-LV"/>
        </w:rPr>
      </w:pPr>
    </w:p>
    <w:p w14:paraId="745B6971" w14:textId="77777777" w:rsidR="00377505" w:rsidRDefault="00377505" w:rsidP="00121C81">
      <w:pPr>
        <w:tabs>
          <w:tab w:val="left" w:pos="6237"/>
        </w:tabs>
        <w:contextualSpacing/>
        <w:rPr>
          <w:noProof/>
          <w:sz w:val="28"/>
          <w:szCs w:val="24"/>
          <w:lang w:val="lv-LV"/>
        </w:rPr>
      </w:pPr>
    </w:p>
    <w:p w14:paraId="4ACE865A" w14:textId="2F8D9E16" w:rsidR="00121C81" w:rsidRPr="00121C81" w:rsidRDefault="00121C81" w:rsidP="00121C81">
      <w:pPr>
        <w:tabs>
          <w:tab w:val="left" w:pos="6237"/>
        </w:tabs>
        <w:contextualSpacing/>
        <w:rPr>
          <w:noProof/>
          <w:sz w:val="28"/>
          <w:szCs w:val="24"/>
          <w:lang w:val="lv-LV"/>
        </w:rPr>
      </w:pPr>
      <w:r w:rsidRPr="00121C81">
        <w:rPr>
          <w:noProof/>
          <w:sz w:val="28"/>
          <w:szCs w:val="24"/>
          <w:lang w:val="lv-LV"/>
        </w:rPr>
        <w:t>Izglītības un zinātnes ministre</w:t>
      </w:r>
      <w:r w:rsidRPr="00121C81">
        <w:rPr>
          <w:noProof/>
          <w:sz w:val="28"/>
          <w:szCs w:val="24"/>
          <w:lang w:val="lv-LV"/>
        </w:rPr>
        <w:tab/>
      </w:r>
      <w:r w:rsidRPr="00121C81">
        <w:rPr>
          <w:noProof/>
          <w:sz w:val="28"/>
          <w:szCs w:val="24"/>
          <w:lang w:val="lv-LV"/>
        </w:rPr>
        <w:tab/>
      </w:r>
      <w:r w:rsidRPr="00121C81">
        <w:rPr>
          <w:noProof/>
          <w:sz w:val="28"/>
          <w:szCs w:val="24"/>
          <w:lang w:val="lv-LV"/>
        </w:rPr>
        <w:tab/>
      </w:r>
      <w:r w:rsidR="002B2F2A">
        <w:rPr>
          <w:noProof/>
          <w:sz w:val="28"/>
          <w:szCs w:val="24"/>
          <w:lang w:val="lv-LV"/>
        </w:rPr>
        <w:t>A. Muižniece</w:t>
      </w:r>
    </w:p>
    <w:p w14:paraId="70051697" w14:textId="77777777" w:rsidR="00121C81" w:rsidRPr="00121C81" w:rsidRDefault="00121C81" w:rsidP="00121C81">
      <w:pPr>
        <w:tabs>
          <w:tab w:val="left" w:pos="6237"/>
        </w:tabs>
        <w:contextualSpacing/>
        <w:rPr>
          <w:noProof/>
          <w:sz w:val="28"/>
          <w:szCs w:val="24"/>
          <w:lang w:val="lv-LV"/>
        </w:rPr>
      </w:pPr>
    </w:p>
    <w:p w14:paraId="0E408E47" w14:textId="77777777" w:rsidR="00121C81" w:rsidRPr="00121C81" w:rsidRDefault="00121C81" w:rsidP="00121C81">
      <w:pPr>
        <w:tabs>
          <w:tab w:val="left" w:pos="6237"/>
        </w:tabs>
        <w:contextualSpacing/>
        <w:rPr>
          <w:noProof/>
          <w:sz w:val="28"/>
          <w:szCs w:val="24"/>
          <w:lang w:val="lv-LV"/>
        </w:rPr>
      </w:pPr>
      <w:r w:rsidRPr="00121C81">
        <w:rPr>
          <w:noProof/>
          <w:sz w:val="28"/>
          <w:szCs w:val="24"/>
          <w:lang w:val="lv-LV"/>
        </w:rPr>
        <w:t>Vizē:</w:t>
      </w:r>
    </w:p>
    <w:p w14:paraId="1D30E41A" w14:textId="0716C48E" w:rsidR="002B2F2A" w:rsidRDefault="00121C81" w:rsidP="00121C81">
      <w:pPr>
        <w:tabs>
          <w:tab w:val="left" w:pos="6237"/>
        </w:tabs>
        <w:contextualSpacing/>
        <w:rPr>
          <w:noProof/>
          <w:sz w:val="28"/>
          <w:szCs w:val="24"/>
          <w:lang w:val="lv-LV"/>
        </w:rPr>
      </w:pPr>
      <w:r w:rsidRPr="00121C81">
        <w:rPr>
          <w:noProof/>
          <w:sz w:val="28"/>
          <w:szCs w:val="24"/>
          <w:lang w:val="lv-LV"/>
        </w:rPr>
        <w:t>Valsts sekretār</w:t>
      </w:r>
      <w:r w:rsidR="002B2F2A">
        <w:rPr>
          <w:noProof/>
          <w:sz w:val="28"/>
          <w:szCs w:val="24"/>
          <w:lang w:val="lv-LV"/>
        </w:rPr>
        <w:t>a vietniece –</w:t>
      </w:r>
    </w:p>
    <w:p w14:paraId="609A234E" w14:textId="77777777" w:rsidR="002B2F2A" w:rsidRDefault="002B2F2A" w:rsidP="00121C81">
      <w:pPr>
        <w:tabs>
          <w:tab w:val="left" w:pos="6237"/>
        </w:tabs>
        <w:contextualSpacing/>
        <w:rPr>
          <w:noProof/>
          <w:sz w:val="28"/>
          <w:szCs w:val="24"/>
          <w:lang w:val="lv-LV"/>
        </w:rPr>
      </w:pPr>
      <w:r>
        <w:rPr>
          <w:noProof/>
          <w:sz w:val="28"/>
          <w:szCs w:val="24"/>
          <w:lang w:val="lv-LV"/>
        </w:rPr>
        <w:lastRenderedPageBreak/>
        <w:t>Struktūrfondu departamenta direktore,</w:t>
      </w:r>
    </w:p>
    <w:p w14:paraId="72914B5D" w14:textId="2D89B86E" w:rsidR="00121C81" w:rsidRPr="00121C81" w:rsidRDefault="002B2F2A" w:rsidP="00121C81">
      <w:pPr>
        <w:tabs>
          <w:tab w:val="left" w:pos="6237"/>
        </w:tabs>
        <w:contextualSpacing/>
        <w:rPr>
          <w:noProof/>
          <w:sz w:val="28"/>
          <w:szCs w:val="24"/>
          <w:lang w:val="lv-LV"/>
        </w:rPr>
      </w:pPr>
      <w:r>
        <w:rPr>
          <w:noProof/>
          <w:sz w:val="28"/>
          <w:szCs w:val="24"/>
          <w:lang w:val="lv-LV"/>
        </w:rPr>
        <w:t>valsts sekretāra pienākumu izpildītāja</w:t>
      </w:r>
      <w:r w:rsidR="00121C81" w:rsidRPr="00121C81">
        <w:rPr>
          <w:noProof/>
          <w:sz w:val="28"/>
          <w:szCs w:val="24"/>
          <w:lang w:val="lv-LV"/>
        </w:rPr>
        <w:tab/>
      </w:r>
      <w:r w:rsidR="00121C81" w:rsidRPr="00121C81">
        <w:rPr>
          <w:noProof/>
          <w:sz w:val="28"/>
          <w:szCs w:val="24"/>
          <w:lang w:val="lv-LV"/>
        </w:rPr>
        <w:tab/>
      </w:r>
      <w:r w:rsidR="00121C81" w:rsidRPr="00121C81">
        <w:rPr>
          <w:noProof/>
          <w:sz w:val="28"/>
          <w:szCs w:val="24"/>
          <w:lang w:val="lv-LV"/>
        </w:rPr>
        <w:tab/>
      </w:r>
      <w:r>
        <w:rPr>
          <w:noProof/>
          <w:sz w:val="28"/>
          <w:szCs w:val="24"/>
          <w:lang w:val="lv-LV"/>
        </w:rPr>
        <w:t>S. Šmīdlere</w:t>
      </w:r>
    </w:p>
    <w:p w14:paraId="28DCEEC1" w14:textId="77777777" w:rsidR="00B9191B" w:rsidRDefault="00B9191B" w:rsidP="00121C81">
      <w:pPr>
        <w:tabs>
          <w:tab w:val="left" w:pos="6237"/>
        </w:tabs>
        <w:contextualSpacing/>
        <w:rPr>
          <w:noProof/>
          <w:lang w:val="lv-LV"/>
        </w:rPr>
      </w:pPr>
    </w:p>
    <w:p w14:paraId="24A77CA5" w14:textId="77777777" w:rsidR="00B9191B" w:rsidRDefault="00B9191B" w:rsidP="00121C81">
      <w:pPr>
        <w:tabs>
          <w:tab w:val="left" w:pos="6237"/>
        </w:tabs>
        <w:contextualSpacing/>
        <w:rPr>
          <w:noProof/>
          <w:lang w:val="lv-LV"/>
        </w:rPr>
      </w:pPr>
    </w:p>
    <w:p w14:paraId="16B2083E" w14:textId="77777777" w:rsidR="00377505" w:rsidRDefault="00377505" w:rsidP="00121C81">
      <w:pPr>
        <w:tabs>
          <w:tab w:val="left" w:pos="6237"/>
        </w:tabs>
        <w:contextualSpacing/>
        <w:rPr>
          <w:noProof/>
          <w:lang w:val="lv-LV"/>
        </w:rPr>
      </w:pPr>
    </w:p>
    <w:p w14:paraId="6F0CA411" w14:textId="77777777" w:rsidR="00377505" w:rsidRDefault="00377505" w:rsidP="00121C81">
      <w:pPr>
        <w:tabs>
          <w:tab w:val="left" w:pos="6237"/>
        </w:tabs>
        <w:contextualSpacing/>
        <w:rPr>
          <w:noProof/>
          <w:lang w:val="lv-LV"/>
        </w:rPr>
      </w:pPr>
    </w:p>
    <w:p w14:paraId="4B05107E" w14:textId="46F2E374" w:rsidR="00121C81" w:rsidRPr="00B9191B" w:rsidRDefault="00121C81" w:rsidP="00121C81">
      <w:pPr>
        <w:tabs>
          <w:tab w:val="left" w:pos="6237"/>
        </w:tabs>
        <w:contextualSpacing/>
        <w:rPr>
          <w:noProof/>
          <w:lang w:val="lv-LV"/>
        </w:rPr>
      </w:pPr>
      <w:r w:rsidRPr="00B9191B">
        <w:rPr>
          <w:noProof/>
          <w:lang w:val="lv-LV"/>
        </w:rPr>
        <w:t>Rudzīte 67047807</w:t>
      </w:r>
    </w:p>
    <w:p w14:paraId="61B87B84" w14:textId="4F5C7461" w:rsidR="00262712" w:rsidRPr="00B9191B" w:rsidRDefault="00121C81" w:rsidP="00B9191B">
      <w:pPr>
        <w:tabs>
          <w:tab w:val="left" w:pos="6237"/>
        </w:tabs>
        <w:contextualSpacing/>
        <w:rPr>
          <w:noProof/>
          <w:lang w:val="lv-LV"/>
        </w:rPr>
      </w:pPr>
      <w:r w:rsidRPr="00B9191B">
        <w:rPr>
          <w:noProof/>
          <w:lang w:val="lv-LV"/>
        </w:rPr>
        <w:t>ance.rudzite@izm.gov.lv</w:t>
      </w:r>
    </w:p>
    <w:sectPr w:rsidR="00262712" w:rsidRPr="00B9191B" w:rsidSect="006A2224">
      <w:headerReference w:type="default" r:id="rId6"/>
      <w:footerReference w:type="default" r:id="rId7"/>
      <w:footerReference w:type="first" r:id="rId8"/>
      <w:endnotePr>
        <w:numFmt w:val="decimal"/>
      </w:endnotePr>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4388" w14:textId="77777777" w:rsidR="00A357AF" w:rsidRDefault="00A357AF" w:rsidP="006A2224">
      <w:r>
        <w:separator/>
      </w:r>
    </w:p>
  </w:endnote>
  <w:endnote w:type="continuationSeparator" w:id="0">
    <w:p w14:paraId="629E2B73" w14:textId="77777777" w:rsidR="00A357AF" w:rsidRDefault="00A357AF" w:rsidP="006A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A103" w14:textId="4BA3284B" w:rsidR="003051BA" w:rsidRPr="00510C57" w:rsidRDefault="006A2224" w:rsidP="005F31BE">
    <w:pPr>
      <w:pStyle w:val="Footer"/>
      <w:rPr>
        <w:sz w:val="24"/>
        <w:szCs w:val="24"/>
        <w:lang w:val="lv-LV"/>
      </w:rPr>
    </w:pPr>
    <w:r w:rsidRPr="00510C57">
      <w:rPr>
        <w:sz w:val="24"/>
        <w:szCs w:val="24"/>
        <w:lang w:val="lv-LV"/>
      </w:rPr>
      <w:t>IZMAnot_</w:t>
    </w:r>
    <w:r w:rsidR="00C9729D">
      <w:rPr>
        <w:sz w:val="24"/>
        <w:szCs w:val="24"/>
        <w:lang w:val="lv-LV"/>
      </w:rPr>
      <w:t>30</w:t>
    </w:r>
    <w:r w:rsidR="002B2F2A">
      <w:rPr>
        <w:sz w:val="24"/>
        <w:szCs w:val="24"/>
        <w:lang w:val="lv-LV"/>
      </w:rPr>
      <w:t>08</w:t>
    </w:r>
    <w:r w:rsidRPr="00510C57">
      <w:rPr>
        <w:sz w:val="24"/>
        <w:szCs w:val="24"/>
        <w:lang w:val="lv-LV"/>
      </w:rPr>
      <w:t>21_groz3</w:t>
    </w:r>
    <w:r w:rsidR="002B2F2A">
      <w:rPr>
        <w:sz w:val="24"/>
        <w:szCs w:val="24"/>
        <w:lang w:val="lv-LV"/>
      </w:rPr>
      <w:t>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0C05" w14:textId="3926D810" w:rsidR="003051BA" w:rsidRPr="00510C57" w:rsidRDefault="006A2224" w:rsidP="005F31BE">
    <w:pPr>
      <w:pStyle w:val="Footer"/>
      <w:rPr>
        <w:sz w:val="24"/>
        <w:szCs w:val="24"/>
        <w:lang w:val="lv-LV"/>
      </w:rPr>
    </w:pPr>
    <w:r w:rsidRPr="00510C57">
      <w:rPr>
        <w:sz w:val="24"/>
        <w:szCs w:val="24"/>
        <w:lang w:val="lv-LV"/>
      </w:rPr>
      <w:t>IZMAnot_</w:t>
    </w:r>
    <w:r w:rsidR="00C9729D">
      <w:rPr>
        <w:sz w:val="24"/>
        <w:szCs w:val="24"/>
        <w:lang w:val="lv-LV"/>
      </w:rPr>
      <w:t>30</w:t>
    </w:r>
    <w:r w:rsidR="002B2F2A">
      <w:rPr>
        <w:sz w:val="24"/>
        <w:szCs w:val="24"/>
        <w:lang w:val="lv-LV"/>
      </w:rPr>
      <w:t>08</w:t>
    </w:r>
    <w:r w:rsidRPr="00510C57">
      <w:rPr>
        <w:sz w:val="24"/>
        <w:szCs w:val="24"/>
        <w:lang w:val="lv-LV"/>
      </w:rPr>
      <w:t>21_groz3</w:t>
    </w:r>
    <w:r w:rsidR="002B2F2A">
      <w:rPr>
        <w:sz w:val="24"/>
        <w:szCs w:val="24"/>
        <w:lang w:val="lv-LV"/>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99E3" w14:textId="77777777" w:rsidR="00A357AF" w:rsidRDefault="00A357AF" w:rsidP="006A2224">
      <w:r>
        <w:separator/>
      </w:r>
    </w:p>
  </w:footnote>
  <w:footnote w:type="continuationSeparator" w:id="0">
    <w:p w14:paraId="12D1374F" w14:textId="77777777" w:rsidR="00A357AF" w:rsidRDefault="00A357AF" w:rsidP="006A2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27235"/>
      <w:docPartObj>
        <w:docPartGallery w:val="Page Numbers (Top of Page)"/>
        <w:docPartUnique/>
      </w:docPartObj>
    </w:sdtPr>
    <w:sdtEndPr>
      <w:rPr>
        <w:sz w:val="24"/>
        <w:szCs w:val="24"/>
      </w:rPr>
    </w:sdtEndPr>
    <w:sdtContent>
      <w:p w14:paraId="7B8038A8" w14:textId="77777777" w:rsidR="003051BA" w:rsidRPr="005A1518" w:rsidRDefault="006566DE"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4</w:t>
        </w:r>
        <w:r w:rsidRPr="00B014C2">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24"/>
    <w:rsid w:val="00121C81"/>
    <w:rsid w:val="00135DF0"/>
    <w:rsid w:val="00190585"/>
    <w:rsid w:val="001A08A7"/>
    <w:rsid w:val="002535A2"/>
    <w:rsid w:val="00262712"/>
    <w:rsid w:val="002B2F2A"/>
    <w:rsid w:val="002C25FE"/>
    <w:rsid w:val="0034310F"/>
    <w:rsid w:val="00377505"/>
    <w:rsid w:val="0043365B"/>
    <w:rsid w:val="0044243B"/>
    <w:rsid w:val="004C7BC8"/>
    <w:rsid w:val="00510C57"/>
    <w:rsid w:val="00516832"/>
    <w:rsid w:val="005442B9"/>
    <w:rsid w:val="00557CFB"/>
    <w:rsid w:val="00575381"/>
    <w:rsid w:val="005966AA"/>
    <w:rsid w:val="005B34CA"/>
    <w:rsid w:val="005D6F3B"/>
    <w:rsid w:val="005E7C50"/>
    <w:rsid w:val="00602B2F"/>
    <w:rsid w:val="00623E74"/>
    <w:rsid w:val="006305DC"/>
    <w:rsid w:val="006376F2"/>
    <w:rsid w:val="0065200E"/>
    <w:rsid w:val="006566DE"/>
    <w:rsid w:val="0069424C"/>
    <w:rsid w:val="006A2224"/>
    <w:rsid w:val="006A39F9"/>
    <w:rsid w:val="00703186"/>
    <w:rsid w:val="0074441F"/>
    <w:rsid w:val="0076227C"/>
    <w:rsid w:val="007C3DCF"/>
    <w:rsid w:val="007D101B"/>
    <w:rsid w:val="007F2704"/>
    <w:rsid w:val="00816692"/>
    <w:rsid w:val="00825EBA"/>
    <w:rsid w:val="008405B6"/>
    <w:rsid w:val="008779BE"/>
    <w:rsid w:val="008879EA"/>
    <w:rsid w:val="008C3D30"/>
    <w:rsid w:val="008E488F"/>
    <w:rsid w:val="009062C7"/>
    <w:rsid w:val="00913D10"/>
    <w:rsid w:val="00943BFE"/>
    <w:rsid w:val="00A03103"/>
    <w:rsid w:val="00A357AF"/>
    <w:rsid w:val="00A635D5"/>
    <w:rsid w:val="00A77FD1"/>
    <w:rsid w:val="00B111EF"/>
    <w:rsid w:val="00B66A7E"/>
    <w:rsid w:val="00B9191B"/>
    <w:rsid w:val="00BA47EB"/>
    <w:rsid w:val="00BC1046"/>
    <w:rsid w:val="00C60197"/>
    <w:rsid w:val="00C91831"/>
    <w:rsid w:val="00C9729D"/>
    <w:rsid w:val="00CB3984"/>
    <w:rsid w:val="00D1060F"/>
    <w:rsid w:val="00D4135D"/>
    <w:rsid w:val="00D8643C"/>
    <w:rsid w:val="00D93661"/>
    <w:rsid w:val="00DC36A3"/>
    <w:rsid w:val="00DD1B17"/>
    <w:rsid w:val="00E12E70"/>
    <w:rsid w:val="00E43019"/>
    <w:rsid w:val="00E735B5"/>
    <w:rsid w:val="00EB48F5"/>
    <w:rsid w:val="00F4378E"/>
    <w:rsid w:val="00F62F62"/>
    <w:rsid w:val="00FB0446"/>
    <w:rsid w:val="00FD6A13"/>
    <w:rsid w:val="00FE13C2"/>
    <w:rsid w:val="00FE40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D011"/>
  <w15:chartTrackingRefBased/>
  <w15:docId w15:val="{7FF36DBD-C1CD-4AE1-8242-577332A0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24"/>
    <w:pPr>
      <w:spacing w:after="0" w:line="240" w:lineRule="auto"/>
    </w:pPr>
    <w:rPr>
      <w:rFonts w:ascii="Times New Roman" w:eastAsia="Calibri" w:hAnsi="Times New Roman" w:cs="Times New Roman"/>
      <w:sz w:val="20"/>
      <w:szCs w:val="20"/>
      <w:lang w:val="en-AU"/>
    </w:rPr>
  </w:style>
  <w:style w:type="paragraph" w:styleId="Heading1">
    <w:name w:val="heading 1"/>
    <w:basedOn w:val="Normal"/>
    <w:next w:val="Normal"/>
    <w:link w:val="Heading1Char"/>
    <w:uiPriority w:val="9"/>
    <w:qFormat/>
    <w:rsid w:val="00D93661"/>
    <w:pPr>
      <w:keepNext/>
      <w:keepLines/>
      <w:spacing w:before="240" w:line="259" w:lineRule="auto"/>
      <w:jc w:val="center"/>
      <w:outlineLvl w:val="0"/>
    </w:pPr>
    <w:rPr>
      <w:rFonts w:eastAsiaTheme="majorEastAsia" w:cstheme="majorBidi"/>
      <w:b/>
      <w:sz w:val="28"/>
      <w:szCs w:val="32"/>
      <w:lang w:val="lv-LV"/>
    </w:rPr>
  </w:style>
  <w:style w:type="paragraph" w:styleId="Heading2">
    <w:name w:val="heading 2"/>
    <w:basedOn w:val="Normal"/>
    <w:next w:val="Normal"/>
    <w:link w:val="Heading2Char"/>
    <w:uiPriority w:val="9"/>
    <w:unhideWhenUsed/>
    <w:qFormat/>
    <w:rsid w:val="00D93661"/>
    <w:pPr>
      <w:keepNext/>
      <w:keepLines/>
      <w:spacing w:before="40" w:line="360" w:lineRule="auto"/>
      <w:jc w:val="center"/>
      <w:outlineLvl w:val="1"/>
    </w:pPr>
    <w:rPr>
      <w:rFonts w:eastAsiaTheme="majorEastAsia" w:cstheme="majorBidi"/>
      <w:b/>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Footer">
    <w:name w:val="footer"/>
    <w:basedOn w:val="Normal"/>
    <w:link w:val="FooterChar"/>
    <w:uiPriority w:val="99"/>
    <w:unhideWhenUsed/>
    <w:rsid w:val="006A2224"/>
    <w:pPr>
      <w:tabs>
        <w:tab w:val="center" w:pos="4153"/>
        <w:tab w:val="right" w:pos="8306"/>
      </w:tabs>
    </w:pPr>
  </w:style>
  <w:style w:type="character" w:customStyle="1" w:styleId="FooterChar">
    <w:name w:val="Footer Char"/>
    <w:basedOn w:val="DefaultParagraphFont"/>
    <w:link w:val="Footer"/>
    <w:uiPriority w:val="99"/>
    <w:rsid w:val="006A2224"/>
    <w:rPr>
      <w:rFonts w:ascii="Times New Roman" w:eastAsia="Calibri" w:hAnsi="Times New Roman" w:cs="Times New Roman"/>
      <w:sz w:val="20"/>
      <w:szCs w:val="20"/>
      <w:lang w:val="en-AU"/>
    </w:rPr>
  </w:style>
  <w:style w:type="paragraph" w:styleId="BodyText">
    <w:name w:val="Body Text"/>
    <w:basedOn w:val="Normal"/>
    <w:link w:val="BodyTextChar"/>
    <w:unhideWhenUsed/>
    <w:rsid w:val="006A2224"/>
    <w:pPr>
      <w:jc w:val="both"/>
    </w:pPr>
    <w:rPr>
      <w:rFonts w:eastAsia="Times New Roman"/>
      <w:sz w:val="28"/>
      <w:lang w:val="lv-LV" w:eastAsia="lv-LV"/>
    </w:rPr>
  </w:style>
  <w:style w:type="character" w:customStyle="1" w:styleId="BodyTextChar">
    <w:name w:val="Body Text Char"/>
    <w:basedOn w:val="DefaultParagraphFont"/>
    <w:link w:val="BodyText"/>
    <w:rsid w:val="006A2224"/>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6A2224"/>
    <w:pPr>
      <w:tabs>
        <w:tab w:val="center" w:pos="4153"/>
        <w:tab w:val="right" w:pos="8306"/>
      </w:tabs>
    </w:pPr>
  </w:style>
  <w:style w:type="character" w:customStyle="1" w:styleId="HeaderChar">
    <w:name w:val="Header Char"/>
    <w:basedOn w:val="DefaultParagraphFont"/>
    <w:link w:val="Header"/>
    <w:rsid w:val="006A2224"/>
    <w:rPr>
      <w:rFonts w:ascii="Times New Roman" w:eastAsia="Calibri" w:hAnsi="Times New Roman" w:cs="Times New Roman"/>
      <w:sz w:val="20"/>
      <w:szCs w:val="20"/>
      <w:lang w:val="en-AU"/>
    </w:rPr>
  </w:style>
  <w:style w:type="paragraph" w:styleId="ListParagraph">
    <w:name w:val="List Paragraph"/>
    <w:aliases w:val="2,Strip,H&amp;P List Paragraph,Saraksta rindkopa1"/>
    <w:basedOn w:val="Normal"/>
    <w:link w:val="ListParagraphChar"/>
    <w:uiPriority w:val="34"/>
    <w:qFormat/>
    <w:rsid w:val="006A2224"/>
    <w:pPr>
      <w:ind w:left="720"/>
      <w:contextualSpacing/>
    </w:pPr>
  </w:style>
  <w:style w:type="character" w:styleId="Hyperlink">
    <w:name w:val="Hyperlink"/>
    <w:basedOn w:val="DefaultParagraphFont"/>
    <w:uiPriority w:val="99"/>
    <w:unhideWhenUsed/>
    <w:rsid w:val="006A2224"/>
    <w:rPr>
      <w:color w:val="0563C1" w:themeColor="hyperlink"/>
      <w:u w:val="single"/>
    </w:rPr>
  </w:style>
  <w:style w:type="character" w:customStyle="1" w:styleId="ListParagraphChar">
    <w:name w:val="List Paragraph Char"/>
    <w:aliases w:val="2 Char,Strip Char,H&amp;P List Paragraph Char,Saraksta rindkopa1 Char"/>
    <w:link w:val="ListParagraph"/>
    <w:uiPriority w:val="34"/>
    <w:locked/>
    <w:rsid w:val="006A2224"/>
    <w:rPr>
      <w:rFonts w:ascii="Times New Roman" w:eastAsia="Calibri" w:hAnsi="Times New Roman" w:cs="Times New Roman"/>
      <w:sz w:val="20"/>
      <w:szCs w:val="20"/>
      <w:lang w:val="en-AU"/>
    </w:rPr>
  </w:style>
  <w:style w:type="paragraph" w:customStyle="1" w:styleId="tv213">
    <w:name w:val="tv213"/>
    <w:basedOn w:val="Normal"/>
    <w:rsid w:val="006A2224"/>
    <w:pPr>
      <w:spacing w:before="100" w:beforeAutospacing="1" w:after="100" w:afterAutospacing="1"/>
    </w:pPr>
    <w:rPr>
      <w:rFonts w:eastAsia="Times New Roman"/>
      <w:sz w:val="24"/>
      <w:szCs w:val="24"/>
      <w:lang w:val="lv-LV" w:eastAsia="lv-LV"/>
    </w:rPr>
  </w:style>
  <w:style w:type="paragraph" w:styleId="NoSpacing">
    <w:name w:val="No Spacing"/>
    <w:link w:val="NoSpacingChar"/>
    <w:uiPriority w:val="1"/>
    <w:qFormat/>
    <w:rsid w:val="006A2224"/>
    <w:pPr>
      <w:spacing w:after="0" w:line="240" w:lineRule="auto"/>
    </w:pPr>
  </w:style>
  <w:style w:type="character" w:customStyle="1" w:styleId="NoSpacingChar">
    <w:name w:val="No Spacing Char"/>
    <w:link w:val="NoSpacing"/>
    <w:uiPriority w:val="1"/>
    <w:rsid w:val="006A2224"/>
  </w:style>
  <w:style w:type="character" w:styleId="CommentReference">
    <w:name w:val="annotation reference"/>
    <w:basedOn w:val="DefaultParagraphFont"/>
    <w:uiPriority w:val="99"/>
    <w:semiHidden/>
    <w:unhideWhenUsed/>
    <w:rsid w:val="008C3D30"/>
    <w:rPr>
      <w:sz w:val="16"/>
      <w:szCs w:val="16"/>
    </w:rPr>
  </w:style>
  <w:style w:type="paragraph" w:styleId="CommentText">
    <w:name w:val="annotation text"/>
    <w:basedOn w:val="Normal"/>
    <w:link w:val="CommentTextChar"/>
    <w:uiPriority w:val="99"/>
    <w:unhideWhenUsed/>
    <w:rsid w:val="008C3D30"/>
  </w:style>
  <w:style w:type="character" w:customStyle="1" w:styleId="CommentTextChar">
    <w:name w:val="Comment Text Char"/>
    <w:basedOn w:val="DefaultParagraphFont"/>
    <w:link w:val="CommentText"/>
    <w:uiPriority w:val="99"/>
    <w:rsid w:val="008C3D30"/>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C3D30"/>
    <w:rPr>
      <w:b/>
      <w:bCs/>
    </w:rPr>
  </w:style>
  <w:style w:type="character" w:customStyle="1" w:styleId="CommentSubjectChar">
    <w:name w:val="Comment Subject Char"/>
    <w:basedOn w:val="CommentTextChar"/>
    <w:link w:val="CommentSubject"/>
    <w:uiPriority w:val="99"/>
    <w:semiHidden/>
    <w:rsid w:val="008C3D30"/>
    <w:rPr>
      <w:rFonts w:ascii="Times New Roman" w:eastAsia="Calibri" w:hAnsi="Times New Roman" w:cs="Times New Roman"/>
      <w:b/>
      <w:bCs/>
      <w:sz w:val="20"/>
      <w:szCs w:val="20"/>
      <w:lang w:val="en-AU"/>
    </w:rPr>
  </w:style>
  <w:style w:type="paragraph" w:styleId="NormalWeb">
    <w:name w:val="Normal (Web)"/>
    <w:basedOn w:val="Normal"/>
    <w:uiPriority w:val="99"/>
    <w:semiHidden/>
    <w:unhideWhenUsed/>
    <w:rsid w:val="00D8643C"/>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Pages>
  <Words>8731</Words>
  <Characters>4977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Ance Rudzīte</cp:lastModifiedBy>
  <cp:revision>30</cp:revision>
  <dcterms:created xsi:type="dcterms:W3CDTF">2021-01-29T11:09:00Z</dcterms:created>
  <dcterms:modified xsi:type="dcterms:W3CDTF">2021-08-30T16:00:00Z</dcterms:modified>
</cp:coreProperties>
</file>