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0AAF" w14:textId="34F2E04E" w:rsidR="006F60D1" w:rsidRPr="007B2F63" w:rsidRDefault="006F60D1" w:rsidP="006F60D1">
      <w:pPr>
        <w:pStyle w:val="NoSpacing"/>
        <w:jc w:val="center"/>
        <w:rPr>
          <w:b/>
          <w:color w:val="000000" w:themeColor="text1"/>
          <w:sz w:val="26"/>
          <w:szCs w:val="26"/>
        </w:rPr>
      </w:pPr>
      <w:bookmarkStart w:id="0" w:name="OLE_LINK3"/>
      <w:bookmarkStart w:id="1" w:name="OLE_LINK4"/>
      <w:bookmarkStart w:id="2" w:name="OLE_LINK1"/>
      <w:r w:rsidRPr="007B2F63">
        <w:rPr>
          <w:b/>
          <w:color w:val="000000" w:themeColor="text1"/>
          <w:sz w:val="26"/>
          <w:szCs w:val="26"/>
        </w:rPr>
        <w:t xml:space="preserve">Ministru kabineta </w:t>
      </w:r>
      <w:r w:rsidR="00A66774" w:rsidRPr="007B2F63">
        <w:rPr>
          <w:b/>
          <w:color w:val="000000" w:themeColor="text1"/>
          <w:sz w:val="26"/>
          <w:szCs w:val="26"/>
        </w:rPr>
        <w:t>noteikuma</w:t>
      </w:r>
      <w:r w:rsidRPr="007B2F63">
        <w:rPr>
          <w:b/>
          <w:color w:val="000000" w:themeColor="text1"/>
          <w:sz w:val="26"/>
          <w:szCs w:val="26"/>
        </w:rPr>
        <w:t xml:space="preserve"> projekta</w:t>
      </w:r>
    </w:p>
    <w:p w14:paraId="0935672E" w14:textId="577E099C" w:rsidR="00B57ABA" w:rsidRPr="007B2F63" w:rsidRDefault="00B974F8" w:rsidP="00A66774">
      <w:pPr>
        <w:pStyle w:val="Heading3"/>
        <w:shd w:val="clear" w:color="auto" w:fill="FFFFFF"/>
        <w:jc w:val="center"/>
        <w:rPr>
          <w:rFonts w:ascii="Times New Roman" w:hAnsi="Times New Roman" w:cs="Times New Roman"/>
          <w:b/>
          <w:color w:val="000000" w:themeColor="text1"/>
          <w:sz w:val="26"/>
          <w:szCs w:val="26"/>
        </w:rPr>
      </w:pPr>
      <w:r w:rsidRPr="007B2F63">
        <w:rPr>
          <w:rFonts w:ascii="Times New Roman" w:hAnsi="Times New Roman" w:cs="Times New Roman"/>
          <w:b/>
          <w:color w:val="000000" w:themeColor="text1"/>
          <w:sz w:val="26"/>
          <w:szCs w:val="26"/>
        </w:rPr>
        <w:t>“</w:t>
      </w:r>
      <w:r w:rsidR="00A66774" w:rsidRPr="007B2F63">
        <w:rPr>
          <w:rFonts w:ascii="Times New Roman" w:hAnsi="Times New Roman" w:cs="Times New Roman"/>
          <w:b/>
          <w:color w:val="auto"/>
          <w:sz w:val="26"/>
          <w:szCs w:val="26"/>
        </w:rPr>
        <w:t>Grozījum</w:t>
      </w:r>
      <w:r w:rsidR="00484F3D">
        <w:rPr>
          <w:rFonts w:ascii="Times New Roman" w:hAnsi="Times New Roman" w:cs="Times New Roman"/>
          <w:b/>
          <w:color w:val="auto"/>
          <w:sz w:val="26"/>
          <w:szCs w:val="26"/>
        </w:rPr>
        <w:t>i</w:t>
      </w:r>
      <w:r w:rsidR="00A66774" w:rsidRPr="007B2F63">
        <w:rPr>
          <w:rFonts w:ascii="Times New Roman" w:hAnsi="Times New Roman" w:cs="Times New Roman"/>
          <w:b/>
          <w:color w:val="auto"/>
          <w:sz w:val="26"/>
          <w:szCs w:val="26"/>
        </w:rPr>
        <w:t xml:space="preserve"> Ministru kabineta 2020. gada 9. jūnija noteikumos Nr. 360 “</w:t>
      </w:r>
      <w:hyperlink r:id="rId8" w:tgtFrame="_blank" w:history="1">
        <w:r w:rsidR="00A66774" w:rsidRPr="007B2F63">
          <w:rPr>
            <w:rStyle w:val="Hyperlink"/>
            <w:rFonts w:ascii="Times New Roman" w:hAnsi="Times New Roman" w:cs="Times New Roman"/>
            <w:b/>
            <w:color w:val="auto"/>
            <w:sz w:val="26"/>
            <w:szCs w:val="26"/>
            <w:u w:val="none"/>
          </w:rPr>
          <w:t>Epidemioloģiskās drošības pasākumi Covid-19 infekcijas izplatības ierobežošanai</w:t>
        </w:r>
      </w:hyperlink>
      <w:r w:rsidR="006F60D1" w:rsidRPr="007B2F63">
        <w:rPr>
          <w:rFonts w:ascii="Times New Roman" w:hAnsi="Times New Roman" w:cs="Times New Roman"/>
          <w:b/>
          <w:color w:val="000000" w:themeColor="text1"/>
          <w:sz w:val="26"/>
          <w:szCs w:val="26"/>
        </w:rPr>
        <w:t>”</w:t>
      </w:r>
      <w:r w:rsidRPr="007B2F63">
        <w:rPr>
          <w:rFonts w:ascii="Times New Roman" w:hAnsi="Times New Roman" w:cs="Times New Roman"/>
          <w:b/>
          <w:color w:val="000000" w:themeColor="text1"/>
          <w:sz w:val="26"/>
          <w:szCs w:val="26"/>
        </w:rPr>
        <w:t>”</w:t>
      </w:r>
    </w:p>
    <w:p w14:paraId="706459F9" w14:textId="60C3FB05" w:rsidR="006F60D1" w:rsidRPr="007B2F63" w:rsidRDefault="006F60D1" w:rsidP="00A66774">
      <w:pPr>
        <w:pStyle w:val="Heading3"/>
        <w:shd w:val="clear" w:color="auto" w:fill="FFFFFF"/>
        <w:jc w:val="center"/>
        <w:rPr>
          <w:rFonts w:ascii="Times New Roman" w:eastAsia="Times New Roman" w:hAnsi="Times New Roman" w:cs="Times New Roman"/>
          <w:b/>
          <w:color w:val="000000" w:themeColor="text1"/>
          <w:sz w:val="26"/>
          <w:szCs w:val="26"/>
        </w:rPr>
      </w:pPr>
      <w:r w:rsidRPr="007B2F63">
        <w:rPr>
          <w:rFonts w:ascii="Times New Roman" w:eastAsia="Times New Roman" w:hAnsi="Times New Roman" w:cs="Times New Roman"/>
          <w:b/>
          <w:color w:val="000000" w:themeColor="text1"/>
          <w:sz w:val="26"/>
          <w:szCs w:val="26"/>
        </w:rPr>
        <w:t xml:space="preserve">sākotnējās ietekmes novērtējuma ziņojums (anotācija) </w:t>
      </w:r>
    </w:p>
    <w:p w14:paraId="54DC8C08" w14:textId="77777777" w:rsidR="009E29B8" w:rsidRPr="007B2F63" w:rsidRDefault="009E29B8" w:rsidP="009E29B8">
      <w:pPr>
        <w:ind w:left="-284" w:right="-257"/>
        <w:jc w:val="center"/>
        <w:rPr>
          <w:b/>
          <w:sz w:val="28"/>
          <w:szCs w:val="28"/>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7B2F63" w14:paraId="7168CCD4" w14:textId="77777777" w:rsidTr="00AF3BA2">
        <w:tc>
          <w:tcPr>
            <w:tcW w:w="9918" w:type="dxa"/>
            <w:gridSpan w:val="2"/>
            <w:vAlign w:val="center"/>
          </w:tcPr>
          <w:p w14:paraId="2BF5025F" w14:textId="77777777" w:rsidR="00717D4B" w:rsidRPr="007B2F63" w:rsidRDefault="00717D4B" w:rsidP="00AF3BA2">
            <w:pPr>
              <w:pStyle w:val="naisnod"/>
              <w:spacing w:before="0" w:after="0"/>
              <w:rPr>
                <w:sz w:val="23"/>
                <w:szCs w:val="23"/>
              </w:rPr>
            </w:pPr>
            <w:r w:rsidRPr="007B2F63">
              <w:rPr>
                <w:sz w:val="23"/>
                <w:szCs w:val="23"/>
              </w:rPr>
              <w:t>Tiesību akta projekta anotācijas kopsavilkums</w:t>
            </w:r>
          </w:p>
        </w:tc>
      </w:tr>
      <w:tr w:rsidR="006F60D1" w:rsidRPr="007B2F63" w14:paraId="472DC3B3" w14:textId="77777777" w:rsidTr="00AF3BA2">
        <w:trPr>
          <w:trHeight w:val="476"/>
        </w:trPr>
        <w:tc>
          <w:tcPr>
            <w:tcW w:w="3256" w:type="dxa"/>
            <w:tcBorders>
              <w:bottom w:val="single" w:sz="4" w:space="0" w:color="auto"/>
            </w:tcBorders>
          </w:tcPr>
          <w:p w14:paraId="5C86C472" w14:textId="77777777" w:rsidR="006F60D1" w:rsidRPr="007B2F63" w:rsidRDefault="006F60D1" w:rsidP="006F60D1">
            <w:pPr>
              <w:pStyle w:val="naiskr"/>
              <w:spacing w:before="0" w:after="0"/>
              <w:ind w:left="141"/>
              <w:rPr>
                <w:sz w:val="23"/>
                <w:szCs w:val="23"/>
              </w:rPr>
            </w:pPr>
            <w:r w:rsidRPr="007B2F63">
              <w:rPr>
                <w:sz w:val="23"/>
                <w:szCs w:val="23"/>
              </w:rPr>
              <w:t>Mērķis, risinājums un projekta spēkā stāšanās laiks (500 zīmes bez atstarpēm)</w:t>
            </w:r>
          </w:p>
        </w:tc>
        <w:tc>
          <w:tcPr>
            <w:tcW w:w="6662" w:type="dxa"/>
            <w:tcBorders>
              <w:bottom w:val="single" w:sz="4" w:space="0" w:color="auto"/>
            </w:tcBorders>
          </w:tcPr>
          <w:p w14:paraId="392B24C1" w14:textId="298678EF" w:rsidR="00905512" w:rsidRPr="007B2F63" w:rsidRDefault="006F60D1" w:rsidP="001F670D">
            <w:pPr>
              <w:ind w:left="82" w:right="141"/>
              <w:jc w:val="both"/>
              <w:rPr>
                <w:rFonts w:eastAsia="Times New Roman"/>
                <w:color w:val="000000" w:themeColor="text1"/>
                <w:sz w:val="23"/>
                <w:szCs w:val="23"/>
              </w:rPr>
            </w:pPr>
            <w:bookmarkStart w:id="3" w:name="_Hlk10534086"/>
            <w:r w:rsidRPr="007B2F63">
              <w:rPr>
                <w:rFonts w:eastAsia="Times New Roman"/>
                <w:color w:val="000000" w:themeColor="text1"/>
                <w:sz w:val="23"/>
                <w:szCs w:val="23"/>
              </w:rPr>
              <w:t>Ministru kabin</w:t>
            </w:r>
            <w:r w:rsidR="009F7469" w:rsidRPr="007B2F63">
              <w:rPr>
                <w:rFonts w:eastAsia="Times New Roman"/>
                <w:color w:val="000000" w:themeColor="text1"/>
                <w:sz w:val="23"/>
                <w:szCs w:val="23"/>
              </w:rPr>
              <w:t xml:space="preserve">eta </w:t>
            </w:r>
            <w:r w:rsidR="00A66774" w:rsidRPr="007B2F63">
              <w:rPr>
                <w:rFonts w:eastAsia="Times New Roman"/>
                <w:color w:val="000000" w:themeColor="text1"/>
                <w:sz w:val="23"/>
                <w:szCs w:val="23"/>
              </w:rPr>
              <w:t>noteikum</w:t>
            </w:r>
            <w:r w:rsidR="00D82CBA" w:rsidRPr="007B2F63">
              <w:rPr>
                <w:rFonts w:eastAsia="Times New Roman"/>
                <w:color w:val="000000" w:themeColor="text1"/>
                <w:sz w:val="23"/>
                <w:szCs w:val="23"/>
              </w:rPr>
              <w:t>u</w:t>
            </w:r>
            <w:r w:rsidR="009F7469" w:rsidRPr="007B2F63">
              <w:rPr>
                <w:rFonts w:eastAsia="Times New Roman"/>
                <w:color w:val="000000" w:themeColor="text1"/>
                <w:sz w:val="23"/>
                <w:szCs w:val="23"/>
              </w:rPr>
              <w:t xml:space="preserve"> projekta “</w:t>
            </w:r>
            <w:r w:rsidR="00A66774" w:rsidRPr="007B2F63">
              <w:rPr>
                <w:sz w:val="23"/>
                <w:szCs w:val="23"/>
              </w:rPr>
              <w:t>Grozījum</w:t>
            </w:r>
            <w:r w:rsidR="00484F3D">
              <w:rPr>
                <w:sz w:val="23"/>
                <w:szCs w:val="23"/>
              </w:rPr>
              <w:t>i</w:t>
            </w:r>
            <w:r w:rsidR="00A66774" w:rsidRPr="007B2F63">
              <w:rPr>
                <w:sz w:val="23"/>
                <w:szCs w:val="23"/>
              </w:rPr>
              <w:t xml:space="preserve"> Ministru kabineta 2020. gada 9. jūnija noteikumos Nr. 360 “</w:t>
            </w:r>
            <w:r w:rsidR="00D82CBA" w:rsidRPr="007B2F63">
              <w:rPr>
                <w:rStyle w:val="Hyperlink"/>
                <w:color w:val="auto"/>
                <w:sz w:val="23"/>
                <w:szCs w:val="23"/>
                <w:u w:val="none"/>
              </w:rPr>
              <w:t>Epidemioloģiskās drošības pasākumi Covid-19 infekcijas izplatības ierobežošanai</w:t>
            </w:r>
            <w:r w:rsidR="00200EBF" w:rsidRPr="007B2F63">
              <w:rPr>
                <w:rStyle w:val="Hyperlink"/>
                <w:color w:val="auto"/>
                <w:sz w:val="23"/>
                <w:szCs w:val="23"/>
                <w:u w:val="none"/>
              </w:rPr>
              <w:t>”</w:t>
            </w:r>
            <w:r w:rsidR="00D82CBA" w:rsidRPr="007B2F63">
              <w:rPr>
                <w:rStyle w:val="Hyperlink"/>
                <w:color w:val="auto"/>
                <w:sz w:val="23"/>
                <w:szCs w:val="23"/>
                <w:u w:val="none"/>
              </w:rPr>
              <w:t xml:space="preserve">” </w:t>
            </w:r>
            <w:r w:rsidRPr="007B2F63">
              <w:rPr>
                <w:rFonts w:eastAsia="Times New Roman"/>
                <w:color w:val="000000" w:themeColor="text1"/>
                <w:sz w:val="23"/>
                <w:szCs w:val="23"/>
              </w:rPr>
              <w:t xml:space="preserve">(turpmāk – </w:t>
            </w:r>
            <w:r w:rsidR="00D56DE5">
              <w:rPr>
                <w:rFonts w:eastAsia="Times New Roman"/>
                <w:color w:val="000000" w:themeColor="text1"/>
                <w:sz w:val="23"/>
                <w:szCs w:val="23"/>
              </w:rPr>
              <w:t xml:space="preserve">noteikumu </w:t>
            </w:r>
            <w:r w:rsidRPr="007B2F63">
              <w:rPr>
                <w:rFonts w:eastAsia="Times New Roman"/>
                <w:color w:val="000000" w:themeColor="text1"/>
                <w:sz w:val="23"/>
                <w:szCs w:val="23"/>
              </w:rPr>
              <w:t xml:space="preserve">projekts) mērķis ir </w:t>
            </w:r>
            <w:bookmarkEnd w:id="3"/>
            <w:r w:rsidR="00EC7813">
              <w:rPr>
                <w:rFonts w:eastAsia="Times New Roman"/>
                <w:color w:val="000000" w:themeColor="text1"/>
                <w:sz w:val="23"/>
                <w:szCs w:val="23"/>
              </w:rPr>
              <w:t>papildināt regulējumu attiecībā uz izglītības īstenošanu ģimenē 2021./2022.mācību gadā.</w:t>
            </w:r>
          </w:p>
        </w:tc>
      </w:tr>
    </w:tbl>
    <w:p w14:paraId="41B97DB9" w14:textId="77777777" w:rsidR="00717D4B" w:rsidRPr="007B2F63" w:rsidRDefault="0075049E" w:rsidP="0075049E">
      <w:pPr>
        <w:tabs>
          <w:tab w:val="left" w:pos="2126"/>
        </w:tabs>
        <w:rPr>
          <w:b/>
          <w:sz w:val="23"/>
          <w:szCs w:val="23"/>
        </w:rPr>
      </w:pPr>
      <w:r w:rsidRPr="007B2F63">
        <w:rPr>
          <w:b/>
          <w:sz w:val="23"/>
          <w:szCs w:val="23"/>
        </w:rPr>
        <w:tab/>
      </w: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
        <w:gridCol w:w="2268"/>
        <w:gridCol w:w="7017"/>
      </w:tblGrid>
      <w:tr w:rsidR="00585B7B" w:rsidRPr="007B2F63" w14:paraId="4CEC1125" w14:textId="77777777" w:rsidTr="00417517">
        <w:tc>
          <w:tcPr>
            <w:tcW w:w="9776" w:type="dxa"/>
            <w:gridSpan w:val="3"/>
            <w:vAlign w:val="center"/>
          </w:tcPr>
          <w:bookmarkEnd w:id="0"/>
          <w:bookmarkEnd w:id="1"/>
          <w:bookmarkEnd w:id="2"/>
          <w:p w14:paraId="0418F7EE" w14:textId="77777777" w:rsidR="00585B7B" w:rsidRPr="007B2F63" w:rsidRDefault="00585B7B" w:rsidP="00194A0F">
            <w:pPr>
              <w:pStyle w:val="naisnod"/>
              <w:spacing w:before="0" w:after="0"/>
              <w:rPr>
                <w:sz w:val="23"/>
                <w:szCs w:val="23"/>
              </w:rPr>
            </w:pPr>
            <w:r w:rsidRPr="007B2F63">
              <w:rPr>
                <w:sz w:val="23"/>
                <w:szCs w:val="23"/>
              </w:rPr>
              <w:t>I. Tiesību akta projekta izstrādes nepieciešamība</w:t>
            </w:r>
          </w:p>
        </w:tc>
      </w:tr>
      <w:tr w:rsidR="00585B7B" w:rsidRPr="007B2F63" w14:paraId="4FC5BC42" w14:textId="77777777" w:rsidTr="00417517">
        <w:trPr>
          <w:trHeight w:val="630"/>
        </w:trPr>
        <w:tc>
          <w:tcPr>
            <w:tcW w:w="491" w:type="dxa"/>
          </w:tcPr>
          <w:p w14:paraId="175A8E50" w14:textId="77777777" w:rsidR="00585B7B" w:rsidRPr="007B2F63" w:rsidRDefault="00585B7B" w:rsidP="00BD696A">
            <w:pPr>
              <w:pStyle w:val="naiskr"/>
              <w:spacing w:before="0" w:after="0"/>
              <w:jc w:val="center"/>
              <w:rPr>
                <w:sz w:val="23"/>
                <w:szCs w:val="23"/>
              </w:rPr>
            </w:pPr>
            <w:r w:rsidRPr="007B2F63">
              <w:rPr>
                <w:sz w:val="23"/>
                <w:szCs w:val="23"/>
              </w:rPr>
              <w:t>1.</w:t>
            </w:r>
          </w:p>
        </w:tc>
        <w:tc>
          <w:tcPr>
            <w:tcW w:w="2268" w:type="dxa"/>
          </w:tcPr>
          <w:p w14:paraId="08124CB0" w14:textId="12A0C99B" w:rsidR="00585B7B" w:rsidRPr="007B2F63" w:rsidRDefault="00585B7B" w:rsidP="00320FDA">
            <w:pPr>
              <w:pStyle w:val="naiskr"/>
              <w:tabs>
                <w:tab w:val="left" w:pos="1663"/>
                <w:tab w:val="right" w:pos="2537"/>
              </w:tabs>
              <w:spacing w:before="0" w:after="0"/>
              <w:ind w:left="141" w:hanging="10"/>
              <w:rPr>
                <w:sz w:val="23"/>
                <w:szCs w:val="23"/>
              </w:rPr>
            </w:pPr>
            <w:r w:rsidRPr="007B2F63">
              <w:rPr>
                <w:sz w:val="23"/>
                <w:szCs w:val="23"/>
              </w:rPr>
              <w:t>Pamatojums</w:t>
            </w:r>
            <w:r w:rsidR="00B33243" w:rsidRPr="007B2F63">
              <w:rPr>
                <w:sz w:val="23"/>
                <w:szCs w:val="23"/>
              </w:rPr>
              <w:tab/>
            </w:r>
            <w:r w:rsidR="00320FDA">
              <w:rPr>
                <w:sz w:val="23"/>
                <w:szCs w:val="23"/>
              </w:rPr>
              <w:tab/>
            </w:r>
          </w:p>
        </w:tc>
        <w:tc>
          <w:tcPr>
            <w:tcW w:w="7017" w:type="dxa"/>
          </w:tcPr>
          <w:p w14:paraId="4114A333" w14:textId="2E9C81FB" w:rsidR="006F60D1" w:rsidRPr="007B2F63" w:rsidRDefault="00905512" w:rsidP="00A877CB">
            <w:pPr>
              <w:ind w:left="70" w:right="142" w:firstLine="427"/>
              <w:jc w:val="both"/>
              <w:rPr>
                <w:sz w:val="23"/>
                <w:szCs w:val="23"/>
              </w:rPr>
            </w:pPr>
            <w:r w:rsidRPr="007B2F63">
              <w:rPr>
                <w:rFonts w:eastAsia="Times New Roman"/>
                <w:iCs/>
                <w:color w:val="000000" w:themeColor="text1"/>
                <w:sz w:val="23"/>
                <w:szCs w:val="23"/>
              </w:rPr>
              <w:t>Izglītības un zinātnes ministrijas</w:t>
            </w:r>
            <w:r w:rsidR="001D639E">
              <w:rPr>
                <w:rFonts w:eastAsia="Times New Roman"/>
                <w:iCs/>
                <w:color w:val="000000" w:themeColor="text1"/>
                <w:sz w:val="23"/>
                <w:szCs w:val="23"/>
              </w:rPr>
              <w:t xml:space="preserve"> </w:t>
            </w:r>
            <w:r w:rsidRPr="007B2F63">
              <w:rPr>
                <w:rFonts w:eastAsia="Times New Roman"/>
                <w:iCs/>
                <w:color w:val="000000" w:themeColor="text1"/>
                <w:sz w:val="23"/>
                <w:szCs w:val="23"/>
              </w:rPr>
              <w:t>iniciatīva</w:t>
            </w:r>
          </w:p>
        </w:tc>
      </w:tr>
      <w:tr w:rsidR="00585B7B" w:rsidRPr="007B2F63" w14:paraId="6D70FDC9" w14:textId="77777777" w:rsidTr="006C525B">
        <w:tblPrEx>
          <w:tblCellMar>
            <w:left w:w="108" w:type="dxa"/>
            <w:right w:w="108" w:type="dxa"/>
          </w:tblCellMar>
        </w:tblPrEx>
        <w:trPr>
          <w:trHeight w:val="562"/>
        </w:trPr>
        <w:tc>
          <w:tcPr>
            <w:tcW w:w="491" w:type="dxa"/>
          </w:tcPr>
          <w:p w14:paraId="6FD41CEB" w14:textId="77777777" w:rsidR="00585B7B" w:rsidRPr="007B2F63" w:rsidRDefault="00585B7B" w:rsidP="00BD696A">
            <w:pPr>
              <w:pStyle w:val="naiskr"/>
              <w:spacing w:before="0" w:after="0"/>
              <w:jc w:val="center"/>
              <w:rPr>
                <w:sz w:val="23"/>
                <w:szCs w:val="23"/>
              </w:rPr>
            </w:pPr>
            <w:r w:rsidRPr="007B2F63">
              <w:rPr>
                <w:sz w:val="23"/>
                <w:szCs w:val="23"/>
              </w:rPr>
              <w:t>2.</w:t>
            </w:r>
          </w:p>
        </w:tc>
        <w:tc>
          <w:tcPr>
            <w:tcW w:w="2268" w:type="dxa"/>
          </w:tcPr>
          <w:p w14:paraId="3766679F" w14:textId="77777777" w:rsidR="00955825" w:rsidRPr="007B2F63" w:rsidRDefault="00005A9D" w:rsidP="00916055">
            <w:pPr>
              <w:pStyle w:val="naiskr"/>
              <w:tabs>
                <w:tab w:val="left" w:pos="170"/>
              </w:tabs>
              <w:spacing w:before="0" w:after="0"/>
              <w:ind w:left="141"/>
              <w:rPr>
                <w:sz w:val="23"/>
                <w:szCs w:val="23"/>
              </w:rPr>
            </w:pPr>
            <w:r w:rsidRPr="007B2F63">
              <w:rPr>
                <w:sz w:val="23"/>
                <w:szCs w:val="23"/>
              </w:rPr>
              <w:t>Pašreizējā situācija un problēmas, kuru risināšanai tiesību akta projekts izstrādāts, tiesiskā regulējuma mērķis un būtība</w:t>
            </w:r>
          </w:p>
          <w:p w14:paraId="6EA2092A" w14:textId="77777777" w:rsidR="00955825" w:rsidRPr="007B2F63" w:rsidRDefault="00955825" w:rsidP="00955825">
            <w:pPr>
              <w:rPr>
                <w:sz w:val="23"/>
                <w:szCs w:val="23"/>
              </w:rPr>
            </w:pPr>
          </w:p>
          <w:p w14:paraId="59467842" w14:textId="77777777" w:rsidR="00585B7B" w:rsidRPr="007B2F63" w:rsidRDefault="00585B7B" w:rsidP="00955825">
            <w:pPr>
              <w:ind w:firstLine="720"/>
              <w:rPr>
                <w:sz w:val="23"/>
                <w:szCs w:val="23"/>
              </w:rPr>
            </w:pPr>
          </w:p>
        </w:tc>
        <w:tc>
          <w:tcPr>
            <w:tcW w:w="7017" w:type="dxa"/>
          </w:tcPr>
          <w:p w14:paraId="335DC306" w14:textId="2A53CA86" w:rsidR="00EC7813" w:rsidRDefault="00484F3D" w:rsidP="00EC7813">
            <w:pPr>
              <w:ind w:firstLine="427"/>
              <w:jc w:val="both"/>
              <w:rPr>
                <w:rStyle w:val="Hyperlink"/>
                <w:color w:val="auto"/>
                <w:u w:val="none"/>
              </w:rPr>
            </w:pPr>
            <w:r w:rsidRPr="00856D97">
              <w:rPr>
                <w:rFonts w:eastAsia="Times New Roman"/>
              </w:rPr>
              <w:t xml:space="preserve">Šobrīd Ministru kabineta </w:t>
            </w:r>
            <w:r w:rsidRPr="00856D97">
              <w:t>2020. gada 9. jūnija noteikum</w:t>
            </w:r>
            <w:r w:rsidR="00EC7813">
              <w:t>u</w:t>
            </w:r>
            <w:r w:rsidRPr="00856D97">
              <w:t xml:space="preserve"> Nr. 360 “</w:t>
            </w:r>
            <w:r w:rsidRPr="00856D97">
              <w:rPr>
                <w:rStyle w:val="Hyperlink"/>
                <w:color w:val="auto"/>
                <w:u w:val="none"/>
              </w:rPr>
              <w:t xml:space="preserve">Epidemioloģiskās drošības pasākumi Covid-19 infekcijas izplatības ierobežošanai” </w:t>
            </w:r>
            <w:r w:rsidR="00A877CB">
              <w:rPr>
                <w:rStyle w:val="Hyperlink"/>
                <w:color w:val="auto"/>
                <w:u w:val="none"/>
              </w:rPr>
              <w:t xml:space="preserve">(turpmāk – </w:t>
            </w:r>
            <w:r w:rsidR="00EC7813">
              <w:rPr>
                <w:rStyle w:val="Hyperlink"/>
                <w:color w:val="auto"/>
                <w:u w:val="none"/>
              </w:rPr>
              <w:t>n</w:t>
            </w:r>
            <w:r w:rsidR="00A877CB">
              <w:rPr>
                <w:rStyle w:val="Hyperlink"/>
                <w:color w:val="auto"/>
                <w:u w:val="none"/>
              </w:rPr>
              <w:t xml:space="preserve">oteikumi Nr.360) </w:t>
            </w:r>
            <w:r w:rsidR="00EC7813">
              <w:rPr>
                <w:rStyle w:val="Hyperlink"/>
                <w:color w:val="auto"/>
                <w:u w:val="none"/>
              </w:rPr>
              <w:t>40.</w:t>
            </w:r>
            <w:r w:rsidR="00EC7813" w:rsidRPr="00EC7813">
              <w:rPr>
                <w:rStyle w:val="Hyperlink"/>
                <w:color w:val="auto"/>
                <w:u w:val="none"/>
                <w:vertAlign w:val="superscript"/>
              </w:rPr>
              <w:t>25</w:t>
            </w:r>
            <w:r w:rsidR="00EC7813">
              <w:rPr>
                <w:rStyle w:val="Hyperlink"/>
                <w:color w:val="auto"/>
                <w:u w:val="none"/>
              </w:rPr>
              <w:t> apakšpunktā ir noteikts, ka, o</w:t>
            </w:r>
            <w:r w:rsidR="00EC7813" w:rsidRPr="00EC7813">
              <w:rPr>
                <w:rStyle w:val="Hyperlink"/>
                <w:color w:val="auto"/>
                <w:u w:val="none"/>
              </w:rPr>
              <w:t xml:space="preserve">rganizējot pamatizglītības programmas daļā paredzēto mācību satura apguvi ģimenē atbilstoši Ministru kabineta 2015. gada 13. oktobra noteikumu Nr. 591 </w:t>
            </w:r>
            <w:r w:rsidR="00EC7813">
              <w:rPr>
                <w:rStyle w:val="Hyperlink"/>
                <w:color w:val="auto"/>
                <w:u w:val="none"/>
              </w:rPr>
              <w:t>“</w:t>
            </w:r>
            <w:r w:rsidR="00EC7813" w:rsidRPr="00EC7813">
              <w:rPr>
                <w:rStyle w:val="Hyperlink"/>
                <w:color w:val="auto"/>
                <w:u w:val="none"/>
              </w:rPr>
              <w:t>Kārtība, kādā izglītojamie tiek uzņemti vispārējās izglītības programmās, speciālajās izglītības iestādēs un speciālajās pirmsskolas izglītības grupās un atskaitīti no tām, kā arī pārcelti uz nākamo klasi</w:t>
            </w:r>
            <w:r w:rsidR="00EC7813">
              <w:rPr>
                <w:rStyle w:val="Hyperlink"/>
                <w:color w:val="auto"/>
                <w:u w:val="none"/>
              </w:rPr>
              <w:t>” (turpmāk – noteikumi Nr. 591)</w:t>
            </w:r>
            <w:r w:rsidR="00EC7813" w:rsidRPr="00EC7813">
              <w:rPr>
                <w:rStyle w:val="Hyperlink"/>
                <w:color w:val="auto"/>
                <w:u w:val="none"/>
              </w:rPr>
              <w:t xml:space="preserve"> 22. punktam</w:t>
            </w:r>
            <w:r w:rsidR="00EC7813">
              <w:rPr>
                <w:rStyle w:val="Hyperlink"/>
                <w:color w:val="auto"/>
                <w:u w:val="none"/>
              </w:rPr>
              <w:t>,</w:t>
            </w:r>
            <w:r w:rsidR="00EC7813" w:rsidRPr="00EC7813">
              <w:rPr>
                <w:rStyle w:val="Hyperlink"/>
                <w:color w:val="auto"/>
                <w:u w:val="none"/>
              </w:rPr>
              <w:t xml:space="preserve"> tajā ietverto regulējumu attiecina arī uz 7. un 8. klases izglītojamiem</w:t>
            </w:r>
            <w:r w:rsidR="00EC7813">
              <w:rPr>
                <w:rStyle w:val="Hyperlink"/>
                <w:color w:val="auto"/>
                <w:u w:val="none"/>
              </w:rPr>
              <w:t xml:space="preserve">, kā arī </w:t>
            </w:r>
            <w:r w:rsidR="00EC7813" w:rsidRPr="00EC7813">
              <w:rPr>
                <w:rStyle w:val="Hyperlink"/>
                <w:color w:val="auto"/>
                <w:u w:val="none"/>
              </w:rPr>
              <w:t>nepiemēro minēto noteikumu 22.1. apakšpunktā noteikto prasību iesniegt ārsta izziņu vai psihologa atzinumu.</w:t>
            </w:r>
          </w:p>
          <w:p w14:paraId="6B8D4EDE" w14:textId="2BE87EA2" w:rsidR="00932FC4" w:rsidRDefault="00932FC4" w:rsidP="00EC7813">
            <w:pPr>
              <w:ind w:firstLine="427"/>
              <w:jc w:val="both"/>
              <w:rPr>
                <w:rStyle w:val="Hyperlink"/>
                <w:color w:val="auto"/>
                <w:u w:val="none"/>
              </w:rPr>
            </w:pPr>
            <w:r>
              <w:rPr>
                <w:rStyle w:val="Hyperlink"/>
                <w:color w:val="auto"/>
                <w:u w:val="none"/>
              </w:rPr>
              <w:t>1. Noteikumu projekts paredz izteikt noteikumu Nr.360 40.</w:t>
            </w:r>
            <w:r w:rsidRPr="00932FC4">
              <w:rPr>
                <w:rStyle w:val="Hyperlink"/>
                <w:color w:val="auto"/>
                <w:u w:val="none"/>
                <w:vertAlign w:val="superscript"/>
              </w:rPr>
              <w:t>25</w:t>
            </w:r>
            <w:r>
              <w:rPr>
                <w:rStyle w:val="Hyperlink"/>
                <w:color w:val="auto"/>
                <w:u w:val="none"/>
              </w:rPr>
              <w:t> 1.apakšpunktu jaunā redakcijā, ievērojot šādus apsvērumus:</w:t>
            </w:r>
          </w:p>
          <w:p w14:paraId="3BDD654B" w14:textId="0024B670" w:rsidR="00932FC4" w:rsidRDefault="00932FC4" w:rsidP="00EC7813">
            <w:pPr>
              <w:ind w:firstLine="427"/>
              <w:jc w:val="both"/>
              <w:rPr>
                <w:rStyle w:val="Hyperlink"/>
                <w:color w:val="auto"/>
                <w:u w:val="none"/>
              </w:rPr>
            </w:pPr>
            <w:r>
              <w:rPr>
                <w:rStyle w:val="Hyperlink"/>
                <w:color w:val="auto"/>
                <w:u w:val="none"/>
              </w:rPr>
              <w:t>1) ņemot vērā to, ka arī 9.klasē tiek turpināta obligātās pamatizglītības ieguve, arī attiecībā uz 9.klases izglītojamiem Covid-19 infekcijas izplatības apstākļos ir nepieciešams pieļaut izglītības ieguvi ģimenē, kā tas šobrīd noteikumu Nr.360 40.</w:t>
            </w:r>
            <w:r w:rsidRPr="00932FC4">
              <w:rPr>
                <w:rStyle w:val="Hyperlink"/>
                <w:color w:val="auto"/>
                <w:u w:val="none"/>
                <w:vertAlign w:val="superscript"/>
              </w:rPr>
              <w:t>25</w:t>
            </w:r>
            <w:r>
              <w:rPr>
                <w:rStyle w:val="Hyperlink"/>
                <w:color w:val="auto"/>
                <w:u w:val="none"/>
              </w:rPr>
              <w:t> 1.apakšpunktā tiek paredzēts arī attiecībā uz 7. un 8.klašu izglītojamiem (ārpus Covid-19 infekcijas izplatības apstākļiem izglītību ģimenē ir tiesīgi apgūt 1.-6.klašu izglītojamie);</w:t>
            </w:r>
          </w:p>
          <w:p w14:paraId="14653445" w14:textId="1B778CD4" w:rsidR="00932FC4" w:rsidRDefault="00932FC4" w:rsidP="00932FC4">
            <w:pPr>
              <w:ind w:firstLine="427"/>
              <w:jc w:val="both"/>
              <w:rPr>
                <w:rStyle w:val="Hyperlink"/>
                <w:color w:val="auto"/>
                <w:u w:val="none"/>
              </w:rPr>
            </w:pPr>
            <w:r>
              <w:rPr>
                <w:rStyle w:val="Hyperlink"/>
                <w:color w:val="auto"/>
                <w:u w:val="none"/>
              </w:rPr>
              <w:t>2)  no noteikumu Nr. 591 22. punkta izriet, ka izglītību ģimenē attiecībā uz speciālās izglītības programmu apguvi ir iespējams īstenot tikai tiem izglītojamiem, kuri speciālās izglītības programmu apgūst iekļaujoši, vispārējās izglītības iestādes vispārējās izglītības klasē. Ir nepieciešams paredzēt, ka arī visu speciālās pamatizglītības programmu izglītojamie ir tiesīgi izglītību iegūt ģimenē Covid-19 infekcijas izplatības apstākļos, vienlīdzīgi tam, kā tas ir noteikts arī vispārizglītojošo pamatizglītības programmu izglītojamiem.</w:t>
            </w:r>
          </w:p>
          <w:p w14:paraId="546265F3" w14:textId="5F1D069B" w:rsidR="00932FC4" w:rsidRDefault="00932FC4" w:rsidP="00932FC4">
            <w:pPr>
              <w:ind w:firstLine="427"/>
              <w:jc w:val="both"/>
              <w:rPr>
                <w:rStyle w:val="Hyperlink"/>
                <w:color w:val="auto"/>
                <w:u w:val="none"/>
              </w:rPr>
            </w:pPr>
            <w:r>
              <w:rPr>
                <w:rStyle w:val="Hyperlink"/>
                <w:color w:val="auto"/>
                <w:u w:val="none"/>
              </w:rPr>
              <w:t>Vēršam uzmanību, ka izglītība ģimenē</w:t>
            </w:r>
            <w:r>
              <w:t xml:space="preserve"> </w:t>
            </w:r>
            <w:r w:rsidRPr="00932FC4">
              <w:rPr>
                <w:rStyle w:val="Hyperlink"/>
                <w:color w:val="auto"/>
                <w:u w:val="none"/>
              </w:rPr>
              <w:t>nav attālinātās mācības, bet tā ir atsevišķa izglītības ieguves forma, kas pastāvējusi arī pirms Covid-19 apstākļiem, un šādos gadījumos par izglītības ieguvi atbildīgi ir izglītojamā vecāki</w:t>
            </w:r>
            <w:r>
              <w:rPr>
                <w:rStyle w:val="Hyperlink"/>
                <w:color w:val="auto"/>
                <w:u w:val="none"/>
              </w:rPr>
              <w:t>.</w:t>
            </w:r>
            <w:r w:rsidR="00A00C01">
              <w:rPr>
                <w:rStyle w:val="Hyperlink"/>
                <w:color w:val="auto"/>
                <w:u w:val="none"/>
              </w:rPr>
              <w:t xml:space="preserve"> Šādā gadījumā atbalsts, kas izglītojamam ir nepieciešams izglītības procesā, tiek sniegts ģimenē.</w:t>
            </w:r>
          </w:p>
          <w:p w14:paraId="3F91006F" w14:textId="77777777" w:rsidR="00932FC4" w:rsidRDefault="00932FC4" w:rsidP="00932FC4">
            <w:pPr>
              <w:jc w:val="both"/>
              <w:rPr>
                <w:rStyle w:val="Hyperlink"/>
                <w:color w:val="auto"/>
                <w:u w:val="none"/>
              </w:rPr>
            </w:pPr>
          </w:p>
          <w:p w14:paraId="63E3E68A" w14:textId="136FF486" w:rsidR="00EC7813" w:rsidRDefault="00932FC4" w:rsidP="00EC7813">
            <w:pPr>
              <w:ind w:firstLine="427"/>
              <w:jc w:val="both"/>
              <w:rPr>
                <w:rStyle w:val="Hyperlink"/>
                <w:color w:val="auto"/>
                <w:u w:val="none"/>
              </w:rPr>
            </w:pPr>
            <w:r>
              <w:rPr>
                <w:rStyle w:val="Hyperlink"/>
                <w:color w:val="auto"/>
                <w:u w:val="none"/>
              </w:rPr>
              <w:t xml:space="preserve">2. </w:t>
            </w:r>
            <w:r w:rsidR="00EC7813">
              <w:rPr>
                <w:rStyle w:val="Hyperlink"/>
                <w:color w:val="auto"/>
                <w:u w:val="none"/>
              </w:rPr>
              <w:t>2021.gada</w:t>
            </w:r>
            <w:r w:rsidR="00EC7813" w:rsidRPr="00EC7813">
              <w:rPr>
                <w:rStyle w:val="Hyperlink"/>
                <w:color w:val="auto"/>
                <w:u w:val="none"/>
              </w:rPr>
              <w:t xml:space="preserve"> </w:t>
            </w:r>
            <w:r w:rsidR="00EC7813">
              <w:rPr>
                <w:rStyle w:val="Hyperlink"/>
                <w:color w:val="auto"/>
                <w:u w:val="none"/>
              </w:rPr>
              <w:t xml:space="preserve">10. augustā tika pieņemti un </w:t>
            </w:r>
            <w:r w:rsidR="00EC7813" w:rsidRPr="00EC7813">
              <w:rPr>
                <w:rStyle w:val="Hyperlink"/>
                <w:color w:val="auto"/>
                <w:u w:val="none"/>
              </w:rPr>
              <w:t xml:space="preserve">1.septembrī stāsies spēkā grozījumi Ministru kabineta 2016.gada 5.jūlija noteikumos Nr.447 </w:t>
            </w:r>
            <w:r w:rsidR="00EC7813">
              <w:rPr>
                <w:rStyle w:val="Hyperlink"/>
                <w:color w:val="auto"/>
                <w:u w:val="none"/>
              </w:rPr>
              <w:t>“</w:t>
            </w:r>
            <w:r w:rsidR="00EC7813" w:rsidRPr="00EC7813">
              <w:rPr>
                <w:rStyle w:val="Hyperlink"/>
                <w:color w:val="auto"/>
                <w:u w:val="none"/>
              </w:rPr>
              <w:t xml:space="preserve">Par </w:t>
            </w:r>
            <w:r w:rsidR="00EC7813" w:rsidRPr="00EC7813">
              <w:rPr>
                <w:rStyle w:val="Hyperlink"/>
                <w:color w:val="auto"/>
                <w:u w:val="none"/>
              </w:rPr>
              <w:lastRenderedPageBreak/>
              <w:t>valsts budžeta mērķdotāciju pedagogu darba samaksai pašvaldību vispārējās izglītības iestādēs un valsts augstskolu vispārējās vidējās izglītības iestādēs</w:t>
            </w:r>
            <w:r w:rsidR="00EC7813">
              <w:rPr>
                <w:rStyle w:val="Hyperlink"/>
                <w:color w:val="auto"/>
                <w:u w:val="none"/>
              </w:rPr>
              <w:t>” (turpmāk – noteikumi Nr. 447)</w:t>
            </w:r>
            <w:r w:rsidR="00EC7813" w:rsidRPr="00EC7813">
              <w:rPr>
                <w:rStyle w:val="Hyperlink"/>
                <w:color w:val="auto"/>
                <w:u w:val="none"/>
              </w:rPr>
              <w:t xml:space="preserve">, </w:t>
            </w:r>
            <w:r w:rsidR="00EC7813">
              <w:rPr>
                <w:rStyle w:val="Hyperlink"/>
                <w:color w:val="auto"/>
                <w:u w:val="none"/>
              </w:rPr>
              <w:t>to 7.7.</w:t>
            </w:r>
            <w:r w:rsidR="00EC7813" w:rsidRPr="00EC7813">
              <w:rPr>
                <w:rStyle w:val="Hyperlink"/>
                <w:color w:val="auto"/>
                <w:u w:val="none"/>
                <w:vertAlign w:val="superscript"/>
              </w:rPr>
              <w:t>1</w:t>
            </w:r>
            <w:r w:rsidR="00EC7813">
              <w:rPr>
                <w:rStyle w:val="Hyperlink"/>
                <w:color w:val="auto"/>
                <w:u w:val="none"/>
              </w:rPr>
              <w:t xml:space="preserve"> apakšpunktā </w:t>
            </w:r>
            <w:r w:rsidR="00EC7813" w:rsidRPr="00EC7813">
              <w:rPr>
                <w:rStyle w:val="Hyperlink"/>
                <w:color w:val="auto"/>
                <w:u w:val="none"/>
              </w:rPr>
              <w:t>paredzot, ka</w:t>
            </w:r>
            <w:r w:rsidR="00EC7813">
              <w:rPr>
                <w:rStyle w:val="Hyperlink"/>
                <w:color w:val="auto"/>
                <w:u w:val="none"/>
              </w:rPr>
              <w:t xml:space="preserve">, īstenojot izglītību ģimenē, pamatizglītības pirmā posma (t.i. 1.-6.klases) izglītības </w:t>
            </w:r>
            <w:r w:rsidR="00EC7813">
              <w:t xml:space="preserve"> </w:t>
            </w:r>
            <w:r w:rsidR="00EC7813" w:rsidRPr="00EC7813">
              <w:rPr>
                <w:rStyle w:val="Hyperlink"/>
                <w:color w:val="auto"/>
                <w:u w:val="none"/>
              </w:rPr>
              <w:t>programmas daļā paredzēto mācību saturu apgūst ģimenē, piemēro koeficientu 0,1 (izņemot speciālo pamatizglītību)</w:t>
            </w:r>
            <w:r w:rsidR="00EC7813">
              <w:rPr>
                <w:rStyle w:val="Hyperlink"/>
                <w:color w:val="auto"/>
                <w:u w:val="none"/>
              </w:rPr>
              <w:t>.  Ņemot vērā to, ka noteikumu Nr. 360 40.</w:t>
            </w:r>
            <w:r w:rsidR="00EC7813" w:rsidRPr="00932FC4">
              <w:rPr>
                <w:rStyle w:val="Hyperlink"/>
                <w:color w:val="auto"/>
                <w:u w:val="none"/>
                <w:vertAlign w:val="superscript"/>
              </w:rPr>
              <w:t>25</w:t>
            </w:r>
            <w:r w:rsidR="00EC7813">
              <w:rPr>
                <w:rStyle w:val="Hyperlink"/>
                <w:color w:val="auto"/>
                <w:u w:val="none"/>
              </w:rPr>
              <w:t> 1. apakšpunkts paredz</w:t>
            </w:r>
            <w:r>
              <w:rPr>
                <w:rStyle w:val="Hyperlink"/>
                <w:color w:val="auto"/>
                <w:u w:val="none"/>
              </w:rPr>
              <w:t>ēs</w:t>
            </w:r>
            <w:r w:rsidR="00EC7813">
              <w:rPr>
                <w:rStyle w:val="Hyperlink"/>
                <w:color w:val="auto"/>
                <w:u w:val="none"/>
              </w:rPr>
              <w:t>, ka 2021./2022. mācību gadā izglītība ģimenē var tikt īstenota arī 7.</w:t>
            </w:r>
            <w:r>
              <w:rPr>
                <w:rStyle w:val="Hyperlink"/>
                <w:color w:val="auto"/>
                <w:u w:val="none"/>
              </w:rPr>
              <w:t xml:space="preserve">-9. klašu </w:t>
            </w:r>
            <w:r w:rsidR="00EC7813">
              <w:rPr>
                <w:rStyle w:val="Hyperlink"/>
                <w:color w:val="auto"/>
                <w:u w:val="none"/>
              </w:rPr>
              <w:t xml:space="preserve">izglītojamiem, </w:t>
            </w:r>
            <w:r w:rsidR="00EC7813" w:rsidRPr="00EC7813">
              <w:rPr>
                <w:rStyle w:val="Hyperlink"/>
                <w:color w:val="auto"/>
                <w:u w:val="none"/>
              </w:rPr>
              <w:t>noteikumos Nr.360 nepieciešams norādīt, ka arī 7.-</w:t>
            </w:r>
            <w:r>
              <w:rPr>
                <w:rStyle w:val="Hyperlink"/>
                <w:color w:val="auto"/>
                <w:u w:val="none"/>
              </w:rPr>
              <w:t>9</w:t>
            </w:r>
            <w:r w:rsidR="00EC7813" w:rsidRPr="00EC7813">
              <w:rPr>
                <w:rStyle w:val="Hyperlink"/>
                <w:color w:val="auto"/>
                <w:u w:val="none"/>
              </w:rPr>
              <w:t>.klašu izglītojamo skaitam, kuri mācās ģimenē, piemēro koeficientu 0,1</w:t>
            </w:r>
            <w:r w:rsidR="00EC7813">
              <w:rPr>
                <w:rStyle w:val="Hyperlink"/>
                <w:color w:val="auto"/>
                <w:u w:val="none"/>
              </w:rPr>
              <w:t>, kas norādīts noteikumu Nr. 447 7.7.</w:t>
            </w:r>
            <w:r w:rsidR="00EC7813" w:rsidRPr="00EC7813">
              <w:rPr>
                <w:rStyle w:val="Hyperlink"/>
                <w:color w:val="auto"/>
                <w:u w:val="none"/>
                <w:vertAlign w:val="superscript"/>
              </w:rPr>
              <w:t>1</w:t>
            </w:r>
            <w:r w:rsidR="00EC7813">
              <w:rPr>
                <w:rStyle w:val="Hyperlink"/>
                <w:color w:val="auto"/>
                <w:u w:val="none"/>
              </w:rPr>
              <w:t> apakšpunktā. Attiecībā uz speciālās pamatizglītības programmām noteikumi Nr. 447 šāda koeficienta piemērošanu neparedz.</w:t>
            </w:r>
          </w:p>
          <w:p w14:paraId="03C3BF70" w14:textId="4904869B" w:rsidR="00C221BC" w:rsidRDefault="00C221BC" w:rsidP="00EC7813">
            <w:pPr>
              <w:ind w:firstLine="427"/>
              <w:jc w:val="both"/>
              <w:rPr>
                <w:rStyle w:val="Hyperlink"/>
                <w:color w:val="auto"/>
                <w:u w:val="none"/>
              </w:rPr>
            </w:pPr>
          </w:p>
          <w:p w14:paraId="7A8F7B10" w14:textId="6D6A8D41" w:rsidR="001D639E" w:rsidRPr="00932FC4" w:rsidRDefault="00932FC4" w:rsidP="00932FC4">
            <w:pPr>
              <w:ind w:firstLine="427"/>
              <w:jc w:val="both"/>
            </w:pPr>
            <w:r>
              <w:rPr>
                <w:rStyle w:val="Hyperlink"/>
                <w:color w:val="auto"/>
                <w:u w:val="none"/>
              </w:rPr>
              <w:t xml:space="preserve">Ņemot vērā to, ka nav paredzams, kāds izglītojamo skaits 2021./2022.mācību gadā izglītību iegūs ģimenē, nav iespējams veikt aprēķinus par noteikumu projekta ietekmi uz valsts un pašvaldību budžetiem. </w:t>
            </w:r>
          </w:p>
        </w:tc>
      </w:tr>
      <w:tr w:rsidR="00585B7B" w:rsidRPr="007B2F63" w14:paraId="666900AB" w14:textId="77777777" w:rsidTr="00417517">
        <w:trPr>
          <w:trHeight w:val="476"/>
        </w:trPr>
        <w:tc>
          <w:tcPr>
            <w:tcW w:w="491" w:type="dxa"/>
            <w:tcBorders>
              <w:bottom w:val="single" w:sz="4" w:space="0" w:color="auto"/>
            </w:tcBorders>
          </w:tcPr>
          <w:p w14:paraId="22C4F44B" w14:textId="708ABB24" w:rsidR="00585B7B" w:rsidRPr="007B2F63" w:rsidRDefault="00005A9D" w:rsidP="00BD696A">
            <w:pPr>
              <w:pStyle w:val="naiskr"/>
              <w:spacing w:before="0" w:after="0"/>
              <w:jc w:val="center"/>
              <w:rPr>
                <w:sz w:val="23"/>
                <w:szCs w:val="23"/>
              </w:rPr>
            </w:pPr>
            <w:r w:rsidRPr="007B2F63">
              <w:rPr>
                <w:sz w:val="23"/>
                <w:szCs w:val="23"/>
              </w:rPr>
              <w:lastRenderedPageBreak/>
              <w:t>3.</w:t>
            </w:r>
          </w:p>
        </w:tc>
        <w:tc>
          <w:tcPr>
            <w:tcW w:w="2268" w:type="dxa"/>
            <w:tcBorders>
              <w:bottom w:val="single" w:sz="4" w:space="0" w:color="auto"/>
            </w:tcBorders>
          </w:tcPr>
          <w:p w14:paraId="78DCA6DA" w14:textId="77777777" w:rsidR="00585B7B" w:rsidRPr="007B2F63" w:rsidRDefault="00943E1D" w:rsidP="00916055">
            <w:pPr>
              <w:pStyle w:val="naiskr"/>
              <w:spacing w:before="0" w:after="0"/>
              <w:ind w:left="141"/>
              <w:rPr>
                <w:sz w:val="23"/>
                <w:szCs w:val="23"/>
              </w:rPr>
            </w:pPr>
            <w:r w:rsidRPr="007B2F63">
              <w:rPr>
                <w:sz w:val="23"/>
                <w:szCs w:val="23"/>
              </w:rPr>
              <w:t>Projekta izstrādē iesaistītās institūcijas un publiskas personas kapitālsabiedrības</w:t>
            </w:r>
          </w:p>
        </w:tc>
        <w:tc>
          <w:tcPr>
            <w:tcW w:w="7017" w:type="dxa"/>
            <w:tcBorders>
              <w:bottom w:val="single" w:sz="4" w:space="0" w:color="auto"/>
            </w:tcBorders>
          </w:tcPr>
          <w:p w14:paraId="43F9EF95" w14:textId="6FD5C2ED" w:rsidR="00643E6C" w:rsidRPr="007B2F63" w:rsidRDefault="00371E9E" w:rsidP="001F670D">
            <w:pPr>
              <w:ind w:left="82" w:right="141"/>
              <w:jc w:val="both"/>
              <w:rPr>
                <w:sz w:val="23"/>
                <w:szCs w:val="23"/>
              </w:rPr>
            </w:pPr>
            <w:r w:rsidRPr="007B2F63">
              <w:rPr>
                <w:sz w:val="23"/>
                <w:szCs w:val="23"/>
              </w:rPr>
              <w:t xml:space="preserve">Izglītības un zinātnes </w:t>
            </w:r>
            <w:r w:rsidR="00B1390A" w:rsidRPr="007B2F63">
              <w:rPr>
                <w:sz w:val="23"/>
                <w:szCs w:val="23"/>
              </w:rPr>
              <w:t>m</w:t>
            </w:r>
            <w:r w:rsidR="00204842" w:rsidRPr="007B2F63">
              <w:rPr>
                <w:sz w:val="23"/>
                <w:szCs w:val="23"/>
              </w:rPr>
              <w:t>inistrija</w:t>
            </w:r>
          </w:p>
        </w:tc>
      </w:tr>
      <w:tr w:rsidR="00585B7B" w:rsidRPr="007B2F63" w14:paraId="3BEE83B1" w14:textId="77777777" w:rsidTr="00417517">
        <w:tc>
          <w:tcPr>
            <w:tcW w:w="491" w:type="dxa"/>
            <w:tcBorders>
              <w:top w:val="single" w:sz="4" w:space="0" w:color="auto"/>
              <w:left w:val="single" w:sz="4" w:space="0" w:color="auto"/>
              <w:bottom w:val="single" w:sz="4" w:space="0" w:color="auto"/>
              <w:right w:val="single" w:sz="4" w:space="0" w:color="auto"/>
            </w:tcBorders>
          </w:tcPr>
          <w:p w14:paraId="654B7C48" w14:textId="77777777" w:rsidR="00585B7B" w:rsidRPr="007B2F63" w:rsidRDefault="00005A9D" w:rsidP="00BD696A">
            <w:pPr>
              <w:pStyle w:val="naiskr"/>
              <w:spacing w:before="0" w:after="0"/>
              <w:jc w:val="center"/>
              <w:rPr>
                <w:sz w:val="23"/>
                <w:szCs w:val="23"/>
              </w:rPr>
            </w:pPr>
            <w:r w:rsidRPr="007B2F63">
              <w:rPr>
                <w:sz w:val="23"/>
                <w:szCs w:val="23"/>
              </w:rPr>
              <w:t>4</w:t>
            </w:r>
            <w:r w:rsidR="00585B7B" w:rsidRPr="007B2F63">
              <w:rPr>
                <w:sz w:val="23"/>
                <w:szCs w:val="23"/>
              </w:rPr>
              <w:t>.</w:t>
            </w:r>
          </w:p>
        </w:tc>
        <w:tc>
          <w:tcPr>
            <w:tcW w:w="2268" w:type="dxa"/>
            <w:tcBorders>
              <w:top w:val="single" w:sz="4" w:space="0" w:color="auto"/>
              <w:left w:val="single" w:sz="4" w:space="0" w:color="auto"/>
              <w:bottom w:val="single" w:sz="4" w:space="0" w:color="auto"/>
              <w:right w:val="single" w:sz="4" w:space="0" w:color="auto"/>
            </w:tcBorders>
          </w:tcPr>
          <w:p w14:paraId="1BEBC008" w14:textId="77777777" w:rsidR="00585B7B" w:rsidRPr="007B2F63" w:rsidRDefault="00585B7B" w:rsidP="00916055">
            <w:pPr>
              <w:pStyle w:val="naiskr"/>
              <w:spacing w:before="0" w:after="0"/>
              <w:ind w:left="141"/>
              <w:rPr>
                <w:sz w:val="23"/>
                <w:szCs w:val="23"/>
              </w:rPr>
            </w:pPr>
            <w:r w:rsidRPr="007B2F63">
              <w:rPr>
                <w:sz w:val="23"/>
                <w:szCs w:val="23"/>
              </w:rPr>
              <w:t>Cita informācija</w:t>
            </w:r>
          </w:p>
        </w:tc>
        <w:tc>
          <w:tcPr>
            <w:tcW w:w="7017" w:type="dxa"/>
            <w:tcBorders>
              <w:top w:val="single" w:sz="4" w:space="0" w:color="auto"/>
              <w:left w:val="single" w:sz="4" w:space="0" w:color="auto"/>
              <w:bottom w:val="single" w:sz="4" w:space="0" w:color="auto"/>
              <w:right w:val="single" w:sz="4" w:space="0" w:color="auto"/>
            </w:tcBorders>
          </w:tcPr>
          <w:p w14:paraId="3E32BFA2" w14:textId="25E52BFB" w:rsidR="002D5B95" w:rsidRPr="007B2F63" w:rsidRDefault="00E1476B" w:rsidP="002C156F">
            <w:pPr>
              <w:ind w:left="114" w:right="127"/>
              <w:jc w:val="both"/>
              <w:rPr>
                <w:sz w:val="23"/>
                <w:szCs w:val="23"/>
              </w:rPr>
            </w:pPr>
            <w:r>
              <w:rPr>
                <w:sz w:val="23"/>
                <w:szCs w:val="23"/>
              </w:rPr>
              <w:t>Noteikumu p</w:t>
            </w:r>
            <w:r w:rsidR="0052685D" w:rsidRPr="007B2F63">
              <w:rPr>
                <w:sz w:val="23"/>
                <w:szCs w:val="23"/>
              </w:rPr>
              <w:t>rojekts tiešā veidā attiecas uz</w:t>
            </w:r>
            <w:r w:rsidR="000F14D1" w:rsidRPr="007B2F63">
              <w:rPr>
                <w:sz w:val="23"/>
                <w:szCs w:val="23"/>
              </w:rPr>
              <w:t xml:space="preserve"> izglītības</w:t>
            </w:r>
            <w:r w:rsidR="003773B4">
              <w:rPr>
                <w:sz w:val="23"/>
                <w:szCs w:val="23"/>
              </w:rPr>
              <w:t xml:space="preserve"> un </w:t>
            </w:r>
            <w:r w:rsidR="000F14D1" w:rsidRPr="007B2F63">
              <w:rPr>
                <w:sz w:val="23"/>
                <w:szCs w:val="23"/>
              </w:rPr>
              <w:t>zinātnes</w:t>
            </w:r>
            <w:r w:rsidR="002C156F" w:rsidRPr="007B2F63">
              <w:rPr>
                <w:sz w:val="23"/>
                <w:szCs w:val="23"/>
              </w:rPr>
              <w:t xml:space="preserve"> </w:t>
            </w:r>
            <w:r w:rsidR="000F14D1" w:rsidRPr="007B2F63">
              <w:rPr>
                <w:sz w:val="23"/>
                <w:szCs w:val="23"/>
              </w:rPr>
              <w:t xml:space="preserve">politiku </w:t>
            </w:r>
            <w:r w:rsidR="00A75DAD" w:rsidRPr="007B2F63">
              <w:rPr>
                <w:sz w:val="23"/>
                <w:szCs w:val="23"/>
              </w:rPr>
              <w:t>un vesel</w:t>
            </w:r>
            <w:r w:rsidR="004928DD" w:rsidRPr="007B2F63">
              <w:rPr>
                <w:sz w:val="23"/>
                <w:szCs w:val="23"/>
              </w:rPr>
              <w:t>ības politiku.</w:t>
            </w:r>
          </w:p>
        </w:tc>
      </w:tr>
    </w:tbl>
    <w:p w14:paraId="483EEEF9" w14:textId="77777777" w:rsidR="00965F71" w:rsidRPr="007B2F63" w:rsidRDefault="00965F71">
      <w:pPr>
        <w:rPr>
          <w:b/>
          <w:bCs/>
          <w:sz w:val="23"/>
          <w:szCs w:val="23"/>
        </w:rPr>
      </w:pPr>
    </w:p>
    <w:p w14:paraId="5FD84C4F" w14:textId="07F4547C" w:rsidR="0014587C" w:rsidRDefault="0014587C"/>
    <w:p w14:paraId="4359CE19" w14:textId="77777777" w:rsidR="0014587C" w:rsidRDefault="0014587C"/>
    <w:tbl>
      <w:tblPr>
        <w:tblW w:w="9782" w:type="dxa"/>
        <w:tblInd w:w="-28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0"/>
        <w:gridCol w:w="2551"/>
        <w:gridCol w:w="6521"/>
      </w:tblGrid>
      <w:tr w:rsidR="00F857D1" w:rsidRPr="007B2F63" w14:paraId="2F9B160F" w14:textId="77777777" w:rsidTr="001F670D">
        <w:trPr>
          <w:trHeight w:val="555"/>
        </w:trPr>
        <w:tc>
          <w:tcPr>
            <w:tcW w:w="9782" w:type="dxa"/>
            <w:gridSpan w:val="3"/>
            <w:tcBorders>
              <w:top w:val="single" w:sz="4" w:space="0" w:color="auto"/>
              <w:left w:val="single" w:sz="4" w:space="0" w:color="auto"/>
              <w:bottom w:val="single" w:sz="4" w:space="0" w:color="auto"/>
              <w:right w:val="single" w:sz="4" w:space="0" w:color="auto"/>
            </w:tcBorders>
            <w:hideMark/>
          </w:tcPr>
          <w:p w14:paraId="31629FD9" w14:textId="04377D8D" w:rsidR="00F857D1" w:rsidRPr="007B2F63" w:rsidRDefault="00F857D1">
            <w:pPr>
              <w:spacing w:line="256" w:lineRule="auto"/>
              <w:jc w:val="center"/>
              <w:rPr>
                <w:rFonts w:eastAsia="Times New Roman"/>
                <w:bCs/>
                <w:noProof/>
                <w:sz w:val="23"/>
                <w:szCs w:val="23"/>
              </w:rPr>
            </w:pPr>
            <w:r w:rsidRPr="007B2F63">
              <w:rPr>
                <w:rFonts w:eastAsia="Times New Roman"/>
                <w:b/>
                <w:bCs/>
                <w:noProof/>
                <w:sz w:val="23"/>
                <w:szCs w:val="23"/>
              </w:rPr>
              <w:t>II. Tiesību akta projekta ietekme uz sabiedrību, tautsaimniecības attīstību un administratīvo slogu</w:t>
            </w:r>
          </w:p>
        </w:tc>
      </w:tr>
      <w:tr w:rsidR="00F857D1" w:rsidRPr="007B2F63" w14:paraId="10AA59BF" w14:textId="77777777" w:rsidTr="001F670D">
        <w:trPr>
          <w:trHeight w:val="465"/>
        </w:trPr>
        <w:tc>
          <w:tcPr>
            <w:tcW w:w="710" w:type="dxa"/>
            <w:tcBorders>
              <w:top w:val="single" w:sz="4" w:space="0" w:color="auto"/>
              <w:left w:val="outset" w:sz="6" w:space="0" w:color="414142"/>
              <w:bottom w:val="outset" w:sz="6" w:space="0" w:color="414142"/>
              <w:right w:val="outset" w:sz="6" w:space="0" w:color="414142"/>
            </w:tcBorders>
            <w:hideMark/>
          </w:tcPr>
          <w:p w14:paraId="6BAA0933"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1.</w:t>
            </w:r>
          </w:p>
        </w:tc>
        <w:tc>
          <w:tcPr>
            <w:tcW w:w="2551" w:type="dxa"/>
            <w:tcBorders>
              <w:top w:val="single" w:sz="4" w:space="0" w:color="auto"/>
              <w:left w:val="outset" w:sz="6" w:space="0" w:color="414142"/>
              <w:bottom w:val="outset" w:sz="6" w:space="0" w:color="414142"/>
              <w:right w:val="outset" w:sz="6" w:space="0" w:color="414142"/>
            </w:tcBorders>
            <w:hideMark/>
          </w:tcPr>
          <w:p w14:paraId="752FDBDD" w14:textId="77777777" w:rsidR="00F857D1" w:rsidRPr="00D51A9B" w:rsidRDefault="00F857D1">
            <w:pPr>
              <w:spacing w:line="256" w:lineRule="auto"/>
              <w:rPr>
                <w:rFonts w:eastAsia="Times New Roman"/>
                <w:bCs/>
                <w:noProof/>
              </w:rPr>
            </w:pPr>
            <w:r w:rsidRPr="00D51A9B">
              <w:rPr>
                <w:rFonts w:eastAsia="Times New Roman"/>
                <w:bCs/>
                <w:noProof/>
              </w:rPr>
              <w:t>Sabiedrības mērķgrupas, kuras tiesiskais regulējums ietekmē vai varētu ietekmēt</w:t>
            </w:r>
          </w:p>
        </w:tc>
        <w:tc>
          <w:tcPr>
            <w:tcW w:w="6521" w:type="dxa"/>
            <w:tcBorders>
              <w:top w:val="single" w:sz="4" w:space="0" w:color="auto"/>
              <w:left w:val="outset" w:sz="6" w:space="0" w:color="414142"/>
              <w:bottom w:val="outset" w:sz="6" w:space="0" w:color="414142"/>
              <w:right w:val="outset" w:sz="6" w:space="0" w:color="414142"/>
            </w:tcBorders>
            <w:hideMark/>
          </w:tcPr>
          <w:p w14:paraId="759BF6C8" w14:textId="7B017E44" w:rsidR="00C8434D" w:rsidRPr="001718CA" w:rsidRDefault="00E1476B" w:rsidP="001718CA">
            <w:pPr>
              <w:ind w:right="198"/>
              <w:jc w:val="both"/>
            </w:pPr>
            <w:r>
              <w:t>Noteikumu p</w:t>
            </w:r>
            <w:r w:rsidR="00C8434D" w:rsidRPr="001718CA">
              <w:t xml:space="preserve">rojekta tiesiskais regulējums attiecas uz </w:t>
            </w:r>
            <w:r w:rsidR="001718CA">
              <w:rPr>
                <w:bCs/>
                <w:noProof/>
              </w:rPr>
              <w:t>s</w:t>
            </w:r>
            <w:r w:rsidR="001718CA" w:rsidRPr="00D51A9B">
              <w:rPr>
                <w:bCs/>
                <w:noProof/>
              </w:rPr>
              <w:t xml:space="preserve">abiedrība kopumā, tostarp </w:t>
            </w:r>
            <w:r w:rsidR="003773B4">
              <w:rPr>
                <w:bCs/>
                <w:noProof/>
              </w:rPr>
              <w:t>uz izglītojamiem, kuri izglītību iegūst ģimenē, viņu likumiskajiem pārstāvjiem un izglītības iestādēm, izglītības iestāžu dibinātājiem.</w:t>
            </w:r>
          </w:p>
          <w:p w14:paraId="4812B4AE" w14:textId="2C65976B" w:rsidR="00C8434D" w:rsidRPr="00D51A9B" w:rsidRDefault="00C8434D" w:rsidP="00D51A9B">
            <w:pPr>
              <w:ind w:right="198"/>
              <w:jc w:val="both"/>
              <w:rPr>
                <w:bCs/>
                <w:noProof/>
              </w:rPr>
            </w:pPr>
          </w:p>
        </w:tc>
      </w:tr>
      <w:tr w:rsidR="00F857D1" w:rsidRPr="007B2F63" w14:paraId="23012BFD" w14:textId="77777777" w:rsidTr="001F670D">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7241A264"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2.</w:t>
            </w:r>
          </w:p>
        </w:tc>
        <w:tc>
          <w:tcPr>
            <w:tcW w:w="2551" w:type="dxa"/>
            <w:tcBorders>
              <w:top w:val="outset" w:sz="6" w:space="0" w:color="414142"/>
              <w:left w:val="outset" w:sz="6" w:space="0" w:color="414142"/>
              <w:bottom w:val="outset" w:sz="6" w:space="0" w:color="414142"/>
              <w:right w:val="outset" w:sz="6" w:space="0" w:color="414142"/>
            </w:tcBorders>
            <w:hideMark/>
          </w:tcPr>
          <w:p w14:paraId="5AFFC465" w14:textId="77777777" w:rsidR="00F857D1" w:rsidRPr="007B2F63" w:rsidRDefault="00F857D1" w:rsidP="00B978E6">
            <w:pPr>
              <w:rPr>
                <w:rFonts w:eastAsia="Times New Roman"/>
                <w:bCs/>
                <w:noProof/>
                <w:sz w:val="23"/>
                <w:szCs w:val="23"/>
              </w:rPr>
            </w:pPr>
            <w:r w:rsidRPr="007B2F63">
              <w:rPr>
                <w:rFonts w:eastAsia="Times New Roman"/>
                <w:bCs/>
                <w:noProof/>
                <w:sz w:val="23"/>
                <w:szCs w:val="23"/>
              </w:rPr>
              <w:t>Tiesiskā regulējuma ietekme uz tautsaimniecību un administratīvo slogu</w:t>
            </w:r>
          </w:p>
        </w:tc>
        <w:tc>
          <w:tcPr>
            <w:tcW w:w="6521" w:type="dxa"/>
            <w:tcBorders>
              <w:top w:val="outset" w:sz="6" w:space="0" w:color="414142"/>
              <w:left w:val="outset" w:sz="6" w:space="0" w:color="414142"/>
              <w:bottom w:val="outset" w:sz="6" w:space="0" w:color="414142"/>
              <w:right w:val="outset" w:sz="6" w:space="0" w:color="414142"/>
            </w:tcBorders>
            <w:hideMark/>
          </w:tcPr>
          <w:p w14:paraId="211E5074" w14:textId="0CF91915" w:rsidR="00F857D1" w:rsidRPr="007B2F63" w:rsidRDefault="003773B4" w:rsidP="009C7087">
            <w:pPr>
              <w:pStyle w:val="BodyText"/>
              <w:spacing w:after="0"/>
              <w:ind w:right="201"/>
              <w:contextualSpacing/>
              <w:jc w:val="both"/>
              <w:rPr>
                <w:bCs/>
                <w:noProof/>
                <w:sz w:val="23"/>
                <w:szCs w:val="23"/>
                <w:lang w:eastAsia="en-US"/>
              </w:rPr>
            </w:pPr>
            <w:r>
              <w:rPr>
                <w:bCs/>
                <w:sz w:val="23"/>
                <w:szCs w:val="23"/>
              </w:rPr>
              <w:t>Noteikumu projekts šo jomu neskar.</w:t>
            </w:r>
          </w:p>
        </w:tc>
      </w:tr>
      <w:tr w:rsidR="00F857D1" w:rsidRPr="007B2F63" w14:paraId="3093D8DF" w14:textId="77777777" w:rsidTr="001F670D">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7F014513"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3.</w:t>
            </w:r>
          </w:p>
        </w:tc>
        <w:tc>
          <w:tcPr>
            <w:tcW w:w="2551" w:type="dxa"/>
            <w:tcBorders>
              <w:top w:val="outset" w:sz="6" w:space="0" w:color="414142"/>
              <w:left w:val="outset" w:sz="6" w:space="0" w:color="414142"/>
              <w:bottom w:val="outset" w:sz="6" w:space="0" w:color="414142"/>
              <w:right w:val="outset" w:sz="6" w:space="0" w:color="414142"/>
            </w:tcBorders>
            <w:hideMark/>
          </w:tcPr>
          <w:p w14:paraId="6EC3E4A2"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Administratīvo izmaksu monetārs novērtējums</w:t>
            </w:r>
          </w:p>
        </w:tc>
        <w:tc>
          <w:tcPr>
            <w:tcW w:w="6521" w:type="dxa"/>
            <w:tcBorders>
              <w:top w:val="outset" w:sz="6" w:space="0" w:color="414142"/>
              <w:left w:val="outset" w:sz="6" w:space="0" w:color="414142"/>
              <w:bottom w:val="outset" w:sz="6" w:space="0" w:color="414142"/>
              <w:right w:val="outset" w:sz="6" w:space="0" w:color="414142"/>
            </w:tcBorders>
            <w:hideMark/>
          </w:tcPr>
          <w:p w14:paraId="6C270912" w14:textId="2D874CAB" w:rsidR="00F857D1" w:rsidRPr="007B2F63" w:rsidRDefault="003773B4">
            <w:pPr>
              <w:pStyle w:val="BodyText"/>
              <w:spacing w:line="256" w:lineRule="auto"/>
              <w:ind w:right="201"/>
              <w:contextualSpacing/>
              <w:rPr>
                <w:bCs/>
                <w:noProof/>
                <w:sz w:val="23"/>
                <w:szCs w:val="23"/>
                <w:lang w:eastAsia="en-US"/>
              </w:rPr>
            </w:pPr>
            <w:r>
              <w:rPr>
                <w:bCs/>
                <w:noProof/>
                <w:sz w:val="23"/>
                <w:szCs w:val="23"/>
                <w:lang w:eastAsia="en-US"/>
              </w:rPr>
              <w:t>Noteikumu p</w:t>
            </w:r>
            <w:r w:rsidR="00F857D1" w:rsidRPr="007B2F63">
              <w:rPr>
                <w:bCs/>
                <w:noProof/>
                <w:sz w:val="23"/>
                <w:szCs w:val="23"/>
                <w:lang w:eastAsia="en-US"/>
              </w:rPr>
              <w:t>rojekts šo jomu neskar.</w:t>
            </w:r>
          </w:p>
        </w:tc>
      </w:tr>
      <w:tr w:rsidR="00F857D1" w:rsidRPr="007B2F63" w14:paraId="5100B6FE" w14:textId="77777777" w:rsidTr="001F670D">
        <w:trPr>
          <w:trHeight w:val="510"/>
        </w:trPr>
        <w:tc>
          <w:tcPr>
            <w:tcW w:w="710" w:type="dxa"/>
            <w:tcBorders>
              <w:top w:val="outset" w:sz="6" w:space="0" w:color="auto"/>
              <w:left w:val="outset" w:sz="6" w:space="0" w:color="auto"/>
              <w:bottom w:val="outset" w:sz="6" w:space="0" w:color="auto"/>
              <w:right w:val="outset" w:sz="6" w:space="0" w:color="auto"/>
            </w:tcBorders>
            <w:hideMark/>
          </w:tcPr>
          <w:p w14:paraId="32F3BB0E"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4.</w:t>
            </w:r>
          </w:p>
        </w:tc>
        <w:tc>
          <w:tcPr>
            <w:tcW w:w="2551" w:type="dxa"/>
            <w:tcBorders>
              <w:top w:val="outset" w:sz="6" w:space="0" w:color="auto"/>
              <w:left w:val="outset" w:sz="6" w:space="0" w:color="auto"/>
              <w:bottom w:val="outset" w:sz="6" w:space="0" w:color="auto"/>
              <w:right w:val="outset" w:sz="6" w:space="0" w:color="auto"/>
            </w:tcBorders>
            <w:hideMark/>
          </w:tcPr>
          <w:p w14:paraId="4B5BCBF8"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Atbilstības izmaksu monetārs novērtējums</w:t>
            </w:r>
          </w:p>
        </w:tc>
        <w:tc>
          <w:tcPr>
            <w:tcW w:w="6521" w:type="dxa"/>
            <w:tcBorders>
              <w:top w:val="outset" w:sz="6" w:space="0" w:color="auto"/>
              <w:left w:val="outset" w:sz="6" w:space="0" w:color="auto"/>
              <w:bottom w:val="outset" w:sz="6" w:space="0" w:color="auto"/>
              <w:right w:val="outset" w:sz="6" w:space="0" w:color="auto"/>
            </w:tcBorders>
            <w:hideMark/>
          </w:tcPr>
          <w:p w14:paraId="1BACD8AA" w14:textId="06128E5C" w:rsidR="00F857D1" w:rsidRPr="007B2F63" w:rsidRDefault="003773B4">
            <w:pPr>
              <w:pStyle w:val="BodyText"/>
              <w:spacing w:line="256" w:lineRule="auto"/>
              <w:ind w:right="201"/>
              <w:contextualSpacing/>
              <w:rPr>
                <w:bCs/>
                <w:noProof/>
                <w:sz w:val="23"/>
                <w:szCs w:val="23"/>
                <w:lang w:eastAsia="en-US"/>
              </w:rPr>
            </w:pPr>
            <w:r>
              <w:rPr>
                <w:bCs/>
                <w:noProof/>
                <w:sz w:val="23"/>
                <w:szCs w:val="23"/>
                <w:lang w:eastAsia="en-US"/>
              </w:rPr>
              <w:t>Noteikumu p</w:t>
            </w:r>
            <w:r w:rsidRPr="007B2F63">
              <w:rPr>
                <w:bCs/>
                <w:noProof/>
                <w:sz w:val="23"/>
                <w:szCs w:val="23"/>
                <w:lang w:eastAsia="en-US"/>
              </w:rPr>
              <w:t>rojekts šo jomu neskar.</w:t>
            </w:r>
          </w:p>
        </w:tc>
      </w:tr>
      <w:tr w:rsidR="00F857D1" w:rsidRPr="007B2F63" w14:paraId="0CBDBB36" w14:textId="77777777" w:rsidTr="001F670D">
        <w:trPr>
          <w:trHeight w:val="345"/>
        </w:trPr>
        <w:tc>
          <w:tcPr>
            <w:tcW w:w="710" w:type="dxa"/>
            <w:tcBorders>
              <w:top w:val="outset" w:sz="6" w:space="0" w:color="414142"/>
              <w:left w:val="outset" w:sz="6" w:space="0" w:color="414142"/>
              <w:bottom w:val="outset" w:sz="6" w:space="0" w:color="414142"/>
              <w:right w:val="outset" w:sz="6" w:space="0" w:color="414142"/>
            </w:tcBorders>
            <w:hideMark/>
          </w:tcPr>
          <w:p w14:paraId="237901D2"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5.</w:t>
            </w:r>
          </w:p>
        </w:tc>
        <w:tc>
          <w:tcPr>
            <w:tcW w:w="2551" w:type="dxa"/>
            <w:tcBorders>
              <w:top w:val="outset" w:sz="6" w:space="0" w:color="414142"/>
              <w:left w:val="outset" w:sz="6" w:space="0" w:color="414142"/>
              <w:bottom w:val="outset" w:sz="6" w:space="0" w:color="414142"/>
              <w:right w:val="outset" w:sz="6" w:space="0" w:color="414142"/>
            </w:tcBorders>
            <w:hideMark/>
          </w:tcPr>
          <w:p w14:paraId="74479D11"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Cita informācija</w:t>
            </w:r>
          </w:p>
        </w:tc>
        <w:tc>
          <w:tcPr>
            <w:tcW w:w="6521" w:type="dxa"/>
            <w:tcBorders>
              <w:top w:val="outset" w:sz="6" w:space="0" w:color="414142"/>
              <w:left w:val="outset" w:sz="6" w:space="0" w:color="414142"/>
              <w:bottom w:val="outset" w:sz="6" w:space="0" w:color="414142"/>
              <w:right w:val="outset" w:sz="6" w:space="0" w:color="414142"/>
            </w:tcBorders>
            <w:hideMark/>
          </w:tcPr>
          <w:p w14:paraId="7A6195D3" w14:textId="77777777" w:rsidR="00F857D1" w:rsidRPr="007B2F63" w:rsidRDefault="00F857D1">
            <w:pPr>
              <w:spacing w:line="256" w:lineRule="auto"/>
              <w:ind w:right="201"/>
              <w:contextualSpacing/>
              <w:jc w:val="both"/>
              <w:rPr>
                <w:bCs/>
                <w:noProof/>
                <w:sz w:val="23"/>
                <w:szCs w:val="23"/>
                <w:lang w:eastAsia="en-US"/>
              </w:rPr>
            </w:pPr>
            <w:r w:rsidRPr="007B2F63">
              <w:rPr>
                <w:bCs/>
                <w:noProof/>
                <w:sz w:val="23"/>
                <w:szCs w:val="23"/>
              </w:rPr>
              <w:t>Nav</w:t>
            </w:r>
          </w:p>
        </w:tc>
      </w:tr>
    </w:tbl>
    <w:p w14:paraId="65C3CE52" w14:textId="77777777" w:rsidR="003F5361" w:rsidRPr="007B2F63" w:rsidRDefault="003F5361" w:rsidP="003F5361">
      <w:pPr>
        <w:rPr>
          <w:b/>
          <w:bCs/>
          <w:sz w:val="23"/>
          <w:szCs w:val="23"/>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3F5361" w:rsidRPr="007B2F63" w14:paraId="5B111032" w14:textId="77777777" w:rsidTr="001718CA">
        <w:tc>
          <w:tcPr>
            <w:tcW w:w="9918" w:type="dxa"/>
            <w:vAlign w:val="center"/>
          </w:tcPr>
          <w:p w14:paraId="23CF197A" w14:textId="77777777" w:rsidR="003F5361" w:rsidRPr="007B2F63" w:rsidRDefault="003F5361" w:rsidP="001718CA">
            <w:pPr>
              <w:pStyle w:val="naisnod"/>
              <w:spacing w:before="0" w:after="0"/>
              <w:rPr>
                <w:sz w:val="23"/>
                <w:szCs w:val="23"/>
              </w:rPr>
            </w:pPr>
            <w:r w:rsidRPr="007B2F63">
              <w:rPr>
                <w:rFonts w:eastAsia="Times New Roman"/>
                <w:iCs/>
                <w:color w:val="000000" w:themeColor="text1"/>
                <w:sz w:val="23"/>
                <w:szCs w:val="23"/>
              </w:rPr>
              <w:t>III. Tiesību akta projekta ietekme uz valsts budžetu un pašvaldību budžetiem</w:t>
            </w:r>
          </w:p>
        </w:tc>
      </w:tr>
      <w:tr w:rsidR="003F5361" w:rsidRPr="007B2F63" w14:paraId="01A209ED" w14:textId="77777777" w:rsidTr="001718CA">
        <w:trPr>
          <w:trHeight w:val="273"/>
        </w:trPr>
        <w:tc>
          <w:tcPr>
            <w:tcW w:w="9918" w:type="dxa"/>
          </w:tcPr>
          <w:p w14:paraId="38A734D1" w14:textId="4C642A4D" w:rsidR="003F5361" w:rsidRPr="007B2F63" w:rsidRDefault="003773B4" w:rsidP="001718CA">
            <w:pPr>
              <w:ind w:right="127"/>
              <w:jc w:val="center"/>
              <w:rPr>
                <w:sz w:val="23"/>
                <w:szCs w:val="23"/>
              </w:rPr>
            </w:pPr>
            <w:r>
              <w:rPr>
                <w:bCs/>
                <w:noProof/>
                <w:sz w:val="23"/>
                <w:szCs w:val="23"/>
                <w:lang w:eastAsia="en-US"/>
              </w:rPr>
              <w:t>Noteikumu p</w:t>
            </w:r>
            <w:r w:rsidRPr="007B2F63">
              <w:rPr>
                <w:bCs/>
                <w:noProof/>
                <w:sz w:val="23"/>
                <w:szCs w:val="23"/>
                <w:lang w:eastAsia="en-US"/>
              </w:rPr>
              <w:t>rojekts šo jomu neskar.</w:t>
            </w:r>
          </w:p>
        </w:tc>
      </w:tr>
    </w:tbl>
    <w:p w14:paraId="6EA2E4FD" w14:textId="77777777" w:rsidR="002B1724" w:rsidRDefault="002B1724"/>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1843"/>
        <w:gridCol w:w="7371"/>
      </w:tblGrid>
      <w:tr w:rsidR="00C3572A" w:rsidRPr="007B2F63" w14:paraId="27F44614" w14:textId="77777777" w:rsidTr="00117429">
        <w:trPr>
          <w:trHeight w:val="416"/>
        </w:trPr>
        <w:tc>
          <w:tcPr>
            <w:tcW w:w="10060" w:type="dxa"/>
            <w:gridSpan w:val="3"/>
            <w:tcBorders>
              <w:bottom w:val="single" w:sz="4" w:space="0" w:color="auto"/>
            </w:tcBorders>
            <w:vAlign w:val="center"/>
          </w:tcPr>
          <w:p w14:paraId="417E5E4B" w14:textId="13F3D981" w:rsidR="00C3572A" w:rsidRPr="007B2F63" w:rsidRDefault="00C3572A" w:rsidP="00AF3BA2">
            <w:pPr>
              <w:pStyle w:val="naisnod"/>
              <w:spacing w:before="0" w:after="0"/>
              <w:rPr>
                <w:sz w:val="23"/>
                <w:szCs w:val="23"/>
              </w:rPr>
            </w:pPr>
            <w:r w:rsidRPr="007B2F63">
              <w:rPr>
                <w:sz w:val="23"/>
                <w:szCs w:val="23"/>
              </w:rPr>
              <w:t>IV. Tiesību akta projekta ietekme uz spēkā esošo tiesību normu sistēmu</w:t>
            </w:r>
          </w:p>
        </w:tc>
      </w:tr>
      <w:tr w:rsidR="00117429" w:rsidRPr="007B2F63" w14:paraId="5C72FBF0" w14:textId="77777777" w:rsidTr="00117429">
        <w:trPr>
          <w:trHeight w:val="273"/>
        </w:trPr>
        <w:tc>
          <w:tcPr>
            <w:tcW w:w="846" w:type="dxa"/>
            <w:tcBorders>
              <w:top w:val="single" w:sz="4" w:space="0" w:color="auto"/>
              <w:left w:val="single" w:sz="4" w:space="0" w:color="auto"/>
              <w:bottom w:val="single" w:sz="4" w:space="0" w:color="auto"/>
              <w:right w:val="single" w:sz="4" w:space="0" w:color="auto"/>
            </w:tcBorders>
          </w:tcPr>
          <w:p w14:paraId="61313725" w14:textId="77777777" w:rsidR="00117429" w:rsidRPr="007B2F63" w:rsidRDefault="00117429" w:rsidP="00117429">
            <w:pPr>
              <w:ind w:right="127"/>
              <w:jc w:val="center"/>
              <w:rPr>
                <w:sz w:val="23"/>
                <w:szCs w:val="23"/>
              </w:rPr>
            </w:pPr>
            <w:r w:rsidRPr="007B2F63">
              <w:rPr>
                <w:rFonts w:eastAsia="Times New Roman"/>
                <w:iCs/>
                <w:color w:val="000000" w:themeColor="text1"/>
                <w:sz w:val="23"/>
                <w:szCs w:val="23"/>
              </w:rPr>
              <w:lastRenderedPageBreak/>
              <w:t>1.</w:t>
            </w:r>
          </w:p>
        </w:tc>
        <w:tc>
          <w:tcPr>
            <w:tcW w:w="1843" w:type="dxa"/>
            <w:tcBorders>
              <w:top w:val="single" w:sz="4" w:space="0" w:color="auto"/>
              <w:left w:val="single" w:sz="4" w:space="0" w:color="auto"/>
              <w:bottom w:val="single" w:sz="4" w:space="0" w:color="auto"/>
              <w:right w:val="single" w:sz="4" w:space="0" w:color="auto"/>
            </w:tcBorders>
          </w:tcPr>
          <w:p w14:paraId="381D6407" w14:textId="77777777" w:rsidR="00117429" w:rsidRPr="007B2F63" w:rsidRDefault="00117429" w:rsidP="00117429">
            <w:pPr>
              <w:ind w:right="127"/>
              <w:rPr>
                <w:sz w:val="23"/>
                <w:szCs w:val="23"/>
              </w:rPr>
            </w:pPr>
            <w:r w:rsidRPr="007B2F63">
              <w:rPr>
                <w:rFonts w:eastAsia="Times New Roman"/>
                <w:iCs/>
                <w:color w:val="000000" w:themeColor="text1"/>
                <w:sz w:val="23"/>
                <w:szCs w:val="23"/>
              </w:rPr>
              <w:t>Saistītie tiesību aktu projekti</w:t>
            </w:r>
          </w:p>
        </w:tc>
        <w:tc>
          <w:tcPr>
            <w:tcW w:w="7371" w:type="dxa"/>
            <w:tcBorders>
              <w:top w:val="single" w:sz="4" w:space="0" w:color="auto"/>
              <w:left w:val="single" w:sz="4" w:space="0" w:color="auto"/>
              <w:bottom w:val="single" w:sz="4" w:space="0" w:color="auto"/>
              <w:right w:val="single" w:sz="4" w:space="0" w:color="auto"/>
            </w:tcBorders>
          </w:tcPr>
          <w:p w14:paraId="5A93355C" w14:textId="58B0E815" w:rsidR="001144E2" w:rsidRPr="007B2F63" w:rsidRDefault="003773B4" w:rsidP="00F0260C">
            <w:pPr>
              <w:ind w:right="127"/>
              <w:jc w:val="both"/>
              <w:rPr>
                <w:sz w:val="23"/>
                <w:szCs w:val="23"/>
              </w:rPr>
            </w:pPr>
            <w:r>
              <w:rPr>
                <w:bCs/>
                <w:noProof/>
                <w:sz w:val="23"/>
                <w:szCs w:val="23"/>
                <w:lang w:eastAsia="en-US"/>
              </w:rPr>
              <w:t>Noteikumu p</w:t>
            </w:r>
            <w:r w:rsidRPr="007B2F63">
              <w:rPr>
                <w:bCs/>
                <w:noProof/>
                <w:sz w:val="23"/>
                <w:szCs w:val="23"/>
                <w:lang w:eastAsia="en-US"/>
              </w:rPr>
              <w:t>rojekts šo jomu neskar.</w:t>
            </w:r>
          </w:p>
        </w:tc>
      </w:tr>
      <w:tr w:rsidR="00117429" w:rsidRPr="007B2F63" w14:paraId="746176FF" w14:textId="77777777" w:rsidTr="00117429">
        <w:trPr>
          <w:trHeight w:val="273"/>
        </w:trPr>
        <w:tc>
          <w:tcPr>
            <w:tcW w:w="846" w:type="dxa"/>
            <w:tcBorders>
              <w:top w:val="single" w:sz="4" w:space="0" w:color="auto"/>
              <w:left w:val="single" w:sz="4" w:space="0" w:color="auto"/>
              <w:bottom w:val="single" w:sz="4" w:space="0" w:color="auto"/>
              <w:right w:val="single" w:sz="4" w:space="0" w:color="auto"/>
            </w:tcBorders>
          </w:tcPr>
          <w:p w14:paraId="42380725" w14:textId="77777777" w:rsidR="00117429" w:rsidRPr="007B2F63" w:rsidRDefault="00117429" w:rsidP="00117429">
            <w:pPr>
              <w:ind w:right="127"/>
              <w:jc w:val="center"/>
              <w:rPr>
                <w:sz w:val="23"/>
                <w:szCs w:val="23"/>
              </w:rPr>
            </w:pPr>
            <w:r w:rsidRPr="007B2F63">
              <w:rPr>
                <w:rFonts w:eastAsia="Times New Roman"/>
                <w:iCs/>
                <w:color w:val="000000" w:themeColor="text1"/>
                <w:sz w:val="23"/>
                <w:szCs w:val="23"/>
              </w:rPr>
              <w:t>2.</w:t>
            </w:r>
          </w:p>
        </w:tc>
        <w:tc>
          <w:tcPr>
            <w:tcW w:w="1843" w:type="dxa"/>
            <w:tcBorders>
              <w:top w:val="single" w:sz="4" w:space="0" w:color="auto"/>
              <w:left w:val="single" w:sz="4" w:space="0" w:color="auto"/>
              <w:bottom w:val="single" w:sz="4" w:space="0" w:color="auto"/>
              <w:right w:val="single" w:sz="4" w:space="0" w:color="auto"/>
            </w:tcBorders>
          </w:tcPr>
          <w:p w14:paraId="7A76F1ED" w14:textId="77777777" w:rsidR="00117429" w:rsidRPr="007B2F63" w:rsidRDefault="00117429" w:rsidP="00117429">
            <w:pPr>
              <w:ind w:right="127"/>
              <w:rPr>
                <w:sz w:val="23"/>
                <w:szCs w:val="23"/>
              </w:rPr>
            </w:pPr>
            <w:r w:rsidRPr="007B2F63">
              <w:rPr>
                <w:rFonts w:eastAsia="Times New Roman"/>
                <w:iCs/>
                <w:color w:val="000000" w:themeColor="text1"/>
                <w:sz w:val="23"/>
                <w:szCs w:val="23"/>
              </w:rPr>
              <w:t>Atbildīgā institūcija</w:t>
            </w:r>
          </w:p>
        </w:tc>
        <w:tc>
          <w:tcPr>
            <w:tcW w:w="7371" w:type="dxa"/>
            <w:tcBorders>
              <w:top w:val="single" w:sz="4" w:space="0" w:color="auto"/>
              <w:left w:val="single" w:sz="4" w:space="0" w:color="auto"/>
              <w:bottom w:val="single" w:sz="4" w:space="0" w:color="auto"/>
              <w:right w:val="single" w:sz="4" w:space="0" w:color="auto"/>
            </w:tcBorders>
          </w:tcPr>
          <w:p w14:paraId="402C08FC" w14:textId="27AE647B" w:rsidR="00117429" w:rsidRPr="007B2F63" w:rsidRDefault="003773B4" w:rsidP="00EE0FA4">
            <w:pPr>
              <w:ind w:right="127"/>
              <w:jc w:val="both"/>
              <w:rPr>
                <w:sz w:val="23"/>
                <w:szCs w:val="23"/>
              </w:rPr>
            </w:pPr>
            <w:r>
              <w:rPr>
                <w:bCs/>
                <w:noProof/>
                <w:sz w:val="23"/>
                <w:szCs w:val="23"/>
                <w:lang w:eastAsia="en-US"/>
              </w:rPr>
              <w:t>Noteikumu p</w:t>
            </w:r>
            <w:r w:rsidRPr="007B2F63">
              <w:rPr>
                <w:bCs/>
                <w:noProof/>
                <w:sz w:val="23"/>
                <w:szCs w:val="23"/>
                <w:lang w:eastAsia="en-US"/>
              </w:rPr>
              <w:t>rojekts šo jomu neskar.</w:t>
            </w:r>
          </w:p>
        </w:tc>
      </w:tr>
      <w:tr w:rsidR="00117429" w:rsidRPr="007B2F63" w14:paraId="6A68569B" w14:textId="77777777" w:rsidTr="00117429">
        <w:trPr>
          <w:trHeight w:val="273"/>
        </w:trPr>
        <w:tc>
          <w:tcPr>
            <w:tcW w:w="846" w:type="dxa"/>
            <w:tcBorders>
              <w:top w:val="single" w:sz="4" w:space="0" w:color="auto"/>
              <w:left w:val="single" w:sz="4" w:space="0" w:color="auto"/>
              <w:bottom w:val="single" w:sz="4" w:space="0" w:color="auto"/>
              <w:right w:val="single" w:sz="4" w:space="0" w:color="auto"/>
            </w:tcBorders>
          </w:tcPr>
          <w:p w14:paraId="5A1F1177" w14:textId="77777777" w:rsidR="00117429" w:rsidRPr="007B2F63" w:rsidRDefault="00117429" w:rsidP="00117429">
            <w:pPr>
              <w:ind w:right="127"/>
              <w:jc w:val="center"/>
              <w:rPr>
                <w:sz w:val="23"/>
                <w:szCs w:val="23"/>
              </w:rPr>
            </w:pPr>
            <w:r w:rsidRPr="007B2F63">
              <w:rPr>
                <w:rFonts w:eastAsia="Times New Roman"/>
                <w:iCs/>
                <w:color w:val="000000" w:themeColor="text1"/>
                <w:sz w:val="23"/>
                <w:szCs w:val="23"/>
              </w:rPr>
              <w:t>3.</w:t>
            </w:r>
          </w:p>
        </w:tc>
        <w:tc>
          <w:tcPr>
            <w:tcW w:w="1843" w:type="dxa"/>
            <w:tcBorders>
              <w:top w:val="single" w:sz="4" w:space="0" w:color="auto"/>
              <w:left w:val="single" w:sz="4" w:space="0" w:color="auto"/>
              <w:bottom w:val="single" w:sz="4" w:space="0" w:color="auto"/>
              <w:right w:val="single" w:sz="4" w:space="0" w:color="auto"/>
            </w:tcBorders>
          </w:tcPr>
          <w:p w14:paraId="74EDF3BE" w14:textId="77777777" w:rsidR="00117429" w:rsidRPr="007B2F63" w:rsidRDefault="00117429" w:rsidP="00117429">
            <w:pPr>
              <w:ind w:right="127"/>
              <w:rPr>
                <w:sz w:val="23"/>
                <w:szCs w:val="23"/>
              </w:rPr>
            </w:pPr>
            <w:r w:rsidRPr="007B2F63">
              <w:rPr>
                <w:rFonts w:eastAsia="Times New Roman"/>
                <w:iCs/>
                <w:color w:val="000000" w:themeColor="text1"/>
                <w:sz w:val="23"/>
                <w:szCs w:val="23"/>
              </w:rPr>
              <w:t>Cita informācija</w:t>
            </w:r>
          </w:p>
        </w:tc>
        <w:tc>
          <w:tcPr>
            <w:tcW w:w="7371" w:type="dxa"/>
            <w:tcBorders>
              <w:top w:val="single" w:sz="4" w:space="0" w:color="auto"/>
              <w:left w:val="single" w:sz="4" w:space="0" w:color="auto"/>
              <w:bottom w:val="single" w:sz="4" w:space="0" w:color="auto"/>
              <w:right w:val="single" w:sz="4" w:space="0" w:color="auto"/>
            </w:tcBorders>
          </w:tcPr>
          <w:p w14:paraId="67ACC758" w14:textId="77777777" w:rsidR="00117429" w:rsidRPr="007B2F63" w:rsidRDefault="00117429" w:rsidP="00117429">
            <w:pPr>
              <w:ind w:right="127"/>
              <w:rPr>
                <w:sz w:val="23"/>
                <w:szCs w:val="23"/>
              </w:rPr>
            </w:pPr>
            <w:r w:rsidRPr="007B2F63">
              <w:rPr>
                <w:color w:val="000000" w:themeColor="text1"/>
                <w:sz w:val="23"/>
                <w:szCs w:val="23"/>
              </w:rPr>
              <w:t>Nav</w:t>
            </w:r>
          </w:p>
        </w:tc>
      </w:tr>
    </w:tbl>
    <w:p w14:paraId="7304A326" w14:textId="7A37B066" w:rsidR="002B1724" w:rsidRDefault="002B1724">
      <w:pPr>
        <w:rPr>
          <w:sz w:val="23"/>
          <w:szCs w:val="23"/>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7B2F63" w14:paraId="563D2082" w14:textId="77777777" w:rsidTr="00AF3BA2">
        <w:tc>
          <w:tcPr>
            <w:tcW w:w="10060" w:type="dxa"/>
            <w:vAlign w:val="center"/>
          </w:tcPr>
          <w:p w14:paraId="1066E3C8" w14:textId="022F7E15" w:rsidR="00C3572A" w:rsidRPr="007B2F63" w:rsidRDefault="00C3572A" w:rsidP="00AF3BA2">
            <w:pPr>
              <w:pStyle w:val="naisnod"/>
              <w:spacing w:before="0" w:after="0"/>
              <w:rPr>
                <w:sz w:val="23"/>
                <w:szCs w:val="23"/>
              </w:rPr>
            </w:pPr>
            <w:r w:rsidRPr="007B2F63">
              <w:rPr>
                <w:sz w:val="23"/>
                <w:szCs w:val="23"/>
              </w:rPr>
              <w:t>V. Tiesību akta projekta atbilstība Latvijas Republikas starptautiskajām saistībām</w:t>
            </w:r>
          </w:p>
        </w:tc>
      </w:tr>
      <w:tr w:rsidR="00C3572A" w:rsidRPr="007B2F63" w14:paraId="7B82C265" w14:textId="77777777" w:rsidTr="00AF3BA2">
        <w:trPr>
          <w:trHeight w:val="273"/>
        </w:trPr>
        <w:tc>
          <w:tcPr>
            <w:tcW w:w="10060" w:type="dxa"/>
          </w:tcPr>
          <w:p w14:paraId="0215058E" w14:textId="1B5C4FF8" w:rsidR="00C3572A" w:rsidRPr="007B2F63" w:rsidRDefault="003773B4" w:rsidP="00AF3BA2">
            <w:pPr>
              <w:ind w:right="127"/>
              <w:jc w:val="center"/>
              <w:rPr>
                <w:sz w:val="23"/>
                <w:szCs w:val="23"/>
              </w:rPr>
            </w:pPr>
            <w:r>
              <w:rPr>
                <w:bCs/>
                <w:noProof/>
                <w:sz w:val="23"/>
                <w:szCs w:val="23"/>
                <w:lang w:eastAsia="en-US"/>
              </w:rPr>
              <w:t>Noteikumu p</w:t>
            </w:r>
            <w:r w:rsidRPr="007B2F63">
              <w:rPr>
                <w:bCs/>
                <w:noProof/>
                <w:sz w:val="23"/>
                <w:szCs w:val="23"/>
                <w:lang w:eastAsia="en-US"/>
              </w:rPr>
              <w:t>rojekts šo jomu neskar.</w:t>
            </w:r>
          </w:p>
        </w:tc>
      </w:tr>
    </w:tbl>
    <w:p w14:paraId="6268842B" w14:textId="77777777" w:rsidR="00554CAC" w:rsidRPr="007B2F63" w:rsidRDefault="00554CAC">
      <w:pPr>
        <w:rPr>
          <w:sz w:val="23"/>
          <w:szCs w:val="23"/>
        </w:rPr>
      </w:pPr>
    </w:p>
    <w:p w14:paraId="7284BF5C" w14:textId="77777777" w:rsidR="00E45DDF" w:rsidRDefault="00E45DDF"/>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551"/>
        <w:gridCol w:w="6662"/>
      </w:tblGrid>
      <w:tr w:rsidR="00A70F70" w:rsidRPr="007B2F63" w14:paraId="3A55C60E" w14:textId="77777777" w:rsidTr="00A70F70">
        <w:trPr>
          <w:trHeight w:val="421"/>
        </w:trPr>
        <w:tc>
          <w:tcPr>
            <w:tcW w:w="10065" w:type="dxa"/>
            <w:gridSpan w:val="3"/>
            <w:tcBorders>
              <w:top w:val="single" w:sz="2" w:space="0" w:color="auto"/>
              <w:left w:val="single" w:sz="4" w:space="0" w:color="auto"/>
              <w:bottom w:val="single" w:sz="4" w:space="0" w:color="auto"/>
              <w:right w:val="single" w:sz="4" w:space="0" w:color="auto"/>
            </w:tcBorders>
            <w:vAlign w:val="center"/>
            <w:hideMark/>
          </w:tcPr>
          <w:p w14:paraId="5EA3508B" w14:textId="23B81D60" w:rsidR="00A70F70" w:rsidRPr="007B2F63" w:rsidRDefault="00A70F70">
            <w:pPr>
              <w:spacing w:line="256" w:lineRule="auto"/>
              <w:ind w:left="57" w:right="57"/>
              <w:contextualSpacing/>
              <w:jc w:val="center"/>
              <w:rPr>
                <w:rFonts w:eastAsia="Times New Roman"/>
                <w:noProof/>
                <w:sz w:val="23"/>
                <w:szCs w:val="23"/>
              </w:rPr>
            </w:pPr>
            <w:r w:rsidRPr="007B2F63">
              <w:rPr>
                <w:rFonts w:eastAsia="Times New Roman"/>
                <w:b/>
                <w:noProof/>
                <w:sz w:val="23"/>
                <w:szCs w:val="23"/>
              </w:rPr>
              <w:t>VI. Sabiedrības līdzdalība un komunikācijas aktivitātes</w:t>
            </w:r>
          </w:p>
        </w:tc>
      </w:tr>
      <w:tr w:rsidR="00A70F70" w:rsidRPr="007B2F63" w14:paraId="705FF3FD" w14:textId="77777777" w:rsidTr="00A70F70">
        <w:trPr>
          <w:trHeight w:val="553"/>
        </w:trPr>
        <w:tc>
          <w:tcPr>
            <w:tcW w:w="852" w:type="dxa"/>
            <w:tcBorders>
              <w:top w:val="single" w:sz="4" w:space="0" w:color="auto"/>
              <w:left w:val="single" w:sz="4" w:space="0" w:color="auto"/>
              <w:bottom w:val="single" w:sz="4" w:space="0" w:color="auto"/>
              <w:right w:val="single" w:sz="4" w:space="0" w:color="auto"/>
            </w:tcBorders>
            <w:hideMark/>
          </w:tcPr>
          <w:p w14:paraId="079BCD99" w14:textId="77777777" w:rsidR="00A70F70" w:rsidRPr="007B2F63" w:rsidRDefault="00A70F70">
            <w:pPr>
              <w:spacing w:line="256" w:lineRule="auto"/>
              <w:ind w:left="57" w:right="57"/>
              <w:contextualSpacing/>
              <w:jc w:val="both"/>
              <w:rPr>
                <w:noProof/>
                <w:sz w:val="23"/>
                <w:szCs w:val="23"/>
              </w:rPr>
            </w:pPr>
            <w:r w:rsidRPr="007B2F63">
              <w:rPr>
                <w:noProof/>
                <w:sz w:val="23"/>
                <w:szCs w:val="23"/>
              </w:rPr>
              <w:t>1.</w:t>
            </w:r>
          </w:p>
        </w:tc>
        <w:tc>
          <w:tcPr>
            <w:tcW w:w="2551" w:type="dxa"/>
            <w:tcBorders>
              <w:top w:val="single" w:sz="4" w:space="0" w:color="auto"/>
              <w:left w:val="single" w:sz="4" w:space="0" w:color="auto"/>
              <w:bottom w:val="single" w:sz="4" w:space="0" w:color="auto"/>
              <w:right w:val="single" w:sz="4" w:space="0" w:color="auto"/>
            </w:tcBorders>
            <w:hideMark/>
          </w:tcPr>
          <w:p w14:paraId="7F2B1722" w14:textId="77777777" w:rsidR="00A70F70" w:rsidRPr="007B2F63" w:rsidRDefault="00A70F70">
            <w:pPr>
              <w:tabs>
                <w:tab w:val="left" w:pos="170"/>
              </w:tabs>
              <w:spacing w:line="256" w:lineRule="auto"/>
              <w:ind w:left="57" w:right="57"/>
              <w:contextualSpacing/>
              <w:rPr>
                <w:rFonts w:eastAsia="PMingLiU"/>
                <w:noProof/>
                <w:sz w:val="23"/>
                <w:szCs w:val="23"/>
                <w:lang w:eastAsia="ja-JP"/>
              </w:rPr>
            </w:pPr>
            <w:r w:rsidRPr="007B2F63">
              <w:rPr>
                <w:rFonts w:eastAsia="PMingLiU"/>
                <w:noProof/>
                <w:sz w:val="23"/>
                <w:szCs w:val="23"/>
                <w:lang w:eastAsia="ja-JP"/>
              </w:rPr>
              <w:t>Plānotās sabiedrības līdzdalības un komunikācijas aktivitātes saistībā ar projektu</w:t>
            </w:r>
          </w:p>
        </w:tc>
        <w:tc>
          <w:tcPr>
            <w:tcW w:w="6662" w:type="dxa"/>
            <w:tcBorders>
              <w:top w:val="single" w:sz="4" w:space="0" w:color="auto"/>
              <w:left w:val="single" w:sz="4" w:space="0" w:color="auto"/>
              <w:bottom w:val="single" w:sz="4" w:space="0" w:color="auto"/>
              <w:right w:val="single" w:sz="4" w:space="0" w:color="auto"/>
            </w:tcBorders>
            <w:hideMark/>
          </w:tcPr>
          <w:p w14:paraId="3323682A" w14:textId="793C3BC8" w:rsidR="00A70F70" w:rsidRPr="007B2F63" w:rsidRDefault="003773B4" w:rsidP="009E7573">
            <w:pPr>
              <w:shd w:val="clear" w:color="auto" w:fill="FFFFFF" w:themeFill="background1"/>
              <w:spacing w:line="256" w:lineRule="auto"/>
              <w:ind w:right="113"/>
              <w:contextualSpacing/>
              <w:jc w:val="both"/>
              <w:rPr>
                <w:rFonts w:eastAsia="Times New Roman"/>
                <w:noProof/>
                <w:sz w:val="23"/>
                <w:szCs w:val="23"/>
                <w:lang w:eastAsia="ja-JP"/>
              </w:rPr>
            </w:pPr>
            <w:r>
              <w:rPr>
                <w:bCs/>
                <w:noProof/>
                <w:sz w:val="23"/>
                <w:szCs w:val="23"/>
                <w:lang w:eastAsia="en-US"/>
              </w:rPr>
              <w:t>Noteikumu p</w:t>
            </w:r>
            <w:r w:rsidRPr="007B2F63">
              <w:rPr>
                <w:bCs/>
                <w:noProof/>
                <w:sz w:val="23"/>
                <w:szCs w:val="23"/>
                <w:lang w:eastAsia="en-US"/>
              </w:rPr>
              <w:t>rojekts šo jomu neskar.</w:t>
            </w:r>
          </w:p>
        </w:tc>
      </w:tr>
      <w:tr w:rsidR="00A70F70" w:rsidRPr="007B2F63" w14:paraId="3D0428D6" w14:textId="77777777" w:rsidTr="003773B4">
        <w:trPr>
          <w:trHeight w:val="647"/>
        </w:trPr>
        <w:tc>
          <w:tcPr>
            <w:tcW w:w="852" w:type="dxa"/>
            <w:tcBorders>
              <w:top w:val="single" w:sz="4" w:space="0" w:color="auto"/>
              <w:left w:val="single" w:sz="4" w:space="0" w:color="auto"/>
              <w:bottom w:val="single" w:sz="4" w:space="0" w:color="auto"/>
              <w:right w:val="single" w:sz="4" w:space="0" w:color="auto"/>
            </w:tcBorders>
            <w:hideMark/>
          </w:tcPr>
          <w:p w14:paraId="2C201DDC" w14:textId="77777777" w:rsidR="00A70F70" w:rsidRPr="007B2F63" w:rsidRDefault="00A70F70">
            <w:pPr>
              <w:spacing w:line="256" w:lineRule="auto"/>
              <w:ind w:left="57" w:right="57"/>
              <w:contextualSpacing/>
              <w:jc w:val="both"/>
              <w:rPr>
                <w:noProof/>
                <w:sz w:val="23"/>
                <w:szCs w:val="23"/>
                <w:lang w:eastAsia="en-US"/>
              </w:rPr>
            </w:pPr>
            <w:r w:rsidRPr="007B2F63">
              <w:rPr>
                <w:noProof/>
                <w:sz w:val="23"/>
                <w:szCs w:val="23"/>
              </w:rPr>
              <w:t>2.</w:t>
            </w:r>
          </w:p>
        </w:tc>
        <w:tc>
          <w:tcPr>
            <w:tcW w:w="2551" w:type="dxa"/>
            <w:tcBorders>
              <w:top w:val="single" w:sz="4" w:space="0" w:color="auto"/>
              <w:left w:val="single" w:sz="4" w:space="0" w:color="auto"/>
              <w:bottom w:val="single" w:sz="4" w:space="0" w:color="auto"/>
              <w:right w:val="single" w:sz="4" w:space="0" w:color="auto"/>
            </w:tcBorders>
            <w:hideMark/>
          </w:tcPr>
          <w:p w14:paraId="67263897" w14:textId="77777777" w:rsidR="00A70F70" w:rsidRPr="007B2F63" w:rsidRDefault="00A70F70">
            <w:pPr>
              <w:spacing w:line="256" w:lineRule="auto"/>
              <w:ind w:left="57" w:right="57"/>
              <w:contextualSpacing/>
              <w:rPr>
                <w:rFonts w:eastAsia="PMingLiU"/>
                <w:noProof/>
                <w:sz w:val="23"/>
                <w:szCs w:val="23"/>
                <w:lang w:eastAsia="ja-JP"/>
              </w:rPr>
            </w:pPr>
            <w:r w:rsidRPr="007B2F63">
              <w:rPr>
                <w:rFonts w:eastAsia="PMingLiU"/>
                <w:noProof/>
                <w:sz w:val="23"/>
                <w:szCs w:val="23"/>
                <w:lang w:eastAsia="ja-JP"/>
              </w:rPr>
              <w:t>Sabiedrības līdzdalība projekta izstrādē</w:t>
            </w:r>
          </w:p>
        </w:tc>
        <w:tc>
          <w:tcPr>
            <w:tcW w:w="6662" w:type="dxa"/>
            <w:tcBorders>
              <w:top w:val="single" w:sz="4" w:space="0" w:color="auto"/>
              <w:left w:val="single" w:sz="4" w:space="0" w:color="auto"/>
              <w:bottom w:val="single" w:sz="4" w:space="0" w:color="auto"/>
              <w:right w:val="single" w:sz="4" w:space="0" w:color="auto"/>
            </w:tcBorders>
            <w:hideMark/>
          </w:tcPr>
          <w:p w14:paraId="4055F77C" w14:textId="7D3EA722" w:rsidR="00A70F70" w:rsidRPr="001F670D" w:rsidRDefault="003773B4" w:rsidP="009E7573">
            <w:pPr>
              <w:shd w:val="clear" w:color="auto" w:fill="FFFFFF" w:themeFill="background1"/>
              <w:spacing w:line="256" w:lineRule="auto"/>
              <w:ind w:left="57" w:right="113"/>
              <w:contextualSpacing/>
              <w:jc w:val="both"/>
              <w:rPr>
                <w:rFonts w:eastAsia="Times New Roman"/>
                <w:noProof/>
                <w:sz w:val="23"/>
                <w:szCs w:val="23"/>
                <w:lang w:eastAsia="ja-JP"/>
              </w:rPr>
            </w:pPr>
            <w:r w:rsidRPr="003773B4">
              <w:rPr>
                <w:bCs/>
                <w:noProof/>
                <w:sz w:val="23"/>
                <w:szCs w:val="23"/>
                <w:lang w:eastAsia="en-US"/>
              </w:rPr>
              <w:t xml:space="preserve">Ņemot vērā to, ka </w:t>
            </w:r>
            <w:r>
              <w:rPr>
                <w:bCs/>
                <w:noProof/>
                <w:sz w:val="23"/>
                <w:szCs w:val="23"/>
                <w:lang w:eastAsia="en-US"/>
              </w:rPr>
              <w:t xml:space="preserve">noteikumu </w:t>
            </w:r>
            <w:r w:rsidRPr="003773B4">
              <w:rPr>
                <w:bCs/>
                <w:noProof/>
                <w:sz w:val="23"/>
                <w:szCs w:val="23"/>
                <w:lang w:eastAsia="en-US"/>
              </w:rPr>
              <w:t xml:space="preserve">projekts tiek virzīts steidzamības kārtībā, sabiedrības iesaiste </w:t>
            </w:r>
            <w:r>
              <w:rPr>
                <w:bCs/>
                <w:noProof/>
                <w:sz w:val="23"/>
                <w:szCs w:val="23"/>
                <w:lang w:eastAsia="en-US"/>
              </w:rPr>
              <w:t xml:space="preserve">noteikumu </w:t>
            </w:r>
            <w:r w:rsidRPr="003773B4">
              <w:rPr>
                <w:bCs/>
                <w:noProof/>
                <w:sz w:val="23"/>
                <w:szCs w:val="23"/>
                <w:lang w:eastAsia="en-US"/>
              </w:rPr>
              <w:t>projekta izstrādē netika organizēta.</w:t>
            </w:r>
          </w:p>
        </w:tc>
      </w:tr>
      <w:tr w:rsidR="00A70F70" w:rsidRPr="007B2F63" w14:paraId="36A90F02" w14:textId="77777777" w:rsidTr="00A70F70">
        <w:trPr>
          <w:trHeight w:val="476"/>
        </w:trPr>
        <w:tc>
          <w:tcPr>
            <w:tcW w:w="852" w:type="dxa"/>
            <w:tcBorders>
              <w:top w:val="single" w:sz="4" w:space="0" w:color="auto"/>
              <w:left w:val="single" w:sz="4" w:space="0" w:color="auto"/>
              <w:bottom w:val="single" w:sz="4" w:space="0" w:color="auto"/>
              <w:right w:val="single" w:sz="4" w:space="0" w:color="auto"/>
            </w:tcBorders>
            <w:hideMark/>
          </w:tcPr>
          <w:p w14:paraId="639F7CF2" w14:textId="77777777" w:rsidR="00A70F70" w:rsidRPr="007B2F63" w:rsidRDefault="00A70F70">
            <w:pPr>
              <w:spacing w:line="256" w:lineRule="auto"/>
              <w:ind w:left="57" w:right="57"/>
              <w:contextualSpacing/>
              <w:jc w:val="both"/>
              <w:rPr>
                <w:noProof/>
                <w:sz w:val="23"/>
                <w:szCs w:val="23"/>
                <w:lang w:eastAsia="en-US"/>
              </w:rPr>
            </w:pPr>
            <w:r w:rsidRPr="007B2F63">
              <w:rPr>
                <w:noProof/>
                <w:sz w:val="23"/>
                <w:szCs w:val="23"/>
              </w:rPr>
              <w:t>3.</w:t>
            </w:r>
          </w:p>
        </w:tc>
        <w:tc>
          <w:tcPr>
            <w:tcW w:w="2551" w:type="dxa"/>
            <w:tcBorders>
              <w:top w:val="single" w:sz="4" w:space="0" w:color="auto"/>
              <w:left w:val="single" w:sz="4" w:space="0" w:color="auto"/>
              <w:bottom w:val="single" w:sz="4" w:space="0" w:color="auto"/>
              <w:right w:val="single" w:sz="4" w:space="0" w:color="auto"/>
            </w:tcBorders>
            <w:hideMark/>
          </w:tcPr>
          <w:p w14:paraId="78893CA2" w14:textId="77777777" w:rsidR="00A70F70" w:rsidRPr="007B2F63" w:rsidRDefault="00A70F70">
            <w:pPr>
              <w:spacing w:line="256" w:lineRule="auto"/>
              <w:ind w:left="57" w:right="57"/>
              <w:contextualSpacing/>
              <w:rPr>
                <w:rFonts w:eastAsia="PMingLiU"/>
                <w:noProof/>
                <w:sz w:val="23"/>
                <w:szCs w:val="23"/>
                <w:lang w:eastAsia="ja-JP"/>
              </w:rPr>
            </w:pPr>
            <w:r w:rsidRPr="007B2F63">
              <w:rPr>
                <w:rFonts w:eastAsia="PMingLiU"/>
                <w:noProof/>
                <w:sz w:val="23"/>
                <w:szCs w:val="23"/>
                <w:lang w:eastAsia="ja-JP"/>
              </w:rPr>
              <w:t>Sabiedrības līdzdalības rezultāti</w:t>
            </w:r>
          </w:p>
        </w:tc>
        <w:tc>
          <w:tcPr>
            <w:tcW w:w="6662" w:type="dxa"/>
            <w:tcBorders>
              <w:top w:val="single" w:sz="4" w:space="0" w:color="auto"/>
              <w:left w:val="single" w:sz="4" w:space="0" w:color="auto"/>
              <w:bottom w:val="single" w:sz="4" w:space="0" w:color="auto"/>
              <w:right w:val="single" w:sz="4" w:space="0" w:color="auto"/>
            </w:tcBorders>
            <w:hideMark/>
          </w:tcPr>
          <w:p w14:paraId="43E80232" w14:textId="4CDE168B" w:rsidR="00A70F70" w:rsidRPr="007B2F63" w:rsidRDefault="003773B4">
            <w:pPr>
              <w:shd w:val="clear" w:color="auto" w:fill="FFFFFF"/>
              <w:spacing w:line="256" w:lineRule="auto"/>
              <w:ind w:left="57" w:right="113"/>
              <w:contextualSpacing/>
              <w:jc w:val="both"/>
              <w:rPr>
                <w:rFonts w:eastAsia="PMingLiU"/>
                <w:noProof/>
                <w:sz w:val="23"/>
                <w:szCs w:val="23"/>
                <w:shd w:val="clear" w:color="auto" w:fill="FFFFFF"/>
                <w:lang w:eastAsia="ja-JP"/>
              </w:rPr>
            </w:pPr>
            <w:r>
              <w:rPr>
                <w:bCs/>
                <w:noProof/>
                <w:sz w:val="23"/>
                <w:szCs w:val="23"/>
                <w:lang w:eastAsia="en-US"/>
              </w:rPr>
              <w:t>Noteikumu p</w:t>
            </w:r>
            <w:r w:rsidRPr="007B2F63">
              <w:rPr>
                <w:bCs/>
                <w:noProof/>
                <w:sz w:val="23"/>
                <w:szCs w:val="23"/>
                <w:lang w:eastAsia="en-US"/>
              </w:rPr>
              <w:t>rojekts šo jomu neskar.</w:t>
            </w:r>
          </w:p>
        </w:tc>
      </w:tr>
      <w:tr w:rsidR="00A70F70" w:rsidRPr="007B2F63" w14:paraId="1618C1C2" w14:textId="77777777" w:rsidTr="00A70F70">
        <w:trPr>
          <w:trHeight w:val="205"/>
        </w:trPr>
        <w:tc>
          <w:tcPr>
            <w:tcW w:w="852" w:type="dxa"/>
            <w:tcBorders>
              <w:top w:val="single" w:sz="4" w:space="0" w:color="auto"/>
              <w:left w:val="single" w:sz="4" w:space="0" w:color="auto"/>
              <w:bottom w:val="single" w:sz="4" w:space="0" w:color="auto"/>
              <w:right w:val="single" w:sz="4" w:space="0" w:color="auto"/>
            </w:tcBorders>
            <w:hideMark/>
          </w:tcPr>
          <w:p w14:paraId="0EB18736" w14:textId="77777777" w:rsidR="00A70F70" w:rsidRPr="007B2F63" w:rsidRDefault="00A70F70">
            <w:pPr>
              <w:spacing w:line="256" w:lineRule="auto"/>
              <w:ind w:left="57" w:right="57"/>
              <w:contextualSpacing/>
              <w:jc w:val="both"/>
              <w:rPr>
                <w:noProof/>
                <w:sz w:val="23"/>
                <w:szCs w:val="23"/>
                <w:lang w:eastAsia="en-US"/>
              </w:rPr>
            </w:pPr>
            <w:r w:rsidRPr="007B2F63">
              <w:rPr>
                <w:noProof/>
                <w:sz w:val="23"/>
                <w:szCs w:val="23"/>
              </w:rPr>
              <w:t>4.</w:t>
            </w:r>
          </w:p>
        </w:tc>
        <w:tc>
          <w:tcPr>
            <w:tcW w:w="2551" w:type="dxa"/>
            <w:tcBorders>
              <w:top w:val="single" w:sz="4" w:space="0" w:color="auto"/>
              <w:left w:val="single" w:sz="4" w:space="0" w:color="auto"/>
              <w:bottom w:val="single" w:sz="4" w:space="0" w:color="auto"/>
              <w:right w:val="single" w:sz="4" w:space="0" w:color="auto"/>
            </w:tcBorders>
            <w:hideMark/>
          </w:tcPr>
          <w:p w14:paraId="4B9CE108" w14:textId="77777777" w:rsidR="00A70F70" w:rsidRPr="007B2F63" w:rsidRDefault="00A70F70">
            <w:pPr>
              <w:spacing w:line="256" w:lineRule="auto"/>
              <w:ind w:left="57" w:right="57"/>
              <w:contextualSpacing/>
              <w:rPr>
                <w:rFonts w:eastAsia="PMingLiU"/>
                <w:noProof/>
                <w:sz w:val="23"/>
                <w:szCs w:val="23"/>
                <w:lang w:eastAsia="ja-JP"/>
              </w:rPr>
            </w:pPr>
            <w:r w:rsidRPr="007B2F63">
              <w:rPr>
                <w:rFonts w:eastAsia="PMingLiU"/>
                <w:noProof/>
                <w:sz w:val="23"/>
                <w:szCs w:val="23"/>
                <w:lang w:eastAsia="ja-JP"/>
              </w:rPr>
              <w:t>Cita informācija</w:t>
            </w:r>
          </w:p>
        </w:tc>
        <w:tc>
          <w:tcPr>
            <w:tcW w:w="6662" w:type="dxa"/>
            <w:tcBorders>
              <w:top w:val="single" w:sz="4" w:space="0" w:color="auto"/>
              <w:left w:val="single" w:sz="4" w:space="0" w:color="auto"/>
              <w:bottom w:val="single" w:sz="4" w:space="0" w:color="auto"/>
              <w:right w:val="single" w:sz="4" w:space="0" w:color="auto"/>
            </w:tcBorders>
            <w:hideMark/>
          </w:tcPr>
          <w:p w14:paraId="5C71D582" w14:textId="77777777" w:rsidR="00A70F70" w:rsidRPr="007B2F63" w:rsidRDefault="00A70F70">
            <w:pPr>
              <w:spacing w:line="256" w:lineRule="auto"/>
              <w:ind w:left="57" w:right="113"/>
              <w:contextualSpacing/>
              <w:jc w:val="both"/>
              <w:rPr>
                <w:rFonts w:eastAsia="PMingLiU"/>
                <w:noProof/>
                <w:sz w:val="23"/>
                <w:szCs w:val="23"/>
                <w:lang w:eastAsia="ja-JP"/>
              </w:rPr>
            </w:pPr>
            <w:r w:rsidRPr="007B2F63">
              <w:rPr>
                <w:rFonts w:eastAsia="PMingLiU"/>
                <w:noProof/>
                <w:sz w:val="23"/>
                <w:szCs w:val="23"/>
                <w:lang w:eastAsia="ja-JP"/>
              </w:rPr>
              <w:t>Nav</w:t>
            </w:r>
          </w:p>
        </w:tc>
      </w:tr>
    </w:tbl>
    <w:p w14:paraId="4ECDE7AC" w14:textId="77777777" w:rsidR="00A70F70" w:rsidRDefault="00A70F70">
      <w:pPr>
        <w:rPr>
          <w:sz w:val="23"/>
          <w:szCs w:val="23"/>
        </w:rPr>
      </w:pPr>
    </w:p>
    <w:p w14:paraId="59C7BA20" w14:textId="77777777" w:rsidR="002B1724" w:rsidRPr="007B2F63" w:rsidRDefault="002B1724">
      <w:pPr>
        <w:rPr>
          <w:sz w:val="23"/>
          <w:szCs w:val="23"/>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1"/>
        <w:gridCol w:w="6662"/>
      </w:tblGrid>
      <w:tr w:rsidR="00A70F70" w:rsidRPr="007B2F63" w14:paraId="7169F190" w14:textId="77777777" w:rsidTr="00A70F70">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4C3D942A" w14:textId="77777777" w:rsidR="00A70F70" w:rsidRPr="007B2F63" w:rsidRDefault="00A70F70">
            <w:pPr>
              <w:spacing w:before="100" w:beforeAutospacing="1" w:after="100" w:afterAutospacing="1" w:line="256" w:lineRule="auto"/>
              <w:ind w:firstLine="300"/>
              <w:jc w:val="center"/>
              <w:rPr>
                <w:rFonts w:eastAsia="Times New Roman"/>
                <w:noProof/>
                <w:sz w:val="23"/>
                <w:szCs w:val="23"/>
              </w:rPr>
            </w:pPr>
            <w:r w:rsidRPr="007B2F63">
              <w:rPr>
                <w:b/>
                <w:noProof/>
                <w:sz w:val="23"/>
                <w:szCs w:val="23"/>
              </w:rPr>
              <w:t>VII. Tiesību akta projekta izpildes nodrošināšana un tās ietekme uz institūcijām</w:t>
            </w:r>
          </w:p>
        </w:tc>
      </w:tr>
      <w:tr w:rsidR="00A70F70" w:rsidRPr="007B2F63" w14:paraId="377A25B2" w14:textId="77777777" w:rsidTr="00A70F70">
        <w:trPr>
          <w:trHeight w:val="420"/>
        </w:trPr>
        <w:tc>
          <w:tcPr>
            <w:tcW w:w="852" w:type="dxa"/>
            <w:tcBorders>
              <w:top w:val="outset" w:sz="6" w:space="0" w:color="414142"/>
              <w:left w:val="outset" w:sz="6" w:space="0" w:color="414142"/>
              <w:bottom w:val="outset" w:sz="6" w:space="0" w:color="414142"/>
              <w:right w:val="outset" w:sz="6" w:space="0" w:color="414142"/>
            </w:tcBorders>
            <w:hideMark/>
          </w:tcPr>
          <w:p w14:paraId="08650725" w14:textId="77777777" w:rsidR="00A70F70" w:rsidRPr="007B2F63" w:rsidRDefault="00A70F70">
            <w:pPr>
              <w:spacing w:line="256" w:lineRule="auto"/>
              <w:rPr>
                <w:rFonts w:eastAsia="Times New Roman"/>
                <w:noProof/>
                <w:sz w:val="23"/>
                <w:szCs w:val="23"/>
              </w:rPr>
            </w:pPr>
            <w:r w:rsidRPr="007B2F63">
              <w:rPr>
                <w:noProof/>
                <w:sz w:val="23"/>
                <w:szCs w:val="23"/>
              </w:rPr>
              <w:t>1.</w:t>
            </w:r>
          </w:p>
        </w:tc>
        <w:tc>
          <w:tcPr>
            <w:tcW w:w="2551" w:type="dxa"/>
            <w:tcBorders>
              <w:top w:val="outset" w:sz="6" w:space="0" w:color="414142"/>
              <w:left w:val="outset" w:sz="6" w:space="0" w:color="414142"/>
              <w:bottom w:val="outset" w:sz="6" w:space="0" w:color="414142"/>
              <w:right w:val="outset" w:sz="6" w:space="0" w:color="414142"/>
            </w:tcBorders>
            <w:hideMark/>
          </w:tcPr>
          <w:p w14:paraId="26CFC439" w14:textId="77777777" w:rsidR="00A70F70" w:rsidRPr="007B2F63" w:rsidRDefault="00A70F70">
            <w:pPr>
              <w:spacing w:line="256" w:lineRule="auto"/>
              <w:ind w:right="112"/>
              <w:contextualSpacing/>
              <w:jc w:val="both"/>
              <w:rPr>
                <w:noProof/>
                <w:sz w:val="23"/>
                <w:szCs w:val="23"/>
                <w:lang w:eastAsia="en-US"/>
              </w:rPr>
            </w:pPr>
            <w:r w:rsidRPr="007B2F63">
              <w:rPr>
                <w:noProof/>
                <w:sz w:val="23"/>
                <w:szCs w:val="23"/>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0BA797E0" w14:textId="2B1913CF" w:rsidR="00A70F70" w:rsidRPr="007B2F63" w:rsidRDefault="0037485C" w:rsidP="0001155E">
            <w:pPr>
              <w:jc w:val="both"/>
              <w:rPr>
                <w:rFonts w:eastAsia="Times New Roman"/>
                <w:iCs/>
                <w:noProof/>
                <w:sz w:val="23"/>
                <w:szCs w:val="23"/>
              </w:rPr>
            </w:pPr>
            <w:r w:rsidRPr="007B2F63">
              <w:rPr>
                <w:rFonts w:eastAsia="Times New Roman"/>
                <w:noProof/>
                <w:sz w:val="23"/>
                <w:szCs w:val="23"/>
              </w:rPr>
              <w:t xml:space="preserve">Izglītības iestādes, </w:t>
            </w:r>
            <w:r w:rsidR="003773B4" w:rsidRPr="003773B4">
              <w:rPr>
                <w:rFonts w:eastAsia="Times New Roman"/>
                <w:noProof/>
                <w:sz w:val="23"/>
                <w:szCs w:val="23"/>
              </w:rPr>
              <w:t>izglītojam</w:t>
            </w:r>
            <w:r w:rsidR="00A00C01">
              <w:rPr>
                <w:rFonts w:eastAsia="Times New Roman"/>
                <w:noProof/>
                <w:sz w:val="23"/>
                <w:szCs w:val="23"/>
              </w:rPr>
              <w:t>ie</w:t>
            </w:r>
            <w:r w:rsidR="003773B4" w:rsidRPr="003773B4">
              <w:rPr>
                <w:rFonts w:eastAsia="Times New Roman"/>
                <w:noProof/>
                <w:sz w:val="23"/>
                <w:szCs w:val="23"/>
              </w:rPr>
              <w:t>, kuri izglītību iegūst ģimenē, viņu likumisk</w:t>
            </w:r>
            <w:r w:rsidR="00A00C01">
              <w:rPr>
                <w:rFonts w:eastAsia="Times New Roman"/>
                <w:noProof/>
                <w:sz w:val="23"/>
                <w:szCs w:val="23"/>
              </w:rPr>
              <w:t>ie</w:t>
            </w:r>
            <w:r w:rsidR="003773B4" w:rsidRPr="003773B4">
              <w:rPr>
                <w:rFonts w:eastAsia="Times New Roman"/>
                <w:noProof/>
                <w:sz w:val="23"/>
                <w:szCs w:val="23"/>
              </w:rPr>
              <w:t xml:space="preserve"> pārstāvji un izglītības iestād</w:t>
            </w:r>
            <w:r w:rsidR="00A00C01">
              <w:rPr>
                <w:rFonts w:eastAsia="Times New Roman"/>
                <w:noProof/>
                <w:sz w:val="23"/>
                <w:szCs w:val="23"/>
              </w:rPr>
              <w:t>es</w:t>
            </w:r>
            <w:r w:rsidR="003773B4" w:rsidRPr="003773B4">
              <w:rPr>
                <w:rFonts w:eastAsia="Times New Roman"/>
                <w:noProof/>
                <w:sz w:val="23"/>
                <w:szCs w:val="23"/>
              </w:rPr>
              <w:t>, izglītības iestāžu dibinātāji.</w:t>
            </w:r>
          </w:p>
        </w:tc>
      </w:tr>
      <w:tr w:rsidR="00A70F70" w:rsidRPr="007B2F63" w14:paraId="6B1AA474" w14:textId="77777777" w:rsidTr="00A70F70">
        <w:trPr>
          <w:trHeight w:val="450"/>
        </w:trPr>
        <w:tc>
          <w:tcPr>
            <w:tcW w:w="852" w:type="dxa"/>
            <w:tcBorders>
              <w:top w:val="outset" w:sz="6" w:space="0" w:color="414142"/>
              <w:left w:val="outset" w:sz="6" w:space="0" w:color="414142"/>
              <w:bottom w:val="outset" w:sz="6" w:space="0" w:color="414142"/>
              <w:right w:val="outset" w:sz="6" w:space="0" w:color="414142"/>
            </w:tcBorders>
            <w:hideMark/>
          </w:tcPr>
          <w:p w14:paraId="6404F5C7" w14:textId="77777777" w:rsidR="00A70F70" w:rsidRPr="007B2F63" w:rsidRDefault="00A70F70">
            <w:pPr>
              <w:spacing w:line="256" w:lineRule="auto"/>
              <w:rPr>
                <w:rFonts w:eastAsia="Times New Roman"/>
                <w:noProof/>
                <w:sz w:val="23"/>
                <w:szCs w:val="23"/>
              </w:rPr>
            </w:pPr>
            <w:r w:rsidRPr="007B2F63">
              <w:rPr>
                <w:noProof/>
                <w:sz w:val="23"/>
                <w:szCs w:val="23"/>
              </w:rPr>
              <w:t>2.</w:t>
            </w:r>
          </w:p>
        </w:tc>
        <w:tc>
          <w:tcPr>
            <w:tcW w:w="2551" w:type="dxa"/>
            <w:tcBorders>
              <w:top w:val="outset" w:sz="6" w:space="0" w:color="414142"/>
              <w:left w:val="outset" w:sz="6" w:space="0" w:color="414142"/>
              <w:bottom w:val="outset" w:sz="6" w:space="0" w:color="414142"/>
              <w:right w:val="outset" w:sz="6" w:space="0" w:color="414142"/>
            </w:tcBorders>
            <w:hideMark/>
          </w:tcPr>
          <w:p w14:paraId="2D55C483" w14:textId="77777777" w:rsidR="00A70F70" w:rsidRPr="007B2F63" w:rsidRDefault="00A70F70">
            <w:pPr>
              <w:spacing w:line="256" w:lineRule="auto"/>
              <w:ind w:right="112"/>
              <w:contextualSpacing/>
              <w:jc w:val="both"/>
              <w:rPr>
                <w:noProof/>
                <w:sz w:val="23"/>
                <w:szCs w:val="23"/>
                <w:lang w:eastAsia="en-US"/>
              </w:rPr>
            </w:pPr>
            <w:r w:rsidRPr="007B2F63">
              <w:rPr>
                <w:noProof/>
                <w:sz w:val="23"/>
                <w:szCs w:val="23"/>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4E609AAC" w14:textId="1A21CF4B" w:rsidR="006C652D" w:rsidRPr="007B2F63" w:rsidRDefault="00A00C01" w:rsidP="00B978E6">
            <w:pPr>
              <w:ind w:right="161"/>
              <w:jc w:val="both"/>
              <w:rPr>
                <w:noProof/>
                <w:sz w:val="23"/>
                <w:szCs w:val="23"/>
              </w:rPr>
            </w:pPr>
            <w:r>
              <w:rPr>
                <w:iCs/>
                <w:sz w:val="23"/>
                <w:szCs w:val="23"/>
              </w:rPr>
              <w:t>Noteikumu p</w:t>
            </w:r>
            <w:r w:rsidR="006C652D" w:rsidRPr="007B2F63">
              <w:rPr>
                <w:iCs/>
                <w:sz w:val="23"/>
                <w:szCs w:val="23"/>
              </w:rPr>
              <w:t xml:space="preserve">rojekta izpilde notiks esošo pārvaldes funkciju ietvaros. </w:t>
            </w:r>
            <w:r>
              <w:rPr>
                <w:iCs/>
                <w:sz w:val="23"/>
                <w:szCs w:val="23"/>
              </w:rPr>
              <w:t>Noteikumu p</w:t>
            </w:r>
            <w:r w:rsidR="006C652D" w:rsidRPr="007B2F63">
              <w:rPr>
                <w:iCs/>
                <w:sz w:val="23"/>
                <w:szCs w:val="23"/>
              </w:rPr>
              <w:t>rojekts neparedz jaunu institūciju izveidi, esošo likvidēšanu vai reorganizāciju.</w:t>
            </w:r>
            <w:r w:rsidR="006C652D" w:rsidRPr="007B2F63">
              <w:rPr>
                <w:noProof/>
                <w:sz w:val="23"/>
                <w:szCs w:val="23"/>
              </w:rPr>
              <w:t xml:space="preserve"> </w:t>
            </w:r>
          </w:p>
        </w:tc>
      </w:tr>
      <w:tr w:rsidR="00A70F70" w:rsidRPr="007B2F63" w14:paraId="41D3A0A1" w14:textId="77777777" w:rsidTr="00C32D71">
        <w:trPr>
          <w:trHeight w:val="368"/>
        </w:trPr>
        <w:tc>
          <w:tcPr>
            <w:tcW w:w="852" w:type="dxa"/>
            <w:tcBorders>
              <w:top w:val="outset" w:sz="6" w:space="0" w:color="414142"/>
              <w:left w:val="outset" w:sz="6" w:space="0" w:color="414142"/>
              <w:bottom w:val="outset" w:sz="6" w:space="0" w:color="414142"/>
              <w:right w:val="outset" w:sz="6" w:space="0" w:color="414142"/>
            </w:tcBorders>
            <w:hideMark/>
          </w:tcPr>
          <w:p w14:paraId="7823EC86" w14:textId="77777777" w:rsidR="00A70F70" w:rsidRPr="007B2F63" w:rsidRDefault="00A70F70">
            <w:pPr>
              <w:spacing w:line="256" w:lineRule="auto"/>
              <w:rPr>
                <w:rFonts w:eastAsia="Times New Roman"/>
                <w:noProof/>
                <w:sz w:val="23"/>
                <w:szCs w:val="23"/>
              </w:rPr>
            </w:pPr>
            <w:r w:rsidRPr="007B2F63">
              <w:rPr>
                <w:noProof/>
                <w:sz w:val="23"/>
                <w:szCs w:val="23"/>
              </w:rPr>
              <w:t>3.</w:t>
            </w:r>
          </w:p>
        </w:tc>
        <w:tc>
          <w:tcPr>
            <w:tcW w:w="2551" w:type="dxa"/>
            <w:tcBorders>
              <w:top w:val="outset" w:sz="6" w:space="0" w:color="414142"/>
              <w:left w:val="outset" w:sz="6" w:space="0" w:color="414142"/>
              <w:bottom w:val="outset" w:sz="6" w:space="0" w:color="414142"/>
              <w:right w:val="outset" w:sz="6" w:space="0" w:color="414142"/>
            </w:tcBorders>
            <w:hideMark/>
          </w:tcPr>
          <w:p w14:paraId="1535D096" w14:textId="77777777" w:rsidR="00A70F70" w:rsidRPr="007B2F63" w:rsidRDefault="00A70F70">
            <w:pPr>
              <w:spacing w:line="256" w:lineRule="auto"/>
              <w:jc w:val="both"/>
              <w:rPr>
                <w:rFonts w:eastAsia="Times New Roman"/>
                <w:noProof/>
                <w:sz w:val="23"/>
                <w:szCs w:val="23"/>
              </w:rPr>
            </w:pPr>
            <w:r w:rsidRPr="007B2F63">
              <w:rPr>
                <w:rFonts w:eastAsia="Times New Roman"/>
                <w:noProof/>
                <w:sz w:val="23"/>
                <w:szCs w:val="23"/>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4C8FC05D" w14:textId="77777777" w:rsidR="00A70F70" w:rsidRPr="007B2F63" w:rsidRDefault="00A70F70">
            <w:pPr>
              <w:spacing w:line="256" w:lineRule="auto"/>
              <w:jc w:val="both"/>
              <w:rPr>
                <w:rFonts w:eastAsiaTheme="minorHAnsi"/>
                <w:iCs/>
                <w:noProof/>
                <w:sz w:val="23"/>
                <w:szCs w:val="23"/>
                <w:lang w:eastAsia="en-US"/>
              </w:rPr>
            </w:pPr>
            <w:r w:rsidRPr="007B2F63">
              <w:rPr>
                <w:noProof/>
                <w:sz w:val="23"/>
                <w:szCs w:val="23"/>
              </w:rPr>
              <w:t>Nav.</w:t>
            </w:r>
          </w:p>
        </w:tc>
      </w:tr>
    </w:tbl>
    <w:p w14:paraId="6EC60917" w14:textId="77777777" w:rsidR="00A70F70" w:rsidRDefault="00A70F70" w:rsidP="00A70F70">
      <w:pPr>
        <w:tabs>
          <w:tab w:val="left" w:pos="6237"/>
        </w:tabs>
        <w:rPr>
          <w:noProof/>
          <w:sz w:val="23"/>
          <w:szCs w:val="23"/>
          <w:lang w:eastAsia="en-US"/>
        </w:rPr>
      </w:pPr>
    </w:p>
    <w:p w14:paraId="0918A81D" w14:textId="77777777" w:rsidR="00083FCE" w:rsidRPr="007B2F63" w:rsidRDefault="00083FCE" w:rsidP="00A70F70">
      <w:pPr>
        <w:tabs>
          <w:tab w:val="left" w:pos="6237"/>
        </w:tabs>
        <w:rPr>
          <w:noProof/>
          <w:sz w:val="23"/>
          <w:szCs w:val="23"/>
          <w:lang w:eastAsia="en-US"/>
        </w:rPr>
      </w:pPr>
    </w:p>
    <w:p w14:paraId="3E57B7EF" w14:textId="743B87DA" w:rsidR="00A70F70" w:rsidRPr="007B2F63" w:rsidRDefault="00A70F70" w:rsidP="00A70F70">
      <w:pPr>
        <w:tabs>
          <w:tab w:val="left" w:pos="6237"/>
        </w:tabs>
        <w:rPr>
          <w:noProof/>
          <w:sz w:val="23"/>
          <w:szCs w:val="23"/>
        </w:rPr>
      </w:pPr>
      <w:r w:rsidRPr="007B2F63">
        <w:rPr>
          <w:noProof/>
          <w:sz w:val="23"/>
          <w:szCs w:val="23"/>
        </w:rPr>
        <w:t>Izglītības un zinātnes ministre</w:t>
      </w:r>
      <w:r w:rsidRPr="007B2F63">
        <w:rPr>
          <w:noProof/>
          <w:sz w:val="23"/>
          <w:szCs w:val="23"/>
        </w:rPr>
        <w:tab/>
      </w:r>
      <w:r w:rsidRPr="007B2F63">
        <w:rPr>
          <w:noProof/>
          <w:sz w:val="23"/>
          <w:szCs w:val="23"/>
        </w:rPr>
        <w:tab/>
      </w:r>
      <w:r w:rsidRPr="007B2F63">
        <w:rPr>
          <w:noProof/>
          <w:sz w:val="23"/>
          <w:szCs w:val="23"/>
        </w:rPr>
        <w:tab/>
      </w:r>
      <w:r w:rsidR="008F1674">
        <w:rPr>
          <w:noProof/>
          <w:sz w:val="23"/>
          <w:szCs w:val="23"/>
        </w:rPr>
        <w:t>A.Muižniece</w:t>
      </w:r>
    </w:p>
    <w:p w14:paraId="584EAADA" w14:textId="77777777" w:rsidR="006824ED" w:rsidRPr="007B2F63" w:rsidRDefault="006824ED" w:rsidP="00A70F70">
      <w:pPr>
        <w:tabs>
          <w:tab w:val="left" w:pos="6237"/>
        </w:tabs>
        <w:rPr>
          <w:noProof/>
          <w:sz w:val="23"/>
          <w:szCs w:val="23"/>
        </w:rPr>
      </w:pPr>
    </w:p>
    <w:p w14:paraId="134FE85E" w14:textId="77777777" w:rsidR="00A70F70" w:rsidRPr="007B2F63" w:rsidRDefault="00A70F70" w:rsidP="00A70F70">
      <w:pPr>
        <w:tabs>
          <w:tab w:val="left" w:pos="6237"/>
        </w:tabs>
        <w:rPr>
          <w:noProof/>
          <w:sz w:val="23"/>
          <w:szCs w:val="23"/>
        </w:rPr>
      </w:pPr>
      <w:r w:rsidRPr="007B2F63">
        <w:rPr>
          <w:noProof/>
          <w:sz w:val="23"/>
          <w:szCs w:val="23"/>
        </w:rPr>
        <w:t>Vizē:</w:t>
      </w:r>
    </w:p>
    <w:p w14:paraId="5EB50BCC" w14:textId="24A54BFB" w:rsidR="00320FDA" w:rsidRDefault="00320FDA" w:rsidP="00A70F70">
      <w:pPr>
        <w:tabs>
          <w:tab w:val="left" w:pos="6237"/>
        </w:tabs>
        <w:rPr>
          <w:noProof/>
          <w:sz w:val="23"/>
          <w:szCs w:val="23"/>
        </w:rPr>
      </w:pPr>
      <w:r>
        <w:rPr>
          <w:noProof/>
          <w:sz w:val="23"/>
          <w:szCs w:val="23"/>
        </w:rPr>
        <w:t>Valsts sekretāra vietniece</w:t>
      </w:r>
      <w:r w:rsidR="00A00C01">
        <w:rPr>
          <w:noProof/>
          <w:sz w:val="23"/>
          <w:szCs w:val="23"/>
        </w:rPr>
        <w:t xml:space="preserve"> –</w:t>
      </w:r>
    </w:p>
    <w:p w14:paraId="1465E46C" w14:textId="77777777" w:rsidR="00320FDA" w:rsidRDefault="00320FDA" w:rsidP="00A70F70">
      <w:pPr>
        <w:tabs>
          <w:tab w:val="left" w:pos="6237"/>
        </w:tabs>
        <w:rPr>
          <w:noProof/>
          <w:sz w:val="23"/>
          <w:szCs w:val="23"/>
        </w:rPr>
      </w:pPr>
      <w:r>
        <w:rPr>
          <w:noProof/>
          <w:sz w:val="23"/>
          <w:szCs w:val="23"/>
        </w:rPr>
        <w:t>Struktūrfondu departamenta direktore,</w:t>
      </w:r>
    </w:p>
    <w:p w14:paraId="7B9216CA" w14:textId="324706E1" w:rsidR="00A70F70" w:rsidRPr="007B2F63" w:rsidRDefault="00320FDA" w:rsidP="00A70F70">
      <w:pPr>
        <w:tabs>
          <w:tab w:val="left" w:pos="6237"/>
        </w:tabs>
        <w:rPr>
          <w:noProof/>
          <w:sz w:val="23"/>
          <w:szCs w:val="23"/>
        </w:rPr>
      </w:pPr>
      <w:r>
        <w:rPr>
          <w:noProof/>
          <w:sz w:val="23"/>
          <w:szCs w:val="23"/>
        </w:rPr>
        <w:t>valsts sekretāra pienākumu izpildītāja</w:t>
      </w:r>
      <w:r w:rsidR="00A70F70" w:rsidRPr="007B2F63">
        <w:rPr>
          <w:noProof/>
          <w:sz w:val="23"/>
          <w:szCs w:val="23"/>
        </w:rPr>
        <w:tab/>
      </w:r>
      <w:r w:rsidR="00A70F70" w:rsidRPr="007B2F63">
        <w:rPr>
          <w:noProof/>
          <w:sz w:val="23"/>
          <w:szCs w:val="23"/>
        </w:rPr>
        <w:tab/>
      </w:r>
      <w:r w:rsidR="00A70F70" w:rsidRPr="007B2F63">
        <w:rPr>
          <w:noProof/>
          <w:sz w:val="23"/>
          <w:szCs w:val="23"/>
        </w:rPr>
        <w:tab/>
      </w:r>
      <w:r w:rsidR="008F1674">
        <w:rPr>
          <w:noProof/>
          <w:sz w:val="23"/>
          <w:szCs w:val="23"/>
        </w:rPr>
        <w:t>S. Šmīdlere</w:t>
      </w:r>
    </w:p>
    <w:p w14:paraId="2E814FE0" w14:textId="77777777" w:rsidR="00C32D71" w:rsidRPr="007B2F63" w:rsidRDefault="00C32D71" w:rsidP="00220CB1">
      <w:pPr>
        <w:tabs>
          <w:tab w:val="left" w:pos="1134"/>
        </w:tabs>
        <w:jc w:val="both"/>
        <w:rPr>
          <w:sz w:val="23"/>
          <w:szCs w:val="23"/>
        </w:rPr>
      </w:pPr>
    </w:p>
    <w:p w14:paraId="55C76B1A" w14:textId="77777777" w:rsidR="006824ED" w:rsidRPr="00F71C29" w:rsidRDefault="006824ED" w:rsidP="00220CB1">
      <w:pPr>
        <w:tabs>
          <w:tab w:val="left" w:pos="1134"/>
        </w:tabs>
        <w:jc w:val="both"/>
        <w:rPr>
          <w:sz w:val="20"/>
          <w:szCs w:val="20"/>
        </w:rPr>
      </w:pPr>
    </w:p>
    <w:p w14:paraId="2FCDF7EA" w14:textId="6A5F7DF9" w:rsidR="00F71C29" w:rsidRPr="005C12DE" w:rsidRDefault="00F71C29" w:rsidP="00220CB1">
      <w:pPr>
        <w:tabs>
          <w:tab w:val="left" w:pos="1134"/>
        </w:tabs>
        <w:jc w:val="both"/>
        <w:rPr>
          <w:sz w:val="20"/>
          <w:szCs w:val="20"/>
        </w:rPr>
      </w:pPr>
      <w:r w:rsidRPr="005C12DE">
        <w:rPr>
          <w:sz w:val="20"/>
          <w:szCs w:val="20"/>
        </w:rPr>
        <w:t xml:space="preserve">Rudzīte, </w:t>
      </w:r>
      <w:r w:rsidR="005C12DE" w:rsidRPr="005C12DE">
        <w:rPr>
          <w:rFonts w:eastAsia="Times New Roman"/>
          <w:iCs/>
          <w:sz w:val="20"/>
          <w:szCs w:val="20"/>
          <w:shd w:val="clear" w:color="auto" w:fill="FFFFFF"/>
        </w:rPr>
        <w:t>67047807</w:t>
      </w:r>
    </w:p>
    <w:p w14:paraId="72B99C3C" w14:textId="0F13EBB6" w:rsidR="00F71C29" w:rsidRPr="005C12DE" w:rsidRDefault="00985778" w:rsidP="00220CB1">
      <w:pPr>
        <w:tabs>
          <w:tab w:val="left" w:pos="1134"/>
        </w:tabs>
        <w:jc w:val="both"/>
        <w:rPr>
          <w:sz w:val="20"/>
          <w:szCs w:val="20"/>
        </w:rPr>
      </w:pPr>
      <w:hyperlink r:id="rId9" w:history="1">
        <w:r w:rsidR="005C12DE" w:rsidRPr="0043135A">
          <w:rPr>
            <w:rStyle w:val="Hyperlink"/>
            <w:sz w:val="20"/>
            <w:szCs w:val="20"/>
          </w:rPr>
          <w:t>ance.rudzite@izm.gov.lv</w:t>
        </w:r>
      </w:hyperlink>
    </w:p>
    <w:p w14:paraId="26C8DB97" w14:textId="77777777" w:rsidR="00AA4AA0" w:rsidRDefault="00AA4AA0" w:rsidP="00220CB1">
      <w:pPr>
        <w:tabs>
          <w:tab w:val="left" w:pos="1134"/>
        </w:tabs>
        <w:jc w:val="both"/>
        <w:rPr>
          <w:sz w:val="23"/>
          <w:szCs w:val="23"/>
        </w:rPr>
      </w:pPr>
    </w:p>
    <w:p w14:paraId="5C19D3E3" w14:textId="77777777" w:rsidR="00AA4AA0" w:rsidRDefault="00AA4AA0" w:rsidP="00AA4AA0">
      <w:pPr>
        <w:pStyle w:val="ListParagraph"/>
        <w:framePr w:hSpace="180" w:wrap="around" w:vAnchor="text" w:hAnchor="margin" w:xAlign="center" w:y="149"/>
        <w:spacing w:after="120"/>
        <w:ind w:left="71" w:firstLine="427"/>
        <w:contextualSpacing w:val="0"/>
        <w:jc w:val="both"/>
        <w:textAlignment w:val="baseline"/>
        <w:rPr>
          <w:rFonts w:eastAsia="Times New Roman"/>
        </w:rPr>
      </w:pPr>
    </w:p>
    <w:p w14:paraId="029D001C" w14:textId="77777777" w:rsidR="00AA4AA0" w:rsidRPr="00F71C29" w:rsidRDefault="00AA4AA0" w:rsidP="00F71C29">
      <w:pPr>
        <w:spacing w:after="120"/>
        <w:jc w:val="both"/>
        <w:textAlignment w:val="baseline"/>
        <w:rPr>
          <w:sz w:val="23"/>
          <w:szCs w:val="23"/>
        </w:rPr>
      </w:pPr>
    </w:p>
    <w:sectPr w:rsidR="00AA4AA0" w:rsidRPr="00F71C29" w:rsidSect="001F670D">
      <w:headerReference w:type="default" r:id="rId10"/>
      <w:footerReference w:type="default" r:id="rId11"/>
      <w:footerReference w:type="first" r:id="rId12"/>
      <w:pgSz w:w="11906" w:h="16838" w:code="9"/>
      <w:pgMar w:top="567" w:right="1134" w:bottom="1135"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DF3C" w14:textId="77777777" w:rsidR="00985778" w:rsidRDefault="00985778" w:rsidP="00123E9B">
      <w:r>
        <w:separator/>
      </w:r>
    </w:p>
  </w:endnote>
  <w:endnote w:type="continuationSeparator" w:id="0">
    <w:p w14:paraId="404018D5" w14:textId="77777777" w:rsidR="00985778" w:rsidRDefault="00985778"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575A" w14:textId="645546AE" w:rsidR="003F60EE" w:rsidRPr="00102147" w:rsidRDefault="00102147" w:rsidP="00102147">
    <w:pPr>
      <w:pStyle w:val="Footer"/>
      <w:jc w:val="both"/>
      <w:rPr>
        <w:sz w:val="22"/>
        <w:szCs w:val="22"/>
      </w:rPr>
    </w:pPr>
    <w:r>
      <w:rPr>
        <w:sz w:val="22"/>
        <w:szCs w:val="22"/>
      </w:rPr>
      <w:t>IZMAnot_300821_groz360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42C0" w14:textId="0A5A85E0" w:rsidR="003F60EE" w:rsidRPr="00320FDA" w:rsidRDefault="003F60EE" w:rsidP="00320FDA">
    <w:pPr>
      <w:pStyle w:val="Footer"/>
      <w:jc w:val="both"/>
      <w:rPr>
        <w:sz w:val="22"/>
        <w:szCs w:val="22"/>
      </w:rPr>
    </w:pPr>
    <w:r>
      <w:rPr>
        <w:sz w:val="22"/>
        <w:szCs w:val="22"/>
      </w:rPr>
      <w:t>IZMAnot_</w:t>
    </w:r>
    <w:r w:rsidR="00102147">
      <w:rPr>
        <w:sz w:val="22"/>
        <w:szCs w:val="22"/>
      </w:rPr>
      <w:t>300821_groz360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EA8E" w14:textId="77777777" w:rsidR="00985778" w:rsidRDefault="00985778" w:rsidP="00123E9B">
      <w:r>
        <w:separator/>
      </w:r>
    </w:p>
  </w:footnote>
  <w:footnote w:type="continuationSeparator" w:id="0">
    <w:p w14:paraId="525C2BFA" w14:textId="77777777" w:rsidR="00985778" w:rsidRDefault="00985778" w:rsidP="0012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55BA" w14:textId="77777777" w:rsidR="003F60EE" w:rsidRDefault="003F60EE">
    <w:pPr>
      <w:pStyle w:val="Header"/>
      <w:jc w:val="center"/>
    </w:pPr>
    <w:r>
      <w:fldChar w:fldCharType="begin"/>
    </w:r>
    <w:r>
      <w:instrText xml:space="preserve"> PAGE   \* MERGEFORMAT </w:instrText>
    </w:r>
    <w:r>
      <w:fldChar w:fldCharType="separate"/>
    </w:r>
    <w:r w:rsidR="001F670D">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4D60"/>
    <w:multiLevelType w:val="hybridMultilevel"/>
    <w:tmpl w:val="60702C58"/>
    <w:lvl w:ilvl="0" w:tplc="08D42A94">
      <w:start w:val="1"/>
      <w:numFmt w:val="decimal"/>
      <w:lvlText w:val="%1)"/>
      <w:lvlJc w:val="left"/>
      <w:pPr>
        <w:ind w:left="1065" w:hanging="360"/>
      </w:pPr>
      <w:rPr>
        <w:rFonts w:hint="default"/>
      </w:rPr>
    </w:lvl>
    <w:lvl w:ilvl="1" w:tplc="93F0FA58">
      <w:start w:val="1"/>
      <w:numFmt w:val="decimal"/>
      <w:lvlText w:val="%2)"/>
      <w:lvlJc w:val="left"/>
      <w:pPr>
        <w:ind w:left="1785" w:hanging="360"/>
      </w:pPr>
      <w:rPr>
        <w:rFonts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2AA82957"/>
    <w:multiLevelType w:val="hybridMultilevel"/>
    <w:tmpl w:val="376C94F4"/>
    <w:lvl w:ilvl="0" w:tplc="031EDB74">
      <w:start w:val="1"/>
      <w:numFmt w:val="decimal"/>
      <w:lvlText w:val="%1."/>
      <w:lvlJc w:val="left"/>
      <w:pPr>
        <w:ind w:left="732" w:hanging="432"/>
      </w:pPr>
      <w:rPr>
        <w:rFonts w:ascii="Times New Roman" w:eastAsiaTheme="minorHAnsi" w:hAnsi="Times New Roman" w:cstheme="minorBidi"/>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40386FCB"/>
    <w:multiLevelType w:val="hybridMultilevel"/>
    <w:tmpl w:val="AA26F850"/>
    <w:lvl w:ilvl="0" w:tplc="D8B66E2A">
      <w:start w:val="1"/>
      <w:numFmt w:val="decimal"/>
      <w:lvlText w:val="%1."/>
      <w:lvlJc w:val="left"/>
      <w:pPr>
        <w:ind w:left="785" w:hanging="360"/>
      </w:pPr>
      <w:rPr>
        <w:rFonts w:ascii="Times New Roman" w:eastAsiaTheme="minorHAnsi" w:hAnsi="Times New Roman" w:cs="Times New Roman"/>
      </w:r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CD"/>
    <w:rsid w:val="00000124"/>
    <w:rsid w:val="00000CE0"/>
    <w:rsid w:val="00000DEA"/>
    <w:rsid w:val="00001116"/>
    <w:rsid w:val="00001B33"/>
    <w:rsid w:val="00002604"/>
    <w:rsid w:val="00002DDF"/>
    <w:rsid w:val="00003C4D"/>
    <w:rsid w:val="00003C9F"/>
    <w:rsid w:val="00004CD6"/>
    <w:rsid w:val="0000524B"/>
    <w:rsid w:val="00005A9D"/>
    <w:rsid w:val="00006D42"/>
    <w:rsid w:val="00010140"/>
    <w:rsid w:val="00010298"/>
    <w:rsid w:val="000103AD"/>
    <w:rsid w:val="00010590"/>
    <w:rsid w:val="0001155E"/>
    <w:rsid w:val="000120DA"/>
    <w:rsid w:val="00012295"/>
    <w:rsid w:val="000122AA"/>
    <w:rsid w:val="00012EAE"/>
    <w:rsid w:val="000136B9"/>
    <w:rsid w:val="00013890"/>
    <w:rsid w:val="00013BAA"/>
    <w:rsid w:val="0001413E"/>
    <w:rsid w:val="00014BD0"/>
    <w:rsid w:val="000167C6"/>
    <w:rsid w:val="00020664"/>
    <w:rsid w:val="000216EC"/>
    <w:rsid w:val="0002179F"/>
    <w:rsid w:val="000219F0"/>
    <w:rsid w:val="00024A0F"/>
    <w:rsid w:val="00027332"/>
    <w:rsid w:val="00027346"/>
    <w:rsid w:val="0003044F"/>
    <w:rsid w:val="000315F5"/>
    <w:rsid w:val="00032A64"/>
    <w:rsid w:val="00032CDC"/>
    <w:rsid w:val="00033013"/>
    <w:rsid w:val="0003466E"/>
    <w:rsid w:val="000347B3"/>
    <w:rsid w:val="00034AA4"/>
    <w:rsid w:val="0003571A"/>
    <w:rsid w:val="000357AB"/>
    <w:rsid w:val="00036249"/>
    <w:rsid w:val="0003640B"/>
    <w:rsid w:val="00036977"/>
    <w:rsid w:val="000372B9"/>
    <w:rsid w:val="000372DF"/>
    <w:rsid w:val="000373FA"/>
    <w:rsid w:val="000374BE"/>
    <w:rsid w:val="00037B73"/>
    <w:rsid w:val="000401D9"/>
    <w:rsid w:val="00040D4E"/>
    <w:rsid w:val="00041777"/>
    <w:rsid w:val="00041B1C"/>
    <w:rsid w:val="00041F61"/>
    <w:rsid w:val="00042036"/>
    <w:rsid w:val="000423AB"/>
    <w:rsid w:val="0004297E"/>
    <w:rsid w:val="000430DC"/>
    <w:rsid w:val="000440A0"/>
    <w:rsid w:val="00044C6E"/>
    <w:rsid w:val="000454C3"/>
    <w:rsid w:val="000463EE"/>
    <w:rsid w:val="00046CDE"/>
    <w:rsid w:val="00047FE8"/>
    <w:rsid w:val="000505C1"/>
    <w:rsid w:val="0005078F"/>
    <w:rsid w:val="0005193B"/>
    <w:rsid w:val="0005209B"/>
    <w:rsid w:val="00052555"/>
    <w:rsid w:val="000541F8"/>
    <w:rsid w:val="00054553"/>
    <w:rsid w:val="00054B65"/>
    <w:rsid w:val="00054FEE"/>
    <w:rsid w:val="00055608"/>
    <w:rsid w:val="00055F70"/>
    <w:rsid w:val="00056D1E"/>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35BC"/>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3FCE"/>
    <w:rsid w:val="0008442F"/>
    <w:rsid w:val="000849C2"/>
    <w:rsid w:val="00084C38"/>
    <w:rsid w:val="00084CD9"/>
    <w:rsid w:val="0008599C"/>
    <w:rsid w:val="00085B5E"/>
    <w:rsid w:val="0008616C"/>
    <w:rsid w:val="00087292"/>
    <w:rsid w:val="00087882"/>
    <w:rsid w:val="000904DB"/>
    <w:rsid w:val="00090BFF"/>
    <w:rsid w:val="000912B2"/>
    <w:rsid w:val="0009162F"/>
    <w:rsid w:val="00091E26"/>
    <w:rsid w:val="000934D5"/>
    <w:rsid w:val="00093970"/>
    <w:rsid w:val="00093AA7"/>
    <w:rsid w:val="00094F13"/>
    <w:rsid w:val="00095EBB"/>
    <w:rsid w:val="000962FC"/>
    <w:rsid w:val="000974BC"/>
    <w:rsid w:val="00097B46"/>
    <w:rsid w:val="000A0866"/>
    <w:rsid w:val="000A0EFA"/>
    <w:rsid w:val="000A152C"/>
    <w:rsid w:val="000A208E"/>
    <w:rsid w:val="000A2237"/>
    <w:rsid w:val="000A2634"/>
    <w:rsid w:val="000A275F"/>
    <w:rsid w:val="000A4403"/>
    <w:rsid w:val="000A6188"/>
    <w:rsid w:val="000A671B"/>
    <w:rsid w:val="000A77DA"/>
    <w:rsid w:val="000B0834"/>
    <w:rsid w:val="000B0DC4"/>
    <w:rsid w:val="000B105C"/>
    <w:rsid w:val="000B1367"/>
    <w:rsid w:val="000B17C5"/>
    <w:rsid w:val="000B1B4E"/>
    <w:rsid w:val="000B298B"/>
    <w:rsid w:val="000B3147"/>
    <w:rsid w:val="000B3B3C"/>
    <w:rsid w:val="000B3EC8"/>
    <w:rsid w:val="000B3FF6"/>
    <w:rsid w:val="000B51C9"/>
    <w:rsid w:val="000B62CA"/>
    <w:rsid w:val="000B62E8"/>
    <w:rsid w:val="000C0ABC"/>
    <w:rsid w:val="000C0BAF"/>
    <w:rsid w:val="000C136C"/>
    <w:rsid w:val="000C147C"/>
    <w:rsid w:val="000C152F"/>
    <w:rsid w:val="000C1598"/>
    <w:rsid w:val="000C165E"/>
    <w:rsid w:val="000C1819"/>
    <w:rsid w:val="000C1B3D"/>
    <w:rsid w:val="000C1D23"/>
    <w:rsid w:val="000C36BE"/>
    <w:rsid w:val="000C612B"/>
    <w:rsid w:val="000C63F4"/>
    <w:rsid w:val="000D003C"/>
    <w:rsid w:val="000D00F8"/>
    <w:rsid w:val="000D2CA4"/>
    <w:rsid w:val="000D2F48"/>
    <w:rsid w:val="000D3C70"/>
    <w:rsid w:val="000D43D0"/>
    <w:rsid w:val="000D6486"/>
    <w:rsid w:val="000D6878"/>
    <w:rsid w:val="000D7431"/>
    <w:rsid w:val="000E058D"/>
    <w:rsid w:val="000E0815"/>
    <w:rsid w:val="000E1A2F"/>
    <w:rsid w:val="000E2489"/>
    <w:rsid w:val="000E2494"/>
    <w:rsid w:val="000E2DC8"/>
    <w:rsid w:val="000E3B94"/>
    <w:rsid w:val="000E4A2A"/>
    <w:rsid w:val="000E4A57"/>
    <w:rsid w:val="000E556F"/>
    <w:rsid w:val="000E5FDF"/>
    <w:rsid w:val="000E6027"/>
    <w:rsid w:val="000E6280"/>
    <w:rsid w:val="000E704B"/>
    <w:rsid w:val="000F0255"/>
    <w:rsid w:val="000F14D1"/>
    <w:rsid w:val="000F1AC0"/>
    <w:rsid w:val="000F3000"/>
    <w:rsid w:val="000F3777"/>
    <w:rsid w:val="000F3868"/>
    <w:rsid w:val="000F3894"/>
    <w:rsid w:val="0010198A"/>
    <w:rsid w:val="00101C45"/>
    <w:rsid w:val="0010206A"/>
    <w:rsid w:val="00102147"/>
    <w:rsid w:val="00102CE1"/>
    <w:rsid w:val="00103760"/>
    <w:rsid w:val="00103A3D"/>
    <w:rsid w:val="001046AD"/>
    <w:rsid w:val="001049D3"/>
    <w:rsid w:val="00104AAB"/>
    <w:rsid w:val="00105B4C"/>
    <w:rsid w:val="00106424"/>
    <w:rsid w:val="00106D54"/>
    <w:rsid w:val="00107B94"/>
    <w:rsid w:val="00110388"/>
    <w:rsid w:val="001106D1"/>
    <w:rsid w:val="00110ED8"/>
    <w:rsid w:val="00111433"/>
    <w:rsid w:val="00111709"/>
    <w:rsid w:val="00111B15"/>
    <w:rsid w:val="00112A2E"/>
    <w:rsid w:val="00112C20"/>
    <w:rsid w:val="001133BC"/>
    <w:rsid w:val="00113514"/>
    <w:rsid w:val="00113533"/>
    <w:rsid w:val="001144E2"/>
    <w:rsid w:val="00114C20"/>
    <w:rsid w:val="00115792"/>
    <w:rsid w:val="00115EB8"/>
    <w:rsid w:val="00116669"/>
    <w:rsid w:val="00117429"/>
    <w:rsid w:val="00117C7E"/>
    <w:rsid w:val="00120303"/>
    <w:rsid w:val="0012123A"/>
    <w:rsid w:val="0012127B"/>
    <w:rsid w:val="00121DF2"/>
    <w:rsid w:val="00122025"/>
    <w:rsid w:val="0012249E"/>
    <w:rsid w:val="00122521"/>
    <w:rsid w:val="00123E9B"/>
    <w:rsid w:val="0012448A"/>
    <w:rsid w:val="0012704D"/>
    <w:rsid w:val="0012791B"/>
    <w:rsid w:val="00131850"/>
    <w:rsid w:val="00131A15"/>
    <w:rsid w:val="00131D80"/>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676"/>
    <w:rsid w:val="00141E02"/>
    <w:rsid w:val="00143747"/>
    <w:rsid w:val="001453A8"/>
    <w:rsid w:val="0014587C"/>
    <w:rsid w:val="00147CBF"/>
    <w:rsid w:val="00147D9A"/>
    <w:rsid w:val="00150ACB"/>
    <w:rsid w:val="00150D62"/>
    <w:rsid w:val="0015243B"/>
    <w:rsid w:val="00152C87"/>
    <w:rsid w:val="00156760"/>
    <w:rsid w:val="00156E36"/>
    <w:rsid w:val="00157F12"/>
    <w:rsid w:val="00160EA4"/>
    <w:rsid w:val="0016104B"/>
    <w:rsid w:val="0016123E"/>
    <w:rsid w:val="00161261"/>
    <w:rsid w:val="0016142A"/>
    <w:rsid w:val="00162670"/>
    <w:rsid w:val="00162EB5"/>
    <w:rsid w:val="00163915"/>
    <w:rsid w:val="00163F0B"/>
    <w:rsid w:val="00165EB9"/>
    <w:rsid w:val="00166975"/>
    <w:rsid w:val="001673FC"/>
    <w:rsid w:val="00167A83"/>
    <w:rsid w:val="00171458"/>
    <w:rsid w:val="001718C9"/>
    <w:rsid w:val="001718CA"/>
    <w:rsid w:val="00171B42"/>
    <w:rsid w:val="00171C28"/>
    <w:rsid w:val="00172749"/>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3B45"/>
    <w:rsid w:val="00184814"/>
    <w:rsid w:val="00185946"/>
    <w:rsid w:val="00186DF5"/>
    <w:rsid w:val="0018701C"/>
    <w:rsid w:val="001904B3"/>
    <w:rsid w:val="00190B51"/>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52"/>
    <w:rsid w:val="001A3FE6"/>
    <w:rsid w:val="001A4D52"/>
    <w:rsid w:val="001A51C5"/>
    <w:rsid w:val="001A6E9C"/>
    <w:rsid w:val="001B01E7"/>
    <w:rsid w:val="001B05D5"/>
    <w:rsid w:val="001B1189"/>
    <w:rsid w:val="001B15B5"/>
    <w:rsid w:val="001B2B68"/>
    <w:rsid w:val="001B2BBE"/>
    <w:rsid w:val="001B32BB"/>
    <w:rsid w:val="001B34BA"/>
    <w:rsid w:val="001B3AF3"/>
    <w:rsid w:val="001B42C3"/>
    <w:rsid w:val="001B461B"/>
    <w:rsid w:val="001B4E47"/>
    <w:rsid w:val="001B548E"/>
    <w:rsid w:val="001B5E6D"/>
    <w:rsid w:val="001B6323"/>
    <w:rsid w:val="001B657F"/>
    <w:rsid w:val="001C00EB"/>
    <w:rsid w:val="001C0C19"/>
    <w:rsid w:val="001C15CD"/>
    <w:rsid w:val="001C20B9"/>
    <w:rsid w:val="001C2FDE"/>
    <w:rsid w:val="001C3168"/>
    <w:rsid w:val="001C403D"/>
    <w:rsid w:val="001C49BD"/>
    <w:rsid w:val="001C4BA3"/>
    <w:rsid w:val="001C4D6A"/>
    <w:rsid w:val="001C5FC4"/>
    <w:rsid w:val="001C606E"/>
    <w:rsid w:val="001C60B1"/>
    <w:rsid w:val="001C62B1"/>
    <w:rsid w:val="001C695E"/>
    <w:rsid w:val="001C74A8"/>
    <w:rsid w:val="001C77E5"/>
    <w:rsid w:val="001C7890"/>
    <w:rsid w:val="001D03EA"/>
    <w:rsid w:val="001D057C"/>
    <w:rsid w:val="001D0913"/>
    <w:rsid w:val="001D0F7F"/>
    <w:rsid w:val="001D17EA"/>
    <w:rsid w:val="001D1A00"/>
    <w:rsid w:val="001D1E0C"/>
    <w:rsid w:val="001D1F6A"/>
    <w:rsid w:val="001D2466"/>
    <w:rsid w:val="001D2E9F"/>
    <w:rsid w:val="001D3147"/>
    <w:rsid w:val="001D4A15"/>
    <w:rsid w:val="001D639E"/>
    <w:rsid w:val="001D6FE3"/>
    <w:rsid w:val="001D789D"/>
    <w:rsid w:val="001D7C74"/>
    <w:rsid w:val="001D7D4F"/>
    <w:rsid w:val="001D7DFF"/>
    <w:rsid w:val="001E3201"/>
    <w:rsid w:val="001E35C4"/>
    <w:rsid w:val="001E4FFF"/>
    <w:rsid w:val="001E59CD"/>
    <w:rsid w:val="001E6812"/>
    <w:rsid w:val="001E6E40"/>
    <w:rsid w:val="001E72D6"/>
    <w:rsid w:val="001F04C7"/>
    <w:rsid w:val="001F0A3C"/>
    <w:rsid w:val="001F23A6"/>
    <w:rsid w:val="001F2B12"/>
    <w:rsid w:val="001F2EBF"/>
    <w:rsid w:val="001F3735"/>
    <w:rsid w:val="001F373F"/>
    <w:rsid w:val="001F4DE2"/>
    <w:rsid w:val="001F4E27"/>
    <w:rsid w:val="001F5166"/>
    <w:rsid w:val="001F5853"/>
    <w:rsid w:val="001F5F66"/>
    <w:rsid w:val="001F60F4"/>
    <w:rsid w:val="001F670D"/>
    <w:rsid w:val="001F6B50"/>
    <w:rsid w:val="001F6BF9"/>
    <w:rsid w:val="001F71B0"/>
    <w:rsid w:val="001F7448"/>
    <w:rsid w:val="002005CA"/>
    <w:rsid w:val="0020083C"/>
    <w:rsid w:val="00200DA4"/>
    <w:rsid w:val="00200EBF"/>
    <w:rsid w:val="002031BF"/>
    <w:rsid w:val="002040BB"/>
    <w:rsid w:val="00204842"/>
    <w:rsid w:val="00205303"/>
    <w:rsid w:val="002054CB"/>
    <w:rsid w:val="002061C9"/>
    <w:rsid w:val="002109B0"/>
    <w:rsid w:val="00210EB3"/>
    <w:rsid w:val="00211337"/>
    <w:rsid w:val="0021163A"/>
    <w:rsid w:val="0021202B"/>
    <w:rsid w:val="00212D54"/>
    <w:rsid w:val="00213C24"/>
    <w:rsid w:val="00214105"/>
    <w:rsid w:val="0021426A"/>
    <w:rsid w:val="00214413"/>
    <w:rsid w:val="0021458D"/>
    <w:rsid w:val="00214AE5"/>
    <w:rsid w:val="00215A69"/>
    <w:rsid w:val="002160A8"/>
    <w:rsid w:val="002162A3"/>
    <w:rsid w:val="00216A57"/>
    <w:rsid w:val="00217F61"/>
    <w:rsid w:val="00220CB1"/>
    <w:rsid w:val="00221719"/>
    <w:rsid w:val="00221A1C"/>
    <w:rsid w:val="00222917"/>
    <w:rsid w:val="0022347D"/>
    <w:rsid w:val="002239AB"/>
    <w:rsid w:val="00224E27"/>
    <w:rsid w:val="00224F0F"/>
    <w:rsid w:val="00225615"/>
    <w:rsid w:val="00225D5E"/>
    <w:rsid w:val="0022719E"/>
    <w:rsid w:val="00227D34"/>
    <w:rsid w:val="00227FE8"/>
    <w:rsid w:val="00231854"/>
    <w:rsid w:val="00231984"/>
    <w:rsid w:val="0023199C"/>
    <w:rsid w:val="00232B87"/>
    <w:rsid w:val="00232E94"/>
    <w:rsid w:val="002339F0"/>
    <w:rsid w:val="00233FDE"/>
    <w:rsid w:val="002348E2"/>
    <w:rsid w:val="00235CA0"/>
    <w:rsid w:val="00237289"/>
    <w:rsid w:val="00237D13"/>
    <w:rsid w:val="00241061"/>
    <w:rsid w:val="00241396"/>
    <w:rsid w:val="00241FA4"/>
    <w:rsid w:val="00244201"/>
    <w:rsid w:val="00244807"/>
    <w:rsid w:val="00245D2D"/>
    <w:rsid w:val="00246B67"/>
    <w:rsid w:val="00246FEA"/>
    <w:rsid w:val="00247DEE"/>
    <w:rsid w:val="0025085A"/>
    <w:rsid w:val="00250A27"/>
    <w:rsid w:val="00250F03"/>
    <w:rsid w:val="002512F8"/>
    <w:rsid w:val="00254183"/>
    <w:rsid w:val="00254447"/>
    <w:rsid w:val="0025457B"/>
    <w:rsid w:val="0025458A"/>
    <w:rsid w:val="0025483E"/>
    <w:rsid w:val="0025500E"/>
    <w:rsid w:val="002553DA"/>
    <w:rsid w:val="00255BAD"/>
    <w:rsid w:val="00257B3B"/>
    <w:rsid w:val="00262348"/>
    <w:rsid w:val="002637C0"/>
    <w:rsid w:val="002643AF"/>
    <w:rsid w:val="00264B89"/>
    <w:rsid w:val="00266356"/>
    <w:rsid w:val="00267302"/>
    <w:rsid w:val="00270408"/>
    <w:rsid w:val="0027057B"/>
    <w:rsid w:val="00270BCE"/>
    <w:rsid w:val="00270E39"/>
    <w:rsid w:val="00272248"/>
    <w:rsid w:val="00272F12"/>
    <w:rsid w:val="00273D63"/>
    <w:rsid w:val="002742E7"/>
    <w:rsid w:val="002744DD"/>
    <w:rsid w:val="00274B5E"/>
    <w:rsid w:val="00274E8A"/>
    <w:rsid w:val="002752C3"/>
    <w:rsid w:val="002761F4"/>
    <w:rsid w:val="002819CC"/>
    <w:rsid w:val="00283838"/>
    <w:rsid w:val="00283C73"/>
    <w:rsid w:val="00283D24"/>
    <w:rsid w:val="00283DB6"/>
    <w:rsid w:val="0028442E"/>
    <w:rsid w:val="00285B3C"/>
    <w:rsid w:val="00287880"/>
    <w:rsid w:val="0028791A"/>
    <w:rsid w:val="00287BDB"/>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3879"/>
    <w:rsid w:val="002A41DA"/>
    <w:rsid w:val="002A626B"/>
    <w:rsid w:val="002A6F37"/>
    <w:rsid w:val="002A7453"/>
    <w:rsid w:val="002B03B2"/>
    <w:rsid w:val="002B084B"/>
    <w:rsid w:val="002B1724"/>
    <w:rsid w:val="002B173E"/>
    <w:rsid w:val="002B2EB9"/>
    <w:rsid w:val="002B3051"/>
    <w:rsid w:val="002B4688"/>
    <w:rsid w:val="002B4AB5"/>
    <w:rsid w:val="002B4D56"/>
    <w:rsid w:val="002B56C0"/>
    <w:rsid w:val="002B5C0B"/>
    <w:rsid w:val="002B622F"/>
    <w:rsid w:val="002B6351"/>
    <w:rsid w:val="002B673A"/>
    <w:rsid w:val="002B6933"/>
    <w:rsid w:val="002B6F28"/>
    <w:rsid w:val="002B784B"/>
    <w:rsid w:val="002B7BCB"/>
    <w:rsid w:val="002C06E5"/>
    <w:rsid w:val="002C0946"/>
    <w:rsid w:val="002C117A"/>
    <w:rsid w:val="002C156F"/>
    <w:rsid w:val="002C2590"/>
    <w:rsid w:val="002C2C3F"/>
    <w:rsid w:val="002C3AD5"/>
    <w:rsid w:val="002C50CA"/>
    <w:rsid w:val="002C52DF"/>
    <w:rsid w:val="002C602F"/>
    <w:rsid w:val="002C7C2B"/>
    <w:rsid w:val="002D0A53"/>
    <w:rsid w:val="002D2A0A"/>
    <w:rsid w:val="002D342D"/>
    <w:rsid w:val="002D355F"/>
    <w:rsid w:val="002D3DB7"/>
    <w:rsid w:val="002D4F98"/>
    <w:rsid w:val="002D50D6"/>
    <w:rsid w:val="002D5A1F"/>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3541"/>
    <w:rsid w:val="002E40BB"/>
    <w:rsid w:val="002E604A"/>
    <w:rsid w:val="002E630E"/>
    <w:rsid w:val="002E6A3D"/>
    <w:rsid w:val="002E742C"/>
    <w:rsid w:val="002E7B58"/>
    <w:rsid w:val="002E7E2F"/>
    <w:rsid w:val="002F08CE"/>
    <w:rsid w:val="002F0B51"/>
    <w:rsid w:val="002F120E"/>
    <w:rsid w:val="002F1581"/>
    <w:rsid w:val="002F23E6"/>
    <w:rsid w:val="002F25B0"/>
    <w:rsid w:val="002F3C73"/>
    <w:rsid w:val="002F4062"/>
    <w:rsid w:val="002F4472"/>
    <w:rsid w:val="002F46E7"/>
    <w:rsid w:val="002F5953"/>
    <w:rsid w:val="002F5E58"/>
    <w:rsid w:val="002F5EAC"/>
    <w:rsid w:val="002F6B6D"/>
    <w:rsid w:val="002F6EEF"/>
    <w:rsid w:val="002F72C0"/>
    <w:rsid w:val="002F78E2"/>
    <w:rsid w:val="003014C2"/>
    <w:rsid w:val="003027D0"/>
    <w:rsid w:val="003028DB"/>
    <w:rsid w:val="00304D49"/>
    <w:rsid w:val="00304F79"/>
    <w:rsid w:val="00306A1B"/>
    <w:rsid w:val="00306E09"/>
    <w:rsid w:val="00307A0E"/>
    <w:rsid w:val="003102A8"/>
    <w:rsid w:val="00310447"/>
    <w:rsid w:val="00311BCA"/>
    <w:rsid w:val="00312022"/>
    <w:rsid w:val="0031385F"/>
    <w:rsid w:val="0031483B"/>
    <w:rsid w:val="00314876"/>
    <w:rsid w:val="00317B29"/>
    <w:rsid w:val="00317B6A"/>
    <w:rsid w:val="003202C1"/>
    <w:rsid w:val="0032052C"/>
    <w:rsid w:val="00320A59"/>
    <w:rsid w:val="00320E27"/>
    <w:rsid w:val="00320FDA"/>
    <w:rsid w:val="00321C1D"/>
    <w:rsid w:val="00323154"/>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50D6"/>
    <w:rsid w:val="00346BE0"/>
    <w:rsid w:val="003478B4"/>
    <w:rsid w:val="00350D8D"/>
    <w:rsid w:val="00350F41"/>
    <w:rsid w:val="00351AA0"/>
    <w:rsid w:val="00352F47"/>
    <w:rsid w:val="003532EB"/>
    <w:rsid w:val="00353516"/>
    <w:rsid w:val="00354138"/>
    <w:rsid w:val="0035445A"/>
    <w:rsid w:val="0035463A"/>
    <w:rsid w:val="0035575D"/>
    <w:rsid w:val="00357A2C"/>
    <w:rsid w:val="00357A6A"/>
    <w:rsid w:val="003608F0"/>
    <w:rsid w:val="00360B68"/>
    <w:rsid w:val="003620CD"/>
    <w:rsid w:val="00363F09"/>
    <w:rsid w:val="00364A83"/>
    <w:rsid w:val="00364B6D"/>
    <w:rsid w:val="00366EEB"/>
    <w:rsid w:val="00367957"/>
    <w:rsid w:val="00367D44"/>
    <w:rsid w:val="003702A8"/>
    <w:rsid w:val="003705EF"/>
    <w:rsid w:val="003710C1"/>
    <w:rsid w:val="003719EC"/>
    <w:rsid w:val="00371E9E"/>
    <w:rsid w:val="00374315"/>
    <w:rsid w:val="0037485C"/>
    <w:rsid w:val="00376610"/>
    <w:rsid w:val="00376772"/>
    <w:rsid w:val="00376CEF"/>
    <w:rsid w:val="003770AC"/>
    <w:rsid w:val="003773B4"/>
    <w:rsid w:val="003773F8"/>
    <w:rsid w:val="00377A66"/>
    <w:rsid w:val="00377A82"/>
    <w:rsid w:val="00381A75"/>
    <w:rsid w:val="0038218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579"/>
    <w:rsid w:val="003A276D"/>
    <w:rsid w:val="003A30EC"/>
    <w:rsid w:val="003A34E2"/>
    <w:rsid w:val="003A3EAD"/>
    <w:rsid w:val="003A657F"/>
    <w:rsid w:val="003A6F5B"/>
    <w:rsid w:val="003A7FF7"/>
    <w:rsid w:val="003B05AB"/>
    <w:rsid w:val="003B0922"/>
    <w:rsid w:val="003B0E4C"/>
    <w:rsid w:val="003B17D1"/>
    <w:rsid w:val="003B1A4F"/>
    <w:rsid w:val="003B2B5A"/>
    <w:rsid w:val="003B32AE"/>
    <w:rsid w:val="003B38AA"/>
    <w:rsid w:val="003B4005"/>
    <w:rsid w:val="003B465C"/>
    <w:rsid w:val="003B5F90"/>
    <w:rsid w:val="003B6D50"/>
    <w:rsid w:val="003C0796"/>
    <w:rsid w:val="003C1075"/>
    <w:rsid w:val="003C2496"/>
    <w:rsid w:val="003C2CE7"/>
    <w:rsid w:val="003C691E"/>
    <w:rsid w:val="003C738F"/>
    <w:rsid w:val="003D01AF"/>
    <w:rsid w:val="003D089C"/>
    <w:rsid w:val="003D0D5D"/>
    <w:rsid w:val="003D4908"/>
    <w:rsid w:val="003D5EAB"/>
    <w:rsid w:val="003D725A"/>
    <w:rsid w:val="003D7335"/>
    <w:rsid w:val="003E0B83"/>
    <w:rsid w:val="003E1FF4"/>
    <w:rsid w:val="003E33F3"/>
    <w:rsid w:val="003E40B5"/>
    <w:rsid w:val="003E4A67"/>
    <w:rsid w:val="003E4DD8"/>
    <w:rsid w:val="003E612F"/>
    <w:rsid w:val="003E61A7"/>
    <w:rsid w:val="003E6E62"/>
    <w:rsid w:val="003E7DD2"/>
    <w:rsid w:val="003F0BF1"/>
    <w:rsid w:val="003F1F82"/>
    <w:rsid w:val="003F2757"/>
    <w:rsid w:val="003F2A27"/>
    <w:rsid w:val="003F43C8"/>
    <w:rsid w:val="003F45A5"/>
    <w:rsid w:val="003F4FB1"/>
    <w:rsid w:val="003F50C9"/>
    <w:rsid w:val="003F5361"/>
    <w:rsid w:val="003F5CC4"/>
    <w:rsid w:val="003F608E"/>
    <w:rsid w:val="003F60E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07DA2"/>
    <w:rsid w:val="0041016A"/>
    <w:rsid w:val="00410F38"/>
    <w:rsid w:val="00411191"/>
    <w:rsid w:val="00411B86"/>
    <w:rsid w:val="00411CF0"/>
    <w:rsid w:val="00411F72"/>
    <w:rsid w:val="00412E8E"/>
    <w:rsid w:val="00415D76"/>
    <w:rsid w:val="00415F7B"/>
    <w:rsid w:val="00416FC9"/>
    <w:rsid w:val="00417517"/>
    <w:rsid w:val="00417538"/>
    <w:rsid w:val="004177B4"/>
    <w:rsid w:val="0041793F"/>
    <w:rsid w:val="00420352"/>
    <w:rsid w:val="00420504"/>
    <w:rsid w:val="00421356"/>
    <w:rsid w:val="00423736"/>
    <w:rsid w:val="00424E6F"/>
    <w:rsid w:val="0042540D"/>
    <w:rsid w:val="00425AD7"/>
    <w:rsid w:val="00425BA6"/>
    <w:rsid w:val="004270A0"/>
    <w:rsid w:val="0042722F"/>
    <w:rsid w:val="004309AD"/>
    <w:rsid w:val="004310C7"/>
    <w:rsid w:val="004331E9"/>
    <w:rsid w:val="004350A7"/>
    <w:rsid w:val="00441276"/>
    <w:rsid w:val="004418F9"/>
    <w:rsid w:val="00443FE3"/>
    <w:rsid w:val="00444226"/>
    <w:rsid w:val="004443CF"/>
    <w:rsid w:val="00445487"/>
    <w:rsid w:val="00445D8F"/>
    <w:rsid w:val="0044643B"/>
    <w:rsid w:val="004475CC"/>
    <w:rsid w:val="00447911"/>
    <w:rsid w:val="00450BED"/>
    <w:rsid w:val="00451063"/>
    <w:rsid w:val="004513C2"/>
    <w:rsid w:val="00451ABA"/>
    <w:rsid w:val="00452EA1"/>
    <w:rsid w:val="00453435"/>
    <w:rsid w:val="00454E29"/>
    <w:rsid w:val="00455240"/>
    <w:rsid w:val="00455959"/>
    <w:rsid w:val="00455F8A"/>
    <w:rsid w:val="004560F5"/>
    <w:rsid w:val="004569F4"/>
    <w:rsid w:val="00456BC1"/>
    <w:rsid w:val="00460D5B"/>
    <w:rsid w:val="00460DD3"/>
    <w:rsid w:val="0046135E"/>
    <w:rsid w:val="0046200B"/>
    <w:rsid w:val="00463D46"/>
    <w:rsid w:val="00463FD8"/>
    <w:rsid w:val="00464CD0"/>
    <w:rsid w:val="00466E6C"/>
    <w:rsid w:val="00467FEB"/>
    <w:rsid w:val="0047052B"/>
    <w:rsid w:val="0047214D"/>
    <w:rsid w:val="00472637"/>
    <w:rsid w:val="0047336E"/>
    <w:rsid w:val="00474099"/>
    <w:rsid w:val="004751CD"/>
    <w:rsid w:val="0047568D"/>
    <w:rsid w:val="00475B54"/>
    <w:rsid w:val="004763AC"/>
    <w:rsid w:val="004763B0"/>
    <w:rsid w:val="00476508"/>
    <w:rsid w:val="004773EE"/>
    <w:rsid w:val="004800CF"/>
    <w:rsid w:val="004804CE"/>
    <w:rsid w:val="004809DF"/>
    <w:rsid w:val="00480A79"/>
    <w:rsid w:val="00480C9E"/>
    <w:rsid w:val="004816F6"/>
    <w:rsid w:val="00481797"/>
    <w:rsid w:val="00481F9B"/>
    <w:rsid w:val="004821A5"/>
    <w:rsid w:val="00482B4C"/>
    <w:rsid w:val="00482F3D"/>
    <w:rsid w:val="0048376B"/>
    <w:rsid w:val="0048396F"/>
    <w:rsid w:val="00484F3D"/>
    <w:rsid w:val="00484F6A"/>
    <w:rsid w:val="00486A8A"/>
    <w:rsid w:val="00486D29"/>
    <w:rsid w:val="004925F7"/>
    <w:rsid w:val="004928DD"/>
    <w:rsid w:val="004940B7"/>
    <w:rsid w:val="00494F68"/>
    <w:rsid w:val="0049673D"/>
    <w:rsid w:val="00496B3A"/>
    <w:rsid w:val="00496E04"/>
    <w:rsid w:val="00497DF7"/>
    <w:rsid w:val="004A1976"/>
    <w:rsid w:val="004A1DA4"/>
    <w:rsid w:val="004A1E2E"/>
    <w:rsid w:val="004A1F56"/>
    <w:rsid w:val="004A1FB5"/>
    <w:rsid w:val="004A2074"/>
    <w:rsid w:val="004A2665"/>
    <w:rsid w:val="004A56AF"/>
    <w:rsid w:val="004A5933"/>
    <w:rsid w:val="004A69F3"/>
    <w:rsid w:val="004A6A93"/>
    <w:rsid w:val="004A6E2E"/>
    <w:rsid w:val="004B0198"/>
    <w:rsid w:val="004B0B66"/>
    <w:rsid w:val="004B0E3B"/>
    <w:rsid w:val="004B0E92"/>
    <w:rsid w:val="004B2DAB"/>
    <w:rsid w:val="004B3D5A"/>
    <w:rsid w:val="004B3DE6"/>
    <w:rsid w:val="004B52FC"/>
    <w:rsid w:val="004B550F"/>
    <w:rsid w:val="004B617C"/>
    <w:rsid w:val="004B723A"/>
    <w:rsid w:val="004B7C13"/>
    <w:rsid w:val="004C0D01"/>
    <w:rsid w:val="004C164B"/>
    <w:rsid w:val="004C1F99"/>
    <w:rsid w:val="004C30F4"/>
    <w:rsid w:val="004C320D"/>
    <w:rsid w:val="004C3E95"/>
    <w:rsid w:val="004C4814"/>
    <w:rsid w:val="004C505A"/>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173A"/>
    <w:rsid w:val="004E1F05"/>
    <w:rsid w:val="004E2747"/>
    <w:rsid w:val="004E3493"/>
    <w:rsid w:val="004E3F2E"/>
    <w:rsid w:val="004E4B60"/>
    <w:rsid w:val="004E607D"/>
    <w:rsid w:val="004E7195"/>
    <w:rsid w:val="004E727B"/>
    <w:rsid w:val="004F02BB"/>
    <w:rsid w:val="004F04A1"/>
    <w:rsid w:val="004F0B84"/>
    <w:rsid w:val="004F1194"/>
    <w:rsid w:val="004F14C5"/>
    <w:rsid w:val="004F2099"/>
    <w:rsid w:val="004F2C8A"/>
    <w:rsid w:val="004F3806"/>
    <w:rsid w:val="004F3D0D"/>
    <w:rsid w:val="004F515D"/>
    <w:rsid w:val="004F5EB9"/>
    <w:rsid w:val="004F6DB8"/>
    <w:rsid w:val="004F788C"/>
    <w:rsid w:val="00500433"/>
    <w:rsid w:val="00500FE2"/>
    <w:rsid w:val="005018A2"/>
    <w:rsid w:val="00501F0F"/>
    <w:rsid w:val="005026B4"/>
    <w:rsid w:val="00503618"/>
    <w:rsid w:val="00503DC4"/>
    <w:rsid w:val="0050407E"/>
    <w:rsid w:val="00504469"/>
    <w:rsid w:val="00504531"/>
    <w:rsid w:val="00504DBF"/>
    <w:rsid w:val="00505965"/>
    <w:rsid w:val="00506A1E"/>
    <w:rsid w:val="00506F79"/>
    <w:rsid w:val="00507F85"/>
    <w:rsid w:val="0051334F"/>
    <w:rsid w:val="005134ED"/>
    <w:rsid w:val="00513D43"/>
    <w:rsid w:val="00513FA9"/>
    <w:rsid w:val="005141DF"/>
    <w:rsid w:val="005147FF"/>
    <w:rsid w:val="00514A59"/>
    <w:rsid w:val="00514C25"/>
    <w:rsid w:val="00515AAA"/>
    <w:rsid w:val="005161C9"/>
    <w:rsid w:val="00516733"/>
    <w:rsid w:val="005179F5"/>
    <w:rsid w:val="00520197"/>
    <w:rsid w:val="00520421"/>
    <w:rsid w:val="0052057F"/>
    <w:rsid w:val="00520B00"/>
    <w:rsid w:val="00520D87"/>
    <w:rsid w:val="00520FB5"/>
    <w:rsid w:val="00521EBB"/>
    <w:rsid w:val="0052372C"/>
    <w:rsid w:val="00524879"/>
    <w:rsid w:val="00524940"/>
    <w:rsid w:val="0052503E"/>
    <w:rsid w:val="0052685D"/>
    <w:rsid w:val="00526BBC"/>
    <w:rsid w:val="00530380"/>
    <w:rsid w:val="005303DD"/>
    <w:rsid w:val="005306CD"/>
    <w:rsid w:val="005307BB"/>
    <w:rsid w:val="00530EBE"/>
    <w:rsid w:val="00530ED3"/>
    <w:rsid w:val="005310BB"/>
    <w:rsid w:val="0053293A"/>
    <w:rsid w:val="0053293C"/>
    <w:rsid w:val="005333E2"/>
    <w:rsid w:val="00533BE9"/>
    <w:rsid w:val="005344F2"/>
    <w:rsid w:val="00534712"/>
    <w:rsid w:val="00534863"/>
    <w:rsid w:val="005353EC"/>
    <w:rsid w:val="00535600"/>
    <w:rsid w:val="00535B15"/>
    <w:rsid w:val="00535D64"/>
    <w:rsid w:val="005362A9"/>
    <w:rsid w:val="00536F97"/>
    <w:rsid w:val="00537637"/>
    <w:rsid w:val="0053765A"/>
    <w:rsid w:val="0053795C"/>
    <w:rsid w:val="00540235"/>
    <w:rsid w:val="0054035D"/>
    <w:rsid w:val="00540478"/>
    <w:rsid w:val="00540FA1"/>
    <w:rsid w:val="005418EE"/>
    <w:rsid w:val="0054241F"/>
    <w:rsid w:val="005428CB"/>
    <w:rsid w:val="005431CC"/>
    <w:rsid w:val="0054456F"/>
    <w:rsid w:val="005446EE"/>
    <w:rsid w:val="00545639"/>
    <w:rsid w:val="00545E59"/>
    <w:rsid w:val="005462AF"/>
    <w:rsid w:val="005469FE"/>
    <w:rsid w:val="0054752B"/>
    <w:rsid w:val="005511F9"/>
    <w:rsid w:val="00551AA8"/>
    <w:rsid w:val="00552059"/>
    <w:rsid w:val="00553ADF"/>
    <w:rsid w:val="00554067"/>
    <w:rsid w:val="00554CAC"/>
    <w:rsid w:val="00554CE1"/>
    <w:rsid w:val="00555D35"/>
    <w:rsid w:val="005562DC"/>
    <w:rsid w:val="00556432"/>
    <w:rsid w:val="005575EF"/>
    <w:rsid w:val="005575F5"/>
    <w:rsid w:val="00557E2F"/>
    <w:rsid w:val="00560101"/>
    <w:rsid w:val="005605CC"/>
    <w:rsid w:val="005610E7"/>
    <w:rsid w:val="0056276D"/>
    <w:rsid w:val="005637B7"/>
    <w:rsid w:val="00564A60"/>
    <w:rsid w:val="00564A7F"/>
    <w:rsid w:val="005654DC"/>
    <w:rsid w:val="00565777"/>
    <w:rsid w:val="00566235"/>
    <w:rsid w:val="0056770C"/>
    <w:rsid w:val="005705F9"/>
    <w:rsid w:val="00570755"/>
    <w:rsid w:val="005714B2"/>
    <w:rsid w:val="0057274A"/>
    <w:rsid w:val="00572892"/>
    <w:rsid w:val="00573C60"/>
    <w:rsid w:val="0057494E"/>
    <w:rsid w:val="00575576"/>
    <w:rsid w:val="0057592D"/>
    <w:rsid w:val="005764B1"/>
    <w:rsid w:val="00576BE5"/>
    <w:rsid w:val="00576D34"/>
    <w:rsid w:val="00577DB2"/>
    <w:rsid w:val="00577F4A"/>
    <w:rsid w:val="00581213"/>
    <w:rsid w:val="00581302"/>
    <w:rsid w:val="00581805"/>
    <w:rsid w:val="00582BD7"/>
    <w:rsid w:val="00583630"/>
    <w:rsid w:val="00583A0A"/>
    <w:rsid w:val="00584249"/>
    <w:rsid w:val="005848B1"/>
    <w:rsid w:val="005859B6"/>
    <w:rsid w:val="00585B7B"/>
    <w:rsid w:val="00587C74"/>
    <w:rsid w:val="00590CEB"/>
    <w:rsid w:val="00590DD0"/>
    <w:rsid w:val="00591268"/>
    <w:rsid w:val="0059138D"/>
    <w:rsid w:val="005913FF"/>
    <w:rsid w:val="0059354C"/>
    <w:rsid w:val="00593973"/>
    <w:rsid w:val="00594C27"/>
    <w:rsid w:val="00594DEF"/>
    <w:rsid w:val="00597451"/>
    <w:rsid w:val="005A02DC"/>
    <w:rsid w:val="005A03DE"/>
    <w:rsid w:val="005A077D"/>
    <w:rsid w:val="005A0EAC"/>
    <w:rsid w:val="005A129A"/>
    <w:rsid w:val="005A133F"/>
    <w:rsid w:val="005A16E3"/>
    <w:rsid w:val="005A19BE"/>
    <w:rsid w:val="005A2C74"/>
    <w:rsid w:val="005A30EC"/>
    <w:rsid w:val="005A518B"/>
    <w:rsid w:val="005A5201"/>
    <w:rsid w:val="005A627E"/>
    <w:rsid w:val="005A6DC2"/>
    <w:rsid w:val="005A7083"/>
    <w:rsid w:val="005A7608"/>
    <w:rsid w:val="005A7644"/>
    <w:rsid w:val="005A7707"/>
    <w:rsid w:val="005B1E9C"/>
    <w:rsid w:val="005B234F"/>
    <w:rsid w:val="005B31E6"/>
    <w:rsid w:val="005B4A3E"/>
    <w:rsid w:val="005B4A65"/>
    <w:rsid w:val="005B4B22"/>
    <w:rsid w:val="005B57F2"/>
    <w:rsid w:val="005B5996"/>
    <w:rsid w:val="005B5ABD"/>
    <w:rsid w:val="005B5C5C"/>
    <w:rsid w:val="005B61D3"/>
    <w:rsid w:val="005B7920"/>
    <w:rsid w:val="005B7B5C"/>
    <w:rsid w:val="005C091A"/>
    <w:rsid w:val="005C12DE"/>
    <w:rsid w:val="005C1558"/>
    <w:rsid w:val="005C1641"/>
    <w:rsid w:val="005C1BC7"/>
    <w:rsid w:val="005C2009"/>
    <w:rsid w:val="005C278A"/>
    <w:rsid w:val="005C32C9"/>
    <w:rsid w:val="005C3345"/>
    <w:rsid w:val="005C39A8"/>
    <w:rsid w:val="005C3A56"/>
    <w:rsid w:val="005C3A67"/>
    <w:rsid w:val="005C5513"/>
    <w:rsid w:val="005C5DB9"/>
    <w:rsid w:val="005C5E85"/>
    <w:rsid w:val="005C67AF"/>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9C1"/>
    <w:rsid w:val="005E259D"/>
    <w:rsid w:val="005E389B"/>
    <w:rsid w:val="005E3A75"/>
    <w:rsid w:val="005E3ACC"/>
    <w:rsid w:val="005E40D9"/>
    <w:rsid w:val="005E4159"/>
    <w:rsid w:val="005E4DF4"/>
    <w:rsid w:val="005E717E"/>
    <w:rsid w:val="005F117A"/>
    <w:rsid w:val="005F11FC"/>
    <w:rsid w:val="005F22A7"/>
    <w:rsid w:val="005F2399"/>
    <w:rsid w:val="005F2565"/>
    <w:rsid w:val="005F2A03"/>
    <w:rsid w:val="005F2BCF"/>
    <w:rsid w:val="005F3204"/>
    <w:rsid w:val="005F3397"/>
    <w:rsid w:val="005F3AA1"/>
    <w:rsid w:val="005F58A9"/>
    <w:rsid w:val="005F5E32"/>
    <w:rsid w:val="005F6A42"/>
    <w:rsid w:val="005F7C0B"/>
    <w:rsid w:val="00600A83"/>
    <w:rsid w:val="00600DCE"/>
    <w:rsid w:val="00600E72"/>
    <w:rsid w:val="00602085"/>
    <w:rsid w:val="0060231D"/>
    <w:rsid w:val="0060310F"/>
    <w:rsid w:val="00604944"/>
    <w:rsid w:val="00605A33"/>
    <w:rsid w:val="00606918"/>
    <w:rsid w:val="00607619"/>
    <w:rsid w:val="006107D6"/>
    <w:rsid w:val="0061090E"/>
    <w:rsid w:val="00612906"/>
    <w:rsid w:val="006135E7"/>
    <w:rsid w:val="0061490B"/>
    <w:rsid w:val="00615FD8"/>
    <w:rsid w:val="00616477"/>
    <w:rsid w:val="0061650C"/>
    <w:rsid w:val="00616E6F"/>
    <w:rsid w:val="0061759F"/>
    <w:rsid w:val="006176E5"/>
    <w:rsid w:val="00617D7A"/>
    <w:rsid w:val="00620CAE"/>
    <w:rsid w:val="00620EDA"/>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83A"/>
    <w:rsid w:val="00642ABF"/>
    <w:rsid w:val="00643728"/>
    <w:rsid w:val="00643E05"/>
    <w:rsid w:val="00643E6C"/>
    <w:rsid w:val="006458C5"/>
    <w:rsid w:val="0064591A"/>
    <w:rsid w:val="00646682"/>
    <w:rsid w:val="00650A27"/>
    <w:rsid w:val="0065105A"/>
    <w:rsid w:val="00652D08"/>
    <w:rsid w:val="006533AA"/>
    <w:rsid w:val="00653952"/>
    <w:rsid w:val="00653B95"/>
    <w:rsid w:val="00654274"/>
    <w:rsid w:val="006555D2"/>
    <w:rsid w:val="0065692E"/>
    <w:rsid w:val="006579A6"/>
    <w:rsid w:val="006606C8"/>
    <w:rsid w:val="00660A1C"/>
    <w:rsid w:val="006617A4"/>
    <w:rsid w:val="00662C4D"/>
    <w:rsid w:val="00662F76"/>
    <w:rsid w:val="0066443C"/>
    <w:rsid w:val="00664540"/>
    <w:rsid w:val="0066504D"/>
    <w:rsid w:val="00665A14"/>
    <w:rsid w:val="00666844"/>
    <w:rsid w:val="00666AE8"/>
    <w:rsid w:val="00666BEA"/>
    <w:rsid w:val="00667079"/>
    <w:rsid w:val="00667437"/>
    <w:rsid w:val="00670B6E"/>
    <w:rsid w:val="00671666"/>
    <w:rsid w:val="0067238F"/>
    <w:rsid w:val="0067265A"/>
    <w:rsid w:val="006727AE"/>
    <w:rsid w:val="00672827"/>
    <w:rsid w:val="00672923"/>
    <w:rsid w:val="00672CAB"/>
    <w:rsid w:val="006738A3"/>
    <w:rsid w:val="006738C7"/>
    <w:rsid w:val="006746EB"/>
    <w:rsid w:val="006747C6"/>
    <w:rsid w:val="00675F72"/>
    <w:rsid w:val="00676453"/>
    <w:rsid w:val="00676573"/>
    <w:rsid w:val="006769A6"/>
    <w:rsid w:val="00680B3F"/>
    <w:rsid w:val="00681E25"/>
    <w:rsid w:val="00682170"/>
    <w:rsid w:val="006824ED"/>
    <w:rsid w:val="006838F3"/>
    <w:rsid w:val="00685380"/>
    <w:rsid w:val="00685E09"/>
    <w:rsid w:val="0068655F"/>
    <w:rsid w:val="00687B8B"/>
    <w:rsid w:val="00687E40"/>
    <w:rsid w:val="006909A4"/>
    <w:rsid w:val="006914B3"/>
    <w:rsid w:val="00691517"/>
    <w:rsid w:val="00691C72"/>
    <w:rsid w:val="006925CD"/>
    <w:rsid w:val="0069270B"/>
    <w:rsid w:val="00692949"/>
    <w:rsid w:val="00692CF0"/>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A84"/>
    <w:rsid w:val="006A3F8B"/>
    <w:rsid w:val="006A5B29"/>
    <w:rsid w:val="006A5E98"/>
    <w:rsid w:val="006A6055"/>
    <w:rsid w:val="006A69A4"/>
    <w:rsid w:val="006A792B"/>
    <w:rsid w:val="006A7A10"/>
    <w:rsid w:val="006A7BBB"/>
    <w:rsid w:val="006B0031"/>
    <w:rsid w:val="006B01F8"/>
    <w:rsid w:val="006B0C3E"/>
    <w:rsid w:val="006B0EEB"/>
    <w:rsid w:val="006B10B1"/>
    <w:rsid w:val="006B1484"/>
    <w:rsid w:val="006B1489"/>
    <w:rsid w:val="006B1546"/>
    <w:rsid w:val="006B1E8E"/>
    <w:rsid w:val="006B2095"/>
    <w:rsid w:val="006B232C"/>
    <w:rsid w:val="006B25C7"/>
    <w:rsid w:val="006B329C"/>
    <w:rsid w:val="006B561A"/>
    <w:rsid w:val="006B5639"/>
    <w:rsid w:val="006B5FDC"/>
    <w:rsid w:val="006B6E90"/>
    <w:rsid w:val="006B746E"/>
    <w:rsid w:val="006B76EE"/>
    <w:rsid w:val="006B7D9B"/>
    <w:rsid w:val="006C1358"/>
    <w:rsid w:val="006C1D18"/>
    <w:rsid w:val="006C24E4"/>
    <w:rsid w:val="006C525B"/>
    <w:rsid w:val="006C5D57"/>
    <w:rsid w:val="006C6007"/>
    <w:rsid w:val="006C652D"/>
    <w:rsid w:val="006D027F"/>
    <w:rsid w:val="006D03B1"/>
    <w:rsid w:val="006D0962"/>
    <w:rsid w:val="006D241B"/>
    <w:rsid w:val="006D43D1"/>
    <w:rsid w:val="006D531B"/>
    <w:rsid w:val="006D5A81"/>
    <w:rsid w:val="006D5AA7"/>
    <w:rsid w:val="006D6BB4"/>
    <w:rsid w:val="006D6BB5"/>
    <w:rsid w:val="006D759A"/>
    <w:rsid w:val="006D781E"/>
    <w:rsid w:val="006D7BDE"/>
    <w:rsid w:val="006E0FB6"/>
    <w:rsid w:val="006E2009"/>
    <w:rsid w:val="006E4523"/>
    <w:rsid w:val="006E45F0"/>
    <w:rsid w:val="006E49B0"/>
    <w:rsid w:val="006E4CBA"/>
    <w:rsid w:val="006E520B"/>
    <w:rsid w:val="006E522D"/>
    <w:rsid w:val="006E6160"/>
    <w:rsid w:val="006E6252"/>
    <w:rsid w:val="006E68C5"/>
    <w:rsid w:val="006E768C"/>
    <w:rsid w:val="006E78C3"/>
    <w:rsid w:val="006F28DA"/>
    <w:rsid w:val="006F2E8A"/>
    <w:rsid w:val="006F31EF"/>
    <w:rsid w:val="006F3202"/>
    <w:rsid w:val="006F3DD2"/>
    <w:rsid w:val="006F5778"/>
    <w:rsid w:val="006F60D1"/>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7621"/>
    <w:rsid w:val="0071789E"/>
    <w:rsid w:val="00717D4B"/>
    <w:rsid w:val="0072077A"/>
    <w:rsid w:val="007207FC"/>
    <w:rsid w:val="007213F1"/>
    <w:rsid w:val="00721827"/>
    <w:rsid w:val="00721B88"/>
    <w:rsid w:val="00722668"/>
    <w:rsid w:val="007247C1"/>
    <w:rsid w:val="00724AF2"/>
    <w:rsid w:val="00724F55"/>
    <w:rsid w:val="007263F1"/>
    <w:rsid w:val="00726C59"/>
    <w:rsid w:val="007275E1"/>
    <w:rsid w:val="00727952"/>
    <w:rsid w:val="00727B34"/>
    <w:rsid w:val="0073031B"/>
    <w:rsid w:val="0073052C"/>
    <w:rsid w:val="007311DB"/>
    <w:rsid w:val="00731D4B"/>
    <w:rsid w:val="00731FCC"/>
    <w:rsid w:val="0073235F"/>
    <w:rsid w:val="00732686"/>
    <w:rsid w:val="00732A32"/>
    <w:rsid w:val="00733818"/>
    <w:rsid w:val="00733E34"/>
    <w:rsid w:val="00734D65"/>
    <w:rsid w:val="007351BE"/>
    <w:rsid w:val="007357D6"/>
    <w:rsid w:val="00735AEE"/>
    <w:rsid w:val="0074024D"/>
    <w:rsid w:val="00741E4B"/>
    <w:rsid w:val="00741E65"/>
    <w:rsid w:val="0074320D"/>
    <w:rsid w:val="007442E2"/>
    <w:rsid w:val="00744DB0"/>
    <w:rsid w:val="00746067"/>
    <w:rsid w:val="0075045D"/>
    <w:rsid w:val="0075049E"/>
    <w:rsid w:val="007533E1"/>
    <w:rsid w:val="00754101"/>
    <w:rsid w:val="0075490B"/>
    <w:rsid w:val="007557D3"/>
    <w:rsid w:val="007558B7"/>
    <w:rsid w:val="00755DA8"/>
    <w:rsid w:val="00756902"/>
    <w:rsid w:val="00757944"/>
    <w:rsid w:val="00757A53"/>
    <w:rsid w:val="00760A85"/>
    <w:rsid w:val="00760EF9"/>
    <w:rsid w:val="00761B03"/>
    <w:rsid w:val="00761EBD"/>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3F8D"/>
    <w:rsid w:val="00774453"/>
    <w:rsid w:val="00775647"/>
    <w:rsid w:val="00775B96"/>
    <w:rsid w:val="00776830"/>
    <w:rsid w:val="00776B8D"/>
    <w:rsid w:val="00776EE1"/>
    <w:rsid w:val="007777AA"/>
    <w:rsid w:val="007809F2"/>
    <w:rsid w:val="00780BAD"/>
    <w:rsid w:val="00781BCE"/>
    <w:rsid w:val="00782FA1"/>
    <w:rsid w:val="00783B51"/>
    <w:rsid w:val="00783BFA"/>
    <w:rsid w:val="00783C80"/>
    <w:rsid w:val="00785F44"/>
    <w:rsid w:val="00787371"/>
    <w:rsid w:val="00790CFC"/>
    <w:rsid w:val="00791289"/>
    <w:rsid w:val="00791869"/>
    <w:rsid w:val="00791D7E"/>
    <w:rsid w:val="00791E64"/>
    <w:rsid w:val="0079257F"/>
    <w:rsid w:val="007930DA"/>
    <w:rsid w:val="0079317A"/>
    <w:rsid w:val="00793409"/>
    <w:rsid w:val="00793C74"/>
    <w:rsid w:val="00795000"/>
    <w:rsid w:val="007951D8"/>
    <w:rsid w:val="00795432"/>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624"/>
    <w:rsid w:val="007A7D3A"/>
    <w:rsid w:val="007A7DE3"/>
    <w:rsid w:val="007A7E67"/>
    <w:rsid w:val="007B0B06"/>
    <w:rsid w:val="007B1544"/>
    <w:rsid w:val="007B1F8F"/>
    <w:rsid w:val="007B248C"/>
    <w:rsid w:val="007B25D4"/>
    <w:rsid w:val="007B2F63"/>
    <w:rsid w:val="007B3D22"/>
    <w:rsid w:val="007B47C2"/>
    <w:rsid w:val="007B5D45"/>
    <w:rsid w:val="007B692A"/>
    <w:rsid w:val="007B7914"/>
    <w:rsid w:val="007C05FF"/>
    <w:rsid w:val="007C0F2C"/>
    <w:rsid w:val="007C17B1"/>
    <w:rsid w:val="007C221B"/>
    <w:rsid w:val="007C231C"/>
    <w:rsid w:val="007C2717"/>
    <w:rsid w:val="007C2EB0"/>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4B67"/>
    <w:rsid w:val="007D50B3"/>
    <w:rsid w:val="007D5F73"/>
    <w:rsid w:val="007D6C0C"/>
    <w:rsid w:val="007D7688"/>
    <w:rsid w:val="007E150B"/>
    <w:rsid w:val="007E2464"/>
    <w:rsid w:val="007E2BFA"/>
    <w:rsid w:val="007E36FC"/>
    <w:rsid w:val="007E4C84"/>
    <w:rsid w:val="007E505F"/>
    <w:rsid w:val="007E5095"/>
    <w:rsid w:val="007E529F"/>
    <w:rsid w:val="007E6314"/>
    <w:rsid w:val="007E71C1"/>
    <w:rsid w:val="007E7F9D"/>
    <w:rsid w:val="007F06E9"/>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4C02"/>
    <w:rsid w:val="00805BB2"/>
    <w:rsid w:val="00805EF3"/>
    <w:rsid w:val="008070CF"/>
    <w:rsid w:val="008108E4"/>
    <w:rsid w:val="008121FB"/>
    <w:rsid w:val="0081654C"/>
    <w:rsid w:val="00816572"/>
    <w:rsid w:val="00816672"/>
    <w:rsid w:val="0081704B"/>
    <w:rsid w:val="00817C1A"/>
    <w:rsid w:val="008202CC"/>
    <w:rsid w:val="008212A7"/>
    <w:rsid w:val="008221C8"/>
    <w:rsid w:val="0082231A"/>
    <w:rsid w:val="00823CD9"/>
    <w:rsid w:val="0082432F"/>
    <w:rsid w:val="008243FF"/>
    <w:rsid w:val="008254E6"/>
    <w:rsid w:val="00826116"/>
    <w:rsid w:val="00830024"/>
    <w:rsid w:val="00830DCA"/>
    <w:rsid w:val="00831A72"/>
    <w:rsid w:val="00832B1D"/>
    <w:rsid w:val="00833325"/>
    <w:rsid w:val="00833D7A"/>
    <w:rsid w:val="00834B1C"/>
    <w:rsid w:val="00834D22"/>
    <w:rsid w:val="0083519C"/>
    <w:rsid w:val="008351F9"/>
    <w:rsid w:val="008367F4"/>
    <w:rsid w:val="00836D7C"/>
    <w:rsid w:val="008373D3"/>
    <w:rsid w:val="008403A4"/>
    <w:rsid w:val="0084066D"/>
    <w:rsid w:val="00840C79"/>
    <w:rsid w:val="00841024"/>
    <w:rsid w:val="0084143C"/>
    <w:rsid w:val="00842544"/>
    <w:rsid w:val="0084276C"/>
    <w:rsid w:val="00842E98"/>
    <w:rsid w:val="0084316D"/>
    <w:rsid w:val="008431E8"/>
    <w:rsid w:val="00843418"/>
    <w:rsid w:val="00843444"/>
    <w:rsid w:val="008434FD"/>
    <w:rsid w:val="008435DA"/>
    <w:rsid w:val="00843AB5"/>
    <w:rsid w:val="00844466"/>
    <w:rsid w:val="00844660"/>
    <w:rsid w:val="00846518"/>
    <w:rsid w:val="00850449"/>
    <w:rsid w:val="008510B7"/>
    <w:rsid w:val="00852646"/>
    <w:rsid w:val="0085273F"/>
    <w:rsid w:val="00852749"/>
    <w:rsid w:val="008527EB"/>
    <w:rsid w:val="00852FBC"/>
    <w:rsid w:val="00853066"/>
    <w:rsid w:val="00853264"/>
    <w:rsid w:val="0085329C"/>
    <w:rsid w:val="00853B4B"/>
    <w:rsid w:val="00854DCF"/>
    <w:rsid w:val="00855830"/>
    <w:rsid w:val="0085638C"/>
    <w:rsid w:val="00856D97"/>
    <w:rsid w:val="0086173C"/>
    <w:rsid w:val="008629E0"/>
    <w:rsid w:val="008634F5"/>
    <w:rsid w:val="00863C67"/>
    <w:rsid w:val="00863DF0"/>
    <w:rsid w:val="0086484B"/>
    <w:rsid w:val="0086571F"/>
    <w:rsid w:val="00865F4A"/>
    <w:rsid w:val="0086671A"/>
    <w:rsid w:val="0086774C"/>
    <w:rsid w:val="00867B9E"/>
    <w:rsid w:val="00870F25"/>
    <w:rsid w:val="00870F9F"/>
    <w:rsid w:val="0087128F"/>
    <w:rsid w:val="00871B9E"/>
    <w:rsid w:val="00871CB3"/>
    <w:rsid w:val="008723BF"/>
    <w:rsid w:val="0087283A"/>
    <w:rsid w:val="0087314B"/>
    <w:rsid w:val="008736C0"/>
    <w:rsid w:val="00873AFB"/>
    <w:rsid w:val="00873DC6"/>
    <w:rsid w:val="00873ED2"/>
    <w:rsid w:val="00874300"/>
    <w:rsid w:val="00874CD6"/>
    <w:rsid w:val="00877B2E"/>
    <w:rsid w:val="00880012"/>
    <w:rsid w:val="00881F66"/>
    <w:rsid w:val="00882419"/>
    <w:rsid w:val="0088273C"/>
    <w:rsid w:val="00882AE3"/>
    <w:rsid w:val="00883921"/>
    <w:rsid w:val="0088438F"/>
    <w:rsid w:val="00884A65"/>
    <w:rsid w:val="00886427"/>
    <w:rsid w:val="00887353"/>
    <w:rsid w:val="00887F4F"/>
    <w:rsid w:val="0089266F"/>
    <w:rsid w:val="008928E8"/>
    <w:rsid w:val="00892CEB"/>
    <w:rsid w:val="00892DC2"/>
    <w:rsid w:val="0089323C"/>
    <w:rsid w:val="00893CD2"/>
    <w:rsid w:val="008942D3"/>
    <w:rsid w:val="00894C09"/>
    <w:rsid w:val="00894C82"/>
    <w:rsid w:val="00896B42"/>
    <w:rsid w:val="00897A25"/>
    <w:rsid w:val="008A17E9"/>
    <w:rsid w:val="008A53C4"/>
    <w:rsid w:val="008A5D8C"/>
    <w:rsid w:val="008A60A4"/>
    <w:rsid w:val="008A6943"/>
    <w:rsid w:val="008A7795"/>
    <w:rsid w:val="008B1D70"/>
    <w:rsid w:val="008B2279"/>
    <w:rsid w:val="008B27BF"/>
    <w:rsid w:val="008B3C16"/>
    <w:rsid w:val="008B50AE"/>
    <w:rsid w:val="008B5396"/>
    <w:rsid w:val="008B53EA"/>
    <w:rsid w:val="008B55F4"/>
    <w:rsid w:val="008C06F7"/>
    <w:rsid w:val="008C0D4E"/>
    <w:rsid w:val="008C2295"/>
    <w:rsid w:val="008C28CD"/>
    <w:rsid w:val="008C38CF"/>
    <w:rsid w:val="008C3CD9"/>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7FD"/>
    <w:rsid w:val="008E08B5"/>
    <w:rsid w:val="008E09D1"/>
    <w:rsid w:val="008E0A34"/>
    <w:rsid w:val="008E120E"/>
    <w:rsid w:val="008E1AFF"/>
    <w:rsid w:val="008E2F46"/>
    <w:rsid w:val="008E2F5F"/>
    <w:rsid w:val="008E32DE"/>
    <w:rsid w:val="008E3775"/>
    <w:rsid w:val="008E403C"/>
    <w:rsid w:val="008E4101"/>
    <w:rsid w:val="008E4715"/>
    <w:rsid w:val="008E77A8"/>
    <w:rsid w:val="008F08F6"/>
    <w:rsid w:val="008F0F03"/>
    <w:rsid w:val="008F1034"/>
    <w:rsid w:val="008F11A3"/>
    <w:rsid w:val="008F1674"/>
    <w:rsid w:val="008F1718"/>
    <w:rsid w:val="008F1895"/>
    <w:rsid w:val="008F240C"/>
    <w:rsid w:val="008F245F"/>
    <w:rsid w:val="008F296A"/>
    <w:rsid w:val="008F4568"/>
    <w:rsid w:val="008F5CF2"/>
    <w:rsid w:val="008F62DB"/>
    <w:rsid w:val="008F631F"/>
    <w:rsid w:val="008F643F"/>
    <w:rsid w:val="00900682"/>
    <w:rsid w:val="00901B63"/>
    <w:rsid w:val="00902500"/>
    <w:rsid w:val="00902EBE"/>
    <w:rsid w:val="00903206"/>
    <w:rsid w:val="009032DE"/>
    <w:rsid w:val="00905512"/>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2F2C"/>
    <w:rsid w:val="00923486"/>
    <w:rsid w:val="009254BE"/>
    <w:rsid w:val="00926A22"/>
    <w:rsid w:val="00926E56"/>
    <w:rsid w:val="00930905"/>
    <w:rsid w:val="00931200"/>
    <w:rsid w:val="00931DBE"/>
    <w:rsid w:val="00931DCC"/>
    <w:rsid w:val="009321E2"/>
    <w:rsid w:val="00932A30"/>
    <w:rsid w:val="00932FC4"/>
    <w:rsid w:val="00933D45"/>
    <w:rsid w:val="009343C2"/>
    <w:rsid w:val="00935F6C"/>
    <w:rsid w:val="009414A1"/>
    <w:rsid w:val="00942832"/>
    <w:rsid w:val="00942D3A"/>
    <w:rsid w:val="009431E6"/>
    <w:rsid w:val="00943700"/>
    <w:rsid w:val="00943C3C"/>
    <w:rsid w:val="00943E1D"/>
    <w:rsid w:val="00944333"/>
    <w:rsid w:val="0094480B"/>
    <w:rsid w:val="00944832"/>
    <w:rsid w:val="00944E24"/>
    <w:rsid w:val="00945164"/>
    <w:rsid w:val="00946203"/>
    <w:rsid w:val="00947832"/>
    <w:rsid w:val="00951967"/>
    <w:rsid w:val="009522D9"/>
    <w:rsid w:val="00953759"/>
    <w:rsid w:val="009542E6"/>
    <w:rsid w:val="0095432B"/>
    <w:rsid w:val="0095551B"/>
    <w:rsid w:val="00955825"/>
    <w:rsid w:val="00955AF6"/>
    <w:rsid w:val="00955D2A"/>
    <w:rsid w:val="0095616A"/>
    <w:rsid w:val="00956847"/>
    <w:rsid w:val="00957BFE"/>
    <w:rsid w:val="00961265"/>
    <w:rsid w:val="00961924"/>
    <w:rsid w:val="009627A0"/>
    <w:rsid w:val="0096294C"/>
    <w:rsid w:val="009629C7"/>
    <w:rsid w:val="00962C97"/>
    <w:rsid w:val="009631D8"/>
    <w:rsid w:val="00964D71"/>
    <w:rsid w:val="00965F71"/>
    <w:rsid w:val="009661DC"/>
    <w:rsid w:val="009667F8"/>
    <w:rsid w:val="00967D62"/>
    <w:rsid w:val="00970D16"/>
    <w:rsid w:val="0097189A"/>
    <w:rsid w:val="0097200A"/>
    <w:rsid w:val="009733D3"/>
    <w:rsid w:val="009736EB"/>
    <w:rsid w:val="009737D2"/>
    <w:rsid w:val="00973868"/>
    <w:rsid w:val="009754A7"/>
    <w:rsid w:val="0097689E"/>
    <w:rsid w:val="00976CDB"/>
    <w:rsid w:val="00977AF1"/>
    <w:rsid w:val="00977F8A"/>
    <w:rsid w:val="00984862"/>
    <w:rsid w:val="009848C9"/>
    <w:rsid w:val="009849CF"/>
    <w:rsid w:val="00985778"/>
    <w:rsid w:val="00987212"/>
    <w:rsid w:val="009879C2"/>
    <w:rsid w:val="00987CF4"/>
    <w:rsid w:val="00990076"/>
    <w:rsid w:val="0099068A"/>
    <w:rsid w:val="009913B1"/>
    <w:rsid w:val="00991790"/>
    <w:rsid w:val="00991845"/>
    <w:rsid w:val="00993279"/>
    <w:rsid w:val="0099370A"/>
    <w:rsid w:val="00994AA6"/>
    <w:rsid w:val="009950B3"/>
    <w:rsid w:val="00995D97"/>
    <w:rsid w:val="00996AEB"/>
    <w:rsid w:val="009A298D"/>
    <w:rsid w:val="009A2BC9"/>
    <w:rsid w:val="009A41A2"/>
    <w:rsid w:val="009A7960"/>
    <w:rsid w:val="009B09FE"/>
    <w:rsid w:val="009B250A"/>
    <w:rsid w:val="009B2854"/>
    <w:rsid w:val="009B2F21"/>
    <w:rsid w:val="009B49A0"/>
    <w:rsid w:val="009B4D2F"/>
    <w:rsid w:val="009B774A"/>
    <w:rsid w:val="009B79E2"/>
    <w:rsid w:val="009C0B87"/>
    <w:rsid w:val="009C0BE4"/>
    <w:rsid w:val="009C17F0"/>
    <w:rsid w:val="009C451C"/>
    <w:rsid w:val="009C4A7C"/>
    <w:rsid w:val="009C5922"/>
    <w:rsid w:val="009C5DAF"/>
    <w:rsid w:val="009C6731"/>
    <w:rsid w:val="009C680C"/>
    <w:rsid w:val="009C69D5"/>
    <w:rsid w:val="009C7087"/>
    <w:rsid w:val="009C72DF"/>
    <w:rsid w:val="009C7CF5"/>
    <w:rsid w:val="009D008F"/>
    <w:rsid w:val="009D0A1F"/>
    <w:rsid w:val="009D0AD7"/>
    <w:rsid w:val="009D207C"/>
    <w:rsid w:val="009D25BD"/>
    <w:rsid w:val="009D2B33"/>
    <w:rsid w:val="009D3F7E"/>
    <w:rsid w:val="009D45E8"/>
    <w:rsid w:val="009D4622"/>
    <w:rsid w:val="009D482E"/>
    <w:rsid w:val="009D4EC8"/>
    <w:rsid w:val="009D507F"/>
    <w:rsid w:val="009D53EB"/>
    <w:rsid w:val="009D54A8"/>
    <w:rsid w:val="009D593E"/>
    <w:rsid w:val="009D5CF1"/>
    <w:rsid w:val="009D7454"/>
    <w:rsid w:val="009D7842"/>
    <w:rsid w:val="009E0E18"/>
    <w:rsid w:val="009E11EE"/>
    <w:rsid w:val="009E254C"/>
    <w:rsid w:val="009E29B8"/>
    <w:rsid w:val="009E39D6"/>
    <w:rsid w:val="009E4529"/>
    <w:rsid w:val="009E465E"/>
    <w:rsid w:val="009E5842"/>
    <w:rsid w:val="009E5B5C"/>
    <w:rsid w:val="009E6DAD"/>
    <w:rsid w:val="009E7573"/>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469"/>
    <w:rsid w:val="009F7726"/>
    <w:rsid w:val="00A007D0"/>
    <w:rsid w:val="00A00C01"/>
    <w:rsid w:val="00A01AD1"/>
    <w:rsid w:val="00A02593"/>
    <w:rsid w:val="00A027FD"/>
    <w:rsid w:val="00A03798"/>
    <w:rsid w:val="00A05798"/>
    <w:rsid w:val="00A07D34"/>
    <w:rsid w:val="00A10BB0"/>
    <w:rsid w:val="00A1190F"/>
    <w:rsid w:val="00A1231E"/>
    <w:rsid w:val="00A13034"/>
    <w:rsid w:val="00A1339D"/>
    <w:rsid w:val="00A13445"/>
    <w:rsid w:val="00A13B4F"/>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73A5"/>
    <w:rsid w:val="00A2791C"/>
    <w:rsid w:val="00A27D7E"/>
    <w:rsid w:val="00A30171"/>
    <w:rsid w:val="00A3105E"/>
    <w:rsid w:val="00A310E9"/>
    <w:rsid w:val="00A312B6"/>
    <w:rsid w:val="00A3143D"/>
    <w:rsid w:val="00A31762"/>
    <w:rsid w:val="00A32F13"/>
    <w:rsid w:val="00A33031"/>
    <w:rsid w:val="00A354B5"/>
    <w:rsid w:val="00A3600E"/>
    <w:rsid w:val="00A36173"/>
    <w:rsid w:val="00A37386"/>
    <w:rsid w:val="00A373E1"/>
    <w:rsid w:val="00A400FE"/>
    <w:rsid w:val="00A40F1E"/>
    <w:rsid w:val="00A415D1"/>
    <w:rsid w:val="00A41824"/>
    <w:rsid w:val="00A428B3"/>
    <w:rsid w:val="00A43849"/>
    <w:rsid w:val="00A43A10"/>
    <w:rsid w:val="00A43A41"/>
    <w:rsid w:val="00A43F04"/>
    <w:rsid w:val="00A44297"/>
    <w:rsid w:val="00A444EC"/>
    <w:rsid w:val="00A4499B"/>
    <w:rsid w:val="00A45BBB"/>
    <w:rsid w:val="00A46C40"/>
    <w:rsid w:val="00A47C5F"/>
    <w:rsid w:val="00A51E4D"/>
    <w:rsid w:val="00A51F07"/>
    <w:rsid w:val="00A524B8"/>
    <w:rsid w:val="00A53DB4"/>
    <w:rsid w:val="00A55A7A"/>
    <w:rsid w:val="00A562C5"/>
    <w:rsid w:val="00A5709C"/>
    <w:rsid w:val="00A57753"/>
    <w:rsid w:val="00A61221"/>
    <w:rsid w:val="00A62569"/>
    <w:rsid w:val="00A62C57"/>
    <w:rsid w:val="00A62CFB"/>
    <w:rsid w:val="00A631A3"/>
    <w:rsid w:val="00A64217"/>
    <w:rsid w:val="00A64C1E"/>
    <w:rsid w:val="00A64FAB"/>
    <w:rsid w:val="00A65993"/>
    <w:rsid w:val="00A660A8"/>
    <w:rsid w:val="00A6630D"/>
    <w:rsid w:val="00A66774"/>
    <w:rsid w:val="00A6684D"/>
    <w:rsid w:val="00A67F65"/>
    <w:rsid w:val="00A70F70"/>
    <w:rsid w:val="00A7205F"/>
    <w:rsid w:val="00A720FA"/>
    <w:rsid w:val="00A721D8"/>
    <w:rsid w:val="00A7228A"/>
    <w:rsid w:val="00A7341A"/>
    <w:rsid w:val="00A734AB"/>
    <w:rsid w:val="00A739AB"/>
    <w:rsid w:val="00A73A9C"/>
    <w:rsid w:val="00A75CB7"/>
    <w:rsid w:val="00A75DAD"/>
    <w:rsid w:val="00A75FB6"/>
    <w:rsid w:val="00A76397"/>
    <w:rsid w:val="00A81A75"/>
    <w:rsid w:val="00A81DDE"/>
    <w:rsid w:val="00A820BD"/>
    <w:rsid w:val="00A826C2"/>
    <w:rsid w:val="00A83695"/>
    <w:rsid w:val="00A84BA1"/>
    <w:rsid w:val="00A84E50"/>
    <w:rsid w:val="00A8540A"/>
    <w:rsid w:val="00A856C2"/>
    <w:rsid w:val="00A85B49"/>
    <w:rsid w:val="00A861B7"/>
    <w:rsid w:val="00A8706A"/>
    <w:rsid w:val="00A877CB"/>
    <w:rsid w:val="00A877FE"/>
    <w:rsid w:val="00A9391C"/>
    <w:rsid w:val="00A93F5A"/>
    <w:rsid w:val="00A94CC5"/>
    <w:rsid w:val="00A9542E"/>
    <w:rsid w:val="00A95AA2"/>
    <w:rsid w:val="00A960A0"/>
    <w:rsid w:val="00AA0527"/>
    <w:rsid w:val="00AA1027"/>
    <w:rsid w:val="00AA170E"/>
    <w:rsid w:val="00AA1754"/>
    <w:rsid w:val="00AA223B"/>
    <w:rsid w:val="00AA2CC8"/>
    <w:rsid w:val="00AA33DE"/>
    <w:rsid w:val="00AA3520"/>
    <w:rsid w:val="00AA37CB"/>
    <w:rsid w:val="00AA3C68"/>
    <w:rsid w:val="00AA4269"/>
    <w:rsid w:val="00AA4363"/>
    <w:rsid w:val="00AA4AA0"/>
    <w:rsid w:val="00AA5CA7"/>
    <w:rsid w:val="00AA7D8D"/>
    <w:rsid w:val="00AB15C3"/>
    <w:rsid w:val="00AB1DBC"/>
    <w:rsid w:val="00AB1ED1"/>
    <w:rsid w:val="00AB1FD4"/>
    <w:rsid w:val="00AB251D"/>
    <w:rsid w:val="00AB3056"/>
    <w:rsid w:val="00AB3339"/>
    <w:rsid w:val="00AB3A31"/>
    <w:rsid w:val="00AB5059"/>
    <w:rsid w:val="00AB656C"/>
    <w:rsid w:val="00AB74FC"/>
    <w:rsid w:val="00AB7722"/>
    <w:rsid w:val="00AC06F4"/>
    <w:rsid w:val="00AC0BC0"/>
    <w:rsid w:val="00AC4230"/>
    <w:rsid w:val="00AC5F81"/>
    <w:rsid w:val="00AC60AC"/>
    <w:rsid w:val="00AC624B"/>
    <w:rsid w:val="00AC7A31"/>
    <w:rsid w:val="00AD02C1"/>
    <w:rsid w:val="00AD1E01"/>
    <w:rsid w:val="00AD2068"/>
    <w:rsid w:val="00AD32CE"/>
    <w:rsid w:val="00AD4674"/>
    <w:rsid w:val="00AD4F07"/>
    <w:rsid w:val="00AD539B"/>
    <w:rsid w:val="00AD584F"/>
    <w:rsid w:val="00AD5BEC"/>
    <w:rsid w:val="00AE1960"/>
    <w:rsid w:val="00AE19E3"/>
    <w:rsid w:val="00AE3049"/>
    <w:rsid w:val="00AE38F5"/>
    <w:rsid w:val="00AE38F8"/>
    <w:rsid w:val="00AE4B54"/>
    <w:rsid w:val="00AE4D61"/>
    <w:rsid w:val="00AE5461"/>
    <w:rsid w:val="00AE58E4"/>
    <w:rsid w:val="00AE59B0"/>
    <w:rsid w:val="00AE6730"/>
    <w:rsid w:val="00AE6933"/>
    <w:rsid w:val="00AF0996"/>
    <w:rsid w:val="00AF271D"/>
    <w:rsid w:val="00AF31BD"/>
    <w:rsid w:val="00AF3580"/>
    <w:rsid w:val="00AF3BA2"/>
    <w:rsid w:val="00AF3FB7"/>
    <w:rsid w:val="00AF4EF4"/>
    <w:rsid w:val="00AF54E9"/>
    <w:rsid w:val="00AF55F2"/>
    <w:rsid w:val="00AF64FA"/>
    <w:rsid w:val="00AF657A"/>
    <w:rsid w:val="00AF76C1"/>
    <w:rsid w:val="00B0027E"/>
    <w:rsid w:val="00B002F8"/>
    <w:rsid w:val="00B010A9"/>
    <w:rsid w:val="00B0232F"/>
    <w:rsid w:val="00B039A9"/>
    <w:rsid w:val="00B0417C"/>
    <w:rsid w:val="00B0437E"/>
    <w:rsid w:val="00B0535C"/>
    <w:rsid w:val="00B05579"/>
    <w:rsid w:val="00B06326"/>
    <w:rsid w:val="00B106F1"/>
    <w:rsid w:val="00B109B1"/>
    <w:rsid w:val="00B10B0B"/>
    <w:rsid w:val="00B1173B"/>
    <w:rsid w:val="00B11917"/>
    <w:rsid w:val="00B12FF4"/>
    <w:rsid w:val="00B13442"/>
    <w:rsid w:val="00B1390A"/>
    <w:rsid w:val="00B1425E"/>
    <w:rsid w:val="00B164F7"/>
    <w:rsid w:val="00B167F8"/>
    <w:rsid w:val="00B17109"/>
    <w:rsid w:val="00B200B2"/>
    <w:rsid w:val="00B23E1C"/>
    <w:rsid w:val="00B24229"/>
    <w:rsid w:val="00B244D4"/>
    <w:rsid w:val="00B24994"/>
    <w:rsid w:val="00B251F9"/>
    <w:rsid w:val="00B25F1D"/>
    <w:rsid w:val="00B268D2"/>
    <w:rsid w:val="00B2782A"/>
    <w:rsid w:val="00B27CE6"/>
    <w:rsid w:val="00B30487"/>
    <w:rsid w:val="00B30B51"/>
    <w:rsid w:val="00B3239C"/>
    <w:rsid w:val="00B324F4"/>
    <w:rsid w:val="00B33243"/>
    <w:rsid w:val="00B336D8"/>
    <w:rsid w:val="00B33951"/>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F3A"/>
    <w:rsid w:val="00B471E0"/>
    <w:rsid w:val="00B47E6F"/>
    <w:rsid w:val="00B50243"/>
    <w:rsid w:val="00B50B55"/>
    <w:rsid w:val="00B50F81"/>
    <w:rsid w:val="00B5360F"/>
    <w:rsid w:val="00B537A2"/>
    <w:rsid w:val="00B53979"/>
    <w:rsid w:val="00B54EA7"/>
    <w:rsid w:val="00B5535F"/>
    <w:rsid w:val="00B57455"/>
    <w:rsid w:val="00B57ABA"/>
    <w:rsid w:val="00B61364"/>
    <w:rsid w:val="00B614A5"/>
    <w:rsid w:val="00B61944"/>
    <w:rsid w:val="00B61F69"/>
    <w:rsid w:val="00B6216C"/>
    <w:rsid w:val="00B65B75"/>
    <w:rsid w:val="00B6639D"/>
    <w:rsid w:val="00B665CC"/>
    <w:rsid w:val="00B6738B"/>
    <w:rsid w:val="00B70B33"/>
    <w:rsid w:val="00B724CA"/>
    <w:rsid w:val="00B73689"/>
    <w:rsid w:val="00B73BB9"/>
    <w:rsid w:val="00B74628"/>
    <w:rsid w:val="00B7478B"/>
    <w:rsid w:val="00B7598A"/>
    <w:rsid w:val="00B760A2"/>
    <w:rsid w:val="00B771C6"/>
    <w:rsid w:val="00B7732E"/>
    <w:rsid w:val="00B77651"/>
    <w:rsid w:val="00B80C47"/>
    <w:rsid w:val="00B81322"/>
    <w:rsid w:val="00B82332"/>
    <w:rsid w:val="00B82CC3"/>
    <w:rsid w:val="00B835B7"/>
    <w:rsid w:val="00B851B3"/>
    <w:rsid w:val="00B857B3"/>
    <w:rsid w:val="00B862CD"/>
    <w:rsid w:val="00B86487"/>
    <w:rsid w:val="00B8697D"/>
    <w:rsid w:val="00B87192"/>
    <w:rsid w:val="00B9187A"/>
    <w:rsid w:val="00B92E1A"/>
    <w:rsid w:val="00B93654"/>
    <w:rsid w:val="00B93D23"/>
    <w:rsid w:val="00B947C5"/>
    <w:rsid w:val="00B94951"/>
    <w:rsid w:val="00B95D33"/>
    <w:rsid w:val="00B96178"/>
    <w:rsid w:val="00B96A5C"/>
    <w:rsid w:val="00B96B5F"/>
    <w:rsid w:val="00B96B6E"/>
    <w:rsid w:val="00B96C45"/>
    <w:rsid w:val="00B96CA3"/>
    <w:rsid w:val="00B974F8"/>
    <w:rsid w:val="00B97591"/>
    <w:rsid w:val="00B978E6"/>
    <w:rsid w:val="00B97B6E"/>
    <w:rsid w:val="00BA006C"/>
    <w:rsid w:val="00BA080D"/>
    <w:rsid w:val="00BA20B0"/>
    <w:rsid w:val="00BA3159"/>
    <w:rsid w:val="00BA372F"/>
    <w:rsid w:val="00BA4E67"/>
    <w:rsid w:val="00BA5BCE"/>
    <w:rsid w:val="00BA5CA2"/>
    <w:rsid w:val="00BA6156"/>
    <w:rsid w:val="00BA6305"/>
    <w:rsid w:val="00BA66FC"/>
    <w:rsid w:val="00BA7940"/>
    <w:rsid w:val="00BB302C"/>
    <w:rsid w:val="00BB33B9"/>
    <w:rsid w:val="00BB3C51"/>
    <w:rsid w:val="00BB7747"/>
    <w:rsid w:val="00BC073E"/>
    <w:rsid w:val="00BC0B52"/>
    <w:rsid w:val="00BC0D9F"/>
    <w:rsid w:val="00BC10F5"/>
    <w:rsid w:val="00BC19D3"/>
    <w:rsid w:val="00BC3982"/>
    <w:rsid w:val="00BC4372"/>
    <w:rsid w:val="00BC4514"/>
    <w:rsid w:val="00BC45A7"/>
    <w:rsid w:val="00BC4D7B"/>
    <w:rsid w:val="00BC605E"/>
    <w:rsid w:val="00BC6786"/>
    <w:rsid w:val="00BC6C44"/>
    <w:rsid w:val="00BC7009"/>
    <w:rsid w:val="00BC7743"/>
    <w:rsid w:val="00BC774D"/>
    <w:rsid w:val="00BD0436"/>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346"/>
    <w:rsid w:val="00BE2B40"/>
    <w:rsid w:val="00BE31BF"/>
    <w:rsid w:val="00BE38FA"/>
    <w:rsid w:val="00BE3D54"/>
    <w:rsid w:val="00BE3EB6"/>
    <w:rsid w:val="00BE466B"/>
    <w:rsid w:val="00BE61A4"/>
    <w:rsid w:val="00BE70E1"/>
    <w:rsid w:val="00BE7F64"/>
    <w:rsid w:val="00BF0939"/>
    <w:rsid w:val="00BF0C10"/>
    <w:rsid w:val="00BF1719"/>
    <w:rsid w:val="00BF196F"/>
    <w:rsid w:val="00BF2981"/>
    <w:rsid w:val="00BF29D7"/>
    <w:rsid w:val="00BF2F07"/>
    <w:rsid w:val="00BF4049"/>
    <w:rsid w:val="00BF433B"/>
    <w:rsid w:val="00BF43DD"/>
    <w:rsid w:val="00BF482E"/>
    <w:rsid w:val="00BF48DB"/>
    <w:rsid w:val="00BF4B8B"/>
    <w:rsid w:val="00BF5010"/>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50EB"/>
    <w:rsid w:val="00C06955"/>
    <w:rsid w:val="00C073B7"/>
    <w:rsid w:val="00C11016"/>
    <w:rsid w:val="00C1291F"/>
    <w:rsid w:val="00C13B05"/>
    <w:rsid w:val="00C1447B"/>
    <w:rsid w:val="00C17CB6"/>
    <w:rsid w:val="00C217A1"/>
    <w:rsid w:val="00C221BC"/>
    <w:rsid w:val="00C221FB"/>
    <w:rsid w:val="00C2264D"/>
    <w:rsid w:val="00C23282"/>
    <w:rsid w:val="00C23CCC"/>
    <w:rsid w:val="00C24859"/>
    <w:rsid w:val="00C25CDA"/>
    <w:rsid w:val="00C27E98"/>
    <w:rsid w:val="00C301CF"/>
    <w:rsid w:val="00C309F0"/>
    <w:rsid w:val="00C30CED"/>
    <w:rsid w:val="00C31183"/>
    <w:rsid w:val="00C31357"/>
    <w:rsid w:val="00C31C0D"/>
    <w:rsid w:val="00C32D71"/>
    <w:rsid w:val="00C32F0F"/>
    <w:rsid w:val="00C33847"/>
    <w:rsid w:val="00C340E9"/>
    <w:rsid w:val="00C34365"/>
    <w:rsid w:val="00C345C2"/>
    <w:rsid w:val="00C356A9"/>
    <w:rsid w:val="00C3572A"/>
    <w:rsid w:val="00C35B11"/>
    <w:rsid w:val="00C364B5"/>
    <w:rsid w:val="00C369A3"/>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58E7"/>
    <w:rsid w:val="00C55BE0"/>
    <w:rsid w:val="00C562FD"/>
    <w:rsid w:val="00C57261"/>
    <w:rsid w:val="00C57732"/>
    <w:rsid w:val="00C60214"/>
    <w:rsid w:val="00C602CC"/>
    <w:rsid w:val="00C62163"/>
    <w:rsid w:val="00C63403"/>
    <w:rsid w:val="00C635E7"/>
    <w:rsid w:val="00C6402C"/>
    <w:rsid w:val="00C640E8"/>
    <w:rsid w:val="00C64EA4"/>
    <w:rsid w:val="00C65610"/>
    <w:rsid w:val="00C67AF4"/>
    <w:rsid w:val="00C70A6E"/>
    <w:rsid w:val="00C7207C"/>
    <w:rsid w:val="00C7220E"/>
    <w:rsid w:val="00C72245"/>
    <w:rsid w:val="00C72B99"/>
    <w:rsid w:val="00C73A00"/>
    <w:rsid w:val="00C73C69"/>
    <w:rsid w:val="00C758FD"/>
    <w:rsid w:val="00C762E2"/>
    <w:rsid w:val="00C76C64"/>
    <w:rsid w:val="00C7708D"/>
    <w:rsid w:val="00C77DF4"/>
    <w:rsid w:val="00C824E2"/>
    <w:rsid w:val="00C82AF3"/>
    <w:rsid w:val="00C8314D"/>
    <w:rsid w:val="00C84008"/>
    <w:rsid w:val="00C841B1"/>
    <w:rsid w:val="00C8434D"/>
    <w:rsid w:val="00C84704"/>
    <w:rsid w:val="00C84C2B"/>
    <w:rsid w:val="00C85CD7"/>
    <w:rsid w:val="00C85EE2"/>
    <w:rsid w:val="00C87010"/>
    <w:rsid w:val="00C879A4"/>
    <w:rsid w:val="00C87AEC"/>
    <w:rsid w:val="00C9093A"/>
    <w:rsid w:val="00C92FD7"/>
    <w:rsid w:val="00C93F04"/>
    <w:rsid w:val="00C94CAC"/>
    <w:rsid w:val="00C9721C"/>
    <w:rsid w:val="00C979E0"/>
    <w:rsid w:val="00CA1169"/>
    <w:rsid w:val="00CA1EB4"/>
    <w:rsid w:val="00CA284A"/>
    <w:rsid w:val="00CA2964"/>
    <w:rsid w:val="00CA2CEA"/>
    <w:rsid w:val="00CA3413"/>
    <w:rsid w:val="00CA41C9"/>
    <w:rsid w:val="00CA4F8D"/>
    <w:rsid w:val="00CA5716"/>
    <w:rsid w:val="00CA5F3F"/>
    <w:rsid w:val="00CA636D"/>
    <w:rsid w:val="00CA6924"/>
    <w:rsid w:val="00CA693C"/>
    <w:rsid w:val="00CA6985"/>
    <w:rsid w:val="00CA7F67"/>
    <w:rsid w:val="00CB07AB"/>
    <w:rsid w:val="00CB15EC"/>
    <w:rsid w:val="00CB1797"/>
    <w:rsid w:val="00CB1833"/>
    <w:rsid w:val="00CB1BDD"/>
    <w:rsid w:val="00CB1CC3"/>
    <w:rsid w:val="00CB2082"/>
    <w:rsid w:val="00CB20B8"/>
    <w:rsid w:val="00CB24AF"/>
    <w:rsid w:val="00CB3E4F"/>
    <w:rsid w:val="00CB4752"/>
    <w:rsid w:val="00CB483C"/>
    <w:rsid w:val="00CB5545"/>
    <w:rsid w:val="00CB5F57"/>
    <w:rsid w:val="00CB6605"/>
    <w:rsid w:val="00CB72B3"/>
    <w:rsid w:val="00CB7A72"/>
    <w:rsid w:val="00CB7DFB"/>
    <w:rsid w:val="00CC06AB"/>
    <w:rsid w:val="00CC0B3E"/>
    <w:rsid w:val="00CC0D14"/>
    <w:rsid w:val="00CC1D18"/>
    <w:rsid w:val="00CC3E80"/>
    <w:rsid w:val="00CC49D6"/>
    <w:rsid w:val="00CC5FD9"/>
    <w:rsid w:val="00CC7F63"/>
    <w:rsid w:val="00CD2D84"/>
    <w:rsid w:val="00CD36D6"/>
    <w:rsid w:val="00CD39F8"/>
    <w:rsid w:val="00CD5672"/>
    <w:rsid w:val="00CD6134"/>
    <w:rsid w:val="00CD6622"/>
    <w:rsid w:val="00CD7697"/>
    <w:rsid w:val="00CD7C93"/>
    <w:rsid w:val="00CE0B01"/>
    <w:rsid w:val="00CE0CD5"/>
    <w:rsid w:val="00CE133F"/>
    <w:rsid w:val="00CE2B81"/>
    <w:rsid w:val="00CE4DD4"/>
    <w:rsid w:val="00CE5941"/>
    <w:rsid w:val="00CE5E80"/>
    <w:rsid w:val="00CE6918"/>
    <w:rsid w:val="00CE7BB7"/>
    <w:rsid w:val="00CE7E8A"/>
    <w:rsid w:val="00CF0182"/>
    <w:rsid w:val="00CF04D1"/>
    <w:rsid w:val="00CF16AE"/>
    <w:rsid w:val="00CF1A1B"/>
    <w:rsid w:val="00CF1F92"/>
    <w:rsid w:val="00CF3ED9"/>
    <w:rsid w:val="00CF4589"/>
    <w:rsid w:val="00CF4624"/>
    <w:rsid w:val="00CF465D"/>
    <w:rsid w:val="00CF56A8"/>
    <w:rsid w:val="00CF60BA"/>
    <w:rsid w:val="00CF694A"/>
    <w:rsid w:val="00CF6E4E"/>
    <w:rsid w:val="00CF7601"/>
    <w:rsid w:val="00CF7C34"/>
    <w:rsid w:val="00D013B9"/>
    <w:rsid w:val="00D01A8E"/>
    <w:rsid w:val="00D03059"/>
    <w:rsid w:val="00D032C5"/>
    <w:rsid w:val="00D03946"/>
    <w:rsid w:val="00D03E58"/>
    <w:rsid w:val="00D04019"/>
    <w:rsid w:val="00D047CB"/>
    <w:rsid w:val="00D048D2"/>
    <w:rsid w:val="00D0513F"/>
    <w:rsid w:val="00D059CF"/>
    <w:rsid w:val="00D0628B"/>
    <w:rsid w:val="00D06790"/>
    <w:rsid w:val="00D070E0"/>
    <w:rsid w:val="00D10407"/>
    <w:rsid w:val="00D11BD2"/>
    <w:rsid w:val="00D142B6"/>
    <w:rsid w:val="00D152FB"/>
    <w:rsid w:val="00D169D5"/>
    <w:rsid w:val="00D20F65"/>
    <w:rsid w:val="00D215ED"/>
    <w:rsid w:val="00D21666"/>
    <w:rsid w:val="00D219E7"/>
    <w:rsid w:val="00D228F9"/>
    <w:rsid w:val="00D23429"/>
    <w:rsid w:val="00D24153"/>
    <w:rsid w:val="00D24CBA"/>
    <w:rsid w:val="00D24DAB"/>
    <w:rsid w:val="00D26738"/>
    <w:rsid w:val="00D2673D"/>
    <w:rsid w:val="00D26C8A"/>
    <w:rsid w:val="00D26D28"/>
    <w:rsid w:val="00D27A73"/>
    <w:rsid w:val="00D27B2F"/>
    <w:rsid w:val="00D27C99"/>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260"/>
    <w:rsid w:val="00D47DEF"/>
    <w:rsid w:val="00D5030B"/>
    <w:rsid w:val="00D506B1"/>
    <w:rsid w:val="00D50C0B"/>
    <w:rsid w:val="00D51380"/>
    <w:rsid w:val="00D51A9B"/>
    <w:rsid w:val="00D51DE2"/>
    <w:rsid w:val="00D529BE"/>
    <w:rsid w:val="00D551F2"/>
    <w:rsid w:val="00D56352"/>
    <w:rsid w:val="00D5658C"/>
    <w:rsid w:val="00D56DE5"/>
    <w:rsid w:val="00D60813"/>
    <w:rsid w:val="00D61865"/>
    <w:rsid w:val="00D61A7B"/>
    <w:rsid w:val="00D632B6"/>
    <w:rsid w:val="00D6367F"/>
    <w:rsid w:val="00D64A7A"/>
    <w:rsid w:val="00D64DE9"/>
    <w:rsid w:val="00D657C7"/>
    <w:rsid w:val="00D65A62"/>
    <w:rsid w:val="00D66BC1"/>
    <w:rsid w:val="00D67174"/>
    <w:rsid w:val="00D67493"/>
    <w:rsid w:val="00D67A62"/>
    <w:rsid w:val="00D711A6"/>
    <w:rsid w:val="00D714BA"/>
    <w:rsid w:val="00D7505B"/>
    <w:rsid w:val="00D75260"/>
    <w:rsid w:val="00D75601"/>
    <w:rsid w:val="00D75B70"/>
    <w:rsid w:val="00D76810"/>
    <w:rsid w:val="00D76FCF"/>
    <w:rsid w:val="00D7713E"/>
    <w:rsid w:val="00D804C5"/>
    <w:rsid w:val="00D80DC4"/>
    <w:rsid w:val="00D81681"/>
    <w:rsid w:val="00D820D1"/>
    <w:rsid w:val="00D82401"/>
    <w:rsid w:val="00D82AE2"/>
    <w:rsid w:val="00D82C4E"/>
    <w:rsid w:val="00D82CBA"/>
    <w:rsid w:val="00D84911"/>
    <w:rsid w:val="00D84EAF"/>
    <w:rsid w:val="00D850A4"/>
    <w:rsid w:val="00D856AD"/>
    <w:rsid w:val="00D85715"/>
    <w:rsid w:val="00D8727E"/>
    <w:rsid w:val="00D90152"/>
    <w:rsid w:val="00D91223"/>
    <w:rsid w:val="00D934BA"/>
    <w:rsid w:val="00D934F0"/>
    <w:rsid w:val="00D93950"/>
    <w:rsid w:val="00D96230"/>
    <w:rsid w:val="00D963B8"/>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64D7"/>
    <w:rsid w:val="00DB6BB3"/>
    <w:rsid w:val="00DB7107"/>
    <w:rsid w:val="00DB7AA7"/>
    <w:rsid w:val="00DC03E0"/>
    <w:rsid w:val="00DC0EDA"/>
    <w:rsid w:val="00DC11F3"/>
    <w:rsid w:val="00DC1C3E"/>
    <w:rsid w:val="00DC332F"/>
    <w:rsid w:val="00DC380A"/>
    <w:rsid w:val="00DC384C"/>
    <w:rsid w:val="00DC3DF2"/>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16B9"/>
    <w:rsid w:val="00DF192A"/>
    <w:rsid w:val="00DF31E6"/>
    <w:rsid w:val="00DF4493"/>
    <w:rsid w:val="00DF44D5"/>
    <w:rsid w:val="00DF4AB3"/>
    <w:rsid w:val="00DF5003"/>
    <w:rsid w:val="00DF5249"/>
    <w:rsid w:val="00DF5903"/>
    <w:rsid w:val="00DF5932"/>
    <w:rsid w:val="00E000FD"/>
    <w:rsid w:val="00E00B2B"/>
    <w:rsid w:val="00E01AAB"/>
    <w:rsid w:val="00E03E05"/>
    <w:rsid w:val="00E0777F"/>
    <w:rsid w:val="00E07D6D"/>
    <w:rsid w:val="00E1046D"/>
    <w:rsid w:val="00E10EA9"/>
    <w:rsid w:val="00E110EE"/>
    <w:rsid w:val="00E1136E"/>
    <w:rsid w:val="00E1182B"/>
    <w:rsid w:val="00E118CC"/>
    <w:rsid w:val="00E14286"/>
    <w:rsid w:val="00E1476B"/>
    <w:rsid w:val="00E14FC8"/>
    <w:rsid w:val="00E157F8"/>
    <w:rsid w:val="00E167E0"/>
    <w:rsid w:val="00E16A35"/>
    <w:rsid w:val="00E16D38"/>
    <w:rsid w:val="00E16FC1"/>
    <w:rsid w:val="00E17265"/>
    <w:rsid w:val="00E17FB5"/>
    <w:rsid w:val="00E21455"/>
    <w:rsid w:val="00E216EA"/>
    <w:rsid w:val="00E21B4B"/>
    <w:rsid w:val="00E244D0"/>
    <w:rsid w:val="00E25793"/>
    <w:rsid w:val="00E26C13"/>
    <w:rsid w:val="00E27C4D"/>
    <w:rsid w:val="00E27F1F"/>
    <w:rsid w:val="00E30761"/>
    <w:rsid w:val="00E316B0"/>
    <w:rsid w:val="00E320F4"/>
    <w:rsid w:val="00E33446"/>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5DDF"/>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579F4"/>
    <w:rsid w:val="00E60466"/>
    <w:rsid w:val="00E608C5"/>
    <w:rsid w:val="00E60D40"/>
    <w:rsid w:val="00E60FC3"/>
    <w:rsid w:val="00E628FA"/>
    <w:rsid w:val="00E633A3"/>
    <w:rsid w:val="00E63ADF"/>
    <w:rsid w:val="00E64579"/>
    <w:rsid w:val="00E64BB6"/>
    <w:rsid w:val="00E65245"/>
    <w:rsid w:val="00E65767"/>
    <w:rsid w:val="00E65992"/>
    <w:rsid w:val="00E66017"/>
    <w:rsid w:val="00E66584"/>
    <w:rsid w:val="00E7081C"/>
    <w:rsid w:val="00E70BDB"/>
    <w:rsid w:val="00E71639"/>
    <w:rsid w:val="00E71979"/>
    <w:rsid w:val="00E72113"/>
    <w:rsid w:val="00E724B9"/>
    <w:rsid w:val="00E73AE3"/>
    <w:rsid w:val="00E73C18"/>
    <w:rsid w:val="00E74050"/>
    <w:rsid w:val="00E754E7"/>
    <w:rsid w:val="00E75C2F"/>
    <w:rsid w:val="00E770B6"/>
    <w:rsid w:val="00E80F7A"/>
    <w:rsid w:val="00E81CA7"/>
    <w:rsid w:val="00E82EFE"/>
    <w:rsid w:val="00E83297"/>
    <w:rsid w:val="00E836A6"/>
    <w:rsid w:val="00E83DCC"/>
    <w:rsid w:val="00E83E62"/>
    <w:rsid w:val="00E83EE8"/>
    <w:rsid w:val="00E86C41"/>
    <w:rsid w:val="00E87358"/>
    <w:rsid w:val="00E87BDA"/>
    <w:rsid w:val="00E87F2C"/>
    <w:rsid w:val="00E91393"/>
    <w:rsid w:val="00E91DF4"/>
    <w:rsid w:val="00E938DF"/>
    <w:rsid w:val="00E94769"/>
    <w:rsid w:val="00E949E7"/>
    <w:rsid w:val="00E95E03"/>
    <w:rsid w:val="00E96874"/>
    <w:rsid w:val="00E96C77"/>
    <w:rsid w:val="00E973B3"/>
    <w:rsid w:val="00E97CC3"/>
    <w:rsid w:val="00EA0495"/>
    <w:rsid w:val="00EA1844"/>
    <w:rsid w:val="00EA246E"/>
    <w:rsid w:val="00EA2658"/>
    <w:rsid w:val="00EA26F3"/>
    <w:rsid w:val="00EA275A"/>
    <w:rsid w:val="00EA2797"/>
    <w:rsid w:val="00EA4AC5"/>
    <w:rsid w:val="00EA5091"/>
    <w:rsid w:val="00EA5A4C"/>
    <w:rsid w:val="00EA709C"/>
    <w:rsid w:val="00EA71F5"/>
    <w:rsid w:val="00EB0611"/>
    <w:rsid w:val="00EB0F52"/>
    <w:rsid w:val="00EB1538"/>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44A"/>
    <w:rsid w:val="00EC6941"/>
    <w:rsid w:val="00EC7813"/>
    <w:rsid w:val="00EC7BBC"/>
    <w:rsid w:val="00ED0CF6"/>
    <w:rsid w:val="00ED1710"/>
    <w:rsid w:val="00ED1F30"/>
    <w:rsid w:val="00ED29EB"/>
    <w:rsid w:val="00ED2DBD"/>
    <w:rsid w:val="00ED366E"/>
    <w:rsid w:val="00ED3CD6"/>
    <w:rsid w:val="00ED5A68"/>
    <w:rsid w:val="00ED6681"/>
    <w:rsid w:val="00ED675F"/>
    <w:rsid w:val="00ED6E3A"/>
    <w:rsid w:val="00EE0F72"/>
    <w:rsid w:val="00EE0FA4"/>
    <w:rsid w:val="00EE2FA8"/>
    <w:rsid w:val="00EE3881"/>
    <w:rsid w:val="00EE3959"/>
    <w:rsid w:val="00EE3C77"/>
    <w:rsid w:val="00EE4748"/>
    <w:rsid w:val="00EE47BE"/>
    <w:rsid w:val="00EE4B5F"/>
    <w:rsid w:val="00EE4FC1"/>
    <w:rsid w:val="00EE550E"/>
    <w:rsid w:val="00EE676B"/>
    <w:rsid w:val="00EE681B"/>
    <w:rsid w:val="00EE74D9"/>
    <w:rsid w:val="00EE7AE0"/>
    <w:rsid w:val="00EE7D3E"/>
    <w:rsid w:val="00EF0015"/>
    <w:rsid w:val="00EF13F3"/>
    <w:rsid w:val="00EF1F81"/>
    <w:rsid w:val="00EF3DEE"/>
    <w:rsid w:val="00EF48F6"/>
    <w:rsid w:val="00EF5381"/>
    <w:rsid w:val="00EF58DD"/>
    <w:rsid w:val="00F00F9F"/>
    <w:rsid w:val="00F01660"/>
    <w:rsid w:val="00F0260C"/>
    <w:rsid w:val="00F039D2"/>
    <w:rsid w:val="00F03A50"/>
    <w:rsid w:val="00F04465"/>
    <w:rsid w:val="00F04769"/>
    <w:rsid w:val="00F04C75"/>
    <w:rsid w:val="00F05B17"/>
    <w:rsid w:val="00F05C65"/>
    <w:rsid w:val="00F06077"/>
    <w:rsid w:val="00F06483"/>
    <w:rsid w:val="00F06528"/>
    <w:rsid w:val="00F0730F"/>
    <w:rsid w:val="00F078F5"/>
    <w:rsid w:val="00F10A2D"/>
    <w:rsid w:val="00F1205C"/>
    <w:rsid w:val="00F12ED8"/>
    <w:rsid w:val="00F13091"/>
    <w:rsid w:val="00F13592"/>
    <w:rsid w:val="00F157DF"/>
    <w:rsid w:val="00F20565"/>
    <w:rsid w:val="00F20699"/>
    <w:rsid w:val="00F20B34"/>
    <w:rsid w:val="00F215C8"/>
    <w:rsid w:val="00F218F2"/>
    <w:rsid w:val="00F21A92"/>
    <w:rsid w:val="00F21E01"/>
    <w:rsid w:val="00F2211C"/>
    <w:rsid w:val="00F22B8B"/>
    <w:rsid w:val="00F22FDF"/>
    <w:rsid w:val="00F2355B"/>
    <w:rsid w:val="00F24AFB"/>
    <w:rsid w:val="00F24D15"/>
    <w:rsid w:val="00F2634B"/>
    <w:rsid w:val="00F26FCB"/>
    <w:rsid w:val="00F30399"/>
    <w:rsid w:val="00F30BC5"/>
    <w:rsid w:val="00F30EAB"/>
    <w:rsid w:val="00F31E1B"/>
    <w:rsid w:val="00F326C8"/>
    <w:rsid w:val="00F328BF"/>
    <w:rsid w:val="00F350CF"/>
    <w:rsid w:val="00F350F6"/>
    <w:rsid w:val="00F35B4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47E2D"/>
    <w:rsid w:val="00F50203"/>
    <w:rsid w:val="00F5122F"/>
    <w:rsid w:val="00F526EC"/>
    <w:rsid w:val="00F52A24"/>
    <w:rsid w:val="00F53178"/>
    <w:rsid w:val="00F535A5"/>
    <w:rsid w:val="00F53D2F"/>
    <w:rsid w:val="00F541AE"/>
    <w:rsid w:val="00F560C1"/>
    <w:rsid w:val="00F5649E"/>
    <w:rsid w:val="00F57B67"/>
    <w:rsid w:val="00F57F4B"/>
    <w:rsid w:val="00F6047E"/>
    <w:rsid w:val="00F6239A"/>
    <w:rsid w:val="00F62C42"/>
    <w:rsid w:val="00F63024"/>
    <w:rsid w:val="00F63529"/>
    <w:rsid w:val="00F65399"/>
    <w:rsid w:val="00F66937"/>
    <w:rsid w:val="00F70A6B"/>
    <w:rsid w:val="00F71637"/>
    <w:rsid w:val="00F71C29"/>
    <w:rsid w:val="00F71E34"/>
    <w:rsid w:val="00F72CE7"/>
    <w:rsid w:val="00F73E58"/>
    <w:rsid w:val="00F755C7"/>
    <w:rsid w:val="00F765A2"/>
    <w:rsid w:val="00F772F0"/>
    <w:rsid w:val="00F81A9F"/>
    <w:rsid w:val="00F82221"/>
    <w:rsid w:val="00F826A2"/>
    <w:rsid w:val="00F83581"/>
    <w:rsid w:val="00F8549E"/>
    <w:rsid w:val="00F857D1"/>
    <w:rsid w:val="00F85AF0"/>
    <w:rsid w:val="00F85B31"/>
    <w:rsid w:val="00F85BE4"/>
    <w:rsid w:val="00F862B1"/>
    <w:rsid w:val="00F8643F"/>
    <w:rsid w:val="00F870B5"/>
    <w:rsid w:val="00F8736F"/>
    <w:rsid w:val="00F9139E"/>
    <w:rsid w:val="00F92A9C"/>
    <w:rsid w:val="00F93DBB"/>
    <w:rsid w:val="00F951E3"/>
    <w:rsid w:val="00F96DD4"/>
    <w:rsid w:val="00F97343"/>
    <w:rsid w:val="00F973F5"/>
    <w:rsid w:val="00FA0692"/>
    <w:rsid w:val="00FA0D44"/>
    <w:rsid w:val="00FA198A"/>
    <w:rsid w:val="00FA1C8C"/>
    <w:rsid w:val="00FA2563"/>
    <w:rsid w:val="00FA2C27"/>
    <w:rsid w:val="00FA3C12"/>
    <w:rsid w:val="00FA3EA3"/>
    <w:rsid w:val="00FA4401"/>
    <w:rsid w:val="00FA58CB"/>
    <w:rsid w:val="00FA59C6"/>
    <w:rsid w:val="00FA5D27"/>
    <w:rsid w:val="00FA5D9A"/>
    <w:rsid w:val="00FA677A"/>
    <w:rsid w:val="00FA6CFA"/>
    <w:rsid w:val="00FA6DE8"/>
    <w:rsid w:val="00FB0A94"/>
    <w:rsid w:val="00FB0BA4"/>
    <w:rsid w:val="00FB1C5D"/>
    <w:rsid w:val="00FB4613"/>
    <w:rsid w:val="00FB4C81"/>
    <w:rsid w:val="00FB518E"/>
    <w:rsid w:val="00FB6428"/>
    <w:rsid w:val="00FB6841"/>
    <w:rsid w:val="00FC0AAD"/>
    <w:rsid w:val="00FC11C4"/>
    <w:rsid w:val="00FC1724"/>
    <w:rsid w:val="00FC27DB"/>
    <w:rsid w:val="00FC3117"/>
    <w:rsid w:val="00FC59E5"/>
    <w:rsid w:val="00FC6855"/>
    <w:rsid w:val="00FC6911"/>
    <w:rsid w:val="00FC73D9"/>
    <w:rsid w:val="00FC784F"/>
    <w:rsid w:val="00FC7A5E"/>
    <w:rsid w:val="00FD0807"/>
    <w:rsid w:val="00FD120E"/>
    <w:rsid w:val="00FD1F87"/>
    <w:rsid w:val="00FD35D0"/>
    <w:rsid w:val="00FD41BF"/>
    <w:rsid w:val="00FD5A80"/>
    <w:rsid w:val="00FD681B"/>
    <w:rsid w:val="00FD7331"/>
    <w:rsid w:val="00FD7FF0"/>
    <w:rsid w:val="00FE0E03"/>
    <w:rsid w:val="00FE3414"/>
    <w:rsid w:val="00FE3673"/>
    <w:rsid w:val="00FE5919"/>
    <w:rsid w:val="00FE6400"/>
    <w:rsid w:val="00FF014F"/>
    <w:rsid w:val="00FF049C"/>
    <w:rsid w:val="00FF19DC"/>
    <w:rsid w:val="00FF2188"/>
    <w:rsid w:val="00FF3272"/>
    <w:rsid w:val="00FF5830"/>
    <w:rsid w:val="00FF5F21"/>
    <w:rsid w:val="00FF6A6E"/>
    <w:rsid w:val="00FF6B4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F4F04"/>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FCD"/>
    <w:rPr>
      <w:rFonts w:ascii="Times New Roman" w:hAnsi="Times New Roman"/>
      <w:sz w:val="24"/>
      <w:szCs w:val="24"/>
    </w:rPr>
  </w:style>
  <w:style w:type="paragraph" w:styleId="Heading1">
    <w:name w:val="heading 1"/>
    <w:basedOn w:val="Normal"/>
    <w:next w:val="Normal"/>
    <w:link w:val="Heading1Char"/>
    <w:qFormat/>
    <w:locked/>
    <w:rsid w:val="00D47D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0F025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4479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link w:val="ListParagraphChar"/>
    <w:uiPriority w:val="34"/>
    <w:qFormat/>
    <w:rsid w:val="00BE3D54"/>
    <w:pPr>
      <w:ind w:left="720"/>
      <w:contextualSpacing/>
    </w:pPr>
  </w:style>
  <w:style w:type="paragraph" w:styleId="NoSpacing">
    <w:name w:val="No Spacing"/>
    <w:link w:val="NoSpacingChar"/>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Heading3Char">
    <w:name w:val="Heading 3 Char"/>
    <w:basedOn w:val="DefaultParagraphFont"/>
    <w:link w:val="Heading3"/>
    <w:rsid w:val="000F0255"/>
    <w:rPr>
      <w:rFonts w:asciiTheme="majorHAnsi" w:eastAsiaTheme="majorEastAsia" w:hAnsiTheme="majorHAnsi" w:cstheme="majorBidi"/>
      <w:color w:val="243F60" w:themeColor="accent1" w:themeShade="7F"/>
      <w:sz w:val="24"/>
      <w:szCs w:val="24"/>
    </w:rPr>
  </w:style>
  <w:style w:type="paragraph" w:customStyle="1" w:styleId="liknoteik">
    <w:name w:val="lik_noteik"/>
    <w:basedOn w:val="Normal"/>
    <w:rsid w:val="000F0255"/>
    <w:pPr>
      <w:spacing w:before="100" w:beforeAutospacing="1" w:after="100" w:afterAutospacing="1"/>
    </w:pPr>
    <w:rPr>
      <w:rFonts w:eastAsia="Times New Roman"/>
    </w:rPr>
  </w:style>
  <w:style w:type="paragraph" w:customStyle="1" w:styleId="likdat">
    <w:name w:val="lik_dat"/>
    <w:basedOn w:val="Normal"/>
    <w:rsid w:val="000F0255"/>
    <w:pPr>
      <w:spacing w:before="100" w:beforeAutospacing="1" w:after="100" w:afterAutospacing="1"/>
    </w:pPr>
    <w:rPr>
      <w:rFonts w:eastAsia="Times New Roman"/>
    </w:rPr>
  </w:style>
  <w:style w:type="paragraph" w:styleId="NormalWeb">
    <w:name w:val="Normal (Web)"/>
    <w:basedOn w:val="Normal"/>
    <w:uiPriority w:val="99"/>
    <w:unhideWhenUsed/>
    <w:rsid w:val="000F0255"/>
    <w:pPr>
      <w:spacing w:before="100" w:beforeAutospacing="1" w:after="100" w:afterAutospacing="1"/>
    </w:pPr>
    <w:rPr>
      <w:rFonts w:eastAsia="Times New Roman"/>
    </w:rPr>
  </w:style>
  <w:style w:type="character" w:customStyle="1" w:styleId="NoSpacingChar">
    <w:name w:val="No Spacing Char"/>
    <w:link w:val="NoSpacing"/>
    <w:uiPriority w:val="1"/>
    <w:locked/>
    <w:rsid w:val="006F60D1"/>
    <w:rPr>
      <w:rFonts w:ascii="Times New Roman" w:eastAsia="Times New Roman" w:hAnsi="Times New Roman"/>
      <w:sz w:val="24"/>
      <w:szCs w:val="24"/>
    </w:rPr>
  </w:style>
  <w:style w:type="paragraph" w:customStyle="1" w:styleId="tv213">
    <w:name w:val="tv213"/>
    <w:basedOn w:val="Normal"/>
    <w:rsid w:val="00B05579"/>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A53DB4"/>
    <w:rPr>
      <w:sz w:val="16"/>
      <w:szCs w:val="16"/>
    </w:rPr>
  </w:style>
  <w:style w:type="paragraph" w:styleId="CommentText">
    <w:name w:val="annotation text"/>
    <w:basedOn w:val="Normal"/>
    <w:link w:val="CommentTextChar"/>
    <w:uiPriority w:val="99"/>
    <w:semiHidden/>
    <w:unhideWhenUsed/>
    <w:rsid w:val="00A53DB4"/>
    <w:rPr>
      <w:sz w:val="20"/>
      <w:szCs w:val="20"/>
    </w:rPr>
  </w:style>
  <w:style w:type="character" w:customStyle="1" w:styleId="CommentTextChar">
    <w:name w:val="Comment Text Char"/>
    <w:basedOn w:val="DefaultParagraphFont"/>
    <w:link w:val="CommentText"/>
    <w:uiPriority w:val="99"/>
    <w:semiHidden/>
    <w:rsid w:val="00A53DB4"/>
    <w:rPr>
      <w:rFonts w:ascii="Times New Roman" w:hAnsi="Times New Roman"/>
    </w:rPr>
  </w:style>
  <w:style w:type="paragraph" w:styleId="CommentSubject">
    <w:name w:val="annotation subject"/>
    <w:basedOn w:val="CommentText"/>
    <w:next w:val="CommentText"/>
    <w:link w:val="CommentSubjectChar"/>
    <w:semiHidden/>
    <w:unhideWhenUsed/>
    <w:rsid w:val="00A53DB4"/>
    <w:rPr>
      <w:b/>
      <w:bCs/>
    </w:rPr>
  </w:style>
  <w:style w:type="character" w:customStyle="1" w:styleId="CommentSubjectChar">
    <w:name w:val="Comment Subject Char"/>
    <w:basedOn w:val="CommentTextChar"/>
    <w:link w:val="CommentSubject"/>
    <w:semiHidden/>
    <w:rsid w:val="00A53DB4"/>
    <w:rPr>
      <w:rFonts w:ascii="Times New Roman" w:hAnsi="Times New Roman"/>
      <w:b/>
      <w:bCs/>
    </w:rPr>
  </w:style>
  <w:style w:type="character" w:customStyle="1" w:styleId="Heading4Char">
    <w:name w:val="Heading 4 Char"/>
    <w:basedOn w:val="DefaultParagraphFont"/>
    <w:link w:val="Heading4"/>
    <w:semiHidden/>
    <w:rsid w:val="00447911"/>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locked/>
    <w:rsid w:val="00447911"/>
    <w:rPr>
      <w:b/>
      <w:bCs/>
    </w:rPr>
  </w:style>
  <w:style w:type="character" w:customStyle="1" w:styleId="UnresolvedMention1">
    <w:name w:val="Unresolved Mention1"/>
    <w:basedOn w:val="DefaultParagraphFont"/>
    <w:uiPriority w:val="99"/>
    <w:semiHidden/>
    <w:unhideWhenUsed/>
    <w:rsid w:val="00447911"/>
    <w:rPr>
      <w:color w:val="605E5C"/>
      <w:shd w:val="clear" w:color="auto" w:fill="E1DFDD"/>
    </w:rPr>
  </w:style>
  <w:style w:type="table" w:customStyle="1" w:styleId="TableGrid2">
    <w:name w:val="Table Grid2"/>
    <w:basedOn w:val="TableNormal"/>
    <w:next w:val="TableGrid"/>
    <w:uiPriority w:val="39"/>
    <w:rsid w:val="0064283A"/>
    <w:pPr>
      <w:ind w:left="816"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D3CD6"/>
    <w:rPr>
      <w:color w:val="800080" w:themeColor="followedHyperlink"/>
      <w:u w:val="single"/>
    </w:rPr>
  </w:style>
  <w:style w:type="paragraph" w:styleId="Title">
    <w:name w:val="Title"/>
    <w:basedOn w:val="Normal"/>
    <w:link w:val="TitleChar"/>
    <w:qFormat/>
    <w:locked/>
    <w:rsid w:val="00D47DEF"/>
    <w:pPr>
      <w:jc w:val="center"/>
    </w:pPr>
    <w:rPr>
      <w:rFonts w:eastAsia="Times New Roman"/>
      <w:sz w:val="28"/>
      <w:szCs w:val="20"/>
      <w:lang w:eastAsia="en-US"/>
    </w:rPr>
  </w:style>
  <w:style w:type="character" w:customStyle="1" w:styleId="TitleChar">
    <w:name w:val="Title Char"/>
    <w:basedOn w:val="DefaultParagraphFont"/>
    <w:link w:val="Title"/>
    <w:rsid w:val="00D47DEF"/>
    <w:rPr>
      <w:rFonts w:ascii="Times New Roman" w:eastAsia="Times New Roman" w:hAnsi="Times New Roman"/>
      <w:sz w:val="28"/>
      <w:lang w:eastAsia="en-US"/>
    </w:rPr>
  </w:style>
  <w:style w:type="character" w:customStyle="1" w:styleId="Heading1Char">
    <w:name w:val="Heading 1 Char"/>
    <w:basedOn w:val="DefaultParagraphFont"/>
    <w:link w:val="Heading1"/>
    <w:rsid w:val="00D47DEF"/>
    <w:rPr>
      <w:rFonts w:asciiTheme="majorHAnsi" w:eastAsiaTheme="majorEastAsia" w:hAnsiTheme="majorHAnsi" w:cstheme="majorBidi"/>
      <w:color w:val="365F91" w:themeColor="accent1" w:themeShade="BF"/>
      <w:sz w:val="32"/>
      <w:szCs w:val="32"/>
    </w:rPr>
  </w:style>
  <w:style w:type="paragraph" w:customStyle="1" w:styleId="tvhtml">
    <w:name w:val="tv_html"/>
    <w:basedOn w:val="Normal"/>
    <w:rsid w:val="00691C72"/>
    <w:pPr>
      <w:spacing w:before="100" w:beforeAutospacing="1" w:after="100" w:afterAutospacing="1"/>
    </w:pPr>
    <w:rPr>
      <w:rFonts w:eastAsia="Times New Roman"/>
      <w:lang w:val="en-US" w:eastAsia="en-US"/>
    </w:rPr>
  </w:style>
  <w:style w:type="character" w:customStyle="1" w:styleId="ListParagraphChar">
    <w:name w:val="List Paragraph Char"/>
    <w:link w:val="ListParagraph"/>
    <w:uiPriority w:val="34"/>
    <w:locked/>
    <w:rsid w:val="008F296A"/>
    <w:rPr>
      <w:rFonts w:ascii="Times New Roman" w:hAnsi="Times New Roman"/>
      <w:sz w:val="24"/>
      <w:szCs w:val="24"/>
    </w:rPr>
  </w:style>
  <w:style w:type="character" w:customStyle="1" w:styleId="normaltextrun">
    <w:name w:val="normaltextrun"/>
    <w:rsid w:val="008F296A"/>
  </w:style>
  <w:style w:type="character" w:customStyle="1" w:styleId="eop">
    <w:name w:val="eop"/>
    <w:basedOn w:val="DefaultParagraphFont"/>
    <w:rsid w:val="008F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793">
      <w:bodyDiv w:val="1"/>
      <w:marLeft w:val="0"/>
      <w:marRight w:val="0"/>
      <w:marTop w:val="0"/>
      <w:marBottom w:val="0"/>
      <w:divBdr>
        <w:top w:val="none" w:sz="0" w:space="0" w:color="auto"/>
        <w:left w:val="none" w:sz="0" w:space="0" w:color="auto"/>
        <w:bottom w:val="none" w:sz="0" w:space="0" w:color="auto"/>
        <w:right w:val="none" w:sz="0" w:space="0" w:color="auto"/>
      </w:divBdr>
    </w:div>
    <w:div w:id="92088972">
      <w:bodyDiv w:val="1"/>
      <w:marLeft w:val="0"/>
      <w:marRight w:val="0"/>
      <w:marTop w:val="0"/>
      <w:marBottom w:val="0"/>
      <w:divBdr>
        <w:top w:val="none" w:sz="0" w:space="0" w:color="auto"/>
        <w:left w:val="none" w:sz="0" w:space="0" w:color="auto"/>
        <w:bottom w:val="none" w:sz="0" w:space="0" w:color="auto"/>
        <w:right w:val="none" w:sz="0" w:space="0" w:color="auto"/>
      </w:divBdr>
    </w:div>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40731334">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30503290">
      <w:bodyDiv w:val="1"/>
      <w:marLeft w:val="0"/>
      <w:marRight w:val="0"/>
      <w:marTop w:val="0"/>
      <w:marBottom w:val="0"/>
      <w:divBdr>
        <w:top w:val="none" w:sz="0" w:space="0" w:color="auto"/>
        <w:left w:val="none" w:sz="0" w:space="0" w:color="auto"/>
        <w:bottom w:val="none" w:sz="0" w:space="0" w:color="auto"/>
        <w:right w:val="none" w:sz="0" w:space="0" w:color="auto"/>
      </w:divBdr>
      <w:divsChild>
        <w:div w:id="371268825">
          <w:marLeft w:val="0"/>
          <w:marRight w:val="0"/>
          <w:marTop w:val="480"/>
          <w:marBottom w:val="240"/>
          <w:divBdr>
            <w:top w:val="none" w:sz="0" w:space="0" w:color="auto"/>
            <w:left w:val="none" w:sz="0" w:space="0" w:color="auto"/>
            <w:bottom w:val="none" w:sz="0" w:space="0" w:color="auto"/>
            <w:right w:val="none" w:sz="0" w:space="0" w:color="auto"/>
          </w:divBdr>
        </w:div>
        <w:div w:id="1182359916">
          <w:marLeft w:val="0"/>
          <w:marRight w:val="0"/>
          <w:marTop w:val="0"/>
          <w:marBottom w:val="567"/>
          <w:divBdr>
            <w:top w:val="none" w:sz="0" w:space="0" w:color="auto"/>
            <w:left w:val="none" w:sz="0" w:space="0" w:color="auto"/>
            <w:bottom w:val="none" w:sz="0" w:space="0" w:color="auto"/>
            <w:right w:val="none" w:sz="0" w:space="0" w:color="auto"/>
          </w:divBdr>
        </w:div>
      </w:divsChild>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293297942">
      <w:bodyDiv w:val="1"/>
      <w:marLeft w:val="0"/>
      <w:marRight w:val="0"/>
      <w:marTop w:val="0"/>
      <w:marBottom w:val="0"/>
      <w:divBdr>
        <w:top w:val="none" w:sz="0" w:space="0" w:color="auto"/>
        <w:left w:val="none" w:sz="0" w:space="0" w:color="auto"/>
        <w:bottom w:val="none" w:sz="0" w:space="0" w:color="auto"/>
        <w:right w:val="none" w:sz="0" w:space="0" w:color="auto"/>
      </w:divBdr>
    </w:div>
    <w:div w:id="296185310">
      <w:bodyDiv w:val="1"/>
      <w:marLeft w:val="0"/>
      <w:marRight w:val="0"/>
      <w:marTop w:val="0"/>
      <w:marBottom w:val="0"/>
      <w:divBdr>
        <w:top w:val="none" w:sz="0" w:space="0" w:color="auto"/>
        <w:left w:val="none" w:sz="0" w:space="0" w:color="auto"/>
        <w:bottom w:val="none" w:sz="0" w:space="0" w:color="auto"/>
        <w:right w:val="none" w:sz="0" w:space="0" w:color="auto"/>
      </w:divBdr>
    </w:div>
    <w:div w:id="304939859">
      <w:bodyDiv w:val="1"/>
      <w:marLeft w:val="0"/>
      <w:marRight w:val="0"/>
      <w:marTop w:val="0"/>
      <w:marBottom w:val="0"/>
      <w:divBdr>
        <w:top w:val="none" w:sz="0" w:space="0" w:color="auto"/>
        <w:left w:val="none" w:sz="0" w:space="0" w:color="auto"/>
        <w:bottom w:val="none" w:sz="0" w:space="0" w:color="auto"/>
        <w:right w:val="none" w:sz="0" w:space="0" w:color="auto"/>
      </w:divBdr>
    </w:div>
    <w:div w:id="308485466">
      <w:bodyDiv w:val="1"/>
      <w:marLeft w:val="0"/>
      <w:marRight w:val="0"/>
      <w:marTop w:val="0"/>
      <w:marBottom w:val="0"/>
      <w:divBdr>
        <w:top w:val="none" w:sz="0" w:space="0" w:color="auto"/>
        <w:left w:val="none" w:sz="0" w:space="0" w:color="auto"/>
        <w:bottom w:val="none" w:sz="0" w:space="0" w:color="auto"/>
        <w:right w:val="none" w:sz="0" w:space="0" w:color="auto"/>
      </w:divBdr>
      <w:divsChild>
        <w:div w:id="628557419">
          <w:marLeft w:val="0"/>
          <w:marRight w:val="0"/>
          <w:marTop w:val="0"/>
          <w:marBottom w:val="0"/>
          <w:divBdr>
            <w:top w:val="none" w:sz="0" w:space="0" w:color="auto"/>
            <w:left w:val="none" w:sz="0" w:space="0" w:color="auto"/>
            <w:bottom w:val="none" w:sz="0" w:space="0" w:color="auto"/>
            <w:right w:val="none" w:sz="0" w:space="0" w:color="auto"/>
          </w:divBdr>
        </w:div>
        <w:div w:id="836384131">
          <w:marLeft w:val="720"/>
          <w:marRight w:val="0"/>
          <w:marTop w:val="0"/>
          <w:marBottom w:val="200"/>
          <w:divBdr>
            <w:top w:val="none" w:sz="0" w:space="0" w:color="auto"/>
            <w:left w:val="none" w:sz="0" w:space="0" w:color="auto"/>
            <w:bottom w:val="none" w:sz="0" w:space="0" w:color="auto"/>
            <w:right w:val="none" w:sz="0" w:space="0" w:color="auto"/>
          </w:divBdr>
        </w:div>
        <w:div w:id="1781416524">
          <w:marLeft w:val="720"/>
          <w:marRight w:val="0"/>
          <w:marTop w:val="0"/>
          <w:marBottom w:val="200"/>
          <w:divBdr>
            <w:top w:val="none" w:sz="0" w:space="0" w:color="auto"/>
            <w:left w:val="none" w:sz="0" w:space="0" w:color="auto"/>
            <w:bottom w:val="none" w:sz="0" w:space="0" w:color="auto"/>
            <w:right w:val="none" w:sz="0" w:space="0" w:color="auto"/>
          </w:divBdr>
        </w:div>
        <w:div w:id="113713768">
          <w:marLeft w:val="720"/>
          <w:marRight w:val="0"/>
          <w:marTop w:val="0"/>
          <w:marBottom w:val="200"/>
          <w:divBdr>
            <w:top w:val="none" w:sz="0" w:space="0" w:color="auto"/>
            <w:left w:val="none" w:sz="0" w:space="0" w:color="auto"/>
            <w:bottom w:val="none" w:sz="0" w:space="0" w:color="auto"/>
            <w:right w:val="none" w:sz="0" w:space="0" w:color="auto"/>
          </w:divBdr>
        </w:div>
        <w:div w:id="212624902">
          <w:marLeft w:val="720"/>
          <w:marRight w:val="0"/>
          <w:marTop w:val="0"/>
          <w:marBottom w:val="200"/>
          <w:divBdr>
            <w:top w:val="none" w:sz="0" w:space="0" w:color="auto"/>
            <w:left w:val="none" w:sz="0" w:space="0" w:color="auto"/>
            <w:bottom w:val="none" w:sz="0" w:space="0" w:color="auto"/>
            <w:right w:val="none" w:sz="0" w:space="0" w:color="auto"/>
          </w:divBdr>
        </w:div>
        <w:div w:id="318266791">
          <w:marLeft w:val="720"/>
          <w:marRight w:val="0"/>
          <w:marTop w:val="0"/>
          <w:marBottom w:val="200"/>
          <w:divBdr>
            <w:top w:val="none" w:sz="0" w:space="0" w:color="auto"/>
            <w:left w:val="none" w:sz="0" w:space="0" w:color="auto"/>
            <w:bottom w:val="none" w:sz="0" w:space="0" w:color="auto"/>
            <w:right w:val="none" w:sz="0" w:space="0" w:color="auto"/>
          </w:divBdr>
        </w:div>
        <w:div w:id="1907914587">
          <w:marLeft w:val="720"/>
          <w:marRight w:val="0"/>
          <w:marTop w:val="0"/>
          <w:marBottom w:val="200"/>
          <w:divBdr>
            <w:top w:val="none" w:sz="0" w:space="0" w:color="auto"/>
            <w:left w:val="none" w:sz="0" w:space="0" w:color="auto"/>
            <w:bottom w:val="none" w:sz="0" w:space="0" w:color="auto"/>
            <w:right w:val="none" w:sz="0" w:space="0" w:color="auto"/>
          </w:divBdr>
        </w:div>
      </w:divsChild>
    </w:div>
    <w:div w:id="364528753">
      <w:bodyDiv w:val="1"/>
      <w:marLeft w:val="0"/>
      <w:marRight w:val="0"/>
      <w:marTop w:val="0"/>
      <w:marBottom w:val="0"/>
      <w:divBdr>
        <w:top w:val="none" w:sz="0" w:space="0" w:color="auto"/>
        <w:left w:val="none" w:sz="0" w:space="0" w:color="auto"/>
        <w:bottom w:val="none" w:sz="0" w:space="0" w:color="auto"/>
        <w:right w:val="none" w:sz="0" w:space="0" w:color="auto"/>
      </w:divBdr>
    </w:div>
    <w:div w:id="450127097">
      <w:bodyDiv w:val="1"/>
      <w:marLeft w:val="0"/>
      <w:marRight w:val="0"/>
      <w:marTop w:val="0"/>
      <w:marBottom w:val="0"/>
      <w:divBdr>
        <w:top w:val="none" w:sz="0" w:space="0" w:color="auto"/>
        <w:left w:val="none" w:sz="0" w:space="0" w:color="auto"/>
        <w:bottom w:val="none" w:sz="0" w:space="0" w:color="auto"/>
        <w:right w:val="none" w:sz="0" w:space="0" w:color="auto"/>
      </w:divBdr>
      <w:divsChild>
        <w:div w:id="267659513">
          <w:marLeft w:val="0"/>
          <w:marRight w:val="0"/>
          <w:marTop w:val="480"/>
          <w:marBottom w:val="240"/>
          <w:divBdr>
            <w:top w:val="none" w:sz="0" w:space="0" w:color="auto"/>
            <w:left w:val="none" w:sz="0" w:space="0" w:color="auto"/>
            <w:bottom w:val="none" w:sz="0" w:space="0" w:color="auto"/>
            <w:right w:val="none" w:sz="0" w:space="0" w:color="auto"/>
          </w:divBdr>
        </w:div>
        <w:div w:id="1568689501">
          <w:marLeft w:val="0"/>
          <w:marRight w:val="0"/>
          <w:marTop w:val="0"/>
          <w:marBottom w:val="567"/>
          <w:divBdr>
            <w:top w:val="none" w:sz="0" w:space="0" w:color="auto"/>
            <w:left w:val="none" w:sz="0" w:space="0" w:color="auto"/>
            <w:bottom w:val="none" w:sz="0" w:space="0" w:color="auto"/>
            <w:right w:val="none" w:sz="0" w:space="0" w:color="auto"/>
          </w:divBdr>
        </w:div>
      </w:divsChild>
    </w:div>
    <w:div w:id="462964389">
      <w:bodyDiv w:val="1"/>
      <w:marLeft w:val="0"/>
      <w:marRight w:val="0"/>
      <w:marTop w:val="0"/>
      <w:marBottom w:val="0"/>
      <w:divBdr>
        <w:top w:val="none" w:sz="0" w:space="0" w:color="auto"/>
        <w:left w:val="none" w:sz="0" w:space="0" w:color="auto"/>
        <w:bottom w:val="none" w:sz="0" w:space="0" w:color="auto"/>
        <w:right w:val="none" w:sz="0" w:space="0" w:color="auto"/>
      </w:divBdr>
    </w:div>
    <w:div w:id="488178060">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52298857">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933">
      <w:bodyDiv w:val="1"/>
      <w:marLeft w:val="0"/>
      <w:marRight w:val="0"/>
      <w:marTop w:val="0"/>
      <w:marBottom w:val="0"/>
      <w:divBdr>
        <w:top w:val="none" w:sz="0" w:space="0" w:color="auto"/>
        <w:left w:val="none" w:sz="0" w:space="0" w:color="auto"/>
        <w:bottom w:val="none" w:sz="0" w:space="0" w:color="auto"/>
        <w:right w:val="none" w:sz="0" w:space="0" w:color="auto"/>
      </w:divBdr>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837187625">
      <w:bodyDiv w:val="1"/>
      <w:marLeft w:val="0"/>
      <w:marRight w:val="0"/>
      <w:marTop w:val="0"/>
      <w:marBottom w:val="0"/>
      <w:divBdr>
        <w:top w:val="none" w:sz="0" w:space="0" w:color="auto"/>
        <w:left w:val="none" w:sz="0" w:space="0" w:color="auto"/>
        <w:bottom w:val="none" w:sz="0" w:space="0" w:color="auto"/>
        <w:right w:val="none" w:sz="0" w:space="0" w:color="auto"/>
      </w:divBdr>
    </w:div>
    <w:div w:id="85068218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927925868">
      <w:bodyDiv w:val="1"/>
      <w:marLeft w:val="0"/>
      <w:marRight w:val="0"/>
      <w:marTop w:val="0"/>
      <w:marBottom w:val="0"/>
      <w:divBdr>
        <w:top w:val="none" w:sz="0" w:space="0" w:color="auto"/>
        <w:left w:val="none" w:sz="0" w:space="0" w:color="auto"/>
        <w:bottom w:val="none" w:sz="0" w:space="0" w:color="auto"/>
        <w:right w:val="none" w:sz="0" w:space="0" w:color="auto"/>
      </w:divBdr>
    </w:div>
    <w:div w:id="1008413086">
      <w:bodyDiv w:val="1"/>
      <w:marLeft w:val="0"/>
      <w:marRight w:val="0"/>
      <w:marTop w:val="0"/>
      <w:marBottom w:val="0"/>
      <w:divBdr>
        <w:top w:val="none" w:sz="0" w:space="0" w:color="auto"/>
        <w:left w:val="none" w:sz="0" w:space="0" w:color="auto"/>
        <w:bottom w:val="none" w:sz="0" w:space="0" w:color="auto"/>
        <w:right w:val="none" w:sz="0" w:space="0" w:color="auto"/>
      </w:divBdr>
    </w:div>
    <w:div w:id="1039933536">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109005270">
      <w:bodyDiv w:val="1"/>
      <w:marLeft w:val="0"/>
      <w:marRight w:val="0"/>
      <w:marTop w:val="0"/>
      <w:marBottom w:val="0"/>
      <w:divBdr>
        <w:top w:val="none" w:sz="0" w:space="0" w:color="auto"/>
        <w:left w:val="none" w:sz="0" w:space="0" w:color="auto"/>
        <w:bottom w:val="none" w:sz="0" w:space="0" w:color="auto"/>
        <w:right w:val="none" w:sz="0" w:space="0" w:color="auto"/>
      </w:divBdr>
    </w:div>
    <w:div w:id="1123384794">
      <w:bodyDiv w:val="1"/>
      <w:marLeft w:val="0"/>
      <w:marRight w:val="0"/>
      <w:marTop w:val="0"/>
      <w:marBottom w:val="0"/>
      <w:divBdr>
        <w:top w:val="none" w:sz="0" w:space="0" w:color="auto"/>
        <w:left w:val="none" w:sz="0" w:space="0" w:color="auto"/>
        <w:bottom w:val="none" w:sz="0" w:space="0" w:color="auto"/>
        <w:right w:val="none" w:sz="0" w:space="0" w:color="auto"/>
      </w:divBdr>
      <w:divsChild>
        <w:div w:id="1958946841">
          <w:marLeft w:val="0"/>
          <w:marRight w:val="0"/>
          <w:marTop w:val="0"/>
          <w:marBottom w:val="0"/>
          <w:divBdr>
            <w:top w:val="none" w:sz="0" w:space="0" w:color="auto"/>
            <w:left w:val="none" w:sz="0" w:space="0" w:color="auto"/>
            <w:bottom w:val="none" w:sz="0" w:space="0" w:color="auto"/>
            <w:right w:val="none" w:sz="0" w:space="0" w:color="auto"/>
          </w:divBdr>
        </w:div>
        <w:div w:id="1504466825">
          <w:marLeft w:val="0"/>
          <w:marRight w:val="0"/>
          <w:marTop w:val="0"/>
          <w:marBottom w:val="0"/>
          <w:divBdr>
            <w:top w:val="none" w:sz="0" w:space="0" w:color="auto"/>
            <w:left w:val="none" w:sz="0" w:space="0" w:color="auto"/>
            <w:bottom w:val="none" w:sz="0" w:space="0" w:color="auto"/>
            <w:right w:val="none" w:sz="0" w:space="0" w:color="auto"/>
          </w:divBdr>
        </w:div>
      </w:divsChild>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230772486">
      <w:bodyDiv w:val="1"/>
      <w:marLeft w:val="0"/>
      <w:marRight w:val="0"/>
      <w:marTop w:val="0"/>
      <w:marBottom w:val="0"/>
      <w:divBdr>
        <w:top w:val="none" w:sz="0" w:space="0" w:color="auto"/>
        <w:left w:val="none" w:sz="0" w:space="0" w:color="auto"/>
        <w:bottom w:val="none" w:sz="0" w:space="0" w:color="auto"/>
        <w:right w:val="none" w:sz="0" w:space="0" w:color="auto"/>
      </w:divBdr>
    </w:div>
    <w:div w:id="1278222864">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25388">
      <w:bodyDiv w:val="1"/>
      <w:marLeft w:val="0"/>
      <w:marRight w:val="0"/>
      <w:marTop w:val="0"/>
      <w:marBottom w:val="0"/>
      <w:divBdr>
        <w:top w:val="none" w:sz="0" w:space="0" w:color="auto"/>
        <w:left w:val="none" w:sz="0" w:space="0" w:color="auto"/>
        <w:bottom w:val="none" w:sz="0" w:space="0" w:color="auto"/>
        <w:right w:val="none" w:sz="0" w:space="0" w:color="auto"/>
      </w:divBdr>
    </w:div>
    <w:div w:id="1718580366">
      <w:bodyDiv w:val="1"/>
      <w:marLeft w:val="0"/>
      <w:marRight w:val="0"/>
      <w:marTop w:val="0"/>
      <w:marBottom w:val="0"/>
      <w:divBdr>
        <w:top w:val="none" w:sz="0" w:space="0" w:color="auto"/>
        <w:left w:val="none" w:sz="0" w:space="0" w:color="auto"/>
        <w:bottom w:val="none" w:sz="0" w:space="0" w:color="auto"/>
        <w:right w:val="none" w:sz="0" w:space="0" w:color="auto"/>
      </w:divBdr>
      <w:divsChild>
        <w:div w:id="1230575114">
          <w:marLeft w:val="0"/>
          <w:marRight w:val="0"/>
          <w:marTop w:val="480"/>
          <w:marBottom w:val="240"/>
          <w:divBdr>
            <w:top w:val="none" w:sz="0" w:space="0" w:color="auto"/>
            <w:left w:val="none" w:sz="0" w:space="0" w:color="auto"/>
            <w:bottom w:val="none" w:sz="0" w:space="0" w:color="auto"/>
            <w:right w:val="none" w:sz="0" w:space="0" w:color="auto"/>
          </w:divBdr>
        </w:div>
        <w:div w:id="376861426">
          <w:marLeft w:val="0"/>
          <w:marRight w:val="0"/>
          <w:marTop w:val="0"/>
          <w:marBottom w:val="567"/>
          <w:divBdr>
            <w:top w:val="none" w:sz="0" w:space="0" w:color="auto"/>
            <w:left w:val="none" w:sz="0" w:space="0" w:color="auto"/>
            <w:bottom w:val="none" w:sz="0" w:space="0" w:color="auto"/>
            <w:right w:val="none" w:sz="0" w:space="0" w:color="auto"/>
          </w:divBdr>
        </w:div>
      </w:divsChild>
    </w:div>
    <w:div w:id="1874417383">
      <w:bodyDiv w:val="1"/>
      <w:marLeft w:val="0"/>
      <w:marRight w:val="0"/>
      <w:marTop w:val="0"/>
      <w:marBottom w:val="0"/>
      <w:divBdr>
        <w:top w:val="none" w:sz="0" w:space="0" w:color="auto"/>
        <w:left w:val="none" w:sz="0" w:space="0" w:color="auto"/>
        <w:bottom w:val="none" w:sz="0" w:space="0" w:color="auto"/>
        <w:right w:val="none" w:sz="0" w:space="0" w:color="auto"/>
      </w:divBdr>
      <w:divsChild>
        <w:div w:id="724522818">
          <w:marLeft w:val="0"/>
          <w:marRight w:val="0"/>
          <w:marTop w:val="0"/>
          <w:marBottom w:val="0"/>
          <w:divBdr>
            <w:top w:val="none" w:sz="0" w:space="0" w:color="auto"/>
            <w:left w:val="none" w:sz="0" w:space="0" w:color="auto"/>
            <w:bottom w:val="none" w:sz="0" w:space="0" w:color="auto"/>
            <w:right w:val="none" w:sz="0" w:space="0" w:color="auto"/>
          </w:divBdr>
        </w:div>
        <w:div w:id="377823804">
          <w:marLeft w:val="0"/>
          <w:marRight w:val="0"/>
          <w:marTop w:val="0"/>
          <w:marBottom w:val="0"/>
          <w:divBdr>
            <w:top w:val="none" w:sz="0" w:space="0" w:color="auto"/>
            <w:left w:val="none" w:sz="0" w:space="0" w:color="auto"/>
            <w:bottom w:val="none" w:sz="0" w:space="0" w:color="auto"/>
            <w:right w:val="none" w:sz="0" w:space="0" w:color="auto"/>
          </w:divBdr>
        </w:div>
        <w:div w:id="1909337544">
          <w:marLeft w:val="0"/>
          <w:marRight w:val="0"/>
          <w:marTop w:val="0"/>
          <w:marBottom w:val="0"/>
          <w:divBdr>
            <w:top w:val="none" w:sz="0" w:space="0" w:color="auto"/>
            <w:left w:val="none" w:sz="0" w:space="0" w:color="auto"/>
            <w:bottom w:val="none" w:sz="0" w:space="0" w:color="auto"/>
            <w:right w:val="none" w:sz="0" w:space="0" w:color="auto"/>
          </w:divBdr>
        </w:div>
      </w:divsChild>
    </w:div>
    <w:div w:id="1980840501">
      <w:bodyDiv w:val="1"/>
      <w:marLeft w:val="0"/>
      <w:marRight w:val="0"/>
      <w:marTop w:val="0"/>
      <w:marBottom w:val="0"/>
      <w:divBdr>
        <w:top w:val="none" w:sz="0" w:space="0" w:color="auto"/>
        <w:left w:val="none" w:sz="0" w:space="0" w:color="auto"/>
        <w:bottom w:val="none" w:sz="0" w:space="0" w:color="auto"/>
        <w:right w:val="none" w:sz="0" w:space="0" w:color="auto"/>
      </w:divBdr>
    </w:div>
    <w:div w:id="1992757759">
      <w:bodyDiv w:val="1"/>
      <w:marLeft w:val="0"/>
      <w:marRight w:val="0"/>
      <w:marTop w:val="0"/>
      <w:marBottom w:val="0"/>
      <w:divBdr>
        <w:top w:val="none" w:sz="0" w:space="0" w:color="auto"/>
        <w:left w:val="none" w:sz="0" w:space="0" w:color="auto"/>
        <w:bottom w:val="none" w:sz="0" w:space="0" w:color="auto"/>
        <w:right w:val="none" w:sz="0" w:space="0" w:color="auto"/>
      </w:divBdr>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8494">
      <w:bodyDiv w:val="1"/>
      <w:marLeft w:val="0"/>
      <w:marRight w:val="0"/>
      <w:marTop w:val="0"/>
      <w:marBottom w:val="0"/>
      <w:divBdr>
        <w:top w:val="none" w:sz="0" w:space="0" w:color="auto"/>
        <w:left w:val="none" w:sz="0" w:space="0" w:color="auto"/>
        <w:bottom w:val="none" w:sz="0" w:space="0" w:color="auto"/>
        <w:right w:val="none" w:sz="0" w:space="0" w:color="auto"/>
      </w:divBdr>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 w:id="20611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ce.rudzit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2FE7-BC41-4EA2-9A11-EE49622E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4652</Words>
  <Characters>2653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Par iekārtu iegādi attālināta mācību procesa nodrošināšanai</vt:lpstr>
    </vt:vector>
  </TitlesOfParts>
  <Company>Izglītības un zinātnes ministrija, Sporta departaments</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iekārtu iegādi attālināta mācību procesa nodrošināšanai</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Ance Rudzīte</cp:lastModifiedBy>
  <cp:revision>9</cp:revision>
  <cp:lastPrinted>2018-03-22T14:28:00Z</cp:lastPrinted>
  <dcterms:created xsi:type="dcterms:W3CDTF">2021-08-16T05:17:00Z</dcterms:created>
  <dcterms:modified xsi:type="dcterms:W3CDTF">2021-08-30T15:43:00Z</dcterms:modified>
</cp:coreProperties>
</file>