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D920" w14:textId="77777777" w:rsidR="009724A9" w:rsidRDefault="00201186" w:rsidP="00205D84">
      <w:pPr>
        <w:spacing w:after="0" w:line="240" w:lineRule="auto"/>
        <w:jc w:val="center"/>
        <w:rPr>
          <w:rFonts w:eastAsia="Times New Roman"/>
          <w:b/>
          <w:bCs/>
          <w:color w:val="212121"/>
          <w:sz w:val="28"/>
          <w:szCs w:val="28"/>
          <w:lang w:eastAsia="en-GB"/>
        </w:rPr>
      </w:pPr>
      <w:r>
        <w:rPr>
          <w:rFonts w:eastAsia="Times New Roman"/>
          <w:b/>
          <w:bCs/>
          <w:color w:val="212121"/>
          <w:sz w:val="28"/>
          <w:szCs w:val="28"/>
          <w:lang w:eastAsia="en-GB"/>
        </w:rPr>
        <w:t xml:space="preserve">Informatīvais ziņojums </w:t>
      </w:r>
    </w:p>
    <w:p w14:paraId="4BBE1B28" w14:textId="2CB78B19" w:rsidR="00205D84" w:rsidRPr="009172DE" w:rsidRDefault="00201186" w:rsidP="00205D84">
      <w:pPr>
        <w:spacing w:after="0" w:line="240" w:lineRule="auto"/>
        <w:jc w:val="center"/>
        <w:rPr>
          <w:rFonts w:eastAsia="Times New Roman"/>
          <w:b/>
          <w:sz w:val="28"/>
          <w:szCs w:val="28"/>
          <w:lang w:eastAsia="lv-LV"/>
        </w:rPr>
      </w:pPr>
      <w:r>
        <w:rPr>
          <w:rFonts w:eastAsia="Times New Roman"/>
          <w:b/>
          <w:bCs/>
          <w:color w:val="212121"/>
          <w:sz w:val="28"/>
          <w:szCs w:val="28"/>
          <w:lang w:eastAsia="en-GB"/>
        </w:rPr>
        <w:t>“</w:t>
      </w:r>
      <w:r w:rsidR="00322775" w:rsidRPr="009172DE">
        <w:rPr>
          <w:rFonts w:eastAsia="Times New Roman"/>
          <w:b/>
          <w:bCs/>
          <w:color w:val="212121"/>
          <w:sz w:val="28"/>
          <w:szCs w:val="28"/>
          <w:lang w:eastAsia="en-GB"/>
        </w:rPr>
        <w:t>P</w:t>
      </w:r>
      <w:r w:rsidR="00F118F1" w:rsidRPr="009172DE">
        <w:rPr>
          <w:rFonts w:eastAsia="Times New Roman"/>
          <w:b/>
          <w:bCs/>
          <w:color w:val="212121"/>
          <w:sz w:val="28"/>
          <w:szCs w:val="28"/>
          <w:lang w:eastAsia="en-GB"/>
        </w:rPr>
        <w:t xml:space="preserve">ar </w:t>
      </w:r>
      <w:r w:rsidR="00592FEF" w:rsidRPr="00592FEF">
        <w:rPr>
          <w:rFonts w:ascii="RobustaTLPro-Regular" w:hAnsi="RobustaTLPro-Regular"/>
          <w:b/>
          <w:color w:val="212529"/>
          <w:sz w:val="28"/>
          <w:szCs w:val="28"/>
          <w:shd w:val="clear" w:color="auto" w:fill="FFFFFF"/>
        </w:rPr>
        <w:t xml:space="preserve">daudzreiz lietojamo </w:t>
      </w:r>
      <w:r w:rsidR="00E0623B" w:rsidRPr="00E0623B">
        <w:rPr>
          <w:rFonts w:ascii="RobustaTLPro-Regular" w:hAnsi="RobustaTLPro-Regular"/>
          <w:b/>
          <w:color w:val="212529"/>
          <w:sz w:val="28"/>
          <w:szCs w:val="28"/>
          <w:shd w:val="clear" w:color="auto" w:fill="FFFFFF"/>
        </w:rPr>
        <w:t>mutes un deguna aizsegu</w:t>
      </w:r>
      <w:r w:rsidR="00D84C0B">
        <w:rPr>
          <w:rFonts w:ascii="RobustaTLPro-Regular" w:hAnsi="RobustaTLPro-Regular"/>
          <w:b/>
          <w:color w:val="212529"/>
          <w:sz w:val="28"/>
          <w:szCs w:val="28"/>
          <w:shd w:val="clear" w:color="auto" w:fill="FFFFFF"/>
        </w:rPr>
        <w:t xml:space="preserve"> </w:t>
      </w:r>
      <w:r w:rsidR="009172DE" w:rsidRPr="009172DE">
        <w:rPr>
          <w:rFonts w:eastAsiaTheme="minorEastAsia"/>
          <w:b/>
          <w:bCs/>
          <w:sz w:val="28"/>
          <w:szCs w:val="28"/>
        </w:rPr>
        <w:t>iegādi</w:t>
      </w:r>
      <w:r w:rsidR="009172DE">
        <w:rPr>
          <w:rFonts w:eastAsiaTheme="minorEastAsia"/>
          <w:b/>
          <w:bCs/>
          <w:sz w:val="28"/>
          <w:szCs w:val="28"/>
        </w:rPr>
        <w:t xml:space="preserve"> izglītības iest</w:t>
      </w:r>
      <w:r w:rsidR="000630E0">
        <w:rPr>
          <w:rFonts w:eastAsiaTheme="minorEastAsia"/>
          <w:b/>
          <w:bCs/>
          <w:sz w:val="28"/>
          <w:szCs w:val="28"/>
        </w:rPr>
        <w:t>ādēm</w:t>
      </w:r>
      <w:r>
        <w:rPr>
          <w:rFonts w:eastAsiaTheme="minorEastAsia"/>
          <w:b/>
          <w:bCs/>
          <w:sz w:val="28"/>
          <w:szCs w:val="28"/>
        </w:rPr>
        <w:t>”</w:t>
      </w:r>
    </w:p>
    <w:p w14:paraId="5724BB73" w14:textId="77777777" w:rsidR="003608F9" w:rsidRDefault="003608F9" w:rsidP="0022656A">
      <w:pPr>
        <w:spacing w:after="0" w:line="240" w:lineRule="auto"/>
        <w:rPr>
          <w:sz w:val="28"/>
          <w:szCs w:val="28"/>
        </w:rPr>
      </w:pPr>
    </w:p>
    <w:p w14:paraId="5DB33DA5" w14:textId="67545E45" w:rsidR="004B29A8" w:rsidRPr="004B29A8" w:rsidRDefault="00DE5003" w:rsidP="004B29A8">
      <w:pPr>
        <w:spacing w:after="0" w:line="240" w:lineRule="auto"/>
        <w:ind w:firstLine="709"/>
        <w:jc w:val="both"/>
        <w:rPr>
          <w:sz w:val="28"/>
          <w:szCs w:val="28"/>
        </w:rPr>
      </w:pPr>
      <w:r w:rsidRPr="004B29A8">
        <w:rPr>
          <w:sz w:val="28"/>
          <w:szCs w:val="28"/>
        </w:rPr>
        <w:t>Informatīvais ziņojums izstrādāts,</w:t>
      </w:r>
      <w:r w:rsidR="004B29A8" w:rsidRPr="004B29A8">
        <w:rPr>
          <w:sz w:val="28"/>
          <w:szCs w:val="28"/>
        </w:rPr>
        <w:t xml:space="preserve"> </w:t>
      </w:r>
      <w:r w:rsidR="004B29A8" w:rsidRPr="003F0AC8">
        <w:rPr>
          <w:sz w:val="28"/>
          <w:szCs w:val="28"/>
        </w:rPr>
        <w:t xml:space="preserve">pamatojoties uz Operatīvas vadības grupas </w:t>
      </w:r>
      <w:r w:rsidR="00EC1269">
        <w:rPr>
          <w:sz w:val="28"/>
          <w:szCs w:val="28"/>
        </w:rPr>
        <w:t xml:space="preserve">2021.gada </w:t>
      </w:r>
      <w:r w:rsidR="00CB6F7C" w:rsidRPr="003F0AC8">
        <w:rPr>
          <w:sz w:val="28"/>
          <w:szCs w:val="28"/>
        </w:rPr>
        <w:t>19</w:t>
      </w:r>
      <w:r w:rsidR="004B29A8" w:rsidRPr="003F0AC8">
        <w:rPr>
          <w:sz w:val="28"/>
          <w:szCs w:val="28"/>
        </w:rPr>
        <w:t>.augusta sanāksmē nolemto,</w:t>
      </w:r>
      <w:r w:rsidR="004B29A8">
        <w:rPr>
          <w:sz w:val="28"/>
          <w:szCs w:val="28"/>
        </w:rPr>
        <w:t xml:space="preserve"> kā arī </w:t>
      </w:r>
      <w:r w:rsidR="00107DFD">
        <w:rPr>
          <w:sz w:val="28"/>
          <w:szCs w:val="28"/>
        </w:rPr>
        <w:t>l</w:t>
      </w:r>
      <w:r w:rsidR="00107DFD" w:rsidRPr="00107DFD">
        <w:rPr>
          <w:sz w:val="28"/>
          <w:szCs w:val="28"/>
        </w:rPr>
        <w:t xml:space="preserve">ai Covid-19 izplatības apstākļos epidemioloģiski droši turpinātu klātienes izglītības procesu 2021./2022. mācību gadā </w:t>
      </w:r>
      <w:r w:rsidR="00107DFD">
        <w:rPr>
          <w:sz w:val="28"/>
          <w:szCs w:val="28"/>
        </w:rPr>
        <w:t xml:space="preserve">un </w:t>
      </w:r>
      <w:r w:rsidR="004B29A8">
        <w:rPr>
          <w:sz w:val="28"/>
          <w:szCs w:val="28"/>
        </w:rPr>
        <w:t>ievēro</w:t>
      </w:r>
      <w:r w:rsidR="00107DFD">
        <w:rPr>
          <w:sz w:val="28"/>
          <w:szCs w:val="28"/>
        </w:rPr>
        <w:t>tu</w:t>
      </w:r>
      <w:r w:rsidR="004B29A8">
        <w:rPr>
          <w:sz w:val="28"/>
          <w:szCs w:val="28"/>
        </w:rPr>
        <w:t xml:space="preserve"> to, ka </w:t>
      </w:r>
      <w:r w:rsidR="007510BF" w:rsidRPr="004B29A8">
        <w:rPr>
          <w:sz w:val="28"/>
          <w:szCs w:val="28"/>
        </w:rPr>
        <w:t xml:space="preserve">Izglītības un zinātnes ministrijas prioritāte </w:t>
      </w:r>
      <w:r w:rsidR="007510BF" w:rsidRPr="004B29A8">
        <w:rPr>
          <w:rFonts w:eastAsia="Times New Roman"/>
          <w:sz w:val="28"/>
          <w:szCs w:val="28"/>
        </w:rPr>
        <w:t>2021./2022. mācību</w:t>
      </w:r>
      <w:r w:rsidR="007510BF" w:rsidRPr="004B29A8">
        <w:rPr>
          <w:sz w:val="28"/>
          <w:szCs w:val="28"/>
        </w:rPr>
        <w:t xml:space="preserve"> gadam ir mācības klātienē</w:t>
      </w:r>
      <w:r w:rsidR="004B29A8">
        <w:rPr>
          <w:sz w:val="28"/>
          <w:szCs w:val="28"/>
        </w:rPr>
        <w:t>.</w:t>
      </w:r>
    </w:p>
    <w:p w14:paraId="3AF1FF31" w14:textId="77777777" w:rsidR="007510BF" w:rsidRDefault="007510BF" w:rsidP="004B29A8">
      <w:pPr>
        <w:spacing w:after="0" w:line="240" w:lineRule="auto"/>
        <w:jc w:val="both"/>
        <w:rPr>
          <w:sz w:val="28"/>
          <w:szCs w:val="28"/>
        </w:rPr>
      </w:pPr>
    </w:p>
    <w:p w14:paraId="07D7AECD" w14:textId="77777777" w:rsidR="00B807E5" w:rsidRDefault="00B807E5" w:rsidP="00FE68BD">
      <w:pPr>
        <w:pStyle w:val="ListParagraph"/>
        <w:numPr>
          <w:ilvl w:val="0"/>
          <w:numId w:val="1"/>
        </w:numPr>
        <w:tabs>
          <w:tab w:val="left" w:pos="993"/>
        </w:tabs>
        <w:spacing w:after="0" w:line="240" w:lineRule="auto"/>
        <w:ind w:left="0" w:firstLine="709"/>
        <w:rPr>
          <w:b/>
          <w:sz w:val="28"/>
          <w:szCs w:val="28"/>
        </w:rPr>
      </w:pPr>
      <w:r w:rsidRPr="002032F2">
        <w:rPr>
          <w:b/>
          <w:sz w:val="28"/>
          <w:szCs w:val="28"/>
        </w:rPr>
        <w:t>Situācijas raksturojums</w:t>
      </w:r>
    </w:p>
    <w:p w14:paraId="027AF90A" w14:textId="77777777" w:rsidR="004E2423" w:rsidRDefault="004E2423" w:rsidP="004E2423">
      <w:pPr>
        <w:pStyle w:val="ListParagraph"/>
        <w:tabs>
          <w:tab w:val="left" w:pos="993"/>
        </w:tabs>
        <w:spacing w:after="0" w:line="240" w:lineRule="auto"/>
        <w:ind w:left="709"/>
        <w:rPr>
          <w:b/>
          <w:sz w:val="28"/>
          <w:szCs w:val="28"/>
        </w:rPr>
      </w:pPr>
    </w:p>
    <w:p w14:paraId="1EAC5B37" w14:textId="37D38478" w:rsidR="00E0623B" w:rsidRDefault="004B29A8" w:rsidP="00E0623B">
      <w:pPr>
        <w:spacing w:after="0" w:line="240" w:lineRule="auto"/>
        <w:ind w:firstLine="709"/>
        <w:jc w:val="both"/>
        <w:rPr>
          <w:rFonts w:eastAsia="Times New Roman"/>
          <w:sz w:val="28"/>
          <w:szCs w:val="28"/>
        </w:rPr>
      </w:pPr>
      <w:r w:rsidRPr="004B29A8">
        <w:rPr>
          <w:sz w:val="28"/>
          <w:szCs w:val="28"/>
        </w:rPr>
        <w:t xml:space="preserve">2021.gada 20.augustā spēkā stājās grozījumi Ministru kabineta 2020.gada 9.jūnija noteikumos Nr.360 “Epidemioloģiskās drošības pasākumi Covid-19 infekcijas izplatības ierobežošanai” (turpmāk – MKN 360), kuros lielākais uzsvars ir uz klātienes mācībām, tikai atsevišķos gadījumos paredzot iespēju noteiktu laika periodu mācīties daļēji vai pilnībā attālināti. Šobrīd MKN 360 </w:t>
      </w:r>
      <w:r w:rsidRPr="004B29A8">
        <w:rPr>
          <w:rFonts w:eastAsia="Times New Roman"/>
          <w:sz w:val="28"/>
          <w:szCs w:val="28"/>
        </w:rPr>
        <w:t>paredz atteikšanos no reģionālā principa, kas noteica izglītības procesa norises noteikumus atkarībā no epidemioloģiskās sit</w:t>
      </w:r>
      <w:r w:rsidR="00E0623B">
        <w:rPr>
          <w:rFonts w:eastAsia="Times New Roman"/>
          <w:sz w:val="28"/>
          <w:szCs w:val="28"/>
        </w:rPr>
        <w:t>uācijas attiecīgajā pašvaldībā un t</w:t>
      </w:r>
      <w:r w:rsidRPr="004B29A8">
        <w:rPr>
          <w:rFonts w:eastAsia="Times New Roman"/>
          <w:sz w:val="28"/>
          <w:szCs w:val="28"/>
        </w:rPr>
        <w:t>urpmāk izglītības process īstenojams klātienē visās izglītības pakāpēs.</w:t>
      </w:r>
    </w:p>
    <w:p w14:paraId="27984CCE" w14:textId="553402EE" w:rsidR="00E0623B" w:rsidRDefault="004B29A8" w:rsidP="00E0623B">
      <w:pPr>
        <w:spacing w:after="0" w:line="240" w:lineRule="auto"/>
        <w:ind w:firstLine="709"/>
        <w:jc w:val="both"/>
        <w:rPr>
          <w:sz w:val="28"/>
          <w:szCs w:val="28"/>
        </w:rPr>
      </w:pPr>
      <w:r w:rsidRPr="004B29A8">
        <w:rPr>
          <w:sz w:val="28"/>
          <w:szCs w:val="28"/>
        </w:rPr>
        <w:t>Lai</w:t>
      </w:r>
      <w:r w:rsidRPr="004B29A8">
        <w:rPr>
          <w:rFonts w:eastAsia="Times New Roman"/>
          <w:sz w:val="28"/>
          <w:szCs w:val="28"/>
        </w:rPr>
        <w:t xml:space="preserve"> </w:t>
      </w:r>
      <w:r w:rsidRPr="004B29A8">
        <w:rPr>
          <w:sz w:val="28"/>
          <w:szCs w:val="28"/>
        </w:rPr>
        <w:t>turpmāk nodrošinātu izglītības procesu epi</w:t>
      </w:r>
      <w:r w:rsidR="00E0623B">
        <w:rPr>
          <w:sz w:val="28"/>
          <w:szCs w:val="28"/>
        </w:rPr>
        <w:t xml:space="preserve">demioloģiski drošā mācību vidē, saskaņā ar MKN 360 </w:t>
      </w:r>
      <w:r w:rsidR="00E0623B" w:rsidRPr="00E0623B">
        <w:rPr>
          <w:sz w:val="28"/>
          <w:szCs w:val="28"/>
        </w:rPr>
        <w:t>40.</w:t>
      </w:r>
      <w:r w:rsidR="00E0623B" w:rsidRPr="00E0623B">
        <w:rPr>
          <w:sz w:val="28"/>
          <w:szCs w:val="28"/>
          <w:vertAlign w:val="superscript"/>
        </w:rPr>
        <w:t>11</w:t>
      </w:r>
      <w:r w:rsidR="00E0623B" w:rsidRPr="00E0623B">
        <w:rPr>
          <w:sz w:val="28"/>
          <w:szCs w:val="28"/>
        </w:rPr>
        <w:t xml:space="preserve"> </w:t>
      </w:r>
      <w:r w:rsidR="00E0623B">
        <w:rPr>
          <w:sz w:val="28"/>
          <w:szCs w:val="28"/>
        </w:rPr>
        <w:t xml:space="preserve">punktu </w:t>
      </w:r>
      <w:r w:rsidR="00E0623B" w:rsidRPr="00E0623B">
        <w:rPr>
          <w:sz w:val="28"/>
          <w:szCs w:val="28"/>
          <w:u w:val="single"/>
        </w:rPr>
        <w:t>klātienē izglītības procesa ietvaros un ārpus tā iekštelpās lieto mutes un deguna aizsegu</w:t>
      </w:r>
      <w:r w:rsidR="00E0623B" w:rsidRPr="00E0623B">
        <w:rPr>
          <w:sz w:val="28"/>
          <w:szCs w:val="28"/>
        </w:rPr>
        <w:t>, izņemot:</w:t>
      </w:r>
    </w:p>
    <w:p w14:paraId="4BA53879" w14:textId="5E3B078A" w:rsidR="00E0623B" w:rsidRP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bērnus, kuri nav sasnieguši septiņu gadu vecumu, un personas ar acīmredzamiem kustību traucējumiem vai psihiskās veselības traucējumiem, kuru dēļ personai trūkst spēju vai iemaņu mutes un deguna aizsega lietošanai;</w:t>
      </w:r>
      <w:r>
        <w:rPr>
          <w:rFonts w:eastAsia="Times New Roman"/>
          <w:sz w:val="28"/>
          <w:szCs w:val="28"/>
        </w:rPr>
        <w:t xml:space="preserve"> kā arī </w:t>
      </w:r>
      <w:r w:rsidRPr="00E0623B">
        <w:rPr>
          <w:rFonts w:eastAsia="Times New Roman"/>
          <w:sz w:val="28"/>
          <w:szCs w:val="28"/>
        </w:rPr>
        <w:t>sportistus sporta treniņu (nodarbību) un sporta pasākumu laikā;</w:t>
      </w:r>
    </w:p>
    <w:p w14:paraId="79CF7C9B" w14:textId="3ED2F3BE" w:rsidR="00E0623B" w:rsidRP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nodarbinātos ar sadarbspējīgu vakcinācijas vai pārslimošanas sertifikātu;</w:t>
      </w:r>
    </w:p>
    <w:p w14:paraId="2CA21533" w14:textId="3DDD9FB5" w:rsidR="00E0623B" w:rsidRP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izglītojamos ar sadarbspējīgu vakcinācijas vai pārslimošanas sertifikātu klātienes izglītības procesā mācību telpā (izņemot gadījumu, ja izglītības iestādes vadītājs, izvērtējot epidemioloģisko situāciju, ir pieņēmis ar dibinātāju saskaņotu pamatotu lēmumu par mutes un deguna aizsega lietošanu);</w:t>
      </w:r>
    </w:p>
    <w:p w14:paraId="5ACAD8EA" w14:textId="7A44BADE" w:rsidR="00E0623B" w:rsidRP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1.–3. klases izglītojamos izglītības procesā mācību telpā (izņemot gadījumu, ja izglītības iestādes vadītājs, izvērtējot epidemioloģisko situāciju, ir pieņēmis ar dibinātāju saskaņotu pamatotu lēmumu par mutes un deguna aizsega lietošanu);</w:t>
      </w:r>
    </w:p>
    <w:p w14:paraId="4F0F2255" w14:textId="39C1C7DE" w:rsidR="00E0623B" w:rsidRP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ja tas nav iespējams mūzikas instrumentu spēles, vokālās mākslas un dejas apguves specifikas dēļ;</w:t>
      </w:r>
    </w:p>
    <w:p w14:paraId="030252AA" w14:textId="5A1D54CE" w:rsidR="00E0623B" w:rsidRDefault="00E0623B" w:rsidP="005B1C09">
      <w:pPr>
        <w:pStyle w:val="ListParagraph"/>
        <w:numPr>
          <w:ilvl w:val="0"/>
          <w:numId w:val="7"/>
        </w:numPr>
        <w:spacing w:after="0" w:line="240" w:lineRule="auto"/>
        <w:ind w:left="0" w:firstLine="712"/>
        <w:jc w:val="both"/>
        <w:rPr>
          <w:rFonts w:eastAsia="Times New Roman"/>
          <w:sz w:val="28"/>
          <w:szCs w:val="28"/>
        </w:rPr>
      </w:pPr>
      <w:r w:rsidRPr="00E0623B">
        <w:rPr>
          <w:rFonts w:eastAsia="Times New Roman"/>
          <w:sz w:val="28"/>
          <w:szCs w:val="28"/>
        </w:rPr>
        <w:t>sporta stundās fizisko aktivitāšu laikā.</w:t>
      </w:r>
    </w:p>
    <w:p w14:paraId="4DB12B10" w14:textId="77777777" w:rsidR="00E0623B" w:rsidRPr="00E0623B" w:rsidRDefault="00E0623B" w:rsidP="00E0623B">
      <w:pPr>
        <w:spacing w:after="0" w:line="240" w:lineRule="auto"/>
        <w:ind w:left="712"/>
        <w:jc w:val="both"/>
        <w:rPr>
          <w:rFonts w:eastAsia="Times New Roman"/>
          <w:sz w:val="28"/>
          <w:szCs w:val="28"/>
        </w:rPr>
      </w:pPr>
    </w:p>
    <w:p w14:paraId="5532A5B9" w14:textId="5BB3318E" w:rsidR="002C64E0" w:rsidRDefault="002C64E0" w:rsidP="005B1C09">
      <w:pPr>
        <w:spacing w:after="0" w:line="240" w:lineRule="auto"/>
        <w:ind w:firstLine="709"/>
        <w:jc w:val="both"/>
        <w:rPr>
          <w:sz w:val="28"/>
          <w:szCs w:val="28"/>
        </w:rPr>
      </w:pPr>
      <w:r>
        <w:rPr>
          <w:sz w:val="28"/>
          <w:szCs w:val="28"/>
        </w:rPr>
        <w:lastRenderedPageBreak/>
        <w:t xml:space="preserve">Lai </w:t>
      </w:r>
      <w:r w:rsidR="004B29A8" w:rsidRPr="004B29A8">
        <w:rPr>
          <w:sz w:val="28"/>
          <w:szCs w:val="28"/>
        </w:rPr>
        <w:t xml:space="preserve">Covid-19 izplatības apstākļos epidemioloģiski droši </w:t>
      </w:r>
      <w:r w:rsidR="00E0623B">
        <w:rPr>
          <w:sz w:val="28"/>
          <w:szCs w:val="28"/>
        </w:rPr>
        <w:t>turpinātu</w:t>
      </w:r>
      <w:r w:rsidR="004B29A8" w:rsidRPr="004B29A8">
        <w:rPr>
          <w:sz w:val="28"/>
          <w:szCs w:val="28"/>
        </w:rPr>
        <w:t xml:space="preserve"> klātienes izglītības proces</w:t>
      </w:r>
      <w:r>
        <w:rPr>
          <w:sz w:val="28"/>
          <w:szCs w:val="28"/>
        </w:rPr>
        <w:t>u</w:t>
      </w:r>
      <w:r w:rsidR="004B29A8" w:rsidRPr="004B29A8">
        <w:rPr>
          <w:sz w:val="28"/>
          <w:szCs w:val="28"/>
        </w:rPr>
        <w:t xml:space="preserve"> </w:t>
      </w:r>
      <w:r>
        <w:rPr>
          <w:sz w:val="28"/>
          <w:szCs w:val="28"/>
        </w:rPr>
        <w:t>2021./2022. mācību gadā ir nepieciešams nodrošināt mutes</w:t>
      </w:r>
      <w:r w:rsidR="0099740A">
        <w:rPr>
          <w:sz w:val="28"/>
          <w:szCs w:val="28"/>
        </w:rPr>
        <w:t xml:space="preserve"> un deguna aizsegus izglītojam</w:t>
      </w:r>
      <w:r>
        <w:rPr>
          <w:sz w:val="28"/>
          <w:szCs w:val="28"/>
        </w:rPr>
        <w:t>iem.</w:t>
      </w:r>
    </w:p>
    <w:p w14:paraId="2E5591AD" w14:textId="57B33580" w:rsidR="00536D86" w:rsidRDefault="0099740A" w:rsidP="005B1C09">
      <w:pPr>
        <w:spacing w:after="0" w:line="240" w:lineRule="auto"/>
        <w:ind w:firstLine="709"/>
        <w:jc w:val="both"/>
        <w:rPr>
          <w:sz w:val="28"/>
          <w:szCs w:val="28"/>
        </w:rPr>
      </w:pPr>
      <w:r>
        <w:rPr>
          <w:sz w:val="28"/>
          <w:szCs w:val="28"/>
        </w:rPr>
        <w:t xml:space="preserve">Saskaņā ar </w:t>
      </w:r>
      <w:r w:rsidRPr="00536D86">
        <w:rPr>
          <w:sz w:val="28"/>
          <w:szCs w:val="28"/>
        </w:rPr>
        <w:t>Izglītības un zinātnes ministrijas apkopot</w:t>
      </w:r>
      <w:r>
        <w:rPr>
          <w:sz w:val="28"/>
          <w:szCs w:val="28"/>
        </w:rPr>
        <w:t>ajiem</w:t>
      </w:r>
      <w:r w:rsidRPr="00536D86">
        <w:rPr>
          <w:sz w:val="28"/>
          <w:szCs w:val="28"/>
        </w:rPr>
        <w:t xml:space="preserve"> dati</w:t>
      </w:r>
      <w:r>
        <w:rPr>
          <w:sz w:val="28"/>
          <w:szCs w:val="28"/>
        </w:rPr>
        <w:t>em,</w:t>
      </w:r>
      <w:r w:rsidRPr="00536D86">
        <w:rPr>
          <w:sz w:val="28"/>
          <w:szCs w:val="28"/>
        </w:rPr>
        <w:t xml:space="preserve"> </w:t>
      </w:r>
      <w:r>
        <w:rPr>
          <w:sz w:val="28"/>
          <w:szCs w:val="28"/>
        </w:rPr>
        <w:t>a</w:t>
      </w:r>
      <w:r w:rsidR="00536D86">
        <w:rPr>
          <w:sz w:val="28"/>
          <w:szCs w:val="28"/>
        </w:rPr>
        <w:t xml:space="preserve">tkarībā no pieejamā finansējuma, kā arī </w:t>
      </w:r>
      <w:r w:rsidR="00742700">
        <w:rPr>
          <w:sz w:val="28"/>
          <w:szCs w:val="28"/>
        </w:rPr>
        <w:t xml:space="preserve">fizisko </w:t>
      </w:r>
      <w:r w:rsidR="00536D86">
        <w:rPr>
          <w:sz w:val="28"/>
          <w:szCs w:val="28"/>
        </w:rPr>
        <w:t xml:space="preserve">personu loka, kam tiek piešķirti valsts iegādātie </w:t>
      </w:r>
      <w:r w:rsidR="00536D86" w:rsidRPr="003F0AC8">
        <w:rPr>
          <w:sz w:val="28"/>
          <w:szCs w:val="28"/>
        </w:rPr>
        <w:t>mutes un deguna aizseg</w:t>
      </w:r>
      <w:r w:rsidR="00536D86">
        <w:rPr>
          <w:sz w:val="28"/>
          <w:szCs w:val="28"/>
        </w:rPr>
        <w:t xml:space="preserve">i, ir izdalāmas </w:t>
      </w:r>
      <w:r w:rsidR="00742700">
        <w:rPr>
          <w:sz w:val="28"/>
          <w:szCs w:val="28"/>
        </w:rPr>
        <w:t>četras</w:t>
      </w:r>
      <w:r w:rsidR="00536D86">
        <w:rPr>
          <w:sz w:val="28"/>
          <w:szCs w:val="28"/>
        </w:rPr>
        <w:t xml:space="preserve"> grupas:</w:t>
      </w:r>
    </w:p>
    <w:p w14:paraId="3F0D9326" w14:textId="3BB0E857" w:rsidR="00536D86" w:rsidRPr="00536D86" w:rsidRDefault="00536D86" w:rsidP="00536D86">
      <w:pPr>
        <w:pStyle w:val="ListParagraph"/>
        <w:numPr>
          <w:ilvl w:val="0"/>
          <w:numId w:val="9"/>
        </w:numPr>
        <w:spacing w:after="0" w:line="240" w:lineRule="auto"/>
        <w:jc w:val="both"/>
        <w:rPr>
          <w:sz w:val="28"/>
          <w:szCs w:val="28"/>
        </w:rPr>
      </w:pPr>
      <w:r w:rsidRPr="00536D86">
        <w:rPr>
          <w:sz w:val="28"/>
          <w:szCs w:val="28"/>
        </w:rPr>
        <w:t>izglītojamie, kuri apgūst formālo izglītību</w:t>
      </w:r>
      <w:r w:rsidR="0099740A">
        <w:rPr>
          <w:sz w:val="28"/>
          <w:szCs w:val="28"/>
        </w:rPr>
        <w:t xml:space="preserve"> – n</w:t>
      </w:r>
      <w:r w:rsidRPr="00536D86">
        <w:rPr>
          <w:sz w:val="28"/>
          <w:szCs w:val="28"/>
        </w:rPr>
        <w:t xml:space="preserve">epieciešami </w:t>
      </w:r>
      <w:r w:rsidR="00555373">
        <w:rPr>
          <w:b/>
          <w:bCs/>
          <w:sz w:val="28"/>
          <w:szCs w:val="28"/>
        </w:rPr>
        <w:t>3 312 344</w:t>
      </w:r>
      <w:r w:rsidRPr="00536D86">
        <w:rPr>
          <w:b/>
          <w:bCs/>
          <w:sz w:val="28"/>
          <w:szCs w:val="28"/>
        </w:rPr>
        <w:t xml:space="preserve"> </w:t>
      </w:r>
      <w:r w:rsidRPr="00536D86">
        <w:rPr>
          <w:sz w:val="28"/>
          <w:szCs w:val="28"/>
        </w:rPr>
        <w:t>mutes un deguna aizsegi.</w:t>
      </w:r>
    </w:p>
    <w:p w14:paraId="56724ED1" w14:textId="70E4C8E7" w:rsidR="00536D86" w:rsidRPr="00536D86" w:rsidRDefault="00536D86" w:rsidP="00536D86">
      <w:pPr>
        <w:pStyle w:val="ListParagraph"/>
        <w:spacing w:after="0" w:line="240" w:lineRule="auto"/>
        <w:ind w:left="1211"/>
        <w:jc w:val="both"/>
        <w:rPr>
          <w:sz w:val="28"/>
          <w:szCs w:val="28"/>
        </w:rPr>
      </w:pPr>
      <w:r w:rsidRPr="00A4384E">
        <w:rPr>
          <w:sz w:val="28"/>
          <w:szCs w:val="28"/>
        </w:rPr>
        <w:t>Ņemot vērā veikto aprēķinu, kā arī ievērojot mutes un deguna aizsegu rezerves sadalījumā pa pašvaldīb</w:t>
      </w:r>
      <w:r w:rsidR="001B1E4F" w:rsidRPr="00A4384E">
        <w:rPr>
          <w:sz w:val="28"/>
          <w:szCs w:val="28"/>
        </w:rPr>
        <w:t>ām, lai nodrošinātu izglītojam</w:t>
      </w:r>
      <w:r w:rsidRPr="00A4384E">
        <w:rPr>
          <w:sz w:val="28"/>
          <w:szCs w:val="28"/>
        </w:rPr>
        <w:t xml:space="preserve">iem nepieciešamos mutes un deguna aizsegus līdz 2021./2022. mācību gada beigām (2022.gada jūnijs) ir nepieciešami </w:t>
      </w:r>
      <w:r w:rsidR="006B4F94">
        <w:rPr>
          <w:sz w:val="28"/>
          <w:szCs w:val="28"/>
        </w:rPr>
        <w:t>1 357 720</w:t>
      </w:r>
      <w:r w:rsidR="00781958" w:rsidRPr="00A4384E">
        <w:rPr>
          <w:sz w:val="28"/>
          <w:szCs w:val="28"/>
        </w:rPr>
        <w:t xml:space="preserve"> </w:t>
      </w:r>
      <w:r w:rsidRPr="00A4384E">
        <w:rPr>
          <w:sz w:val="28"/>
          <w:szCs w:val="28"/>
        </w:rPr>
        <w:t>mazie mutes un deguna aizsegi (1.-5.klase</w:t>
      </w:r>
      <w:r w:rsidR="006B4F94">
        <w:rPr>
          <w:sz w:val="28"/>
          <w:szCs w:val="28"/>
        </w:rPr>
        <w:t xml:space="preserve"> – 96 980 izglītojamie</w:t>
      </w:r>
      <w:r w:rsidRPr="00A4384E">
        <w:rPr>
          <w:sz w:val="28"/>
          <w:szCs w:val="28"/>
        </w:rPr>
        <w:t xml:space="preserve">) un </w:t>
      </w:r>
      <w:r w:rsidR="00555373">
        <w:rPr>
          <w:sz w:val="28"/>
          <w:szCs w:val="28"/>
        </w:rPr>
        <w:t>1 954 624</w:t>
      </w:r>
      <w:r w:rsidRPr="00A4384E">
        <w:rPr>
          <w:sz w:val="28"/>
          <w:szCs w:val="28"/>
        </w:rPr>
        <w:t xml:space="preserve"> lielie mutes un deguna aizsegi (6.-12.klase</w:t>
      </w:r>
      <w:r w:rsidR="006B4F94">
        <w:rPr>
          <w:sz w:val="28"/>
          <w:szCs w:val="28"/>
        </w:rPr>
        <w:t xml:space="preserve"> – 111 879 izglītojamie</w:t>
      </w:r>
      <w:r w:rsidRPr="00A4384E">
        <w:rPr>
          <w:sz w:val="28"/>
          <w:szCs w:val="28"/>
        </w:rPr>
        <w:t>; 1.-4.kurss profesionālajā izglītībā</w:t>
      </w:r>
      <w:r w:rsidR="006B4F94">
        <w:rPr>
          <w:sz w:val="28"/>
          <w:szCs w:val="28"/>
        </w:rPr>
        <w:t xml:space="preserve"> – 27 737 audzēkņi</w:t>
      </w:r>
      <w:r w:rsidRPr="00A4384E">
        <w:rPr>
          <w:sz w:val="28"/>
          <w:szCs w:val="28"/>
        </w:rPr>
        <w:t>).</w:t>
      </w:r>
    </w:p>
    <w:p w14:paraId="7E126C31" w14:textId="77777777" w:rsidR="00536D86" w:rsidRPr="00536D86" w:rsidRDefault="00536D86" w:rsidP="00536D86">
      <w:pPr>
        <w:pStyle w:val="ListParagraph"/>
        <w:spacing w:after="0" w:line="240" w:lineRule="auto"/>
        <w:ind w:left="1211"/>
        <w:jc w:val="both"/>
        <w:rPr>
          <w:sz w:val="28"/>
          <w:szCs w:val="28"/>
        </w:rPr>
      </w:pPr>
    </w:p>
    <w:p w14:paraId="4429AC81" w14:textId="1E679173" w:rsidR="00536D86" w:rsidRDefault="00536D86" w:rsidP="00536D86">
      <w:pPr>
        <w:pStyle w:val="ListParagraph"/>
        <w:numPr>
          <w:ilvl w:val="0"/>
          <w:numId w:val="9"/>
        </w:numPr>
        <w:spacing w:after="0" w:line="240" w:lineRule="auto"/>
        <w:jc w:val="both"/>
        <w:rPr>
          <w:sz w:val="28"/>
          <w:szCs w:val="28"/>
        </w:rPr>
      </w:pPr>
      <w:r w:rsidRPr="00536D86">
        <w:rPr>
          <w:sz w:val="28"/>
          <w:szCs w:val="28"/>
        </w:rPr>
        <w:t xml:space="preserve">izglītojamie, pedagogi un tehniskie darbinieki formālajā izglītībā, nepieciešami </w:t>
      </w:r>
      <w:r w:rsidR="00555373">
        <w:rPr>
          <w:b/>
          <w:bCs/>
          <w:sz w:val="28"/>
          <w:szCs w:val="28"/>
        </w:rPr>
        <w:t>3 955 8</w:t>
      </w:r>
      <w:r w:rsidR="00A577B1">
        <w:rPr>
          <w:b/>
          <w:bCs/>
          <w:sz w:val="28"/>
          <w:szCs w:val="28"/>
        </w:rPr>
        <w:t>40</w:t>
      </w:r>
      <w:r w:rsidRPr="00536D86">
        <w:rPr>
          <w:b/>
          <w:bCs/>
          <w:sz w:val="28"/>
          <w:szCs w:val="28"/>
        </w:rPr>
        <w:t xml:space="preserve"> </w:t>
      </w:r>
      <w:r w:rsidRPr="00536D86">
        <w:rPr>
          <w:sz w:val="28"/>
          <w:szCs w:val="28"/>
        </w:rPr>
        <w:t>mutes un deguna aizsegi.</w:t>
      </w:r>
      <w:r w:rsidR="002E79C1">
        <w:rPr>
          <w:sz w:val="28"/>
          <w:szCs w:val="28"/>
        </w:rPr>
        <w:t xml:space="preserve"> Papildus pirmajā grupā minētajiem mutes un deguna aizsegiem nāk klāt 643 496 maskas 45 964 pedagogiem.</w:t>
      </w:r>
    </w:p>
    <w:p w14:paraId="110E5546" w14:textId="77777777" w:rsidR="00536D86" w:rsidRPr="00536D86" w:rsidRDefault="00536D86" w:rsidP="00536D86">
      <w:pPr>
        <w:pStyle w:val="ListParagraph"/>
        <w:spacing w:after="0" w:line="240" w:lineRule="auto"/>
        <w:ind w:left="1211"/>
        <w:jc w:val="both"/>
        <w:rPr>
          <w:sz w:val="28"/>
          <w:szCs w:val="28"/>
        </w:rPr>
      </w:pPr>
    </w:p>
    <w:p w14:paraId="2A7EEE5A" w14:textId="40359F8E" w:rsidR="0009151D" w:rsidRDefault="0009151D" w:rsidP="0009151D">
      <w:pPr>
        <w:pStyle w:val="ListParagraph"/>
        <w:numPr>
          <w:ilvl w:val="0"/>
          <w:numId w:val="9"/>
        </w:numPr>
        <w:spacing w:after="0" w:line="240" w:lineRule="auto"/>
        <w:jc w:val="both"/>
        <w:rPr>
          <w:sz w:val="28"/>
          <w:szCs w:val="28"/>
        </w:rPr>
      </w:pPr>
      <w:r w:rsidRPr="00536D86">
        <w:rPr>
          <w:sz w:val="28"/>
          <w:szCs w:val="28"/>
        </w:rPr>
        <w:t>izglītojamie, pedagogi un tehniskie darbinieki formālajā izglītībā</w:t>
      </w:r>
      <w:r>
        <w:rPr>
          <w:sz w:val="28"/>
          <w:szCs w:val="28"/>
        </w:rPr>
        <w:t xml:space="preserve"> </w:t>
      </w:r>
      <w:r w:rsidRPr="0009151D">
        <w:rPr>
          <w:sz w:val="28"/>
          <w:szCs w:val="28"/>
        </w:rPr>
        <w:t xml:space="preserve">un arī profesionālās ievirzes </w:t>
      </w:r>
      <w:r>
        <w:rPr>
          <w:sz w:val="28"/>
          <w:szCs w:val="28"/>
        </w:rPr>
        <w:t>izglītojamie</w:t>
      </w:r>
      <w:r w:rsidRPr="0009151D">
        <w:rPr>
          <w:sz w:val="28"/>
          <w:szCs w:val="28"/>
        </w:rPr>
        <w:t xml:space="preserve">, pedagogi un darbinieki (mākslas, mūzikas un sporta skolas) </w:t>
      </w:r>
      <w:r>
        <w:rPr>
          <w:sz w:val="28"/>
          <w:szCs w:val="28"/>
        </w:rPr>
        <w:t xml:space="preserve">nepieciešami </w:t>
      </w:r>
      <w:r w:rsidR="0042461E">
        <w:rPr>
          <w:b/>
          <w:sz w:val="28"/>
          <w:szCs w:val="28"/>
        </w:rPr>
        <w:t>5 037 662</w:t>
      </w:r>
      <w:r w:rsidR="00742700" w:rsidRPr="0009151D">
        <w:rPr>
          <w:sz w:val="28"/>
          <w:szCs w:val="28"/>
        </w:rPr>
        <w:t xml:space="preserve"> </w:t>
      </w:r>
      <w:r w:rsidRPr="00536D86">
        <w:rPr>
          <w:sz w:val="28"/>
          <w:szCs w:val="28"/>
        </w:rPr>
        <w:t>mutes un deguna aizsegi.</w:t>
      </w:r>
      <w:r w:rsidR="0042461E">
        <w:rPr>
          <w:sz w:val="28"/>
          <w:szCs w:val="28"/>
        </w:rPr>
        <w:t xml:space="preserve"> Papildus 2.grupā minētajam mutes un deguna aizsegi tiktu nodrošināti arī profesionālās ievirzes izglītojamiem, pedagogiem un tehniskajam personālam – kopā 77273 personām.</w:t>
      </w:r>
    </w:p>
    <w:p w14:paraId="628AACD6" w14:textId="77777777" w:rsidR="0009151D" w:rsidRPr="0009151D" w:rsidRDefault="0009151D" w:rsidP="0009151D">
      <w:pPr>
        <w:pStyle w:val="ListParagraph"/>
        <w:rPr>
          <w:sz w:val="28"/>
          <w:szCs w:val="28"/>
        </w:rPr>
      </w:pPr>
    </w:p>
    <w:p w14:paraId="055817CD" w14:textId="19E27296" w:rsidR="00516676" w:rsidRDefault="00C65B76" w:rsidP="00516676">
      <w:pPr>
        <w:pStyle w:val="ListParagraph"/>
        <w:numPr>
          <w:ilvl w:val="0"/>
          <w:numId w:val="9"/>
        </w:numPr>
        <w:spacing w:after="0" w:line="240" w:lineRule="auto"/>
        <w:jc w:val="both"/>
        <w:rPr>
          <w:sz w:val="28"/>
          <w:szCs w:val="28"/>
        </w:rPr>
      </w:pPr>
      <w:r w:rsidRPr="00536D86">
        <w:rPr>
          <w:sz w:val="28"/>
          <w:szCs w:val="28"/>
        </w:rPr>
        <w:t>izglītojamie, pedagogi un tehniskie darbinieki formālajā izglītībā</w:t>
      </w:r>
      <w:r>
        <w:rPr>
          <w:sz w:val="28"/>
          <w:szCs w:val="28"/>
        </w:rPr>
        <w:t xml:space="preserve">, profesionālajā ievirzē </w:t>
      </w:r>
      <w:r w:rsidRPr="0009151D">
        <w:rPr>
          <w:sz w:val="28"/>
          <w:szCs w:val="28"/>
        </w:rPr>
        <w:t>un arī  izglītojamie</w:t>
      </w:r>
      <w:r>
        <w:rPr>
          <w:sz w:val="28"/>
          <w:szCs w:val="28"/>
        </w:rPr>
        <w:t>,</w:t>
      </w:r>
      <w:r w:rsidRPr="0009151D">
        <w:rPr>
          <w:sz w:val="28"/>
          <w:szCs w:val="28"/>
        </w:rPr>
        <w:t xml:space="preserve"> pedagogi un darbinieki interešu izglītības programmās </w:t>
      </w:r>
      <w:r>
        <w:rPr>
          <w:sz w:val="28"/>
          <w:szCs w:val="28"/>
        </w:rPr>
        <w:t xml:space="preserve">nepieciešami </w:t>
      </w:r>
      <w:r w:rsidR="00F14732">
        <w:rPr>
          <w:b/>
          <w:sz w:val="28"/>
          <w:szCs w:val="28"/>
        </w:rPr>
        <w:t xml:space="preserve">5 </w:t>
      </w:r>
      <w:r w:rsidR="00BA2536">
        <w:rPr>
          <w:b/>
          <w:sz w:val="28"/>
          <w:szCs w:val="28"/>
        </w:rPr>
        <w:t>734</w:t>
      </w:r>
      <w:r w:rsidR="00F14732">
        <w:rPr>
          <w:b/>
          <w:sz w:val="28"/>
          <w:szCs w:val="28"/>
        </w:rPr>
        <w:t xml:space="preserve"> </w:t>
      </w:r>
      <w:r w:rsidR="00BA2536">
        <w:rPr>
          <w:b/>
          <w:sz w:val="28"/>
          <w:szCs w:val="28"/>
        </w:rPr>
        <w:t>358</w:t>
      </w:r>
      <w:r w:rsidRPr="00516676">
        <w:rPr>
          <w:b/>
          <w:sz w:val="28"/>
          <w:szCs w:val="28"/>
        </w:rPr>
        <w:t xml:space="preserve"> – </w:t>
      </w:r>
      <w:r w:rsidR="00F14732" w:rsidRPr="00F14732">
        <w:rPr>
          <w:b/>
          <w:sz w:val="28"/>
          <w:szCs w:val="28"/>
        </w:rPr>
        <w:t>7 </w:t>
      </w:r>
      <w:r w:rsidR="00BA2536">
        <w:rPr>
          <w:b/>
          <w:sz w:val="28"/>
          <w:szCs w:val="28"/>
        </w:rPr>
        <w:t>868</w:t>
      </w:r>
      <w:r w:rsidR="00F14732" w:rsidRPr="00F14732">
        <w:rPr>
          <w:b/>
          <w:sz w:val="28"/>
          <w:szCs w:val="28"/>
        </w:rPr>
        <w:t xml:space="preserve"> </w:t>
      </w:r>
      <w:r w:rsidR="00BA2536">
        <w:rPr>
          <w:b/>
          <w:sz w:val="28"/>
          <w:szCs w:val="28"/>
        </w:rPr>
        <w:t>952</w:t>
      </w:r>
      <w:r w:rsidRPr="00516676">
        <w:rPr>
          <w:sz w:val="28"/>
          <w:szCs w:val="28"/>
        </w:rPr>
        <w:t xml:space="preserve"> </w:t>
      </w:r>
      <w:r w:rsidRPr="00536D86">
        <w:rPr>
          <w:sz w:val="28"/>
          <w:szCs w:val="28"/>
        </w:rPr>
        <w:t>mutes un deguna aizsegi.</w:t>
      </w:r>
      <w:r>
        <w:rPr>
          <w:sz w:val="28"/>
          <w:szCs w:val="28"/>
        </w:rPr>
        <w:t xml:space="preserve"> Lai papildus 1. – 3.punktā minētajām grupām nodrošinātu mutes un deguna aizsegus arī interešu izglītības iestāžu izglītojamiem, pedagogiem un tehniskajiem darbiniekiem</w:t>
      </w:r>
      <w:r w:rsidR="00BA2536">
        <w:rPr>
          <w:sz w:val="28"/>
          <w:szCs w:val="28"/>
        </w:rPr>
        <w:t xml:space="preserve"> (kopā 49764 personām)</w:t>
      </w:r>
      <w:r>
        <w:rPr>
          <w:sz w:val="28"/>
          <w:szCs w:val="28"/>
        </w:rPr>
        <w:t xml:space="preserve">, nepieciešami </w:t>
      </w:r>
      <w:r w:rsidR="00294E80">
        <w:rPr>
          <w:sz w:val="28"/>
          <w:szCs w:val="28"/>
        </w:rPr>
        <w:t>5 </w:t>
      </w:r>
      <w:r w:rsidR="00BA2536">
        <w:rPr>
          <w:sz w:val="28"/>
          <w:szCs w:val="28"/>
        </w:rPr>
        <w:t>734</w:t>
      </w:r>
      <w:r w:rsidR="00294E80">
        <w:rPr>
          <w:sz w:val="28"/>
          <w:szCs w:val="28"/>
        </w:rPr>
        <w:t xml:space="preserve"> </w:t>
      </w:r>
      <w:r w:rsidR="00BA2536">
        <w:rPr>
          <w:sz w:val="28"/>
          <w:szCs w:val="28"/>
        </w:rPr>
        <w:t>358</w:t>
      </w:r>
      <w:r>
        <w:rPr>
          <w:sz w:val="28"/>
          <w:szCs w:val="28"/>
        </w:rPr>
        <w:t xml:space="preserve"> mutes un deguna aizsegi. Ņemot vērā, ka interešu izglītību apgūst ne tikai interešu izglītības iestādēs, veidojas mutes un deguna aizsegu skaits </w:t>
      </w:r>
      <w:r w:rsidR="00294E80">
        <w:rPr>
          <w:sz w:val="28"/>
          <w:szCs w:val="28"/>
        </w:rPr>
        <w:t>7 </w:t>
      </w:r>
      <w:r w:rsidR="00BA2536">
        <w:rPr>
          <w:sz w:val="28"/>
          <w:szCs w:val="28"/>
        </w:rPr>
        <w:t>868</w:t>
      </w:r>
      <w:r w:rsidR="00294E80">
        <w:rPr>
          <w:sz w:val="28"/>
          <w:szCs w:val="28"/>
        </w:rPr>
        <w:t xml:space="preserve"> </w:t>
      </w:r>
      <w:r w:rsidR="00BA2536">
        <w:rPr>
          <w:sz w:val="28"/>
          <w:szCs w:val="28"/>
        </w:rPr>
        <w:t>952</w:t>
      </w:r>
      <w:bookmarkStart w:id="0" w:name="_GoBack"/>
      <w:bookmarkEnd w:id="0"/>
      <w:r>
        <w:rPr>
          <w:sz w:val="28"/>
          <w:szCs w:val="28"/>
        </w:rPr>
        <w:t>.</w:t>
      </w:r>
    </w:p>
    <w:p w14:paraId="1E04CF5B" w14:textId="77777777" w:rsidR="00E548BA" w:rsidRDefault="00E548BA" w:rsidP="00E548BA">
      <w:pPr>
        <w:spacing w:after="0" w:line="240" w:lineRule="auto"/>
        <w:jc w:val="both"/>
        <w:rPr>
          <w:sz w:val="28"/>
          <w:szCs w:val="28"/>
        </w:rPr>
      </w:pPr>
    </w:p>
    <w:p w14:paraId="05609689" w14:textId="733CE140" w:rsidR="00965786" w:rsidRDefault="00965786" w:rsidP="005B1C09">
      <w:pPr>
        <w:spacing w:after="0" w:line="240" w:lineRule="auto"/>
        <w:ind w:firstLine="709"/>
        <w:jc w:val="both"/>
        <w:rPr>
          <w:sz w:val="28"/>
          <w:szCs w:val="28"/>
        </w:rPr>
      </w:pPr>
      <w:r w:rsidRPr="008A67F1">
        <w:rPr>
          <w:sz w:val="28"/>
          <w:szCs w:val="28"/>
        </w:rPr>
        <w:t xml:space="preserve">Aprēķinātais skaits var precizēties pēc 2021.gada 5.septembra, jo izglītojamo skaists 2021.gada 5.septembrī tiek apstiprināts Valsts izglītības informācijas sistēmā uz 2021.gada 1.septembri. Šobrīd aprēķinos izmantotā informācija par izglītojamiem iegūta no Valsts izglītības informācijas sistēmas 2021.gada 1.maijā </w:t>
      </w:r>
      <w:r w:rsidRPr="008A67F1">
        <w:rPr>
          <w:sz w:val="28"/>
          <w:szCs w:val="28"/>
        </w:rPr>
        <w:lastRenderedPageBreak/>
        <w:t>(pirms 2020./2021.mācību gada beigām), savukārt informācija par pedagogiem un tehniskajiem darbiniekiem iegūta uz 2021.gada 18.augustu.</w:t>
      </w:r>
    </w:p>
    <w:p w14:paraId="32576062" w14:textId="77777777" w:rsidR="00965786" w:rsidRPr="00E548BA" w:rsidRDefault="00965786" w:rsidP="00965786">
      <w:pPr>
        <w:spacing w:after="0" w:line="240" w:lineRule="auto"/>
        <w:ind w:firstLine="851"/>
        <w:jc w:val="both"/>
        <w:rPr>
          <w:sz w:val="28"/>
          <w:szCs w:val="28"/>
        </w:rPr>
      </w:pPr>
    </w:p>
    <w:p w14:paraId="1589A8F8" w14:textId="4A37B8B8" w:rsidR="00E548BA" w:rsidRPr="00E548BA" w:rsidRDefault="00E548BA" w:rsidP="005B1C09">
      <w:pPr>
        <w:spacing w:after="0" w:line="240" w:lineRule="auto"/>
        <w:ind w:firstLine="709"/>
        <w:jc w:val="both"/>
        <w:rPr>
          <w:sz w:val="28"/>
          <w:szCs w:val="28"/>
        </w:rPr>
      </w:pPr>
      <w:r w:rsidRPr="00536D86">
        <w:rPr>
          <w:sz w:val="28"/>
          <w:szCs w:val="28"/>
        </w:rPr>
        <w:t>Izglītības un zinātnes ministrijas</w:t>
      </w:r>
      <w:r w:rsidRPr="00E548BA">
        <w:rPr>
          <w:sz w:val="28"/>
          <w:szCs w:val="28"/>
        </w:rPr>
        <w:t xml:space="preserve"> izmantotie pieņēmumi, veicot aprēķinus:</w:t>
      </w:r>
    </w:p>
    <w:p w14:paraId="456D00BD" w14:textId="10276026" w:rsidR="00E548BA" w:rsidRPr="00E548BA" w:rsidRDefault="00E548BA" w:rsidP="00E548BA">
      <w:pPr>
        <w:pStyle w:val="ListParagraph"/>
        <w:numPr>
          <w:ilvl w:val="0"/>
          <w:numId w:val="12"/>
        </w:numPr>
        <w:spacing w:after="0" w:line="240" w:lineRule="auto"/>
        <w:jc w:val="both"/>
        <w:rPr>
          <w:sz w:val="28"/>
          <w:szCs w:val="28"/>
        </w:rPr>
      </w:pPr>
      <w:r w:rsidRPr="00536D86">
        <w:rPr>
          <w:sz w:val="28"/>
          <w:szCs w:val="28"/>
        </w:rPr>
        <w:t>2021./2022.</w:t>
      </w:r>
      <w:r>
        <w:rPr>
          <w:sz w:val="28"/>
          <w:szCs w:val="28"/>
        </w:rPr>
        <w:t xml:space="preserve"> m</w:t>
      </w:r>
      <w:r w:rsidRPr="00E548BA">
        <w:rPr>
          <w:sz w:val="28"/>
          <w:szCs w:val="28"/>
        </w:rPr>
        <w:t xml:space="preserve">ācību gadā </w:t>
      </w:r>
      <w:r>
        <w:rPr>
          <w:sz w:val="28"/>
          <w:szCs w:val="28"/>
        </w:rPr>
        <w:t xml:space="preserve">ir </w:t>
      </w:r>
      <w:r w:rsidRPr="00E548BA">
        <w:rPr>
          <w:sz w:val="28"/>
          <w:szCs w:val="28"/>
        </w:rPr>
        <w:t xml:space="preserve">209 darbdienas (mācību gadā ieskaitīts arī </w:t>
      </w:r>
      <w:r w:rsidR="00404746">
        <w:rPr>
          <w:sz w:val="28"/>
          <w:szCs w:val="28"/>
        </w:rPr>
        <w:t xml:space="preserve">2022.gada </w:t>
      </w:r>
      <w:r w:rsidRPr="00E548BA">
        <w:rPr>
          <w:sz w:val="28"/>
          <w:szCs w:val="28"/>
        </w:rPr>
        <w:t>jūnijs, kad notiek eksāmeni un konsultācijas, kā arī papildu mācību pasākumi);</w:t>
      </w:r>
    </w:p>
    <w:p w14:paraId="01C219FF" w14:textId="2861B098" w:rsidR="00E548BA" w:rsidRPr="00C65B76" w:rsidRDefault="00E548BA" w:rsidP="00E548BA">
      <w:pPr>
        <w:pStyle w:val="ListParagraph"/>
        <w:numPr>
          <w:ilvl w:val="0"/>
          <w:numId w:val="12"/>
        </w:numPr>
        <w:spacing w:after="0" w:line="240" w:lineRule="auto"/>
        <w:jc w:val="both"/>
        <w:rPr>
          <w:sz w:val="28"/>
          <w:szCs w:val="28"/>
        </w:rPr>
      </w:pPr>
      <w:r w:rsidRPr="00C65B76">
        <w:rPr>
          <w:sz w:val="28"/>
          <w:szCs w:val="28"/>
        </w:rPr>
        <w:t>viens vairākkārt lietojamais mutes un deguna aizsegs derīgs 30 mazgāšanas reizēm;</w:t>
      </w:r>
    </w:p>
    <w:p w14:paraId="0E6BFC1E" w14:textId="3AABDBBA" w:rsidR="00E548BA" w:rsidRPr="00E548BA" w:rsidRDefault="00E548BA" w:rsidP="00E548BA">
      <w:pPr>
        <w:pStyle w:val="ListParagraph"/>
        <w:numPr>
          <w:ilvl w:val="0"/>
          <w:numId w:val="12"/>
        </w:numPr>
        <w:spacing w:after="0" w:line="240" w:lineRule="auto"/>
        <w:jc w:val="both"/>
        <w:rPr>
          <w:sz w:val="28"/>
          <w:szCs w:val="28"/>
        </w:rPr>
      </w:pPr>
      <w:r w:rsidRPr="00536D86">
        <w:rPr>
          <w:sz w:val="28"/>
          <w:szCs w:val="28"/>
        </w:rPr>
        <w:t>mutes un deguna aizseg</w:t>
      </w:r>
      <w:r>
        <w:rPr>
          <w:sz w:val="28"/>
          <w:szCs w:val="28"/>
        </w:rPr>
        <w:t>s</w:t>
      </w:r>
      <w:r w:rsidRPr="00E548BA">
        <w:rPr>
          <w:sz w:val="28"/>
          <w:szCs w:val="28"/>
        </w:rPr>
        <w:t xml:space="preserve"> tiek mazgāt</w:t>
      </w:r>
      <w:r>
        <w:rPr>
          <w:sz w:val="28"/>
          <w:szCs w:val="28"/>
        </w:rPr>
        <w:t>s</w:t>
      </w:r>
      <w:r w:rsidRPr="00E548BA">
        <w:rPr>
          <w:sz w:val="28"/>
          <w:szCs w:val="28"/>
        </w:rPr>
        <w:t xml:space="preserve"> katru dienu</w:t>
      </w:r>
      <w:r>
        <w:rPr>
          <w:sz w:val="28"/>
          <w:szCs w:val="28"/>
        </w:rPr>
        <w:t>;</w:t>
      </w:r>
    </w:p>
    <w:p w14:paraId="5FB3D261" w14:textId="50B1DFB0" w:rsidR="00E548BA" w:rsidRPr="00E548BA" w:rsidRDefault="00E548BA" w:rsidP="00742700">
      <w:pPr>
        <w:pStyle w:val="ListParagraph"/>
        <w:numPr>
          <w:ilvl w:val="0"/>
          <w:numId w:val="12"/>
        </w:numPr>
        <w:spacing w:after="0" w:line="240" w:lineRule="auto"/>
        <w:jc w:val="both"/>
        <w:rPr>
          <w:sz w:val="28"/>
          <w:szCs w:val="28"/>
        </w:rPr>
      </w:pPr>
      <w:r>
        <w:rPr>
          <w:sz w:val="28"/>
          <w:szCs w:val="28"/>
        </w:rPr>
        <w:t>d</w:t>
      </w:r>
      <w:r w:rsidRPr="00E548BA">
        <w:rPr>
          <w:sz w:val="28"/>
          <w:szCs w:val="28"/>
        </w:rPr>
        <w:t>ienas laikā nepieciešam</w:t>
      </w:r>
      <w:r>
        <w:rPr>
          <w:sz w:val="28"/>
          <w:szCs w:val="28"/>
        </w:rPr>
        <w:t>i</w:t>
      </w:r>
      <w:r w:rsidRPr="00E548BA">
        <w:rPr>
          <w:sz w:val="28"/>
          <w:szCs w:val="28"/>
        </w:rPr>
        <w:t xml:space="preserve"> 2</w:t>
      </w:r>
      <w:r>
        <w:rPr>
          <w:sz w:val="28"/>
          <w:szCs w:val="28"/>
        </w:rPr>
        <w:t xml:space="preserve"> </w:t>
      </w:r>
      <w:r w:rsidRPr="00536D86">
        <w:rPr>
          <w:sz w:val="28"/>
          <w:szCs w:val="28"/>
        </w:rPr>
        <w:t>mutes un deguna aizsegi</w:t>
      </w:r>
      <w:r w:rsidR="00742700">
        <w:rPr>
          <w:sz w:val="28"/>
          <w:szCs w:val="28"/>
        </w:rPr>
        <w:t>,</w:t>
      </w:r>
      <w:r w:rsidRPr="00E548BA">
        <w:rPr>
          <w:sz w:val="28"/>
          <w:szCs w:val="28"/>
        </w:rPr>
        <w:t xml:space="preserve"> </w:t>
      </w:r>
      <w:r w:rsidR="00742700" w:rsidRPr="00742700">
        <w:rPr>
          <w:sz w:val="28"/>
          <w:szCs w:val="28"/>
        </w:rPr>
        <w:t xml:space="preserve">ņemot vērā </w:t>
      </w:r>
      <w:r w:rsidR="00A3510B" w:rsidRPr="00A3510B">
        <w:rPr>
          <w:sz w:val="28"/>
          <w:szCs w:val="28"/>
        </w:rPr>
        <w:t>sagatavotos ieteikumus mutes un deguna aizsegu lietošanai izglītības iestādēs mācību procesa laikā</w:t>
      </w:r>
      <w:r w:rsidR="006752CF" w:rsidRPr="00A3510B">
        <w:rPr>
          <w:sz w:val="28"/>
          <w:szCs w:val="28"/>
        </w:rPr>
        <w:t>;</w:t>
      </w:r>
    </w:p>
    <w:p w14:paraId="6665AD98" w14:textId="1D347B51" w:rsidR="00536D86" w:rsidRPr="00E548BA" w:rsidRDefault="00E548BA" w:rsidP="00E548BA">
      <w:pPr>
        <w:pStyle w:val="ListParagraph"/>
        <w:numPr>
          <w:ilvl w:val="0"/>
          <w:numId w:val="12"/>
        </w:numPr>
        <w:spacing w:after="0" w:line="240" w:lineRule="auto"/>
        <w:jc w:val="both"/>
        <w:rPr>
          <w:sz w:val="28"/>
          <w:szCs w:val="28"/>
        </w:rPr>
      </w:pPr>
      <w:r>
        <w:rPr>
          <w:sz w:val="28"/>
          <w:szCs w:val="28"/>
        </w:rPr>
        <w:t>b</w:t>
      </w:r>
      <w:r w:rsidRPr="00E548BA">
        <w:rPr>
          <w:sz w:val="28"/>
          <w:szCs w:val="28"/>
        </w:rPr>
        <w:t xml:space="preserve">alstoties iepriekšējos pieņēmumos, aprēķinos paredzēts, ka </w:t>
      </w:r>
      <w:r w:rsidR="002E6A5A" w:rsidRPr="00536D86">
        <w:rPr>
          <w:sz w:val="28"/>
          <w:szCs w:val="28"/>
        </w:rPr>
        <w:t>2021./2022.</w:t>
      </w:r>
      <w:r w:rsidR="002E6A5A">
        <w:rPr>
          <w:sz w:val="28"/>
          <w:szCs w:val="28"/>
        </w:rPr>
        <w:t xml:space="preserve"> </w:t>
      </w:r>
      <w:r w:rsidRPr="00E548BA">
        <w:rPr>
          <w:sz w:val="28"/>
          <w:szCs w:val="28"/>
        </w:rPr>
        <w:t>mācību gad</w:t>
      </w:r>
      <w:r w:rsidR="00AE08DB">
        <w:rPr>
          <w:sz w:val="28"/>
          <w:szCs w:val="28"/>
        </w:rPr>
        <w:t>ā vienai personai jānodrošina 14</w:t>
      </w:r>
      <w:r w:rsidRPr="00E548BA">
        <w:rPr>
          <w:sz w:val="28"/>
          <w:szCs w:val="28"/>
        </w:rPr>
        <w:t xml:space="preserve"> </w:t>
      </w:r>
      <w:r w:rsidRPr="00536D86">
        <w:rPr>
          <w:sz w:val="28"/>
          <w:szCs w:val="28"/>
        </w:rPr>
        <w:t>mutes un deguna aizseg</w:t>
      </w:r>
      <w:r>
        <w:rPr>
          <w:sz w:val="28"/>
          <w:szCs w:val="28"/>
        </w:rPr>
        <w:t>i.</w:t>
      </w:r>
    </w:p>
    <w:p w14:paraId="069DC622" w14:textId="77777777" w:rsidR="00536D86" w:rsidRPr="003F0AC8" w:rsidRDefault="00536D86" w:rsidP="002C64E0">
      <w:pPr>
        <w:spacing w:after="0" w:line="240" w:lineRule="auto"/>
        <w:ind w:firstLine="851"/>
        <w:jc w:val="both"/>
        <w:rPr>
          <w:sz w:val="28"/>
          <w:szCs w:val="28"/>
        </w:rPr>
      </w:pPr>
    </w:p>
    <w:p w14:paraId="6C6F5E95" w14:textId="08B4D3E9" w:rsidR="009C78D5" w:rsidRDefault="009C78D5" w:rsidP="00EF6415">
      <w:pPr>
        <w:spacing w:after="0" w:line="240" w:lineRule="auto"/>
        <w:ind w:firstLine="720"/>
        <w:jc w:val="both"/>
        <w:rPr>
          <w:sz w:val="28"/>
          <w:szCs w:val="28"/>
        </w:rPr>
      </w:pPr>
      <w:r>
        <w:rPr>
          <w:sz w:val="28"/>
          <w:szCs w:val="28"/>
        </w:rPr>
        <w:t>Ņemot vērā pašvaldību sniegto informāciju par to rīcībā esošajām mutes un deguna aizsegu rezervēm</w:t>
      </w:r>
      <w:r w:rsidR="00A462CF">
        <w:rPr>
          <w:sz w:val="28"/>
          <w:szCs w:val="28"/>
        </w:rPr>
        <w:t xml:space="preserve"> (157 696 bērnu, 148 535 pieaugušo)</w:t>
      </w:r>
      <w:r>
        <w:rPr>
          <w:sz w:val="28"/>
          <w:szCs w:val="28"/>
        </w:rPr>
        <w:t xml:space="preserve">, kā arī ievērojot valsts rezerves, kas atrodas </w:t>
      </w:r>
      <w:r w:rsidRPr="009C78D5">
        <w:rPr>
          <w:sz w:val="28"/>
          <w:szCs w:val="28"/>
        </w:rPr>
        <w:t>Valsts aizsardzība</w:t>
      </w:r>
      <w:r>
        <w:rPr>
          <w:sz w:val="28"/>
          <w:szCs w:val="28"/>
        </w:rPr>
        <w:t>s loģistikas un iepirkuma centrā</w:t>
      </w:r>
      <w:r w:rsidR="00A462CF">
        <w:rPr>
          <w:sz w:val="28"/>
          <w:szCs w:val="28"/>
        </w:rPr>
        <w:t xml:space="preserve"> (383 000 bērnu, 198 000 pieaugušo)</w:t>
      </w:r>
      <w:r w:rsidR="00C65B76">
        <w:rPr>
          <w:sz w:val="28"/>
          <w:szCs w:val="28"/>
        </w:rPr>
        <w:t>,</w:t>
      </w:r>
      <w:r>
        <w:rPr>
          <w:sz w:val="28"/>
          <w:szCs w:val="28"/>
        </w:rPr>
        <w:t xml:space="preserve"> un Izglītības un zinātnes ministrijas veiktos aprēķinus par nepieciešamo mutes un deguna aizsegu skaitu </w:t>
      </w:r>
      <w:r w:rsidRPr="009C78D5">
        <w:rPr>
          <w:sz w:val="28"/>
          <w:szCs w:val="28"/>
        </w:rPr>
        <w:t>izglītojamie</w:t>
      </w:r>
      <w:r>
        <w:rPr>
          <w:sz w:val="28"/>
          <w:szCs w:val="28"/>
        </w:rPr>
        <w:t>m</w:t>
      </w:r>
      <w:r w:rsidRPr="009C78D5">
        <w:rPr>
          <w:sz w:val="28"/>
          <w:szCs w:val="28"/>
        </w:rPr>
        <w:t>, kuri apgūst formālo izglītību</w:t>
      </w:r>
      <w:r>
        <w:rPr>
          <w:sz w:val="28"/>
          <w:szCs w:val="28"/>
        </w:rPr>
        <w:t>, ar esošajām rezervēm pietiek līdz 2021.gada 18.oktobrim.</w:t>
      </w:r>
    </w:p>
    <w:p w14:paraId="6779E77D" w14:textId="77777777" w:rsidR="00134B09" w:rsidRDefault="00134B09" w:rsidP="00EF6415">
      <w:pPr>
        <w:spacing w:after="0" w:line="240" w:lineRule="auto"/>
        <w:ind w:firstLine="720"/>
        <w:jc w:val="both"/>
        <w:rPr>
          <w:sz w:val="28"/>
          <w:szCs w:val="28"/>
        </w:rPr>
      </w:pPr>
    </w:p>
    <w:p w14:paraId="3E61B83D" w14:textId="0739C2C6" w:rsidR="00134B09" w:rsidRDefault="00134B09" w:rsidP="00EF6415">
      <w:pPr>
        <w:spacing w:after="0" w:line="240" w:lineRule="auto"/>
        <w:ind w:firstLine="720"/>
        <w:jc w:val="both"/>
        <w:rPr>
          <w:sz w:val="28"/>
          <w:szCs w:val="28"/>
        </w:rPr>
      </w:pPr>
      <w:r>
        <w:rPr>
          <w:sz w:val="28"/>
          <w:szCs w:val="28"/>
        </w:rPr>
        <w:t>Lai nodrošinātu steidzamu mutes un deguna aizsegu rezervju papildināšanu, Aizsardzības ministrijai iespējami īsākā laikā nepieciešams veikt mutes un deguna aizsegu iegādi.</w:t>
      </w:r>
    </w:p>
    <w:p w14:paraId="0D9008CB" w14:textId="77777777" w:rsidR="009C78D5" w:rsidRDefault="009C78D5" w:rsidP="00EF6415">
      <w:pPr>
        <w:spacing w:after="0" w:line="240" w:lineRule="auto"/>
        <w:ind w:firstLine="720"/>
        <w:jc w:val="both"/>
        <w:rPr>
          <w:sz w:val="28"/>
          <w:szCs w:val="28"/>
        </w:rPr>
      </w:pPr>
    </w:p>
    <w:p w14:paraId="3683518D" w14:textId="55D2F056" w:rsidR="00463148" w:rsidRDefault="004A4EE5" w:rsidP="00EF6415">
      <w:pPr>
        <w:spacing w:after="0" w:line="240" w:lineRule="auto"/>
        <w:ind w:firstLine="720"/>
        <w:jc w:val="both"/>
        <w:rPr>
          <w:sz w:val="28"/>
          <w:szCs w:val="28"/>
        </w:rPr>
      </w:pPr>
      <w:r>
        <w:rPr>
          <w:sz w:val="28"/>
          <w:szCs w:val="28"/>
        </w:rPr>
        <w:t xml:space="preserve">Mutes un deguna aizsegi iegādājami atbilstoši </w:t>
      </w:r>
      <w:r w:rsidR="00C4040D" w:rsidRPr="00355DCA">
        <w:rPr>
          <w:sz w:val="28"/>
          <w:szCs w:val="28"/>
        </w:rPr>
        <w:t>pielikumā pievienotajai tehniskajai specifikācijai.</w:t>
      </w:r>
      <w:r w:rsidR="00C4040D">
        <w:rPr>
          <w:sz w:val="28"/>
          <w:szCs w:val="28"/>
        </w:rPr>
        <w:t xml:space="preserve"> </w:t>
      </w:r>
    </w:p>
    <w:p w14:paraId="10E69B15" w14:textId="77777777" w:rsidR="009270BF" w:rsidRDefault="009270BF" w:rsidP="00EF6415">
      <w:pPr>
        <w:spacing w:after="0" w:line="240" w:lineRule="auto"/>
        <w:ind w:firstLine="720"/>
        <w:jc w:val="both"/>
        <w:rPr>
          <w:sz w:val="28"/>
          <w:szCs w:val="28"/>
        </w:rPr>
      </w:pPr>
    </w:p>
    <w:p w14:paraId="79D82AF3" w14:textId="2DDDB908" w:rsidR="009270BF" w:rsidRDefault="006D1209" w:rsidP="00EF6415">
      <w:pPr>
        <w:spacing w:after="0" w:line="240" w:lineRule="auto"/>
        <w:ind w:firstLine="720"/>
        <w:jc w:val="both"/>
        <w:rPr>
          <w:sz w:val="28"/>
          <w:szCs w:val="28"/>
        </w:rPr>
      </w:pPr>
      <w:r w:rsidRPr="006D1209">
        <w:rPr>
          <w:sz w:val="28"/>
          <w:szCs w:val="28"/>
        </w:rPr>
        <w:t xml:space="preserve">Lai nodrošinātu koordinētu </w:t>
      </w:r>
      <w:r>
        <w:rPr>
          <w:sz w:val="28"/>
          <w:szCs w:val="28"/>
        </w:rPr>
        <w:t>mutes un deguna aizsegu</w:t>
      </w:r>
      <w:r w:rsidRPr="006D1209">
        <w:rPr>
          <w:sz w:val="28"/>
          <w:szCs w:val="28"/>
        </w:rPr>
        <w:t xml:space="preserve"> izdali</w:t>
      </w:r>
      <w:r>
        <w:rPr>
          <w:sz w:val="28"/>
          <w:szCs w:val="28"/>
        </w:rPr>
        <w:t>,</w:t>
      </w:r>
      <w:r w:rsidR="00170FAE">
        <w:rPr>
          <w:sz w:val="28"/>
          <w:szCs w:val="28"/>
        </w:rPr>
        <w:t xml:space="preserve"> t</w:t>
      </w:r>
      <w:r w:rsidR="00170FAE" w:rsidRPr="00170FAE">
        <w:rPr>
          <w:sz w:val="28"/>
          <w:szCs w:val="28"/>
        </w:rPr>
        <w:t>ā tiks veikta atbilstoši Ministru kabineta 2020.gada 9.jūnija noteikumiem Nr.380 “Noteikumi par prioritāro institūciju un vajadzību sarakstā iekļautajām institūcijām nepieciešamajiem epidemioloģiskās dro</w:t>
      </w:r>
      <w:r w:rsidR="00170FAE">
        <w:rPr>
          <w:sz w:val="28"/>
          <w:szCs w:val="28"/>
        </w:rPr>
        <w:t xml:space="preserve">šības nodrošināšanas resursiem” un </w:t>
      </w:r>
      <w:r>
        <w:rPr>
          <w:sz w:val="28"/>
          <w:szCs w:val="28"/>
        </w:rPr>
        <w:t>a</w:t>
      </w:r>
      <w:r w:rsidR="009270BF">
        <w:rPr>
          <w:sz w:val="28"/>
          <w:szCs w:val="28"/>
        </w:rPr>
        <w:t>ttiecīgais skaits iegādāto mutes un deguna aizsegu tik</w:t>
      </w:r>
      <w:r w:rsidR="00170FAE">
        <w:rPr>
          <w:sz w:val="28"/>
          <w:szCs w:val="28"/>
        </w:rPr>
        <w:t>s</w:t>
      </w:r>
      <w:r w:rsidR="009270BF">
        <w:rPr>
          <w:sz w:val="28"/>
          <w:szCs w:val="28"/>
        </w:rPr>
        <w:t xml:space="preserve"> piegādāt</w:t>
      </w:r>
      <w:r w:rsidR="00170FAE">
        <w:rPr>
          <w:sz w:val="28"/>
          <w:szCs w:val="28"/>
        </w:rPr>
        <w:t>s</w:t>
      </w:r>
      <w:r w:rsidR="009270BF">
        <w:rPr>
          <w:sz w:val="28"/>
          <w:szCs w:val="28"/>
        </w:rPr>
        <w:t xml:space="preserve"> C</w:t>
      </w:r>
      <w:r w:rsidR="009270BF" w:rsidRPr="009270BF">
        <w:rPr>
          <w:sz w:val="28"/>
          <w:szCs w:val="28"/>
        </w:rPr>
        <w:t xml:space="preserve">ivilās aizsardzības </w:t>
      </w:r>
      <w:r w:rsidR="00DF2D84">
        <w:rPr>
          <w:sz w:val="28"/>
          <w:szCs w:val="28"/>
        </w:rPr>
        <w:t>centru</w:t>
      </w:r>
      <w:r w:rsidR="009270BF" w:rsidRPr="009270BF">
        <w:rPr>
          <w:sz w:val="28"/>
          <w:szCs w:val="28"/>
        </w:rPr>
        <w:t xml:space="preserve"> </w:t>
      </w:r>
      <w:r w:rsidR="009270BF">
        <w:rPr>
          <w:sz w:val="28"/>
          <w:szCs w:val="28"/>
        </w:rPr>
        <w:t>apgādes koordinatoriem neatkarīgi no izglītības iestādes, kam paredzēti mutes un deguna aizsegi, dibinātāja.</w:t>
      </w:r>
    </w:p>
    <w:p w14:paraId="2AA42983" w14:textId="77777777" w:rsidR="001C4FDD" w:rsidRDefault="001C4FDD" w:rsidP="00EF6415">
      <w:pPr>
        <w:spacing w:after="0" w:line="240" w:lineRule="auto"/>
        <w:ind w:firstLine="720"/>
        <w:jc w:val="both"/>
        <w:rPr>
          <w:sz w:val="28"/>
          <w:szCs w:val="28"/>
        </w:rPr>
      </w:pPr>
    </w:p>
    <w:p w14:paraId="080E14DC" w14:textId="1B529C54" w:rsidR="001429BC" w:rsidRPr="001429BC" w:rsidRDefault="001429BC" w:rsidP="001429BC">
      <w:pPr>
        <w:spacing w:after="0" w:line="240" w:lineRule="auto"/>
        <w:ind w:firstLine="720"/>
        <w:jc w:val="both"/>
        <w:rPr>
          <w:rFonts w:eastAsia="Times New Roman"/>
          <w:sz w:val="28"/>
          <w:szCs w:val="28"/>
          <w:lang w:eastAsia="lv-LV"/>
        </w:rPr>
      </w:pPr>
      <w:r w:rsidRPr="001429BC">
        <w:rPr>
          <w:rFonts w:eastAsia="Times New Roman"/>
          <w:sz w:val="28"/>
          <w:szCs w:val="28"/>
          <w:lang w:eastAsia="lv-LV"/>
        </w:rPr>
        <w:t xml:space="preserve">Veicot mutes un deguna aizsegu iegādi izglītības iestāžu izglītojamajiem </w:t>
      </w:r>
      <w:r>
        <w:rPr>
          <w:rFonts w:eastAsia="Times New Roman"/>
          <w:sz w:val="28"/>
          <w:szCs w:val="28"/>
          <w:lang w:eastAsia="lv-LV"/>
        </w:rPr>
        <w:t>2021.</w:t>
      </w:r>
      <w:r w:rsidRPr="001429BC">
        <w:rPr>
          <w:rFonts w:eastAsia="Times New Roman"/>
          <w:sz w:val="28"/>
          <w:szCs w:val="28"/>
          <w:lang w:eastAsia="lv-LV"/>
        </w:rPr>
        <w:t xml:space="preserve">gada pirmajā pusē, tika iegādāti mutes un deguna aizsegi, kuru cena bija 1,38 </w:t>
      </w:r>
      <w:r w:rsidRPr="001429BC">
        <w:rPr>
          <w:rFonts w:eastAsia="Times New Roman"/>
          <w:i/>
          <w:iCs/>
          <w:sz w:val="28"/>
          <w:szCs w:val="28"/>
          <w:lang w:eastAsia="lv-LV"/>
        </w:rPr>
        <w:t>euro</w:t>
      </w:r>
      <w:r w:rsidRPr="001429BC">
        <w:rPr>
          <w:rFonts w:eastAsia="Times New Roman"/>
          <w:sz w:val="28"/>
          <w:szCs w:val="28"/>
          <w:lang w:eastAsia="lv-LV"/>
        </w:rPr>
        <w:t>/gab.</w:t>
      </w:r>
      <w:r w:rsidR="00E46B6C">
        <w:rPr>
          <w:rFonts w:eastAsia="Times New Roman"/>
          <w:sz w:val="28"/>
          <w:szCs w:val="28"/>
          <w:lang w:eastAsia="lv-LV"/>
        </w:rPr>
        <w:t xml:space="preserve"> </w:t>
      </w:r>
      <w:r w:rsidR="00E46B6C" w:rsidRPr="001429BC">
        <w:rPr>
          <w:rFonts w:eastAsia="Times New Roman"/>
          <w:sz w:val="28"/>
          <w:szCs w:val="28"/>
          <w:lang w:eastAsia="lv-LV"/>
        </w:rPr>
        <w:t xml:space="preserve">Tā kā nav paredzamas būtiskas izmaiņas mutes un deguna aizsegu tehniskajai specifikācijai un attiecīgi arī to cenai, aprēķini tiek veikti, pieņemot, ka viena mutes un deguna aizsega cena ir 1,38 </w:t>
      </w:r>
      <w:r w:rsidR="00E46B6C" w:rsidRPr="001429BC">
        <w:rPr>
          <w:rFonts w:eastAsia="Times New Roman"/>
          <w:i/>
          <w:iCs/>
          <w:sz w:val="28"/>
          <w:szCs w:val="28"/>
          <w:lang w:eastAsia="lv-LV"/>
        </w:rPr>
        <w:t>euro.</w:t>
      </w:r>
    </w:p>
    <w:p w14:paraId="06D8C601" w14:textId="77777777" w:rsidR="001429BC" w:rsidRDefault="001429BC" w:rsidP="001429BC">
      <w:pPr>
        <w:spacing w:after="0" w:line="240" w:lineRule="auto"/>
        <w:jc w:val="both"/>
        <w:rPr>
          <w:rFonts w:eastAsia="Times New Roman"/>
          <w:sz w:val="28"/>
          <w:szCs w:val="28"/>
          <w:lang w:eastAsia="lv-LV"/>
        </w:rPr>
      </w:pPr>
    </w:p>
    <w:p w14:paraId="7830F286" w14:textId="3C472927" w:rsidR="001429BC" w:rsidRPr="001429BC" w:rsidRDefault="001429BC" w:rsidP="00E46B6C">
      <w:pPr>
        <w:spacing w:after="0" w:line="240" w:lineRule="auto"/>
        <w:ind w:firstLine="720"/>
        <w:jc w:val="both"/>
        <w:rPr>
          <w:rFonts w:eastAsia="Times New Roman"/>
          <w:sz w:val="28"/>
          <w:szCs w:val="28"/>
          <w:lang w:eastAsia="lv-LV"/>
        </w:rPr>
      </w:pPr>
      <w:r>
        <w:rPr>
          <w:rFonts w:eastAsia="Times New Roman"/>
          <w:sz w:val="28"/>
          <w:szCs w:val="28"/>
          <w:lang w:eastAsia="lv-LV"/>
        </w:rPr>
        <w:t>P</w:t>
      </w:r>
      <w:r w:rsidR="004E00A0">
        <w:rPr>
          <w:rFonts w:eastAsia="Times New Roman"/>
          <w:sz w:val="28"/>
          <w:szCs w:val="28"/>
          <w:lang w:eastAsia="lv-LV"/>
        </w:rPr>
        <w:t>eriodā līdz 2021.</w:t>
      </w:r>
      <w:r w:rsidRPr="001429BC">
        <w:rPr>
          <w:rFonts w:eastAsia="Times New Roman"/>
          <w:sz w:val="28"/>
          <w:szCs w:val="28"/>
          <w:lang w:eastAsia="lv-LV"/>
        </w:rPr>
        <w:t>gada decembrim nepieciešami 946 384 mutes un deguna aizsegi, katram izglītojamam četri (1.-5.klasē – 387 920; 6.-12.klasē, t.sk. profesionālajā pamatizglītībā – 447 516; profesionālajā izglītībā – 110 948)</w:t>
      </w:r>
      <w:r w:rsidR="00E46B6C">
        <w:rPr>
          <w:rFonts w:eastAsia="Times New Roman"/>
          <w:sz w:val="28"/>
          <w:szCs w:val="28"/>
          <w:lang w:eastAsia="lv-LV"/>
        </w:rPr>
        <w:t>. A</w:t>
      </w:r>
      <w:r w:rsidRPr="001429BC">
        <w:rPr>
          <w:rFonts w:eastAsia="Times New Roman"/>
          <w:sz w:val="28"/>
          <w:szCs w:val="28"/>
          <w:lang w:eastAsia="lv-LV"/>
        </w:rPr>
        <w:t>ttiecīgi 2022.gadā periodā no janvāra līdz jūnijam nepieciešami 2 365 960 mutes un deguna aizsegi, katram izglītojamam 10 (1.-5.klasē – 969 800; 6.-12.klasē, t.sk. profesionālajā pamatizglītībā – 1 118 790; profesionālajā izglītībā – 277 370).</w:t>
      </w:r>
      <w:r w:rsidR="00E46B6C">
        <w:rPr>
          <w:rFonts w:eastAsia="Times New Roman"/>
          <w:sz w:val="28"/>
          <w:szCs w:val="28"/>
          <w:lang w:eastAsia="lv-LV"/>
        </w:rPr>
        <w:t xml:space="preserve"> </w:t>
      </w:r>
      <w:r w:rsidRPr="001429BC">
        <w:rPr>
          <w:rFonts w:eastAsia="Times New Roman"/>
          <w:sz w:val="28"/>
          <w:szCs w:val="28"/>
          <w:lang w:eastAsia="lv-LV"/>
        </w:rPr>
        <w:t>K</w:t>
      </w:r>
      <w:r w:rsidR="00E46B6C">
        <w:rPr>
          <w:rFonts w:eastAsia="Times New Roman"/>
          <w:sz w:val="28"/>
          <w:szCs w:val="28"/>
          <w:lang w:eastAsia="lv-LV"/>
        </w:rPr>
        <w:t>opumā 2021./2022.</w:t>
      </w:r>
      <w:r w:rsidRPr="001429BC">
        <w:rPr>
          <w:rFonts w:eastAsia="Times New Roman"/>
          <w:sz w:val="28"/>
          <w:szCs w:val="28"/>
          <w:lang w:eastAsia="lv-LV"/>
        </w:rPr>
        <w:t>mācību gadā – 3 312 344 mutes un deguna aizsegi (aprēķinātais skaits var tikt precizēts pēc 202</w:t>
      </w:r>
      <w:r w:rsidR="00E46B6C">
        <w:rPr>
          <w:rFonts w:eastAsia="Times New Roman"/>
          <w:sz w:val="28"/>
          <w:szCs w:val="28"/>
          <w:lang w:eastAsia="lv-LV"/>
        </w:rPr>
        <w:t>1.gada 5.</w:t>
      </w:r>
      <w:r w:rsidRPr="001429BC">
        <w:rPr>
          <w:rFonts w:eastAsia="Times New Roman"/>
          <w:sz w:val="28"/>
          <w:szCs w:val="28"/>
          <w:lang w:eastAsia="lv-LV"/>
        </w:rPr>
        <w:t>septembra, kad</w:t>
      </w:r>
      <w:r w:rsidR="00E46B6C">
        <w:rPr>
          <w:rFonts w:eastAsia="Times New Roman"/>
          <w:sz w:val="28"/>
          <w:szCs w:val="28"/>
          <w:lang w:eastAsia="lv-LV"/>
        </w:rPr>
        <w:t xml:space="preserve"> būs zināmi aktuālie dati uz 1.</w:t>
      </w:r>
      <w:r w:rsidRPr="001429BC">
        <w:rPr>
          <w:rFonts w:eastAsia="Times New Roman"/>
          <w:sz w:val="28"/>
          <w:szCs w:val="28"/>
          <w:lang w:eastAsia="lv-LV"/>
        </w:rPr>
        <w:t xml:space="preserve">septembri). </w:t>
      </w:r>
    </w:p>
    <w:p w14:paraId="54D70FDF" w14:textId="77777777" w:rsidR="001429BC" w:rsidRPr="001429BC" w:rsidRDefault="001429BC" w:rsidP="001429BC">
      <w:pPr>
        <w:spacing w:after="0" w:line="240" w:lineRule="auto"/>
        <w:jc w:val="both"/>
        <w:rPr>
          <w:rFonts w:eastAsia="Times New Roman"/>
          <w:i/>
          <w:iCs/>
          <w:sz w:val="28"/>
          <w:szCs w:val="28"/>
          <w:lang w:eastAsia="lv-LV"/>
        </w:rPr>
      </w:pPr>
    </w:p>
    <w:p w14:paraId="5988B53A" w14:textId="77777777" w:rsidR="001429BC" w:rsidRPr="001429BC" w:rsidRDefault="001429BC" w:rsidP="001429BC">
      <w:pPr>
        <w:spacing w:after="0" w:line="240" w:lineRule="auto"/>
        <w:jc w:val="both"/>
        <w:rPr>
          <w:rFonts w:eastAsia="Times New Roman"/>
          <w:i/>
          <w:iCs/>
          <w:sz w:val="28"/>
          <w:szCs w:val="28"/>
          <w:lang w:eastAsia="lv-LV"/>
        </w:rPr>
      </w:pPr>
      <w:r w:rsidRPr="001429BC">
        <w:rPr>
          <w:rFonts w:eastAsia="Times New Roman"/>
          <w:sz w:val="28"/>
          <w:szCs w:val="28"/>
          <w:lang w:eastAsia="lv-LV"/>
        </w:rPr>
        <w:t xml:space="preserve">1,38 </w:t>
      </w:r>
      <w:r w:rsidRPr="001429BC">
        <w:rPr>
          <w:rFonts w:eastAsia="Times New Roman"/>
          <w:i/>
          <w:iCs/>
          <w:sz w:val="28"/>
          <w:szCs w:val="28"/>
          <w:lang w:eastAsia="lv-LV"/>
        </w:rPr>
        <w:t>euro</w:t>
      </w:r>
      <w:r w:rsidRPr="001429BC">
        <w:rPr>
          <w:rFonts w:eastAsia="Times New Roman"/>
          <w:sz w:val="28"/>
          <w:szCs w:val="28"/>
          <w:lang w:eastAsia="lv-LV"/>
        </w:rPr>
        <w:t xml:space="preserve"> x 946 384 = 1 306 009,92 </w:t>
      </w:r>
      <w:r w:rsidRPr="001429BC">
        <w:rPr>
          <w:rFonts w:eastAsia="Times New Roman"/>
          <w:i/>
          <w:iCs/>
          <w:sz w:val="28"/>
          <w:szCs w:val="28"/>
          <w:lang w:eastAsia="lv-LV"/>
        </w:rPr>
        <w:t>euro;</w:t>
      </w:r>
    </w:p>
    <w:p w14:paraId="6C9D5C64" w14:textId="77777777" w:rsidR="001429BC" w:rsidRPr="001429BC" w:rsidRDefault="001429BC" w:rsidP="001429BC">
      <w:pPr>
        <w:spacing w:after="0" w:line="240" w:lineRule="auto"/>
        <w:jc w:val="both"/>
        <w:rPr>
          <w:rFonts w:eastAsia="Times New Roman"/>
          <w:i/>
          <w:iCs/>
          <w:sz w:val="28"/>
          <w:szCs w:val="28"/>
          <w:lang w:eastAsia="lv-LV"/>
        </w:rPr>
      </w:pPr>
      <w:r w:rsidRPr="001429BC">
        <w:rPr>
          <w:rFonts w:eastAsia="Times New Roman"/>
          <w:sz w:val="28"/>
          <w:szCs w:val="28"/>
          <w:lang w:eastAsia="lv-LV"/>
        </w:rPr>
        <w:t>1,38</w:t>
      </w:r>
      <w:r w:rsidRPr="001429BC">
        <w:rPr>
          <w:rFonts w:eastAsia="Times New Roman"/>
          <w:i/>
          <w:iCs/>
          <w:sz w:val="28"/>
          <w:szCs w:val="28"/>
          <w:lang w:eastAsia="lv-LV"/>
        </w:rPr>
        <w:t xml:space="preserve"> euro </w:t>
      </w:r>
      <w:r w:rsidRPr="001429BC">
        <w:rPr>
          <w:rFonts w:eastAsia="Times New Roman"/>
          <w:sz w:val="28"/>
          <w:szCs w:val="28"/>
          <w:lang w:eastAsia="lv-LV"/>
        </w:rPr>
        <w:t>x 2 365 960 = 3 265 024,8</w:t>
      </w:r>
      <w:r w:rsidRPr="001429BC">
        <w:rPr>
          <w:rFonts w:eastAsia="Times New Roman"/>
          <w:i/>
          <w:iCs/>
          <w:sz w:val="28"/>
          <w:szCs w:val="28"/>
          <w:lang w:eastAsia="lv-LV"/>
        </w:rPr>
        <w:t xml:space="preserve"> euro.</w:t>
      </w:r>
    </w:p>
    <w:p w14:paraId="6BEE5EDD" w14:textId="77777777" w:rsidR="001429BC" w:rsidRPr="001429BC" w:rsidRDefault="001429BC" w:rsidP="001429BC">
      <w:pPr>
        <w:spacing w:after="0" w:line="240" w:lineRule="auto"/>
        <w:jc w:val="both"/>
        <w:rPr>
          <w:rFonts w:eastAsia="Times New Roman"/>
          <w:sz w:val="28"/>
          <w:szCs w:val="28"/>
          <w:lang w:eastAsia="lv-LV"/>
        </w:rPr>
      </w:pPr>
      <w:r w:rsidRPr="001429BC">
        <w:rPr>
          <w:rFonts w:eastAsia="Times New Roman"/>
          <w:sz w:val="28"/>
          <w:szCs w:val="28"/>
          <w:lang w:eastAsia="lv-LV"/>
        </w:rPr>
        <w:t xml:space="preserve">Kopā: 1,38 </w:t>
      </w:r>
      <w:r w:rsidRPr="00E46B6C">
        <w:rPr>
          <w:rFonts w:eastAsia="Times New Roman"/>
          <w:i/>
          <w:sz w:val="28"/>
          <w:szCs w:val="28"/>
          <w:lang w:eastAsia="lv-LV"/>
        </w:rPr>
        <w:t>euro</w:t>
      </w:r>
      <w:r w:rsidRPr="001429BC">
        <w:rPr>
          <w:rFonts w:eastAsia="Times New Roman"/>
          <w:sz w:val="28"/>
          <w:szCs w:val="28"/>
          <w:lang w:eastAsia="lv-LV"/>
        </w:rPr>
        <w:t xml:space="preserve"> x 3 312 344 = 4 571 034,72 </w:t>
      </w:r>
      <w:r w:rsidRPr="001429BC">
        <w:rPr>
          <w:rFonts w:eastAsia="Times New Roman"/>
          <w:i/>
          <w:iCs/>
          <w:sz w:val="28"/>
          <w:szCs w:val="28"/>
          <w:lang w:eastAsia="lv-LV"/>
        </w:rPr>
        <w:t>euro</w:t>
      </w:r>
      <w:r w:rsidRPr="001429BC">
        <w:rPr>
          <w:rFonts w:eastAsia="Times New Roman"/>
          <w:sz w:val="28"/>
          <w:szCs w:val="28"/>
          <w:lang w:eastAsia="lv-LV"/>
        </w:rPr>
        <w:t>.</w:t>
      </w:r>
    </w:p>
    <w:p w14:paraId="32BA2BEA" w14:textId="77777777" w:rsidR="001429BC" w:rsidRPr="001429BC" w:rsidRDefault="001429BC" w:rsidP="001429BC">
      <w:pPr>
        <w:spacing w:after="0" w:line="240" w:lineRule="auto"/>
        <w:jc w:val="both"/>
        <w:rPr>
          <w:rFonts w:eastAsia="Times New Roman"/>
          <w:sz w:val="28"/>
          <w:szCs w:val="28"/>
          <w:lang w:eastAsia="lv-LV"/>
        </w:rPr>
      </w:pPr>
    </w:p>
    <w:p w14:paraId="76D96333" w14:textId="2B336B94" w:rsidR="001C4FDD" w:rsidRPr="001429BC" w:rsidRDefault="001429BC" w:rsidP="001429BC">
      <w:pPr>
        <w:spacing w:after="0" w:line="240" w:lineRule="auto"/>
        <w:ind w:firstLine="720"/>
        <w:jc w:val="both"/>
        <w:rPr>
          <w:sz w:val="28"/>
          <w:szCs w:val="28"/>
        </w:rPr>
      </w:pPr>
      <w:r w:rsidRPr="001429BC">
        <w:rPr>
          <w:sz w:val="28"/>
          <w:szCs w:val="28"/>
        </w:rPr>
        <w:t>Gadījumā, ja veicot iepirkumu tiks piedāvāta augstāka cena, būs nepieciešams papildus finansējums pamatbudžeta programmā 99.00.00 “Līdzekļu neparedzētiem gadījumiem izlietojums”.</w:t>
      </w:r>
    </w:p>
    <w:p w14:paraId="66DC60DE" w14:textId="77777777" w:rsidR="00463148" w:rsidRDefault="00463148" w:rsidP="00EF6415">
      <w:pPr>
        <w:spacing w:after="0" w:line="240" w:lineRule="auto"/>
        <w:ind w:firstLine="720"/>
        <w:jc w:val="both"/>
        <w:rPr>
          <w:sz w:val="28"/>
          <w:szCs w:val="28"/>
        </w:rPr>
      </w:pPr>
    </w:p>
    <w:p w14:paraId="6C82C7AE" w14:textId="101995BC" w:rsidR="005504EF" w:rsidRPr="004E2423" w:rsidRDefault="0016689C" w:rsidP="004E2423">
      <w:pPr>
        <w:pStyle w:val="ListParagraph"/>
        <w:numPr>
          <w:ilvl w:val="0"/>
          <w:numId w:val="1"/>
        </w:numPr>
        <w:spacing w:after="0" w:line="240" w:lineRule="auto"/>
        <w:jc w:val="both"/>
        <w:rPr>
          <w:b/>
          <w:sz w:val="28"/>
          <w:szCs w:val="28"/>
        </w:rPr>
      </w:pPr>
      <w:r w:rsidRPr="004E2423">
        <w:rPr>
          <w:b/>
          <w:sz w:val="28"/>
          <w:szCs w:val="28"/>
        </w:rPr>
        <w:t>Priekšlikumi turpmākai rīcībai</w:t>
      </w:r>
    </w:p>
    <w:p w14:paraId="42B0B4EC" w14:textId="77777777" w:rsidR="004E2423" w:rsidRPr="004E2423" w:rsidRDefault="004E2423" w:rsidP="004E2423">
      <w:pPr>
        <w:pStyle w:val="ListParagraph"/>
        <w:spacing w:after="0" w:line="240" w:lineRule="auto"/>
        <w:jc w:val="both"/>
        <w:rPr>
          <w:b/>
          <w:sz w:val="28"/>
          <w:szCs w:val="28"/>
        </w:rPr>
      </w:pPr>
    </w:p>
    <w:p w14:paraId="2C4B020A" w14:textId="77777777" w:rsidR="000A3E78" w:rsidRDefault="000A3E78" w:rsidP="000A3E78">
      <w:pPr>
        <w:spacing w:after="0" w:line="240" w:lineRule="auto"/>
        <w:ind w:right="-98" w:firstLine="709"/>
        <w:jc w:val="both"/>
        <w:rPr>
          <w:sz w:val="28"/>
          <w:szCs w:val="28"/>
        </w:rPr>
      </w:pPr>
      <w:r>
        <w:rPr>
          <w:sz w:val="28"/>
          <w:szCs w:val="28"/>
        </w:rPr>
        <w:t xml:space="preserve">1. </w:t>
      </w:r>
      <w:r w:rsidR="001637D9">
        <w:rPr>
          <w:sz w:val="28"/>
          <w:szCs w:val="28"/>
        </w:rPr>
        <w:t xml:space="preserve">Aizsardzības ministrijai </w:t>
      </w:r>
      <w:r w:rsidR="001637D9" w:rsidRPr="001637D9">
        <w:rPr>
          <w:sz w:val="28"/>
          <w:szCs w:val="28"/>
        </w:rPr>
        <w:t xml:space="preserve">veikt daudzreiz lietojamo mutes un deguna aizsegu, </w:t>
      </w:r>
      <w:r w:rsidR="001637D9" w:rsidRPr="003124EB">
        <w:rPr>
          <w:sz w:val="28"/>
          <w:szCs w:val="28"/>
        </w:rPr>
        <w:t xml:space="preserve">kas </w:t>
      </w:r>
      <w:r w:rsidR="003124EB" w:rsidRPr="003124EB">
        <w:rPr>
          <w:sz w:val="28"/>
          <w:szCs w:val="28"/>
        </w:rPr>
        <w:t>paredzēti izglītojamajiem,</w:t>
      </w:r>
      <w:r w:rsidR="00404746">
        <w:rPr>
          <w:sz w:val="28"/>
          <w:szCs w:val="28"/>
        </w:rPr>
        <w:t xml:space="preserve"> </w:t>
      </w:r>
      <w:r w:rsidR="00404746" w:rsidRPr="00536D86">
        <w:rPr>
          <w:sz w:val="28"/>
          <w:szCs w:val="28"/>
        </w:rPr>
        <w:t>kuri apgūst formālo izglītību</w:t>
      </w:r>
      <w:r w:rsidR="00404746">
        <w:rPr>
          <w:sz w:val="28"/>
          <w:szCs w:val="28"/>
        </w:rPr>
        <w:t>,</w:t>
      </w:r>
      <w:r w:rsidR="003124EB" w:rsidRPr="003124EB">
        <w:rPr>
          <w:sz w:val="28"/>
          <w:szCs w:val="28"/>
        </w:rPr>
        <w:t xml:space="preserve"> iegādi</w:t>
      </w:r>
      <w:r w:rsidR="003124EB">
        <w:rPr>
          <w:sz w:val="28"/>
          <w:szCs w:val="28"/>
        </w:rPr>
        <w:t xml:space="preserve"> un nodrošināt to </w:t>
      </w:r>
      <w:r w:rsidR="0093152E">
        <w:rPr>
          <w:sz w:val="28"/>
          <w:szCs w:val="28"/>
        </w:rPr>
        <w:t>izdali apgādes koordinatoriem</w:t>
      </w:r>
      <w:r w:rsidR="003124EB">
        <w:rPr>
          <w:sz w:val="28"/>
          <w:szCs w:val="28"/>
        </w:rPr>
        <w:t>.</w:t>
      </w:r>
    </w:p>
    <w:p w14:paraId="3F93606B" w14:textId="77777777" w:rsidR="00DC4F65" w:rsidRDefault="000A3E78" w:rsidP="00DC4F65">
      <w:pPr>
        <w:spacing w:after="0" w:line="240" w:lineRule="auto"/>
        <w:ind w:right="-98" w:firstLine="709"/>
        <w:jc w:val="both"/>
        <w:rPr>
          <w:sz w:val="28"/>
          <w:szCs w:val="28"/>
        </w:rPr>
      </w:pPr>
      <w:r>
        <w:rPr>
          <w:sz w:val="28"/>
          <w:szCs w:val="28"/>
        </w:rPr>
        <w:t xml:space="preserve">2. </w:t>
      </w:r>
      <w:r w:rsidRPr="000A3E78">
        <w:rPr>
          <w:sz w:val="28"/>
          <w:szCs w:val="28"/>
        </w:rPr>
        <w:t>Ņemot vērā 2.punktā noteikto, Aizsardzības ministrijai sagatavot un normatīvajos aktos noteiktajā kārtībā iesniegt izskatīšanai Ministru kabineta rīkojuma projektu “Par finanšu līdzekļu piešķiršanu no valsts budžeta programmas 02.00.00 “Līdzekļi neparedzētiem gadījumiem””.</w:t>
      </w:r>
    </w:p>
    <w:p w14:paraId="7762DE18" w14:textId="26E1DADB" w:rsidR="00DC4F65" w:rsidRPr="00DC4F65" w:rsidRDefault="00DC4F65" w:rsidP="00DC4F65">
      <w:pPr>
        <w:spacing w:after="0" w:line="240" w:lineRule="auto"/>
        <w:ind w:right="-98" w:firstLine="709"/>
        <w:jc w:val="both"/>
        <w:rPr>
          <w:sz w:val="28"/>
          <w:szCs w:val="28"/>
        </w:rPr>
      </w:pPr>
      <w:r w:rsidRPr="00DC4F65">
        <w:rPr>
          <w:sz w:val="28"/>
          <w:szCs w:val="28"/>
        </w:rPr>
        <w:t>3. Pieņemt zināšanai, ka Aizsardzības ministrija i</w:t>
      </w:r>
      <w:r w:rsidRPr="00DC4F65">
        <w:rPr>
          <w:iCs/>
          <w:color w:val="000000"/>
          <w:sz w:val="28"/>
          <w:szCs w:val="28"/>
        </w:rPr>
        <w:t>epirkumu procedūras veiks divos posmos. Pirmajā posmā tiks veikta iepirkuma procedūra</w:t>
      </w:r>
      <w:r w:rsidR="009724A9">
        <w:rPr>
          <w:iCs/>
          <w:color w:val="000000"/>
          <w:sz w:val="28"/>
          <w:szCs w:val="28"/>
        </w:rPr>
        <w:t xml:space="preserve"> ar saī</w:t>
      </w:r>
      <w:r w:rsidRPr="00DC4F65">
        <w:rPr>
          <w:iCs/>
          <w:color w:val="000000"/>
          <w:sz w:val="28"/>
          <w:szCs w:val="28"/>
        </w:rPr>
        <w:t xml:space="preserve">sināto piedāvājumu iesniegšanas termiņu, atbilstoši Ministru kabineta 2017.gada 28.februāra noteikumu  Nr.107 “Iepirkumu procedūru un metu konkursu norises kārtība” 5.punktam, </w:t>
      </w:r>
      <w:r w:rsidR="009724A9">
        <w:rPr>
          <w:iCs/>
          <w:color w:val="000000"/>
          <w:sz w:val="28"/>
          <w:szCs w:val="28"/>
        </w:rPr>
        <w:t>o</w:t>
      </w:r>
      <w:r w:rsidRPr="00DC4F65">
        <w:rPr>
          <w:iCs/>
          <w:color w:val="000000"/>
          <w:sz w:val="28"/>
          <w:szCs w:val="28"/>
        </w:rPr>
        <w:t>trajā posmā piedāvājumu iesniegšanas termiņš tiks noteikts atbilstoši minēto noteikumu 3.punktam</w:t>
      </w:r>
      <w:r w:rsidRPr="00DC4F65">
        <w:rPr>
          <w:color w:val="000000"/>
          <w:sz w:val="28"/>
          <w:szCs w:val="28"/>
        </w:rPr>
        <w:t>.</w:t>
      </w:r>
    </w:p>
    <w:p w14:paraId="0E7C33A7" w14:textId="2F09C010" w:rsidR="000A3E78" w:rsidRPr="00633EA0" w:rsidRDefault="000A3E78" w:rsidP="00633EA0">
      <w:pPr>
        <w:spacing w:after="0" w:line="240" w:lineRule="auto"/>
        <w:ind w:right="142"/>
        <w:jc w:val="both"/>
        <w:rPr>
          <w:sz w:val="28"/>
          <w:szCs w:val="28"/>
        </w:rPr>
      </w:pPr>
    </w:p>
    <w:p w14:paraId="599E1BBC" w14:textId="77777777" w:rsidR="006D034E" w:rsidRPr="00487D52" w:rsidRDefault="006D034E" w:rsidP="00C65B76">
      <w:pPr>
        <w:spacing w:after="0" w:line="240" w:lineRule="auto"/>
        <w:ind w:right="142"/>
        <w:jc w:val="both"/>
        <w:rPr>
          <w:sz w:val="28"/>
          <w:szCs w:val="28"/>
        </w:rPr>
      </w:pPr>
    </w:p>
    <w:p w14:paraId="219ADE0E" w14:textId="45560A69" w:rsidR="001426AC" w:rsidRPr="00D0343F" w:rsidRDefault="001426AC" w:rsidP="006D034E">
      <w:pPr>
        <w:spacing w:after="0" w:line="240" w:lineRule="auto"/>
        <w:ind w:firstLine="709"/>
        <w:jc w:val="both"/>
        <w:rPr>
          <w:sz w:val="28"/>
          <w:szCs w:val="28"/>
        </w:rPr>
      </w:pPr>
      <w:r w:rsidRPr="00D0343F">
        <w:rPr>
          <w:sz w:val="28"/>
          <w:szCs w:val="28"/>
        </w:rPr>
        <w:t>Izglītības u</w:t>
      </w:r>
      <w:r w:rsidR="008E6702" w:rsidRPr="00D0343F">
        <w:rPr>
          <w:sz w:val="28"/>
          <w:szCs w:val="28"/>
        </w:rPr>
        <w:t>n zinātnes ministr</w:t>
      </w:r>
      <w:r w:rsidR="00C517B4">
        <w:rPr>
          <w:sz w:val="28"/>
          <w:szCs w:val="28"/>
        </w:rPr>
        <w:t>e</w:t>
      </w:r>
      <w:r w:rsidR="00C517B4">
        <w:rPr>
          <w:sz w:val="28"/>
          <w:szCs w:val="28"/>
        </w:rPr>
        <w:tab/>
      </w:r>
      <w:r w:rsidR="00C517B4">
        <w:rPr>
          <w:sz w:val="28"/>
          <w:szCs w:val="28"/>
        </w:rPr>
        <w:tab/>
      </w:r>
      <w:r w:rsidR="00C517B4">
        <w:rPr>
          <w:sz w:val="28"/>
          <w:szCs w:val="28"/>
        </w:rPr>
        <w:tab/>
      </w:r>
      <w:r w:rsidR="00C517B4">
        <w:rPr>
          <w:sz w:val="28"/>
          <w:szCs w:val="28"/>
        </w:rPr>
        <w:tab/>
        <w:t xml:space="preserve"> </w:t>
      </w:r>
      <w:r w:rsidR="006B1D64">
        <w:rPr>
          <w:sz w:val="28"/>
          <w:szCs w:val="28"/>
        </w:rPr>
        <w:t>A.Muižniece</w:t>
      </w:r>
    </w:p>
    <w:p w14:paraId="4D4581FF" w14:textId="77777777" w:rsidR="001426AC" w:rsidRPr="00D0343F" w:rsidRDefault="001426AC" w:rsidP="006D034E">
      <w:pPr>
        <w:spacing w:after="0" w:line="240" w:lineRule="auto"/>
        <w:ind w:firstLine="709"/>
        <w:jc w:val="both"/>
        <w:rPr>
          <w:sz w:val="28"/>
          <w:szCs w:val="28"/>
        </w:rPr>
      </w:pPr>
    </w:p>
    <w:p w14:paraId="7E98F557" w14:textId="77777777" w:rsidR="001426AC" w:rsidRDefault="001426AC" w:rsidP="006D034E">
      <w:pPr>
        <w:spacing w:after="0" w:line="240" w:lineRule="auto"/>
        <w:ind w:firstLine="706"/>
        <w:jc w:val="both"/>
        <w:rPr>
          <w:sz w:val="28"/>
          <w:szCs w:val="28"/>
        </w:rPr>
      </w:pPr>
    </w:p>
    <w:p w14:paraId="3FFFDC74" w14:textId="77777777" w:rsidR="00633EA0" w:rsidRPr="00D0343F" w:rsidRDefault="00633EA0" w:rsidP="00C65B76">
      <w:pPr>
        <w:spacing w:after="0" w:line="240" w:lineRule="auto"/>
        <w:jc w:val="both"/>
        <w:rPr>
          <w:sz w:val="28"/>
          <w:szCs w:val="28"/>
        </w:rPr>
      </w:pPr>
    </w:p>
    <w:p w14:paraId="4D09056A" w14:textId="77777777" w:rsidR="001426AC" w:rsidRPr="00D0343F" w:rsidRDefault="001426AC" w:rsidP="006D034E">
      <w:pPr>
        <w:spacing w:after="0" w:line="240" w:lineRule="auto"/>
        <w:ind w:firstLine="706"/>
        <w:jc w:val="both"/>
        <w:rPr>
          <w:sz w:val="28"/>
          <w:szCs w:val="28"/>
        </w:rPr>
      </w:pPr>
      <w:r w:rsidRPr="00D0343F">
        <w:rPr>
          <w:sz w:val="28"/>
          <w:szCs w:val="28"/>
        </w:rPr>
        <w:t>Vizē:</w:t>
      </w:r>
    </w:p>
    <w:p w14:paraId="0454A6AB" w14:textId="74B0015E" w:rsidR="0026471E" w:rsidRPr="0026471E" w:rsidRDefault="00F845DA" w:rsidP="0026471E">
      <w:pPr>
        <w:spacing w:after="0" w:line="240" w:lineRule="auto"/>
        <w:ind w:firstLine="706"/>
        <w:jc w:val="both"/>
        <w:rPr>
          <w:sz w:val="28"/>
          <w:szCs w:val="28"/>
        </w:rPr>
      </w:pPr>
      <w:r>
        <w:rPr>
          <w:sz w:val="28"/>
          <w:szCs w:val="28"/>
        </w:rPr>
        <w:t xml:space="preserve">Valsts sekretāra vietniece – </w:t>
      </w:r>
    </w:p>
    <w:p w14:paraId="3E8A984E" w14:textId="77777777" w:rsidR="0026471E" w:rsidRPr="0026471E" w:rsidRDefault="0026471E" w:rsidP="0026471E">
      <w:pPr>
        <w:spacing w:after="0" w:line="240" w:lineRule="auto"/>
        <w:ind w:firstLine="706"/>
        <w:jc w:val="both"/>
        <w:rPr>
          <w:sz w:val="28"/>
          <w:szCs w:val="28"/>
        </w:rPr>
      </w:pPr>
      <w:r w:rsidRPr="0026471E">
        <w:rPr>
          <w:sz w:val="28"/>
          <w:szCs w:val="28"/>
        </w:rPr>
        <w:t>Struktūrfondu departamenta direktore,</w:t>
      </w:r>
    </w:p>
    <w:p w14:paraId="63777A86" w14:textId="226CEA0B" w:rsidR="00171356" w:rsidRDefault="0026471E" w:rsidP="003031B0">
      <w:pPr>
        <w:spacing w:after="0" w:line="240" w:lineRule="auto"/>
        <w:ind w:firstLine="706"/>
        <w:jc w:val="both"/>
        <w:rPr>
          <w:sz w:val="28"/>
          <w:szCs w:val="28"/>
        </w:rPr>
      </w:pPr>
      <w:r w:rsidRPr="0026471E">
        <w:rPr>
          <w:sz w:val="28"/>
          <w:szCs w:val="28"/>
        </w:rPr>
        <w:lastRenderedPageBreak/>
        <w:t>valsts sekretāra pienākumu izpildītāja</w:t>
      </w:r>
      <w:r w:rsidRPr="0026471E">
        <w:rPr>
          <w:sz w:val="28"/>
          <w:szCs w:val="28"/>
        </w:rPr>
        <w:tab/>
      </w:r>
      <w:r w:rsidRPr="0026471E">
        <w:rPr>
          <w:sz w:val="28"/>
          <w:szCs w:val="28"/>
        </w:rPr>
        <w:tab/>
      </w:r>
      <w:r w:rsidRPr="0026471E">
        <w:rPr>
          <w:sz w:val="28"/>
          <w:szCs w:val="28"/>
        </w:rPr>
        <w:tab/>
        <w:t>S. Šmīdlere</w:t>
      </w:r>
      <w:r w:rsidR="003031B0">
        <w:rPr>
          <w:sz w:val="28"/>
          <w:szCs w:val="28"/>
        </w:rPr>
        <w:tab/>
      </w:r>
      <w:r w:rsidR="003031B0">
        <w:rPr>
          <w:sz w:val="28"/>
          <w:szCs w:val="28"/>
        </w:rPr>
        <w:tab/>
      </w:r>
      <w:r w:rsidR="003031B0">
        <w:rPr>
          <w:sz w:val="28"/>
          <w:szCs w:val="28"/>
        </w:rPr>
        <w:tab/>
      </w:r>
      <w:r w:rsidR="003031B0">
        <w:rPr>
          <w:sz w:val="28"/>
          <w:szCs w:val="28"/>
        </w:rPr>
        <w:tab/>
      </w:r>
      <w:r w:rsidR="003031B0">
        <w:rPr>
          <w:sz w:val="28"/>
          <w:szCs w:val="28"/>
        </w:rPr>
        <w:tab/>
      </w:r>
      <w:r w:rsidR="003031B0">
        <w:rPr>
          <w:sz w:val="28"/>
          <w:szCs w:val="28"/>
        </w:rPr>
        <w:tab/>
      </w:r>
    </w:p>
    <w:p w14:paraId="2D96BCA1" w14:textId="77777777" w:rsidR="00171356" w:rsidRPr="00A275AA" w:rsidRDefault="00171356" w:rsidP="00171356">
      <w:pPr>
        <w:tabs>
          <w:tab w:val="left" w:pos="6379"/>
          <w:tab w:val="left" w:pos="7230"/>
        </w:tabs>
        <w:spacing w:after="0" w:line="240" w:lineRule="auto"/>
        <w:ind w:firstLine="709"/>
        <w:jc w:val="both"/>
        <w:rPr>
          <w:rFonts w:eastAsia="Times New Roman"/>
          <w:sz w:val="20"/>
          <w:szCs w:val="20"/>
          <w:lang w:eastAsia="lv-LV"/>
        </w:rPr>
      </w:pPr>
      <w:r w:rsidRPr="00A275AA">
        <w:rPr>
          <w:rFonts w:eastAsia="Times New Roman"/>
          <w:sz w:val="20"/>
          <w:szCs w:val="20"/>
          <w:lang w:eastAsia="lv-LV"/>
        </w:rPr>
        <w:t>D.Daņiļeviča</w:t>
      </w:r>
    </w:p>
    <w:p w14:paraId="05390517" w14:textId="31EC7869" w:rsidR="00C12FBA" w:rsidRPr="000D22C1" w:rsidRDefault="00171356" w:rsidP="000D22C1">
      <w:pPr>
        <w:tabs>
          <w:tab w:val="left" w:pos="6379"/>
          <w:tab w:val="left" w:pos="7230"/>
        </w:tabs>
        <w:spacing w:after="0" w:line="240" w:lineRule="auto"/>
        <w:ind w:firstLine="709"/>
        <w:jc w:val="both"/>
        <w:rPr>
          <w:rFonts w:eastAsia="Times New Roman"/>
          <w:sz w:val="20"/>
          <w:szCs w:val="20"/>
          <w:lang w:eastAsia="lv-LV"/>
        </w:rPr>
      </w:pPr>
      <w:r w:rsidRPr="00A275AA">
        <w:rPr>
          <w:rFonts w:eastAsia="Times New Roman"/>
          <w:sz w:val="20"/>
          <w:szCs w:val="20"/>
          <w:lang w:eastAsia="lv-LV"/>
        </w:rPr>
        <w:t>67047889, Diana.Danilevica@izm.gov.lv</w:t>
      </w:r>
    </w:p>
    <w:sectPr w:rsidR="00C12FBA" w:rsidRPr="000D22C1" w:rsidSect="000A3E78">
      <w:footerReference w:type="default" r:id="rId8"/>
      <w:pgSz w:w="11906" w:h="16838"/>
      <w:pgMar w:top="1440"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3EB6" w14:textId="77777777" w:rsidR="00E15270" w:rsidRDefault="00E15270" w:rsidP="003A0EEF">
      <w:pPr>
        <w:spacing w:after="0" w:line="240" w:lineRule="auto"/>
      </w:pPr>
      <w:r>
        <w:separator/>
      </w:r>
    </w:p>
  </w:endnote>
  <w:endnote w:type="continuationSeparator" w:id="0">
    <w:p w14:paraId="6AE3E477" w14:textId="77777777" w:rsidR="00E15270" w:rsidRDefault="00E15270" w:rsidP="003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49032"/>
      <w:docPartObj>
        <w:docPartGallery w:val="Page Numbers (Bottom of Page)"/>
        <w:docPartUnique/>
      </w:docPartObj>
    </w:sdtPr>
    <w:sdtEndPr>
      <w:rPr>
        <w:noProof/>
      </w:rPr>
    </w:sdtEndPr>
    <w:sdtContent>
      <w:p w14:paraId="59E02C40" w14:textId="30083429" w:rsidR="00E34A4F" w:rsidRDefault="00E34A4F">
        <w:pPr>
          <w:pStyle w:val="Footer"/>
          <w:jc w:val="center"/>
        </w:pPr>
        <w:r>
          <w:fldChar w:fldCharType="begin"/>
        </w:r>
        <w:r>
          <w:instrText xml:space="preserve"> PAGE   \* MERGEFORMAT </w:instrText>
        </w:r>
        <w:r>
          <w:fldChar w:fldCharType="separate"/>
        </w:r>
        <w:r w:rsidR="00BA2536">
          <w:rPr>
            <w:noProof/>
          </w:rPr>
          <w:t>5</w:t>
        </w:r>
        <w:r>
          <w:rPr>
            <w:noProof/>
          </w:rPr>
          <w:fldChar w:fldCharType="end"/>
        </w:r>
      </w:p>
    </w:sdtContent>
  </w:sdt>
  <w:p w14:paraId="6E0146BD" w14:textId="77777777" w:rsidR="00E34A4F" w:rsidRDefault="00E3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A66A" w14:textId="77777777" w:rsidR="00E15270" w:rsidRDefault="00E15270" w:rsidP="003A0EEF">
      <w:pPr>
        <w:spacing w:after="0" w:line="240" w:lineRule="auto"/>
      </w:pPr>
      <w:r>
        <w:separator/>
      </w:r>
    </w:p>
  </w:footnote>
  <w:footnote w:type="continuationSeparator" w:id="0">
    <w:p w14:paraId="29689C7C" w14:textId="77777777" w:rsidR="00E15270" w:rsidRDefault="00E15270" w:rsidP="003A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7BBB"/>
    <w:multiLevelType w:val="hybridMultilevel"/>
    <w:tmpl w:val="5F4A036E"/>
    <w:lvl w:ilvl="0" w:tplc="910A8E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71C5F85"/>
    <w:multiLevelType w:val="multilevel"/>
    <w:tmpl w:val="705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D0D85"/>
    <w:multiLevelType w:val="hybridMultilevel"/>
    <w:tmpl w:val="B7DE5E2A"/>
    <w:lvl w:ilvl="0" w:tplc="AB543AF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10801F3F"/>
    <w:multiLevelType w:val="hybridMultilevel"/>
    <w:tmpl w:val="5604386E"/>
    <w:lvl w:ilvl="0" w:tplc="FDA07DC4">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4">
    <w:nsid w:val="36977AE1"/>
    <w:multiLevelType w:val="hybridMultilevel"/>
    <w:tmpl w:val="CC92ABAE"/>
    <w:lvl w:ilvl="0" w:tplc="84460A4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71A"/>
    <w:multiLevelType w:val="hybridMultilevel"/>
    <w:tmpl w:val="19541D9A"/>
    <w:lvl w:ilvl="0" w:tplc="94C4D172">
      <w:start w:val="1"/>
      <w:numFmt w:val="decimal"/>
      <w:lvlText w:val="%1)"/>
      <w:lvlJc w:val="left"/>
      <w:pPr>
        <w:ind w:left="2062"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nsid w:val="40165173"/>
    <w:multiLevelType w:val="multilevel"/>
    <w:tmpl w:val="FCA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E3EA4"/>
    <w:multiLevelType w:val="hybridMultilevel"/>
    <w:tmpl w:val="9DB6CCC6"/>
    <w:lvl w:ilvl="0" w:tplc="94C4D17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5C212A1E"/>
    <w:multiLevelType w:val="hybridMultilevel"/>
    <w:tmpl w:val="954044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6A724F"/>
    <w:multiLevelType w:val="hybridMultilevel"/>
    <w:tmpl w:val="9CB8E838"/>
    <w:lvl w:ilvl="0" w:tplc="94C4D17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nsid w:val="7A492003"/>
    <w:multiLevelType w:val="hybridMultilevel"/>
    <w:tmpl w:val="0AACC3F4"/>
    <w:lvl w:ilvl="0" w:tplc="A1D04F78">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DA43D7F"/>
    <w:multiLevelType w:val="hybridMultilevel"/>
    <w:tmpl w:val="3CC00E50"/>
    <w:lvl w:ilvl="0" w:tplc="C892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11"/>
  </w:num>
  <w:num w:numId="6">
    <w:abstractNumId w:val="3"/>
  </w:num>
  <w:num w:numId="7">
    <w:abstractNumId w:val="10"/>
  </w:num>
  <w:num w:numId="8">
    <w:abstractNumId w:val="2"/>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9"/>
    <w:rsid w:val="00017A6F"/>
    <w:rsid w:val="000204CE"/>
    <w:rsid w:val="00051346"/>
    <w:rsid w:val="00052031"/>
    <w:rsid w:val="000630E0"/>
    <w:rsid w:val="000726D9"/>
    <w:rsid w:val="00077749"/>
    <w:rsid w:val="0009151D"/>
    <w:rsid w:val="000A3E78"/>
    <w:rsid w:val="000A7B58"/>
    <w:rsid w:val="000B1ECD"/>
    <w:rsid w:val="000B231E"/>
    <w:rsid w:val="000B2F40"/>
    <w:rsid w:val="000B536F"/>
    <w:rsid w:val="000C1F01"/>
    <w:rsid w:val="000D22C1"/>
    <w:rsid w:val="000E0270"/>
    <w:rsid w:val="00103699"/>
    <w:rsid w:val="00106232"/>
    <w:rsid w:val="00107639"/>
    <w:rsid w:val="00107D93"/>
    <w:rsid w:val="00107DFD"/>
    <w:rsid w:val="001151D3"/>
    <w:rsid w:val="00116117"/>
    <w:rsid w:val="00122DC3"/>
    <w:rsid w:val="001279A7"/>
    <w:rsid w:val="00131E07"/>
    <w:rsid w:val="00134B09"/>
    <w:rsid w:val="001426AC"/>
    <w:rsid w:val="001429BC"/>
    <w:rsid w:val="00144E25"/>
    <w:rsid w:val="00154C17"/>
    <w:rsid w:val="00161297"/>
    <w:rsid w:val="00162C3C"/>
    <w:rsid w:val="001637D9"/>
    <w:rsid w:val="001650C5"/>
    <w:rsid w:val="0016689C"/>
    <w:rsid w:val="00170FAE"/>
    <w:rsid w:val="00171356"/>
    <w:rsid w:val="00176907"/>
    <w:rsid w:val="00181275"/>
    <w:rsid w:val="00181FF7"/>
    <w:rsid w:val="001919FA"/>
    <w:rsid w:val="001B1E4F"/>
    <w:rsid w:val="001B55B7"/>
    <w:rsid w:val="001B661C"/>
    <w:rsid w:val="001C0CE7"/>
    <w:rsid w:val="001C4FDD"/>
    <w:rsid w:val="001D308D"/>
    <w:rsid w:val="001D555A"/>
    <w:rsid w:val="001E54CF"/>
    <w:rsid w:val="00201186"/>
    <w:rsid w:val="002031BF"/>
    <w:rsid w:val="002032F2"/>
    <w:rsid w:val="00204066"/>
    <w:rsid w:val="00205D84"/>
    <w:rsid w:val="00213884"/>
    <w:rsid w:val="002205A9"/>
    <w:rsid w:val="0022656A"/>
    <w:rsid w:val="0023147B"/>
    <w:rsid w:val="00235301"/>
    <w:rsid w:val="002377AA"/>
    <w:rsid w:val="00240A4A"/>
    <w:rsid w:val="0024126F"/>
    <w:rsid w:val="00242F17"/>
    <w:rsid w:val="00243533"/>
    <w:rsid w:val="00247E8C"/>
    <w:rsid w:val="00256BAB"/>
    <w:rsid w:val="0026471E"/>
    <w:rsid w:val="002701A9"/>
    <w:rsid w:val="00276580"/>
    <w:rsid w:val="00283E6C"/>
    <w:rsid w:val="0028555B"/>
    <w:rsid w:val="00286AD1"/>
    <w:rsid w:val="0029382E"/>
    <w:rsid w:val="00294E80"/>
    <w:rsid w:val="00296EA9"/>
    <w:rsid w:val="002A5890"/>
    <w:rsid w:val="002B6019"/>
    <w:rsid w:val="002C64E0"/>
    <w:rsid w:val="002D0320"/>
    <w:rsid w:val="002E6A5A"/>
    <w:rsid w:val="002E79C1"/>
    <w:rsid w:val="002F10A4"/>
    <w:rsid w:val="002F1AB1"/>
    <w:rsid w:val="00302309"/>
    <w:rsid w:val="003031B0"/>
    <w:rsid w:val="003034BC"/>
    <w:rsid w:val="00303849"/>
    <w:rsid w:val="00303A0D"/>
    <w:rsid w:val="003124EB"/>
    <w:rsid w:val="00321567"/>
    <w:rsid w:val="00322775"/>
    <w:rsid w:val="003272CC"/>
    <w:rsid w:val="003461C4"/>
    <w:rsid w:val="00355DCA"/>
    <w:rsid w:val="003608F9"/>
    <w:rsid w:val="0038129B"/>
    <w:rsid w:val="003852A6"/>
    <w:rsid w:val="00385EBD"/>
    <w:rsid w:val="00390789"/>
    <w:rsid w:val="0039767B"/>
    <w:rsid w:val="003A0EEF"/>
    <w:rsid w:val="003A1CD5"/>
    <w:rsid w:val="003B4D45"/>
    <w:rsid w:val="003D1C69"/>
    <w:rsid w:val="003E68B7"/>
    <w:rsid w:val="003E77E4"/>
    <w:rsid w:val="003F0AC8"/>
    <w:rsid w:val="00404746"/>
    <w:rsid w:val="00406A7A"/>
    <w:rsid w:val="00407233"/>
    <w:rsid w:val="00407368"/>
    <w:rsid w:val="00413605"/>
    <w:rsid w:val="004174B0"/>
    <w:rsid w:val="0042057B"/>
    <w:rsid w:val="0042461E"/>
    <w:rsid w:val="004259ED"/>
    <w:rsid w:val="00425CA7"/>
    <w:rsid w:val="00436BE9"/>
    <w:rsid w:val="00450F42"/>
    <w:rsid w:val="00451D87"/>
    <w:rsid w:val="00453546"/>
    <w:rsid w:val="00463148"/>
    <w:rsid w:val="00482D18"/>
    <w:rsid w:val="00487D52"/>
    <w:rsid w:val="00496B95"/>
    <w:rsid w:val="00497394"/>
    <w:rsid w:val="004A21ED"/>
    <w:rsid w:val="004A405C"/>
    <w:rsid w:val="004A4EE5"/>
    <w:rsid w:val="004A7119"/>
    <w:rsid w:val="004B29A8"/>
    <w:rsid w:val="004B5677"/>
    <w:rsid w:val="004C5C03"/>
    <w:rsid w:val="004D2512"/>
    <w:rsid w:val="004D4D18"/>
    <w:rsid w:val="004D66DC"/>
    <w:rsid w:val="004E00A0"/>
    <w:rsid w:val="004E2423"/>
    <w:rsid w:val="00516676"/>
    <w:rsid w:val="00536D86"/>
    <w:rsid w:val="0054397B"/>
    <w:rsid w:val="00545C48"/>
    <w:rsid w:val="005504EF"/>
    <w:rsid w:val="005511AF"/>
    <w:rsid w:val="00555373"/>
    <w:rsid w:val="005578EF"/>
    <w:rsid w:val="00565D0C"/>
    <w:rsid w:val="00580D43"/>
    <w:rsid w:val="00592FEF"/>
    <w:rsid w:val="0059396D"/>
    <w:rsid w:val="00594CED"/>
    <w:rsid w:val="0059742D"/>
    <w:rsid w:val="005B1C09"/>
    <w:rsid w:val="005C0DE9"/>
    <w:rsid w:val="005C58AC"/>
    <w:rsid w:val="005D4438"/>
    <w:rsid w:val="005D4941"/>
    <w:rsid w:val="005E0B9C"/>
    <w:rsid w:val="005F0052"/>
    <w:rsid w:val="005F3587"/>
    <w:rsid w:val="005F530F"/>
    <w:rsid w:val="0061331A"/>
    <w:rsid w:val="006249FA"/>
    <w:rsid w:val="00625C03"/>
    <w:rsid w:val="0063047F"/>
    <w:rsid w:val="00632002"/>
    <w:rsid w:val="00633EA0"/>
    <w:rsid w:val="00635DC9"/>
    <w:rsid w:val="00641702"/>
    <w:rsid w:val="00657F02"/>
    <w:rsid w:val="00660398"/>
    <w:rsid w:val="006641D1"/>
    <w:rsid w:val="00664A93"/>
    <w:rsid w:val="00670D5A"/>
    <w:rsid w:val="00673FEF"/>
    <w:rsid w:val="006752CF"/>
    <w:rsid w:val="006777F5"/>
    <w:rsid w:val="00681E24"/>
    <w:rsid w:val="0068214E"/>
    <w:rsid w:val="006901B9"/>
    <w:rsid w:val="00690773"/>
    <w:rsid w:val="00692384"/>
    <w:rsid w:val="006A72AE"/>
    <w:rsid w:val="006B0225"/>
    <w:rsid w:val="006B1D64"/>
    <w:rsid w:val="006B28FA"/>
    <w:rsid w:val="006B3F02"/>
    <w:rsid w:val="006B43EB"/>
    <w:rsid w:val="006B4F94"/>
    <w:rsid w:val="006C6983"/>
    <w:rsid w:val="006D034E"/>
    <w:rsid w:val="006D0935"/>
    <w:rsid w:val="006D1209"/>
    <w:rsid w:val="006D5F0D"/>
    <w:rsid w:val="006E5B45"/>
    <w:rsid w:val="006E5CF3"/>
    <w:rsid w:val="006E798C"/>
    <w:rsid w:val="006E7BEB"/>
    <w:rsid w:val="006F25E8"/>
    <w:rsid w:val="007036A5"/>
    <w:rsid w:val="00703C69"/>
    <w:rsid w:val="007046D0"/>
    <w:rsid w:val="007214F6"/>
    <w:rsid w:val="00733867"/>
    <w:rsid w:val="00742700"/>
    <w:rsid w:val="00742B63"/>
    <w:rsid w:val="00746AF4"/>
    <w:rsid w:val="007510BF"/>
    <w:rsid w:val="007523EC"/>
    <w:rsid w:val="00755FF1"/>
    <w:rsid w:val="00781958"/>
    <w:rsid w:val="007867C4"/>
    <w:rsid w:val="007A6D67"/>
    <w:rsid w:val="007B0350"/>
    <w:rsid w:val="007B0C95"/>
    <w:rsid w:val="007B5C2A"/>
    <w:rsid w:val="007C7A6E"/>
    <w:rsid w:val="007D2F0B"/>
    <w:rsid w:val="007E0BCA"/>
    <w:rsid w:val="007F2149"/>
    <w:rsid w:val="007F5861"/>
    <w:rsid w:val="008002DF"/>
    <w:rsid w:val="00812821"/>
    <w:rsid w:val="0082402E"/>
    <w:rsid w:val="00831CEB"/>
    <w:rsid w:val="0084050C"/>
    <w:rsid w:val="00854D41"/>
    <w:rsid w:val="00864C7C"/>
    <w:rsid w:val="00887054"/>
    <w:rsid w:val="00887411"/>
    <w:rsid w:val="00893280"/>
    <w:rsid w:val="008A6710"/>
    <w:rsid w:val="008A67F1"/>
    <w:rsid w:val="008C3671"/>
    <w:rsid w:val="008D691A"/>
    <w:rsid w:val="008E1EFC"/>
    <w:rsid w:val="008E51D4"/>
    <w:rsid w:val="008E6702"/>
    <w:rsid w:val="008F42A9"/>
    <w:rsid w:val="008F6214"/>
    <w:rsid w:val="00912441"/>
    <w:rsid w:val="009172DE"/>
    <w:rsid w:val="009270BF"/>
    <w:rsid w:val="0093152E"/>
    <w:rsid w:val="0093542A"/>
    <w:rsid w:val="00940C38"/>
    <w:rsid w:val="00942B61"/>
    <w:rsid w:val="00945C60"/>
    <w:rsid w:val="00954E5C"/>
    <w:rsid w:val="00960DBA"/>
    <w:rsid w:val="0096140E"/>
    <w:rsid w:val="00961840"/>
    <w:rsid w:val="00965235"/>
    <w:rsid w:val="00965786"/>
    <w:rsid w:val="00972128"/>
    <w:rsid w:val="009724A9"/>
    <w:rsid w:val="009731BA"/>
    <w:rsid w:val="0097618F"/>
    <w:rsid w:val="009809C0"/>
    <w:rsid w:val="00981D59"/>
    <w:rsid w:val="00981EC8"/>
    <w:rsid w:val="009862A5"/>
    <w:rsid w:val="00994238"/>
    <w:rsid w:val="00994A11"/>
    <w:rsid w:val="0099740A"/>
    <w:rsid w:val="009A687E"/>
    <w:rsid w:val="009B174D"/>
    <w:rsid w:val="009C4430"/>
    <w:rsid w:val="009C5C62"/>
    <w:rsid w:val="009C78D5"/>
    <w:rsid w:val="009D1E2B"/>
    <w:rsid w:val="009D524C"/>
    <w:rsid w:val="009E30A3"/>
    <w:rsid w:val="009F07BB"/>
    <w:rsid w:val="00A00C26"/>
    <w:rsid w:val="00A11A04"/>
    <w:rsid w:val="00A14FE2"/>
    <w:rsid w:val="00A2031B"/>
    <w:rsid w:val="00A220E7"/>
    <w:rsid w:val="00A3053D"/>
    <w:rsid w:val="00A31E67"/>
    <w:rsid w:val="00A3510B"/>
    <w:rsid w:val="00A402EF"/>
    <w:rsid w:val="00A4384E"/>
    <w:rsid w:val="00A45AE8"/>
    <w:rsid w:val="00A462CF"/>
    <w:rsid w:val="00A577B1"/>
    <w:rsid w:val="00A60AE8"/>
    <w:rsid w:val="00A6349D"/>
    <w:rsid w:val="00A71FA0"/>
    <w:rsid w:val="00A77230"/>
    <w:rsid w:val="00A80ECC"/>
    <w:rsid w:val="00A84861"/>
    <w:rsid w:val="00A96264"/>
    <w:rsid w:val="00A964CA"/>
    <w:rsid w:val="00AA6DBC"/>
    <w:rsid w:val="00AB5861"/>
    <w:rsid w:val="00AB61CE"/>
    <w:rsid w:val="00AC1F46"/>
    <w:rsid w:val="00AE08DB"/>
    <w:rsid w:val="00AE667C"/>
    <w:rsid w:val="00B174C5"/>
    <w:rsid w:val="00B22921"/>
    <w:rsid w:val="00B2463B"/>
    <w:rsid w:val="00B262C4"/>
    <w:rsid w:val="00B407D7"/>
    <w:rsid w:val="00B440BE"/>
    <w:rsid w:val="00B46085"/>
    <w:rsid w:val="00B50382"/>
    <w:rsid w:val="00B74191"/>
    <w:rsid w:val="00B76061"/>
    <w:rsid w:val="00B807E5"/>
    <w:rsid w:val="00B8338C"/>
    <w:rsid w:val="00B96B7E"/>
    <w:rsid w:val="00B9758E"/>
    <w:rsid w:val="00BA2536"/>
    <w:rsid w:val="00BB36F7"/>
    <w:rsid w:val="00BB4D6C"/>
    <w:rsid w:val="00BD00B9"/>
    <w:rsid w:val="00BD7D5F"/>
    <w:rsid w:val="00BE5E75"/>
    <w:rsid w:val="00BF09C3"/>
    <w:rsid w:val="00BF141C"/>
    <w:rsid w:val="00C1014D"/>
    <w:rsid w:val="00C12FBA"/>
    <w:rsid w:val="00C179D6"/>
    <w:rsid w:val="00C2069F"/>
    <w:rsid w:val="00C23BF9"/>
    <w:rsid w:val="00C343F9"/>
    <w:rsid w:val="00C36AEB"/>
    <w:rsid w:val="00C4040D"/>
    <w:rsid w:val="00C51410"/>
    <w:rsid w:val="00C517B4"/>
    <w:rsid w:val="00C53874"/>
    <w:rsid w:val="00C54956"/>
    <w:rsid w:val="00C629EE"/>
    <w:rsid w:val="00C65B76"/>
    <w:rsid w:val="00C65BBD"/>
    <w:rsid w:val="00C674A9"/>
    <w:rsid w:val="00C72D28"/>
    <w:rsid w:val="00C73B6D"/>
    <w:rsid w:val="00C82180"/>
    <w:rsid w:val="00C823AA"/>
    <w:rsid w:val="00C857B0"/>
    <w:rsid w:val="00C94700"/>
    <w:rsid w:val="00CB6F7C"/>
    <w:rsid w:val="00CC2FD6"/>
    <w:rsid w:val="00CC5EC4"/>
    <w:rsid w:val="00CD50FF"/>
    <w:rsid w:val="00CF07F1"/>
    <w:rsid w:val="00D03082"/>
    <w:rsid w:val="00D0343F"/>
    <w:rsid w:val="00D13DBD"/>
    <w:rsid w:val="00D21C4E"/>
    <w:rsid w:val="00D24F5D"/>
    <w:rsid w:val="00D652CC"/>
    <w:rsid w:val="00D71B5D"/>
    <w:rsid w:val="00D76E11"/>
    <w:rsid w:val="00D84C0B"/>
    <w:rsid w:val="00D854F5"/>
    <w:rsid w:val="00DA7C95"/>
    <w:rsid w:val="00DB1D92"/>
    <w:rsid w:val="00DC29C2"/>
    <w:rsid w:val="00DC3955"/>
    <w:rsid w:val="00DC4F65"/>
    <w:rsid w:val="00DC5758"/>
    <w:rsid w:val="00DD6605"/>
    <w:rsid w:val="00DE1B30"/>
    <w:rsid w:val="00DE244F"/>
    <w:rsid w:val="00DE5003"/>
    <w:rsid w:val="00DF00C5"/>
    <w:rsid w:val="00DF2D84"/>
    <w:rsid w:val="00E0623B"/>
    <w:rsid w:val="00E15270"/>
    <w:rsid w:val="00E1734B"/>
    <w:rsid w:val="00E22987"/>
    <w:rsid w:val="00E23C59"/>
    <w:rsid w:val="00E34A4F"/>
    <w:rsid w:val="00E3613E"/>
    <w:rsid w:val="00E37E77"/>
    <w:rsid w:val="00E462DB"/>
    <w:rsid w:val="00E46B6C"/>
    <w:rsid w:val="00E548BA"/>
    <w:rsid w:val="00E85892"/>
    <w:rsid w:val="00E87C56"/>
    <w:rsid w:val="00EA5F05"/>
    <w:rsid w:val="00EB2B99"/>
    <w:rsid w:val="00EB5A69"/>
    <w:rsid w:val="00EB632E"/>
    <w:rsid w:val="00EB7A90"/>
    <w:rsid w:val="00EC1269"/>
    <w:rsid w:val="00EC16AB"/>
    <w:rsid w:val="00EC220F"/>
    <w:rsid w:val="00ED5252"/>
    <w:rsid w:val="00EF0C62"/>
    <w:rsid w:val="00EF154F"/>
    <w:rsid w:val="00EF6415"/>
    <w:rsid w:val="00F00146"/>
    <w:rsid w:val="00F118F1"/>
    <w:rsid w:val="00F1269F"/>
    <w:rsid w:val="00F14732"/>
    <w:rsid w:val="00F14E3D"/>
    <w:rsid w:val="00F16167"/>
    <w:rsid w:val="00F20EE1"/>
    <w:rsid w:val="00F5298C"/>
    <w:rsid w:val="00F53896"/>
    <w:rsid w:val="00F566E9"/>
    <w:rsid w:val="00F755D0"/>
    <w:rsid w:val="00F7603F"/>
    <w:rsid w:val="00F7667B"/>
    <w:rsid w:val="00F770E8"/>
    <w:rsid w:val="00F845DA"/>
    <w:rsid w:val="00FC383C"/>
    <w:rsid w:val="00FC6786"/>
    <w:rsid w:val="00FC7E47"/>
    <w:rsid w:val="00FD3C73"/>
    <w:rsid w:val="00FE33B7"/>
    <w:rsid w:val="00FE68BD"/>
    <w:rsid w:val="00FF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61B2"/>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8F1"/>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unhideWhenUsed/>
    <w:rsid w:val="00F118F1"/>
    <w:rPr>
      <w:color w:val="0000FF"/>
      <w:u w:val="single"/>
    </w:rPr>
  </w:style>
  <w:style w:type="paragraph" w:styleId="ListParagraph">
    <w:name w:val="List Paragraph"/>
    <w:basedOn w:val="Normal"/>
    <w:uiPriority w:val="34"/>
    <w:qFormat/>
    <w:rsid w:val="00B807E5"/>
    <w:pPr>
      <w:ind w:left="720"/>
      <w:contextualSpacing/>
    </w:pPr>
  </w:style>
  <w:style w:type="character" w:styleId="Strong">
    <w:name w:val="Strong"/>
    <w:basedOn w:val="DefaultParagraphFont"/>
    <w:uiPriority w:val="22"/>
    <w:qFormat/>
    <w:rsid w:val="00C12FBA"/>
    <w:rPr>
      <w:b/>
      <w:bCs/>
    </w:rPr>
  </w:style>
  <w:style w:type="paragraph" w:styleId="BalloonText">
    <w:name w:val="Balloon Text"/>
    <w:basedOn w:val="Normal"/>
    <w:link w:val="BalloonTextChar"/>
    <w:uiPriority w:val="99"/>
    <w:semiHidden/>
    <w:unhideWhenUsed/>
    <w:rsid w:val="0014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C"/>
    <w:rPr>
      <w:rFonts w:ascii="Segoe UI" w:hAnsi="Segoe UI" w:cs="Segoe UI"/>
      <w:sz w:val="18"/>
      <w:szCs w:val="18"/>
    </w:rPr>
  </w:style>
  <w:style w:type="character" w:styleId="CommentReference">
    <w:name w:val="annotation reference"/>
    <w:basedOn w:val="DefaultParagraphFont"/>
    <w:uiPriority w:val="99"/>
    <w:semiHidden/>
    <w:unhideWhenUsed/>
    <w:rsid w:val="0068214E"/>
    <w:rPr>
      <w:sz w:val="16"/>
      <w:szCs w:val="16"/>
    </w:rPr>
  </w:style>
  <w:style w:type="paragraph" w:styleId="CommentText">
    <w:name w:val="annotation text"/>
    <w:basedOn w:val="Normal"/>
    <w:link w:val="CommentTextChar"/>
    <w:uiPriority w:val="99"/>
    <w:semiHidden/>
    <w:unhideWhenUsed/>
    <w:rsid w:val="0068214E"/>
    <w:pPr>
      <w:spacing w:line="240" w:lineRule="auto"/>
    </w:pPr>
    <w:rPr>
      <w:sz w:val="20"/>
      <w:szCs w:val="20"/>
    </w:rPr>
  </w:style>
  <w:style w:type="character" w:customStyle="1" w:styleId="CommentTextChar">
    <w:name w:val="Comment Text Char"/>
    <w:basedOn w:val="DefaultParagraphFont"/>
    <w:link w:val="CommentText"/>
    <w:uiPriority w:val="99"/>
    <w:semiHidden/>
    <w:rsid w:val="0068214E"/>
    <w:rPr>
      <w:sz w:val="20"/>
      <w:szCs w:val="20"/>
    </w:rPr>
  </w:style>
  <w:style w:type="paragraph" w:styleId="CommentSubject">
    <w:name w:val="annotation subject"/>
    <w:basedOn w:val="CommentText"/>
    <w:next w:val="CommentText"/>
    <w:link w:val="CommentSubjectChar"/>
    <w:uiPriority w:val="99"/>
    <w:semiHidden/>
    <w:unhideWhenUsed/>
    <w:rsid w:val="0068214E"/>
    <w:rPr>
      <w:b/>
      <w:bCs/>
    </w:rPr>
  </w:style>
  <w:style w:type="character" w:customStyle="1" w:styleId="CommentSubjectChar">
    <w:name w:val="Comment Subject Char"/>
    <w:basedOn w:val="CommentTextChar"/>
    <w:link w:val="CommentSubject"/>
    <w:uiPriority w:val="99"/>
    <w:semiHidden/>
    <w:rsid w:val="0068214E"/>
    <w:rPr>
      <w:b/>
      <w:bCs/>
      <w:sz w:val="20"/>
      <w:szCs w:val="20"/>
    </w:rPr>
  </w:style>
  <w:style w:type="table" w:styleId="TableGrid">
    <w:name w:val="Table Grid"/>
    <w:basedOn w:val="TableNormal"/>
    <w:uiPriority w:val="39"/>
    <w:rsid w:val="000B2F4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0EE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0EE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A0EEF"/>
    <w:rPr>
      <w:vertAlign w:val="superscript"/>
    </w:rPr>
  </w:style>
  <w:style w:type="paragraph" w:styleId="Header">
    <w:name w:val="header"/>
    <w:basedOn w:val="Normal"/>
    <w:link w:val="HeaderChar"/>
    <w:uiPriority w:val="99"/>
    <w:unhideWhenUsed/>
    <w:rsid w:val="00E3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4F"/>
  </w:style>
  <w:style w:type="paragraph" w:styleId="Footer">
    <w:name w:val="footer"/>
    <w:basedOn w:val="Normal"/>
    <w:link w:val="FooterChar"/>
    <w:uiPriority w:val="99"/>
    <w:unhideWhenUsed/>
    <w:rsid w:val="00E3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6821">
      <w:bodyDiv w:val="1"/>
      <w:marLeft w:val="0"/>
      <w:marRight w:val="0"/>
      <w:marTop w:val="0"/>
      <w:marBottom w:val="0"/>
      <w:divBdr>
        <w:top w:val="none" w:sz="0" w:space="0" w:color="auto"/>
        <w:left w:val="none" w:sz="0" w:space="0" w:color="auto"/>
        <w:bottom w:val="none" w:sz="0" w:space="0" w:color="auto"/>
        <w:right w:val="none" w:sz="0" w:space="0" w:color="auto"/>
      </w:divBdr>
    </w:div>
    <w:div w:id="432284755">
      <w:bodyDiv w:val="1"/>
      <w:marLeft w:val="0"/>
      <w:marRight w:val="0"/>
      <w:marTop w:val="0"/>
      <w:marBottom w:val="0"/>
      <w:divBdr>
        <w:top w:val="none" w:sz="0" w:space="0" w:color="auto"/>
        <w:left w:val="none" w:sz="0" w:space="0" w:color="auto"/>
        <w:bottom w:val="none" w:sz="0" w:space="0" w:color="auto"/>
        <w:right w:val="none" w:sz="0" w:space="0" w:color="auto"/>
      </w:divBdr>
    </w:div>
    <w:div w:id="469977239">
      <w:bodyDiv w:val="1"/>
      <w:marLeft w:val="0"/>
      <w:marRight w:val="0"/>
      <w:marTop w:val="0"/>
      <w:marBottom w:val="0"/>
      <w:divBdr>
        <w:top w:val="none" w:sz="0" w:space="0" w:color="auto"/>
        <w:left w:val="none" w:sz="0" w:space="0" w:color="auto"/>
        <w:bottom w:val="none" w:sz="0" w:space="0" w:color="auto"/>
        <w:right w:val="none" w:sz="0" w:space="0" w:color="auto"/>
      </w:divBdr>
    </w:div>
    <w:div w:id="602153336">
      <w:bodyDiv w:val="1"/>
      <w:marLeft w:val="0"/>
      <w:marRight w:val="0"/>
      <w:marTop w:val="0"/>
      <w:marBottom w:val="0"/>
      <w:divBdr>
        <w:top w:val="none" w:sz="0" w:space="0" w:color="auto"/>
        <w:left w:val="none" w:sz="0" w:space="0" w:color="auto"/>
        <w:bottom w:val="none" w:sz="0" w:space="0" w:color="auto"/>
        <w:right w:val="none" w:sz="0" w:space="0" w:color="auto"/>
      </w:divBdr>
    </w:div>
    <w:div w:id="773785548">
      <w:bodyDiv w:val="1"/>
      <w:marLeft w:val="0"/>
      <w:marRight w:val="0"/>
      <w:marTop w:val="0"/>
      <w:marBottom w:val="0"/>
      <w:divBdr>
        <w:top w:val="none" w:sz="0" w:space="0" w:color="auto"/>
        <w:left w:val="none" w:sz="0" w:space="0" w:color="auto"/>
        <w:bottom w:val="none" w:sz="0" w:space="0" w:color="auto"/>
        <w:right w:val="none" w:sz="0" w:space="0" w:color="auto"/>
      </w:divBdr>
    </w:div>
    <w:div w:id="787964757">
      <w:bodyDiv w:val="1"/>
      <w:marLeft w:val="0"/>
      <w:marRight w:val="0"/>
      <w:marTop w:val="0"/>
      <w:marBottom w:val="0"/>
      <w:divBdr>
        <w:top w:val="none" w:sz="0" w:space="0" w:color="auto"/>
        <w:left w:val="none" w:sz="0" w:space="0" w:color="auto"/>
        <w:bottom w:val="none" w:sz="0" w:space="0" w:color="auto"/>
        <w:right w:val="none" w:sz="0" w:space="0" w:color="auto"/>
      </w:divBdr>
    </w:div>
    <w:div w:id="1245992792">
      <w:bodyDiv w:val="1"/>
      <w:marLeft w:val="0"/>
      <w:marRight w:val="0"/>
      <w:marTop w:val="0"/>
      <w:marBottom w:val="0"/>
      <w:divBdr>
        <w:top w:val="none" w:sz="0" w:space="0" w:color="auto"/>
        <w:left w:val="none" w:sz="0" w:space="0" w:color="auto"/>
        <w:bottom w:val="none" w:sz="0" w:space="0" w:color="auto"/>
        <w:right w:val="none" w:sz="0" w:space="0" w:color="auto"/>
      </w:divBdr>
    </w:div>
    <w:div w:id="1601644932">
      <w:bodyDiv w:val="1"/>
      <w:marLeft w:val="0"/>
      <w:marRight w:val="0"/>
      <w:marTop w:val="0"/>
      <w:marBottom w:val="0"/>
      <w:divBdr>
        <w:top w:val="none" w:sz="0" w:space="0" w:color="auto"/>
        <w:left w:val="none" w:sz="0" w:space="0" w:color="auto"/>
        <w:bottom w:val="none" w:sz="0" w:space="0" w:color="auto"/>
        <w:right w:val="none" w:sz="0" w:space="0" w:color="auto"/>
      </w:divBdr>
    </w:div>
    <w:div w:id="1730229755">
      <w:bodyDiv w:val="1"/>
      <w:marLeft w:val="0"/>
      <w:marRight w:val="0"/>
      <w:marTop w:val="0"/>
      <w:marBottom w:val="0"/>
      <w:divBdr>
        <w:top w:val="none" w:sz="0" w:space="0" w:color="auto"/>
        <w:left w:val="none" w:sz="0" w:space="0" w:color="auto"/>
        <w:bottom w:val="none" w:sz="0" w:space="0" w:color="auto"/>
        <w:right w:val="none" w:sz="0" w:space="0" w:color="auto"/>
      </w:divBdr>
    </w:div>
    <w:div w:id="1856839492">
      <w:bodyDiv w:val="1"/>
      <w:marLeft w:val="0"/>
      <w:marRight w:val="0"/>
      <w:marTop w:val="0"/>
      <w:marBottom w:val="0"/>
      <w:divBdr>
        <w:top w:val="none" w:sz="0" w:space="0" w:color="auto"/>
        <w:left w:val="none" w:sz="0" w:space="0" w:color="auto"/>
        <w:bottom w:val="none" w:sz="0" w:space="0" w:color="auto"/>
        <w:right w:val="none" w:sz="0" w:space="0" w:color="auto"/>
      </w:divBdr>
    </w:div>
    <w:div w:id="2098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33CF-52FB-4F05-BD5C-BBB58F4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5963</Words>
  <Characters>3400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daudzreiz lietojamo mutes un deguna aizsegu  iegādi izglītības iestādēm”</vt:lpstr>
      <vt:lpstr>Informatīvais ziņojums “Par daudzreiz lietojamo mutes un deguna aizsegu  iegādi izglītības iestādēm”</vt:lpstr>
    </vt:vector>
  </TitlesOfParts>
  <Manager>Raimonds Kārkliņš</Manager>
  <Company>IZM</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daudzreiz lietojamo mutes un deguna aizsegu  iegādi izglītības iestādēm”</dc:title>
  <dc:subject>Maskas</dc:subject>
  <dc:creator>Diāna Daņiļeviča</dc:creator>
  <dc:description>Diana.Danilevica@izm.gov.lv;_x000d_
67047889</dc:description>
  <cp:lastModifiedBy>Inguna Kampāne</cp:lastModifiedBy>
  <cp:revision>32</cp:revision>
  <dcterms:created xsi:type="dcterms:W3CDTF">2021-08-30T06:28:00Z</dcterms:created>
  <dcterms:modified xsi:type="dcterms:W3CDTF">2021-08-30T18:25:00Z</dcterms:modified>
  <cp:category>Informatīvais ziņojums</cp:category>
</cp:coreProperties>
</file>