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7603" w:rsidR="00D67603" w:rsidP="00D67603" w:rsidRDefault="00D67603" w14:paraId="7BA1687F" w14:textId="77777777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proofErr w:type="spellStart"/>
      <w:r w:rsidRPr="00D67603">
        <w:rPr>
          <w:rFonts w:eastAsia="Times New Roman" w:cs="Times New Roman"/>
          <w:i/>
          <w:sz w:val="24"/>
          <w:szCs w:val="24"/>
          <w:lang w:val="en-GB"/>
        </w:rPr>
        <w:t>Projekts</w:t>
      </w:r>
      <w:proofErr w:type="spellEnd"/>
    </w:p>
    <w:p w:rsidRPr="00D67603" w:rsidR="00D67603" w:rsidP="00D67603" w:rsidRDefault="00D67603" w14:paraId="0802874A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/>
        </w:rPr>
      </w:pPr>
      <w:r w:rsidRPr="00D67603">
        <w:rPr>
          <w:rFonts w:eastAsia="Times New Roman" w:cs="Times New Roman"/>
          <w:sz w:val="24"/>
          <w:szCs w:val="24"/>
          <w:lang w:val="en-GB"/>
        </w:rPr>
        <w:t>LATVIJAS REPUBLIKAS MINISTRU KABINETA</w:t>
      </w:r>
    </w:p>
    <w:p w:rsidRPr="00D67603" w:rsidR="00D67603" w:rsidP="00D67603" w:rsidRDefault="00D67603" w14:paraId="640CE3BE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67603">
        <w:rPr>
          <w:rFonts w:eastAsia="Times New Roman" w:cs="Times New Roman"/>
          <w:sz w:val="24"/>
          <w:szCs w:val="24"/>
          <w:lang w:val="en-GB"/>
        </w:rPr>
        <w:t xml:space="preserve"> SĒDES PROTOKOLLĒMUMS</w:t>
      </w:r>
    </w:p>
    <w:p w:rsidRPr="00D67603" w:rsidR="00D67603" w:rsidP="00D67603" w:rsidRDefault="00D67603" w14:paraId="5D89E343" w14:textId="7CE21495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eastAsia="Times New Roman" w:cs="Times New Roman"/>
          <w:sz w:val="24"/>
          <w:szCs w:val="24"/>
        </w:rPr>
      </w:pPr>
      <w:r w:rsidRPr="00D67603">
        <w:rPr>
          <w:rFonts w:eastAsia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editId="56CD9BD5" wp14:anchorId="1727394A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41elzNgAAAAFAQAADwAAAGRycy9kb3ducmV2&#10;LnhtbEyOy07DMBBF90j9B2sqsalap0E8FOJUFZAdGwqo22k8JBHxOI3dNvD1TMUClmfu1Z2Tr0bX&#10;qSMNofVsYLlIQBFX3rZcG3h7Led3oEJEtth5JgNfFGBVTC5yzKw/8QsdN7FWMsIhQwNNjH2mdaga&#10;chgWvieW7MMPDqPgUGs74EnGXafTJLnRDluWDw329NBQ9bk5OAOhfKd9+T2rZsn2qvaU7h+fn9CY&#10;y+m4vgcVaYx/ZTjrizoU4rTzB7ZBdQbSWynK+ToFJfEZd7+oi1z/ty9+AA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ONXpczYAAAABQEAAA8AAAAAAAAAAAAAAAAAEgQAAGRycy9kb3du&#10;cmV2LnhtbFBLBQYAAAAABAAEAPMAAAAXBQAAAAA=&#10;" from="1.35pt,7.6pt" to="1.35pt,7.6pt" w14:anchorId="42C07466"/>
            </w:pict>
          </mc:Fallback>
        </mc:AlternateContent>
      </w:r>
      <w:r w:rsidRPr="00D67603">
        <w:rPr>
          <w:rFonts w:eastAsia="Times New Roman" w:cs="Times New Roman"/>
          <w:sz w:val="24"/>
          <w:szCs w:val="24"/>
        </w:rPr>
        <w:t>Rīgā</w:t>
      </w:r>
      <w:r w:rsidRPr="00D67603">
        <w:rPr>
          <w:rFonts w:eastAsia="Times New Roman" w:cs="Times New Roman"/>
          <w:sz w:val="24"/>
          <w:szCs w:val="24"/>
        </w:rPr>
        <w:tab/>
        <w:t>Nr.                        202</w:t>
      </w:r>
      <w:r w:rsidR="003D35E0">
        <w:rPr>
          <w:rFonts w:eastAsia="Times New Roman" w:cs="Times New Roman"/>
          <w:sz w:val="24"/>
          <w:szCs w:val="24"/>
        </w:rPr>
        <w:t>1</w:t>
      </w:r>
      <w:r w:rsidRPr="00D67603">
        <w:rPr>
          <w:rFonts w:eastAsia="Times New Roman" w:cs="Times New Roman"/>
          <w:sz w:val="24"/>
          <w:szCs w:val="24"/>
        </w:rPr>
        <w:t>.</w:t>
      </w:r>
      <w:r w:rsidR="001B0ABF">
        <w:rPr>
          <w:rFonts w:eastAsia="Times New Roman" w:cs="Times New Roman"/>
          <w:sz w:val="24"/>
          <w:szCs w:val="24"/>
        </w:rPr>
        <w:t> </w:t>
      </w:r>
      <w:r w:rsidRPr="00D67603">
        <w:rPr>
          <w:rFonts w:eastAsia="Times New Roman" w:cs="Times New Roman"/>
          <w:sz w:val="24"/>
          <w:szCs w:val="24"/>
        </w:rPr>
        <w:t>gada   ________</w:t>
      </w:r>
    </w:p>
    <w:p w:rsidR="00D67603" w:rsidP="003E1DB9" w:rsidRDefault="00D67603" w14:paraId="0DE0691E" w14:textId="28AEDF7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67603">
        <w:rPr>
          <w:rFonts w:eastAsia="Times New Roman" w:cs="Times New Roman"/>
          <w:sz w:val="24"/>
          <w:szCs w:val="24"/>
        </w:rPr>
        <w:t>.§</w:t>
      </w:r>
    </w:p>
    <w:p w:rsidRPr="00D67603" w:rsidR="003E1DB9" w:rsidP="003E1DB9" w:rsidRDefault="003E1DB9" w14:paraId="57C06B84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E1DB9" w:rsidP="003E1DB9" w:rsidRDefault="003E1DB9" w14:paraId="73D989D1" w14:textId="777777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Par i</w:t>
      </w:r>
      <w:r w:rsidRPr="00D67603" w:rsidR="00D67603">
        <w:rPr>
          <w:rFonts w:eastAsia="Times New Roman" w:cs="Times New Roman"/>
          <w:b/>
          <w:sz w:val="24"/>
          <w:szCs w:val="24"/>
        </w:rPr>
        <w:t>nformatīv</w:t>
      </w:r>
      <w:r>
        <w:rPr>
          <w:rFonts w:eastAsia="Times New Roman" w:cs="Times New Roman"/>
          <w:b/>
          <w:sz w:val="24"/>
          <w:szCs w:val="24"/>
        </w:rPr>
        <w:t>o</w:t>
      </w:r>
      <w:r w:rsidRPr="00D67603" w:rsidR="00D67603">
        <w:rPr>
          <w:rFonts w:eastAsia="Times New Roman" w:cs="Times New Roman"/>
          <w:b/>
          <w:sz w:val="24"/>
          <w:szCs w:val="24"/>
        </w:rPr>
        <w:t xml:space="preserve"> ziņojum</w:t>
      </w:r>
      <w:r>
        <w:rPr>
          <w:rFonts w:eastAsia="Times New Roman" w:cs="Times New Roman"/>
          <w:b/>
          <w:sz w:val="24"/>
          <w:szCs w:val="24"/>
        </w:rPr>
        <w:t>u</w:t>
      </w:r>
      <w:r w:rsidR="00256EA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“</w:t>
      </w:r>
      <w:r w:rsidRPr="00CD67CB" w:rsidR="00CD67CB">
        <w:rPr>
          <w:rFonts w:cs="Times New Roman"/>
          <w:b/>
          <w:sz w:val="24"/>
          <w:szCs w:val="24"/>
        </w:rPr>
        <w:t xml:space="preserve">Par akciju sabiedrības </w:t>
      </w:r>
      <w:r>
        <w:rPr>
          <w:rFonts w:cs="Times New Roman"/>
          <w:b/>
          <w:sz w:val="24"/>
          <w:szCs w:val="24"/>
        </w:rPr>
        <w:t>“</w:t>
      </w:r>
      <w:r w:rsidRPr="00CD67CB" w:rsidR="00CD67CB">
        <w:rPr>
          <w:rFonts w:cs="Times New Roman"/>
          <w:b/>
          <w:sz w:val="24"/>
          <w:szCs w:val="24"/>
        </w:rPr>
        <w:t>RB Rail</w:t>
      </w:r>
      <w:r>
        <w:rPr>
          <w:rFonts w:cs="Times New Roman"/>
          <w:b/>
          <w:sz w:val="24"/>
          <w:szCs w:val="24"/>
        </w:rPr>
        <w:t>”</w:t>
      </w:r>
      <w:r w:rsidRPr="00CD67CB" w:rsidR="00CD67CB">
        <w:rPr>
          <w:rFonts w:cs="Times New Roman"/>
          <w:b/>
          <w:sz w:val="24"/>
          <w:szCs w:val="24"/>
        </w:rPr>
        <w:t xml:space="preserve"> </w:t>
      </w:r>
    </w:p>
    <w:p w:rsidR="00D7195E" w:rsidP="003E1DB9" w:rsidRDefault="00CD67CB" w14:paraId="5DA54BDF" w14:textId="5E51669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D67CB">
        <w:rPr>
          <w:rFonts w:cs="Times New Roman"/>
          <w:b/>
          <w:sz w:val="24"/>
          <w:szCs w:val="24"/>
        </w:rPr>
        <w:t>finansējumu 2021.</w:t>
      </w:r>
      <w:r w:rsidR="001B0ABF">
        <w:rPr>
          <w:rFonts w:cs="Times New Roman"/>
          <w:b/>
          <w:sz w:val="24"/>
          <w:szCs w:val="24"/>
        </w:rPr>
        <w:t> </w:t>
      </w:r>
      <w:r w:rsidRPr="00CD67CB">
        <w:rPr>
          <w:rFonts w:cs="Times New Roman"/>
          <w:b/>
          <w:sz w:val="24"/>
          <w:szCs w:val="24"/>
        </w:rPr>
        <w:t>gadam</w:t>
      </w:r>
      <w:r w:rsidR="003E1DB9">
        <w:rPr>
          <w:rFonts w:cs="Times New Roman"/>
          <w:b/>
          <w:sz w:val="24"/>
          <w:szCs w:val="24"/>
        </w:rPr>
        <w:t>”</w:t>
      </w:r>
    </w:p>
    <w:p w:rsidR="00D7195E" w:rsidP="003B484F" w:rsidRDefault="00D7195E" w14:paraId="295C9250" w14:textId="77777777">
      <w:pPr>
        <w:spacing w:before="40" w:after="4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</w:t>
      </w:r>
    </w:p>
    <w:p w:rsidR="00D7195E" w:rsidP="003B484F" w:rsidRDefault="00D7195E" w14:paraId="5F65DAE8" w14:textId="3AC4FFB6">
      <w:pPr>
        <w:pStyle w:val="ListParagraph"/>
        <w:spacing w:before="40" w:after="4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>(…)</w:t>
      </w:r>
    </w:p>
    <w:p w:rsidR="0005264E" w:rsidP="003B484F" w:rsidRDefault="0005264E" w14:paraId="3292C248" w14:textId="77777777">
      <w:pPr>
        <w:pStyle w:val="ListParagraph"/>
        <w:spacing w:before="40" w:after="4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</w:p>
    <w:p w:rsidRPr="00C2187E" w:rsidR="00466738" w:rsidP="005465F6" w:rsidRDefault="00D7195E" w14:paraId="6DE87D71" w14:textId="28E21D22">
      <w:pPr>
        <w:pStyle w:val="ListParagraph"/>
        <w:numPr>
          <w:ilvl w:val="0"/>
          <w:numId w:val="5"/>
        </w:numPr>
        <w:tabs>
          <w:tab w:val="left" w:pos="851"/>
        </w:tabs>
        <w:spacing w:before="40" w:after="0" w:line="240" w:lineRule="auto"/>
        <w:ind w:left="568" w:hanging="284"/>
        <w:contextualSpacing w:val="0"/>
        <w:jc w:val="both"/>
        <w:rPr>
          <w:rFonts w:eastAsia="PMingLiU" w:cs="Times New Roman"/>
          <w:sz w:val="24"/>
          <w:szCs w:val="24"/>
          <w:lang w:eastAsia="lv-LV"/>
        </w:rPr>
      </w:pPr>
      <w:r w:rsidRPr="00C2187E">
        <w:rPr>
          <w:rFonts w:eastAsia="PMingLiU" w:cs="Times New Roman"/>
          <w:sz w:val="24"/>
          <w:szCs w:val="24"/>
          <w:lang w:eastAsia="lv-LV"/>
        </w:rPr>
        <w:t>Pieņemt zināšanai iesniegto informatīvo ziņojumu.</w:t>
      </w:r>
    </w:p>
    <w:p w:rsidRPr="00C843EA" w:rsidR="00F971B8" w:rsidP="005465F6" w:rsidRDefault="00420E46" w14:paraId="31842372" w14:textId="60BD7C05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568" w:hanging="284"/>
        <w:contextualSpacing w:val="0"/>
        <w:jc w:val="both"/>
        <w:rPr>
          <w:rFonts w:cs="Times New Roman"/>
          <w:sz w:val="24"/>
          <w:szCs w:val="24"/>
        </w:rPr>
      </w:pPr>
      <w:r w:rsidRPr="00C843EA">
        <w:rPr>
          <w:rFonts w:eastAsia="PMingLiU" w:cs="Times New Roman"/>
          <w:sz w:val="24"/>
          <w:szCs w:val="24"/>
          <w:lang w:eastAsia="lv-LV"/>
        </w:rPr>
        <w:t>Pieņemt zināšanai</w:t>
      </w:r>
      <w:r w:rsidRPr="00C843EA" w:rsidR="0052224D">
        <w:rPr>
          <w:rFonts w:eastAsia="PMingLiU" w:cs="Times New Roman"/>
          <w:sz w:val="24"/>
          <w:szCs w:val="24"/>
          <w:lang w:eastAsia="lv-LV"/>
        </w:rPr>
        <w:t xml:space="preserve">, ka </w:t>
      </w:r>
      <w:r w:rsidRPr="00C843EA" w:rsidR="002D7698">
        <w:rPr>
          <w:rFonts w:eastAsia="Calibri" w:cs="Times New Roman"/>
          <w:sz w:val="24"/>
          <w:szCs w:val="24"/>
        </w:rPr>
        <w:t>2021.</w:t>
      </w:r>
      <w:r w:rsidRPr="00C843EA" w:rsidR="001B0ABF">
        <w:rPr>
          <w:rFonts w:eastAsia="Calibri" w:cs="Times New Roman"/>
          <w:sz w:val="24"/>
          <w:szCs w:val="24"/>
        </w:rPr>
        <w:t> </w:t>
      </w:r>
      <w:r w:rsidRPr="00C843EA" w:rsidR="002D7698">
        <w:rPr>
          <w:rFonts w:eastAsia="Calibri" w:cs="Times New Roman"/>
          <w:sz w:val="24"/>
          <w:szCs w:val="24"/>
        </w:rPr>
        <w:t xml:space="preserve">gadā Latvijai nodrošināmais līdzfinansējums </w:t>
      </w:r>
      <w:r w:rsidRPr="00C843EA" w:rsidR="00FD4D70">
        <w:rPr>
          <w:rFonts w:eastAsia="Calibri" w:cs="Times New Roman"/>
          <w:sz w:val="24"/>
          <w:szCs w:val="24"/>
        </w:rPr>
        <w:t xml:space="preserve">akciju sabiedrības </w:t>
      </w:r>
      <w:r w:rsidR="003E1DB9">
        <w:rPr>
          <w:rFonts w:eastAsia="Calibri" w:cs="Times New Roman"/>
          <w:sz w:val="24"/>
          <w:szCs w:val="24"/>
        </w:rPr>
        <w:t>“</w:t>
      </w:r>
      <w:r w:rsidRPr="00C843EA" w:rsidR="00FD4D70">
        <w:rPr>
          <w:rFonts w:eastAsia="Calibri" w:cs="Times New Roman"/>
          <w:sz w:val="24"/>
          <w:szCs w:val="24"/>
        </w:rPr>
        <w:t>RB Rail</w:t>
      </w:r>
      <w:r w:rsidR="003E1DB9">
        <w:rPr>
          <w:rFonts w:eastAsia="Calibri" w:cs="Times New Roman"/>
          <w:sz w:val="24"/>
          <w:szCs w:val="24"/>
        </w:rPr>
        <w:t>”</w:t>
      </w:r>
      <w:r w:rsidRPr="00C843EA" w:rsidR="00266074">
        <w:rPr>
          <w:rFonts w:eastAsia="Calibri" w:cs="Times New Roman"/>
          <w:sz w:val="24"/>
          <w:szCs w:val="24"/>
        </w:rPr>
        <w:t xml:space="preserve"> </w:t>
      </w:r>
      <w:r w:rsidRPr="00C843EA" w:rsidR="00CD2E6C">
        <w:rPr>
          <w:rFonts w:eastAsia="Calibri" w:cs="Times New Roman"/>
          <w:sz w:val="24"/>
          <w:szCs w:val="24"/>
        </w:rPr>
        <w:t xml:space="preserve">Rail Baltica </w:t>
      </w:r>
      <w:r w:rsidRPr="00C843EA" w:rsidR="007650EC">
        <w:rPr>
          <w:rFonts w:eastAsia="Calibri" w:cs="Times New Roman"/>
          <w:sz w:val="24"/>
          <w:szCs w:val="24"/>
        </w:rPr>
        <w:t xml:space="preserve">projekta </w:t>
      </w:r>
      <w:r w:rsidRPr="00C843EA" w:rsidR="00266074">
        <w:rPr>
          <w:rFonts w:eastAsia="Calibri" w:cs="Times New Roman"/>
          <w:sz w:val="24"/>
          <w:szCs w:val="24"/>
        </w:rPr>
        <w:t xml:space="preserve">aktivitāšu </w:t>
      </w:r>
      <w:r w:rsidRPr="00C843EA" w:rsidR="0032308E">
        <w:rPr>
          <w:rFonts w:eastAsia="Calibri" w:cs="Times New Roman"/>
          <w:sz w:val="24"/>
          <w:szCs w:val="24"/>
        </w:rPr>
        <w:t xml:space="preserve">nodrošināšanai </w:t>
      </w:r>
      <w:r w:rsidRPr="00C843EA" w:rsidR="002D7698">
        <w:rPr>
          <w:rFonts w:eastAsia="Calibri" w:cs="Times New Roman"/>
          <w:sz w:val="24"/>
          <w:szCs w:val="24"/>
        </w:rPr>
        <w:t xml:space="preserve">bez </w:t>
      </w:r>
      <w:r w:rsidRPr="00C843EA" w:rsidR="00B327CA">
        <w:rPr>
          <w:rFonts w:eastAsia="Calibri" w:cs="Times New Roman"/>
          <w:sz w:val="24"/>
          <w:szCs w:val="24"/>
        </w:rPr>
        <w:t>pievienotās vērtības nodokļa</w:t>
      </w:r>
      <w:r w:rsidRPr="00C843EA" w:rsidR="002D7698">
        <w:rPr>
          <w:rFonts w:eastAsia="Calibri" w:cs="Times New Roman"/>
          <w:sz w:val="24"/>
          <w:szCs w:val="24"/>
        </w:rPr>
        <w:t xml:space="preserve"> </w:t>
      </w:r>
      <w:r w:rsidR="00A82EB0">
        <w:rPr>
          <w:rFonts w:eastAsia="Calibri" w:cs="Times New Roman"/>
          <w:sz w:val="24"/>
          <w:szCs w:val="24"/>
        </w:rPr>
        <w:t>ir</w:t>
      </w:r>
      <w:r w:rsidRPr="00C843EA" w:rsidR="00A82EB0">
        <w:rPr>
          <w:rFonts w:eastAsia="Calibri" w:cs="Times New Roman"/>
          <w:sz w:val="24"/>
          <w:szCs w:val="24"/>
        </w:rPr>
        <w:t xml:space="preserve"> </w:t>
      </w:r>
      <w:r w:rsidRPr="003E1DB9" w:rsidR="009A015E">
        <w:rPr>
          <w:rFonts w:eastAsia="Calibri" w:cs="Times New Roman"/>
          <w:sz w:val="24"/>
          <w:szCs w:val="24"/>
        </w:rPr>
        <w:t>1</w:t>
      </w:r>
      <w:r w:rsidRPr="003E1DB9" w:rsidR="002F7D89">
        <w:rPr>
          <w:rFonts w:eastAsia="Calibri" w:cs="Times New Roman"/>
          <w:sz w:val="24"/>
          <w:szCs w:val="24"/>
        </w:rPr>
        <w:t> </w:t>
      </w:r>
      <w:r w:rsidRPr="003E1DB9" w:rsidR="009A015E">
        <w:rPr>
          <w:rFonts w:eastAsia="Calibri" w:cs="Times New Roman"/>
          <w:sz w:val="24"/>
          <w:szCs w:val="24"/>
        </w:rPr>
        <w:t>604</w:t>
      </w:r>
      <w:r w:rsidRPr="003E1DB9" w:rsidR="002F7D89">
        <w:rPr>
          <w:rFonts w:eastAsia="Calibri" w:cs="Times New Roman"/>
          <w:sz w:val="24"/>
          <w:szCs w:val="24"/>
        </w:rPr>
        <w:t> </w:t>
      </w:r>
      <w:r w:rsidRPr="003E1DB9" w:rsidR="009A015E">
        <w:rPr>
          <w:rFonts w:eastAsia="Calibri" w:cs="Times New Roman"/>
          <w:sz w:val="24"/>
          <w:szCs w:val="24"/>
        </w:rPr>
        <w:t>397</w:t>
      </w:r>
      <w:r w:rsidRPr="00C843EA" w:rsidR="005E6BDA">
        <w:rPr>
          <w:rFonts w:eastAsia="Calibri" w:cs="Times New Roman"/>
          <w:b/>
          <w:bCs/>
          <w:sz w:val="24"/>
          <w:szCs w:val="24"/>
        </w:rPr>
        <w:t xml:space="preserve"> </w:t>
      </w:r>
      <w:r w:rsidRPr="002F7D89" w:rsidR="00086F73">
        <w:rPr>
          <w:rFonts w:eastAsia="Calibri" w:cs="Times New Roman"/>
          <w:sz w:val="24"/>
          <w:szCs w:val="24"/>
        </w:rPr>
        <w:t>EUR</w:t>
      </w:r>
      <w:r w:rsidRPr="00C843EA" w:rsidR="002D7698">
        <w:rPr>
          <w:rFonts w:cs="Times New Roman"/>
          <w:sz w:val="24"/>
          <w:szCs w:val="24"/>
        </w:rPr>
        <w:t>.</w:t>
      </w:r>
    </w:p>
    <w:p w:rsidRPr="00C843EA" w:rsidR="00956E60" w:rsidP="005465F6" w:rsidRDefault="00C33FC5" w14:paraId="5EB6EEA9" w14:textId="38C84785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568" w:hanging="284"/>
        <w:contextualSpacing w:val="0"/>
        <w:jc w:val="both"/>
        <w:rPr>
          <w:rFonts w:cs="Times New Roman"/>
          <w:sz w:val="24"/>
          <w:szCs w:val="24"/>
        </w:rPr>
      </w:pPr>
      <w:r w:rsidRPr="002F7D89">
        <w:rPr>
          <w:rFonts w:cs="Times New Roman"/>
          <w:sz w:val="24"/>
          <w:szCs w:val="24"/>
          <w:shd w:val="clear" w:color="auto" w:fill="FFFFFF"/>
        </w:rPr>
        <w:t xml:space="preserve">Atļaut Satiksmes ministrijai uzņemties papildu valsts budžeta saistības Satiksmes ministrijas budžeta apakšprogrammā 60.07.00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Eiropas transporta infrastruktūras projekti (Rail Baltica)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Rail Baltica projekta īstenošanai</w:t>
      </w:r>
      <w:r w:rsidRPr="002F7D89" w:rsidR="008C3B16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F7D89" w:rsidR="009136BA">
        <w:rPr>
          <w:rFonts w:cs="Times New Roman"/>
          <w:sz w:val="24"/>
          <w:szCs w:val="24"/>
          <w:shd w:val="clear" w:color="auto" w:fill="FFFFFF"/>
        </w:rPr>
        <w:t>798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 w:rsidR="009136BA">
        <w:rPr>
          <w:rFonts w:cs="Times New Roman"/>
          <w:sz w:val="24"/>
          <w:szCs w:val="24"/>
          <w:shd w:val="clear" w:color="auto" w:fill="FFFFFF"/>
        </w:rPr>
        <w:t>622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>EUR apmērā Latvijas līdzfinansējuma nodrošināšanai 202</w:t>
      </w:r>
      <w:r w:rsidRPr="002F7D89" w:rsidR="009136BA">
        <w:rPr>
          <w:rFonts w:cs="Times New Roman"/>
          <w:sz w:val="24"/>
          <w:szCs w:val="24"/>
          <w:shd w:val="clear" w:color="auto" w:fill="FFFFFF"/>
        </w:rPr>
        <w:t>1</w:t>
      </w:r>
      <w:r w:rsidRPr="002F7D89">
        <w:rPr>
          <w:rFonts w:cs="Times New Roman"/>
          <w:sz w:val="24"/>
          <w:szCs w:val="24"/>
          <w:shd w:val="clear" w:color="auto" w:fill="FFFFFF"/>
        </w:rPr>
        <w:t>.</w:t>
      </w:r>
      <w:r w:rsidR="009C1074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gadā, tostarp Rail Baltica projekta pieskaitāmo netiešo izmaksu finansēšanai </w:t>
      </w:r>
      <w:r w:rsidRPr="002F7D89" w:rsidR="00716399">
        <w:rPr>
          <w:rFonts w:cs="Times New Roman"/>
          <w:sz w:val="24"/>
          <w:szCs w:val="24"/>
          <w:shd w:val="clear" w:color="auto" w:fill="FFFFFF"/>
        </w:rPr>
        <w:t>263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 w:rsidR="00716399">
        <w:rPr>
          <w:rFonts w:cs="Times New Roman"/>
          <w:sz w:val="24"/>
          <w:szCs w:val="24"/>
          <w:shd w:val="clear" w:color="auto" w:fill="FFFFFF"/>
        </w:rPr>
        <w:t>505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EUR apmērā, akciju sabiedrības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RB Rail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horizontālo aktivitāšu līdzfinansēšanai </w:t>
      </w:r>
      <w:r w:rsidRPr="002F7D89" w:rsidR="004B0460">
        <w:rPr>
          <w:rFonts w:cs="Times New Roman"/>
          <w:sz w:val="24"/>
          <w:szCs w:val="24"/>
          <w:shd w:val="clear" w:color="auto" w:fill="FFFFFF"/>
        </w:rPr>
        <w:t>226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 w:rsidR="004B0460">
        <w:rPr>
          <w:rFonts w:cs="Times New Roman"/>
          <w:sz w:val="24"/>
          <w:szCs w:val="24"/>
          <w:shd w:val="clear" w:color="auto" w:fill="FFFFFF"/>
        </w:rPr>
        <w:t>713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EUR apmērā un akciju sabiedrības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RB Rail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projekta ieviešanas atbalsta aktivitāšu, kas attiecas uz Latviju, līdzfinansēšanai</w:t>
      </w:r>
      <w:r w:rsidRPr="002F7D89" w:rsidR="004B0460">
        <w:rPr>
          <w:rFonts w:cs="Times New Roman"/>
          <w:sz w:val="24"/>
          <w:szCs w:val="24"/>
          <w:shd w:val="clear" w:color="auto" w:fill="FFFFFF"/>
        </w:rPr>
        <w:t xml:space="preserve"> 3</w:t>
      </w:r>
      <w:r w:rsidRPr="002F7D89" w:rsidR="00096A9C">
        <w:rPr>
          <w:rFonts w:cs="Times New Roman"/>
          <w:sz w:val="24"/>
          <w:szCs w:val="24"/>
          <w:shd w:val="clear" w:color="auto" w:fill="FFFFFF"/>
        </w:rPr>
        <w:t>0</w:t>
      </w:r>
      <w:r w:rsidRPr="002F7D89" w:rsidR="004B0460">
        <w:rPr>
          <w:rFonts w:cs="Times New Roman"/>
          <w:sz w:val="24"/>
          <w:szCs w:val="24"/>
          <w:shd w:val="clear" w:color="auto" w:fill="FFFFFF"/>
        </w:rPr>
        <w:t>8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 w:rsidR="004B0460">
        <w:rPr>
          <w:rFonts w:cs="Times New Roman"/>
          <w:sz w:val="24"/>
          <w:szCs w:val="24"/>
          <w:shd w:val="clear" w:color="auto" w:fill="FFFFFF"/>
        </w:rPr>
        <w:t>404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EUR apmērā, atbilstoši akciju sabiedrības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RB Rail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Finansēšanas līgumam 2020.-2021.</w:t>
      </w:r>
      <w:r w:rsidR="00C843EA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>gadam.</w:t>
      </w:r>
    </w:p>
    <w:p w:rsidRPr="00C843EA" w:rsidR="00CC1027" w:rsidP="005465F6" w:rsidRDefault="00CC1027" w14:paraId="5C5F847F" w14:textId="3F7E49E2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568" w:hanging="284"/>
        <w:contextualSpacing w:val="0"/>
        <w:jc w:val="both"/>
        <w:rPr>
          <w:rFonts w:cs="Times New Roman"/>
          <w:sz w:val="24"/>
          <w:szCs w:val="24"/>
        </w:rPr>
      </w:pPr>
      <w:r w:rsidRPr="002F7D89">
        <w:rPr>
          <w:rFonts w:cs="Times New Roman"/>
          <w:sz w:val="24"/>
          <w:szCs w:val="24"/>
          <w:shd w:val="clear" w:color="auto" w:fill="FFFFFF"/>
        </w:rPr>
        <w:t>Pieņemt zināšanai, ka atļauja par saistību uzņemšanos</w:t>
      </w:r>
      <w:r w:rsidRPr="002F7D89" w:rsidR="00AF22F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F7D89" w:rsidR="00F31558">
        <w:rPr>
          <w:rFonts w:cs="Times New Roman"/>
          <w:sz w:val="24"/>
          <w:szCs w:val="24"/>
          <w:shd w:val="clear" w:color="auto" w:fill="FFFFFF"/>
        </w:rPr>
        <w:t>805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 w:rsidR="00E33961">
        <w:rPr>
          <w:rFonts w:cs="Times New Roman"/>
          <w:sz w:val="24"/>
          <w:szCs w:val="24"/>
          <w:shd w:val="clear" w:color="auto" w:fill="FFFFFF"/>
        </w:rPr>
        <w:t>775</w:t>
      </w:r>
      <w:r w:rsidR="002F7D89">
        <w:rPr>
          <w:rFonts w:cs="Times New Roman"/>
          <w:sz w:val="24"/>
          <w:szCs w:val="24"/>
          <w:shd w:val="clear" w:color="auto" w:fill="FFFFFF"/>
        </w:rPr>
        <w:t> </w:t>
      </w:r>
      <w:r w:rsidRPr="002F7D89" w:rsidR="00A72886">
        <w:rPr>
          <w:rFonts w:cs="Times New Roman"/>
          <w:sz w:val="24"/>
          <w:szCs w:val="24"/>
          <w:shd w:val="clear" w:color="auto" w:fill="FFFFFF"/>
        </w:rPr>
        <w:t xml:space="preserve">EUR </w:t>
      </w:r>
      <w:r w:rsidRPr="002F7D89" w:rsidR="00AF22F0">
        <w:rPr>
          <w:rFonts w:cs="Times New Roman"/>
          <w:sz w:val="24"/>
          <w:szCs w:val="24"/>
          <w:shd w:val="clear" w:color="auto" w:fill="FFFFFF"/>
        </w:rPr>
        <w:t>apmērā 2021.</w:t>
      </w:r>
      <w:r w:rsidR="00C843EA">
        <w:rPr>
          <w:rFonts w:cs="Times New Roman"/>
          <w:sz w:val="24"/>
          <w:szCs w:val="24"/>
          <w:shd w:val="clear" w:color="auto" w:fill="FFFFFF"/>
        </w:rPr>
        <w:t> </w:t>
      </w:r>
      <w:r w:rsidRPr="002F7D89" w:rsidR="00AF22F0">
        <w:rPr>
          <w:rFonts w:cs="Times New Roman"/>
          <w:sz w:val="24"/>
          <w:szCs w:val="24"/>
          <w:shd w:val="clear" w:color="auto" w:fill="FFFFFF"/>
        </w:rPr>
        <w:t>gadam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akciju sabiedrības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RB Rail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aktivitāšu līdzfinansēšanai akciju sabiedrības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RB Rail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aktivitātēm sestā projektu uzsaukuma ietvaros ir </w:t>
      </w:r>
      <w:r w:rsidR="00E73E7C">
        <w:rPr>
          <w:rFonts w:cs="Times New Roman"/>
          <w:sz w:val="24"/>
          <w:szCs w:val="24"/>
          <w:shd w:val="clear" w:color="auto" w:fill="FFFFFF"/>
        </w:rPr>
        <w:t>dota</w:t>
      </w:r>
      <w:r w:rsidRPr="002F7D89" w:rsidR="00E73E7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ar Ministru kabineta 2020.gada 6.oktobra sēdes </w:t>
      </w:r>
      <w:proofErr w:type="spellStart"/>
      <w:r w:rsidR="00646FC5">
        <w:rPr>
          <w:rFonts w:cs="Times New Roman"/>
          <w:sz w:val="24"/>
          <w:szCs w:val="24"/>
          <w:shd w:val="clear" w:color="auto" w:fill="FFFFFF"/>
        </w:rPr>
        <w:t>pr</w:t>
      </w:r>
      <w:r w:rsidR="00C23CAD">
        <w:rPr>
          <w:rFonts w:cs="Times New Roman"/>
          <w:sz w:val="24"/>
          <w:szCs w:val="24"/>
          <w:shd w:val="clear" w:color="auto" w:fill="FFFFFF"/>
        </w:rPr>
        <w:t>o</w:t>
      </w:r>
      <w:r w:rsidR="00646FC5">
        <w:rPr>
          <w:rFonts w:cs="Times New Roman"/>
          <w:sz w:val="24"/>
          <w:szCs w:val="24"/>
          <w:shd w:val="clear" w:color="auto" w:fill="FFFFFF"/>
        </w:rPr>
        <w:t>tokol</w:t>
      </w:r>
      <w:r w:rsidRPr="002F7D89">
        <w:rPr>
          <w:rFonts w:cs="Times New Roman"/>
          <w:sz w:val="24"/>
          <w:szCs w:val="24"/>
          <w:shd w:val="clear" w:color="auto" w:fill="FFFFFF"/>
        </w:rPr>
        <w:t>lēmumu</w:t>
      </w:r>
      <w:proofErr w:type="spellEnd"/>
      <w:r w:rsidRPr="002F7D89">
        <w:rPr>
          <w:rFonts w:cs="Times New Roman"/>
          <w:sz w:val="24"/>
          <w:szCs w:val="24"/>
          <w:shd w:val="clear" w:color="auto" w:fill="FFFFFF"/>
        </w:rPr>
        <w:t xml:space="preserve"> (prot. Nr.</w:t>
      </w:r>
      <w:r w:rsidR="009C1074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>5</w:t>
      </w:r>
      <w:r w:rsidR="00E73E7C">
        <w:rPr>
          <w:rFonts w:cs="Times New Roman"/>
          <w:sz w:val="24"/>
          <w:szCs w:val="24"/>
          <w:shd w:val="clear" w:color="auto" w:fill="FFFFFF"/>
        </w:rPr>
        <w:t>9</w:t>
      </w:r>
      <w:r w:rsidR="003E1DB9">
        <w:rPr>
          <w:rFonts w:cs="Times New Roman"/>
          <w:sz w:val="24"/>
          <w:szCs w:val="24"/>
          <w:shd w:val="clear" w:color="auto" w:fill="FFFFFF"/>
        </w:rPr>
        <w:t>,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44.§)</w:t>
      </w:r>
      <w:r w:rsidR="00E73E7C">
        <w:rPr>
          <w:rFonts w:cs="Times New Roman"/>
          <w:sz w:val="24"/>
          <w:szCs w:val="24"/>
          <w:shd w:val="clear" w:color="auto" w:fill="FFFFFF"/>
        </w:rPr>
        <w:t xml:space="preserve"> un </w:t>
      </w:r>
      <w:r w:rsidRPr="002F7D89" w:rsidR="00C2187E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C843EA" w:rsidR="00C2187E">
        <w:rPr>
          <w:rFonts w:eastAsia="Calibri" w:cs="Times New Roman"/>
          <w:sz w:val="24"/>
          <w:szCs w:val="24"/>
        </w:rPr>
        <w:t>precizēt</w:t>
      </w:r>
      <w:r w:rsidR="00E73E7C">
        <w:rPr>
          <w:rFonts w:eastAsia="Calibri" w:cs="Times New Roman"/>
          <w:sz w:val="24"/>
          <w:szCs w:val="24"/>
        </w:rPr>
        <w:t>a</w:t>
      </w:r>
      <w:r w:rsidRPr="00C843EA" w:rsidR="00C2187E">
        <w:rPr>
          <w:rFonts w:eastAsia="Calibri" w:cs="Times New Roman"/>
          <w:sz w:val="24"/>
          <w:szCs w:val="24"/>
        </w:rPr>
        <w:t xml:space="preserve"> ar </w:t>
      </w:r>
      <w:r w:rsidR="00646FC5">
        <w:rPr>
          <w:rFonts w:eastAsia="Calibri" w:cs="Times New Roman"/>
          <w:sz w:val="24"/>
          <w:szCs w:val="24"/>
        </w:rPr>
        <w:t xml:space="preserve">Ministru kabineta </w:t>
      </w:r>
      <w:r w:rsidRPr="00C843EA" w:rsidR="00C2187E">
        <w:rPr>
          <w:rFonts w:eastAsia="Calibri" w:cs="Times New Roman"/>
          <w:sz w:val="24"/>
          <w:szCs w:val="24"/>
        </w:rPr>
        <w:t>2021.</w:t>
      </w:r>
      <w:r w:rsidR="009C1074">
        <w:rPr>
          <w:rFonts w:eastAsia="Calibri" w:cs="Times New Roman"/>
          <w:sz w:val="24"/>
          <w:szCs w:val="24"/>
        </w:rPr>
        <w:t> </w:t>
      </w:r>
      <w:r w:rsidRPr="00C843EA" w:rsidR="00C2187E">
        <w:rPr>
          <w:rFonts w:eastAsia="Calibri" w:cs="Times New Roman"/>
          <w:sz w:val="24"/>
          <w:szCs w:val="24"/>
        </w:rPr>
        <w:t>gada 11.</w:t>
      </w:r>
      <w:r w:rsidR="009C1074">
        <w:rPr>
          <w:rFonts w:eastAsia="Calibri" w:cs="Times New Roman"/>
          <w:sz w:val="24"/>
          <w:szCs w:val="24"/>
        </w:rPr>
        <w:t> </w:t>
      </w:r>
      <w:r w:rsidRPr="00C843EA" w:rsidR="00C2187E">
        <w:rPr>
          <w:rFonts w:eastAsia="Calibri" w:cs="Times New Roman"/>
          <w:sz w:val="24"/>
          <w:szCs w:val="24"/>
        </w:rPr>
        <w:t xml:space="preserve">marta sēdes </w:t>
      </w:r>
      <w:proofErr w:type="spellStart"/>
      <w:r w:rsidR="00646FC5">
        <w:rPr>
          <w:rFonts w:eastAsia="Calibri" w:cs="Times New Roman"/>
          <w:sz w:val="24"/>
          <w:szCs w:val="24"/>
        </w:rPr>
        <w:t>protokol</w:t>
      </w:r>
      <w:r w:rsidRPr="00C843EA" w:rsidR="00C2187E">
        <w:rPr>
          <w:rFonts w:eastAsia="Calibri" w:cs="Times New Roman"/>
          <w:sz w:val="24"/>
          <w:szCs w:val="24"/>
        </w:rPr>
        <w:t>lēmumu</w:t>
      </w:r>
      <w:proofErr w:type="spellEnd"/>
      <w:r w:rsidRPr="00C843EA" w:rsidR="00C2187E">
        <w:rPr>
          <w:rFonts w:eastAsia="Calibri" w:cs="Times New Roman"/>
          <w:sz w:val="24"/>
          <w:szCs w:val="24"/>
        </w:rPr>
        <w:t xml:space="preserve"> (prot.</w:t>
      </w:r>
      <w:r w:rsidR="00DE62B6">
        <w:t> </w:t>
      </w:r>
      <w:r w:rsidRPr="00C843EA" w:rsidR="00C2187E">
        <w:rPr>
          <w:rFonts w:eastAsia="Calibri" w:cs="Times New Roman"/>
          <w:sz w:val="24"/>
          <w:szCs w:val="24"/>
        </w:rPr>
        <w:t>Nr.</w:t>
      </w:r>
      <w:r w:rsidR="009C1074">
        <w:rPr>
          <w:rFonts w:eastAsia="Calibri" w:cs="Times New Roman"/>
          <w:sz w:val="24"/>
          <w:szCs w:val="24"/>
        </w:rPr>
        <w:t> </w:t>
      </w:r>
      <w:r w:rsidRPr="00C843EA" w:rsidR="00C2187E">
        <w:rPr>
          <w:rFonts w:eastAsia="Calibri" w:cs="Times New Roman"/>
          <w:sz w:val="24"/>
          <w:szCs w:val="24"/>
        </w:rPr>
        <w:t>25</w:t>
      </w:r>
      <w:r w:rsidR="003E1DB9">
        <w:rPr>
          <w:rFonts w:eastAsia="Calibri" w:cs="Times New Roman"/>
          <w:sz w:val="24"/>
          <w:szCs w:val="24"/>
        </w:rPr>
        <w:t>,</w:t>
      </w:r>
      <w:r w:rsidRPr="00C843EA" w:rsidR="00C2187E">
        <w:rPr>
          <w:rFonts w:eastAsia="Calibri" w:cs="Times New Roman"/>
          <w:sz w:val="24"/>
          <w:szCs w:val="24"/>
        </w:rPr>
        <w:t xml:space="preserve"> 71.§)</w:t>
      </w:r>
      <w:r w:rsidRPr="002F7D89">
        <w:rPr>
          <w:rFonts w:cs="Times New Roman"/>
          <w:sz w:val="24"/>
          <w:szCs w:val="24"/>
          <w:shd w:val="clear" w:color="auto" w:fill="FFFFFF"/>
        </w:rPr>
        <w:t>.</w:t>
      </w:r>
    </w:p>
    <w:p w:rsidRPr="00C843EA" w:rsidR="002D3110" w:rsidP="005465F6" w:rsidRDefault="002D3110" w14:paraId="4857A807" w14:textId="01F478B6">
      <w:pPr>
        <w:pStyle w:val="ListParagraph"/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ind w:left="568" w:hanging="284"/>
        <w:contextualSpacing w:val="0"/>
        <w:jc w:val="both"/>
        <w:rPr>
          <w:rFonts w:cs="Times New Roman"/>
          <w:sz w:val="24"/>
          <w:szCs w:val="24"/>
        </w:rPr>
      </w:pPr>
      <w:r w:rsidRPr="002F7D89">
        <w:rPr>
          <w:rFonts w:cs="Times New Roman"/>
          <w:sz w:val="24"/>
          <w:szCs w:val="24"/>
          <w:shd w:val="clear" w:color="auto" w:fill="FFFFFF"/>
        </w:rPr>
        <w:t>Satiksmes ministrijai normatīvajos aktos noteiktā kārtībā nepieciešamības gadījumā iesniegt Finanšu ministrijā pieprasījumu valsts budžeta līdzekļu pārdalei, nepārsniedzot š</w:t>
      </w:r>
      <w:r w:rsidR="00E73E7C">
        <w:rPr>
          <w:rFonts w:cs="Times New Roman"/>
          <w:sz w:val="24"/>
          <w:szCs w:val="24"/>
          <w:shd w:val="clear" w:color="auto" w:fill="FFFFFF"/>
        </w:rPr>
        <w:t>ā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7D89">
        <w:rPr>
          <w:rFonts w:cs="Times New Roman"/>
          <w:sz w:val="24"/>
          <w:szCs w:val="24"/>
          <w:shd w:val="clear" w:color="auto" w:fill="FFFFFF"/>
        </w:rPr>
        <w:t>protokollēmuma</w:t>
      </w:r>
      <w:proofErr w:type="spellEnd"/>
      <w:r w:rsidRPr="002F7D8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F7D89" w:rsidR="00192972">
        <w:rPr>
          <w:rFonts w:cs="Times New Roman"/>
          <w:sz w:val="24"/>
          <w:szCs w:val="24"/>
          <w:shd w:val="clear" w:color="auto" w:fill="FFFFFF"/>
        </w:rPr>
        <w:t>2</w:t>
      </w:r>
      <w:r w:rsidRPr="002F7D89">
        <w:rPr>
          <w:rFonts w:cs="Times New Roman"/>
          <w:sz w:val="24"/>
          <w:szCs w:val="24"/>
          <w:shd w:val="clear" w:color="auto" w:fill="FFFFFF"/>
        </w:rPr>
        <w:t>.punktā noteikto maksimālo valsts budžeta līdzfinansējuma apmēru, no 74.</w:t>
      </w:r>
      <w:r w:rsidR="00C843EA">
        <w:rPr>
          <w:rFonts w:cs="Times New Roman"/>
          <w:sz w:val="24"/>
          <w:szCs w:val="24"/>
          <w:shd w:val="clear" w:color="auto" w:fill="FFFFFF"/>
        </w:rPr>
        <w:t> 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resora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Gadskārtējā valsts budžeta izpildes procesā pārdalāmais finansējums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 xml:space="preserve"> valsts budžeta programmas 80.00.00 </w:t>
      </w:r>
      <w:r w:rsidR="003E1DB9">
        <w:rPr>
          <w:rFonts w:cs="Times New Roman"/>
          <w:sz w:val="24"/>
          <w:szCs w:val="24"/>
          <w:shd w:val="clear" w:color="auto" w:fill="FFFFFF"/>
        </w:rPr>
        <w:t>“</w:t>
      </w:r>
      <w:r w:rsidRPr="002F7D89">
        <w:rPr>
          <w:rFonts w:cs="Times New Roman"/>
          <w:sz w:val="24"/>
          <w:szCs w:val="24"/>
          <w:shd w:val="clear" w:color="auto" w:fill="FFFFFF"/>
        </w:rPr>
        <w:t>Nesadalītais finansējums Eiropas Savienības politiku instrumentu un pārējās ārvalstu finanšu palīdzības līdzfinansēto projektu un pasākumu īstenošanai</w:t>
      </w:r>
      <w:r w:rsidR="003E1DB9">
        <w:rPr>
          <w:rFonts w:cs="Times New Roman"/>
          <w:sz w:val="24"/>
          <w:szCs w:val="24"/>
          <w:shd w:val="clear" w:color="auto" w:fill="FFFFFF"/>
        </w:rPr>
        <w:t>”</w:t>
      </w:r>
      <w:r w:rsidRPr="002F7D89">
        <w:rPr>
          <w:rFonts w:cs="Times New Roman"/>
          <w:sz w:val="24"/>
          <w:szCs w:val="24"/>
          <w:shd w:val="clear" w:color="auto" w:fill="FFFFFF"/>
        </w:rPr>
        <w:t>.</w:t>
      </w:r>
    </w:p>
    <w:p w:rsidR="00695D98" w:rsidP="00316019" w:rsidRDefault="00695D98" w14:paraId="14D58D5E" w14:textId="0309B1B3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="003E1DB9" w:rsidP="00316019" w:rsidRDefault="003E1DB9" w14:paraId="25F2CCE9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316019" w:rsidR="00316019" w:rsidP="00316019" w:rsidRDefault="00316019" w14:paraId="7479BE74" w14:textId="31F811F4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316019">
        <w:rPr>
          <w:rFonts w:eastAsia="Times New Roman" w:cs="Times New Roman"/>
          <w:sz w:val="24"/>
          <w:szCs w:val="24"/>
        </w:rPr>
        <w:t>Ministru prezidents</w:t>
      </w:r>
      <w:r w:rsidRPr="00316019">
        <w:rPr>
          <w:rFonts w:eastAsia="Times New Roman" w:cs="Times New Roman"/>
          <w:sz w:val="24"/>
          <w:szCs w:val="24"/>
        </w:rPr>
        <w:tab/>
        <w:t xml:space="preserve">A.K. Kariņš </w:t>
      </w:r>
    </w:p>
    <w:p w:rsidRPr="00316019" w:rsidR="00316019" w:rsidP="00316019" w:rsidRDefault="00316019" w14:paraId="7D8C706F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316019" w:rsidR="00316019" w:rsidP="00316019" w:rsidRDefault="00316019" w14:paraId="0FC23BC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316019">
        <w:rPr>
          <w:rFonts w:eastAsia="Times New Roman" w:cs="Times New Roman"/>
          <w:sz w:val="24"/>
          <w:szCs w:val="24"/>
        </w:rPr>
        <w:t>Valsts kancelejas direktors</w:t>
      </w:r>
      <w:r w:rsidRPr="00316019">
        <w:rPr>
          <w:rFonts w:eastAsia="Times New Roman" w:cs="Times New Roman"/>
          <w:sz w:val="24"/>
          <w:szCs w:val="24"/>
        </w:rPr>
        <w:tab/>
        <w:t xml:space="preserve">J. </w:t>
      </w:r>
      <w:proofErr w:type="spellStart"/>
      <w:r w:rsidRPr="00316019">
        <w:rPr>
          <w:rFonts w:eastAsia="Times New Roman" w:cs="Times New Roman"/>
          <w:sz w:val="24"/>
          <w:szCs w:val="24"/>
        </w:rPr>
        <w:t>Citskovskis</w:t>
      </w:r>
      <w:proofErr w:type="spellEnd"/>
    </w:p>
    <w:p w:rsidRPr="00316019" w:rsidR="00316019" w:rsidP="002F7D89" w:rsidRDefault="002F7D89" w14:paraId="297AFE1B" w14:textId="24B6A7DB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>
        <w:rPr>
          <w:rFonts w:eastAsia="Times New Roman" w:cs="Times New Roman"/>
          <w:sz w:val="24"/>
          <w:szCs w:val="24"/>
          <w:lang w:val="cs-CZ"/>
        </w:rPr>
        <w:tab/>
      </w:r>
      <w:r>
        <w:rPr>
          <w:rFonts w:eastAsia="Times New Roman" w:cs="Times New Roman"/>
          <w:sz w:val="24"/>
          <w:szCs w:val="24"/>
          <w:lang w:val="cs-CZ"/>
        </w:rPr>
        <w:tab/>
      </w:r>
    </w:p>
    <w:p w:rsidRPr="00316019" w:rsidR="00316019" w:rsidP="00316019" w:rsidRDefault="00316019" w14:paraId="6E7324FA" w14:textId="0E72D5FB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316019">
        <w:rPr>
          <w:rFonts w:eastAsia="Times New Roman" w:cs="Times New Roman"/>
          <w:sz w:val="24"/>
          <w:szCs w:val="24"/>
          <w:lang w:val="cs-CZ"/>
        </w:rPr>
        <w:t xml:space="preserve">Iesniedzējs: </w:t>
      </w:r>
      <w:r w:rsidR="003E1DB9">
        <w:rPr>
          <w:rFonts w:eastAsia="Times New Roman" w:cs="Times New Roman"/>
          <w:sz w:val="24"/>
          <w:szCs w:val="24"/>
          <w:lang w:val="cs-CZ"/>
        </w:rPr>
        <w:t>s</w:t>
      </w:r>
      <w:r w:rsidRPr="00316019">
        <w:rPr>
          <w:rFonts w:eastAsia="Times New Roman" w:cs="Times New Roman"/>
          <w:sz w:val="24"/>
          <w:szCs w:val="24"/>
          <w:lang w:val="cs-CZ"/>
        </w:rPr>
        <w:t>atiksmes ministrs</w:t>
      </w:r>
      <w:r w:rsidRPr="00316019">
        <w:rPr>
          <w:rFonts w:eastAsia="Times New Roman" w:cs="Times New Roman"/>
          <w:sz w:val="24"/>
          <w:szCs w:val="24"/>
          <w:lang w:val="cs-CZ"/>
        </w:rPr>
        <w:tab/>
        <w:t xml:space="preserve">T. Linkaits </w:t>
      </w:r>
    </w:p>
    <w:p w:rsidRPr="00316019" w:rsidR="00316019" w:rsidP="00316019" w:rsidRDefault="00316019" w14:paraId="525E7C7C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3E1DB9" w:rsidR="00316019" w:rsidP="003E1DB9" w:rsidRDefault="00316019" w14:paraId="14D3C3AB" w14:textId="0F0311D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316019">
        <w:rPr>
          <w:rFonts w:eastAsia="Times New Roman" w:cs="Times New Roman"/>
          <w:sz w:val="24"/>
          <w:szCs w:val="24"/>
          <w:lang w:val="cs-CZ"/>
        </w:rPr>
        <w:t>Vīza:</w:t>
      </w:r>
      <w:r w:rsidR="003E1DB9">
        <w:rPr>
          <w:rFonts w:eastAsia="Times New Roman" w:cs="Times New Roman"/>
          <w:sz w:val="24"/>
          <w:szCs w:val="24"/>
          <w:lang w:val="cs-CZ"/>
        </w:rPr>
        <w:t xml:space="preserve"> v</w:t>
      </w:r>
      <w:r w:rsidRPr="00316019">
        <w:rPr>
          <w:rFonts w:eastAsia="Times New Roman" w:cs="Times New Roman"/>
          <w:sz w:val="24"/>
          <w:szCs w:val="24"/>
          <w:lang w:val="cs-CZ"/>
        </w:rPr>
        <w:t>alsts sekretāre</w:t>
      </w:r>
      <w:r w:rsidRPr="00316019">
        <w:rPr>
          <w:rFonts w:eastAsia="Times New Roman" w:cs="Times New Roman"/>
          <w:sz w:val="24"/>
          <w:szCs w:val="24"/>
          <w:lang w:val="cs-CZ"/>
        </w:rPr>
        <w:tab/>
        <w:t>I. Stepanova</w:t>
      </w:r>
    </w:p>
    <w:p w:rsidR="00760922" w:rsidP="00760922" w:rsidRDefault="00760922" w14:paraId="1A71B6A2" w14:textId="118AE0C8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760922" w:rsidR="00760922" w:rsidP="00760922" w:rsidRDefault="00760922" w14:paraId="177817BB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95D98" w:rsidP="00760922" w:rsidRDefault="00695D98" w14:paraId="27017436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Pr="003D0C72" w:rsidR="001B0ABF" w:rsidP="00760922" w:rsidRDefault="001B0ABF" w14:paraId="3163103A" w14:textId="61787A3A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D0C72">
        <w:rPr>
          <w:rFonts w:eastAsia="Times New Roman" w:cs="Times New Roman"/>
          <w:sz w:val="20"/>
          <w:szCs w:val="20"/>
        </w:rPr>
        <w:t>Meikšāne</w:t>
      </w:r>
      <w:r w:rsidR="003E1DB9">
        <w:rPr>
          <w:rFonts w:eastAsia="Times New Roman" w:cs="Times New Roman"/>
          <w:sz w:val="20"/>
          <w:szCs w:val="20"/>
        </w:rPr>
        <w:t>,</w:t>
      </w:r>
      <w:r w:rsidRPr="003D0C72">
        <w:rPr>
          <w:rFonts w:eastAsia="Times New Roman" w:cs="Times New Roman"/>
          <w:sz w:val="20"/>
          <w:szCs w:val="20"/>
        </w:rPr>
        <w:t xml:space="preserve"> 67028010</w:t>
      </w:r>
      <w:r w:rsidRPr="003D0C72" w:rsidR="00760922">
        <w:rPr>
          <w:rFonts w:eastAsia="Times New Roman" w:cs="Times New Roman"/>
          <w:sz w:val="20"/>
          <w:szCs w:val="20"/>
        </w:rPr>
        <w:t xml:space="preserve"> </w:t>
      </w:r>
    </w:p>
    <w:p w:rsidRPr="005E2D9F" w:rsidR="005E2D9F" w:rsidP="002F7D89" w:rsidRDefault="00CB3D0A" w14:paraId="791FB056" w14:textId="76075643">
      <w:pPr>
        <w:tabs>
          <w:tab w:val="left" w:pos="7088"/>
        </w:tabs>
        <w:spacing w:after="0" w:line="240" w:lineRule="auto"/>
        <w:rPr>
          <w:rFonts w:eastAsia="Times New Roman" w:cs="Times New Roman"/>
          <w:sz w:val="20"/>
          <w:szCs w:val="20"/>
        </w:rPr>
      </w:pPr>
      <w:hyperlink w:history="1" r:id="rId11">
        <w:r w:rsidRPr="003D0C72" w:rsidR="001B0ABF">
          <w:rPr>
            <w:rStyle w:val="Hyperlink"/>
            <w:rFonts w:eastAsia="Times New Roman" w:cs="Times New Roman"/>
            <w:sz w:val="20"/>
            <w:szCs w:val="20"/>
          </w:rPr>
          <w:t>Agnese.Meiksane@sam.gov.lv</w:t>
        </w:r>
      </w:hyperlink>
      <w:r w:rsidR="00695D98">
        <w:rPr>
          <w:rFonts w:eastAsia="Times New Roman" w:cs="Times New Roman"/>
          <w:sz w:val="20"/>
          <w:szCs w:val="20"/>
        </w:rPr>
        <w:tab/>
      </w:r>
    </w:p>
    <w:p w:rsidRPr="005E2D9F" w:rsidR="005E2D9F" w:rsidP="005E2D9F" w:rsidRDefault="005E2D9F" w14:paraId="17622CAF" w14:textId="2C58FD0F">
      <w:pPr>
        <w:tabs>
          <w:tab w:val="left" w:pos="964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sectPr w:rsidRPr="005E2D9F" w:rsidR="005E2D9F" w:rsidSect="00B1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558" w:bottom="993" w:left="1701" w:header="709" w:footer="8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7184" w14:textId="77777777" w:rsidR="001A1BEE" w:rsidRDefault="001A1BEE" w:rsidP="008723D0">
      <w:pPr>
        <w:spacing w:after="0" w:line="240" w:lineRule="auto"/>
      </w:pPr>
      <w:r>
        <w:separator/>
      </w:r>
    </w:p>
  </w:endnote>
  <w:endnote w:type="continuationSeparator" w:id="0">
    <w:p w14:paraId="384648E3" w14:textId="77777777" w:rsidR="001A1BEE" w:rsidRDefault="001A1BEE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9ECE" w14:textId="77777777" w:rsidR="003F6C2C" w:rsidRDefault="003F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9350" w14:textId="1A45D42B" w:rsidR="00D26760" w:rsidRPr="001C6640" w:rsidRDefault="002079DA" w:rsidP="00D26760">
    <w:pPr>
      <w:pStyle w:val="Footer"/>
      <w:jc w:val="both"/>
      <w:rPr>
        <w:sz w:val="20"/>
        <w:szCs w:val="20"/>
      </w:rPr>
    </w:pPr>
    <w:r>
      <w:rPr>
        <w:rFonts w:eastAsia="Times New Roman"/>
        <w:sz w:val="20"/>
        <w:szCs w:val="20"/>
        <w:lang w:eastAsia="lv-LV"/>
      </w:rPr>
      <w:fldChar w:fldCharType="begin"/>
    </w:r>
    <w:r>
      <w:rPr>
        <w:rFonts w:eastAsia="Times New Roman"/>
        <w:sz w:val="20"/>
        <w:szCs w:val="20"/>
        <w:lang w:eastAsia="lv-LV"/>
      </w:rPr>
      <w:instrText xml:space="preserve"> FILENAME   \* MERGEFORMAT </w:instrText>
    </w:r>
    <w:r>
      <w:rPr>
        <w:rFonts w:eastAsia="Times New Roman"/>
        <w:sz w:val="20"/>
        <w:szCs w:val="20"/>
        <w:lang w:eastAsia="lv-LV"/>
      </w:rPr>
      <w:fldChar w:fldCharType="separate"/>
    </w:r>
    <w:r w:rsidR="009D1BE4">
      <w:rPr>
        <w:rFonts w:eastAsia="Times New Roman"/>
        <w:noProof/>
        <w:sz w:val="20"/>
        <w:szCs w:val="20"/>
        <w:lang w:eastAsia="lv-LV"/>
      </w:rPr>
      <w:t>SMprot_201120_IFA2020-2021.docx</w:t>
    </w:r>
    <w:r>
      <w:rPr>
        <w:rFonts w:eastAsia="Times New Roman"/>
        <w:sz w:val="20"/>
        <w:szCs w:val="20"/>
        <w:lang w:eastAsia="lv-LV"/>
      </w:rPr>
      <w:fldChar w:fldCharType="end"/>
    </w:r>
  </w:p>
  <w:p w14:paraId="12752A59" w14:textId="0D92CCAE" w:rsidR="00D942D8" w:rsidRPr="00433A0E" w:rsidRDefault="00D7655C" w:rsidP="00433A0E">
    <w:pPr>
      <w:pStyle w:val="Footer"/>
      <w:jc w:val="right"/>
      <w:rPr>
        <w:sz w:val="20"/>
        <w:szCs w:val="20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670112">
      <w:rPr>
        <w:sz w:val="24"/>
        <w:szCs w:val="24"/>
      </w:rPr>
      <w:t xml:space="preserve">                                                </w:t>
    </w:r>
    <w:r>
      <w:rPr>
        <w:sz w:val="24"/>
        <w:szCs w:val="24"/>
      </w:rPr>
      <w:t xml:space="preserve"> </w:t>
    </w:r>
    <w:r w:rsidRPr="00670112">
      <w:rPr>
        <w:sz w:val="24"/>
        <w:szCs w:val="24"/>
      </w:rPr>
      <w:t xml:space="preserve">   </w:t>
    </w:r>
    <w:bookmarkStart w:id="0" w:name="_Hlk50997576"/>
    <w:r w:rsidR="00433A0E">
      <w:rPr>
        <w:sz w:val="24"/>
        <w:szCs w:val="24"/>
      </w:rPr>
      <w:t xml:space="preserve">                                             </w:t>
    </w:r>
    <w:bookmarkEnd w:id="0"/>
    <w:r w:rsidR="00433A0E" w:rsidRPr="00E72BDB">
      <w:rPr>
        <w:bCs/>
        <w:sz w:val="24"/>
        <w:szCs w:val="24"/>
      </w:rPr>
      <w:fldChar w:fldCharType="begin"/>
    </w:r>
    <w:r w:rsidR="00433A0E" w:rsidRPr="00E72BDB">
      <w:rPr>
        <w:bCs/>
      </w:rPr>
      <w:instrText xml:space="preserve"> PAGE </w:instrText>
    </w:r>
    <w:r w:rsidR="00433A0E" w:rsidRPr="00E72BDB">
      <w:rPr>
        <w:bCs/>
        <w:sz w:val="24"/>
        <w:szCs w:val="24"/>
      </w:rPr>
      <w:fldChar w:fldCharType="separate"/>
    </w:r>
    <w:r w:rsidR="00C731FB">
      <w:rPr>
        <w:bCs/>
        <w:noProof/>
      </w:rPr>
      <w:t>2</w:t>
    </w:r>
    <w:r w:rsidR="00433A0E" w:rsidRPr="00E72BDB">
      <w:rPr>
        <w:bCs/>
        <w:sz w:val="24"/>
        <w:szCs w:val="24"/>
      </w:rPr>
      <w:fldChar w:fldCharType="end"/>
    </w:r>
    <w:r w:rsidR="00433A0E" w:rsidRPr="00E72BDB">
      <w:t xml:space="preserve"> - </w:t>
    </w:r>
    <w:r w:rsidR="00433A0E" w:rsidRPr="00E72BDB">
      <w:rPr>
        <w:bCs/>
        <w:sz w:val="24"/>
        <w:szCs w:val="24"/>
      </w:rPr>
      <w:fldChar w:fldCharType="begin"/>
    </w:r>
    <w:r w:rsidR="00433A0E" w:rsidRPr="00E72BDB">
      <w:rPr>
        <w:bCs/>
      </w:rPr>
      <w:instrText xml:space="preserve"> NUMPAGES  </w:instrText>
    </w:r>
    <w:r w:rsidR="00433A0E" w:rsidRPr="00E72BDB">
      <w:rPr>
        <w:bCs/>
        <w:sz w:val="24"/>
        <w:szCs w:val="24"/>
      </w:rPr>
      <w:fldChar w:fldCharType="separate"/>
    </w:r>
    <w:r w:rsidR="009D1BE4">
      <w:rPr>
        <w:bCs/>
        <w:noProof/>
      </w:rPr>
      <w:t>1</w:t>
    </w:r>
    <w:r w:rsidR="00433A0E" w:rsidRPr="00E72BDB">
      <w:rPr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BCC9" w14:textId="458873C1" w:rsidR="004950AC" w:rsidRPr="00714748" w:rsidRDefault="00714748" w:rsidP="00714748">
    <w:pPr>
      <w:pStyle w:val="Footer"/>
    </w:pPr>
    <w:r w:rsidRPr="00714748">
      <w:rPr>
        <w:sz w:val="20"/>
        <w:szCs w:val="20"/>
      </w:rPr>
      <w:t>SMprot_</w:t>
    </w:r>
    <w:r w:rsidR="003F6C2C">
      <w:rPr>
        <w:sz w:val="20"/>
        <w:szCs w:val="20"/>
      </w:rPr>
      <w:t>30</w:t>
    </w:r>
    <w:r w:rsidR="00772ED3">
      <w:rPr>
        <w:sz w:val="20"/>
        <w:szCs w:val="20"/>
      </w:rPr>
      <w:t>07</w:t>
    </w:r>
    <w:r w:rsidR="00801FE9" w:rsidRPr="00714748">
      <w:rPr>
        <w:sz w:val="20"/>
        <w:szCs w:val="20"/>
      </w:rPr>
      <w:t>21</w:t>
    </w:r>
    <w:r w:rsidRPr="00714748">
      <w:rPr>
        <w:sz w:val="20"/>
        <w:szCs w:val="20"/>
      </w:rPr>
      <w:t>_IFA2021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E8DC" w14:textId="77777777" w:rsidR="001A1BEE" w:rsidRDefault="001A1BEE" w:rsidP="008723D0">
      <w:pPr>
        <w:spacing w:after="0" w:line="240" w:lineRule="auto"/>
      </w:pPr>
      <w:r>
        <w:separator/>
      </w:r>
    </w:p>
  </w:footnote>
  <w:footnote w:type="continuationSeparator" w:id="0">
    <w:p w14:paraId="16559FFA" w14:textId="77777777" w:rsidR="001A1BEE" w:rsidRDefault="001A1BEE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C2C" w:rsidRDefault="003F6C2C" w14:paraId="79716E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42D8" w:rsidR="00892DFC" w:rsidRDefault="00CB3D0A" w14:paraId="17F8342F" w14:textId="77777777">
    <w:pPr>
      <w:pStyle w:val="Header"/>
      <w:jc w:val="center"/>
      <w:rPr>
        <w:sz w:val="24"/>
        <w:szCs w:val="24"/>
      </w:rPr>
    </w:pPr>
  </w:p>
  <w:p w:rsidRPr="00D942D8" w:rsidR="00892DFC" w:rsidRDefault="00CB3D0A" w14:paraId="27F6B7FB" w14:textId="7777777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C2C" w:rsidRDefault="003F6C2C" w14:paraId="6F0979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403E8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F18F3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F02A8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153A0"/>
    <w:rsid w:val="00016A74"/>
    <w:rsid w:val="00050E2E"/>
    <w:rsid w:val="0005264E"/>
    <w:rsid w:val="0006515B"/>
    <w:rsid w:val="00065BEC"/>
    <w:rsid w:val="00066FC8"/>
    <w:rsid w:val="00070645"/>
    <w:rsid w:val="00086F73"/>
    <w:rsid w:val="00096A9C"/>
    <w:rsid w:val="000D2472"/>
    <w:rsid w:val="000D26D3"/>
    <w:rsid w:val="000D2F2B"/>
    <w:rsid w:val="000E2A8A"/>
    <w:rsid w:val="001038C4"/>
    <w:rsid w:val="00105BF0"/>
    <w:rsid w:val="00106BE0"/>
    <w:rsid w:val="00110D8B"/>
    <w:rsid w:val="00167F29"/>
    <w:rsid w:val="00183B75"/>
    <w:rsid w:val="00191EF8"/>
    <w:rsid w:val="00192972"/>
    <w:rsid w:val="001A1BEE"/>
    <w:rsid w:val="001B0ABF"/>
    <w:rsid w:val="001C3CAE"/>
    <w:rsid w:val="001C6640"/>
    <w:rsid w:val="001D2061"/>
    <w:rsid w:val="001D4ADB"/>
    <w:rsid w:val="0020504A"/>
    <w:rsid w:val="002079DA"/>
    <w:rsid w:val="002123E3"/>
    <w:rsid w:val="002206E3"/>
    <w:rsid w:val="00246F55"/>
    <w:rsid w:val="00254737"/>
    <w:rsid w:val="00256EA0"/>
    <w:rsid w:val="00260E5E"/>
    <w:rsid w:val="00264A68"/>
    <w:rsid w:val="00266074"/>
    <w:rsid w:val="002755A0"/>
    <w:rsid w:val="00280558"/>
    <w:rsid w:val="002837C2"/>
    <w:rsid w:val="00293C18"/>
    <w:rsid w:val="002B5B3B"/>
    <w:rsid w:val="002C4E17"/>
    <w:rsid w:val="002C5D06"/>
    <w:rsid w:val="002D1816"/>
    <w:rsid w:val="002D3110"/>
    <w:rsid w:val="002D4969"/>
    <w:rsid w:val="002D6C77"/>
    <w:rsid w:val="002D7698"/>
    <w:rsid w:val="002D7787"/>
    <w:rsid w:val="002E65C7"/>
    <w:rsid w:val="002F3234"/>
    <w:rsid w:val="002F7D89"/>
    <w:rsid w:val="003112DA"/>
    <w:rsid w:val="0031207E"/>
    <w:rsid w:val="00315790"/>
    <w:rsid w:val="00316019"/>
    <w:rsid w:val="0032308E"/>
    <w:rsid w:val="00327125"/>
    <w:rsid w:val="003339FB"/>
    <w:rsid w:val="00344EA3"/>
    <w:rsid w:val="00346327"/>
    <w:rsid w:val="00350857"/>
    <w:rsid w:val="00356597"/>
    <w:rsid w:val="003646A3"/>
    <w:rsid w:val="003653C5"/>
    <w:rsid w:val="00367678"/>
    <w:rsid w:val="0037370C"/>
    <w:rsid w:val="00384F82"/>
    <w:rsid w:val="00392D3F"/>
    <w:rsid w:val="003976F0"/>
    <w:rsid w:val="003A3409"/>
    <w:rsid w:val="003B484F"/>
    <w:rsid w:val="003B4CC6"/>
    <w:rsid w:val="003C05FB"/>
    <w:rsid w:val="003C3B1C"/>
    <w:rsid w:val="003D0C72"/>
    <w:rsid w:val="003D1192"/>
    <w:rsid w:val="003D35E0"/>
    <w:rsid w:val="003D76D4"/>
    <w:rsid w:val="003E1DB9"/>
    <w:rsid w:val="003E2C9F"/>
    <w:rsid w:val="003E55CF"/>
    <w:rsid w:val="003F302C"/>
    <w:rsid w:val="003F6C2C"/>
    <w:rsid w:val="00400216"/>
    <w:rsid w:val="00400E96"/>
    <w:rsid w:val="004163CE"/>
    <w:rsid w:val="00417CC7"/>
    <w:rsid w:val="00417DA9"/>
    <w:rsid w:val="00420E46"/>
    <w:rsid w:val="00421518"/>
    <w:rsid w:val="00423099"/>
    <w:rsid w:val="00425119"/>
    <w:rsid w:val="00433A0E"/>
    <w:rsid w:val="004377EB"/>
    <w:rsid w:val="00443947"/>
    <w:rsid w:val="00445BD2"/>
    <w:rsid w:val="00454F9C"/>
    <w:rsid w:val="00456EBE"/>
    <w:rsid w:val="00466738"/>
    <w:rsid w:val="00482EB2"/>
    <w:rsid w:val="00484162"/>
    <w:rsid w:val="004936DC"/>
    <w:rsid w:val="004A1E56"/>
    <w:rsid w:val="004B0460"/>
    <w:rsid w:val="004C7B0E"/>
    <w:rsid w:val="004E5F76"/>
    <w:rsid w:val="004F316B"/>
    <w:rsid w:val="004F665A"/>
    <w:rsid w:val="00502EEE"/>
    <w:rsid w:val="0052224D"/>
    <w:rsid w:val="00534976"/>
    <w:rsid w:val="005465F6"/>
    <w:rsid w:val="005612EE"/>
    <w:rsid w:val="00561D2F"/>
    <w:rsid w:val="00564407"/>
    <w:rsid w:val="00570470"/>
    <w:rsid w:val="005712B7"/>
    <w:rsid w:val="00582032"/>
    <w:rsid w:val="005903C7"/>
    <w:rsid w:val="00595ACC"/>
    <w:rsid w:val="005A0FC4"/>
    <w:rsid w:val="005A3D4B"/>
    <w:rsid w:val="005A5FC6"/>
    <w:rsid w:val="005E2D9F"/>
    <w:rsid w:val="005E59E3"/>
    <w:rsid w:val="005E6BDA"/>
    <w:rsid w:val="005E7373"/>
    <w:rsid w:val="005F6917"/>
    <w:rsid w:val="00604E60"/>
    <w:rsid w:val="00615BFA"/>
    <w:rsid w:val="00635388"/>
    <w:rsid w:val="00640F10"/>
    <w:rsid w:val="0064262B"/>
    <w:rsid w:val="00643BE0"/>
    <w:rsid w:val="00645D3E"/>
    <w:rsid w:val="00646FC5"/>
    <w:rsid w:val="0066110E"/>
    <w:rsid w:val="0066358D"/>
    <w:rsid w:val="0067230F"/>
    <w:rsid w:val="006922EC"/>
    <w:rsid w:val="006948AD"/>
    <w:rsid w:val="00695D98"/>
    <w:rsid w:val="006B1828"/>
    <w:rsid w:val="006D53A4"/>
    <w:rsid w:val="00702E49"/>
    <w:rsid w:val="00714748"/>
    <w:rsid w:val="00716399"/>
    <w:rsid w:val="0071645B"/>
    <w:rsid w:val="00722293"/>
    <w:rsid w:val="00752AA9"/>
    <w:rsid w:val="00755A53"/>
    <w:rsid w:val="00755B6F"/>
    <w:rsid w:val="00760922"/>
    <w:rsid w:val="007650EC"/>
    <w:rsid w:val="00772ED3"/>
    <w:rsid w:val="00773603"/>
    <w:rsid w:val="00786F89"/>
    <w:rsid w:val="00793CD8"/>
    <w:rsid w:val="007A2F5E"/>
    <w:rsid w:val="007B1610"/>
    <w:rsid w:val="007B505A"/>
    <w:rsid w:val="007C1E6B"/>
    <w:rsid w:val="007C23B9"/>
    <w:rsid w:val="007C3A97"/>
    <w:rsid w:val="007C754D"/>
    <w:rsid w:val="007D008F"/>
    <w:rsid w:val="007D1F96"/>
    <w:rsid w:val="007E267F"/>
    <w:rsid w:val="007E476E"/>
    <w:rsid w:val="00801FE9"/>
    <w:rsid w:val="0080676B"/>
    <w:rsid w:val="00817628"/>
    <w:rsid w:val="00831D95"/>
    <w:rsid w:val="00843F7F"/>
    <w:rsid w:val="00860509"/>
    <w:rsid w:val="008723D0"/>
    <w:rsid w:val="0089687E"/>
    <w:rsid w:val="008A4C71"/>
    <w:rsid w:val="008C23E2"/>
    <w:rsid w:val="008C3B16"/>
    <w:rsid w:val="008D2843"/>
    <w:rsid w:val="008D7585"/>
    <w:rsid w:val="008E163B"/>
    <w:rsid w:val="008E1B52"/>
    <w:rsid w:val="008E3DFF"/>
    <w:rsid w:val="008E754C"/>
    <w:rsid w:val="008F5FA7"/>
    <w:rsid w:val="008F6D7C"/>
    <w:rsid w:val="009136BA"/>
    <w:rsid w:val="00917E46"/>
    <w:rsid w:val="00921796"/>
    <w:rsid w:val="00943533"/>
    <w:rsid w:val="009444AB"/>
    <w:rsid w:val="009550F4"/>
    <w:rsid w:val="00956E60"/>
    <w:rsid w:val="00957411"/>
    <w:rsid w:val="00966A85"/>
    <w:rsid w:val="00966E93"/>
    <w:rsid w:val="00987B2C"/>
    <w:rsid w:val="009A015E"/>
    <w:rsid w:val="009A0C0E"/>
    <w:rsid w:val="009A6F25"/>
    <w:rsid w:val="009A7E8A"/>
    <w:rsid w:val="009B17A6"/>
    <w:rsid w:val="009B4298"/>
    <w:rsid w:val="009B7AD0"/>
    <w:rsid w:val="009C1074"/>
    <w:rsid w:val="009C3A28"/>
    <w:rsid w:val="009D1BE4"/>
    <w:rsid w:val="009F167E"/>
    <w:rsid w:val="009F5198"/>
    <w:rsid w:val="009F605E"/>
    <w:rsid w:val="00A01C4C"/>
    <w:rsid w:val="00A16295"/>
    <w:rsid w:val="00A33163"/>
    <w:rsid w:val="00A413C2"/>
    <w:rsid w:val="00A572F0"/>
    <w:rsid w:val="00A66944"/>
    <w:rsid w:val="00A72886"/>
    <w:rsid w:val="00A82EB0"/>
    <w:rsid w:val="00A909AB"/>
    <w:rsid w:val="00AA2C73"/>
    <w:rsid w:val="00AB3F52"/>
    <w:rsid w:val="00AB4608"/>
    <w:rsid w:val="00AD09AB"/>
    <w:rsid w:val="00AE4A3C"/>
    <w:rsid w:val="00AE6516"/>
    <w:rsid w:val="00AF0CAB"/>
    <w:rsid w:val="00AF22F0"/>
    <w:rsid w:val="00AF6EC9"/>
    <w:rsid w:val="00B03321"/>
    <w:rsid w:val="00B327CA"/>
    <w:rsid w:val="00B5361B"/>
    <w:rsid w:val="00B72094"/>
    <w:rsid w:val="00B74A6E"/>
    <w:rsid w:val="00B76034"/>
    <w:rsid w:val="00B931A0"/>
    <w:rsid w:val="00B95D65"/>
    <w:rsid w:val="00BC1422"/>
    <w:rsid w:val="00BF0E47"/>
    <w:rsid w:val="00BF225C"/>
    <w:rsid w:val="00BF7310"/>
    <w:rsid w:val="00C14A0D"/>
    <w:rsid w:val="00C2187E"/>
    <w:rsid w:val="00C23CAD"/>
    <w:rsid w:val="00C24BB9"/>
    <w:rsid w:val="00C260DF"/>
    <w:rsid w:val="00C33FC5"/>
    <w:rsid w:val="00C36C1C"/>
    <w:rsid w:val="00C40AC6"/>
    <w:rsid w:val="00C40C14"/>
    <w:rsid w:val="00C538B8"/>
    <w:rsid w:val="00C731FB"/>
    <w:rsid w:val="00C732C5"/>
    <w:rsid w:val="00C73DAE"/>
    <w:rsid w:val="00C751A5"/>
    <w:rsid w:val="00C76774"/>
    <w:rsid w:val="00C76B4C"/>
    <w:rsid w:val="00C801BA"/>
    <w:rsid w:val="00C82215"/>
    <w:rsid w:val="00C843EA"/>
    <w:rsid w:val="00C865A2"/>
    <w:rsid w:val="00C87F8B"/>
    <w:rsid w:val="00CA15AC"/>
    <w:rsid w:val="00CA1F4E"/>
    <w:rsid w:val="00CA4DE7"/>
    <w:rsid w:val="00CB3A81"/>
    <w:rsid w:val="00CB5394"/>
    <w:rsid w:val="00CC1027"/>
    <w:rsid w:val="00CC3EC3"/>
    <w:rsid w:val="00CD26E9"/>
    <w:rsid w:val="00CD2E6C"/>
    <w:rsid w:val="00CD5B17"/>
    <w:rsid w:val="00CD67CB"/>
    <w:rsid w:val="00CD6EEE"/>
    <w:rsid w:val="00CF21E3"/>
    <w:rsid w:val="00CF3248"/>
    <w:rsid w:val="00CF33FA"/>
    <w:rsid w:val="00CF6484"/>
    <w:rsid w:val="00CF7616"/>
    <w:rsid w:val="00D1633F"/>
    <w:rsid w:val="00D167BC"/>
    <w:rsid w:val="00D2150A"/>
    <w:rsid w:val="00D215D6"/>
    <w:rsid w:val="00D26760"/>
    <w:rsid w:val="00D323A5"/>
    <w:rsid w:val="00D33642"/>
    <w:rsid w:val="00D3781C"/>
    <w:rsid w:val="00D47EDA"/>
    <w:rsid w:val="00D50D4E"/>
    <w:rsid w:val="00D67603"/>
    <w:rsid w:val="00D70B8F"/>
    <w:rsid w:val="00D7195E"/>
    <w:rsid w:val="00D72F6A"/>
    <w:rsid w:val="00D7655C"/>
    <w:rsid w:val="00DA4C48"/>
    <w:rsid w:val="00DC18AF"/>
    <w:rsid w:val="00DD3007"/>
    <w:rsid w:val="00DD5D70"/>
    <w:rsid w:val="00DE1B1B"/>
    <w:rsid w:val="00DE4A68"/>
    <w:rsid w:val="00DE5B48"/>
    <w:rsid w:val="00DE5FCB"/>
    <w:rsid w:val="00DE62B6"/>
    <w:rsid w:val="00DF481A"/>
    <w:rsid w:val="00DF6A26"/>
    <w:rsid w:val="00E00E76"/>
    <w:rsid w:val="00E14BE4"/>
    <w:rsid w:val="00E21BA0"/>
    <w:rsid w:val="00E33961"/>
    <w:rsid w:val="00E3448D"/>
    <w:rsid w:val="00E401A4"/>
    <w:rsid w:val="00E460C4"/>
    <w:rsid w:val="00E46D89"/>
    <w:rsid w:val="00E54E53"/>
    <w:rsid w:val="00E61036"/>
    <w:rsid w:val="00E65FE4"/>
    <w:rsid w:val="00E73E7C"/>
    <w:rsid w:val="00E74A6F"/>
    <w:rsid w:val="00E806CE"/>
    <w:rsid w:val="00E914D8"/>
    <w:rsid w:val="00EB03F3"/>
    <w:rsid w:val="00EB25F8"/>
    <w:rsid w:val="00ED47DF"/>
    <w:rsid w:val="00ED74E9"/>
    <w:rsid w:val="00EE7713"/>
    <w:rsid w:val="00F01A33"/>
    <w:rsid w:val="00F20120"/>
    <w:rsid w:val="00F31558"/>
    <w:rsid w:val="00F364B1"/>
    <w:rsid w:val="00F53EA1"/>
    <w:rsid w:val="00F54A2E"/>
    <w:rsid w:val="00F623E9"/>
    <w:rsid w:val="00F71831"/>
    <w:rsid w:val="00F7704B"/>
    <w:rsid w:val="00F971B8"/>
    <w:rsid w:val="00FB452F"/>
    <w:rsid w:val="00FB4E18"/>
    <w:rsid w:val="00FB75A1"/>
    <w:rsid w:val="00FC6801"/>
    <w:rsid w:val="00FD0FD1"/>
    <w:rsid w:val="00FD1EA4"/>
    <w:rsid w:val="00FD4D70"/>
    <w:rsid w:val="00FD5F1E"/>
    <w:rsid w:val="00FF18C6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CDB90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70645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070645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070645"/>
    <w:rPr>
      <w:vertAlign w:val="superscript"/>
    </w:rPr>
  </w:style>
  <w:style w:type="paragraph" w:styleId="Revision">
    <w:name w:val="Revision"/>
    <w:hidden/>
    <w:uiPriority w:val="99"/>
    <w:semiHidden/>
    <w:rsid w:val="001C3CA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e.Meiksane@s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2F029DD3B544856B024E0B00EBC6" ma:contentTypeVersion="12" ma:contentTypeDescription="Create a new document." ma:contentTypeScope="" ma:versionID="dae50f4f569373d209ad48ac5c6dc454">
  <xsd:schema xmlns:xsd="http://www.w3.org/2001/XMLSchema" xmlns:xs="http://www.w3.org/2001/XMLSchema" xmlns:p="http://schemas.microsoft.com/office/2006/metadata/properties" xmlns:ns2="b70c0239-a51c-465a-b1e5-221dd90dcbdb" xmlns:ns3="80670bfd-22b1-412c-a180-1cbc292fcd09" targetNamespace="http://schemas.microsoft.com/office/2006/metadata/properties" ma:root="true" ma:fieldsID="65a76e89386c469aa1f88f2c156bf8f7" ns2:_="" ns3:_="">
    <xsd:import namespace="b70c0239-a51c-465a-b1e5-221dd90dcbdb"/>
    <xsd:import namespace="80670bfd-22b1-412c-a180-1cbc292f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c0239-a51c-465a-b1e5-221dd90dc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0bfd-22b1-412c-a180-1cbc292f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9577-D493-4A18-90B2-758A0B3DA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059BF-74E8-4A8B-957E-84E95050A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c0239-a51c-465a-b1e5-221dd90dcbdb"/>
    <ds:schemaRef ds:uri="80670bfd-22b1-412c-a180-1cbc292f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7362A-F4D8-48FF-A7FA-A2DF77B7B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F6963-16FA-4F5F-9A75-082CC5E9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akciju sabiedrības "RB Rail" finansējumu 2021. gadam"</vt:lpstr>
      <vt:lpstr>Informatīvais ziņojums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akciju sabiedrības "RB Rail" finansējumu 2021. gadam"</dc:title>
  <dc:subject>Protokollēmums</dc:subject>
  <dc:creator>Agnese Meikšāne</dc:creator>
  <cp:keywords>Protokollēmums</cp:keywords>
  <dc:description>A.Meikšāne, 67028010;
A.Meiksane@sam.gov.lv</dc:description>
  <cp:lastModifiedBy>Baiba Logina</cp:lastModifiedBy>
  <cp:revision>12</cp:revision>
  <cp:lastPrinted>2020-11-24T14:03:00Z</cp:lastPrinted>
  <dcterms:created xsi:type="dcterms:W3CDTF">2021-07-30T04:46:00Z</dcterms:created>
  <dcterms:modified xsi:type="dcterms:W3CDTF">2021-08-12T09:38:00Z</dcterms:modified>
  <cp:category>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0x010100F20C2F029DD3B544856B024E0B00EBC6</vt:lpwstr>
  </property>
</Properties>
</file>