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9748E" w14:textId="77777777" w:rsidR="00B8063D" w:rsidRDefault="00C8069D" w:rsidP="006351FA">
      <w:pPr>
        <w:jc w:val="center"/>
        <w:rPr>
          <w:b/>
          <w:bCs/>
        </w:rPr>
      </w:pPr>
      <w:bookmarkStart w:id="0" w:name="OLE_LINK1"/>
      <w:bookmarkStart w:id="1" w:name="OLE_LINK2"/>
      <w:r>
        <w:rPr>
          <w:b/>
          <w:bCs/>
        </w:rPr>
        <w:t>Likum</w:t>
      </w:r>
      <w:r w:rsidR="007218F3">
        <w:rPr>
          <w:b/>
          <w:bCs/>
        </w:rPr>
        <w:t>projekta</w:t>
      </w:r>
    </w:p>
    <w:p w14:paraId="17954762" w14:textId="13E8AB54" w:rsidR="00DF70E2" w:rsidRDefault="007218F3" w:rsidP="00774E05">
      <w:pPr>
        <w:jc w:val="center"/>
        <w:rPr>
          <w:b/>
        </w:rPr>
      </w:pPr>
      <w:r w:rsidRPr="00E75729">
        <w:rPr>
          <w:b/>
          <w:bCs/>
        </w:rPr>
        <w:t>“</w:t>
      </w:r>
      <w:r w:rsidR="00C8069D">
        <w:rPr>
          <w:b/>
          <w:bCs/>
        </w:rPr>
        <w:t>Grozījums Sugu un biotopu aizsardzības likumā</w:t>
      </w:r>
      <w:r w:rsidRPr="00E75729">
        <w:rPr>
          <w:b/>
          <w:bCs/>
        </w:rPr>
        <w:t>”</w:t>
      </w:r>
      <w:r w:rsidR="00774E05">
        <w:rPr>
          <w:b/>
          <w:bCs/>
        </w:rPr>
        <w:t xml:space="preserve"> </w:t>
      </w:r>
      <w:r w:rsidR="0047576F" w:rsidRPr="00D1101E">
        <w:rPr>
          <w:b/>
        </w:rPr>
        <w:t xml:space="preserve">sākotnējās ietekmes novērtējuma </w:t>
      </w:r>
      <w:smartTag w:uri="schemas-tilde-lv/tildestengine" w:element="veidnes">
        <w:smartTagPr>
          <w:attr w:name="text" w:val="ziņojums"/>
          <w:attr w:name="baseform" w:val="ziņojums"/>
          <w:attr w:name="id" w:val="-1"/>
        </w:smartTagPr>
        <w:r w:rsidR="0047576F" w:rsidRPr="00D1101E">
          <w:rPr>
            <w:b/>
          </w:rPr>
          <w:t>ziņojums</w:t>
        </w:r>
      </w:smartTag>
      <w:r w:rsidR="0047576F" w:rsidRPr="00D1101E">
        <w:rPr>
          <w:b/>
        </w:rPr>
        <w:t xml:space="preserve"> (anotācija)</w:t>
      </w:r>
      <w:r w:rsidR="00B86F86">
        <w:rPr>
          <w:b/>
        </w:rPr>
        <w:tab/>
      </w:r>
    </w:p>
    <w:p w14:paraId="60016AA3" w14:textId="77777777" w:rsidR="00774E05" w:rsidRPr="00774E05" w:rsidRDefault="00774E05" w:rsidP="00774E05">
      <w:pPr>
        <w:jc w:val="center"/>
        <w:rPr>
          <w:b/>
          <w:bCs/>
        </w:rPr>
      </w:pPr>
    </w:p>
    <w:tbl>
      <w:tblPr>
        <w:tblpPr w:leftFromText="180" w:rightFromText="180" w:vertAnchor="text" w:horzAnchor="margin" w:tblpXSpec="center" w:tblpY="149"/>
        <w:tblW w:w="5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4"/>
        <w:gridCol w:w="6092"/>
      </w:tblGrid>
      <w:tr w:rsidR="00DC1E8D" w:rsidRPr="00D1101E" w14:paraId="3AC41F5D" w14:textId="77777777" w:rsidTr="00F7679B">
        <w:trPr>
          <w:trHeight w:val="419"/>
        </w:trPr>
        <w:tc>
          <w:tcPr>
            <w:tcW w:w="9081" w:type="dxa"/>
            <w:gridSpan w:val="2"/>
            <w:vAlign w:val="center"/>
          </w:tcPr>
          <w:p w14:paraId="54E04501" w14:textId="77777777" w:rsidR="00DC1E8D" w:rsidRPr="00D1101E" w:rsidRDefault="00DC1E8D" w:rsidP="00F7679B">
            <w:pPr>
              <w:pStyle w:val="naisnod"/>
              <w:spacing w:before="0" w:after="0"/>
              <w:ind w:right="57"/>
            </w:pPr>
            <w:r w:rsidRPr="00D1101E">
              <w:t>Tiesību akta projekta anotācijas kopsavilkums</w:t>
            </w:r>
          </w:p>
        </w:tc>
      </w:tr>
      <w:tr w:rsidR="00C96B7D" w:rsidRPr="00D1101E" w14:paraId="1A5C5756" w14:textId="77777777" w:rsidTr="00F7679B">
        <w:trPr>
          <w:trHeight w:val="415"/>
        </w:trPr>
        <w:tc>
          <w:tcPr>
            <w:tcW w:w="3255" w:type="dxa"/>
          </w:tcPr>
          <w:p w14:paraId="10F41120" w14:textId="77777777" w:rsidR="006C0C81" w:rsidRDefault="00C96B7D" w:rsidP="002029B3">
            <w:pPr>
              <w:pStyle w:val="naiskr"/>
              <w:spacing w:before="0" w:after="0"/>
              <w:ind w:left="57" w:right="57"/>
            </w:pPr>
            <w:r w:rsidRPr="00D1101E">
              <w:t>Mērķis, risinājums un projekta spēkā stāšanās laiks (500 zīmes bez atstarpēm)</w:t>
            </w:r>
          </w:p>
          <w:p w14:paraId="7E41A009" w14:textId="77777777" w:rsidR="00C96B7D" w:rsidRPr="006C0C81" w:rsidRDefault="00C96B7D" w:rsidP="006C0C81">
            <w:pPr>
              <w:jc w:val="right"/>
            </w:pPr>
          </w:p>
        </w:tc>
        <w:tc>
          <w:tcPr>
            <w:tcW w:w="5826" w:type="dxa"/>
          </w:tcPr>
          <w:p w14:paraId="36A567F1" w14:textId="77777777" w:rsidR="00833217" w:rsidRDefault="008D1EE7" w:rsidP="00052255">
            <w:pPr>
              <w:jc w:val="both"/>
            </w:pPr>
            <w:r>
              <w:t>Likumprojekts “Grozījums Sugu un biotopu aizsardzības likumā” (turpmāk – Likumprojekts) izstrādāts pēc Vides aizsardzības un reģionālās attīstības ministrijas iniciatīvas ar mērķi</w:t>
            </w:r>
            <w:r w:rsidR="00CF3E5A">
              <w:t xml:space="preserve"> </w:t>
            </w:r>
            <w:r w:rsidR="00833217">
              <w:t>pilnveidot esošo regulējumu kompensāciju jomā.</w:t>
            </w:r>
          </w:p>
          <w:p w14:paraId="029146F8" w14:textId="77777777" w:rsidR="005A5B34" w:rsidRPr="00C8069D" w:rsidRDefault="005A5B34" w:rsidP="00836A92">
            <w:pPr>
              <w:jc w:val="both"/>
            </w:pPr>
            <w:r w:rsidRPr="00836A92">
              <w:t>Likumprojekts stāsies spēkā pēc tā izsludināšanas Oficiālo publikāciju un tiesiskās informācijas likumā noteiktajā kārtībā.</w:t>
            </w:r>
          </w:p>
        </w:tc>
      </w:tr>
    </w:tbl>
    <w:p w14:paraId="638F3D68" w14:textId="77777777" w:rsidR="00DC1E8D" w:rsidRPr="00D1101E" w:rsidRDefault="00DC1E8D" w:rsidP="00D316FB">
      <w:pPr>
        <w:ind w:right="140"/>
        <w:outlineLvl w:val="2"/>
      </w:pPr>
    </w:p>
    <w:tbl>
      <w:tblPr>
        <w:tblpPr w:leftFromText="180" w:rightFromText="180" w:vertAnchor="text" w:horzAnchor="margin" w:tblpXSpec="center" w:tblpY="149"/>
        <w:tblW w:w="52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8"/>
        <w:gridCol w:w="2994"/>
        <w:gridCol w:w="6114"/>
      </w:tblGrid>
      <w:tr w:rsidR="00093832" w:rsidRPr="00D1101E" w14:paraId="1F9A6D96" w14:textId="77777777" w:rsidTr="00F616EA">
        <w:trPr>
          <w:trHeight w:val="419"/>
        </w:trPr>
        <w:tc>
          <w:tcPr>
            <w:tcW w:w="5000" w:type="pct"/>
            <w:gridSpan w:val="3"/>
            <w:vAlign w:val="center"/>
          </w:tcPr>
          <w:bookmarkEnd w:id="0"/>
          <w:bookmarkEnd w:id="1"/>
          <w:p w14:paraId="0933B459" w14:textId="77777777" w:rsidR="00093832" w:rsidRPr="00D1101E" w:rsidRDefault="00093832" w:rsidP="00D316FB">
            <w:pPr>
              <w:pStyle w:val="naisnod"/>
              <w:spacing w:before="0" w:after="0"/>
              <w:ind w:left="57" w:right="140"/>
            </w:pPr>
            <w:r w:rsidRPr="00D1101E">
              <w:t>I. Tiesību akta projekta izstrādes nepieciešamība</w:t>
            </w:r>
          </w:p>
        </w:tc>
      </w:tr>
      <w:tr w:rsidR="00093832" w:rsidRPr="00D1101E" w14:paraId="0513CE98" w14:textId="77777777" w:rsidTr="00F616EA">
        <w:trPr>
          <w:trHeight w:val="415"/>
        </w:trPr>
        <w:tc>
          <w:tcPr>
            <w:tcW w:w="224" w:type="pct"/>
          </w:tcPr>
          <w:p w14:paraId="026AD043" w14:textId="77777777" w:rsidR="00093832" w:rsidRPr="00D1101E" w:rsidRDefault="00093832" w:rsidP="00D316FB">
            <w:pPr>
              <w:pStyle w:val="naiskr"/>
              <w:spacing w:before="0" w:after="0"/>
              <w:ind w:left="57" w:right="140"/>
              <w:jc w:val="center"/>
            </w:pPr>
            <w:r w:rsidRPr="00D1101E">
              <w:t>1.</w:t>
            </w:r>
          </w:p>
        </w:tc>
        <w:tc>
          <w:tcPr>
            <w:tcW w:w="1570" w:type="pct"/>
          </w:tcPr>
          <w:p w14:paraId="56C459BA" w14:textId="77777777" w:rsidR="00093832" w:rsidRPr="00D1101E" w:rsidRDefault="00093832" w:rsidP="00D316FB">
            <w:pPr>
              <w:pStyle w:val="naiskr"/>
              <w:spacing w:before="0" w:after="0"/>
              <w:ind w:left="57" w:right="140"/>
            </w:pPr>
            <w:r w:rsidRPr="00D1101E">
              <w:t>Pamatojums</w:t>
            </w:r>
          </w:p>
        </w:tc>
        <w:tc>
          <w:tcPr>
            <w:tcW w:w="3206" w:type="pct"/>
          </w:tcPr>
          <w:p w14:paraId="45B3280A" w14:textId="474BB264" w:rsidR="003248F3" w:rsidRPr="00836A92" w:rsidRDefault="00E316C0" w:rsidP="00836A92">
            <w:pPr>
              <w:pStyle w:val="naislab"/>
              <w:spacing w:before="0" w:after="120" w:line="276" w:lineRule="auto"/>
              <w:ind w:right="142"/>
              <w:jc w:val="both"/>
              <w:rPr>
                <w:color w:val="000000"/>
              </w:rPr>
            </w:pPr>
            <w:r>
              <w:rPr>
                <w:color w:val="000000"/>
              </w:rPr>
              <w:t xml:space="preserve">Likumprojekts </w:t>
            </w:r>
            <w:r w:rsidR="006351FA">
              <w:rPr>
                <w:color w:val="000000"/>
              </w:rPr>
              <w:t xml:space="preserve">izstrādāts </w:t>
            </w:r>
            <w:r w:rsidR="00C8069D">
              <w:rPr>
                <w:color w:val="000000"/>
              </w:rPr>
              <w:t xml:space="preserve">pamatojoties uz </w:t>
            </w:r>
            <w:r w:rsidR="002029B3">
              <w:rPr>
                <w:color w:val="000000"/>
              </w:rPr>
              <w:t>Ministru kabineta 2021. gada 18. februāra sēdes protokollēmuma Nr.18 22.§ 2. punktu.</w:t>
            </w:r>
            <w:r>
              <w:t xml:space="preserve"> </w:t>
            </w:r>
            <w:r w:rsidR="008049E2">
              <w:t xml:space="preserve">Tas </w:t>
            </w:r>
            <w:r>
              <w:t xml:space="preserve">izstrādāts, lai nodrošinātu </w:t>
            </w:r>
            <w:r w:rsidR="00F02039">
              <w:t xml:space="preserve">Sugu un biotopu aizsardzības </w:t>
            </w:r>
            <w:r>
              <w:t>likuma</w:t>
            </w:r>
            <w:r w:rsidR="00F02039">
              <w:t xml:space="preserve"> (turpmāk – Likums)</w:t>
            </w:r>
            <w:r>
              <w:t xml:space="preserve"> un </w:t>
            </w:r>
            <w:r w:rsidR="008D1EE7">
              <w:t xml:space="preserve">Ministru kabineta </w:t>
            </w:r>
            <w:r w:rsidR="00744FD4">
              <w:t xml:space="preserve">2021. gada 18. februāra </w:t>
            </w:r>
            <w:r>
              <w:t xml:space="preserve">noteikumu </w:t>
            </w:r>
            <w:r w:rsidR="00744FD4">
              <w:t xml:space="preserve">Nr. 114 </w:t>
            </w:r>
            <w:r w:rsidRPr="00D92AD1">
              <w:t>“</w:t>
            </w:r>
            <w:r w:rsidRPr="00D92AD1">
              <w:rPr>
                <w:rStyle w:val="multiline"/>
              </w:rPr>
              <w:t>Kārtība, kādā zemes lietotājiem nosakāmi zaudējumu apmēri, kas saistīti ar īpaši aizsargājamo nemedījamo sugu un migrējošo sugu dzīvnieku nodarītiem būtiskiem postījumiem un minimālās aizsardzības pasākumu prasības postījumu novēršanai</w:t>
            </w:r>
            <w:r w:rsidRPr="00D92AD1">
              <w:t>”</w:t>
            </w:r>
            <w:r>
              <w:t xml:space="preserve"> (turpmāk – Noteikum</w:t>
            </w:r>
            <w:r w:rsidR="00744FD4">
              <w:t>i Nr. 114</w:t>
            </w:r>
            <w:r>
              <w:t>) savstarpēju atbilstību.</w:t>
            </w:r>
            <w:r w:rsidR="00B954FE">
              <w:t xml:space="preserve"> Noteikumu </w:t>
            </w:r>
            <w:r w:rsidR="00744FD4">
              <w:t xml:space="preserve">Nr. 114 </w:t>
            </w:r>
            <w:r w:rsidR="00CF193C">
              <w:t>paredzēto k</w:t>
            </w:r>
            <w:r w:rsidR="00CF193C" w:rsidRPr="00E94AC6">
              <w:t>ompensāci</w:t>
            </w:r>
            <w:r w:rsidR="00CF193C">
              <w:t>ju</w:t>
            </w:r>
            <w:r w:rsidR="00CF193C" w:rsidRPr="00E94AC6">
              <w:t xml:space="preserve"> zemes īpašniekiem un lietotājiem par zaudējumiem, kas saistīti ar īpaši aizsargājamo nemedījamo sugu un migrējošo sugu dzīvnieku nodarītajiem postījumiem</w:t>
            </w:r>
            <w:r w:rsidR="004C342C">
              <w:t xml:space="preserve"> (turpmāk – kompensācija)</w:t>
            </w:r>
            <w:r w:rsidR="00CF193C">
              <w:t xml:space="preserve"> </w:t>
            </w:r>
            <w:r w:rsidR="00CF193C" w:rsidRPr="005D472C">
              <w:rPr>
                <w:color w:val="000000"/>
              </w:rPr>
              <w:t xml:space="preserve">paredzēts ieviest saskaņā ar Līguma </w:t>
            </w:r>
            <w:r w:rsidR="00CF193C">
              <w:rPr>
                <w:color w:val="000000"/>
              </w:rPr>
              <w:t xml:space="preserve">par Eiropas Savienības darbību </w:t>
            </w:r>
            <w:r w:rsidR="00DA0AB4">
              <w:rPr>
                <w:color w:val="000000"/>
              </w:rPr>
              <w:t xml:space="preserve">(turpmāk – LESD) </w:t>
            </w:r>
            <w:r w:rsidR="00CF193C" w:rsidRPr="005D472C">
              <w:rPr>
                <w:color w:val="000000"/>
              </w:rPr>
              <w:t>108.</w:t>
            </w:r>
            <w:r w:rsidR="00CF193C">
              <w:rPr>
                <w:color w:val="000000"/>
              </w:rPr>
              <w:t> </w:t>
            </w:r>
            <w:r w:rsidR="00CF193C" w:rsidRPr="005D472C">
              <w:rPr>
                <w:color w:val="000000"/>
              </w:rPr>
              <w:t>pantu, par plānoto atbalsta pasākumu paziņojot Eiropas Komisijai</w:t>
            </w:r>
            <w:r w:rsidR="00CF193C">
              <w:rPr>
                <w:color w:val="000000"/>
              </w:rPr>
              <w:t>. A</w:t>
            </w:r>
            <w:r w:rsidR="00E43E42">
              <w:t xml:space="preserve">tbalsts ir saskaņots ar Eiropas Komisiju saskaņā ar </w:t>
            </w:r>
            <w:r w:rsidR="00E43E42" w:rsidRPr="00E94AC6">
              <w:t>Pamatnostādn</w:t>
            </w:r>
            <w:r w:rsidR="00E43E42">
              <w:t>ēm</w:t>
            </w:r>
            <w:r w:rsidR="00E43E42" w:rsidRPr="00E94AC6">
              <w:t xml:space="preserve"> par valsts atbalstu lauksaimniecības un mežsaimniecības nozarē un lauku apvidos 2014.–2020. gadam</w:t>
            </w:r>
            <w:r w:rsidR="00E43E42">
              <w:t xml:space="preserve"> </w:t>
            </w:r>
            <w:r w:rsidR="00E43E42" w:rsidRPr="009C051E">
              <w:t>(Eiropas Savienības Oficiālais Vēstnesis, 2014.</w:t>
            </w:r>
            <w:r w:rsidR="00E43E42">
              <w:t> </w:t>
            </w:r>
            <w:r w:rsidR="00E43E42" w:rsidRPr="009C051E">
              <w:t>gada 1.</w:t>
            </w:r>
            <w:r w:rsidR="00E43E42">
              <w:t> </w:t>
            </w:r>
            <w:r w:rsidR="00E43E42" w:rsidRPr="009C051E">
              <w:t xml:space="preserve">jūlijs, C 204) </w:t>
            </w:r>
            <w:r w:rsidR="00E43E42">
              <w:t xml:space="preserve">un Eiropas Komisijas pamatnostādnēm par valsts atbalsta vērtēšanu </w:t>
            </w:r>
            <w:r w:rsidR="00E43E42" w:rsidRPr="009C051E">
              <w:t>zvejniecības un akvakultūras nozarē (Eiropas Savienības Oficiālais Vēstnesis, 2015.</w:t>
            </w:r>
            <w:r w:rsidR="00E43E42">
              <w:t> </w:t>
            </w:r>
            <w:r w:rsidR="00E43E42" w:rsidRPr="009C051E">
              <w:t>gada 7.</w:t>
            </w:r>
            <w:r w:rsidR="0063621E">
              <w:t xml:space="preserve"> </w:t>
            </w:r>
            <w:bookmarkStart w:id="2" w:name="_GoBack"/>
            <w:bookmarkEnd w:id="2"/>
            <w:r w:rsidR="00E43E42" w:rsidRPr="009C051E">
              <w:t>jūlijs, C 217)</w:t>
            </w:r>
            <w:r w:rsidR="00E43E42">
              <w:t xml:space="preserve">. </w:t>
            </w:r>
          </w:p>
        </w:tc>
      </w:tr>
      <w:tr w:rsidR="00E316C0" w:rsidRPr="00D1101E" w14:paraId="0DA1313F" w14:textId="77777777" w:rsidTr="00F616EA">
        <w:trPr>
          <w:trHeight w:val="472"/>
        </w:trPr>
        <w:tc>
          <w:tcPr>
            <w:tcW w:w="224" w:type="pct"/>
          </w:tcPr>
          <w:p w14:paraId="63E95138" w14:textId="77777777" w:rsidR="00E316C0" w:rsidRPr="00D1101E" w:rsidRDefault="00E316C0" w:rsidP="00E316C0">
            <w:pPr>
              <w:pStyle w:val="naiskr"/>
              <w:spacing w:before="0" w:after="0"/>
              <w:ind w:left="57" w:right="140"/>
              <w:jc w:val="center"/>
            </w:pPr>
            <w:r w:rsidRPr="00D1101E">
              <w:t>2.</w:t>
            </w:r>
          </w:p>
        </w:tc>
        <w:tc>
          <w:tcPr>
            <w:tcW w:w="1570" w:type="pct"/>
          </w:tcPr>
          <w:p w14:paraId="08DDAD6F" w14:textId="77777777" w:rsidR="00E316C0" w:rsidRPr="00D1101E" w:rsidRDefault="00E316C0" w:rsidP="00836A92">
            <w:pPr>
              <w:ind w:right="140"/>
            </w:pPr>
            <w:r w:rsidRPr="00D1101E">
              <w:t>Pašreizējā situācija un problēmas, kuru risināšanai tiesību akta projekts izstrādāts, tiesiskā regulējuma mērķis un būtība</w:t>
            </w:r>
          </w:p>
        </w:tc>
        <w:tc>
          <w:tcPr>
            <w:tcW w:w="3206" w:type="pct"/>
          </w:tcPr>
          <w:p w14:paraId="6F06009B" w14:textId="176A20D4" w:rsidR="00D36239" w:rsidRPr="00AD2AD7" w:rsidRDefault="00F02039" w:rsidP="008049E2">
            <w:pPr>
              <w:spacing w:after="120" w:line="276" w:lineRule="auto"/>
              <w:jc w:val="both"/>
            </w:pPr>
            <w:r>
              <w:t xml:space="preserve">Likuma </w:t>
            </w:r>
            <w:r w:rsidR="00E316C0" w:rsidRPr="00D92AD1">
              <w:t xml:space="preserve">10. panta </w:t>
            </w:r>
            <w:r w:rsidR="00E316C0">
              <w:t>pirm</w:t>
            </w:r>
            <w:r w:rsidR="00761CFA">
              <w:t>ā</w:t>
            </w:r>
            <w:r w:rsidR="00E316C0" w:rsidRPr="00D92AD1">
              <w:t xml:space="preserve"> daļ</w:t>
            </w:r>
            <w:r w:rsidR="005D26C4">
              <w:t>a paredz</w:t>
            </w:r>
            <w:r w:rsidR="00E316C0" w:rsidRPr="00D92AD1">
              <w:t>, ka zemes īpašniekam vai lietotājam ir tiesības saņemt no valsts budžetā šim mērķim paredzētajiem līdzekļiem kompensāciju</w:t>
            </w:r>
            <w:r w:rsidR="00B075C8">
              <w:t>.</w:t>
            </w:r>
            <w:r w:rsidR="00833217">
              <w:t xml:space="preserve"> </w:t>
            </w:r>
            <w:r w:rsidR="00E316C0" w:rsidRPr="00D92AD1">
              <w:t>Savukārt</w:t>
            </w:r>
            <w:r>
              <w:t>,</w:t>
            </w:r>
            <w:r w:rsidR="00E316C0" w:rsidRPr="00D92AD1">
              <w:t xml:space="preserve"> </w:t>
            </w:r>
            <w:r w:rsidR="00E316C0">
              <w:t>Noteikum</w:t>
            </w:r>
            <w:r w:rsidR="00744FD4">
              <w:t xml:space="preserve">u Nr. 114 </w:t>
            </w:r>
            <w:r w:rsidR="00E316C0">
              <w:t xml:space="preserve">3. punktā noteikts, ka </w:t>
            </w:r>
            <w:r w:rsidR="00E316C0" w:rsidRPr="00AF5FDF">
              <w:t>kompensācija</w:t>
            </w:r>
            <w:r w:rsidR="00E316C0">
              <w:t xml:space="preserve"> </w:t>
            </w:r>
            <w:r w:rsidR="00E316C0" w:rsidRPr="00D92AD1">
              <w:t>par īpaši aizsargājamo nemedījamo sugu un migrējošo sugu dzīvnieku nodarītajiem būtiskiem postījumiem</w:t>
            </w:r>
            <w:r w:rsidR="00E316C0" w:rsidRPr="00AF5FDF">
              <w:t xml:space="preserve"> </w:t>
            </w:r>
            <w:r w:rsidR="00E316C0" w:rsidRPr="00AF5FDF">
              <w:rPr>
                <w:bCs/>
              </w:rPr>
              <w:t>nepārsniedz 80 procentu apmēru</w:t>
            </w:r>
            <w:r w:rsidR="00E316C0" w:rsidRPr="00AF5FDF">
              <w:t xml:space="preserve"> no aprēķinātajiem zaudējumiem.</w:t>
            </w:r>
            <w:r w:rsidR="00E316C0">
              <w:t xml:space="preserve"> </w:t>
            </w:r>
            <w:r>
              <w:t>Noteikum</w:t>
            </w:r>
            <w:r w:rsidR="00744FD4">
              <w:t>i</w:t>
            </w:r>
            <w:r>
              <w:t xml:space="preserve"> </w:t>
            </w:r>
            <w:r w:rsidR="00744FD4">
              <w:t xml:space="preserve">Nr. 114 </w:t>
            </w:r>
            <w:r>
              <w:t xml:space="preserve">paredz, ka maksimālais kompensācijas apmērs nevar būt lielāks </w:t>
            </w:r>
            <w:r>
              <w:lastRenderedPageBreak/>
              <w:t>par 80% no noteiktā zaudējumu apmēra. Ar L</w:t>
            </w:r>
            <w:r w:rsidR="008D1EE7">
              <w:t>ikumprojektu</w:t>
            </w:r>
            <w:r>
              <w:t>, tiek paredzēts</w:t>
            </w:r>
            <w:r w:rsidR="008D1EE7">
              <w:t xml:space="preserve"> un nepārprotami noteikts</w:t>
            </w:r>
            <w:r>
              <w:t>, ka kompensācijas apmēr</w:t>
            </w:r>
            <w:r w:rsidR="009773E7">
              <w:t>s</w:t>
            </w:r>
            <w:r>
              <w:t xml:space="preserve"> ir ierobežojams</w:t>
            </w:r>
            <w:r w:rsidR="00734833">
              <w:t xml:space="preserve">. </w:t>
            </w:r>
            <w:r w:rsidR="00B075C8">
              <w:t>Šād</w:t>
            </w:r>
            <w:r w:rsidR="00833217">
              <w:t>s</w:t>
            </w:r>
            <w:r w:rsidR="00B075C8">
              <w:t xml:space="preserve"> </w:t>
            </w:r>
            <w:r w:rsidR="00DA0AB4">
              <w:t xml:space="preserve">ierobežojums </w:t>
            </w:r>
            <w:r w:rsidR="00B075C8">
              <w:t>tiek noteikt</w:t>
            </w:r>
            <w:r w:rsidR="00833217">
              <w:t>s</w:t>
            </w:r>
            <w:r w:rsidR="00B075C8">
              <w:t>, apsverot to, ka k</w:t>
            </w:r>
            <w:r w:rsidR="00B075C8" w:rsidRPr="00DA060C">
              <w:t>atrā komercdarbības modelī ir noteikti riski, ar kuriem jārēķinās, izvēloties attiecīgo nodarbošanos. Akvakultūrā putnu klātbūtne ir viens no tādiem, ar ko uzņēmējam ir neizbēgami jārēķinās, līdz ar to  daļa no šī riska ir jāuzņemas arī akvakultūras uzņēmumiem, lai tiem būtu motivācija meklēt efektīvākus līdzekļus produktivitātes veicināšanai. Pretējā gadījumā kompensācijas var radīt tirgus kropļojumus, jo kompensāciju saņemšana var kļūt izdevīgāka nekā zivju audzēšana realizācijai.</w:t>
            </w:r>
            <w:r w:rsidR="0067225A">
              <w:t xml:space="preserve"> </w:t>
            </w:r>
            <w:r w:rsidR="00326B3E" w:rsidRPr="00AD2AD7">
              <w:t xml:space="preserve">Tas pats attiecas </w:t>
            </w:r>
            <w:r w:rsidR="0067225A" w:rsidRPr="00AD2AD7">
              <w:t>uz augkopības</w:t>
            </w:r>
            <w:r w:rsidR="00A640B7" w:rsidRPr="00AD2AD7">
              <w:t>, biškopības un lopkopības nozarēm</w:t>
            </w:r>
            <w:r w:rsidR="00326B3E" w:rsidRPr="00AD2AD7">
              <w:t xml:space="preserve">. Migrējošo putnu </w:t>
            </w:r>
            <w:r w:rsidR="00EA12D8" w:rsidRPr="00AD2AD7">
              <w:t>barošanās</w:t>
            </w:r>
            <w:r w:rsidR="00072A32" w:rsidRPr="00AD2AD7">
              <w:t xml:space="preserve"> ar</w:t>
            </w:r>
            <w:r w:rsidR="00EA12D8" w:rsidRPr="00AD2AD7">
              <w:t xml:space="preserve"> </w:t>
            </w:r>
            <w:r w:rsidR="00994B0F" w:rsidRPr="00AD2AD7">
              <w:t xml:space="preserve">lauksaimniecības </w:t>
            </w:r>
            <w:r w:rsidR="00072A32" w:rsidRPr="00AD2AD7">
              <w:t xml:space="preserve">kultūrām sētos laukos </w:t>
            </w:r>
            <w:r w:rsidR="00EA12D8" w:rsidRPr="00AD2AD7">
              <w:t xml:space="preserve">to migrācijas laikā ir </w:t>
            </w:r>
            <w:r w:rsidR="0086372B" w:rsidRPr="00AD2AD7">
              <w:t>ierasta parādība</w:t>
            </w:r>
            <w:r w:rsidR="00E375AE" w:rsidRPr="00AD2AD7">
              <w:t xml:space="preserve">. Savukārt, </w:t>
            </w:r>
            <w:r w:rsidR="005E4077" w:rsidRPr="00AD2AD7">
              <w:t xml:space="preserve"> lāču postījumu lopkopībai vai biškopībai nav iespējams precīzi prognozēt</w:t>
            </w:r>
            <w:r w:rsidR="000B5ABF" w:rsidRPr="00AD2AD7">
              <w:t xml:space="preserve">, tomēr </w:t>
            </w:r>
            <w:r w:rsidR="00972F10" w:rsidRPr="00AD2AD7">
              <w:t xml:space="preserve"> lāču skaitam Latvijā un reģionā kopumā ir vērojama pieaugoša tendence</w:t>
            </w:r>
            <w:r w:rsidR="00575A15" w:rsidRPr="00AD2AD7">
              <w:t>.</w:t>
            </w:r>
          </w:p>
          <w:p w14:paraId="02931080" w14:textId="04CC6088" w:rsidR="00CE297F" w:rsidRPr="00CE297F" w:rsidRDefault="00CE297F" w:rsidP="00CE297F">
            <w:pPr>
              <w:pStyle w:val="ListParagraph"/>
              <w:spacing w:after="120"/>
              <w:ind w:left="0"/>
              <w:jc w:val="both"/>
              <w:rPr>
                <w:rFonts w:ascii="Times New Roman" w:hAnsi="Times New Roman"/>
                <w:sz w:val="24"/>
                <w:szCs w:val="24"/>
              </w:rPr>
            </w:pPr>
            <w:r>
              <w:rPr>
                <w:rFonts w:ascii="Times New Roman" w:hAnsi="Times New Roman"/>
                <w:sz w:val="24"/>
                <w:szCs w:val="24"/>
              </w:rPr>
              <w:t>Turklāt, pēdējo gadu laikā Dabas aizsardzības pārvaldē iesniegto pieteikumu skaits un izmaksātā kompensācijas summa ir pieaugusi</w:t>
            </w:r>
            <w:r w:rsidRPr="00080539">
              <w:rPr>
                <w:rFonts w:ascii="Times New Roman" w:hAnsi="Times New Roman"/>
                <w:sz w:val="24"/>
                <w:szCs w:val="24"/>
              </w:rPr>
              <w:t>. 2018. gadā kopējā izmaksāto kompensāciju summa bija 2</w:t>
            </w:r>
            <w:r w:rsidR="00065E06" w:rsidRPr="00080539">
              <w:rPr>
                <w:rFonts w:ascii="Times New Roman" w:hAnsi="Times New Roman"/>
                <w:sz w:val="24"/>
                <w:szCs w:val="24"/>
              </w:rPr>
              <w:t>5</w:t>
            </w:r>
            <w:r w:rsidRPr="00080539">
              <w:rPr>
                <w:rFonts w:ascii="Times New Roman" w:hAnsi="Times New Roman"/>
                <w:sz w:val="24"/>
                <w:szCs w:val="24"/>
              </w:rPr>
              <w:t>6</w:t>
            </w:r>
            <w:r w:rsidR="00065E06" w:rsidRPr="00080539">
              <w:rPr>
                <w:rFonts w:ascii="Times New Roman" w:hAnsi="Times New Roman"/>
                <w:sz w:val="24"/>
                <w:szCs w:val="24"/>
              </w:rPr>
              <w:t xml:space="preserve"> 302 </w:t>
            </w:r>
            <w:r w:rsidRPr="00080539">
              <w:rPr>
                <w:rFonts w:ascii="Times New Roman" w:hAnsi="Times New Roman"/>
                <w:i/>
                <w:iCs/>
                <w:sz w:val="24"/>
                <w:szCs w:val="24"/>
              </w:rPr>
              <w:t>euro</w:t>
            </w:r>
            <w:r w:rsidRPr="00080539">
              <w:rPr>
                <w:rFonts w:ascii="Times New Roman" w:hAnsi="Times New Roman"/>
                <w:sz w:val="24"/>
                <w:szCs w:val="24"/>
              </w:rPr>
              <w:t xml:space="preserve"> (t.sk., 74 458 </w:t>
            </w:r>
            <w:r w:rsidRPr="00080539">
              <w:rPr>
                <w:rFonts w:ascii="Times New Roman" w:hAnsi="Times New Roman"/>
                <w:i/>
                <w:iCs/>
                <w:sz w:val="24"/>
                <w:szCs w:val="24"/>
              </w:rPr>
              <w:t>euro</w:t>
            </w:r>
            <w:r w:rsidRPr="00080539">
              <w:rPr>
                <w:rFonts w:ascii="Times New Roman" w:hAnsi="Times New Roman"/>
                <w:sz w:val="24"/>
                <w:szCs w:val="24"/>
              </w:rPr>
              <w:t xml:space="preserve"> par 2017.gadu), 2019. gadā tā pieauga līdz 5</w:t>
            </w:r>
            <w:r w:rsidR="00065E06" w:rsidRPr="00080539">
              <w:rPr>
                <w:rFonts w:ascii="Times New Roman" w:hAnsi="Times New Roman"/>
                <w:sz w:val="24"/>
                <w:szCs w:val="24"/>
              </w:rPr>
              <w:t>93</w:t>
            </w:r>
            <w:r w:rsidRPr="00080539">
              <w:rPr>
                <w:rFonts w:ascii="Times New Roman" w:hAnsi="Times New Roman"/>
                <w:sz w:val="24"/>
                <w:szCs w:val="24"/>
              </w:rPr>
              <w:t> 4</w:t>
            </w:r>
            <w:r w:rsidR="00065E06" w:rsidRPr="00080539">
              <w:rPr>
                <w:rFonts w:ascii="Times New Roman" w:hAnsi="Times New Roman"/>
                <w:sz w:val="24"/>
                <w:szCs w:val="24"/>
              </w:rPr>
              <w:t>58</w:t>
            </w:r>
            <w:r w:rsidRPr="00080539">
              <w:rPr>
                <w:rFonts w:ascii="Times New Roman" w:hAnsi="Times New Roman"/>
                <w:sz w:val="24"/>
                <w:szCs w:val="24"/>
              </w:rPr>
              <w:t xml:space="preserve"> </w:t>
            </w:r>
            <w:r w:rsidRPr="00080539">
              <w:rPr>
                <w:rFonts w:ascii="Times New Roman" w:hAnsi="Times New Roman"/>
                <w:i/>
                <w:iCs/>
                <w:sz w:val="24"/>
                <w:szCs w:val="24"/>
              </w:rPr>
              <w:t>euro</w:t>
            </w:r>
            <w:r w:rsidRPr="00080539">
              <w:rPr>
                <w:rFonts w:ascii="Times New Roman" w:hAnsi="Times New Roman"/>
                <w:sz w:val="24"/>
                <w:szCs w:val="24"/>
              </w:rPr>
              <w:t xml:space="preserve"> (t.sk., 97 959 </w:t>
            </w:r>
            <w:r w:rsidRPr="00080539">
              <w:rPr>
                <w:rFonts w:ascii="Times New Roman" w:hAnsi="Times New Roman"/>
                <w:i/>
                <w:iCs/>
                <w:sz w:val="24"/>
                <w:szCs w:val="24"/>
              </w:rPr>
              <w:t>euro</w:t>
            </w:r>
            <w:r w:rsidRPr="00080539">
              <w:rPr>
                <w:rFonts w:ascii="Times New Roman" w:hAnsi="Times New Roman"/>
                <w:sz w:val="24"/>
                <w:szCs w:val="24"/>
              </w:rPr>
              <w:t xml:space="preserve"> par 2018.gadu),</w:t>
            </w:r>
            <w:r w:rsidR="00065E06" w:rsidRPr="00080539">
              <w:rPr>
                <w:rFonts w:ascii="Times New Roman" w:hAnsi="Times New Roman"/>
                <w:sz w:val="24"/>
                <w:szCs w:val="24"/>
              </w:rPr>
              <w:t xml:space="preserve"> </w:t>
            </w:r>
            <w:r w:rsidRPr="00080539">
              <w:rPr>
                <w:rFonts w:ascii="Times New Roman" w:hAnsi="Times New Roman"/>
                <w:sz w:val="24"/>
                <w:szCs w:val="24"/>
              </w:rPr>
              <w:t>savukārt 2020. gadā tā sasniedza 1 75</w:t>
            </w:r>
            <w:r w:rsidR="00065E06" w:rsidRPr="00080539">
              <w:rPr>
                <w:rFonts w:ascii="Times New Roman" w:hAnsi="Times New Roman"/>
                <w:sz w:val="24"/>
                <w:szCs w:val="24"/>
              </w:rPr>
              <w:t>4</w:t>
            </w:r>
            <w:r w:rsidRPr="00080539">
              <w:rPr>
                <w:rFonts w:ascii="Times New Roman" w:hAnsi="Times New Roman"/>
                <w:sz w:val="24"/>
                <w:szCs w:val="24"/>
              </w:rPr>
              <w:t> </w:t>
            </w:r>
            <w:r w:rsidR="00065E06" w:rsidRPr="00080539">
              <w:rPr>
                <w:rFonts w:ascii="Times New Roman" w:hAnsi="Times New Roman"/>
                <w:sz w:val="24"/>
                <w:szCs w:val="24"/>
              </w:rPr>
              <w:t>782</w:t>
            </w:r>
            <w:r w:rsidRPr="00080539">
              <w:rPr>
                <w:rFonts w:ascii="Times New Roman" w:hAnsi="Times New Roman"/>
                <w:sz w:val="24"/>
                <w:szCs w:val="24"/>
              </w:rPr>
              <w:t xml:space="preserve"> </w:t>
            </w:r>
            <w:r w:rsidRPr="00080539">
              <w:rPr>
                <w:rFonts w:ascii="Times New Roman" w:hAnsi="Times New Roman"/>
                <w:i/>
                <w:iCs/>
                <w:sz w:val="24"/>
                <w:szCs w:val="24"/>
              </w:rPr>
              <w:t>euro</w:t>
            </w:r>
            <w:r w:rsidRPr="00080539">
              <w:rPr>
                <w:rFonts w:ascii="Times New Roman" w:hAnsi="Times New Roman"/>
                <w:sz w:val="24"/>
                <w:szCs w:val="24"/>
              </w:rPr>
              <w:t xml:space="preserve"> apmēru (t.sk., 1 133 995 </w:t>
            </w:r>
            <w:r w:rsidRPr="00080539">
              <w:rPr>
                <w:rFonts w:ascii="Times New Roman" w:hAnsi="Times New Roman"/>
                <w:i/>
                <w:iCs/>
                <w:sz w:val="24"/>
                <w:szCs w:val="24"/>
              </w:rPr>
              <w:t>euro</w:t>
            </w:r>
            <w:r w:rsidRPr="00080539">
              <w:rPr>
                <w:rFonts w:ascii="Times New Roman" w:hAnsi="Times New Roman"/>
                <w:sz w:val="24"/>
                <w:szCs w:val="24"/>
              </w:rPr>
              <w:t xml:space="preserve"> par 2019.gadu). </w:t>
            </w:r>
            <w:r w:rsidR="00B21B0F" w:rsidRPr="00080539">
              <w:rPr>
                <w:rFonts w:ascii="Times New Roman" w:hAnsi="Times New Roman"/>
                <w:sz w:val="24"/>
                <w:szCs w:val="24"/>
              </w:rPr>
              <w:t xml:space="preserve">Saskaņā ar likumprojektu “Par valsts budžetu 2021.gadam” </w:t>
            </w:r>
            <w:r w:rsidR="005B10A7" w:rsidRPr="00080539">
              <w:rPr>
                <w:rFonts w:ascii="Times New Roman" w:hAnsi="Times New Roman"/>
                <w:sz w:val="24"/>
                <w:szCs w:val="24"/>
              </w:rPr>
              <w:t xml:space="preserve">likumprojektu “Par vidēja termiņa budžeta ietvaru 2021., 2022. un 2023. gadam” </w:t>
            </w:r>
            <w:r w:rsidR="00A100F9" w:rsidRPr="00080539">
              <w:t xml:space="preserve"> </w:t>
            </w:r>
            <w:r w:rsidR="00A100F9" w:rsidRPr="00080539">
              <w:rPr>
                <w:rFonts w:ascii="Times New Roman" w:hAnsi="Times New Roman"/>
                <w:sz w:val="24"/>
                <w:szCs w:val="24"/>
              </w:rPr>
              <w:t>Vides aizsardzības un reģionālās attīstības ministrijas</w:t>
            </w:r>
            <w:r w:rsidR="00B21B0F" w:rsidRPr="00080539">
              <w:rPr>
                <w:rFonts w:ascii="Times New Roman" w:hAnsi="Times New Roman"/>
                <w:sz w:val="24"/>
                <w:szCs w:val="24"/>
              </w:rPr>
              <w:t xml:space="preserve"> valsts pamatbudžeta 24.08.00 apakšprogrammā “Nacionālo parku darbības nodrošināšana” šim mērķim</w:t>
            </w:r>
            <w:r w:rsidR="00B21B0F" w:rsidRPr="00080539" w:rsidDel="00B21B0F">
              <w:rPr>
                <w:rFonts w:ascii="Times New Roman" w:hAnsi="Times New Roman"/>
                <w:sz w:val="24"/>
                <w:szCs w:val="24"/>
              </w:rPr>
              <w:t xml:space="preserve"> </w:t>
            </w:r>
            <w:r w:rsidR="005B10A7" w:rsidRPr="00080539">
              <w:rPr>
                <w:rFonts w:ascii="Times New Roman" w:hAnsi="Times New Roman"/>
                <w:sz w:val="24"/>
                <w:szCs w:val="24"/>
              </w:rPr>
              <w:t>2021.gadā</w:t>
            </w:r>
            <w:r w:rsidR="0090371F" w:rsidRPr="00080539">
              <w:rPr>
                <w:rFonts w:ascii="Times New Roman" w:hAnsi="Times New Roman"/>
                <w:sz w:val="24"/>
                <w:szCs w:val="24"/>
              </w:rPr>
              <w:t xml:space="preserve"> </w:t>
            </w:r>
            <w:r w:rsidRPr="00080539">
              <w:rPr>
                <w:rFonts w:ascii="Times New Roman" w:hAnsi="Times New Roman"/>
                <w:sz w:val="24"/>
                <w:szCs w:val="24"/>
              </w:rPr>
              <w:t>ir pieejam</w:t>
            </w:r>
            <w:r w:rsidR="00B21B0F" w:rsidRPr="00080539">
              <w:rPr>
                <w:rFonts w:ascii="Times New Roman" w:hAnsi="Times New Roman"/>
                <w:sz w:val="24"/>
                <w:szCs w:val="24"/>
              </w:rPr>
              <w:t>s finansējums</w:t>
            </w:r>
            <w:r w:rsidRPr="00080539">
              <w:rPr>
                <w:rFonts w:ascii="Times New Roman" w:hAnsi="Times New Roman"/>
                <w:sz w:val="24"/>
                <w:szCs w:val="24"/>
              </w:rPr>
              <w:t xml:space="preserve"> 5</w:t>
            </w:r>
            <w:r w:rsidR="00065E06" w:rsidRPr="00080539">
              <w:rPr>
                <w:rFonts w:ascii="Times New Roman" w:hAnsi="Times New Roman"/>
                <w:sz w:val="24"/>
                <w:szCs w:val="24"/>
              </w:rPr>
              <w:t>97 464</w:t>
            </w:r>
            <w:r w:rsidRPr="00080539">
              <w:rPr>
                <w:rFonts w:ascii="Times New Roman" w:hAnsi="Times New Roman"/>
                <w:sz w:val="24"/>
                <w:szCs w:val="24"/>
              </w:rPr>
              <w:t xml:space="preserve"> </w:t>
            </w:r>
            <w:r w:rsidRPr="00080539">
              <w:rPr>
                <w:rFonts w:ascii="Times New Roman" w:hAnsi="Times New Roman"/>
                <w:i/>
                <w:iCs/>
                <w:sz w:val="24"/>
                <w:szCs w:val="24"/>
              </w:rPr>
              <w:t>euro</w:t>
            </w:r>
            <w:r w:rsidR="00B21B0F" w:rsidRPr="00080539">
              <w:rPr>
                <w:rFonts w:ascii="Times New Roman" w:hAnsi="Times New Roman"/>
                <w:i/>
                <w:iCs/>
                <w:sz w:val="24"/>
                <w:szCs w:val="24"/>
              </w:rPr>
              <w:t xml:space="preserve"> </w:t>
            </w:r>
            <w:r w:rsidR="00B21B0F" w:rsidRPr="00080539">
              <w:rPr>
                <w:rFonts w:ascii="Times New Roman" w:hAnsi="Times New Roman"/>
                <w:sz w:val="24"/>
                <w:szCs w:val="24"/>
              </w:rPr>
              <w:t xml:space="preserve">apmērā (t.sk., kompensācijām par saimnieciskās darbības ierobežojumiem īpaši aizsargājamās dabas teritorijās un mikroliegumos) un </w:t>
            </w:r>
            <w:r w:rsidR="007E7D53" w:rsidRPr="00080539">
              <w:rPr>
                <w:rFonts w:ascii="Times New Roman" w:hAnsi="Times New Roman"/>
                <w:i/>
                <w:iCs/>
                <w:sz w:val="24"/>
                <w:szCs w:val="24"/>
              </w:rPr>
              <w:t xml:space="preserve"> </w:t>
            </w:r>
            <w:r w:rsidR="005B10A7" w:rsidRPr="00080539">
              <w:rPr>
                <w:rFonts w:ascii="Times New Roman" w:hAnsi="Times New Roman"/>
                <w:sz w:val="24"/>
                <w:szCs w:val="24"/>
              </w:rPr>
              <w:t>2022., 2023.gadā un</w:t>
            </w:r>
            <w:r w:rsidR="00C02A9A" w:rsidRPr="00080539">
              <w:rPr>
                <w:rFonts w:ascii="Times New Roman" w:hAnsi="Times New Roman"/>
                <w:sz w:val="24"/>
                <w:szCs w:val="24"/>
              </w:rPr>
              <w:t xml:space="preserve"> turpmāk </w:t>
            </w:r>
            <w:r w:rsidR="005B10A7" w:rsidRPr="00080539">
              <w:rPr>
                <w:rFonts w:ascii="Times New Roman" w:hAnsi="Times New Roman"/>
                <w:sz w:val="24"/>
                <w:szCs w:val="24"/>
              </w:rPr>
              <w:t>ik</w:t>
            </w:r>
            <w:r w:rsidR="00C02A9A" w:rsidRPr="00080539">
              <w:rPr>
                <w:rFonts w:ascii="Times New Roman" w:hAnsi="Times New Roman"/>
                <w:sz w:val="24"/>
                <w:szCs w:val="24"/>
              </w:rPr>
              <w:t xml:space="preserve"> gadu šim mērķim paredzēt</w:t>
            </w:r>
            <w:r w:rsidR="005B10A7" w:rsidRPr="00080539">
              <w:rPr>
                <w:rFonts w:ascii="Times New Roman" w:hAnsi="Times New Roman"/>
                <w:sz w:val="24"/>
                <w:szCs w:val="24"/>
              </w:rPr>
              <w:t>s finansējums</w:t>
            </w:r>
            <w:r w:rsidR="00C02A9A" w:rsidRPr="00080539">
              <w:rPr>
                <w:rFonts w:ascii="Times New Roman" w:hAnsi="Times New Roman"/>
                <w:sz w:val="24"/>
                <w:szCs w:val="24"/>
              </w:rPr>
              <w:t xml:space="preserve"> 897 464 </w:t>
            </w:r>
            <w:r w:rsidR="00C02A9A" w:rsidRPr="00080539">
              <w:rPr>
                <w:rFonts w:ascii="Times New Roman" w:hAnsi="Times New Roman"/>
                <w:i/>
                <w:iCs/>
                <w:sz w:val="24"/>
                <w:szCs w:val="24"/>
              </w:rPr>
              <w:t>euro</w:t>
            </w:r>
            <w:r w:rsidR="005F0D0B" w:rsidRPr="00080539">
              <w:rPr>
                <w:rFonts w:ascii="Times New Roman" w:hAnsi="Times New Roman"/>
                <w:i/>
                <w:iCs/>
                <w:sz w:val="24"/>
                <w:szCs w:val="24"/>
              </w:rPr>
              <w:t xml:space="preserve"> </w:t>
            </w:r>
            <w:r w:rsidR="005B10A7" w:rsidRPr="00080539">
              <w:rPr>
                <w:rFonts w:ascii="Times New Roman" w:hAnsi="Times New Roman"/>
                <w:sz w:val="24"/>
                <w:szCs w:val="24"/>
              </w:rPr>
              <w:t>apmērā</w:t>
            </w:r>
            <w:r w:rsidR="005F0D0B" w:rsidRPr="00080539">
              <w:rPr>
                <w:rFonts w:ascii="Times New Roman" w:hAnsi="Times New Roman"/>
                <w:i/>
                <w:iCs/>
                <w:sz w:val="24"/>
                <w:szCs w:val="24"/>
              </w:rPr>
              <w:t xml:space="preserve"> </w:t>
            </w:r>
            <w:r w:rsidR="005F0D0B" w:rsidRPr="00080539">
              <w:rPr>
                <w:rFonts w:ascii="Times New Roman" w:hAnsi="Times New Roman"/>
                <w:sz w:val="24"/>
                <w:szCs w:val="24"/>
              </w:rPr>
              <w:t>(t.sk., kompensācijām par saimnieciskās darbības ierobežojumiem īpaši aizsargājamās dabas teritorijās un mikroliegumos)</w:t>
            </w:r>
            <w:r w:rsidR="00C02A9A" w:rsidRPr="00080539">
              <w:rPr>
                <w:rFonts w:ascii="Times New Roman" w:hAnsi="Times New Roman"/>
                <w:sz w:val="24"/>
                <w:szCs w:val="24"/>
              </w:rPr>
              <w:t xml:space="preserve">. </w:t>
            </w:r>
          </w:p>
          <w:p w14:paraId="5EECB199" w14:textId="3340636D" w:rsidR="00E316C0" w:rsidRDefault="008D1EE7" w:rsidP="00FA5F8A">
            <w:pPr>
              <w:pStyle w:val="ListParagraph"/>
              <w:spacing w:after="120"/>
              <w:ind w:left="0"/>
              <w:jc w:val="both"/>
              <w:rPr>
                <w:rFonts w:ascii="Times New Roman" w:hAnsi="Times New Roman"/>
                <w:sz w:val="24"/>
                <w:szCs w:val="24"/>
              </w:rPr>
            </w:pPr>
            <w:r>
              <w:rPr>
                <w:rFonts w:ascii="Times New Roman" w:hAnsi="Times New Roman"/>
                <w:sz w:val="24"/>
                <w:szCs w:val="24"/>
              </w:rPr>
              <w:t>Grozījums</w:t>
            </w:r>
            <w:r w:rsidR="00E316C0" w:rsidRPr="004A41D9">
              <w:rPr>
                <w:rFonts w:ascii="Times New Roman" w:hAnsi="Times New Roman"/>
                <w:sz w:val="24"/>
                <w:szCs w:val="24"/>
              </w:rPr>
              <w:t xml:space="preserve"> </w:t>
            </w:r>
            <w:r w:rsidR="00E316C0">
              <w:rPr>
                <w:rFonts w:ascii="Times New Roman" w:hAnsi="Times New Roman"/>
                <w:sz w:val="24"/>
                <w:szCs w:val="24"/>
              </w:rPr>
              <w:t xml:space="preserve">Likumā </w:t>
            </w:r>
            <w:r>
              <w:rPr>
                <w:rFonts w:ascii="Times New Roman" w:hAnsi="Times New Roman"/>
                <w:sz w:val="24"/>
                <w:szCs w:val="24"/>
              </w:rPr>
              <w:t>attiecināms</w:t>
            </w:r>
            <w:r w:rsidR="00E316C0" w:rsidRPr="004A41D9">
              <w:rPr>
                <w:rFonts w:ascii="Times New Roman" w:hAnsi="Times New Roman"/>
                <w:sz w:val="24"/>
                <w:szCs w:val="24"/>
              </w:rPr>
              <w:t xml:space="preserve"> </w:t>
            </w:r>
            <w:r w:rsidR="00B075C8">
              <w:rPr>
                <w:rFonts w:ascii="Times New Roman" w:hAnsi="Times New Roman"/>
                <w:sz w:val="24"/>
                <w:szCs w:val="24"/>
              </w:rPr>
              <w:t xml:space="preserve">uz </w:t>
            </w:r>
            <w:r w:rsidR="00E316C0" w:rsidRPr="004A41D9">
              <w:rPr>
                <w:rFonts w:ascii="Times New Roman" w:hAnsi="Times New Roman"/>
                <w:sz w:val="24"/>
                <w:szCs w:val="24"/>
              </w:rPr>
              <w:t xml:space="preserve">kompensācijas </w:t>
            </w:r>
            <w:r w:rsidR="00E316C0">
              <w:rPr>
                <w:rFonts w:ascii="Times New Roman" w:hAnsi="Times New Roman"/>
                <w:sz w:val="24"/>
                <w:szCs w:val="24"/>
              </w:rPr>
              <w:t xml:space="preserve">apmēra </w:t>
            </w:r>
            <w:r w:rsidR="00E316C0" w:rsidRPr="004A41D9">
              <w:rPr>
                <w:rFonts w:ascii="Times New Roman" w:hAnsi="Times New Roman"/>
                <w:sz w:val="24"/>
                <w:szCs w:val="24"/>
              </w:rPr>
              <w:t>piešķiršan</w:t>
            </w:r>
            <w:r w:rsidR="00E316C0">
              <w:rPr>
                <w:rFonts w:ascii="Times New Roman" w:hAnsi="Times New Roman"/>
                <w:sz w:val="24"/>
                <w:szCs w:val="24"/>
              </w:rPr>
              <w:t xml:space="preserve">u nosakot, ka zemes īpašniekiem vai lietotājiem </w:t>
            </w:r>
            <w:r w:rsidR="00E316C0" w:rsidRPr="00C24A1F">
              <w:rPr>
                <w:rFonts w:ascii="Times New Roman" w:hAnsi="Times New Roman"/>
                <w:sz w:val="24"/>
                <w:szCs w:val="24"/>
              </w:rPr>
              <w:t xml:space="preserve">valsts </w:t>
            </w:r>
            <w:r w:rsidR="00E316C0" w:rsidRPr="007E53F3">
              <w:rPr>
                <w:rFonts w:ascii="Times New Roman" w:hAnsi="Times New Roman"/>
                <w:bCs/>
                <w:sz w:val="24"/>
                <w:szCs w:val="24"/>
              </w:rPr>
              <w:t>kompensē zaudējumus</w:t>
            </w:r>
            <w:r w:rsidR="00734833">
              <w:rPr>
                <w:rFonts w:ascii="Times New Roman" w:hAnsi="Times New Roman"/>
                <w:bCs/>
                <w:sz w:val="24"/>
                <w:szCs w:val="24"/>
              </w:rPr>
              <w:t xml:space="preserve"> līdz 80% apmērā no aprēķinātajiem zaudējumiem</w:t>
            </w:r>
            <w:r w:rsidR="00FB2393">
              <w:rPr>
                <w:rFonts w:ascii="Times New Roman" w:hAnsi="Times New Roman"/>
                <w:bCs/>
                <w:sz w:val="24"/>
                <w:szCs w:val="24"/>
              </w:rPr>
              <w:t>,</w:t>
            </w:r>
            <w:r w:rsidR="00E316C0" w:rsidRPr="007E53F3">
              <w:rPr>
                <w:rFonts w:ascii="Times New Roman" w:hAnsi="Times New Roman"/>
                <w:bCs/>
                <w:sz w:val="24"/>
                <w:szCs w:val="24"/>
              </w:rPr>
              <w:t xml:space="preserve"> </w:t>
            </w:r>
            <w:r w:rsidR="00E316C0">
              <w:rPr>
                <w:rFonts w:ascii="Times New Roman" w:hAnsi="Times New Roman"/>
                <w:sz w:val="24"/>
                <w:szCs w:val="24"/>
              </w:rPr>
              <w:t>tādējādi nodrošinot N</w:t>
            </w:r>
            <w:r w:rsidR="00E316C0" w:rsidRPr="00C24A1F">
              <w:rPr>
                <w:rFonts w:ascii="Times New Roman" w:hAnsi="Times New Roman"/>
                <w:sz w:val="24"/>
                <w:szCs w:val="24"/>
              </w:rPr>
              <w:t>oteikum</w:t>
            </w:r>
            <w:r w:rsidR="00E316C0">
              <w:rPr>
                <w:rFonts w:ascii="Times New Roman" w:hAnsi="Times New Roman"/>
                <w:sz w:val="24"/>
                <w:szCs w:val="24"/>
              </w:rPr>
              <w:t xml:space="preserve">u </w:t>
            </w:r>
            <w:r w:rsidR="00744FD4">
              <w:rPr>
                <w:rFonts w:ascii="Times New Roman" w:hAnsi="Times New Roman"/>
                <w:sz w:val="24"/>
                <w:szCs w:val="24"/>
              </w:rPr>
              <w:t xml:space="preserve">Nr. 114 </w:t>
            </w:r>
            <w:r w:rsidR="00E316C0">
              <w:rPr>
                <w:rFonts w:ascii="Times New Roman" w:hAnsi="Times New Roman"/>
                <w:sz w:val="24"/>
                <w:szCs w:val="24"/>
              </w:rPr>
              <w:t xml:space="preserve">un </w:t>
            </w:r>
            <w:r>
              <w:rPr>
                <w:rFonts w:ascii="Times New Roman" w:hAnsi="Times New Roman"/>
                <w:sz w:val="24"/>
                <w:szCs w:val="24"/>
              </w:rPr>
              <w:t>L</w:t>
            </w:r>
            <w:r w:rsidR="00E316C0">
              <w:rPr>
                <w:rFonts w:ascii="Times New Roman" w:hAnsi="Times New Roman"/>
                <w:sz w:val="24"/>
                <w:szCs w:val="24"/>
              </w:rPr>
              <w:t>ikuma savstarpēju atbilstību.</w:t>
            </w:r>
          </w:p>
          <w:p w14:paraId="0B8C105D" w14:textId="6B02F5FE" w:rsidR="00A275E4" w:rsidRPr="00734833" w:rsidRDefault="009B5A07" w:rsidP="00FA5F8A">
            <w:pPr>
              <w:pStyle w:val="ListParagraph"/>
              <w:spacing w:after="120"/>
              <w:ind w:left="0"/>
              <w:jc w:val="both"/>
              <w:rPr>
                <w:rFonts w:ascii="Times New Roman" w:hAnsi="Times New Roman"/>
                <w:sz w:val="24"/>
                <w:szCs w:val="24"/>
              </w:rPr>
            </w:pPr>
            <w:r w:rsidRPr="00734833">
              <w:rPr>
                <w:rFonts w:ascii="Times New Roman" w:hAnsi="Times New Roman"/>
                <w:sz w:val="24"/>
                <w:szCs w:val="24"/>
              </w:rPr>
              <w:t xml:space="preserve">Minimālās prasības labāko pieejamo aizsardzības pasākumu ieviešanai ir noteiktas Ministru kabineta 2021. gada 18.februāra noteikumos Nr. 114 “Kārtība, kādā zemes īpašniekiem vai lietotājiem nosakāmi to zaudējumu apmēri, kas saistīti ar īpaši </w:t>
            </w:r>
            <w:r w:rsidRPr="00734833">
              <w:rPr>
                <w:rFonts w:ascii="Times New Roman" w:hAnsi="Times New Roman"/>
                <w:sz w:val="24"/>
                <w:szCs w:val="24"/>
              </w:rPr>
              <w:lastRenderedPageBreak/>
              <w:t>aizsargājamo nemedījamo sugu un migrējošo sugu dzīvnieku nodarītajiem būtiskiem postījumiem, un minimālās aizsardzības pasākumu prasības postījumu novēršanai”</w:t>
            </w:r>
          </w:p>
          <w:p w14:paraId="39663624" w14:textId="77777777" w:rsidR="00645CBB" w:rsidRPr="001D7328" w:rsidRDefault="00645CBB" w:rsidP="00836A92">
            <w:pPr>
              <w:pStyle w:val="Default"/>
              <w:spacing w:line="276" w:lineRule="auto"/>
              <w:jc w:val="both"/>
              <w:rPr>
                <w:color w:val="auto"/>
              </w:rPr>
            </w:pPr>
            <w:r>
              <w:t xml:space="preserve">Izstrādājot Likumprojektu, Vides aizsardzības un reģionālās attīstības ministrija ir ņēmusi vērā to, ka </w:t>
            </w:r>
            <w:r w:rsidRPr="001D7328">
              <w:rPr>
                <w:color w:val="auto"/>
              </w:rPr>
              <w:t xml:space="preserve">Eiropas Savienības Tiesas (turpmāk – Tiesa) judikatūrā atzīts, ka, atkāpjoties vienīgi no ES konstituējošajos līgumos ietvertajām prasībām, atbilstoši </w:t>
            </w:r>
            <w:r>
              <w:rPr>
                <w:color w:val="auto"/>
              </w:rPr>
              <w:t>Līguma par Eiropas Savienības darbību (turpmāk – LESD)</w:t>
            </w:r>
            <w:r w:rsidRPr="001D7328">
              <w:rPr>
                <w:color w:val="auto"/>
              </w:rPr>
              <w:t xml:space="preserve"> 107. panta 1. punktam ar ES iekšējo tirgu nav saderīgs nekāds atbalsts, ko piešķir ES dalībvalstis vai ko jebkādā citā veidā piešķir no valsts līdzekļiem un kas rada vai draud radīt konkurences izkropļojumus, dodot priekšroku konkrētiem uzņēmumiem vai konkrētu preču ražošanai, ciktāl tāds atbalsts iespaido tirdzniecību starp ES dalībvalstīm.</w:t>
            </w:r>
            <w:r w:rsidRPr="001D7328">
              <w:rPr>
                <w:rStyle w:val="FootnoteReference"/>
                <w:color w:val="auto"/>
              </w:rPr>
              <w:footnoteReference w:id="2"/>
            </w:r>
            <w:r w:rsidRPr="001D7328">
              <w:rPr>
                <w:color w:val="auto"/>
              </w:rPr>
              <w:t xml:space="preserve"> Tiesas ieskatā, priekšrocības, ko tieši vai netieši piešķir no valsts līdzekļiem vai kas rada papildu izmaksas valstij, ir jāuzskata par valsts atbalstu LESD 107. panta 1. punkta izpratnē.</w:t>
            </w:r>
            <w:r w:rsidRPr="001D7328">
              <w:rPr>
                <w:rStyle w:val="FootnoteReference"/>
                <w:color w:val="auto"/>
              </w:rPr>
              <w:footnoteReference w:id="3"/>
            </w:r>
          </w:p>
          <w:p w14:paraId="24B9F964" w14:textId="2B75C75C" w:rsidR="00645CBB" w:rsidRPr="006F1B9D" w:rsidRDefault="00645CBB" w:rsidP="006F1B9D">
            <w:pPr>
              <w:pStyle w:val="Default"/>
              <w:spacing w:line="276" w:lineRule="auto"/>
              <w:jc w:val="both"/>
              <w:rPr>
                <w:color w:val="auto"/>
              </w:rPr>
            </w:pPr>
            <w:r>
              <w:t xml:space="preserve">Savukārt </w:t>
            </w:r>
            <w:r w:rsidRPr="001D7328">
              <w:rPr>
                <w:color w:val="auto"/>
              </w:rPr>
              <w:t>Atbilstoši Tiesas judikatūrai Hartas 17. pants ir tiesību norma, ar kuru privātpersonām tie</w:t>
            </w:r>
            <w:r>
              <w:rPr>
                <w:color w:val="auto"/>
              </w:rPr>
              <w:t xml:space="preserve">k piešķirtas tiesības, taču </w:t>
            </w:r>
            <w:r w:rsidRPr="001D7328">
              <w:rPr>
                <w:color w:val="auto"/>
              </w:rPr>
              <w:t>Hartas 17. panta 1. punkta faktiskie nosacījumi paredz, ka šo tiesību normu nodrošinātā aizsardzība attiecas uz tiesībām, kam ir īpašuma vērtība, no kuras izriet, ievērojot attiecīgo tiesību sistēmu, iegūts tiesiskais stāvoklis, kas to īpašniekam ļauj šīs tiesības autonomi izlietot savā labā.</w:t>
            </w:r>
            <w:r w:rsidRPr="001D7328">
              <w:rPr>
                <w:rStyle w:val="FootnoteReference"/>
                <w:color w:val="auto"/>
              </w:rPr>
              <w:footnoteReference w:id="4"/>
            </w:r>
            <w:r w:rsidRPr="001D7328">
              <w:rPr>
                <w:color w:val="auto"/>
              </w:rPr>
              <w:t xml:space="preserve"> Vienlaikus Tiesas judikatūrā pausta atziņa par to, ka Hartas 17. pantā nostiprinātās tiesības uz īpašumu nav absolūtas un ka to īstenošanai var tikt noteikti ierobežojumi, ko pamato ES izvirzīti vispārējo interešu mērķi.</w:t>
            </w:r>
            <w:r w:rsidRPr="001D7328">
              <w:rPr>
                <w:rStyle w:val="FootnoteReference"/>
                <w:color w:val="auto"/>
              </w:rPr>
              <w:footnoteReference w:id="5"/>
            </w:r>
          </w:p>
        </w:tc>
      </w:tr>
      <w:tr w:rsidR="00E316C0" w:rsidRPr="00D1101E" w14:paraId="33C0C414" w14:textId="77777777" w:rsidTr="00F616EA">
        <w:trPr>
          <w:trHeight w:val="476"/>
        </w:trPr>
        <w:tc>
          <w:tcPr>
            <w:tcW w:w="224" w:type="pct"/>
          </w:tcPr>
          <w:p w14:paraId="7BEAEF09" w14:textId="77777777" w:rsidR="00E316C0" w:rsidRPr="00D1101E" w:rsidRDefault="00E316C0" w:rsidP="00E316C0">
            <w:pPr>
              <w:pStyle w:val="naiskr"/>
              <w:spacing w:before="0" w:after="0"/>
              <w:ind w:left="57" w:right="57"/>
              <w:jc w:val="center"/>
            </w:pPr>
            <w:r w:rsidRPr="00D1101E">
              <w:lastRenderedPageBreak/>
              <w:t>3.</w:t>
            </w:r>
          </w:p>
        </w:tc>
        <w:tc>
          <w:tcPr>
            <w:tcW w:w="1570" w:type="pct"/>
          </w:tcPr>
          <w:p w14:paraId="7EE13276" w14:textId="77777777" w:rsidR="00E316C0" w:rsidRPr="00D1101E" w:rsidRDefault="00E316C0" w:rsidP="00E316C0">
            <w:pPr>
              <w:pStyle w:val="naiskr"/>
              <w:spacing w:before="0" w:after="0"/>
              <w:ind w:left="57" w:right="57"/>
            </w:pPr>
            <w:r w:rsidRPr="00D1101E">
              <w:t>Projekta izstrādē iesaistītās institūcijas un publikas personas kapitālsabiedrības</w:t>
            </w:r>
          </w:p>
        </w:tc>
        <w:tc>
          <w:tcPr>
            <w:tcW w:w="3206" w:type="pct"/>
          </w:tcPr>
          <w:p w14:paraId="2059E55C" w14:textId="77777777" w:rsidR="00E316C0" w:rsidRPr="00D1101E" w:rsidRDefault="00E316C0" w:rsidP="00E316C0">
            <w:pPr>
              <w:ind w:left="57" w:right="57"/>
              <w:jc w:val="both"/>
              <w:rPr>
                <w:b/>
              </w:rPr>
            </w:pPr>
            <w:r>
              <w:t>Vides aizsardzības un reģionālās attīstības m</w:t>
            </w:r>
            <w:r w:rsidRPr="00D1101E">
              <w:t>inistrija</w:t>
            </w:r>
            <w:r w:rsidR="009630CD">
              <w:t>; Dabas aizsardzības pārvalde</w:t>
            </w:r>
          </w:p>
        </w:tc>
      </w:tr>
      <w:tr w:rsidR="00E316C0" w:rsidRPr="00D1101E" w14:paraId="5052D6B1" w14:textId="77777777" w:rsidTr="00F616EA">
        <w:tc>
          <w:tcPr>
            <w:tcW w:w="224" w:type="pct"/>
          </w:tcPr>
          <w:p w14:paraId="052EFBF3" w14:textId="77777777" w:rsidR="00E316C0" w:rsidRPr="00D1101E" w:rsidRDefault="00E316C0" w:rsidP="00E316C0">
            <w:pPr>
              <w:pStyle w:val="naiskr"/>
              <w:spacing w:before="0" w:after="0"/>
              <w:ind w:left="57" w:right="57"/>
              <w:jc w:val="center"/>
            </w:pPr>
            <w:r w:rsidRPr="00D1101E">
              <w:t>4.</w:t>
            </w:r>
          </w:p>
        </w:tc>
        <w:tc>
          <w:tcPr>
            <w:tcW w:w="1570" w:type="pct"/>
          </w:tcPr>
          <w:p w14:paraId="76845418" w14:textId="77777777" w:rsidR="00E316C0" w:rsidRPr="00D1101E" w:rsidRDefault="00E316C0" w:rsidP="00E316C0">
            <w:pPr>
              <w:pStyle w:val="naiskr"/>
              <w:spacing w:before="0" w:after="0"/>
              <w:ind w:left="57" w:right="57"/>
            </w:pPr>
            <w:r w:rsidRPr="00D1101E">
              <w:t>Cita informācija</w:t>
            </w:r>
          </w:p>
        </w:tc>
        <w:tc>
          <w:tcPr>
            <w:tcW w:w="3206" w:type="pct"/>
          </w:tcPr>
          <w:p w14:paraId="4D9B0D1C" w14:textId="77777777" w:rsidR="00E316C0" w:rsidRPr="00D1101E" w:rsidRDefault="00E316C0" w:rsidP="00E316C0">
            <w:pPr>
              <w:ind w:right="26"/>
              <w:jc w:val="both"/>
            </w:pPr>
            <w:r w:rsidRPr="00D1101E">
              <w:t>Nav</w:t>
            </w:r>
          </w:p>
        </w:tc>
      </w:tr>
    </w:tbl>
    <w:p w14:paraId="2D1C194D" w14:textId="607589CC" w:rsidR="00774E05" w:rsidRPr="00774E05" w:rsidRDefault="00774E05" w:rsidP="00774E05">
      <w:pPr>
        <w:tabs>
          <w:tab w:val="left" w:pos="2300"/>
        </w:tabs>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093832" w:rsidRPr="00D1101E" w14:paraId="0751E63C" w14:textId="77777777" w:rsidTr="00CB2254">
        <w:trPr>
          <w:trHeight w:val="556"/>
        </w:trPr>
        <w:tc>
          <w:tcPr>
            <w:tcW w:w="9503" w:type="dxa"/>
            <w:gridSpan w:val="3"/>
            <w:vAlign w:val="center"/>
          </w:tcPr>
          <w:p w14:paraId="376B116D" w14:textId="77777777" w:rsidR="00093832" w:rsidRPr="00D1101E" w:rsidRDefault="00093832" w:rsidP="00CB2254">
            <w:pPr>
              <w:pStyle w:val="naisnod"/>
              <w:spacing w:before="0" w:after="0"/>
              <w:ind w:left="57" w:right="57"/>
            </w:pPr>
            <w:r w:rsidRPr="00D1101E">
              <w:t>II. Tiesību akta projekta ietekme uz sabiedrību, tautsaimniecības attīstību</w:t>
            </w:r>
          </w:p>
          <w:p w14:paraId="21885C84" w14:textId="77777777" w:rsidR="00093832" w:rsidRPr="00D1101E" w:rsidRDefault="00093832" w:rsidP="00CB2254">
            <w:pPr>
              <w:pStyle w:val="naisnod"/>
              <w:spacing w:before="0" w:after="0"/>
              <w:ind w:left="57" w:right="57"/>
              <w:rPr>
                <w:b w:val="0"/>
              </w:rPr>
            </w:pPr>
            <w:r w:rsidRPr="00D1101E">
              <w:t>un administratīvo slogu</w:t>
            </w:r>
          </w:p>
        </w:tc>
      </w:tr>
      <w:tr w:rsidR="00186738" w:rsidRPr="00D1101E" w14:paraId="1904EB8C" w14:textId="77777777" w:rsidTr="00CB2254">
        <w:trPr>
          <w:trHeight w:val="467"/>
        </w:trPr>
        <w:tc>
          <w:tcPr>
            <w:tcW w:w="431" w:type="dxa"/>
          </w:tcPr>
          <w:p w14:paraId="6BFA3AB3" w14:textId="77777777" w:rsidR="00093832" w:rsidRPr="00D1101E" w:rsidRDefault="00093832" w:rsidP="00CB2254">
            <w:pPr>
              <w:pStyle w:val="naiskr"/>
              <w:spacing w:before="0" w:after="0"/>
              <w:ind w:left="57" w:right="57"/>
              <w:jc w:val="both"/>
            </w:pPr>
            <w:r w:rsidRPr="00D1101E">
              <w:t>1.</w:t>
            </w:r>
          </w:p>
        </w:tc>
        <w:tc>
          <w:tcPr>
            <w:tcW w:w="2976" w:type="dxa"/>
          </w:tcPr>
          <w:p w14:paraId="79AAD9FD" w14:textId="77777777" w:rsidR="00093832" w:rsidRPr="00D1101E" w:rsidRDefault="00093832" w:rsidP="00CB2254">
            <w:pPr>
              <w:pStyle w:val="naiskr"/>
              <w:spacing w:before="0" w:after="0"/>
              <w:ind w:left="57" w:right="57"/>
            </w:pPr>
            <w:r w:rsidRPr="00D1101E">
              <w:t>Sabiedrības mērķgrupas, kuras tiesiskais regulējums ietekmē vai varētu ietekmēt</w:t>
            </w:r>
          </w:p>
        </w:tc>
        <w:tc>
          <w:tcPr>
            <w:tcW w:w="6096" w:type="dxa"/>
          </w:tcPr>
          <w:p w14:paraId="2A79AD95" w14:textId="77777777" w:rsidR="00907A8F" w:rsidRPr="00D1101E" w:rsidRDefault="009630CD" w:rsidP="008049E2">
            <w:pPr>
              <w:shd w:val="clear" w:color="auto" w:fill="FFFFFF"/>
              <w:spacing w:after="120" w:line="276" w:lineRule="auto"/>
              <w:ind w:right="57"/>
              <w:jc w:val="both"/>
            </w:pPr>
            <w:bookmarkStart w:id="3" w:name="p21"/>
            <w:bookmarkEnd w:id="3"/>
            <w:r>
              <w:rPr>
                <w:iCs/>
              </w:rPr>
              <w:t>Likumprojekts</w:t>
            </w:r>
            <w:r w:rsidR="00A45940" w:rsidRPr="00FA5834">
              <w:rPr>
                <w:iCs/>
              </w:rPr>
              <w:t xml:space="preserve"> </w:t>
            </w:r>
            <w:r w:rsidR="00A45940">
              <w:rPr>
                <w:iCs/>
              </w:rPr>
              <w:t>skar tos zemes īpašniekus</w:t>
            </w:r>
            <w:r>
              <w:rPr>
                <w:iCs/>
              </w:rPr>
              <w:t>, tiesiskos valdītājus</w:t>
            </w:r>
            <w:r w:rsidR="00A45940">
              <w:rPr>
                <w:iCs/>
              </w:rPr>
              <w:t xml:space="preserve"> vai lietotājus, kuru</w:t>
            </w:r>
            <w:r w:rsidR="00A45940" w:rsidRPr="00FA5834">
              <w:rPr>
                <w:iCs/>
              </w:rPr>
              <w:t xml:space="preserve"> darbība </w:t>
            </w:r>
            <w:r w:rsidR="00A45940">
              <w:t>(</w:t>
            </w:r>
            <w:r w:rsidR="00A45940" w:rsidRPr="00FA5834">
              <w:t>augkopība, akvaku</w:t>
            </w:r>
            <w:r w:rsidR="00A45940">
              <w:t>ltūra, lopkopība vai biškopība)</w:t>
            </w:r>
            <w:r w:rsidR="00A45940" w:rsidRPr="00FA5834">
              <w:rPr>
                <w:iCs/>
              </w:rPr>
              <w:t xml:space="preserve"> var tikt ietekmēta no </w:t>
            </w:r>
            <w:r w:rsidR="00A45940" w:rsidRPr="00FA5834">
              <w:t>īpaši aizsargājamo nemedījamo sugu un migrējošo sugu dzīvnieku būtiskiem postījumiem.</w:t>
            </w:r>
          </w:p>
        </w:tc>
      </w:tr>
      <w:tr w:rsidR="00192409" w:rsidRPr="00D1101E" w14:paraId="344BBDFC" w14:textId="77777777" w:rsidTr="00CB2254">
        <w:trPr>
          <w:trHeight w:val="523"/>
        </w:trPr>
        <w:tc>
          <w:tcPr>
            <w:tcW w:w="431" w:type="dxa"/>
          </w:tcPr>
          <w:p w14:paraId="6CCD1919" w14:textId="77777777" w:rsidR="00093832" w:rsidRPr="00D1101E" w:rsidRDefault="00093832" w:rsidP="00CB2254">
            <w:pPr>
              <w:pStyle w:val="naiskr"/>
              <w:spacing w:before="0" w:after="0"/>
              <w:ind w:left="57" w:right="57"/>
              <w:jc w:val="both"/>
            </w:pPr>
            <w:r w:rsidRPr="00D1101E">
              <w:t>2.</w:t>
            </w:r>
          </w:p>
        </w:tc>
        <w:tc>
          <w:tcPr>
            <w:tcW w:w="2976" w:type="dxa"/>
          </w:tcPr>
          <w:p w14:paraId="1348B99D" w14:textId="77777777" w:rsidR="00093832" w:rsidRPr="00D1101E" w:rsidRDefault="00093832" w:rsidP="00CB2254">
            <w:pPr>
              <w:pStyle w:val="naiskr"/>
              <w:spacing w:before="0" w:after="0"/>
              <w:ind w:left="57" w:right="57"/>
            </w:pPr>
            <w:r w:rsidRPr="00D1101E">
              <w:t>Tiesiskā regulējuma ietekme uz tautsaimniecību un administratīvo slogu</w:t>
            </w:r>
          </w:p>
        </w:tc>
        <w:tc>
          <w:tcPr>
            <w:tcW w:w="6096" w:type="dxa"/>
          </w:tcPr>
          <w:p w14:paraId="6805744E" w14:textId="77777777" w:rsidR="00093832" w:rsidRPr="00D1101E" w:rsidRDefault="009630CD" w:rsidP="008049E2">
            <w:pPr>
              <w:spacing w:after="120" w:line="276" w:lineRule="auto"/>
              <w:jc w:val="both"/>
            </w:pPr>
            <w:r>
              <w:t>Dabas aizsardzības p</w:t>
            </w:r>
            <w:r w:rsidR="00E574A2">
              <w:t xml:space="preserve">ārvaldei </w:t>
            </w:r>
            <w:r>
              <w:t>Likum</w:t>
            </w:r>
            <w:r w:rsidR="00E574A2">
              <w:t>projektā noteiktās izmaiņas neradīs papildu administratīvo slogu un papildu administratīvās izmaksas.</w:t>
            </w:r>
          </w:p>
        </w:tc>
      </w:tr>
      <w:tr w:rsidR="00192409" w:rsidRPr="00D1101E" w14:paraId="4FE31F5E" w14:textId="77777777" w:rsidTr="00CB2254">
        <w:trPr>
          <w:trHeight w:val="523"/>
        </w:trPr>
        <w:tc>
          <w:tcPr>
            <w:tcW w:w="431" w:type="dxa"/>
          </w:tcPr>
          <w:p w14:paraId="58C44ABB" w14:textId="77777777" w:rsidR="00093832" w:rsidRPr="00D1101E" w:rsidRDefault="00093832" w:rsidP="00CB2254">
            <w:pPr>
              <w:pStyle w:val="naiskr"/>
              <w:spacing w:before="0" w:after="0"/>
              <w:ind w:left="57" w:right="57"/>
              <w:jc w:val="both"/>
            </w:pPr>
            <w:r w:rsidRPr="00D1101E">
              <w:t>3.</w:t>
            </w:r>
          </w:p>
        </w:tc>
        <w:tc>
          <w:tcPr>
            <w:tcW w:w="2976" w:type="dxa"/>
          </w:tcPr>
          <w:p w14:paraId="7D73CE22" w14:textId="77777777" w:rsidR="00093832" w:rsidRPr="00D1101E" w:rsidRDefault="00093832" w:rsidP="00CB2254">
            <w:pPr>
              <w:pStyle w:val="naiskr"/>
              <w:spacing w:before="0" w:after="0"/>
              <w:ind w:left="57" w:right="57"/>
            </w:pPr>
            <w:r w:rsidRPr="00D1101E">
              <w:t>Administratīvo izmaksu monetārs novērtējums</w:t>
            </w:r>
          </w:p>
        </w:tc>
        <w:tc>
          <w:tcPr>
            <w:tcW w:w="6096" w:type="dxa"/>
          </w:tcPr>
          <w:p w14:paraId="5EB7E543" w14:textId="77777777" w:rsidR="00CF77CE" w:rsidRPr="00D1101E" w:rsidRDefault="009630CD" w:rsidP="008049E2">
            <w:pPr>
              <w:spacing w:after="120" w:line="276" w:lineRule="auto"/>
            </w:pPr>
            <w:r>
              <w:t>Likum</w:t>
            </w:r>
            <w:r w:rsidR="00E574A2">
              <w:t>p</w:t>
            </w:r>
            <w:r w:rsidR="00E574A2" w:rsidRPr="00D1101E">
              <w:t>rojekts šo jomu neskar</w:t>
            </w:r>
            <w:r w:rsidR="00E574A2">
              <w:t>.</w:t>
            </w:r>
          </w:p>
        </w:tc>
      </w:tr>
      <w:tr w:rsidR="00B044C1" w:rsidRPr="00D1101E" w14:paraId="48708570" w14:textId="77777777" w:rsidTr="00CB2254">
        <w:trPr>
          <w:trHeight w:val="523"/>
        </w:trPr>
        <w:tc>
          <w:tcPr>
            <w:tcW w:w="431" w:type="dxa"/>
          </w:tcPr>
          <w:p w14:paraId="573745CB" w14:textId="77777777" w:rsidR="00B044C1" w:rsidRPr="00D1101E" w:rsidRDefault="00FB7AE3" w:rsidP="00CB2254">
            <w:pPr>
              <w:pStyle w:val="naiskr"/>
              <w:spacing w:before="0" w:after="0"/>
              <w:ind w:left="57" w:right="57"/>
              <w:jc w:val="both"/>
            </w:pPr>
            <w:r w:rsidRPr="00D1101E">
              <w:t>4.</w:t>
            </w:r>
          </w:p>
        </w:tc>
        <w:tc>
          <w:tcPr>
            <w:tcW w:w="2976" w:type="dxa"/>
          </w:tcPr>
          <w:p w14:paraId="7E7D651E" w14:textId="77777777" w:rsidR="00B044C1" w:rsidRPr="00D1101E" w:rsidRDefault="00FB7AE3" w:rsidP="00CB2254">
            <w:pPr>
              <w:pStyle w:val="naiskr"/>
              <w:spacing w:before="0" w:after="0"/>
              <w:ind w:left="57" w:right="57"/>
            </w:pPr>
            <w:r w:rsidRPr="00D1101E">
              <w:t>Atbilstības izmaksu</w:t>
            </w:r>
            <w:r w:rsidR="00B044C1" w:rsidRPr="00D1101E">
              <w:t xml:space="preserve"> monetārs novērtējums</w:t>
            </w:r>
          </w:p>
        </w:tc>
        <w:tc>
          <w:tcPr>
            <w:tcW w:w="6096" w:type="dxa"/>
          </w:tcPr>
          <w:p w14:paraId="2B9D3114" w14:textId="77777777" w:rsidR="00B044C1" w:rsidRPr="00D1101E" w:rsidRDefault="009630CD" w:rsidP="008049E2">
            <w:pPr>
              <w:shd w:val="clear" w:color="auto" w:fill="FFFFFF"/>
              <w:spacing w:after="120" w:line="276" w:lineRule="auto"/>
              <w:ind w:right="57"/>
            </w:pPr>
            <w:r>
              <w:t>Likum</w:t>
            </w:r>
            <w:r w:rsidR="003058F6">
              <w:t>p</w:t>
            </w:r>
            <w:r w:rsidR="00FB7AE3" w:rsidRPr="00D1101E">
              <w:t>rojekts šo jomu neskar</w:t>
            </w:r>
            <w:r w:rsidR="00E574A2">
              <w:t>.</w:t>
            </w:r>
          </w:p>
        </w:tc>
      </w:tr>
      <w:tr w:rsidR="00093832" w:rsidRPr="00D1101E" w14:paraId="2611FADC" w14:textId="77777777" w:rsidTr="00CB2254">
        <w:trPr>
          <w:trHeight w:val="357"/>
        </w:trPr>
        <w:tc>
          <w:tcPr>
            <w:tcW w:w="431" w:type="dxa"/>
          </w:tcPr>
          <w:p w14:paraId="1FBBE3DE" w14:textId="77777777" w:rsidR="00093832" w:rsidRPr="00D1101E" w:rsidRDefault="00FB7AE3" w:rsidP="00CB2254">
            <w:pPr>
              <w:pStyle w:val="naiskr"/>
              <w:spacing w:before="0" w:after="0"/>
              <w:ind w:left="57" w:right="57"/>
              <w:jc w:val="both"/>
            </w:pPr>
            <w:r w:rsidRPr="00D1101E">
              <w:t>5</w:t>
            </w:r>
            <w:r w:rsidR="00093832" w:rsidRPr="00D1101E">
              <w:t>.</w:t>
            </w:r>
          </w:p>
        </w:tc>
        <w:tc>
          <w:tcPr>
            <w:tcW w:w="2976" w:type="dxa"/>
          </w:tcPr>
          <w:p w14:paraId="06218EBF" w14:textId="77777777" w:rsidR="00093832" w:rsidRPr="00D1101E" w:rsidRDefault="00093832" w:rsidP="00CB2254">
            <w:pPr>
              <w:pStyle w:val="naiskr"/>
              <w:spacing w:before="0" w:after="0"/>
              <w:ind w:left="57" w:right="57"/>
            </w:pPr>
            <w:r w:rsidRPr="00D1101E">
              <w:t>Cita informācija</w:t>
            </w:r>
          </w:p>
        </w:tc>
        <w:tc>
          <w:tcPr>
            <w:tcW w:w="6096" w:type="dxa"/>
          </w:tcPr>
          <w:p w14:paraId="506DF9B8" w14:textId="77777777" w:rsidR="00093832" w:rsidRPr="00D1101E" w:rsidRDefault="00093832" w:rsidP="008049E2">
            <w:pPr>
              <w:shd w:val="clear" w:color="auto" w:fill="FFFFFF"/>
              <w:spacing w:after="120" w:line="276" w:lineRule="auto"/>
              <w:ind w:right="57"/>
            </w:pPr>
            <w:r w:rsidRPr="00D1101E">
              <w:t>Nav</w:t>
            </w:r>
          </w:p>
        </w:tc>
      </w:tr>
    </w:tbl>
    <w:p w14:paraId="1AD19CCC" w14:textId="77777777" w:rsidR="005E3CA3" w:rsidRDefault="005E3CA3" w:rsidP="005E3CA3"/>
    <w:tbl>
      <w:tblPr>
        <w:tblpPr w:leftFromText="180" w:rightFromText="180" w:vertAnchor="text" w:horzAnchor="margin" w:tblpXSpec="center" w:tblpY="119"/>
        <w:tblW w:w="5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496"/>
      </w:tblGrid>
      <w:tr w:rsidR="00A93FC4" w:rsidRPr="00D1101E" w14:paraId="183DA026" w14:textId="77777777" w:rsidTr="007A78C7">
        <w:trPr>
          <w:trHeight w:val="556"/>
        </w:trPr>
        <w:tc>
          <w:tcPr>
            <w:tcW w:w="5000" w:type="pct"/>
            <w:vAlign w:val="center"/>
          </w:tcPr>
          <w:p w14:paraId="7678ED89" w14:textId="77777777" w:rsidR="00A93FC4" w:rsidRPr="00D1101E" w:rsidRDefault="00A93FC4" w:rsidP="007A78C7">
            <w:pPr>
              <w:pStyle w:val="naisnod"/>
              <w:spacing w:before="0" w:after="0"/>
              <w:ind w:left="57" w:right="57"/>
              <w:rPr>
                <w:b w:val="0"/>
              </w:rPr>
            </w:pPr>
            <w:r w:rsidRPr="00D1101E">
              <w:rPr>
                <w:color w:val="000000"/>
              </w:rPr>
              <w:t>III. Tiesību akta projekta ietekme uz valsts budžetu un pašvaldību budžetiem</w:t>
            </w:r>
          </w:p>
        </w:tc>
      </w:tr>
      <w:tr w:rsidR="00A93FC4" w:rsidRPr="00D1101E" w14:paraId="17D03895" w14:textId="77777777" w:rsidTr="007A78C7">
        <w:trPr>
          <w:trHeight w:val="267"/>
        </w:trPr>
        <w:tc>
          <w:tcPr>
            <w:tcW w:w="5000" w:type="pct"/>
          </w:tcPr>
          <w:p w14:paraId="0F35A38E" w14:textId="77777777" w:rsidR="00A93FC4" w:rsidRPr="00D1101E" w:rsidRDefault="009630CD" w:rsidP="007A78C7">
            <w:pPr>
              <w:shd w:val="clear" w:color="auto" w:fill="FFFFFF"/>
              <w:ind w:right="57"/>
              <w:jc w:val="center"/>
            </w:pPr>
            <w:r>
              <w:rPr>
                <w:color w:val="000000"/>
              </w:rPr>
              <w:t>Likum</w:t>
            </w:r>
            <w:r w:rsidR="00A93FC4" w:rsidRPr="005D26C4">
              <w:rPr>
                <w:color w:val="000000"/>
              </w:rPr>
              <w:t>projekts šo jomu neskar.</w:t>
            </w:r>
          </w:p>
        </w:tc>
      </w:tr>
    </w:tbl>
    <w:p w14:paraId="2A17763C" w14:textId="77777777" w:rsidR="0038475A" w:rsidRPr="00D1101E" w:rsidRDefault="0038475A" w:rsidP="005E3CA3"/>
    <w:tbl>
      <w:tblPr>
        <w:tblpPr w:leftFromText="180" w:rightFromText="180" w:vertAnchor="text" w:horzAnchor="margin" w:tblpXSpec="center" w:tblpY="119"/>
        <w:tblW w:w="5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496"/>
      </w:tblGrid>
      <w:tr w:rsidR="005E3CA3" w:rsidRPr="00D1101E" w14:paraId="1679F78E" w14:textId="77777777" w:rsidTr="00F7679B">
        <w:trPr>
          <w:trHeight w:val="556"/>
        </w:trPr>
        <w:tc>
          <w:tcPr>
            <w:tcW w:w="5000" w:type="pct"/>
            <w:vAlign w:val="center"/>
          </w:tcPr>
          <w:p w14:paraId="611FA7EC" w14:textId="77777777" w:rsidR="005E3CA3" w:rsidRPr="00D1101E" w:rsidRDefault="005E3CA3" w:rsidP="005E0122">
            <w:pPr>
              <w:pStyle w:val="naisnod"/>
              <w:spacing w:before="0" w:after="0"/>
              <w:ind w:left="57" w:right="57"/>
              <w:rPr>
                <w:b w:val="0"/>
              </w:rPr>
            </w:pPr>
            <w:r w:rsidRPr="00D1101E">
              <w:rPr>
                <w:color w:val="000000"/>
              </w:rPr>
              <w:t xml:space="preserve">IV. </w:t>
            </w:r>
            <w:r w:rsidRPr="00D1101E">
              <w:t>Tiesību akta projekta ietekme uz spēkā esošo tiesību normu sistēmu</w:t>
            </w:r>
          </w:p>
        </w:tc>
      </w:tr>
      <w:tr w:rsidR="005E3CA3" w:rsidRPr="00D1101E" w14:paraId="7F7ECAAD" w14:textId="77777777" w:rsidTr="004A1D5D">
        <w:trPr>
          <w:trHeight w:val="280"/>
        </w:trPr>
        <w:tc>
          <w:tcPr>
            <w:tcW w:w="5000" w:type="pct"/>
          </w:tcPr>
          <w:p w14:paraId="601ACEDC" w14:textId="77777777" w:rsidR="005E3CA3" w:rsidRPr="00D1101E" w:rsidRDefault="009630CD" w:rsidP="005E0122">
            <w:pPr>
              <w:shd w:val="clear" w:color="auto" w:fill="FFFFFF"/>
              <w:ind w:right="57"/>
              <w:jc w:val="center"/>
            </w:pPr>
            <w:r>
              <w:rPr>
                <w:color w:val="000000"/>
              </w:rPr>
              <w:t>Likum</w:t>
            </w:r>
            <w:r w:rsidR="005E3CA3" w:rsidRPr="00D1101E">
              <w:rPr>
                <w:color w:val="000000"/>
              </w:rPr>
              <w:t>projekts šo jomu neskar</w:t>
            </w:r>
            <w:r w:rsidR="0097277C">
              <w:rPr>
                <w:color w:val="000000"/>
              </w:rPr>
              <w:t>.</w:t>
            </w:r>
          </w:p>
        </w:tc>
      </w:tr>
    </w:tbl>
    <w:p w14:paraId="3E32393F" w14:textId="77777777" w:rsidR="005E3CA3" w:rsidRPr="00D1101E" w:rsidRDefault="005E3CA3" w:rsidP="005E3CA3"/>
    <w:tbl>
      <w:tblPr>
        <w:tblW w:w="9532"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firstRow="1" w:lastRow="0" w:firstColumn="1" w:lastColumn="0" w:noHBand="0" w:noVBand="0"/>
      </w:tblPr>
      <w:tblGrid>
        <w:gridCol w:w="743"/>
        <w:gridCol w:w="2552"/>
        <w:gridCol w:w="6200"/>
        <w:gridCol w:w="37"/>
      </w:tblGrid>
      <w:tr w:rsidR="00402E47" w:rsidRPr="00B63E2D" w14:paraId="3159D8E6" w14:textId="77777777" w:rsidTr="008752AC">
        <w:trPr>
          <w:gridAfter w:val="1"/>
          <w:wAfter w:w="37" w:type="dxa"/>
          <w:trHeight w:val="404"/>
          <w:jc w:val="center"/>
        </w:trPr>
        <w:tc>
          <w:tcPr>
            <w:tcW w:w="9495" w:type="dxa"/>
            <w:gridSpan w:val="3"/>
            <w:tcBorders>
              <w:top w:val="outset" w:sz="6" w:space="0" w:color="auto"/>
              <w:bottom w:val="outset" w:sz="6" w:space="0" w:color="auto"/>
            </w:tcBorders>
            <w:vAlign w:val="center"/>
          </w:tcPr>
          <w:p w14:paraId="27CAFD08" w14:textId="77777777" w:rsidR="00402E47" w:rsidRPr="00B63E2D" w:rsidRDefault="00402E47" w:rsidP="00B82F78">
            <w:pPr>
              <w:pStyle w:val="naisf"/>
              <w:ind w:right="71"/>
              <w:rPr>
                <w:b/>
              </w:rPr>
            </w:pPr>
            <w:r w:rsidRPr="00B63E2D">
              <w:rPr>
                <w:b/>
              </w:rPr>
              <w:t>V. Tiesību akta projekta atbilstība Latvijas Republikas starptautiskajām saistībām</w:t>
            </w:r>
          </w:p>
        </w:tc>
      </w:tr>
      <w:tr w:rsidR="008752AC" w:rsidRPr="00B63E2D" w14:paraId="2421E392" w14:textId="77777777" w:rsidTr="008752AC">
        <w:trPr>
          <w:jc w:val="center"/>
        </w:trPr>
        <w:tc>
          <w:tcPr>
            <w:tcW w:w="743" w:type="dxa"/>
            <w:tcBorders>
              <w:top w:val="outset" w:sz="6" w:space="0" w:color="auto"/>
              <w:bottom w:val="outset" w:sz="6" w:space="0" w:color="auto"/>
              <w:right w:val="outset" w:sz="6" w:space="0" w:color="auto"/>
            </w:tcBorders>
          </w:tcPr>
          <w:p w14:paraId="5EE2C3D9" w14:textId="77777777" w:rsidR="008752AC" w:rsidRPr="00514EED" w:rsidRDefault="008752AC" w:rsidP="005623E9">
            <w:pPr>
              <w:pStyle w:val="naisf"/>
              <w:ind w:right="71"/>
            </w:pPr>
            <w:r w:rsidRPr="00514EED">
              <w:t>1.</w:t>
            </w:r>
          </w:p>
        </w:tc>
        <w:tc>
          <w:tcPr>
            <w:tcW w:w="2552" w:type="dxa"/>
            <w:tcBorders>
              <w:top w:val="outset" w:sz="6" w:space="0" w:color="auto"/>
              <w:left w:val="outset" w:sz="6" w:space="0" w:color="auto"/>
              <w:bottom w:val="outset" w:sz="6" w:space="0" w:color="auto"/>
              <w:right w:val="outset" w:sz="6" w:space="0" w:color="auto"/>
            </w:tcBorders>
          </w:tcPr>
          <w:p w14:paraId="3C8042EF" w14:textId="77777777" w:rsidR="008752AC" w:rsidRPr="00514EED" w:rsidRDefault="008752AC" w:rsidP="005623E9">
            <w:pPr>
              <w:pStyle w:val="naisf"/>
              <w:ind w:right="71"/>
            </w:pPr>
            <w:r w:rsidRPr="00514EED">
              <w:t>Saistības pret Eiropas Savienību</w:t>
            </w:r>
          </w:p>
        </w:tc>
        <w:tc>
          <w:tcPr>
            <w:tcW w:w="6237" w:type="dxa"/>
            <w:gridSpan w:val="2"/>
            <w:tcBorders>
              <w:top w:val="outset" w:sz="6" w:space="0" w:color="auto"/>
              <w:left w:val="outset" w:sz="6" w:space="0" w:color="auto"/>
              <w:bottom w:val="outset" w:sz="6" w:space="0" w:color="auto"/>
            </w:tcBorders>
          </w:tcPr>
          <w:p w14:paraId="1F94A245" w14:textId="77777777" w:rsidR="008752AC" w:rsidRPr="00514EED" w:rsidRDefault="00E2724B" w:rsidP="005623E9">
            <w:pPr>
              <w:pStyle w:val="naisf"/>
              <w:ind w:right="71" w:firstLine="0"/>
            </w:pPr>
            <w:r>
              <w:t>Likum</w:t>
            </w:r>
            <w:r w:rsidR="008752AC">
              <w:t>projekts šo jomu neskar.</w:t>
            </w:r>
          </w:p>
        </w:tc>
      </w:tr>
      <w:tr w:rsidR="008752AC" w:rsidRPr="00D06F56" w14:paraId="4BA8E162" w14:textId="77777777" w:rsidTr="008752AC">
        <w:trPr>
          <w:trHeight w:val="635"/>
          <w:jc w:val="center"/>
        </w:trPr>
        <w:tc>
          <w:tcPr>
            <w:tcW w:w="743" w:type="dxa"/>
            <w:tcBorders>
              <w:top w:val="outset" w:sz="6" w:space="0" w:color="auto"/>
              <w:bottom w:val="outset" w:sz="6" w:space="0" w:color="auto"/>
              <w:right w:val="outset" w:sz="6" w:space="0" w:color="auto"/>
            </w:tcBorders>
          </w:tcPr>
          <w:p w14:paraId="43241BD9" w14:textId="77777777" w:rsidR="008752AC" w:rsidRPr="00D06F56" w:rsidRDefault="008752AC" w:rsidP="005623E9">
            <w:pPr>
              <w:pStyle w:val="naisf"/>
              <w:ind w:right="71"/>
            </w:pPr>
            <w:r w:rsidRPr="00D06F56">
              <w:t>2.</w:t>
            </w:r>
          </w:p>
        </w:tc>
        <w:tc>
          <w:tcPr>
            <w:tcW w:w="2552" w:type="dxa"/>
            <w:tcBorders>
              <w:top w:val="outset" w:sz="6" w:space="0" w:color="auto"/>
              <w:left w:val="outset" w:sz="6" w:space="0" w:color="auto"/>
              <w:bottom w:val="outset" w:sz="6" w:space="0" w:color="auto"/>
              <w:right w:val="outset" w:sz="6" w:space="0" w:color="auto"/>
            </w:tcBorders>
          </w:tcPr>
          <w:p w14:paraId="5B4D3C6E" w14:textId="77777777" w:rsidR="008752AC" w:rsidRPr="00D06F56" w:rsidRDefault="008752AC" w:rsidP="005623E9">
            <w:pPr>
              <w:pStyle w:val="naisf"/>
              <w:ind w:right="71"/>
            </w:pPr>
            <w:r w:rsidRPr="00D06F56">
              <w:t>Citas starptautiskās saistības</w:t>
            </w:r>
          </w:p>
        </w:tc>
        <w:tc>
          <w:tcPr>
            <w:tcW w:w="6237" w:type="dxa"/>
            <w:gridSpan w:val="2"/>
            <w:tcBorders>
              <w:top w:val="outset" w:sz="6" w:space="0" w:color="auto"/>
              <w:left w:val="outset" w:sz="6" w:space="0" w:color="auto"/>
              <w:bottom w:val="outset" w:sz="6" w:space="0" w:color="auto"/>
            </w:tcBorders>
          </w:tcPr>
          <w:p w14:paraId="3D1437AE" w14:textId="77777777" w:rsidR="008752AC" w:rsidRPr="00D06F56" w:rsidRDefault="00E2724B" w:rsidP="005623E9">
            <w:pPr>
              <w:pStyle w:val="naisf"/>
              <w:ind w:right="71" w:firstLine="0"/>
            </w:pPr>
            <w:r>
              <w:t>Likum</w:t>
            </w:r>
            <w:r w:rsidR="008752AC">
              <w:t>projekts šo jomu neskar.</w:t>
            </w:r>
          </w:p>
        </w:tc>
      </w:tr>
      <w:tr w:rsidR="008752AC" w:rsidRPr="00D06F56" w14:paraId="4D6FF250" w14:textId="77777777" w:rsidTr="008752AC">
        <w:trPr>
          <w:jc w:val="center"/>
        </w:trPr>
        <w:tc>
          <w:tcPr>
            <w:tcW w:w="743" w:type="dxa"/>
            <w:tcBorders>
              <w:top w:val="outset" w:sz="6" w:space="0" w:color="auto"/>
              <w:bottom w:val="outset" w:sz="6" w:space="0" w:color="auto"/>
              <w:right w:val="outset" w:sz="6" w:space="0" w:color="auto"/>
            </w:tcBorders>
          </w:tcPr>
          <w:p w14:paraId="28DB37E8" w14:textId="77777777" w:rsidR="008752AC" w:rsidRPr="00D06F56" w:rsidRDefault="008752AC" w:rsidP="005623E9">
            <w:pPr>
              <w:pStyle w:val="naisf"/>
              <w:ind w:right="71"/>
            </w:pPr>
            <w:r w:rsidRPr="00D06F56">
              <w:t>3.</w:t>
            </w:r>
          </w:p>
        </w:tc>
        <w:tc>
          <w:tcPr>
            <w:tcW w:w="2552" w:type="dxa"/>
            <w:tcBorders>
              <w:top w:val="outset" w:sz="6" w:space="0" w:color="auto"/>
              <w:left w:val="outset" w:sz="6" w:space="0" w:color="auto"/>
              <w:bottom w:val="outset" w:sz="6" w:space="0" w:color="auto"/>
              <w:right w:val="outset" w:sz="6" w:space="0" w:color="auto"/>
            </w:tcBorders>
          </w:tcPr>
          <w:p w14:paraId="7CFC87CF" w14:textId="77777777" w:rsidR="008752AC" w:rsidRPr="00D06F56" w:rsidRDefault="008752AC" w:rsidP="005623E9">
            <w:pPr>
              <w:pStyle w:val="naisf"/>
              <w:ind w:right="71"/>
            </w:pPr>
            <w:r w:rsidRPr="00D06F56">
              <w:t>Cita informācija</w:t>
            </w:r>
          </w:p>
        </w:tc>
        <w:tc>
          <w:tcPr>
            <w:tcW w:w="6237" w:type="dxa"/>
            <w:gridSpan w:val="2"/>
            <w:tcBorders>
              <w:top w:val="outset" w:sz="6" w:space="0" w:color="auto"/>
              <w:left w:val="outset" w:sz="6" w:space="0" w:color="auto"/>
              <w:bottom w:val="outset" w:sz="6" w:space="0" w:color="auto"/>
            </w:tcBorders>
          </w:tcPr>
          <w:p w14:paraId="4CCC1C8C" w14:textId="3FB66E60" w:rsidR="008752AC" w:rsidRPr="00D06F56" w:rsidRDefault="008752AC" w:rsidP="001C79C9">
            <w:pPr>
              <w:jc w:val="both"/>
            </w:pPr>
            <w:r>
              <w:t>A</w:t>
            </w:r>
            <w:r w:rsidRPr="009C051E">
              <w:t xml:space="preserve">tbalsts kompensāciju veidā par nemedījamo dzīvnieku nodarītajiem zaudējumiem, tiks piešķirts saskaņā ar </w:t>
            </w:r>
            <w:r>
              <w:t>Eiropas Savienības pamatnostādnēm</w:t>
            </w:r>
            <w:r w:rsidRPr="009C051E">
              <w:t xml:space="preserve"> par valsts atbalstu lauksaimniecības un mežsaimniecības nozarē un lauku apvidos 2014.–2020.</w:t>
            </w:r>
            <w:r>
              <w:t> </w:t>
            </w:r>
            <w:r w:rsidRPr="009C051E">
              <w:t>gadam (Eiropas Savienības Oficiālais Vēstnesis, 2014.</w:t>
            </w:r>
            <w:r>
              <w:t> </w:t>
            </w:r>
            <w:r w:rsidRPr="009C051E">
              <w:t>gada 1.</w:t>
            </w:r>
            <w:r>
              <w:t> </w:t>
            </w:r>
            <w:r w:rsidRPr="009C051E">
              <w:t xml:space="preserve">jūlijs, C 204) un </w:t>
            </w:r>
            <w:r>
              <w:t xml:space="preserve">Eiropas Komisijas pamatnostādnēm par valsts atbalsta vērtēšanu </w:t>
            </w:r>
            <w:r w:rsidRPr="009C051E">
              <w:t>zvejniecības un akvakultūras nozarē (Eiropas Savienības Oficiālais Vēstnesis, 2015.</w:t>
            </w:r>
            <w:r>
              <w:t> </w:t>
            </w:r>
            <w:r w:rsidRPr="009C051E">
              <w:t>gada 7.</w:t>
            </w:r>
            <w:r>
              <w:t> </w:t>
            </w:r>
            <w:r w:rsidRPr="009C051E">
              <w:t>jūlijs, C 217)</w:t>
            </w:r>
            <w:r>
              <w:t>.</w:t>
            </w:r>
          </w:p>
        </w:tc>
      </w:tr>
    </w:tbl>
    <w:p w14:paraId="5AAFBD87" w14:textId="77777777" w:rsidR="008752AC" w:rsidRDefault="008752AC" w:rsidP="008752AC">
      <w:pPr>
        <w:pStyle w:val="naisf"/>
        <w:spacing w:before="0" w:after="0"/>
        <w:ind w:right="71" w:firstLine="0"/>
      </w:pPr>
    </w:p>
    <w:tbl>
      <w:tblPr>
        <w:tblW w:w="964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835"/>
        <w:gridCol w:w="2126"/>
        <w:gridCol w:w="2020"/>
        <w:gridCol w:w="2659"/>
      </w:tblGrid>
      <w:tr w:rsidR="008752AC" w:rsidRPr="00600B68" w14:paraId="5835F02A" w14:textId="77777777" w:rsidTr="005623E9">
        <w:tc>
          <w:tcPr>
            <w:tcW w:w="9640" w:type="dxa"/>
            <w:gridSpan w:val="4"/>
            <w:vAlign w:val="center"/>
            <w:hideMark/>
          </w:tcPr>
          <w:p w14:paraId="2306D569" w14:textId="77777777" w:rsidR="008752AC" w:rsidRPr="00600B68" w:rsidRDefault="008752AC" w:rsidP="005623E9">
            <w:pPr>
              <w:jc w:val="center"/>
              <w:rPr>
                <w:b/>
                <w:bCs/>
              </w:rPr>
            </w:pPr>
            <w:r w:rsidRPr="00600B68">
              <w:rPr>
                <w:b/>
                <w:bCs/>
              </w:rPr>
              <w:t>1.tabula</w:t>
            </w:r>
            <w:r w:rsidRPr="00600B68">
              <w:rPr>
                <w:b/>
                <w:bCs/>
              </w:rPr>
              <w:br/>
              <w:t>Tiesību akta projekta atbilstība ES tiesību aktiem</w:t>
            </w:r>
          </w:p>
        </w:tc>
      </w:tr>
      <w:tr w:rsidR="008752AC" w:rsidRPr="00600B68" w14:paraId="6DC36C11" w14:textId="77777777" w:rsidTr="005623E9">
        <w:tc>
          <w:tcPr>
            <w:tcW w:w="2835" w:type="dxa"/>
            <w:vAlign w:val="center"/>
            <w:hideMark/>
          </w:tcPr>
          <w:p w14:paraId="284B5EFD" w14:textId="77777777" w:rsidR="008752AC" w:rsidRPr="00600B68" w:rsidRDefault="008752AC" w:rsidP="005623E9">
            <w:pPr>
              <w:jc w:val="both"/>
            </w:pPr>
            <w:r w:rsidRPr="00600B68">
              <w:t>Attiecīgā ES tiesību akta datums, numurs un nosaukums</w:t>
            </w:r>
          </w:p>
        </w:tc>
        <w:tc>
          <w:tcPr>
            <w:tcW w:w="6805" w:type="dxa"/>
            <w:gridSpan w:val="3"/>
            <w:vAlign w:val="center"/>
            <w:hideMark/>
          </w:tcPr>
          <w:p w14:paraId="6E87E0AE" w14:textId="77777777" w:rsidR="008752AC" w:rsidRPr="00600B68" w:rsidRDefault="00E2724B" w:rsidP="005623E9">
            <w:pPr>
              <w:spacing w:before="10"/>
              <w:ind w:right="113"/>
              <w:jc w:val="both"/>
            </w:pPr>
            <w:r>
              <w:t>Likum</w:t>
            </w:r>
            <w:r w:rsidR="008752AC" w:rsidRPr="00600B68">
              <w:t>projekts šo jomu neskar.</w:t>
            </w:r>
          </w:p>
        </w:tc>
      </w:tr>
      <w:tr w:rsidR="008752AC" w:rsidRPr="00600B68" w14:paraId="21299AC5" w14:textId="77777777" w:rsidTr="005623E9">
        <w:tc>
          <w:tcPr>
            <w:tcW w:w="2835" w:type="dxa"/>
            <w:vAlign w:val="center"/>
            <w:hideMark/>
          </w:tcPr>
          <w:p w14:paraId="7D15C7ED" w14:textId="77777777" w:rsidR="008752AC" w:rsidRPr="00600B68" w:rsidRDefault="008752AC" w:rsidP="005623E9">
            <w:pPr>
              <w:jc w:val="center"/>
            </w:pPr>
            <w:r w:rsidRPr="00600B68">
              <w:t>A</w:t>
            </w:r>
          </w:p>
        </w:tc>
        <w:tc>
          <w:tcPr>
            <w:tcW w:w="2126" w:type="dxa"/>
            <w:vAlign w:val="center"/>
            <w:hideMark/>
          </w:tcPr>
          <w:p w14:paraId="47A3C3C3" w14:textId="77777777" w:rsidR="008752AC" w:rsidRPr="00600B68" w:rsidRDefault="008752AC" w:rsidP="005623E9">
            <w:pPr>
              <w:jc w:val="center"/>
            </w:pPr>
            <w:r w:rsidRPr="00600B68">
              <w:t>B</w:t>
            </w:r>
          </w:p>
        </w:tc>
        <w:tc>
          <w:tcPr>
            <w:tcW w:w="2020" w:type="dxa"/>
            <w:vAlign w:val="center"/>
            <w:hideMark/>
          </w:tcPr>
          <w:p w14:paraId="7099E2A2" w14:textId="77777777" w:rsidR="008752AC" w:rsidRPr="00600B68" w:rsidRDefault="008752AC" w:rsidP="005623E9">
            <w:pPr>
              <w:jc w:val="center"/>
            </w:pPr>
            <w:r w:rsidRPr="00600B68">
              <w:t>C</w:t>
            </w:r>
          </w:p>
        </w:tc>
        <w:tc>
          <w:tcPr>
            <w:tcW w:w="2659" w:type="dxa"/>
            <w:vAlign w:val="center"/>
            <w:hideMark/>
          </w:tcPr>
          <w:p w14:paraId="5A98560A" w14:textId="77777777" w:rsidR="008752AC" w:rsidRPr="00600B68" w:rsidRDefault="008752AC" w:rsidP="005623E9">
            <w:pPr>
              <w:jc w:val="center"/>
            </w:pPr>
            <w:r w:rsidRPr="00600B68">
              <w:t>D</w:t>
            </w:r>
          </w:p>
        </w:tc>
      </w:tr>
      <w:tr w:rsidR="008752AC" w:rsidRPr="00600B68" w14:paraId="491747C0" w14:textId="77777777" w:rsidTr="005623E9">
        <w:tc>
          <w:tcPr>
            <w:tcW w:w="2835" w:type="dxa"/>
            <w:hideMark/>
          </w:tcPr>
          <w:p w14:paraId="542348F0" w14:textId="77777777" w:rsidR="008752AC" w:rsidRPr="00600B68" w:rsidRDefault="008752AC" w:rsidP="005623E9">
            <w:pPr>
              <w:pStyle w:val="naiskr"/>
              <w:spacing w:before="0" w:after="0"/>
              <w:jc w:val="both"/>
              <w:rPr>
                <w:lang w:eastAsia="en-US"/>
              </w:rPr>
            </w:pPr>
            <w:r w:rsidRPr="00600B68">
              <w:rPr>
                <w:lang w:eastAsia="en-US"/>
              </w:rPr>
              <w:t xml:space="preserve">Attiecīgā ES tiesību akta panta numurs (uzskaitot katru tiesību akta </w:t>
            </w:r>
            <w:r w:rsidRPr="00600B68">
              <w:rPr>
                <w:lang w:eastAsia="en-US"/>
              </w:rPr>
              <w:br/>
              <w:t>vienību – pantu, daļu, punktu, apakšpunktu)</w:t>
            </w:r>
          </w:p>
        </w:tc>
        <w:tc>
          <w:tcPr>
            <w:tcW w:w="2126" w:type="dxa"/>
            <w:hideMark/>
          </w:tcPr>
          <w:p w14:paraId="68B20311" w14:textId="77777777" w:rsidR="008752AC" w:rsidRPr="00600B68" w:rsidRDefault="008752AC" w:rsidP="005623E9">
            <w:pPr>
              <w:pStyle w:val="naiskr"/>
              <w:spacing w:before="0" w:after="0"/>
              <w:jc w:val="both"/>
              <w:rPr>
                <w:lang w:eastAsia="en-US"/>
              </w:rPr>
            </w:pPr>
            <w:r w:rsidRPr="00600B68">
              <w:rPr>
                <w:lang w:eastAsia="en-US"/>
              </w:rPr>
              <w:t>Projekta vienība, kas pārņem vai ievieš katru šīs tabulas A ailē minēto ES tiesību akta vienību</w:t>
            </w:r>
          </w:p>
        </w:tc>
        <w:tc>
          <w:tcPr>
            <w:tcW w:w="2020" w:type="dxa"/>
            <w:hideMark/>
          </w:tcPr>
          <w:p w14:paraId="102C81E3" w14:textId="77777777" w:rsidR="008752AC" w:rsidRPr="00600B68" w:rsidRDefault="008752AC" w:rsidP="005623E9">
            <w:pPr>
              <w:pStyle w:val="naiskr"/>
              <w:spacing w:before="0" w:after="0"/>
              <w:jc w:val="both"/>
              <w:rPr>
                <w:lang w:eastAsia="en-US"/>
              </w:rPr>
            </w:pPr>
            <w:r w:rsidRPr="00600B68">
              <w:rPr>
                <w:lang w:eastAsia="en-US"/>
              </w:rPr>
              <w:t>Informācija par to, vai šīs tabulas A ailē minētās ES tiesību akta vienības tiek pārņemtas vai ieviestas pilnībā vai daļēji.</w:t>
            </w:r>
          </w:p>
          <w:p w14:paraId="167FABB9" w14:textId="77777777" w:rsidR="008752AC" w:rsidRPr="00600B68" w:rsidRDefault="008752AC" w:rsidP="005623E9">
            <w:pPr>
              <w:pStyle w:val="naiskr"/>
              <w:spacing w:before="0" w:after="0"/>
              <w:jc w:val="both"/>
              <w:rPr>
                <w:lang w:eastAsia="en-US"/>
              </w:rPr>
            </w:pPr>
            <w:r w:rsidRPr="00600B68">
              <w:rPr>
                <w:lang w:eastAsia="en-US"/>
              </w:rPr>
              <w:t>Ja attiecīgā ES tiesību akta vienība tiek pārņemta vai ieviesta daļēji, – sniedz attiecīgu skaidrojumu, kā arī precīzi norāda, kad un kādā veidā ES tiesību akta vienība tiks pārņemta vai ieviesta pilnībā.</w:t>
            </w:r>
          </w:p>
          <w:p w14:paraId="3AEB8BE8" w14:textId="77777777" w:rsidR="008752AC" w:rsidRPr="00600B68" w:rsidRDefault="008752AC" w:rsidP="005623E9">
            <w:pPr>
              <w:pStyle w:val="naiskr"/>
              <w:spacing w:before="0" w:after="0"/>
              <w:jc w:val="both"/>
              <w:rPr>
                <w:lang w:eastAsia="en-US"/>
              </w:rPr>
            </w:pPr>
            <w:r w:rsidRPr="00600B68">
              <w:rPr>
                <w:lang w:eastAsia="en-US"/>
              </w:rPr>
              <w:t>Norāda institūciju, kas ir atbildīga par šo saistību izpildi pilnībā</w:t>
            </w:r>
          </w:p>
        </w:tc>
        <w:tc>
          <w:tcPr>
            <w:tcW w:w="2659" w:type="dxa"/>
            <w:hideMark/>
          </w:tcPr>
          <w:p w14:paraId="796329DB" w14:textId="77777777" w:rsidR="008752AC" w:rsidRPr="00600B68" w:rsidRDefault="008752AC" w:rsidP="005623E9">
            <w:pPr>
              <w:pStyle w:val="naiskr"/>
              <w:spacing w:before="0" w:after="0"/>
              <w:jc w:val="both"/>
              <w:rPr>
                <w:lang w:eastAsia="en-US"/>
              </w:rPr>
            </w:pPr>
            <w:r w:rsidRPr="00600B68">
              <w:rPr>
                <w:lang w:eastAsia="en-US"/>
              </w:rPr>
              <w:t>Informācija par to, vai šīs tabulas B ailē minētās projekta vienības paredz stingrākas prasības nekā šīs tabulas A ailē minētās ES tiesību akta vienības.</w:t>
            </w:r>
          </w:p>
          <w:p w14:paraId="6C49A9F2" w14:textId="77777777" w:rsidR="008752AC" w:rsidRPr="00600B68" w:rsidRDefault="008752AC" w:rsidP="005623E9">
            <w:pPr>
              <w:pStyle w:val="naiskr"/>
              <w:spacing w:before="0" w:after="0"/>
              <w:jc w:val="both"/>
              <w:rPr>
                <w:lang w:eastAsia="en-US"/>
              </w:rPr>
            </w:pPr>
            <w:r w:rsidRPr="00600B68">
              <w:rPr>
                <w:lang w:eastAsia="en-US"/>
              </w:rPr>
              <w:t>Ja projekts satur stingrākas prasības nekā attiecīgais ES tiesību akts, – norāda pamatojumu un samērīgumu.</w:t>
            </w:r>
          </w:p>
          <w:p w14:paraId="61099EA0" w14:textId="77777777" w:rsidR="008752AC" w:rsidRPr="00600B68" w:rsidRDefault="008752AC" w:rsidP="005623E9">
            <w:pPr>
              <w:pStyle w:val="naiskr"/>
              <w:spacing w:before="0" w:after="0"/>
              <w:jc w:val="both"/>
              <w:rPr>
                <w:lang w:eastAsia="en-US"/>
              </w:rPr>
            </w:pPr>
            <w:r w:rsidRPr="00600B68">
              <w:rPr>
                <w:lang w:eastAsia="en-US"/>
              </w:rPr>
              <w:t>Norāda iespējamās alternatīvas (t.sk. alternatīvas, kas neparedz tiesiskā regulējuma izstrādi) – kādos gadījumos būtu iespējams izvairīties no stingrāku prasību noteikšanas, nekā paredzēts attiecīgajos ES tiesību aktos.</w:t>
            </w:r>
          </w:p>
        </w:tc>
      </w:tr>
      <w:tr w:rsidR="008752AC" w:rsidRPr="00600B68" w14:paraId="3CD01975" w14:textId="77777777" w:rsidTr="005623E9">
        <w:tc>
          <w:tcPr>
            <w:tcW w:w="2835" w:type="dxa"/>
          </w:tcPr>
          <w:p w14:paraId="1D28729C" w14:textId="77777777" w:rsidR="008752AC" w:rsidRPr="00600B68" w:rsidRDefault="008752AC" w:rsidP="005623E9">
            <w:pPr>
              <w:spacing w:before="10"/>
              <w:ind w:left="113" w:right="113"/>
              <w:jc w:val="both"/>
            </w:pPr>
            <w:r>
              <w:t>Likum</w:t>
            </w:r>
            <w:r w:rsidRPr="00600B68">
              <w:t>projekts šo jomu neskar.</w:t>
            </w:r>
          </w:p>
        </w:tc>
        <w:tc>
          <w:tcPr>
            <w:tcW w:w="2126" w:type="dxa"/>
          </w:tcPr>
          <w:p w14:paraId="33C186B1" w14:textId="77777777" w:rsidR="008752AC" w:rsidRPr="00600B68" w:rsidRDefault="008752AC" w:rsidP="005623E9">
            <w:pPr>
              <w:spacing w:before="10"/>
              <w:ind w:left="113" w:right="113"/>
              <w:jc w:val="both"/>
            </w:pPr>
            <w:r>
              <w:t>Likum</w:t>
            </w:r>
            <w:r w:rsidRPr="00600B68">
              <w:t>projekts šo jomu neskar.</w:t>
            </w:r>
          </w:p>
        </w:tc>
        <w:tc>
          <w:tcPr>
            <w:tcW w:w="2020" w:type="dxa"/>
          </w:tcPr>
          <w:p w14:paraId="2258FABC" w14:textId="77777777" w:rsidR="008752AC" w:rsidRPr="00600B68" w:rsidRDefault="008752AC" w:rsidP="005623E9">
            <w:pPr>
              <w:spacing w:before="10"/>
              <w:ind w:left="113" w:right="113"/>
              <w:jc w:val="both"/>
            </w:pPr>
            <w:r>
              <w:t>Likum</w:t>
            </w:r>
            <w:r w:rsidRPr="00600B68">
              <w:t>projekts šo jomu neskar.</w:t>
            </w:r>
          </w:p>
        </w:tc>
        <w:tc>
          <w:tcPr>
            <w:tcW w:w="2659" w:type="dxa"/>
          </w:tcPr>
          <w:p w14:paraId="4A97CE3F" w14:textId="77777777" w:rsidR="008752AC" w:rsidRPr="00600B68" w:rsidRDefault="008752AC" w:rsidP="005623E9">
            <w:pPr>
              <w:spacing w:before="10"/>
              <w:ind w:left="113" w:right="113"/>
              <w:jc w:val="both"/>
            </w:pPr>
            <w:r>
              <w:t>Likum</w:t>
            </w:r>
            <w:r w:rsidRPr="00600B68">
              <w:t>projekts šo jomu neskar.</w:t>
            </w:r>
          </w:p>
        </w:tc>
      </w:tr>
      <w:tr w:rsidR="008752AC" w:rsidRPr="00600B68" w14:paraId="1132CB91" w14:textId="77777777" w:rsidTr="005623E9">
        <w:trPr>
          <w:trHeight w:val="805"/>
        </w:trPr>
        <w:tc>
          <w:tcPr>
            <w:tcW w:w="2835" w:type="dxa"/>
            <w:vAlign w:val="center"/>
            <w:hideMark/>
          </w:tcPr>
          <w:p w14:paraId="166D7DCA" w14:textId="77777777" w:rsidR="008752AC" w:rsidRPr="00600B68" w:rsidRDefault="008752AC" w:rsidP="005623E9">
            <w:pPr>
              <w:ind w:left="174" w:right="149"/>
              <w:jc w:val="both"/>
            </w:pPr>
            <w:r w:rsidRPr="00600B68">
              <w:t>Kā ir izmantota ES tiesību aktā paredzētā rīcības brīvība dalībvalstij pārņemt vai ieviest noteiktas ES tiesību akta normas.</w:t>
            </w:r>
          </w:p>
        </w:tc>
        <w:tc>
          <w:tcPr>
            <w:tcW w:w="6805" w:type="dxa"/>
            <w:gridSpan w:val="3"/>
            <w:hideMark/>
          </w:tcPr>
          <w:p w14:paraId="017F7186" w14:textId="77777777" w:rsidR="008752AC" w:rsidRPr="00600B68" w:rsidRDefault="008752AC" w:rsidP="005623E9">
            <w:pPr>
              <w:jc w:val="both"/>
            </w:pPr>
            <w:r>
              <w:t>Likum</w:t>
            </w:r>
            <w:r w:rsidRPr="00600B68">
              <w:t>projekts šo jomu neskar.</w:t>
            </w:r>
          </w:p>
        </w:tc>
      </w:tr>
      <w:tr w:rsidR="008752AC" w:rsidRPr="00600B68" w14:paraId="4E3BC79D" w14:textId="77777777" w:rsidTr="005623E9">
        <w:trPr>
          <w:trHeight w:val="2934"/>
        </w:trPr>
        <w:tc>
          <w:tcPr>
            <w:tcW w:w="2835" w:type="dxa"/>
            <w:vAlign w:val="center"/>
            <w:hideMark/>
          </w:tcPr>
          <w:p w14:paraId="64B841C2" w14:textId="77777777" w:rsidR="008752AC" w:rsidRPr="00600B68" w:rsidRDefault="008752AC" w:rsidP="005623E9">
            <w:pPr>
              <w:ind w:left="174" w:right="149"/>
              <w:jc w:val="both"/>
            </w:pPr>
            <w:r w:rsidRPr="00600B68">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805" w:type="dxa"/>
            <w:gridSpan w:val="3"/>
            <w:hideMark/>
          </w:tcPr>
          <w:p w14:paraId="0BBF8AC8" w14:textId="77777777" w:rsidR="008752AC" w:rsidRPr="00600B68" w:rsidRDefault="008752AC" w:rsidP="005623E9">
            <w:pPr>
              <w:jc w:val="both"/>
            </w:pPr>
            <w:r>
              <w:t>Likum</w:t>
            </w:r>
            <w:r w:rsidRPr="00600B68">
              <w:t>projekts šo jomu neskar.</w:t>
            </w:r>
          </w:p>
        </w:tc>
      </w:tr>
      <w:tr w:rsidR="008752AC" w:rsidRPr="0026041E" w14:paraId="53AE155A" w14:textId="77777777" w:rsidTr="005623E9">
        <w:tc>
          <w:tcPr>
            <w:tcW w:w="2835" w:type="dxa"/>
            <w:hideMark/>
          </w:tcPr>
          <w:p w14:paraId="6665AB46" w14:textId="77777777" w:rsidR="008752AC" w:rsidRPr="00600B68" w:rsidRDefault="008752AC" w:rsidP="005623E9">
            <w:pPr>
              <w:ind w:left="174" w:right="149"/>
              <w:jc w:val="both"/>
            </w:pPr>
            <w:r w:rsidRPr="00600B68">
              <w:t>Cita informācija</w:t>
            </w:r>
          </w:p>
        </w:tc>
        <w:tc>
          <w:tcPr>
            <w:tcW w:w="6805" w:type="dxa"/>
            <w:gridSpan w:val="3"/>
            <w:hideMark/>
          </w:tcPr>
          <w:p w14:paraId="65688314" w14:textId="77777777" w:rsidR="008752AC" w:rsidRDefault="008752AC" w:rsidP="005623E9">
            <w:pPr>
              <w:jc w:val="both"/>
            </w:pPr>
            <w:bookmarkStart w:id="4" w:name="_Hlk66200519"/>
            <w:r>
              <w:t>Atbalsts k</w:t>
            </w:r>
            <w:r w:rsidRPr="00E94AC6">
              <w:t>ompensācij</w:t>
            </w:r>
            <w:r>
              <w:t>ām</w:t>
            </w:r>
            <w:r w:rsidRPr="00E94AC6">
              <w:t xml:space="preserve"> zemes īpašniekiem un lietotājiem par zaudējumiem, kas saistīti ar īpaši aizsargājamo nemedījamo sugu un migrējošo sugu dzīvnieku nodarītajiem postījumiem</w:t>
            </w:r>
            <w:r>
              <w:t xml:space="preserve"> ir saskaņots ar Eiropas Komisiju saskaņā ar </w:t>
            </w:r>
            <w:r w:rsidRPr="00E94AC6">
              <w:t>Pamatnostādn</w:t>
            </w:r>
            <w:r>
              <w:t>ēm</w:t>
            </w:r>
            <w:r w:rsidRPr="00E94AC6">
              <w:t xml:space="preserve"> par valsts atbalstu lauksaimniecības un mežsaimniecības nozarē un lauku apvidos 2014.–2020. gadam</w:t>
            </w:r>
            <w:r>
              <w:t xml:space="preserve"> </w:t>
            </w:r>
            <w:r w:rsidRPr="009C051E">
              <w:t>(Eiropas Savienības Oficiālais Vēstnesis, 2014.</w:t>
            </w:r>
            <w:r>
              <w:t> </w:t>
            </w:r>
            <w:r w:rsidRPr="009C051E">
              <w:t>gada 1.</w:t>
            </w:r>
            <w:r>
              <w:t> </w:t>
            </w:r>
            <w:r w:rsidRPr="009C051E">
              <w:t xml:space="preserve">jūlijs, C 204) </w:t>
            </w:r>
            <w:r>
              <w:t xml:space="preserve">un Eiropas Komisijas pamatnostādnēm par valsts atbalsta vērtēšanu </w:t>
            </w:r>
            <w:r w:rsidRPr="009C051E">
              <w:t>zvejniecības un akvakultūras nozarē (Eiropas Savienības Oficiālais Vēstnesis, 2015.</w:t>
            </w:r>
            <w:r>
              <w:t> </w:t>
            </w:r>
            <w:r w:rsidRPr="009C051E">
              <w:t>gada 7.</w:t>
            </w:r>
            <w:r>
              <w:t> </w:t>
            </w:r>
            <w:r w:rsidRPr="009C051E">
              <w:t>jūlijs, C 217)</w:t>
            </w:r>
            <w:r>
              <w:t xml:space="preserve">. </w:t>
            </w:r>
          </w:p>
          <w:p w14:paraId="7579909F" w14:textId="77777777" w:rsidR="008752AC" w:rsidRPr="0026041E" w:rsidRDefault="008752AC" w:rsidP="005623E9">
            <w:pPr>
              <w:jc w:val="both"/>
            </w:pPr>
            <w:r>
              <w:t xml:space="preserve">Eiropas Komisijas </w:t>
            </w:r>
            <w:r w:rsidRPr="00A80771">
              <w:t>2020. gada</w:t>
            </w:r>
            <w:r>
              <w:t xml:space="preserve"> 13. janvāra lēmums par atbalsta pasākuma </w:t>
            </w:r>
            <w:r w:rsidRPr="006F26FD">
              <w:t>SA.5379</w:t>
            </w:r>
            <w:r>
              <w:t>3</w:t>
            </w:r>
            <w:r w:rsidRPr="006F26FD">
              <w:t xml:space="preserve"> </w:t>
            </w:r>
            <w:r>
              <w:t xml:space="preserve">un 2020. gada 28. janvāra lēmums par atbalsta pasākuma SA.53792 </w:t>
            </w:r>
            <w:r w:rsidRPr="006F26FD">
              <w:t>“</w:t>
            </w:r>
            <w:r>
              <w:t>Ī</w:t>
            </w:r>
            <w:r w:rsidRPr="006F26FD">
              <w:t>paši aizsargājamo nemedījamo sugu un migrējošo sugu dzīvnieku nodarīt</w:t>
            </w:r>
            <w:r>
              <w:t>o</w:t>
            </w:r>
            <w:r w:rsidRPr="006F26FD">
              <w:t xml:space="preserve"> postījum</w:t>
            </w:r>
            <w:r>
              <w:t>u k</w:t>
            </w:r>
            <w:r w:rsidRPr="006F26FD">
              <w:t>ompens</w:t>
            </w:r>
            <w:r>
              <w:t>ēšana</w:t>
            </w:r>
            <w:r w:rsidRPr="006F26FD">
              <w:t xml:space="preserve"> zemes īpašniekiem un lietotājiem</w:t>
            </w:r>
            <w:r>
              <w:t>”</w:t>
            </w:r>
            <w:r w:rsidRPr="006F26FD">
              <w:t xml:space="preserve"> </w:t>
            </w:r>
            <w:r>
              <w:t>saderību ar kopējo tirgu ir spēkā līdz 2025. gada 30. aprīlim.</w:t>
            </w:r>
            <w:bookmarkEnd w:id="4"/>
          </w:p>
        </w:tc>
      </w:tr>
    </w:tbl>
    <w:p w14:paraId="42C27C21" w14:textId="77777777" w:rsidR="008752AC" w:rsidRPr="003A5ED6" w:rsidRDefault="008752AC" w:rsidP="008752AC">
      <w:pPr>
        <w:pStyle w:val="naisf"/>
        <w:spacing w:before="0" w:after="0"/>
        <w:ind w:right="71" w:firstLine="0"/>
        <w:rPr>
          <w:sz w:val="16"/>
          <w:szCs w:val="16"/>
        </w:rPr>
      </w:pPr>
    </w:p>
    <w:tbl>
      <w:tblPr>
        <w:tblW w:w="9543"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firstRow="1" w:lastRow="0" w:firstColumn="1" w:lastColumn="0" w:noHBand="0" w:noVBand="0"/>
      </w:tblPr>
      <w:tblGrid>
        <w:gridCol w:w="9543"/>
      </w:tblGrid>
      <w:tr w:rsidR="008752AC" w:rsidRPr="00D06F56" w14:paraId="1791DD40" w14:textId="77777777" w:rsidTr="005623E9">
        <w:trPr>
          <w:jc w:val="center"/>
        </w:trPr>
        <w:tc>
          <w:tcPr>
            <w:tcW w:w="9543" w:type="dxa"/>
            <w:tcBorders>
              <w:top w:val="outset" w:sz="6" w:space="0" w:color="auto"/>
              <w:bottom w:val="outset" w:sz="6" w:space="0" w:color="auto"/>
            </w:tcBorders>
            <w:vAlign w:val="center"/>
          </w:tcPr>
          <w:p w14:paraId="3A20CFE3" w14:textId="77777777" w:rsidR="008752AC" w:rsidRPr="00D06F56" w:rsidRDefault="008752AC" w:rsidP="005623E9">
            <w:pPr>
              <w:pStyle w:val="naisf"/>
              <w:ind w:right="71"/>
              <w:rPr>
                <w:b/>
              </w:rPr>
            </w:pPr>
            <w:r w:rsidRPr="00D06F56">
              <w:rPr>
                <w:b/>
              </w:rPr>
              <w:t>2.tabula</w:t>
            </w:r>
          </w:p>
          <w:p w14:paraId="17D3FF66" w14:textId="77777777" w:rsidR="008752AC" w:rsidRPr="00D06F56" w:rsidRDefault="008752AC" w:rsidP="005623E9">
            <w:pPr>
              <w:pStyle w:val="naisf"/>
              <w:ind w:right="71"/>
              <w:rPr>
                <w:b/>
              </w:rPr>
            </w:pPr>
            <w:r w:rsidRPr="00D06F56">
              <w:rPr>
                <w:b/>
              </w:rPr>
              <w:t>Ar tiesību akta projektu izpildītās vai uzņemtās saistības, kas izriet no starptautiskajiem tiesību aktiem vai starptautiskas institūcijas vai organizācijas dokumentiem.</w:t>
            </w:r>
          </w:p>
          <w:p w14:paraId="3AF9ADEB" w14:textId="77777777" w:rsidR="008752AC" w:rsidRPr="00D06F56" w:rsidRDefault="008752AC" w:rsidP="005623E9">
            <w:pPr>
              <w:pStyle w:val="naisf"/>
              <w:ind w:right="71"/>
              <w:rPr>
                <w:b/>
              </w:rPr>
            </w:pPr>
            <w:r w:rsidRPr="00D06F56">
              <w:rPr>
                <w:b/>
              </w:rPr>
              <w:t>Pasākumi šo saistību izpildei</w:t>
            </w:r>
          </w:p>
        </w:tc>
      </w:tr>
    </w:tbl>
    <w:p w14:paraId="51E1A1A9" w14:textId="77777777" w:rsidR="008752AC" w:rsidRPr="003A5ED6" w:rsidRDefault="008752AC" w:rsidP="008752AC">
      <w:pPr>
        <w:rPr>
          <w:sz w:val="16"/>
          <w:szCs w:val="16"/>
        </w:rPr>
      </w:pPr>
    </w:p>
    <w:tbl>
      <w:tblPr>
        <w:tblpPr w:leftFromText="180" w:rightFromText="180" w:vertAnchor="text" w:horzAnchor="margin" w:tblpXSpec="center" w:tblpY="119"/>
        <w:tblW w:w="5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496"/>
      </w:tblGrid>
      <w:tr w:rsidR="008752AC" w:rsidRPr="00D1101E" w14:paraId="22F0CB94" w14:textId="77777777" w:rsidTr="005623E9">
        <w:trPr>
          <w:trHeight w:val="556"/>
        </w:trPr>
        <w:tc>
          <w:tcPr>
            <w:tcW w:w="5000" w:type="pct"/>
            <w:vAlign w:val="center"/>
          </w:tcPr>
          <w:p w14:paraId="5803C030" w14:textId="77777777" w:rsidR="008752AC" w:rsidRPr="000519F3" w:rsidRDefault="008752AC" w:rsidP="005623E9">
            <w:pPr>
              <w:pStyle w:val="naisnod"/>
              <w:spacing w:before="0" w:after="0"/>
              <w:ind w:left="57" w:right="57"/>
              <w:rPr>
                <w:b w:val="0"/>
              </w:rPr>
            </w:pPr>
            <w:r>
              <w:rPr>
                <w:b w:val="0"/>
                <w:color w:val="000000"/>
              </w:rPr>
              <w:t>Likum</w:t>
            </w:r>
            <w:r w:rsidRPr="0085125C">
              <w:rPr>
                <w:b w:val="0"/>
                <w:color w:val="000000"/>
              </w:rPr>
              <w:t>projekts šo jomu neskar.</w:t>
            </w:r>
          </w:p>
        </w:tc>
      </w:tr>
    </w:tbl>
    <w:p w14:paraId="0ABEB3F3" w14:textId="77777777" w:rsidR="000519F3" w:rsidRPr="003A5ED6" w:rsidRDefault="000519F3" w:rsidP="00093832">
      <w:pPr>
        <w:rPr>
          <w:sz w:val="16"/>
          <w:szCs w:val="16"/>
        </w:rPr>
      </w:pPr>
    </w:p>
    <w:tbl>
      <w:tblPr>
        <w:tblW w:w="52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4"/>
        <w:gridCol w:w="2834"/>
        <w:gridCol w:w="6188"/>
      </w:tblGrid>
      <w:tr w:rsidR="00192409" w:rsidRPr="00D1101E" w14:paraId="1066ECCD" w14:textId="77777777" w:rsidTr="00F7679B">
        <w:trPr>
          <w:trHeight w:val="421"/>
          <w:jc w:val="center"/>
        </w:trPr>
        <w:tc>
          <w:tcPr>
            <w:tcW w:w="5000" w:type="pct"/>
            <w:gridSpan w:val="3"/>
            <w:vAlign w:val="center"/>
          </w:tcPr>
          <w:p w14:paraId="510A3A2F" w14:textId="77777777" w:rsidR="00093832" w:rsidRPr="00D1101E" w:rsidRDefault="00093832" w:rsidP="00CB2254">
            <w:pPr>
              <w:pStyle w:val="naisnod"/>
              <w:spacing w:before="0" w:after="0"/>
              <w:ind w:left="57" w:right="57"/>
            </w:pPr>
            <w:r w:rsidRPr="00D1101E">
              <w:t>VI. Sabiedrības līdzdalība un komunikācijas aktivitātes</w:t>
            </w:r>
          </w:p>
        </w:tc>
      </w:tr>
      <w:tr w:rsidR="00192409" w:rsidRPr="00D1101E" w14:paraId="39211B45" w14:textId="77777777" w:rsidTr="00F7679B">
        <w:trPr>
          <w:trHeight w:val="553"/>
          <w:jc w:val="center"/>
        </w:trPr>
        <w:tc>
          <w:tcPr>
            <w:tcW w:w="250" w:type="pct"/>
          </w:tcPr>
          <w:p w14:paraId="57973223" w14:textId="77777777" w:rsidR="00093832" w:rsidRPr="00D1101E" w:rsidRDefault="00093832" w:rsidP="00CB2254">
            <w:pPr>
              <w:ind w:left="57" w:right="57"/>
              <w:jc w:val="both"/>
              <w:rPr>
                <w:bCs/>
              </w:rPr>
            </w:pPr>
            <w:r w:rsidRPr="00D1101E">
              <w:rPr>
                <w:bCs/>
              </w:rPr>
              <w:t>1.</w:t>
            </w:r>
          </w:p>
        </w:tc>
        <w:tc>
          <w:tcPr>
            <w:tcW w:w="1492" w:type="pct"/>
          </w:tcPr>
          <w:p w14:paraId="5E6B555C" w14:textId="77777777" w:rsidR="00093832" w:rsidRPr="00D1101E" w:rsidRDefault="00093832" w:rsidP="00CB2254">
            <w:pPr>
              <w:tabs>
                <w:tab w:val="left" w:pos="170"/>
              </w:tabs>
              <w:ind w:left="57" w:right="57"/>
            </w:pPr>
            <w:r w:rsidRPr="00D1101E">
              <w:t>Plānotās sabiedrības līdzdalības un komunikācijas aktivitātes saistībā ar projektu</w:t>
            </w:r>
          </w:p>
        </w:tc>
        <w:tc>
          <w:tcPr>
            <w:tcW w:w="3258" w:type="pct"/>
          </w:tcPr>
          <w:p w14:paraId="56B692CC" w14:textId="77777777" w:rsidR="00093832" w:rsidRDefault="002743B9" w:rsidP="00C40DA3">
            <w:pPr>
              <w:ind w:right="57"/>
              <w:jc w:val="both"/>
            </w:pPr>
            <w:bookmarkStart w:id="5" w:name="p61"/>
            <w:bookmarkEnd w:id="5"/>
            <w:r w:rsidRPr="00D1101E">
              <w:t>Saskaņā ar Ministru kabineta 2009.</w:t>
            </w:r>
            <w:r w:rsidR="00453B7B" w:rsidRPr="00D1101E">
              <w:t> </w:t>
            </w:r>
            <w:r w:rsidRPr="00D1101E">
              <w:t>gada 25.</w:t>
            </w:r>
            <w:r w:rsidR="00453B7B" w:rsidRPr="00D1101E">
              <w:t> </w:t>
            </w:r>
            <w:r w:rsidRPr="00D1101E">
              <w:t>augusta noteikumu Nr.</w:t>
            </w:r>
            <w:r w:rsidR="00453B7B" w:rsidRPr="00D1101E">
              <w:t> </w:t>
            </w:r>
            <w:r w:rsidR="00780587">
              <w:t>970 “</w:t>
            </w:r>
            <w:r w:rsidRPr="00D1101E">
              <w:t xml:space="preserve">Sabiedrības līdzdalības kārtība attīstības plānošanas procesā” </w:t>
            </w:r>
            <w:r w:rsidR="00711AA1">
              <w:t xml:space="preserve">(turpmāk – MK noteikumi Nr. 970) </w:t>
            </w:r>
            <w:r w:rsidRPr="00D1101E">
              <w:t>7.4.</w:t>
            </w:r>
            <w:r w:rsidRPr="00D1101E">
              <w:rPr>
                <w:vertAlign w:val="superscript"/>
              </w:rPr>
              <w:t>1</w:t>
            </w:r>
            <w:r w:rsidR="00453B7B" w:rsidRPr="00D1101E">
              <w:rPr>
                <w:vertAlign w:val="superscript"/>
              </w:rPr>
              <w:t> </w:t>
            </w:r>
            <w:r w:rsidRPr="00D1101E">
              <w:t xml:space="preserve">apakšpunktu sabiedrības pārstāvji ir aicināti līdzdarboties, rakstiski sniedzot viedokli par </w:t>
            </w:r>
            <w:r w:rsidR="008049E2">
              <w:t xml:space="preserve">Likuma </w:t>
            </w:r>
            <w:r w:rsidR="00C40DA3">
              <w:t xml:space="preserve">grozījumiem </w:t>
            </w:r>
            <w:r w:rsidRPr="00D1101E">
              <w:t xml:space="preserve">tā izstrādes stadijā. Sabiedrības pārstāvji ir informēti par iespēju līdzdarboties, publicējot paziņojumu par līdzdalības procesu </w:t>
            </w:r>
            <w:r w:rsidR="0011755D">
              <w:t xml:space="preserve">Vides aizsardzības un reģionālās attīstības </w:t>
            </w:r>
            <w:r w:rsidRPr="00D1101E">
              <w:t>ministrijas tīmekļvietnē</w:t>
            </w:r>
            <w:r w:rsidR="0011755D">
              <w:t xml:space="preserve"> un Valsts kancelejas tīmekļvietnē</w:t>
            </w:r>
            <w:r w:rsidRPr="00D1101E">
              <w:t>.</w:t>
            </w:r>
          </w:p>
          <w:p w14:paraId="352A76EC" w14:textId="77777777" w:rsidR="00711AA1" w:rsidRPr="00D1101E" w:rsidRDefault="00711AA1" w:rsidP="00424E40">
            <w:pPr>
              <w:ind w:right="57"/>
              <w:jc w:val="both"/>
            </w:pPr>
            <w:r w:rsidRPr="00711AA1">
              <w:t xml:space="preserve">Atbilstoši </w:t>
            </w:r>
            <w:r>
              <w:t>MK noteikumu Nr. 970 14. </w:t>
            </w:r>
            <w:r w:rsidRPr="00711AA1">
              <w:t>punktam elektroniski sagatavots paz</w:t>
            </w:r>
            <w:r w:rsidR="00424E40">
              <w:t>iņojums par līdzdalības procesu</w:t>
            </w:r>
            <w:r>
              <w:t xml:space="preserve"> </w:t>
            </w:r>
            <w:r w:rsidRPr="00711AA1">
              <w:t>iesniegts Valsts kancelejā publicēšanai tās tīmekļvietnē.</w:t>
            </w:r>
          </w:p>
        </w:tc>
      </w:tr>
      <w:tr w:rsidR="00093832" w:rsidRPr="00D1101E" w14:paraId="4FA500C1" w14:textId="77777777" w:rsidTr="00F7679B">
        <w:trPr>
          <w:trHeight w:val="339"/>
          <w:jc w:val="center"/>
        </w:trPr>
        <w:tc>
          <w:tcPr>
            <w:tcW w:w="250" w:type="pct"/>
          </w:tcPr>
          <w:p w14:paraId="461FF03F" w14:textId="77777777" w:rsidR="00093832" w:rsidRPr="00D1101E" w:rsidRDefault="00093832" w:rsidP="00CB2254">
            <w:pPr>
              <w:ind w:left="57" w:right="57"/>
              <w:jc w:val="both"/>
              <w:rPr>
                <w:bCs/>
              </w:rPr>
            </w:pPr>
            <w:r w:rsidRPr="00D1101E">
              <w:rPr>
                <w:bCs/>
              </w:rPr>
              <w:t>2.</w:t>
            </w:r>
          </w:p>
        </w:tc>
        <w:tc>
          <w:tcPr>
            <w:tcW w:w="1492" w:type="pct"/>
          </w:tcPr>
          <w:p w14:paraId="525073FB" w14:textId="77777777" w:rsidR="00093832" w:rsidRPr="00D1101E" w:rsidRDefault="00093832" w:rsidP="00CB2254">
            <w:pPr>
              <w:ind w:left="57" w:right="57"/>
            </w:pPr>
            <w:r w:rsidRPr="00D1101E">
              <w:t>Sabiedrības līdzdalība projekta izstrādē</w:t>
            </w:r>
          </w:p>
        </w:tc>
        <w:tc>
          <w:tcPr>
            <w:tcW w:w="3258" w:type="pct"/>
          </w:tcPr>
          <w:p w14:paraId="737E4EE1" w14:textId="77777777" w:rsidR="00955983" w:rsidRPr="00D1101E" w:rsidRDefault="009630CD" w:rsidP="0006147B">
            <w:pPr>
              <w:pStyle w:val="naisf"/>
              <w:spacing w:before="0" w:after="0"/>
              <w:ind w:firstLine="0"/>
            </w:pPr>
            <w:bookmarkStart w:id="6" w:name="p62"/>
            <w:bookmarkEnd w:id="6"/>
            <w:r>
              <w:t>Likum</w:t>
            </w:r>
            <w:r w:rsidR="008D01A9">
              <w:t xml:space="preserve">projekts </w:t>
            </w:r>
            <w:r w:rsidR="002743B9" w:rsidRPr="005D26C4">
              <w:t>20</w:t>
            </w:r>
            <w:r w:rsidR="008049E2" w:rsidRPr="005D26C4">
              <w:t>21</w:t>
            </w:r>
            <w:r w:rsidR="002743B9" w:rsidRPr="005D26C4">
              <w:t>.</w:t>
            </w:r>
            <w:r w:rsidR="00453B7B" w:rsidRPr="005D26C4">
              <w:t> </w:t>
            </w:r>
            <w:r w:rsidR="005E27BF" w:rsidRPr="005D26C4">
              <w:t xml:space="preserve">gada </w:t>
            </w:r>
            <w:r w:rsidR="00836A92">
              <w:t>11. </w:t>
            </w:r>
            <w:r w:rsidR="008049E2" w:rsidRPr="005D26C4">
              <w:t>martā</w:t>
            </w:r>
            <w:r w:rsidR="008049E2">
              <w:t xml:space="preserve"> </w:t>
            </w:r>
            <w:r w:rsidR="008D01A9">
              <w:t>ievietots</w:t>
            </w:r>
            <w:r w:rsidR="002743B9" w:rsidRPr="00D1101E">
              <w:t xml:space="preserve"> </w:t>
            </w:r>
            <w:r w:rsidR="0011755D" w:rsidRPr="0011755D">
              <w:t xml:space="preserve">Vides aizsardzības un reģionālās attīstības </w:t>
            </w:r>
            <w:r w:rsidR="002743B9" w:rsidRPr="00D1101E">
              <w:t xml:space="preserve">ministrijas tīmekļvietnē </w:t>
            </w:r>
            <w:hyperlink r:id="rId8" w:history="1">
              <w:r w:rsidR="002743B9" w:rsidRPr="00FF2402">
                <w:rPr>
                  <w:rStyle w:val="Hyperlink"/>
                </w:rPr>
                <w:t>www.varam.gov.lv</w:t>
              </w:r>
            </w:hyperlink>
            <w:r w:rsidR="00711AA1">
              <w:rPr>
                <w:rStyle w:val="Hyperlink"/>
              </w:rPr>
              <w:t xml:space="preserve"> </w:t>
            </w:r>
            <w:r w:rsidR="00711AA1" w:rsidRPr="00A964CC">
              <w:t>un Valsts kancelejas tīmekļvietnē</w:t>
            </w:r>
            <w:r w:rsidR="002743B9" w:rsidRPr="00A964CC">
              <w:t>.</w:t>
            </w:r>
          </w:p>
        </w:tc>
      </w:tr>
      <w:tr w:rsidR="00093832" w:rsidRPr="00D1101E" w14:paraId="5208E6B6" w14:textId="77777777" w:rsidTr="00F7679B">
        <w:trPr>
          <w:trHeight w:val="476"/>
          <w:jc w:val="center"/>
        </w:trPr>
        <w:tc>
          <w:tcPr>
            <w:tcW w:w="250" w:type="pct"/>
          </w:tcPr>
          <w:p w14:paraId="081ABF10" w14:textId="77777777" w:rsidR="00093832" w:rsidRPr="00D1101E" w:rsidRDefault="004A1D5D" w:rsidP="00CB2254">
            <w:pPr>
              <w:ind w:left="57" w:right="57"/>
              <w:jc w:val="both"/>
              <w:rPr>
                <w:bCs/>
              </w:rPr>
            </w:pPr>
            <w:r>
              <w:rPr>
                <w:bCs/>
              </w:rPr>
              <w:t>3.</w:t>
            </w:r>
          </w:p>
        </w:tc>
        <w:tc>
          <w:tcPr>
            <w:tcW w:w="1492" w:type="pct"/>
          </w:tcPr>
          <w:p w14:paraId="05207F37" w14:textId="77777777" w:rsidR="00093832" w:rsidRPr="00D1101E" w:rsidRDefault="00093832" w:rsidP="00CB2254">
            <w:pPr>
              <w:ind w:left="57" w:right="57"/>
            </w:pPr>
            <w:r w:rsidRPr="00D1101E">
              <w:t>Sabiedrības līdzdalības rezultāti</w:t>
            </w:r>
          </w:p>
        </w:tc>
        <w:tc>
          <w:tcPr>
            <w:tcW w:w="3258" w:type="pct"/>
          </w:tcPr>
          <w:p w14:paraId="4ABD0F83" w14:textId="77777777" w:rsidR="00F70C07" w:rsidRPr="00424E40" w:rsidRDefault="00831195" w:rsidP="00212624">
            <w:pPr>
              <w:shd w:val="clear" w:color="auto" w:fill="FFFFFF"/>
              <w:jc w:val="both"/>
            </w:pPr>
            <w:r>
              <w:t>Priekšlikumi/</w:t>
            </w:r>
            <w:r w:rsidR="009630CD">
              <w:t>komentār</w:t>
            </w:r>
            <w:r>
              <w:t>i nav</w:t>
            </w:r>
            <w:r w:rsidR="008049E2">
              <w:t xml:space="preserve"> saņem</w:t>
            </w:r>
            <w:r>
              <w:t>ti</w:t>
            </w:r>
            <w:r w:rsidR="008049E2">
              <w:t>.</w:t>
            </w:r>
          </w:p>
        </w:tc>
      </w:tr>
      <w:tr w:rsidR="00093832" w:rsidRPr="00D1101E" w14:paraId="5B96917F" w14:textId="77777777" w:rsidTr="004A1D5D">
        <w:trPr>
          <w:trHeight w:val="208"/>
          <w:jc w:val="center"/>
        </w:trPr>
        <w:tc>
          <w:tcPr>
            <w:tcW w:w="250" w:type="pct"/>
          </w:tcPr>
          <w:p w14:paraId="3A87B0F4" w14:textId="77777777" w:rsidR="00093832" w:rsidRPr="00D1101E" w:rsidRDefault="00093832" w:rsidP="00CB2254">
            <w:pPr>
              <w:ind w:left="57" w:right="57"/>
              <w:jc w:val="both"/>
              <w:rPr>
                <w:bCs/>
              </w:rPr>
            </w:pPr>
            <w:r w:rsidRPr="00D1101E">
              <w:rPr>
                <w:bCs/>
              </w:rPr>
              <w:t>4.</w:t>
            </w:r>
          </w:p>
        </w:tc>
        <w:tc>
          <w:tcPr>
            <w:tcW w:w="1492" w:type="pct"/>
          </w:tcPr>
          <w:p w14:paraId="029C5C82" w14:textId="77777777" w:rsidR="00093832" w:rsidRPr="00D1101E" w:rsidRDefault="00093832" w:rsidP="00CB2254">
            <w:pPr>
              <w:ind w:left="57" w:right="57"/>
            </w:pPr>
            <w:r w:rsidRPr="00D1101E">
              <w:t>Cita informācija</w:t>
            </w:r>
          </w:p>
        </w:tc>
        <w:tc>
          <w:tcPr>
            <w:tcW w:w="3258" w:type="pct"/>
          </w:tcPr>
          <w:p w14:paraId="43958EDD" w14:textId="77777777" w:rsidR="00093832" w:rsidRPr="00D1101E" w:rsidRDefault="0038013B" w:rsidP="008E2304">
            <w:pPr>
              <w:jc w:val="both"/>
            </w:pPr>
            <w:r>
              <w:t>Nav</w:t>
            </w:r>
          </w:p>
        </w:tc>
      </w:tr>
    </w:tbl>
    <w:p w14:paraId="3A58A47B" w14:textId="77777777" w:rsidR="00093832" w:rsidRPr="003A5ED6" w:rsidRDefault="00093832" w:rsidP="00093832">
      <w:pPr>
        <w:rPr>
          <w:sz w:val="16"/>
          <w:szCs w:val="16"/>
        </w:rPr>
      </w:pPr>
    </w:p>
    <w:tbl>
      <w:tblPr>
        <w:tblW w:w="52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2900"/>
        <w:gridCol w:w="6159"/>
      </w:tblGrid>
      <w:tr w:rsidR="00192409" w:rsidRPr="00D1101E" w14:paraId="366217C9" w14:textId="77777777" w:rsidTr="00F7679B">
        <w:trPr>
          <w:trHeight w:val="381"/>
          <w:jc w:val="center"/>
        </w:trPr>
        <w:tc>
          <w:tcPr>
            <w:tcW w:w="5000" w:type="pct"/>
            <w:gridSpan w:val="3"/>
            <w:vAlign w:val="center"/>
          </w:tcPr>
          <w:p w14:paraId="75AAD95F" w14:textId="77777777" w:rsidR="00093832" w:rsidRPr="00D1101E" w:rsidRDefault="00093832" w:rsidP="00CB2254">
            <w:pPr>
              <w:pStyle w:val="naisnod"/>
              <w:spacing w:before="0" w:after="0"/>
              <w:ind w:left="57" w:right="57"/>
            </w:pPr>
            <w:r w:rsidRPr="00D1101E">
              <w:t>VII. Tiesību akta projekta izpildes nodrošināšana un tās ietekme uz institūcijām</w:t>
            </w:r>
          </w:p>
        </w:tc>
      </w:tr>
      <w:tr w:rsidR="00093832" w:rsidRPr="00D1101E" w14:paraId="4ECF4ABB" w14:textId="77777777" w:rsidTr="00F7679B">
        <w:trPr>
          <w:trHeight w:val="427"/>
          <w:jc w:val="center"/>
        </w:trPr>
        <w:tc>
          <w:tcPr>
            <w:tcW w:w="230" w:type="pct"/>
          </w:tcPr>
          <w:p w14:paraId="6C3740AD" w14:textId="77777777" w:rsidR="00093832" w:rsidRPr="00D1101E" w:rsidRDefault="00093832" w:rsidP="00CB2254">
            <w:pPr>
              <w:pStyle w:val="naisnod"/>
              <w:spacing w:before="0" w:after="0"/>
              <w:ind w:left="57" w:right="57"/>
              <w:jc w:val="both"/>
              <w:rPr>
                <w:b w:val="0"/>
              </w:rPr>
            </w:pPr>
            <w:r w:rsidRPr="00D1101E">
              <w:rPr>
                <w:b w:val="0"/>
              </w:rPr>
              <w:t>1.</w:t>
            </w:r>
          </w:p>
        </w:tc>
        <w:tc>
          <w:tcPr>
            <w:tcW w:w="1527" w:type="pct"/>
          </w:tcPr>
          <w:p w14:paraId="1EB911B4" w14:textId="77777777" w:rsidR="00093832" w:rsidRPr="00D1101E" w:rsidRDefault="00093832" w:rsidP="00A31DF9">
            <w:pPr>
              <w:pStyle w:val="naisf"/>
              <w:spacing w:before="0" w:after="0"/>
              <w:ind w:left="57" w:right="57" w:firstLine="0"/>
            </w:pPr>
            <w:r w:rsidRPr="00D1101E">
              <w:t>Projekta izpildē iesaistītās institūcijas</w:t>
            </w:r>
          </w:p>
        </w:tc>
        <w:tc>
          <w:tcPr>
            <w:tcW w:w="3244" w:type="pct"/>
          </w:tcPr>
          <w:p w14:paraId="3CE8ECC0" w14:textId="77777777" w:rsidR="00093832" w:rsidRPr="00D1101E" w:rsidRDefault="008A79D5" w:rsidP="007D5D27">
            <w:pPr>
              <w:shd w:val="clear" w:color="auto" w:fill="FFFFFF"/>
              <w:jc w:val="both"/>
            </w:pPr>
            <w:bookmarkStart w:id="7" w:name="p66"/>
            <w:bookmarkStart w:id="8" w:name="p67"/>
            <w:bookmarkStart w:id="9" w:name="p68"/>
            <w:bookmarkStart w:id="10" w:name="p69"/>
            <w:bookmarkEnd w:id="7"/>
            <w:bookmarkEnd w:id="8"/>
            <w:bookmarkEnd w:id="9"/>
            <w:bookmarkEnd w:id="10"/>
            <w:r>
              <w:t xml:space="preserve">Vides aizsardzības un reģionālās attīstības ministrija, </w:t>
            </w:r>
            <w:r w:rsidR="008049E2">
              <w:t>Dabas aizsardzības p</w:t>
            </w:r>
            <w:r w:rsidR="004839AB">
              <w:t>ārvalde</w:t>
            </w:r>
            <w:r w:rsidR="008049E2">
              <w:t>.</w:t>
            </w:r>
          </w:p>
        </w:tc>
      </w:tr>
      <w:tr w:rsidR="00093832" w:rsidRPr="00D1101E" w14:paraId="33EC4592" w14:textId="77777777" w:rsidTr="00F7679B">
        <w:trPr>
          <w:trHeight w:val="463"/>
          <w:jc w:val="center"/>
        </w:trPr>
        <w:tc>
          <w:tcPr>
            <w:tcW w:w="230" w:type="pct"/>
          </w:tcPr>
          <w:p w14:paraId="0172BEA1" w14:textId="77777777" w:rsidR="00093832" w:rsidRPr="00D1101E" w:rsidRDefault="00093832" w:rsidP="00CB2254">
            <w:pPr>
              <w:pStyle w:val="naisnod"/>
              <w:spacing w:before="0" w:after="0"/>
              <w:ind w:left="57" w:right="57"/>
              <w:jc w:val="both"/>
              <w:rPr>
                <w:b w:val="0"/>
              </w:rPr>
            </w:pPr>
            <w:r w:rsidRPr="00D1101E">
              <w:rPr>
                <w:b w:val="0"/>
              </w:rPr>
              <w:t>2.</w:t>
            </w:r>
          </w:p>
        </w:tc>
        <w:tc>
          <w:tcPr>
            <w:tcW w:w="1527" w:type="pct"/>
          </w:tcPr>
          <w:p w14:paraId="2A07E009" w14:textId="77777777" w:rsidR="00093832" w:rsidRPr="00D1101E" w:rsidRDefault="00093832" w:rsidP="00A31DF9">
            <w:pPr>
              <w:pStyle w:val="naisf"/>
              <w:spacing w:before="0" w:after="0"/>
              <w:ind w:left="57" w:right="57" w:firstLine="0"/>
            </w:pPr>
            <w:r w:rsidRPr="00D1101E">
              <w:t>Projekta izpildes ietekme uz pār</w:t>
            </w:r>
            <w:r w:rsidRPr="00D1101E">
              <w:softHyphen/>
              <w:t>valdes funkcijām un institucionālo struktūru.</w:t>
            </w:r>
          </w:p>
          <w:p w14:paraId="0B2A7FEE" w14:textId="77777777" w:rsidR="00093832" w:rsidRPr="00D1101E" w:rsidRDefault="00093832" w:rsidP="00A31DF9">
            <w:pPr>
              <w:pStyle w:val="naisf"/>
              <w:spacing w:before="0" w:after="0"/>
              <w:ind w:left="57" w:right="57" w:firstLine="0"/>
            </w:pPr>
            <w:r w:rsidRPr="00D1101E">
              <w:t>Jaunu institūciju izveide, esošu institūciju likvidācija vai reorga</w:t>
            </w:r>
            <w:r w:rsidRPr="00D1101E">
              <w:softHyphen/>
              <w:t xml:space="preserve">nizācija, to ietekme uz </w:t>
            </w:r>
            <w:r w:rsidR="00A31DF9" w:rsidRPr="00D1101E">
              <w:t xml:space="preserve">institūcijas </w:t>
            </w:r>
            <w:r w:rsidRPr="00D1101E">
              <w:t>cilvēkresursiem</w:t>
            </w:r>
          </w:p>
        </w:tc>
        <w:tc>
          <w:tcPr>
            <w:tcW w:w="3244" w:type="pct"/>
          </w:tcPr>
          <w:p w14:paraId="787A9773" w14:textId="77777777" w:rsidR="00516224" w:rsidRDefault="003678CD" w:rsidP="00CB2254">
            <w:pPr>
              <w:pStyle w:val="naisnod"/>
              <w:spacing w:before="0" w:after="0"/>
              <w:ind w:right="57"/>
              <w:jc w:val="both"/>
            </w:pPr>
            <w:r>
              <w:rPr>
                <w:b w:val="0"/>
              </w:rPr>
              <w:t>Likum</w:t>
            </w:r>
            <w:r w:rsidR="00464B90">
              <w:rPr>
                <w:b w:val="0"/>
              </w:rPr>
              <w:t xml:space="preserve">projekts </w:t>
            </w:r>
            <w:r w:rsidR="00093832" w:rsidRPr="00D1101E">
              <w:rPr>
                <w:b w:val="0"/>
              </w:rPr>
              <w:t>neietekmē iesaistīto institūciju funkcijas un uzdevumus.</w:t>
            </w:r>
            <w:r w:rsidR="00516224">
              <w:t xml:space="preserve"> </w:t>
            </w:r>
          </w:p>
          <w:p w14:paraId="12111200" w14:textId="77777777" w:rsidR="00093832" w:rsidRPr="00D1101E" w:rsidRDefault="008D097C" w:rsidP="00B56141">
            <w:pPr>
              <w:shd w:val="clear" w:color="auto" w:fill="FFFFFF"/>
              <w:jc w:val="both"/>
            </w:pPr>
            <w:r w:rsidRPr="00D1101E">
              <w:t>Jaunas institūcijas nav jāveido. Esošās institūcijas nav jāreorganizē.</w:t>
            </w:r>
          </w:p>
        </w:tc>
      </w:tr>
      <w:tr w:rsidR="00192409" w:rsidRPr="00D1101E" w14:paraId="39097127" w14:textId="77777777" w:rsidTr="00F7679B">
        <w:trPr>
          <w:trHeight w:val="402"/>
          <w:jc w:val="center"/>
        </w:trPr>
        <w:tc>
          <w:tcPr>
            <w:tcW w:w="230" w:type="pct"/>
          </w:tcPr>
          <w:p w14:paraId="0A35B507" w14:textId="77777777" w:rsidR="00093832" w:rsidRPr="00D1101E" w:rsidRDefault="00093832" w:rsidP="00CB2254">
            <w:pPr>
              <w:pStyle w:val="naisnod"/>
              <w:spacing w:before="0" w:after="0"/>
              <w:ind w:left="57" w:right="57"/>
              <w:jc w:val="both"/>
              <w:rPr>
                <w:b w:val="0"/>
              </w:rPr>
            </w:pPr>
            <w:r w:rsidRPr="00D1101E">
              <w:rPr>
                <w:b w:val="0"/>
              </w:rPr>
              <w:t>3.</w:t>
            </w:r>
          </w:p>
        </w:tc>
        <w:tc>
          <w:tcPr>
            <w:tcW w:w="1527" w:type="pct"/>
          </w:tcPr>
          <w:p w14:paraId="496E8FDB" w14:textId="77777777" w:rsidR="00093832" w:rsidRPr="00D1101E" w:rsidRDefault="00093832" w:rsidP="0006147B">
            <w:pPr>
              <w:pStyle w:val="naisf"/>
              <w:spacing w:before="0" w:after="0"/>
              <w:ind w:right="57" w:firstLine="0"/>
            </w:pPr>
            <w:r w:rsidRPr="00D1101E">
              <w:t>Cita informācija</w:t>
            </w:r>
          </w:p>
        </w:tc>
        <w:tc>
          <w:tcPr>
            <w:tcW w:w="3244" w:type="pct"/>
          </w:tcPr>
          <w:p w14:paraId="319194E2" w14:textId="77777777" w:rsidR="00093832" w:rsidRPr="00D1101E" w:rsidRDefault="0038013B" w:rsidP="00877F48">
            <w:pPr>
              <w:pStyle w:val="Header"/>
              <w:jc w:val="both"/>
            </w:pPr>
            <w:r>
              <w:t>Nav</w:t>
            </w:r>
          </w:p>
        </w:tc>
      </w:tr>
    </w:tbl>
    <w:p w14:paraId="1C86DEC6" w14:textId="77777777" w:rsidR="000E3D54" w:rsidRPr="003A5ED6" w:rsidRDefault="000E3D54" w:rsidP="0047576F">
      <w:pPr>
        <w:pStyle w:val="naisf"/>
        <w:tabs>
          <w:tab w:val="left" w:pos="6804"/>
        </w:tabs>
        <w:spacing w:before="0" w:after="0"/>
        <w:ind w:firstLine="0"/>
        <w:rPr>
          <w:sz w:val="28"/>
          <w:szCs w:val="28"/>
        </w:rPr>
      </w:pPr>
    </w:p>
    <w:p w14:paraId="3885D26A" w14:textId="77777777" w:rsidR="003A5ED6" w:rsidRPr="00880676" w:rsidRDefault="003A5ED6" w:rsidP="003A5ED6">
      <w:pPr>
        <w:pStyle w:val="Header"/>
        <w:ind w:firstLine="709"/>
        <w:rPr>
          <w:sz w:val="28"/>
          <w:szCs w:val="28"/>
        </w:rPr>
      </w:pPr>
      <w:r w:rsidRPr="00880676">
        <w:rPr>
          <w:sz w:val="28"/>
          <w:szCs w:val="28"/>
        </w:rPr>
        <w:t>Vides aizsardzības un</w:t>
      </w:r>
    </w:p>
    <w:p w14:paraId="00E5F199" w14:textId="0455AA0B" w:rsidR="003A5ED6" w:rsidRDefault="003A5ED6" w:rsidP="003A5ED6">
      <w:pPr>
        <w:pStyle w:val="Header"/>
        <w:tabs>
          <w:tab w:val="clear" w:pos="4153"/>
          <w:tab w:val="left" w:pos="6521"/>
        </w:tabs>
        <w:ind w:firstLine="709"/>
        <w:rPr>
          <w:sz w:val="28"/>
          <w:szCs w:val="28"/>
        </w:rPr>
      </w:pPr>
      <w:r w:rsidRPr="00880676">
        <w:rPr>
          <w:sz w:val="28"/>
          <w:szCs w:val="28"/>
        </w:rPr>
        <w:t>reģionālās attīstības ministrs</w:t>
      </w:r>
      <w:r w:rsidRPr="00880676">
        <w:rPr>
          <w:sz w:val="28"/>
          <w:szCs w:val="28"/>
        </w:rPr>
        <w:tab/>
        <w:t>A. T. Plešs</w:t>
      </w:r>
    </w:p>
    <w:p w14:paraId="15E78B88" w14:textId="77777777" w:rsidR="00223133" w:rsidRDefault="00223133" w:rsidP="00774E05">
      <w:pPr>
        <w:pStyle w:val="naisf"/>
        <w:tabs>
          <w:tab w:val="right" w:pos="9090"/>
        </w:tabs>
        <w:spacing w:before="0" w:after="0"/>
        <w:ind w:firstLine="0"/>
      </w:pPr>
    </w:p>
    <w:p w14:paraId="3BEBDC24" w14:textId="069A0702" w:rsidR="00337971" w:rsidRDefault="00C25A33" w:rsidP="00774E05">
      <w:pPr>
        <w:pStyle w:val="naisf"/>
        <w:tabs>
          <w:tab w:val="right" w:pos="9090"/>
        </w:tabs>
        <w:spacing w:before="0" w:after="0"/>
        <w:ind w:firstLine="0"/>
        <w:rPr>
          <w:rStyle w:val="Hyperlink"/>
          <w:sz w:val="20"/>
          <w:szCs w:val="20"/>
        </w:rPr>
      </w:pPr>
      <w:r>
        <w:rPr>
          <w:sz w:val="20"/>
          <w:szCs w:val="20"/>
        </w:rPr>
        <w:t>Teša</w:t>
      </w:r>
      <w:r w:rsidR="00337971" w:rsidRPr="00436070">
        <w:rPr>
          <w:sz w:val="20"/>
          <w:szCs w:val="20"/>
        </w:rPr>
        <w:t xml:space="preserve"> </w:t>
      </w:r>
      <w:r w:rsidR="00AC3BB1" w:rsidRPr="00436070">
        <w:rPr>
          <w:sz w:val="20"/>
          <w:szCs w:val="20"/>
        </w:rPr>
        <w:t>67026</w:t>
      </w:r>
      <w:r>
        <w:rPr>
          <w:sz w:val="20"/>
          <w:szCs w:val="20"/>
        </w:rPr>
        <w:t>572</w:t>
      </w:r>
      <w:r w:rsidR="00044005">
        <w:rPr>
          <w:sz w:val="20"/>
          <w:szCs w:val="20"/>
        </w:rPr>
        <w:t xml:space="preserve">, </w:t>
      </w:r>
      <w:hyperlink r:id="rId9" w:history="1">
        <w:r w:rsidR="00B86744" w:rsidRPr="00885146">
          <w:rPr>
            <w:rStyle w:val="Hyperlink"/>
            <w:sz w:val="20"/>
            <w:szCs w:val="20"/>
          </w:rPr>
          <w:t>Linda.Tesa@varam.gov.lv</w:t>
        </w:r>
      </w:hyperlink>
    </w:p>
    <w:p w14:paraId="3BD38246" w14:textId="77777777" w:rsidR="003A5ED6" w:rsidRDefault="003A5ED6" w:rsidP="00774E05">
      <w:pPr>
        <w:pStyle w:val="naisf"/>
        <w:tabs>
          <w:tab w:val="right" w:pos="9090"/>
        </w:tabs>
        <w:spacing w:before="0" w:after="0"/>
        <w:ind w:firstLine="0"/>
        <w:rPr>
          <w:rStyle w:val="Hyperlink"/>
          <w:sz w:val="20"/>
          <w:szCs w:val="20"/>
        </w:rPr>
      </w:pPr>
    </w:p>
    <w:p w14:paraId="6A55CB03" w14:textId="0D0960CE" w:rsidR="003A5ED6" w:rsidRPr="005A3098" w:rsidRDefault="003A5ED6" w:rsidP="003A5ED6">
      <w:pPr>
        <w:pStyle w:val="Footer"/>
        <w:rPr>
          <w:sz w:val="16"/>
          <w:szCs w:val="16"/>
        </w:rPr>
      </w:pPr>
      <w:r w:rsidRPr="008709C1">
        <w:rPr>
          <w:sz w:val="16"/>
          <w:szCs w:val="16"/>
        </w:rPr>
        <w:t xml:space="preserve">v_sk. = </w:t>
      </w:r>
      <w:r>
        <w:rPr>
          <w:sz w:val="16"/>
          <w:szCs w:val="16"/>
        </w:rPr>
        <w:t>1734</w:t>
      </w:r>
    </w:p>
    <w:sectPr w:rsidR="003A5ED6" w:rsidRPr="005A3098" w:rsidSect="004A1D5D">
      <w:headerReference w:type="even" r:id="rId10"/>
      <w:headerReference w:type="default" r:id="rId11"/>
      <w:footerReference w:type="default" r:id="rId12"/>
      <w:footerReference w:type="first" r:id="rId13"/>
      <w:pgSz w:w="11906" w:h="16838" w:code="9"/>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BA319" w14:textId="77777777" w:rsidR="007A1208" w:rsidRDefault="007A1208">
      <w:r>
        <w:separator/>
      </w:r>
    </w:p>
  </w:endnote>
  <w:endnote w:type="continuationSeparator" w:id="0">
    <w:p w14:paraId="7CAD8586" w14:textId="77777777" w:rsidR="007A1208" w:rsidRDefault="007A1208">
      <w:r>
        <w:continuationSeparator/>
      </w:r>
    </w:p>
  </w:endnote>
  <w:endnote w:type="continuationNotice" w:id="1">
    <w:p w14:paraId="181B1220" w14:textId="77777777" w:rsidR="007A1208" w:rsidRDefault="007A12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D1123" w14:textId="77777777" w:rsidR="003A5ED6" w:rsidRPr="00C50AD6" w:rsidRDefault="003A5ED6" w:rsidP="003A5ED6">
    <w:pPr>
      <w:jc w:val="both"/>
      <w:outlineLvl w:val="2"/>
      <w:rPr>
        <w:sz w:val="20"/>
        <w:szCs w:val="20"/>
      </w:rPr>
    </w:pPr>
    <w:r w:rsidRPr="00C50AD6">
      <w:rPr>
        <w:sz w:val="20"/>
        <w:szCs w:val="20"/>
      </w:rPr>
      <w:fldChar w:fldCharType="begin"/>
    </w:r>
    <w:r w:rsidRPr="00C50AD6">
      <w:rPr>
        <w:sz w:val="20"/>
        <w:szCs w:val="20"/>
      </w:rPr>
      <w:instrText xml:space="preserve"> FILENAME   \* MERGEFORMAT </w:instrText>
    </w:r>
    <w:r w:rsidRPr="00C50AD6">
      <w:rPr>
        <w:sz w:val="20"/>
        <w:szCs w:val="20"/>
      </w:rPr>
      <w:fldChar w:fldCharType="separate"/>
    </w:r>
    <w:r>
      <w:rPr>
        <w:noProof/>
        <w:sz w:val="20"/>
        <w:szCs w:val="20"/>
      </w:rPr>
      <w:t>VARAMAnot_180621_Sugu_lik</w:t>
    </w:r>
    <w:r w:rsidRPr="00C50AD6">
      <w:rPr>
        <w:sz w:val="20"/>
        <w:szCs w:val="20"/>
      </w:rPr>
      <w:fldChar w:fldCharType="end"/>
    </w:r>
    <w:r>
      <w:rPr>
        <w:sz w:val="20"/>
        <w:szCs w:val="20"/>
      </w:rPr>
      <w:t xml:space="preserve">  (TA-1295)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1C0E8" w14:textId="485D0F40" w:rsidR="00D303EB" w:rsidRPr="00C50AD6" w:rsidRDefault="00D303EB" w:rsidP="00C93242">
    <w:pPr>
      <w:jc w:val="both"/>
      <w:outlineLvl w:val="2"/>
      <w:rPr>
        <w:sz w:val="20"/>
        <w:szCs w:val="20"/>
      </w:rPr>
    </w:pPr>
    <w:r w:rsidRPr="00C50AD6">
      <w:rPr>
        <w:sz w:val="20"/>
        <w:szCs w:val="20"/>
      </w:rPr>
      <w:fldChar w:fldCharType="begin"/>
    </w:r>
    <w:r w:rsidRPr="00C50AD6">
      <w:rPr>
        <w:sz w:val="20"/>
        <w:szCs w:val="20"/>
      </w:rPr>
      <w:instrText xml:space="preserve"> FILENAME   \* MERGEFORMAT </w:instrText>
    </w:r>
    <w:r w:rsidRPr="00C50AD6">
      <w:rPr>
        <w:sz w:val="20"/>
        <w:szCs w:val="20"/>
      </w:rPr>
      <w:fldChar w:fldCharType="separate"/>
    </w:r>
    <w:r w:rsidR="00F91125">
      <w:rPr>
        <w:noProof/>
        <w:sz w:val="20"/>
        <w:szCs w:val="20"/>
      </w:rPr>
      <w:t>VARAMAnot_180621_Sugu_lik</w:t>
    </w:r>
    <w:r w:rsidRPr="00C50AD6">
      <w:rPr>
        <w:sz w:val="20"/>
        <w:szCs w:val="20"/>
      </w:rPr>
      <w:fldChar w:fldCharType="end"/>
    </w:r>
    <w:r w:rsidR="003A5ED6">
      <w:rPr>
        <w:sz w:val="20"/>
        <w:szCs w:val="20"/>
      </w:rPr>
      <w:t xml:space="preserve">  (TA-1295)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00A45" w14:textId="77777777" w:rsidR="007A1208" w:rsidRDefault="007A1208">
      <w:r>
        <w:separator/>
      </w:r>
    </w:p>
  </w:footnote>
  <w:footnote w:type="continuationSeparator" w:id="0">
    <w:p w14:paraId="3F94438F" w14:textId="77777777" w:rsidR="007A1208" w:rsidRDefault="007A1208">
      <w:r>
        <w:continuationSeparator/>
      </w:r>
    </w:p>
  </w:footnote>
  <w:footnote w:type="continuationNotice" w:id="1">
    <w:p w14:paraId="6A02E8D2" w14:textId="77777777" w:rsidR="007A1208" w:rsidRDefault="007A1208"/>
  </w:footnote>
  <w:footnote w:id="2">
    <w:p w14:paraId="618BC2EA" w14:textId="77777777" w:rsidR="00645CBB" w:rsidRPr="003D7DFF" w:rsidRDefault="00645CBB" w:rsidP="00645CBB">
      <w:pPr>
        <w:pStyle w:val="FootnoteText"/>
        <w:jc w:val="both"/>
      </w:pPr>
      <w:r w:rsidRPr="003D7DFF">
        <w:rPr>
          <w:rStyle w:val="FootnoteReference"/>
        </w:rPr>
        <w:footnoteRef/>
      </w:r>
      <w:r w:rsidRPr="003D7DFF">
        <w:t xml:space="preserve"> Sk., piemēram, Tiesas 2013. gada 19. marta sprieduma apvienotajās lietās C-399/10 P un C-401/10 P </w:t>
      </w:r>
      <w:r w:rsidRPr="003D7DFF">
        <w:rPr>
          <w:bCs/>
          <w:i/>
          <w:iCs/>
        </w:rPr>
        <w:t>Bouygues SA</w:t>
      </w:r>
      <w:r w:rsidRPr="003D7DFF">
        <w:t xml:space="preserve"> 98. punktu.</w:t>
      </w:r>
    </w:p>
  </w:footnote>
  <w:footnote w:id="3">
    <w:p w14:paraId="49C16958" w14:textId="77777777" w:rsidR="00645CBB" w:rsidRPr="0065707C" w:rsidRDefault="00645CBB" w:rsidP="00645CBB">
      <w:pPr>
        <w:pStyle w:val="FootnoteText"/>
        <w:jc w:val="both"/>
      </w:pPr>
      <w:r w:rsidRPr="003D7DFF">
        <w:rPr>
          <w:rStyle w:val="FootnoteReference"/>
        </w:rPr>
        <w:footnoteRef/>
      </w:r>
      <w:r w:rsidRPr="003D7DFF">
        <w:t xml:space="preserve"> Sk., piemēram, Tiesas 2013. gada 19. marta sprieduma apvienotajās lietās C-399/10 P un C-401/10 P </w:t>
      </w:r>
      <w:r w:rsidRPr="003D7DFF">
        <w:rPr>
          <w:bCs/>
          <w:i/>
          <w:iCs/>
        </w:rPr>
        <w:t>Bouygues SA</w:t>
      </w:r>
      <w:r w:rsidRPr="003D7DFF">
        <w:t xml:space="preserve"> 99. punktu).</w:t>
      </w:r>
    </w:p>
  </w:footnote>
  <w:footnote w:id="4">
    <w:p w14:paraId="1BF322BF" w14:textId="77777777" w:rsidR="00645CBB" w:rsidRPr="003D7DFF" w:rsidRDefault="00645CBB" w:rsidP="00645CBB">
      <w:pPr>
        <w:pStyle w:val="FootnoteText"/>
        <w:jc w:val="both"/>
      </w:pPr>
      <w:r w:rsidRPr="003D7DFF">
        <w:rPr>
          <w:rStyle w:val="FootnoteReference"/>
        </w:rPr>
        <w:footnoteRef/>
      </w:r>
      <w:r w:rsidRPr="003D7DFF">
        <w:t xml:space="preserve"> Sk., piemēram, Tiesas 2019. gada 1. decembra sprieduma lietā C-235/17 Eiropas Komisija pret Ungāriju 67., 68., 69. punktu.</w:t>
      </w:r>
    </w:p>
  </w:footnote>
  <w:footnote w:id="5">
    <w:p w14:paraId="5988C1B1" w14:textId="77777777" w:rsidR="00645CBB" w:rsidRDefault="00645CBB" w:rsidP="00645CBB">
      <w:pPr>
        <w:pStyle w:val="FootnoteText"/>
        <w:jc w:val="both"/>
      </w:pPr>
      <w:r w:rsidRPr="003D7DFF">
        <w:rPr>
          <w:rStyle w:val="FootnoteReference"/>
        </w:rPr>
        <w:footnoteRef/>
      </w:r>
      <w:r w:rsidRPr="003D7DFF">
        <w:t xml:space="preserve"> Sk., piemēram Tiesas 2017. gada 13. jūnija sprieduma lietā C-258/14 </w:t>
      </w:r>
      <w:r w:rsidRPr="003D7DFF">
        <w:rPr>
          <w:i/>
        </w:rPr>
        <w:t>Florescu</w:t>
      </w:r>
      <w:r w:rsidRPr="003D7DFF">
        <w:t xml:space="preserve"> 51. punktu.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B8800" w14:textId="77777777" w:rsidR="00D303EB" w:rsidRDefault="00D303EB" w:rsidP="009B178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1D6D00" w14:textId="77777777" w:rsidR="00D303EB" w:rsidRDefault="00D303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31A94" w14:textId="74E54240" w:rsidR="00D303EB" w:rsidRDefault="00D303EB" w:rsidP="009B178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621E">
      <w:rPr>
        <w:rStyle w:val="PageNumber"/>
        <w:noProof/>
      </w:rPr>
      <w:t>6</w:t>
    </w:r>
    <w:r>
      <w:rPr>
        <w:rStyle w:val="PageNumber"/>
      </w:rPr>
      <w:fldChar w:fldCharType="end"/>
    </w:r>
  </w:p>
  <w:p w14:paraId="485F5B7C" w14:textId="77777777" w:rsidR="00D303EB" w:rsidRPr="00BF347B" w:rsidRDefault="00D303EB" w:rsidP="00FB16CD">
    <w:pPr>
      <w:pStyle w:val="Header"/>
      <w:tabs>
        <w:tab w:val="clear" w:pos="4153"/>
        <w:tab w:val="clear" w:pos="8306"/>
        <w:tab w:val="left" w:pos="121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B2E14"/>
    <w:multiLevelType w:val="hybridMultilevel"/>
    <w:tmpl w:val="17A680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2D153A"/>
    <w:multiLevelType w:val="hybridMultilevel"/>
    <w:tmpl w:val="14463D42"/>
    <w:lvl w:ilvl="0" w:tplc="C046E100">
      <w:start w:val="1"/>
      <w:numFmt w:val="bullet"/>
      <w:lvlText w:val="­"/>
      <w:lvlJc w:val="left"/>
      <w:pPr>
        <w:tabs>
          <w:tab w:val="num" w:pos="1085"/>
        </w:tabs>
        <w:ind w:left="1085" w:hanging="338"/>
      </w:pPr>
      <w:rPr>
        <w:rFonts w:ascii="Courier New" w:hAnsi="Courier New" w:hint="default"/>
      </w:rPr>
    </w:lvl>
    <w:lvl w:ilvl="1" w:tplc="04260003" w:tentative="1">
      <w:start w:val="1"/>
      <w:numFmt w:val="bullet"/>
      <w:lvlText w:val="o"/>
      <w:lvlJc w:val="left"/>
      <w:pPr>
        <w:tabs>
          <w:tab w:val="num" w:pos="1620"/>
        </w:tabs>
        <w:ind w:left="1620" w:hanging="360"/>
      </w:pPr>
      <w:rPr>
        <w:rFonts w:ascii="Courier New" w:hAnsi="Courier New" w:cs="Courier New" w:hint="default"/>
      </w:rPr>
    </w:lvl>
    <w:lvl w:ilvl="2" w:tplc="04260005" w:tentative="1">
      <w:start w:val="1"/>
      <w:numFmt w:val="bullet"/>
      <w:lvlText w:val=""/>
      <w:lvlJc w:val="left"/>
      <w:pPr>
        <w:tabs>
          <w:tab w:val="num" w:pos="2340"/>
        </w:tabs>
        <w:ind w:left="2340" w:hanging="360"/>
      </w:pPr>
      <w:rPr>
        <w:rFonts w:ascii="Wingdings" w:hAnsi="Wingdings" w:hint="default"/>
      </w:rPr>
    </w:lvl>
    <w:lvl w:ilvl="3" w:tplc="04260001" w:tentative="1">
      <w:start w:val="1"/>
      <w:numFmt w:val="bullet"/>
      <w:lvlText w:val=""/>
      <w:lvlJc w:val="left"/>
      <w:pPr>
        <w:tabs>
          <w:tab w:val="num" w:pos="3060"/>
        </w:tabs>
        <w:ind w:left="3060" w:hanging="360"/>
      </w:pPr>
      <w:rPr>
        <w:rFonts w:ascii="Symbol" w:hAnsi="Symbol" w:hint="default"/>
      </w:rPr>
    </w:lvl>
    <w:lvl w:ilvl="4" w:tplc="04260003" w:tentative="1">
      <w:start w:val="1"/>
      <w:numFmt w:val="bullet"/>
      <w:lvlText w:val="o"/>
      <w:lvlJc w:val="left"/>
      <w:pPr>
        <w:tabs>
          <w:tab w:val="num" w:pos="3780"/>
        </w:tabs>
        <w:ind w:left="3780" w:hanging="360"/>
      </w:pPr>
      <w:rPr>
        <w:rFonts w:ascii="Courier New" w:hAnsi="Courier New" w:cs="Courier New" w:hint="default"/>
      </w:rPr>
    </w:lvl>
    <w:lvl w:ilvl="5" w:tplc="04260005" w:tentative="1">
      <w:start w:val="1"/>
      <w:numFmt w:val="bullet"/>
      <w:lvlText w:val=""/>
      <w:lvlJc w:val="left"/>
      <w:pPr>
        <w:tabs>
          <w:tab w:val="num" w:pos="4500"/>
        </w:tabs>
        <w:ind w:left="4500" w:hanging="360"/>
      </w:pPr>
      <w:rPr>
        <w:rFonts w:ascii="Wingdings" w:hAnsi="Wingdings" w:hint="default"/>
      </w:rPr>
    </w:lvl>
    <w:lvl w:ilvl="6" w:tplc="04260001" w:tentative="1">
      <w:start w:val="1"/>
      <w:numFmt w:val="bullet"/>
      <w:lvlText w:val=""/>
      <w:lvlJc w:val="left"/>
      <w:pPr>
        <w:tabs>
          <w:tab w:val="num" w:pos="5220"/>
        </w:tabs>
        <w:ind w:left="5220" w:hanging="360"/>
      </w:pPr>
      <w:rPr>
        <w:rFonts w:ascii="Symbol" w:hAnsi="Symbol" w:hint="default"/>
      </w:rPr>
    </w:lvl>
    <w:lvl w:ilvl="7" w:tplc="04260003" w:tentative="1">
      <w:start w:val="1"/>
      <w:numFmt w:val="bullet"/>
      <w:lvlText w:val="o"/>
      <w:lvlJc w:val="left"/>
      <w:pPr>
        <w:tabs>
          <w:tab w:val="num" w:pos="5940"/>
        </w:tabs>
        <w:ind w:left="5940" w:hanging="360"/>
      </w:pPr>
      <w:rPr>
        <w:rFonts w:ascii="Courier New" w:hAnsi="Courier New" w:cs="Courier New" w:hint="default"/>
      </w:rPr>
    </w:lvl>
    <w:lvl w:ilvl="8" w:tplc="0426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73F1D67"/>
    <w:multiLevelType w:val="hybridMultilevel"/>
    <w:tmpl w:val="EBC21E18"/>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112FE8"/>
    <w:multiLevelType w:val="hybridMultilevel"/>
    <w:tmpl w:val="BF189C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3F777D0"/>
    <w:multiLevelType w:val="hybridMultilevel"/>
    <w:tmpl w:val="2A9AA58A"/>
    <w:lvl w:ilvl="0" w:tplc="4E661F24">
      <w:start w:val="1"/>
      <w:numFmt w:val="decimal"/>
      <w:lvlText w:val="%1."/>
      <w:lvlJc w:val="left"/>
      <w:pPr>
        <w:ind w:left="647" w:hanging="360"/>
      </w:pPr>
      <w:rPr>
        <w:rFonts w:hint="default"/>
        <w:b/>
        <w:color w:val="auto"/>
      </w:rPr>
    </w:lvl>
    <w:lvl w:ilvl="1" w:tplc="04260019" w:tentative="1">
      <w:start w:val="1"/>
      <w:numFmt w:val="lowerLetter"/>
      <w:lvlText w:val="%2."/>
      <w:lvlJc w:val="left"/>
      <w:pPr>
        <w:ind w:left="1367" w:hanging="360"/>
      </w:pPr>
    </w:lvl>
    <w:lvl w:ilvl="2" w:tplc="0426001B" w:tentative="1">
      <w:start w:val="1"/>
      <w:numFmt w:val="lowerRoman"/>
      <w:lvlText w:val="%3."/>
      <w:lvlJc w:val="right"/>
      <w:pPr>
        <w:ind w:left="2087" w:hanging="180"/>
      </w:pPr>
    </w:lvl>
    <w:lvl w:ilvl="3" w:tplc="0426000F" w:tentative="1">
      <w:start w:val="1"/>
      <w:numFmt w:val="decimal"/>
      <w:lvlText w:val="%4."/>
      <w:lvlJc w:val="left"/>
      <w:pPr>
        <w:ind w:left="2807" w:hanging="360"/>
      </w:pPr>
    </w:lvl>
    <w:lvl w:ilvl="4" w:tplc="04260019" w:tentative="1">
      <w:start w:val="1"/>
      <w:numFmt w:val="lowerLetter"/>
      <w:lvlText w:val="%5."/>
      <w:lvlJc w:val="left"/>
      <w:pPr>
        <w:ind w:left="3527" w:hanging="360"/>
      </w:pPr>
    </w:lvl>
    <w:lvl w:ilvl="5" w:tplc="0426001B" w:tentative="1">
      <w:start w:val="1"/>
      <w:numFmt w:val="lowerRoman"/>
      <w:lvlText w:val="%6."/>
      <w:lvlJc w:val="right"/>
      <w:pPr>
        <w:ind w:left="4247" w:hanging="180"/>
      </w:pPr>
    </w:lvl>
    <w:lvl w:ilvl="6" w:tplc="0426000F" w:tentative="1">
      <w:start w:val="1"/>
      <w:numFmt w:val="decimal"/>
      <w:lvlText w:val="%7."/>
      <w:lvlJc w:val="left"/>
      <w:pPr>
        <w:ind w:left="4967" w:hanging="360"/>
      </w:pPr>
    </w:lvl>
    <w:lvl w:ilvl="7" w:tplc="04260019" w:tentative="1">
      <w:start w:val="1"/>
      <w:numFmt w:val="lowerLetter"/>
      <w:lvlText w:val="%8."/>
      <w:lvlJc w:val="left"/>
      <w:pPr>
        <w:ind w:left="5687" w:hanging="360"/>
      </w:pPr>
    </w:lvl>
    <w:lvl w:ilvl="8" w:tplc="0426001B" w:tentative="1">
      <w:start w:val="1"/>
      <w:numFmt w:val="lowerRoman"/>
      <w:lvlText w:val="%9."/>
      <w:lvlJc w:val="right"/>
      <w:pPr>
        <w:ind w:left="6407" w:hanging="180"/>
      </w:pPr>
    </w:lvl>
  </w:abstractNum>
  <w:abstractNum w:abstractNumId="5" w15:restartNumberingAfterBreak="0">
    <w:nsid w:val="28E931BF"/>
    <w:multiLevelType w:val="hybridMultilevel"/>
    <w:tmpl w:val="67AA6042"/>
    <w:lvl w:ilvl="0" w:tplc="C046E100">
      <w:start w:val="1"/>
      <w:numFmt w:val="bullet"/>
      <w:lvlText w:val="­"/>
      <w:lvlJc w:val="left"/>
      <w:pPr>
        <w:tabs>
          <w:tab w:val="num" w:pos="1085"/>
        </w:tabs>
        <w:ind w:left="1085" w:hanging="338"/>
      </w:pPr>
      <w:rPr>
        <w:rFonts w:ascii="Courier New" w:hAnsi="Courier New" w:hint="default"/>
      </w:rPr>
    </w:lvl>
    <w:lvl w:ilvl="1" w:tplc="04260003" w:tentative="1">
      <w:start w:val="1"/>
      <w:numFmt w:val="bullet"/>
      <w:lvlText w:val="o"/>
      <w:lvlJc w:val="left"/>
      <w:pPr>
        <w:tabs>
          <w:tab w:val="num" w:pos="1620"/>
        </w:tabs>
        <w:ind w:left="1620" w:hanging="360"/>
      </w:pPr>
      <w:rPr>
        <w:rFonts w:ascii="Courier New" w:hAnsi="Courier New" w:cs="Courier New" w:hint="default"/>
      </w:rPr>
    </w:lvl>
    <w:lvl w:ilvl="2" w:tplc="04260005" w:tentative="1">
      <w:start w:val="1"/>
      <w:numFmt w:val="bullet"/>
      <w:lvlText w:val=""/>
      <w:lvlJc w:val="left"/>
      <w:pPr>
        <w:tabs>
          <w:tab w:val="num" w:pos="2340"/>
        </w:tabs>
        <w:ind w:left="2340" w:hanging="360"/>
      </w:pPr>
      <w:rPr>
        <w:rFonts w:ascii="Wingdings" w:hAnsi="Wingdings" w:hint="default"/>
      </w:rPr>
    </w:lvl>
    <w:lvl w:ilvl="3" w:tplc="04260001" w:tentative="1">
      <w:start w:val="1"/>
      <w:numFmt w:val="bullet"/>
      <w:lvlText w:val=""/>
      <w:lvlJc w:val="left"/>
      <w:pPr>
        <w:tabs>
          <w:tab w:val="num" w:pos="3060"/>
        </w:tabs>
        <w:ind w:left="3060" w:hanging="360"/>
      </w:pPr>
      <w:rPr>
        <w:rFonts w:ascii="Symbol" w:hAnsi="Symbol" w:hint="default"/>
      </w:rPr>
    </w:lvl>
    <w:lvl w:ilvl="4" w:tplc="04260003" w:tentative="1">
      <w:start w:val="1"/>
      <w:numFmt w:val="bullet"/>
      <w:lvlText w:val="o"/>
      <w:lvlJc w:val="left"/>
      <w:pPr>
        <w:tabs>
          <w:tab w:val="num" w:pos="3780"/>
        </w:tabs>
        <w:ind w:left="3780" w:hanging="360"/>
      </w:pPr>
      <w:rPr>
        <w:rFonts w:ascii="Courier New" w:hAnsi="Courier New" w:cs="Courier New" w:hint="default"/>
      </w:rPr>
    </w:lvl>
    <w:lvl w:ilvl="5" w:tplc="04260005" w:tentative="1">
      <w:start w:val="1"/>
      <w:numFmt w:val="bullet"/>
      <w:lvlText w:val=""/>
      <w:lvlJc w:val="left"/>
      <w:pPr>
        <w:tabs>
          <w:tab w:val="num" w:pos="4500"/>
        </w:tabs>
        <w:ind w:left="4500" w:hanging="360"/>
      </w:pPr>
      <w:rPr>
        <w:rFonts w:ascii="Wingdings" w:hAnsi="Wingdings" w:hint="default"/>
      </w:rPr>
    </w:lvl>
    <w:lvl w:ilvl="6" w:tplc="04260001" w:tentative="1">
      <w:start w:val="1"/>
      <w:numFmt w:val="bullet"/>
      <w:lvlText w:val=""/>
      <w:lvlJc w:val="left"/>
      <w:pPr>
        <w:tabs>
          <w:tab w:val="num" w:pos="5220"/>
        </w:tabs>
        <w:ind w:left="5220" w:hanging="360"/>
      </w:pPr>
      <w:rPr>
        <w:rFonts w:ascii="Symbol" w:hAnsi="Symbol" w:hint="default"/>
      </w:rPr>
    </w:lvl>
    <w:lvl w:ilvl="7" w:tplc="04260003" w:tentative="1">
      <w:start w:val="1"/>
      <w:numFmt w:val="bullet"/>
      <w:lvlText w:val="o"/>
      <w:lvlJc w:val="left"/>
      <w:pPr>
        <w:tabs>
          <w:tab w:val="num" w:pos="5940"/>
        </w:tabs>
        <w:ind w:left="5940" w:hanging="360"/>
      </w:pPr>
      <w:rPr>
        <w:rFonts w:ascii="Courier New" w:hAnsi="Courier New" w:cs="Courier New" w:hint="default"/>
      </w:rPr>
    </w:lvl>
    <w:lvl w:ilvl="8" w:tplc="0426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352A508E"/>
    <w:multiLevelType w:val="hybridMultilevel"/>
    <w:tmpl w:val="E87458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0C919C9"/>
    <w:multiLevelType w:val="hybridMultilevel"/>
    <w:tmpl w:val="DBCE2030"/>
    <w:lvl w:ilvl="0" w:tplc="C046E100">
      <w:start w:val="1"/>
      <w:numFmt w:val="bullet"/>
      <w:lvlText w:val="­"/>
      <w:lvlJc w:val="left"/>
      <w:pPr>
        <w:tabs>
          <w:tab w:val="num" w:pos="905"/>
        </w:tabs>
        <w:ind w:left="905" w:hanging="338"/>
      </w:pPr>
      <w:rPr>
        <w:rFonts w:ascii="Courier New" w:hAnsi="Courier New" w:hint="default"/>
      </w:rPr>
    </w:lvl>
    <w:lvl w:ilvl="1" w:tplc="04260003" w:tentative="1">
      <w:start w:val="1"/>
      <w:numFmt w:val="bullet"/>
      <w:lvlText w:val="o"/>
      <w:lvlJc w:val="left"/>
      <w:pPr>
        <w:tabs>
          <w:tab w:val="num" w:pos="1625"/>
        </w:tabs>
        <w:ind w:left="1625" w:hanging="360"/>
      </w:pPr>
      <w:rPr>
        <w:rFonts w:ascii="Courier New" w:hAnsi="Courier New" w:cs="Courier New" w:hint="default"/>
      </w:rPr>
    </w:lvl>
    <w:lvl w:ilvl="2" w:tplc="04260005" w:tentative="1">
      <w:start w:val="1"/>
      <w:numFmt w:val="bullet"/>
      <w:lvlText w:val=""/>
      <w:lvlJc w:val="left"/>
      <w:pPr>
        <w:tabs>
          <w:tab w:val="num" w:pos="2345"/>
        </w:tabs>
        <w:ind w:left="2345" w:hanging="360"/>
      </w:pPr>
      <w:rPr>
        <w:rFonts w:ascii="Wingdings" w:hAnsi="Wingdings" w:hint="default"/>
      </w:rPr>
    </w:lvl>
    <w:lvl w:ilvl="3" w:tplc="04260001" w:tentative="1">
      <w:start w:val="1"/>
      <w:numFmt w:val="bullet"/>
      <w:lvlText w:val=""/>
      <w:lvlJc w:val="left"/>
      <w:pPr>
        <w:tabs>
          <w:tab w:val="num" w:pos="3065"/>
        </w:tabs>
        <w:ind w:left="3065" w:hanging="360"/>
      </w:pPr>
      <w:rPr>
        <w:rFonts w:ascii="Symbol" w:hAnsi="Symbol" w:hint="default"/>
      </w:rPr>
    </w:lvl>
    <w:lvl w:ilvl="4" w:tplc="04260003" w:tentative="1">
      <w:start w:val="1"/>
      <w:numFmt w:val="bullet"/>
      <w:lvlText w:val="o"/>
      <w:lvlJc w:val="left"/>
      <w:pPr>
        <w:tabs>
          <w:tab w:val="num" w:pos="3785"/>
        </w:tabs>
        <w:ind w:left="3785" w:hanging="360"/>
      </w:pPr>
      <w:rPr>
        <w:rFonts w:ascii="Courier New" w:hAnsi="Courier New" w:cs="Courier New" w:hint="default"/>
      </w:rPr>
    </w:lvl>
    <w:lvl w:ilvl="5" w:tplc="04260005" w:tentative="1">
      <w:start w:val="1"/>
      <w:numFmt w:val="bullet"/>
      <w:lvlText w:val=""/>
      <w:lvlJc w:val="left"/>
      <w:pPr>
        <w:tabs>
          <w:tab w:val="num" w:pos="4505"/>
        </w:tabs>
        <w:ind w:left="4505" w:hanging="360"/>
      </w:pPr>
      <w:rPr>
        <w:rFonts w:ascii="Wingdings" w:hAnsi="Wingdings" w:hint="default"/>
      </w:rPr>
    </w:lvl>
    <w:lvl w:ilvl="6" w:tplc="04260001" w:tentative="1">
      <w:start w:val="1"/>
      <w:numFmt w:val="bullet"/>
      <w:lvlText w:val=""/>
      <w:lvlJc w:val="left"/>
      <w:pPr>
        <w:tabs>
          <w:tab w:val="num" w:pos="5225"/>
        </w:tabs>
        <w:ind w:left="5225" w:hanging="360"/>
      </w:pPr>
      <w:rPr>
        <w:rFonts w:ascii="Symbol" w:hAnsi="Symbol" w:hint="default"/>
      </w:rPr>
    </w:lvl>
    <w:lvl w:ilvl="7" w:tplc="04260003" w:tentative="1">
      <w:start w:val="1"/>
      <w:numFmt w:val="bullet"/>
      <w:lvlText w:val="o"/>
      <w:lvlJc w:val="left"/>
      <w:pPr>
        <w:tabs>
          <w:tab w:val="num" w:pos="5945"/>
        </w:tabs>
        <w:ind w:left="5945" w:hanging="360"/>
      </w:pPr>
      <w:rPr>
        <w:rFonts w:ascii="Courier New" w:hAnsi="Courier New" w:cs="Courier New" w:hint="default"/>
      </w:rPr>
    </w:lvl>
    <w:lvl w:ilvl="8" w:tplc="04260005" w:tentative="1">
      <w:start w:val="1"/>
      <w:numFmt w:val="bullet"/>
      <w:lvlText w:val=""/>
      <w:lvlJc w:val="left"/>
      <w:pPr>
        <w:tabs>
          <w:tab w:val="num" w:pos="6665"/>
        </w:tabs>
        <w:ind w:left="6665" w:hanging="360"/>
      </w:pPr>
      <w:rPr>
        <w:rFonts w:ascii="Wingdings" w:hAnsi="Wingdings" w:hint="default"/>
      </w:rPr>
    </w:lvl>
  </w:abstractNum>
  <w:abstractNum w:abstractNumId="8" w15:restartNumberingAfterBreak="0">
    <w:nsid w:val="489A760C"/>
    <w:multiLevelType w:val="hybridMultilevel"/>
    <w:tmpl w:val="0D0AB2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BC51C35"/>
    <w:multiLevelType w:val="hybridMultilevel"/>
    <w:tmpl w:val="16A2B430"/>
    <w:lvl w:ilvl="0" w:tplc="C046E100">
      <w:start w:val="1"/>
      <w:numFmt w:val="bullet"/>
      <w:lvlText w:val="­"/>
      <w:lvlJc w:val="left"/>
      <w:pPr>
        <w:tabs>
          <w:tab w:val="num" w:pos="1085"/>
        </w:tabs>
        <w:ind w:left="1085" w:hanging="338"/>
      </w:pPr>
      <w:rPr>
        <w:rFonts w:ascii="Courier New" w:hAnsi="Courier New" w:hint="default"/>
      </w:rPr>
    </w:lvl>
    <w:lvl w:ilvl="1" w:tplc="04260003" w:tentative="1">
      <w:start w:val="1"/>
      <w:numFmt w:val="bullet"/>
      <w:lvlText w:val="o"/>
      <w:lvlJc w:val="left"/>
      <w:pPr>
        <w:tabs>
          <w:tab w:val="num" w:pos="1620"/>
        </w:tabs>
        <w:ind w:left="1620" w:hanging="360"/>
      </w:pPr>
      <w:rPr>
        <w:rFonts w:ascii="Courier New" w:hAnsi="Courier New" w:cs="Courier New" w:hint="default"/>
      </w:rPr>
    </w:lvl>
    <w:lvl w:ilvl="2" w:tplc="04260005" w:tentative="1">
      <w:start w:val="1"/>
      <w:numFmt w:val="bullet"/>
      <w:lvlText w:val=""/>
      <w:lvlJc w:val="left"/>
      <w:pPr>
        <w:tabs>
          <w:tab w:val="num" w:pos="2340"/>
        </w:tabs>
        <w:ind w:left="2340" w:hanging="360"/>
      </w:pPr>
      <w:rPr>
        <w:rFonts w:ascii="Wingdings" w:hAnsi="Wingdings" w:hint="default"/>
      </w:rPr>
    </w:lvl>
    <w:lvl w:ilvl="3" w:tplc="04260001" w:tentative="1">
      <w:start w:val="1"/>
      <w:numFmt w:val="bullet"/>
      <w:lvlText w:val=""/>
      <w:lvlJc w:val="left"/>
      <w:pPr>
        <w:tabs>
          <w:tab w:val="num" w:pos="3060"/>
        </w:tabs>
        <w:ind w:left="3060" w:hanging="360"/>
      </w:pPr>
      <w:rPr>
        <w:rFonts w:ascii="Symbol" w:hAnsi="Symbol" w:hint="default"/>
      </w:rPr>
    </w:lvl>
    <w:lvl w:ilvl="4" w:tplc="04260003" w:tentative="1">
      <w:start w:val="1"/>
      <w:numFmt w:val="bullet"/>
      <w:lvlText w:val="o"/>
      <w:lvlJc w:val="left"/>
      <w:pPr>
        <w:tabs>
          <w:tab w:val="num" w:pos="3780"/>
        </w:tabs>
        <w:ind w:left="3780" w:hanging="360"/>
      </w:pPr>
      <w:rPr>
        <w:rFonts w:ascii="Courier New" w:hAnsi="Courier New" w:cs="Courier New" w:hint="default"/>
      </w:rPr>
    </w:lvl>
    <w:lvl w:ilvl="5" w:tplc="04260005" w:tentative="1">
      <w:start w:val="1"/>
      <w:numFmt w:val="bullet"/>
      <w:lvlText w:val=""/>
      <w:lvlJc w:val="left"/>
      <w:pPr>
        <w:tabs>
          <w:tab w:val="num" w:pos="4500"/>
        </w:tabs>
        <w:ind w:left="4500" w:hanging="360"/>
      </w:pPr>
      <w:rPr>
        <w:rFonts w:ascii="Wingdings" w:hAnsi="Wingdings" w:hint="default"/>
      </w:rPr>
    </w:lvl>
    <w:lvl w:ilvl="6" w:tplc="04260001" w:tentative="1">
      <w:start w:val="1"/>
      <w:numFmt w:val="bullet"/>
      <w:lvlText w:val=""/>
      <w:lvlJc w:val="left"/>
      <w:pPr>
        <w:tabs>
          <w:tab w:val="num" w:pos="5220"/>
        </w:tabs>
        <w:ind w:left="5220" w:hanging="360"/>
      </w:pPr>
      <w:rPr>
        <w:rFonts w:ascii="Symbol" w:hAnsi="Symbol" w:hint="default"/>
      </w:rPr>
    </w:lvl>
    <w:lvl w:ilvl="7" w:tplc="04260003" w:tentative="1">
      <w:start w:val="1"/>
      <w:numFmt w:val="bullet"/>
      <w:lvlText w:val="o"/>
      <w:lvlJc w:val="left"/>
      <w:pPr>
        <w:tabs>
          <w:tab w:val="num" w:pos="5940"/>
        </w:tabs>
        <w:ind w:left="5940" w:hanging="360"/>
      </w:pPr>
      <w:rPr>
        <w:rFonts w:ascii="Courier New" w:hAnsi="Courier New" w:cs="Courier New" w:hint="default"/>
      </w:rPr>
    </w:lvl>
    <w:lvl w:ilvl="8" w:tplc="0426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4FBF083E"/>
    <w:multiLevelType w:val="hybridMultilevel"/>
    <w:tmpl w:val="8D347A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0EC3033"/>
    <w:multiLevelType w:val="hybridMultilevel"/>
    <w:tmpl w:val="BDDAD392"/>
    <w:lvl w:ilvl="0" w:tplc="CAB8B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84505FE"/>
    <w:multiLevelType w:val="hybridMultilevel"/>
    <w:tmpl w:val="541C134C"/>
    <w:lvl w:ilvl="0" w:tplc="FE0465C2">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BCB1780"/>
    <w:multiLevelType w:val="hybridMultilevel"/>
    <w:tmpl w:val="6C78B1C0"/>
    <w:lvl w:ilvl="0" w:tplc="96DCF44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F8D5663"/>
    <w:multiLevelType w:val="hybridMultilevel"/>
    <w:tmpl w:val="A91411A6"/>
    <w:lvl w:ilvl="0" w:tplc="04260001">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15" w15:restartNumberingAfterBreak="0">
    <w:nsid w:val="703C6DB1"/>
    <w:multiLevelType w:val="hybridMultilevel"/>
    <w:tmpl w:val="EDA8F5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9"/>
  </w:num>
  <w:num w:numId="5">
    <w:abstractNumId w:val="6"/>
  </w:num>
  <w:num w:numId="6">
    <w:abstractNumId w:val="12"/>
  </w:num>
  <w:num w:numId="7">
    <w:abstractNumId w:val="10"/>
  </w:num>
  <w:num w:numId="8">
    <w:abstractNumId w:val="11"/>
  </w:num>
  <w:num w:numId="9">
    <w:abstractNumId w:val="3"/>
  </w:num>
  <w:num w:numId="10">
    <w:abstractNumId w:val="13"/>
  </w:num>
  <w:num w:numId="11">
    <w:abstractNumId w:val="15"/>
  </w:num>
  <w:num w:numId="12">
    <w:abstractNumId w:val="8"/>
  </w:num>
  <w:num w:numId="13">
    <w:abstractNumId w:val="0"/>
  </w:num>
  <w:num w:numId="14">
    <w:abstractNumId w:val="4"/>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76F"/>
    <w:rsid w:val="000003D1"/>
    <w:rsid w:val="00001064"/>
    <w:rsid w:val="0000110B"/>
    <w:rsid w:val="00002930"/>
    <w:rsid w:val="000036CB"/>
    <w:rsid w:val="00007093"/>
    <w:rsid w:val="00007A4F"/>
    <w:rsid w:val="0001154F"/>
    <w:rsid w:val="000134F5"/>
    <w:rsid w:val="000138CE"/>
    <w:rsid w:val="00014DF8"/>
    <w:rsid w:val="000237E7"/>
    <w:rsid w:val="000238FD"/>
    <w:rsid w:val="000273CE"/>
    <w:rsid w:val="000276D7"/>
    <w:rsid w:val="000278BF"/>
    <w:rsid w:val="00030F9C"/>
    <w:rsid w:val="000371A9"/>
    <w:rsid w:val="00041BAA"/>
    <w:rsid w:val="00044005"/>
    <w:rsid w:val="0004467D"/>
    <w:rsid w:val="0004536A"/>
    <w:rsid w:val="00047B97"/>
    <w:rsid w:val="000519F3"/>
    <w:rsid w:val="00052255"/>
    <w:rsid w:val="000555C1"/>
    <w:rsid w:val="00056BBE"/>
    <w:rsid w:val="00056D1F"/>
    <w:rsid w:val="00060A51"/>
    <w:rsid w:val="0006147B"/>
    <w:rsid w:val="0006305E"/>
    <w:rsid w:val="00063A9C"/>
    <w:rsid w:val="00064E33"/>
    <w:rsid w:val="00065E06"/>
    <w:rsid w:val="00066B5E"/>
    <w:rsid w:val="00066BA2"/>
    <w:rsid w:val="00066FCE"/>
    <w:rsid w:val="00071AA0"/>
    <w:rsid w:val="00071BD6"/>
    <w:rsid w:val="0007202D"/>
    <w:rsid w:val="00072A32"/>
    <w:rsid w:val="0007357A"/>
    <w:rsid w:val="0007578C"/>
    <w:rsid w:val="00080539"/>
    <w:rsid w:val="000817BF"/>
    <w:rsid w:val="0008363D"/>
    <w:rsid w:val="000853D2"/>
    <w:rsid w:val="00085DFF"/>
    <w:rsid w:val="00087B0F"/>
    <w:rsid w:val="00087B41"/>
    <w:rsid w:val="00087B7D"/>
    <w:rsid w:val="00093832"/>
    <w:rsid w:val="000941F8"/>
    <w:rsid w:val="00094B29"/>
    <w:rsid w:val="000973CB"/>
    <w:rsid w:val="000A1F44"/>
    <w:rsid w:val="000A31BA"/>
    <w:rsid w:val="000A7F5E"/>
    <w:rsid w:val="000B0049"/>
    <w:rsid w:val="000B02EF"/>
    <w:rsid w:val="000B0557"/>
    <w:rsid w:val="000B27DD"/>
    <w:rsid w:val="000B40C3"/>
    <w:rsid w:val="000B5ABF"/>
    <w:rsid w:val="000B5F13"/>
    <w:rsid w:val="000B5FAA"/>
    <w:rsid w:val="000B6756"/>
    <w:rsid w:val="000B722A"/>
    <w:rsid w:val="000C0575"/>
    <w:rsid w:val="000C3919"/>
    <w:rsid w:val="000C4848"/>
    <w:rsid w:val="000C68A8"/>
    <w:rsid w:val="000C73EF"/>
    <w:rsid w:val="000D01BA"/>
    <w:rsid w:val="000D05E0"/>
    <w:rsid w:val="000D494B"/>
    <w:rsid w:val="000D5E95"/>
    <w:rsid w:val="000D71B1"/>
    <w:rsid w:val="000E2158"/>
    <w:rsid w:val="000E2D8D"/>
    <w:rsid w:val="000E3D54"/>
    <w:rsid w:val="000E74DB"/>
    <w:rsid w:val="000F07D4"/>
    <w:rsid w:val="000F1F8E"/>
    <w:rsid w:val="000F2B8C"/>
    <w:rsid w:val="000F4D8C"/>
    <w:rsid w:val="000F5C09"/>
    <w:rsid w:val="000F7390"/>
    <w:rsid w:val="001045E7"/>
    <w:rsid w:val="00105CA3"/>
    <w:rsid w:val="00107FD3"/>
    <w:rsid w:val="00112A25"/>
    <w:rsid w:val="00113EC9"/>
    <w:rsid w:val="00113EEC"/>
    <w:rsid w:val="001140C9"/>
    <w:rsid w:val="0011755D"/>
    <w:rsid w:val="001200DD"/>
    <w:rsid w:val="00121D72"/>
    <w:rsid w:val="001239C9"/>
    <w:rsid w:val="00123CEB"/>
    <w:rsid w:val="00123F72"/>
    <w:rsid w:val="00124228"/>
    <w:rsid w:val="001242B8"/>
    <w:rsid w:val="00125B18"/>
    <w:rsid w:val="00126EC0"/>
    <w:rsid w:val="00130225"/>
    <w:rsid w:val="0013270F"/>
    <w:rsid w:val="00133903"/>
    <w:rsid w:val="00133E85"/>
    <w:rsid w:val="001348A6"/>
    <w:rsid w:val="001353F8"/>
    <w:rsid w:val="001354A9"/>
    <w:rsid w:val="00137E88"/>
    <w:rsid w:val="00140943"/>
    <w:rsid w:val="00143B0E"/>
    <w:rsid w:val="00144586"/>
    <w:rsid w:val="00145A69"/>
    <w:rsid w:val="00150C69"/>
    <w:rsid w:val="001517A5"/>
    <w:rsid w:val="00151CB1"/>
    <w:rsid w:val="00152922"/>
    <w:rsid w:val="001542AE"/>
    <w:rsid w:val="0015499D"/>
    <w:rsid w:val="00154D64"/>
    <w:rsid w:val="001555F3"/>
    <w:rsid w:val="00155F8B"/>
    <w:rsid w:val="00156463"/>
    <w:rsid w:val="0015673E"/>
    <w:rsid w:val="00160EED"/>
    <w:rsid w:val="00161319"/>
    <w:rsid w:val="00161507"/>
    <w:rsid w:val="00161BC2"/>
    <w:rsid w:val="00163C78"/>
    <w:rsid w:val="00164549"/>
    <w:rsid w:val="00164E69"/>
    <w:rsid w:val="0016535F"/>
    <w:rsid w:val="0016650A"/>
    <w:rsid w:val="00166A11"/>
    <w:rsid w:val="00167A9C"/>
    <w:rsid w:val="001725F4"/>
    <w:rsid w:val="00175CBF"/>
    <w:rsid w:val="0018082B"/>
    <w:rsid w:val="00181F13"/>
    <w:rsid w:val="0018478E"/>
    <w:rsid w:val="00185C30"/>
    <w:rsid w:val="00186738"/>
    <w:rsid w:val="00186A61"/>
    <w:rsid w:val="00186BF2"/>
    <w:rsid w:val="00187066"/>
    <w:rsid w:val="00192409"/>
    <w:rsid w:val="00192D61"/>
    <w:rsid w:val="00193CFC"/>
    <w:rsid w:val="0019436C"/>
    <w:rsid w:val="001944A3"/>
    <w:rsid w:val="00195763"/>
    <w:rsid w:val="001A2E0C"/>
    <w:rsid w:val="001B0556"/>
    <w:rsid w:val="001B1066"/>
    <w:rsid w:val="001B213F"/>
    <w:rsid w:val="001B25F5"/>
    <w:rsid w:val="001B4BFD"/>
    <w:rsid w:val="001B5391"/>
    <w:rsid w:val="001B583E"/>
    <w:rsid w:val="001B6FB0"/>
    <w:rsid w:val="001B6FD5"/>
    <w:rsid w:val="001C0B89"/>
    <w:rsid w:val="001C3EAA"/>
    <w:rsid w:val="001C3FB8"/>
    <w:rsid w:val="001C60C6"/>
    <w:rsid w:val="001C79C9"/>
    <w:rsid w:val="001D0423"/>
    <w:rsid w:val="001D12AF"/>
    <w:rsid w:val="001D4183"/>
    <w:rsid w:val="001D4D9F"/>
    <w:rsid w:val="001D4F81"/>
    <w:rsid w:val="001D556F"/>
    <w:rsid w:val="001D5B17"/>
    <w:rsid w:val="001D6769"/>
    <w:rsid w:val="001D6BB7"/>
    <w:rsid w:val="001D7798"/>
    <w:rsid w:val="001E08AB"/>
    <w:rsid w:val="001E16A2"/>
    <w:rsid w:val="001E1D60"/>
    <w:rsid w:val="001E2367"/>
    <w:rsid w:val="001E5CAF"/>
    <w:rsid w:val="001E6B89"/>
    <w:rsid w:val="001E6C19"/>
    <w:rsid w:val="001F1672"/>
    <w:rsid w:val="001F2740"/>
    <w:rsid w:val="001F456A"/>
    <w:rsid w:val="001F4C0B"/>
    <w:rsid w:val="001F75E8"/>
    <w:rsid w:val="00201F1B"/>
    <w:rsid w:val="002029B3"/>
    <w:rsid w:val="00202E9D"/>
    <w:rsid w:val="0020300A"/>
    <w:rsid w:val="00203DDE"/>
    <w:rsid w:val="00204AEA"/>
    <w:rsid w:val="00210DE5"/>
    <w:rsid w:val="00212624"/>
    <w:rsid w:val="00212BE9"/>
    <w:rsid w:val="00212F55"/>
    <w:rsid w:val="00213041"/>
    <w:rsid w:val="00213CFA"/>
    <w:rsid w:val="002143EB"/>
    <w:rsid w:val="002146F0"/>
    <w:rsid w:val="00214B67"/>
    <w:rsid w:val="00215E3F"/>
    <w:rsid w:val="00217069"/>
    <w:rsid w:val="0021779B"/>
    <w:rsid w:val="00217F62"/>
    <w:rsid w:val="002217F2"/>
    <w:rsid w:val="00223133"/>
    <w:rsid w:val="00224C69"/>
    <w:rsid w:val="00232A59"/>
    <w:rsid w:val="00233C6F"/>
    <w:rsid w:val="0023447E"/>
    <w:rsid w:val="00235125"/>
    <w:rsid w:val="00235AC5"/>
    <w:rsid w:val="002410D3"/>
    <w:rsid w:val="002419EE"/>
    <w:rsid w:val="00241D34"/>
    <w:rsid w:val="00242B4D"/>
    <w:rsid w:val="00242CA3"/>
    <w:rsid w:val="002461D4"/>
    <w:rsid w:val="0025337D"/>
    <w:rsid w:val="002559A0"/>
    <w:rsid w:val="00256312"/>
    <w:rsid w:val="002600F5"/>
    <w:rsid w:val="00261059"/>
    <w:rsid w:val="00264D80"/>
    <w:rsid w:val="0026572F"/>
    <w:rsid w:val="00266F64"/>
    <w:rsid w:val="00267DAC"/>
    <w:rsid w:val="00267E37"/>
    <w:rsid w:val="002701A9"/>
    <w:rsid w:val="00271582"/>
    <w:rsid w:val="0027302F"/>
    <w:rsid w:val="002743B9"/>
    <w:rsid w:val="00275059"/>
    <w:rsid w:val="00280064"/>
    <w:rsid w:val="0028678C"/>
    <w:rsid w:val="00286A3A"/>
    <w:rsid w:val="002908AD"/>
    <w:rsid w:val="00290D72"/>
    <w:rsid w:val="00291D59"/>
    <w:rsid w:val="002968CA"/>
    <w:rsid w:val="00296A5D"/>
    <w:rsid w:val="00297107"/>
    <w:rsid w:val="002971A9"/>
    <w:rsid w:val="002A04B1"/>
    <w:rsid w:val="002A0650"/>
    <w:rsid w:val="002A1643"/>
    <w:rsid w:val="002A17BF"/>
    <w:rsid w:val="002A218E"/>
    <w:rsid w:val="002A2A2B"/>
    <w:rsid w:val="002A4B59"/>
    <w:rsid w:val="002A5B27"/>
    <w:rsid w:val="002A5DF0"/>
    <w:rsid w:val="002A7E71"/>
    <w:rsid w:val="002B01A0"/>
    <w:rsid w:val="002B5A14"/>
    <w:rsid w:val="002B65DD"/>
    <w:rsid w:val="002B6FF7"/>
    <w:rsid w:val="002B7A6A"/>
    <w:rsid w:val="002C1E27"/>
    <w:rsid w:val="002C5959"/>
    <w:rsid w:val="002C7BB8"/>
    <w:rsid w:val="002D3674"/>
    <w:rsid w:val="002D3A61"/>
    <w:rsid w:val="002D43C8"/>
    <w:rsid w:val="002D5679"/>
    <w:rsid w:val="002D5FF9"/>
    <w:rsid w:val="002E0383"/>
    <w:rsid w:val="002E2C1F"/>
    <w:rsid w:val="002E2DB9"/>
    <w:rsid w:val="002E669C"/>
    <w:rsid w:val="002E6C6A"/>
    <w:rsid w:val="002E7685"/>
    <w:rsid w:val="002F08AB"/>
    <w:rsid w:val="002F2264"/>
    <w:rsid w:val="002F2FF6"/>
    <w:rsid w:val="002F35A0"/>
    <w:rsid w:val="002F3F58"/>
    <w:rsid w:val="002F71AD"/>
    <w:rsid w:val="0030088A"/>
    <w:rsid w:val="00303F77"/>
    <w:rsid w:val="003058F6"/>
    <w:rsid w:val="0030629E"/>
    <w:rsid w:val="0030728A"/>
    <w:rsid w:val="003075F3"/>
    <w:rsid w:val="00310528"/>
    <w:rsid w:val="00313868"/>
    <w:rsid w:val="00313B1B"/>
    <w:rsid w:val="00314AD5"/>
    <w:rsid w:val="003168AC"/>
    <w:rsid w:val="00316BF4"/>
    <w:rsid w:val="00317802"/>
    <w:rsid w:val="00320E9B"/>
    <w:rsid w:val="00322BA4"/>
    <w:rsid w:val="00322FDF"/>
    <w:rsid w:val="003241FD"/>
    <w:rsid w:val="003246E9"/>
    <w:rsid w:val="003248F3"/>
    <w:rsid w:val="00325F6D"/>
    <w:rsid w:val="00326B3E"/>
    <w:rsid w:val="0033028B"/>
    <w:rsid w:val="00336884"/>
    <w:rsid w:val="00337971"/>
    <w:rsid w:val="00340A53"/>
    <w:rsid w:val="00340AE8"/>
    <w:rsid w:val="0034281E"/>
    <w:rsid w:val="0034599C"/>
    <w:rsid w:val="003469E8"/>
    <w:rsid w:val="00347B3A"/>
    <w:rsid w:val="00350795"/>
    <w:rsid w:val="00351FCE"/>
    <w:rsid w:val="0035446D"/>
    <w:rsid w:val="00354DC6"/>
    <w:rsid w:val="00355802"/>
    <w:rsid w:val="00360D6F"/>
    <w:rsid w:val="00364DDA"/>
    <w:rsid w:val="00366CEF"/>
    <w:rsid w:val="00366DD3"/>
    <w:rsid w:val="003678CD"/>
    <w:rsid w:val="0037084C"/>
    <w:rsid w:val="00372618"/>
    <w:rsid w:val="00372732"/>
    <w:rsid w:val="00372DA6"/>
    <w:rsid w:val="003739F5"/>
    <w:rsid w:val="00374E02"/>
    <w:rsid w:val="00376F58"/>
    <w:rsid w:val="0038013B"/>
    <w:rsid w:val="0038475A"/>
    <w:rsid w:val="0039004C"/>
    <w:rsid w:val="00392EF5"/>
    <w:rsid w:val="003A2088"/>
    <w:rsid w:val="003A2161"/>
    <w:rsid w:val="003A3467"/>
    <w:rsid w:val="003A45C7"/>
    <w:rsid w:val="003A5ED6"/>
    <w:rsid w:val="003B2E04"/>
    <w:rsid w:val="003B3C55"/>
    <w:rsid w:val="003B4789"/>
    <w:rsid w:val="003B49EF"/>
    <w:rsid w:val="003B730A"/>
    <w:rsid w:val="003C0B4A"/>
    <w:rsid w:val="003C45D6"/>
    <w:rsid w:val="003C7DEE"/>
    <w:rsid w:val="003D0461"/>
    <w:rsid w:val="003D10A2"/>
    <w:rsid w:val="003D19C1"/>
    <w:rsid w:val="003D21FE"/>
    <w:rsid w:val="003D26F1"/>
    <w:rsid w:val="003D2CB4"/>
    <w:rsid w:val="003D2E32"/>
    <w:rsid w:val="003D3C48"/>
    <w:rsid w:val="003D3C82"/>
    <w:rsid w:val="003D5BBD"/>
    <w:rsid w:val="003D77B4"/>
    <w:rsid w:val="003E0FF1"/>
    <w:rsid w:val="003E1C41"/>
    <w:rsid w:val="003E2028"/>
    <w:rsid w:val="003E2563"/>
    <w:rsid w:val="003E5767"/>
    <w:rsid w:val="003E639F"/>
    <w:rsid w:val="003E69C7"/>
    <w:rsid w:val="003F097F"/>
    <w:rsid w:val="003F48B7"/>
    <w:rsid w:val="003F5965"/>
    <w:rsid w:val="003F624B"/>
    <w:rsid w:val="003F7138"/>
    <w:rsid w:val="003F713C"/>
    <w:rsid w:val="003F7381"/>
    <w:rsid w:val="0040044A"/>
    <w:rsid w:val="00400FEC"/>
    <w:rsid w:val="0040156F"/>
    <w:rsid w:val="00402E47"/>
    <w:rsid w:val="004049DE"/>
    <w:rsid w:val="00404C46"/>
    <w:rsid w:val="0040790B"/>
    <w:rsid w:val="00410572"/>
    <w:rsid w:val="004110BF"/>
    <w:rsid w:val="004115D7"/>
    <w:rsid w:val="004119DA"/>
    <w:rsid w:val="0041351D"/>
    <w:rsid w:val="00415D99"/>
    <w:rsid w:val="00420900"/>
    <w:rsid w:val="00420F22"/>
    <w:rsid w:val="00421DE8"/>
    <w:rsid w:val="00421FCD"/>
    <w:rsid w:val="004221E2"/>
    <w:rsid w:val="00422473"/>
    <w:rsid w:val="00422B37"/>
    <w:rsid w:val="004230B4"/>
    <w:rsid w:val="004233A9"/>
    <w:rsid w:val="00423C4B"/>
    <w:rsid w:val="00424E40"/>
    <w:rsid w:val="00431044"/>
    <w:rsid w:val="00431A70"/>
    <w:rsid w:val="004321B4"/>
    <w:rsid w:val="004325C9"/>
    <w:rsid w:val="00436070"/>
    <w:rsid w:val="00440040"/>
    <w:rsid w:val="0044488B"/>
    <w:rsid w:val="00444ED7"/>
    <w:rsid w:val="00447D7D"/>
    <w:rsid w:val="00453B7B"/>
    <w:rsid w:val="00453E5E"/>
    <w:rsid w:val="00455FA7"/>
    <w:rsid w:val="00456039"/>
    <w:rsid w:val="0046030D"/>
    <w:rsid w:val="004618FF"/>
    <w:rsid w:val="00461E21"/>
    <w:rsid w:val="0046315B"/>
    <w:rsid w:val="00463C0C"/>
    <w:rsid w:val="00464B90"/>
    <w:rsid w:val="00464C82"/>
    <w:rsid w:val="00466909"/>
    <w:rsid w:val="00467B66"/>
    <w:rsid w:val="00471F7C"/>
    <w:rsid w:val="004730C1"/>
    <w:rsid w:val="004755B3"/>
    <w:rsid w:val="0047576F"/>
    <w:rsid w:val="00480964"/>
    <w:rsid w:val="00481599"/>
    <w:rsid w:val="004826DF"/>
    <w:rsid w:val="004839AB"/>
    <w:rsid w:val="00483AE7"/>
    <w:rsid w:val="00484CE2"/>
    <w:rsid w:val="00491C37"/>
    <w:rsid w:val="00493046"/>
    <w:rsid w:val="00493613"/>
    <w:rsid w:val="00493D52"/>
    <w:rsid w:val="00497CCC"/>
    <w:rsid w:val="004A0FE5"/>
    <w:rsid w:val="004A1D5D"/>
    <w:rsid w:val="004A31EE"/>
    <w:rsid w:val="004A6F3F"/>
    <w:rsid w:val="004B183C"/>
    <w:rsid w:val="004B2ADD"/>
    <w:rsid w:val="004B4E57"/>
    <w:rsid w:val="004B77BC"/>
    <w:rsid w:val="004C342C"/>
    <w:rsid w:val="004C3ECD"/>
    <w:rsid w:val="004C6944"/>
    <w:rsid w:val="004C6C6A"/>
    <w:rsid w:val="004D0E05"/>
    <w:rsid w:val="004D316D"/>
    <w:rsid w:val="004D4B54"/>
    <w:rsid w:val="004D590C"/>
    <w:rsid w:val="004D5CA0"/>
    <w:rsid w:val="004D69A7"/>
    <w:rsid w:val="004D7664"/>
    <w:rsid w:val="004D7E28"/>
    <w:rsid w:val="004E16AE"/>
    <w:rsid w:val="004E524C"/>
    <w:rsid w:val="004E7D71"/>
    <w:rsid w:val="004F1817"/>
    <w:rsid w:val="004F4EFD"/>
    <w:rsid w:val="004F5E66"/>
    <w:rsid w:val="004F6BF3"/>
    <w:rsid w:val="004F7ED5"/>
    <w:rsid w:val="005003F6"/>
    <w:rsid w:val="005015CA"/>
    <w:rsid w:val="00501A10"/>
    <w:rsid w:val="00501DF6"/>
    <w:rsid w:val="005029EA"/>
    <w:rsid w:val="00502E00"/>
    <w:rsid w:val="00504079"/>
    <w:rsid w:val="00504E3E"/>
    <w:rsid w:val="00505359"/>
    <w:rsid w:val="00505AE2"/>
    <w:rsid w:val="005067CE"/>
    <w:rsid w:val="0050783A"/>
    <w:rsid w:val="00507FD6"/>
    <w:rsid w:val="0051115E"/>
    <w:rsid w:val="00511244"/>
    <w:rsid w:val="005117C9"/>
    <w:rsid w:val="00516224"/>
    <w:rsid w:val="005177F7"/>
    <w:rsid w:val="00517B78"/>
    <w:rsid w:val="00520139"/>
    <w:rsid w:val="00522F95"/>
    <w:rsid w:val="00523403"/>
    <w:rsid w:val="00524577"/>
    <w:rsid w:val="00527A39"/>
    <w:rsid w:val="00530656"/>
    <w:rsid w:val="0053082F"/>
    <w:rsid w:val="00532244"/>
    <w:rsid w:val="005323A3"/>
    <w:rsid w:val="005331B4"/>
    <w:rsid w:val="0054035E"/>
    <w:rsid w:val="00540762"/>
    <w:rsid w:val="00542B5E"/>
    <w:rsid w:val="00544686"/>
    <w:rsid w:val="00547566"/>
    <w:rsid w:val="0054791B"/>
    <w:rsid w:val="0055147B"/>
    <w:rsid w:val="005516F1"/>
    <w:rsid w:val="00551E32"/>
    <w:rsid w:val="00554923"/>
    <w:rsid w:val="005568C3"/>
    <w:rsid w:val="00556A4D"/>
    <w:rsid w:val="00556D9A"/>
    <w:rsid w:val="005571FF"/>
    <w:rsid w:val="0056199B"/>
    <w:rsid w:val="005623E9"/>
    <w:rsid w:val="00562802"/>
    <w:rsid w:val="005642D9"/>
    <w:rsid w:val="005643C4"/>
    <w:rsid w:val="0056444A"/>
    <w:rsid w:val="00565125"/>
    <w:rsid w:val="005672B6"/>
    <w:rsid w:val="00570190"/>
    <w:rsid w:val="005718E3"/>
    <w:rsid w:val="00571BA0"/>
    <w:rsid w:val="005754E9"/>
    <w:rsid w:val="00575A15"/>
    <w:rsid w:val="00576241"/>
    <w:rsid w:val="00576534"/>
    <w:rsid w:val="00577E71"/>
    <w:rsid w:val="00580997"/>
    <w:rsid w:val="005822EC"/>
    <w:rsid w:val="005857BC"/>
    <w:rsid w:val="00585BB2"/>
    <w:rsid w:val="0058684D"/>
    <w:rsid w:val="00587085"/>
    <w:rsid w:val="0059255B"/>
    <w:rsid w:val="00592D69"/>
    <w:rsid w:val="005935ED"/>
    <w:rsid w:val="005942D8"/>
    <w:rsid w:val="005A1643"/>
    <w:rsid w:val="005A2D6E"/>
    <w:rsid w:val="005A353D"/>
    <w:rsid w:val="005A5B34"/>
    <w:rsid w:val="005A6E15"/>
    <w:rsid w:val="005A77D4"/>
    <w:rsid w:val="005B0381"/>
    <w:rsid w:val="005B0D22"/>
    <w:rsid w:val="005B10A7"/>
    <w:rsid w:val="005B24F5"/>
    <w:rsid w:val="005B324F"/>
    <w:rsid w:val="005B4F78"/>
    <w:rsid w:val="005B5EFF"/>
    <w:rsid w:val="005C14B2"/>
    <w:rsid w:val="005C2390"/>
    <w:rsid w:val="005C36D0"/>
    <w:rsid w:val="005C4B3F"/>
    <w:rsid w:val="005C509B"/>
    <w:rsid w:val="005C712C"/>
    <w:rsid w:val="005C7ED7"/>
    <w:rsid w:val="005D02C1"/>
    <w:rsid w:val="005D26C4"/>
    <w:rsid w:val="005D28B6"/>
    <w:rsid w:val="005D2EA7"/>
    <w:rsid w:val="005D304F"/>
    <w:rsid w:val="005D4206"/>
    <w:rsid w:val="005D472C"/>
    <w:rsid w:val="005D75BC"/>
    <w:rsid w:val="005E0122"/>
    <w:rsid w:val="005E0278"/>
    <w:rsid w:val="005E27BF"/>
    <w:rsid w:val="005E2F42"/>
    <w:rsid w:val="005E3012"/>
    <w:rsid w:val="005E3CA3"/>
    <w:rsid w:val="005E4077"/>
    <w:rsid w:val="005E51E1"/>
    <w:rsid w:val="005E65D6"/>
    <w:rsid w:val="005E7265"/>
    <w:rsid w:val="005F0D0B"/>
    <w:rsid w:val="005F45D3"/>
    <w:rsid w:val="005F5F48"/>
    <w:rsid w:val="00601AE0"/>
    <w:rsid w:val="00610975"/>
    <w:rsid w:val="0061557F"/>
    <w:rsid w:val="006159C2"/>
    <w:rsid w:val="006159EB"/>
    <w:rsid w:val="00617688"/>
    <w:rsid w:val="00623A7B"/>
    <w:rsid w:val="00625B97"/>
    <w:rsid w:val="00626AFA"/>
    <w:rsid w:val="006276CE"/>
    <w:rsid w:val="00632B56"/>
    <w:rsid w:val="006351FA"/>
    <w:rsid w:val="00635253"/>
    <w:rsid w:val="006358F4"/>
    <w:rsid w:val="0063621E"/>
    <w:rsid w:val="006378E1"/>
    <w:rsid w:val="00641136"/>
    <w:rsid w:val="0064142B"/>
    <w:rsid w:val="00641909"/>
    <w:rsid w:val="00641CC3"/>
    <w:rsid w:val="00642BCD"/>
    <w:rsid w:val="00642D52"/>
    <w:rsid w:val="0064455F"/>
    <w:rsid w:val="00645CBB"/>
    <w:rsid w:val="0065164C"/>
    <w:rsid w:val="00651CD4"/>
    <w:rsid w:val="006555BB"/>
    <w:rsid w:val="006566F9"/>
    <w:rsid w:val="00662129"/>
    <w:rsid w:val="00662522"/>
    <w:rsid w:val="00663D32"/>
    <w:rsid w:val="00664CA8"/>
    <w:rsid w:val="00666144"/>
    <w:rsid w:val="006662B1"/>
    <w:rsid w:val="00666749"/>
    <w:rsid w:val="00670075"/>
    <w:rsid w:val="00670F03"/>
    <w:rsid w:val="00670F5A"/>
    <w:rsid w:val="00671475"/>
    <w:rsid w:val="00671529"/>
    <w:rsid w:val="0067198B"/>
    <w:rsid w:val="006719E8"/>
    <w:rsid w:val="0067225A"/>
    <w:rsid w:val="0067246C"/>
    <w:rsid w:val="00672846"/>
    <w:rsid w:val="006749D7"/>
    <w:rsid w:val="006767E0"/>
    <w:rsid w:val="00680E32"/>
    <w:rsid w:val="00684EAF"/>
    <w:rsid w:val="0068654D"/>
    <w:rsid w:val="0069054E"/>
    <w:rsid w:val="006925F7"/>
    <w:rsid w:val="0069386A"/>
    <w:rsid w:val="0069460F"/>
    <w:rsid w:val="0069464B"/>
    <w:rsid w:val="00697FBD"/>
    <w:rsid w:val="006A5C92"/>
    <w:rsid w:val="006A70D1"/>
    <w:rsid w:val="006B021E"/>
    <w:rsid w:val="006B1571"/>
    <w:rsid w:val="006B543B"/>
    <w:rsid w:val="006B5C20"/>
    <w:rsid w:val="006B75AD"/>
    <w:rsid w:val="006C0C81"/>
    <w:rsid w:val="006C42C9"/>
    <w:rsid w:val="006C4A33"/>
    <w:rsid w:val="006C55E0"/>
    <w:rsid w:val="006C573D"/>
    <w:rsid w:val="006C5C75"/>
    <w:rsid w:val="006C728B"/>
    <w:rsid w:val="006D1CBE"/>
    <w:rsid w:val="006D2F3D"/>
    <w:rsid w:val="006D6048"/>
    <w:rsid w:val="006D73A1"/>
    <w:rsid w:val="006D7BC3"/>
    <w:rsid w:val="006E2FED"/>
    <w:rsid w:val="006E7024"/>
    <w:rsid w:val="006E7DCE"/>
    <w:rsid w:val="006F1B9D"/>
    <w:rsid w:val="006F3E5C"/>
    <w:rsid w:val="006F6631"/>
    <w:rsid w:val="007018BD"/>
    <w:rsid w:val="007042D1"/>
    <w:rsid w:val="007061B4"/>
    <w:rsid w:val="0070662C"/>
    <w:rsid w:val="007067FC"/>
    <w:rsid w:val="0070731A"/>
    <w:rsid w:val="00711AA1"/>
    <w:rsid w:val="0071397C"/>
    <w:rsid w:val="00713F9A"/>
    <w:rsid w:val="00715673"/>
    <w:rsid w:val="00715ACF"/>
    <w:rsid w:val="00716B10"/>
    <w:rsid w:val="00716D03"/>
    <w:rsid w:val="007218F3"/>
    <w:rsid w:val="007302E1"/>
    <w:rsid w:val="007313A6"/>
    <w:rsid w:val="00732B17"/>
    <w:rsid w:val="00734833"/>
    <w:rsid w:val="00735CFA"/>
    <w:rsid w:val="00742355"/>
    <w:rsid w:val="00742D9B"/>
    <w:rsid w:val="00743E92"/>
    <w:rsid w:val="00743E96"/>
    <w:rsid w:val="00744FD4"/>
    <w:rsid w:val="0074598C"/>
    <w:rsid w:val="007573D9"/>
    <w:rsid w:val="00761CFA"/>
    <w:rsid w:val="007657DB"/>
    <w:rsid w:val="007663E6"/>
    <w:rsid w:val="00766486"/>
    <w:rsid w:val="00766E7E"/>
    <w:rsid w:val="0077354B"/>
    <w:rsid w:val="00774E05"/>
    <w:rsid w:val="00775A5E"/>
    <w:rsid w:val="00776447"/>
    <w:rsid w:val="00777281"/>
    <w:rsid w:val="00777806"/>
    <w:rsid w:val="00780587"/>
    <w:rsid w:val="007817CB"/>
    <w:rsid w:val="007938CB"/>
    <w:rsid w:val="00794F6A"/>
    <w:rsid w:val="007A1208"/>
    <w:rsid w:val="007A24A7"/>
    <w:rsid w:val="007A2756"/>
    <w:rsid w:val="007A2892"/>
    <w:rsid w:val="007A5149"/>
    <w:rsid w:val="007A5C1D"/>
    <w:rsid w:val="007A5C2A"/>
    <w:rsid w:val="007A63CF"/>
    <w:rsid w:val="007A64E7"/>
    <w:rsid w:val="007A78C7"/>
    <w:rsid w:val="007B001C"/>
    <w:rsid w:val="007B194D"/>
    <w:rsid w:val="007B2C8B"/>
    <w:rsid w:val="007B6971"/>
    <w:rsid w:val="007B7065"/>
    <w:rsid w:val="007B749E"/>
    <w:rsid w:val="007B7EE2"/>
    <w:rsid w:val="007C01CB"/>
    <w:rsid w:val="007C06AB"/>
    <w:rsid w:val="007C409C"/>
    <w:rsid w:val="007C56DF"/>
    <w:rsid w:val="007C5896"/>
    <w:rsid w:val="007D093D"/>
    <w:rsid w:val="007D2392"/>
    <w:rsid w:val="007D5D27"/>
    <w:rsid w:val="007E1469"/>
    <w:rsid w:val="007E1897"/>
    <w:rsid w:val="007E66FC"/>
    <w:rsid w:val="007E6884"/>
    <w:rsid w:val="007E7013"/>
    <w:rsid w:val="007E7D53"/>
    <w:rsid w:val="007F0BA5"/>
    <w:rsid w:val="007F3F64"/>
    <w:rsid w:val="007F54C3"/>
    <w:rsid w:val="007F6183"/>
    <w:rsid w:val="007F7760"/>
    <w:rsid w:val="007F7E28"/>
    <w:rsid w:val="008012C6"/>
    <w:rsid w:val="00802AB0"/>
    <w:rsid w:val="008049E2"/>
    <w:rsid w:val="0080667F"/>
    <w:rsid w:val="008071E3"/>
    <w:rsid w:val="00811C5A"/>
    <w:rsid w:val="00811D34"/>
    <w:rsid w:val="008248D2"/>
    <w:rsid w:val="00825489"/>
    <w:rsid w:val="008265C3"/>
    <w:rsid w:val="00826781"/>
    <w:rsid w:val="00827943"/>
    <w:rsid w:val="00831195"/>
    <w:rsid w:val="00831717"/>
    <w:rsid w:val="00833217"/>
    <w:rsid w:val="008344ED"/>
    <w:rsid w:val="00834C52"/>
    <w:rsid w:val="008363FA"/>
    <w:rsid w:val="00836471"/>
    <w:rsid w:val="00836A92"/>
    <w:rsid w:val="008370CA"/>
    <w:rsid w:val="00840F47"/>
    <w:rsid w:val="00840FA5"/>
    <w:rsid w:val="00841AE5"/>
    <w:rsid w:val="0084232C"/>
    <w:rsid w:val="008441C6"/>
    <w:rsid w:val="00845527"/>
    <w:rsid w:val="008506B2"/>
    <w:rsid w:val="00850C3A"/>
    <w:rsid w:val="00853CDB"/>
    <w:rsid w:val="008540A4"/>
    <w:rsid w:val="0085493B"/>
    <w:rsid w:val="00855504"/>
    <w:rsid w:val="00855DB0"/>
    <w:rsid w:val="00856A95"/>
    <w:rsid w:val="00861B85"/>
    <w:rsid w:val="008621AF"/>
    <w:rsid w:val="008626FA"/>
    <w:rsid w:val="0086372B"/>
    <w:rsid w:val="008655E9"/>
    <w:rsid w:val="00865B74"/>
    <w:rsid w:val="00866BA7"/>
    <w:rsid w:val="00867AD1"/>
    <w:rsid w:val="00870115"/>
    <w:rsid w:val="008707CC"/>
    <w:rsid w:val="008725BA"/>
    <w:rsid w:val="00872698"/>
    <w:rsid w:val="0087330B"/>
    <w:rsid w:val="00874D4A"/>
    <w:rsid w:val="008752AC"/>
    <w:rsid w:val="00875C25"/>
    <w:rsid w:val="00875EEF"/>
    <w:rsid w:val="00876B7F"/>
    <w:rsid w:val="00877822"/>
    <w:rsid w:val="00877F48"/>
    <w:rsid w:val="00880B3E"/>
    <w:rsid w:val="008812FE"/>
    <w:rsid w:val="00883B25"/>
    <w:rsid w:val="00892B6D"/>
    <w:rsid w:val="00896785"/>
    <w:rsid w:val="008A28FE"/>
    <w:rsid w:val="008A5580"/>
    <w:rsid w:val="008A6567"/>
    <w:rsid w:val="008A79D5"/>
    <w:rsid w:val="008B17D7"/>
    <w:rsid w:val="008B206F"/>
    <w:rsid w:val="008B3611"/>
    <w:rsid w:val="008C0783"/>
    <w:rsid w:val="008C09E1"/>
    <w:rsid w:val="008C2CC9"/>
    <w:rsid w:val="008C31C5"/>
    <w:rsid w:val="008C67B3"/>
    <w:rsid w:val="008D01A9"/>
    <w:rsid w:val="008D06A7"/>
    <w:rsid w:val="008D097C"/>
    <w:rsid w:val="008D1046"/>
    <w:rsid w:val="008D14AD"/>
    <w:rsid w:val="008D1C98"/>
    <w:rsid w:val="008D1EE7"/>
    <w:rsid w:val="008D2992"/>
    <w:rsid w:val="008D3186"/>
    <w:rsid w:val="008D3928"/>
    <w:rsid w:val="008D3F06"/>
    <w:rsid w:val="008D448A"/>
    <w:rsid w:val="008D4AD2"/>
    <w:rsid w:val="008D5185"/>
    <w:rsid w:val="008D63E0"/>
    <w:rsid w:val="008D686C"/>
    <w:rsid w:val="008E2304"/>
    <w:rsid w:val="008E65C6"/>
    <w:rsid w:val="008E6AB6"/>
    <w:rsid w:val="008E765B"/>
    <w:rsid w:val="008E7EAF"/>
    <w:rsid w:val="008F0BEF"/>
    <w:rsid w:val="008F4811"/>
    <w:rsid w:val="008F6B45"/>
    <w:rsid w:val="008F7DA1"/>
    <w:rsid w:val="009008BE"/>
    <w:rsid w:val="0090371F"/>
    <w:rsid w:val="0090487C"/>
    <w:rsid w:val="00905833"/>
    <w:rsid w:val="00907A8F"/>
    <w:rsid w:val="00912763"/>
    <w:rsid w:val="00913157"/>
    <w:rsid w:val="00914F26"/>
    <w:rsid w:val="00914F3A"/>
    <w:rsid w:val="00921012"/>
    <w:rsid w:val="00924225"/>
    <w:rsid w:val="0092511B"/>
    <w:rsid w:val="009312F2"/>
    <w:rsid w:val="00935CA3"/>
    <w:rsid w:val="00936A65"/>
    <w:rsid w:val="00936CA5"/>
    <w:rsid w:val="009416B4"/>
    <w:rsid w:val="00942A73"/>
    <w:rsid w:val="00945C56"/>
    <w:rsid w:val="009467F1"/>
    <w:rsid w:val="00947734"/>
    <w:rsid w:val="00951053"/>
    <w:rsid w:val="00951A59"/>
    <w:rsid w:val="00954965"/>
    <w:rsid w:val="00954FF1"/>
    <w:rsid w:val="00955983"/>
    <w:rsid w:val="00960D4D"/>
    <w:rsid w:val="00960F6E"/>
    <w:rsid w:val="009630CD"/>
    <w:rsid w:val="00964AD2"/>
    <w:rsid w:val="00965E5B"/>
    <w:rsid w:val="00965EAA"/>
    <w:rsid w:val="00966805"/>
    <w:rsid w:val="00967072"/>
    <w:rsid w:val="00971D3E"/>
    <w:rsid w:val="0097245F"/>
    <w:rsid w:val="0097277C"/>
    <w:rsid w:val="00972F10"/>
    <w:rsid w:val="0097322E"/>
    <w:rsid w:val="009741D4"/>
    <w:rsid w:val="00975380"/>
    <w:rsid w:val="00976115"/>
    <w:rsid w:val="009773E7"/>
    <w:rsid w:val="009808E8"/>
    <w:rsid w:val="00981B02"/>
    <w:rsid w:val="00982110"/>
    <w:rsid w:val="00982376"/>
    <w:rsid w:val="00982383"/>
    <w:rsid w:val="00982E97"/>
    <w:rsid w:val="009836A1"/>
    <w:rsid w:val="00983AB5"/>
    <w:rsid w:val="00983B0C"/>
    <w:rsid w:val="00983DCA"/>
    <w:rsid w:val="00983DE4"/>
    <w:rsid w:val="00984316"/>
    <w:rsid w:val="00984904"/>
    <w:rsid w:val="00984AD1"/>
    <w:rsid w:val="009915EF"/>
    <w:rsid w:val="00991B35"/>
    <w:rsid w:val="009949A0"/>
    <w:rsid w:val="00994B0F"/>
    <w:rsid w:val="009950C8"/>
    <w:rsid w:val="009963EF"/>
    <w:rsid w:val="009966D4"/>
    <w:rsid w:val="009A27E9"/>
    <w:rsid w:val="009A2A8B"/>
    <w:rsid w:val="009A2ABD"/>
    <w:rsid w:val="009A44FE"/>
    <w:rsid w:val="009A4E92"/>
    <w:rsid w:val="009A5383"/>
    <w:rsid w:val="009A64D6"/>
    <w:rsid w:val="009A734C"/>
    <w:rsid w:val="009A7FA0"/>
    <w:rsid w:val="009B0068"/>
    <w:rsid w:val="009B1784"/>
    <w:rsid w:val="009B2567"/>
    <w:rsid w:val="009B2F7E"/>
    <w:rsid w:val="009B3766"/>
    <w:rsid w:val="009B3BC9"/>
    <w:rsid w:val="009B5221"/>
    <w:rsid w:val="009B5A07"/>
    <w:rsid w:val="009B5E8E"/>
    <w:rsid w:val="009C0577"/>
    <w:rsid w:val="009C0885"/>
    <w:rsid w:val="009C0A73"/>
    <w:rsid w:val="009C4E63"/>
    <w:rsid w:val="009D1A55"/>
    <w:rsid w:val="009D4184"/>
    <w:rsid w:val="009D4976"/>
    <w:rsid w:val="009D6377"/>
    <w:rsid w:val="009D64EE"/>
    <w:rsid w:val="009E181C"/>
    <w:rsid w:val="009E1C81"/>
    <w:rsid w:val="009E2C46"/>
    <w:rsid w:val="009E4CF6"/>
    <w:rsid w:val="009E5ED3"/>
    <w:rsid w:val="009E63A8"/>
    <w:rsid w:val="009E6E49"/>
    <w:rsid w:val="009E7C15"/>
    <w:rsid w:val="009E7ECE"/>
    <w:rsid w:val="009F21C3"/>
    <w:rsid w:val="009F25DD"/>
    <w:rsid w:val="009F28F1"/>
    <w:rsid w:val="009F2C1C"/>
    <w:rsid w:val="009F6F13"/>
    <w:rsid w:val="009F73F3"/>
    <w:rsid w:val="00A0070A"/>
    <w:rsid w:val="00A00792"/>
    <w:rsid w:val="00A0095F"/>
    <w:rsid w:val="00A012FE"/>
    <w:rsid w:val="00A100F9"/>
    <w:rsid w:val="00A10E5D"/>
    <w:rsid w:val="00A10F6E"/>
    <w:rsid w:val="00A128A2"/>
    <w:rsid w:val="00A1531E"/>
    <w:rsid w:val="00A21B11"/>
    <w:rsid w:val="00A24DC5"/>
    <w:rsid w:val="00A251E5"/>
    <w:rsid w:val="00A265B3"/>
    <w:rsid w:val="00A275E4"/>
    <w:rsid w:val="00A31DF9"/>
    <w:rsid w:val="00A329F3"/>
    <w:rsid w:val="00A33DE9"/>
    <w:rsid w:val="00A34FA2"/>
    <w:rsid w:val="00A360AC"/>
    <w:rsid w:val="00A37594"/>
    <w:rsid w:val="00A41895"/>
    <w:rsid w:val="00A4234D"/>
    <w:rsid w:val="00A449C2"/>
    <w:rsid w:val="00A45940"/>
    <w:rsid w:val="00A46626"/>
    <w:rsid w:val="00A46F10"/>
    <w:rsid w:val="00A475F9"/>
    <w:rsid w:val="00A478A8"/>
    <w:rsid w:val="00A47C24"/>
    <w:rsid w:val="00A5230E"/>
    <w:rsid w:val="00A53567"/>
    <w:rsid w:val="00A544EF"/>
    <w:rsid w:val="00A549C2"/>
    <w:rsid w:val="00A57FA7"/>
    <w:rsid w:val="00A605CB"/>
    <w:rsid w:val="00A607FA"/>
    <w:rsid w:val="00A6192E"/>
    <w:rsid w:val="00A630DB"/>
    <w:rsid w:val="00A633AA"/>
    <w:rsid w:val="00A640B7"/>
    <w:rsid w:val="00A64113"/>
    <w:rsid w:val="00A64A32"/>
    <w:rsid w:val="00A64D78"/>
    <w:rsid w:val="00A65CB9"/>
    <w:rsid w:val="00A66122"/>
    <w:rsid w:val="00A66394"/>
    <w:rsid w:val="00A70D46"/>
    <w:rsid w:val="00A71B40"/>
    <w:rsid w:val="00A72868"/>
    <w:rsid w:val="00A74BF1"/>
    <w:rsid w:val="00A75B70"/>
    <w:rsid w:val="00A7623F"/>
    <w:rsid w:val="00A773E4"/>
    <w:rsid w:val="00A80771"/>
    <w:rsid w:val="00A80D31"/>
    <w:rsid w:val="00A82740"/>
    <w:rsid w:val="00A84C2B"/>
    <w:rsid w:val="00A8548D"/>
    <w:rsid w:val="00A86501"/>
    <w:rsid w:val="00A86F35"/>
    <w:rsid w:val="00A87DEB"/>
    <w:rsid w:val="00A90197"/>
    <w:rsid w:val="00A93FC4"/>
    <w:rsid w:val="00A94308"/>
    <w:rsid w:val="00A964CC"/>
    <w:rsid w:val="00A96CB4"/>
    <w:rsid w:val="00AA0124"/>
    <w:rsid w:val="00AA0CCC"/>
    <w:rsid w:val="00AA1265"/>
    <w:rsid w:val="00AA344A"/>
    <w:rsid w:val="00AA3743"/>
    <w:rsid w:val="00AA3B5D"/>
    <w:rsid w:val="00AA679B"/>
    <w:rsid w:val="00AB02B4"/>
    <w:rsid w:val="00AB0A44"/>
    <w:rsid w:val="00AB111F"/>
    <w:rsid w:val="00AC2394"/>
    <w:rsid w:val="00AC294C"/>
    <w:rsid w:val="00AC37C1"/>
    <w:rsid w:val="00AC3BB1"/>
    <w:rsid w:val="00AC4FAB"/>
    <w:rsid w:val="00AC5649"/>
    <w:rsid w:val="00AD066C"/>
    <w:rsid w:val="00AD233D"/>
    <w:rsid w:val="00AD2AD7"/>
    <w:rsid w:val="00AD3E11"/>
    <w:rsid w:val="00AD5CB4"/>
    <w:rsid w:val="00AD5F64"/>
    <w:rsid w:val="00AD6209"/>
    <w:rsid w:val="00AD7228"/>
    <w:rsid w:val="00AE0E57"/>
    <w:rsid w:val="00AE12CF"/>
    <w:rsid w:val="00AE1D49"/>
    <w:rsid w:val="00AE603C"/>
    <w:rsid w:val="00AE7461"/>
    <w:rsid w:val="00AF1C8B"/>
    <w:rsid w:val="00AF36AB"/>
    <w:rsid w:val="00B044C1"/>
    <w:rsid w:val="00B048A7"/>
    <w:rsid w:val="00B075C8"/>
    <w:rsid w:val="00B11EF6"/>
    <w:rsid w:val="00B12B2C"/>
    <w:rsid w:val="00B14AD9"/>
    <w:rsid w:val="00B156D1"/>
    <w:rsid w:val="00B17BC8"/>
    <w:rsid w:val="00B21577"/>
    <w:rsid w:val="00B21B0F"/>
    <w:rsid w:val="00B21D9E"/>
    <w:rsid w:val="00B22F90"/>
    <w:rsid w:val="00B232D9"/>
    <w:rsid w:val="00B24C6D"/>
    <w:rsid w:val="00B25E02"/>
    <w:rsid w:val="00B32CFC"/>
    <w:rsid w:val="00B33CDC"/>
    <w:rsid w:val="00B40737"/>
    <w:rsid w:val="00B40D68"/>
    <w:rsid w:val="00B411A6"/>
    <w:rsid w:val="00B417C1"/>
    <w:rsid w:val="00B41C8F"/>
    <w:rsid w:val="00B43989"/>
    <w:rsid w:val="00B45780"/>
    <w:rsid w:val="00B50E2E"/>
    <w:rsid w:val="00B54EC6"/>
    <w:rsid w:val="00B56141"/>
    <w:rsid w:val="00B56B2B"/>
    <w:rsid w:val="00B5744F"/>
    <w:rsid w:val="00B7296A"/>
    <w:rsid w:val="00B734C2"/>
    <w:rsid w:val="00B740ED"/>
    <w:rsid w:val="00B8063D"/>
    <w:rsid w:val="00B82F78"/>
    <w:rsid w:val="00B84D89"/>
    <w:rsid w:val="00B85DAF"/>
    <w:rsid w:val="00B86744"/>
    <w:rsid w:val="00B86F86"/>
    <w:rsid w:val="00B90990"/>
    <w:rsid w:val="00B954FE"/>
    <w:rsid w:val="00BA34BF"/>
    <w:rsid w:val="00BA4B2E"/>
    <w:rsid w:val="00BA5A96"/>
    <w:rsid w:val="00BA6E4F"/>
    <w:rsid w:val="00BA7689"/>
    <w:rsid w:val="00BB02D7"/>
    <w:rsid w:val="00BB11B2"/>
    <w:rsid w:val="00BB15B0"/>
    <w:rsid w:val="00BB3945"/>
    <w:rsid w:val="00BB3F58"/>
    <w:rsid w:val="00BB522A"/>
    <w:rsid w:val="00BC16AB"/>
    <w:rsid w:val="00BC1917"/>
    <w:rsid w:val="00BC411A"/>
    <w:rsid w:val="00BD2146"/>
    <w:rsid w:val="00BD31A1"/>
    <w:rsid w:val="00BD3FE7"/>
    <w:rsid w:val="00BD46D3"/>
    <w:rsid w:val="00BD46EF"/>
    <w:rsid w:val="00BD53CF"/>
    <w:rsid w:val="00BD55EB"/>
    <w:rsid w:val="00BD5CFB"/>
    <w:rsid w:val="00BD72EC"/>
    <w:rsid w:val="00BD792E"/>
    <w:rsid w:val="00BE0325"/>
    <w:rsid w:val="00BE1085"/>
    <w:rsid w:val="00BE164A"/>
    <w:rsid w:val="00BE1D6F"/>
    <w:rsid w:val="00BE2359"/>
    <w:rsid w:val="00BE2715"/>
    <w:rsid w:val="00BE4883"/>
    <w:rsid w:val="00BE617E"/>
    <w:rsid w:val="00BE7854"/>
    <w:rsid w:val="00BF1014"/>
    <w:rsid w:val="00BF297C"/>
    <w:rsid w:val="00BF347B"/>
    <w:rsid w:val="00BF403C"/>
    <w:rsid w:val="00C00A40"/>
    <w:rsid w:val="00C00D7A"/>
    <w:rsid w:val="00C021FE"/>
    <w:rsid w:val="00C02A9A"/>
    <w:rsid w:val="00C039F6"/>
    <w:rsid w:val="00C0733F"/>
    <w:rsid w:val="00C12EF0"/>
    <w:rsid w:val="00C14F75"/>
    <w:rsid w:val="00C17167"/>
    <w:rsid w:val="00C17745"/>
    <w:rsid w:val="00C17F85"/>
    <w:rsid w:val="00C22B13"/>
    <w:rsid w:val="00C235CB"/>
    <w:rsid w:val="00C240C9"/>
    <w:rsid w:val="00C257FF"/>
    <w:rsid w:val="00C25A33"/>
    <w:rsid w:val="00C27E96"/>
    <w:rsid w:val="00C30374"/>
    <w:rsid w:val="00C30760"/>
    <w:rsid w:val="00C31D8C"/>
    <w:rsid w:val="00C32E43"/>
    <w:rsid w:val="00C33032"/>
    <w:rsid w:val="00C3457B"/>
    <w:rsid w:val="00C34727"/>
    <w:rsid w:val="00C35554"/>
    <w:rsid w:val="00C3580D"/>
    <w:rsid w:val="00C35A48"/>
    <w:rsid w:val="00C36933"/>
    <w:rsid w:val="00C36C22"/>
    <w:rsid w:val="00C372F7"/>
    <w:rsid w:val="00C37A3C"/>
    <w:rsid w:val="00C37C22"/>
    <w:rsid w:val="00C37F39"/>
    <w:rsid w:val="00C40DA3"/>
    <w:rsid w:val="00C471DE"/>
    <w:rsid w:val="00C50AD6"/>
    <w:rsid w:val="00C535E4"/>
    <w:rsid w:val="00C571F9"/>
    <w:rsid w:val="00C574CF"/>
    <w:rsid w:val="00C61C87"/>
    <w:rsid w:val="00C67103"/>
    <w:rsid w:val="00C72EE6"/>
    <w:rsid w:val="00C8069D"/>
    <w:rsid w:val="00C8118F"/>
    <w:rsid w:val="00C819CF"/>
    <w:rsid w:val="00C847AA"/>
    <w:rsid w:val="00C867E8"/>
    <w:rsid w:val="00C90883"/>
    <w:rsid w:val="00C93242"/>
    <w:rsid w:val="00C93F25"/>
    <w:rsid w:val="00C94CCE"/>
    <w:rsid w:val="00C95283"/>
    <w:rsid w:val="00C96B7D"/>
    <w:rsid w:val="00C96EB8"/>
    <w:rsid w:val="00CA014A"/>
    <w:rsid w:val="00CA0F0D"/>
    <w:rsid w:val="00CA6286"/>
    <w:rsid w:val="00CA68C3"/>
    <w:rsid w:val="00CB1F8E"/>
    <w:rsid w:val="00CB2254"/>
    <w:rsid w:val="00CB23F6"/>
    <w:rsid w:val="00CB3E81"/>
    <w:rsid w:val="00CB4839"/>
    <w:rsid w:val="00CC1AAF"/>
    <w:rsid w:val="00CC2FD4"/>
    <w:rsid w:val="00CC49D1"/>
    <w:rsid w:val="00CC792B"/>
    <w:rsid w:val="00CD201A"/>
    <w:rsid w:val="00CD4BA2"/>
    <w:rsid w:val="00CD7068"/>
    <w:rsid w:val="00CE1916"/>
    <w:rsid w:val="00CE2046"/>
    <w:rsid w:val="00CE297F"/>
    <w:rsid w:val="00CE3681"/>
    <w:rsid w:val="00CE3D48"/>
    <w:rsid w:val="00CE61A3"/>
    <w:rsid w:val="00CF193C"/>
    <w:rsid w:val="00CF2890"/>
    <w:rsid w:val="00CF3BDC"/>
    <w:rsid w:val="00CF3E5A"/>
    <w:rsid w:val="00CF3EBE"/>
    <w:rsid w:val="00CF5CA7"/>
    <w:rsid w:val="00CF6FFA"/>
    <w:rsid w:val="00CF77CE"/>
    <w:rsid w:val="00D00188"/>
    <w:rsid w:val="00D00C87"/>
    <w:rsid w:val="00D021AB"/>
    <w:rsid w:val="00D02395"/>
    <w:rsid w:val="00D034F8"/>
    <w:rsid w:val="00D05133"/>
    <w:rsid w:val="00D0561C"/>
    <w:rsid w:val="00D0647F"/>
    <w:rsid w:val="00D07108"/>
    <w:rsid w:val="00D077A8"/>
    <w:rsid w:val="00D103C6"/>
    <w:rsid w:val="00D1101E"/>
    <w:rsid w:val="00D17B44"/>
    <w:rsid w:val="00D21DF2"/>
    <w:rsid w:val="00D22EC1"/>
    <w:rsid w:val="00D2341A"/>
    <w:rsid w:val="00D23D90"/>
    <w:rsid w:val="00D241C3"/>
    <w:rsid w:val="00D25857"/>
    <w:rsid w:val="00D2628F"/>
    <w:rsid w:val="00D303EB"/>
    <w:rsid w:val="00D311E3"/>
    <w:rsid w:val="00D316FB"/>
    <w:rsid w:val="00D32EBF"/>
    <w:rsid w:val="00D33146"/>
    <w:rsid w:val="00D36239"/>
    <w:rsid w:val="00D367E5"/>
    <w:rsid w:val="00D40F4F"/>
    <w:rsid w:val="00D429B0"/>
    <w:rsid w:val="00D439E4"/>
    <w:rsid w:val="00D45D30"/>
    <w:rsid w:val="00D50051"/>
    <w:rsid w:val="00D5325F"/>
    <w:rsid w:val="00D54319"/>
    <w:rsid w:val="00D54CE0"/>
    <w:rsid w:val="00D60468"/>
    <w:rsid w:val="00D61040"/>
    <w:rsid w:val="00D616CB"/>
    <w:rsid w:val="00D62838"/>
    <w:rsid w:val="00D62DA0"/>
    <w:rsid w:val="00D63206"/>
    <w:rsid w:val="00D63FF7"/>
    <w:rsid w:val="00D64943"/>
    <w:rsid w:val="00D67520"/>
    <w:rsid w:val="00D67F05"/>
    <w:rsid w:val="00D718E1"/>
    <w:rsid w:val="00D71D77"/>
    <w:rsid w:val="00D73BBB"/>
    <w:rsid w:val="00D73FAE"/>
    <w:rsid w:val="00D740A7"/>
    <w:rsid w:val="00D76D26"/>
    <w:rsid w:val="00D77E29"/>
    <w:rsid w:val="00D80F6D"/>
    <w:rsid w:val="00D83199"/>
    <w:rsid w:val="00D867D9"/>
    <w:rsid w:val="00D86E22"/>
    <w:rsid w:val="00D86E80"/>
    <w:rsid w:val="00D879B6"/>
    <w:rsid w:val="00D920DA"/>
    <w:rsid w:val="00D94CBB"/>
    <w:rsid w:val="00D9789B"/>
    <w:rsid w:val="00DA060C"/>
    <w:rsid w:val="00DA0AB4"/>
    <w:rsid w:val="00DA1CA3"/>
    <w:rsid w:val="00DA2A52"/>
    <w:rsid w:val="00DA5D90"/>
    <w:rsid w:val="00DA648E"/>
    <w:rsid w:val="00DA7964"/>
    <w:rsid w:val="00DA7D82"/>
    <w:rsid w:val="00DB142D"/>
    <w:rsid w:val="00DB3391"/>
    <w:rsid w:val="00DB4C32"/>
    <w:rsid w:val="00DB4EA5"/>
    <w:rsid w:val="00DB7632"/>
    <w:rsid w:val="00DB7701"/>
    <w:rsid w:val="00DB7B1A"/>
    <w:rsid w:val="00DC06E0"/>
    <w:rsid w:val="00DC07CD"/>
    <w:rsid w:val="00DC1723"/>
    <w:rsid w:val="00DC1BF2"/>
    <w:rsid w:val="00DC1E8D"/>
    <w:rsid w:val="00DC2ED3"/>
    <w:rsid w:val="00DC5B08"/>
    <w:rsid w:val="00DD1C66"/>
    <w:rsid w:val="00DD454E"/>
    <w:rsid w:val="00DD5999"/>
    <w:rsid w:val="00DD65B2"/>
    <w:rsid w:val="00DE0A75"/>
    <w:rsid w:val="00DE3EA5"/>
    <w:rsid w:val="00DE4111"/>
    <w:rsid w:val="00DE5695"/>
    <w:rsid w:val="00DE6362"/>
    <w:rsid w:val="00DE728F"/>
    <w:rsid w:val="00DE7DD5"/>
    <w:rsid w:val="00DE7EFD"/>
    <w:rsid w:val="00DF054C"/>
    <w:rsid w:val="00DF1B83"/>
    <w:rsid w:val="00DF278E"/>
    <w:rsid w:val="00DF48B9"/>
    <w:rsid w:val="00DF70E2"/>
    <w:rsid w:val="00DF7B65"/>
    <w:rsid w:val="00E0068E"/>
    <w:rsid w:val="00E011DA"/>
    <w:rsid w:val="00E01AC1"/>
    <w:rsid w:val="00E07A4C"/>
    <w:rsid w:val="00E10EA5"/>
    <w:rsid w:val="00E11022"/>
    <w:rsid w:val="00E120FD"/>
    <w:rsid w:val="00E14BC7"/>
    <w:rsid w:val="00E152CC"/>
    <w:rsid w:val="00E15F94"/>
    <w:rsid w:val="00E17E98"/>
    <w:rsid w:val="00E2137B"/>
    <w:rsid w:val="00E26B9D"/>
    <w:rsid w:val="00E26C39"/>
    <w:rsid w:val="00E2724B"/>
    <w:rsid w:val="00E3126F"/>
    <w:rsid w:val="00E316C0"/>
    <w:rsid w:val="00E319A3"/>
    <w:rsid w:val="00E3261C"/>
    <w:rsid w:val="00E33049"/>
    <w:rsid w:val="00E34952"/>
    <w:rsid w:val="00E36267"/>
    <w:rsid w:val="00E375AE"/>
    <w:rsid w:val="00E375CE"/>
    <w:rsid w:val="00E4107D"/>
    <w:rsid w:val="00E43E42"/>
    <w:rsid w:val="00E44A47"/>
    <w:rsid w:val="00E45012"/>
    <w:rsid w:val="00E454BA"/>
    <w:rsid w:val="00E45ED5"/>
    <w:rsid w:val="00E47296"/>
    <w:rsid w:val="00E51E33"/>
    <w:rsid w:val="00E5232C"/>
    <w:rsid w:val="00E564A7"/>
    <w:rsid w:val="00E56C4B"/>
    <w:rsid w:val="00E574A2"/>
    <w:rsid w:val="00E57BE7"/>
    <w:rsid w:val="00E57CD8"/>
    <w:rsid w:val="00E6101B"/>
    <w:rsid w:val="00E6306E"/>
    <w:rsid w:val="00E653DC"/>
    <w:rsid w:val="00E6710E"/>
    <w:rsid w:val="00E743C4"/>
    <w:rsid w:val="00E74CBB"/>
    <w:rsid w:val="00E75729"/>
    <w:rsid w:val="00E76BCA"/>
    <w:rsid w:val="00E77877"/>
    <w:rsid w:val="00E77E5B"/>
    <w:rsid w:val="00E85664"/>
    <w:rsid w:val="00E8594B"/>
    <w:rsid w:val="00E90384"/>
    <w:rsid w:val="00E90E29"/>
    <w:rsid w:val="00E910C3"/>
    <w:rsid w:val="00E9449F"/>
    <w:rsid w:val="00E96B16"/>
    <w:rsid w:val="00E97301"/>
    <w:rsid w:val="00E97948"/>
    <w:rsid w:val="00E97FB0"/>
    <w:rsid w:val="00EA0802"/>
    <w:rsid w:val="00EA12D8"/>
    <w:rsid w:val="00EA1489"/>
    <w:rsid w:val="00EA289E"/>
    <w:rsid w:val="00EA3FC4"/>
    <w:rsid w:val="00EA5146"/>
    <w:rsid w:val="00EA6300"/>
    <w:rsid w:val="00EA6458"/>
    <w:rsid w:val="00EB0A29"/>
    <w:rsid w:val="00EB11E8"/>
    <w:rsid w:val="00EB1396"/>
    <w:rsid w:val="00EB1DBE"/>
    <w:rsid w:val="00EB33C6"/>
    <w:rsid w:val="00EB3A8A"/>
    <w:rsid w:val="00EB3AA8"/>
    <w:rsid w:val="00EB7EF7"/>
    <w:rsid w:val="00EC3CCA"/>
    <w:rsid w:val="00EC4120"/>
    <w:rsid w:val="00EC47B9"/>
    <w:rsid w:val="00EC4FD4"/>
    <w:rsid w:val="00EC54BD"/>
    <w:rsid w:val="00EC73DB"/>
    <w:rsid w:val="00EC7787"/>
    <w:rsid w:val="00ED020D"/>
    <w:rsid w:val="00ED0997"/>
    <w:rsid w:val="00ED248C"/>
    <w:rsid w:val="00ED2D45"/>
    <w:rsid w:val="00ED70BB"/>
    <w:rsid w:val="00ED711D"/>
    <w:rsid w:val="00ED75F5"/>
    <w:rsid w:val="00ED78D8"/>
    <w:rsid w:val="00EE04F4"/>
    <w:rsid w:val="00EE05E7"/>
    <w:rsid w:val="00EE2481"/>
    <w:rsid w:val="00EE2A92"/>
    <w:rsid w:val="00EE2AD3"/>
    <w:rsid w:val="00EE37C9"/>
    <w:rsid w:val="00EE404E"/>
    <w:rsid w:val="00EE414A"/>
    <w:rsid w:val="00EF208E"/>
    <w:rsid w:val="00EF2670"/>
    <w:rsid w:val="00EF4067"/>
    <w:rsid w:val="00EF455C"/>
    <w:rsid w:val="00EF57DB"/>
    <w:rsid w:val="00EF5937"/>
    <w:rsid w:val="00F02039"/>
    <w:rsid w:val="00F038A6"/>
    <w:rsid w:val="00F04085"/>
    <w:rsid w:val="00F06A63"/>
    <w:rsid w:val="00F10F65"/>
    <w:rsid w:val="00F159A6"/>
    <w:rsid w:val="00F21413"/>
    <w:rsid w:val="00F23A29"/>
    <w:rsid w:val="00F23E2C"/>
    <w:rsid w:val="00F25613"/>
    <w:rsid w:val="00F31265"/>
    <w:rsid w:val="00F321BF"/>
    <w:rsid w:val="00F34C42"/>
    <w:rsid w:val="00F36761"/>
    <w:rsid w:val="00F403B9"/>
    <w:rsid w:val="00F42545"/>
    <w:rsid w:val="00F43E90"/>
    <w:rsid w:val="00F44891"/>
    <w:rsid w:val="00F477CD"/>
    <w:rsid w:val="00F53DAA"/>
    <w:rsid w:val="00F546B9"/>
    <w:rsid w:val="00F549C3"/>
    <w:rsid w:val="00F565D5"/>
    <w:rsid w:val="00F610A7"/>
    <w:rsid w:val="00F616EA"/>
    <w:rsid w:val="00F64399"/>
    <w:rsid w:val="00F64BBE"/>
    <w:rsid w:val="00F66829"/>
    <w:rsid w:val="00F70C07"/>
    <w:rsid w:val="00F73DBC"/>
    <w:rsid w:val="00F7429E"/>
    <w:rsid w:val="00F74E54"/>
    <w:rsid w:val="00F7679B"/>
    <w:rsid w:val="00F77690"/>
    <w:rsid w:val="00F779C2"/>
    <w:rsid w:val="00F77C38"/>
    <w:rsid w:val="00F82676"/>
    <w:rsid w:val="00F83791"/>
    <w:rsid w:val="00F844CE"/>
    <w:rsid w:val="00F91125"/>
    <w:rsid w:val="00F91262"/>
    <w:rsid w:val="00F920B4"/>
    <w:rsid w:val="00F95975"/>
    <w:rsid w:val="00F97789"/>
    <w:rsid w:val="00F97ABB"/>
    <w:rsid w:val="00F97F7F"/>
    <w:rsid w:val="00FA1F44"/>
    <w:rsid w:val="00FA2299"/>
    <w:rsid w:val="00FA5F8A"/>
    <w:rsid w:val="00FB0544"/>
    <w:rsid w:val="00FB0B96"/>
    <w:rsid w:val="00FB16CD"/>
    <w:rsid w:val="00FB2393"/>
    <w:rsid w:val="00FB3B74"/>
    <w:rsid w:val="00FB4421"/>
    <w:rsid w:val="00FB5807"/>
    <w:rsid w:val="00FB7AE3"/>
    <w:rsid w:val="00FC18CD"/>
    <w:rsid w:val="00FC1F38"/>
    <w:rsid w:val="00FC3955"/>
    <w:rsid w:val="00FC51E1"/>
    <w:rsid w:val="00FC5224"/>
    <w:rsid w:val="00FC648B"/>
    <w:rsid w:val="00FC71E2"/>
    <w:rsid w:val="00FD09C4"/>
    <w:rsid w:val="00FD0B23"/>
    <w:rsid w:val="00FD1570"/>
    <w:rsid w:val="00FE0763"/>
    <w:rsid w:val="00FE4420"/>
    <w:rsid w:val="00FF1706"/>
    <w:rsid w:val="00FF185E"/>
    <w:rsid w:val="00FF22E4"/>
    <w:rsid w:val="00FF2402"/>
    <w:rsid w:val="00FF27C1"/>
    <w:rsid w:val="00FF568A"/>
    <w:rsid w:val="00FF699C"/>
    <w:rsid w:val="00FF6F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41"/>
    <o:shapelayout v:ext="edit">
      <o:idmap v:ext="edit" data="1"/>
    </o:shapelayout>
  </w:shapeDefaults>
  <w:decimalSymbol w:val=","/>
  <w:listSeparator w:val=";"/>
  <w14:docId w14:val="46036854"/>
  <w15:chartTrackingRefBased/>
  <w15:docId w15:val="{156CE4DF-8F27-42AC-86EC-1ACB9C49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381"/>
    <w:rPr>
      <w:sz w:val="24"/>
      <w:szCs w:val="24"/>
    </w:rPr>
  </w:style>
  <w:style w:type="paragraph" w:styleId="Heading3">
    <w:name w:val="heading 3"/>
    <w:basedOn w:val="Normal"/>
    <w:link w:val="Heading3Char"/>
    <w:uiPriority w:val="9"/>
    <w:qFormat/>
    <w:rsid w:val="0009383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576F"/>
    <w:pPr>
      <w:tabs>
        <w:tab w:val="center" w:pos="4153"/>
        <w:tab w:val="right" w:pos="8306"/>
      </w:tabs>
    </w:pPr>
  </w:style>
  <w:style w:type="character" w:styleId="PageNumber">
    <w:name w:val="page number"/>
    <w:basedOn w:val="DefaultParagraphFont"/>
    <w:rsid w:val="0047576F"/>
  </w:style>
  <w:style w:type="paragraph" w:customStyle="1" w:styleId="naisf">
    <w:name w:val="naisf"/>
    <w:basedOn w:val="Normal"/>
    <w:rsid w:val="0047576F"/>
    <w:pPr>
      <w:spacing w:before="75" w:after="75"/>
      <w:ind w:firstLine="375"/>
      <w:jc w:val="both"/>
    </w:pPr>
  </w:style>
  <w:style w:type="paragraph" w:customStyle="1" w:styleId="naisnod">
    <w:name w:val="naisnod"/>
    <w:basedOn w:val="Normal"/>
    <w:rsid w:val="0047576F"/>
    <w:pPr>
      <w:spacing w:before="150" w:after="150"/>
      <w:jc w:val="center"/>
    </w:pPr>
    <w:rPr>
      <w:b/>
      <w:bCs/>
    </w:rPr>
  </w:style>
  <w:style w:type="paragraph" w:customStyle="1" w:styleId="naislab">
    <w:name w:val="naislab"/>
    <w:basedOn w:val="Normal"/>
    <w:rsid w:val="0047576F"/>
    <w:pPr>
      <w:spacing w:before="75" w:after="75"/>
      <w:jc w:val="right"/>
    </w:pPr>
  </w:style>
  <w:style w:type="paragraph" w:customStyle="1" w:styleId="naiskr">
    <w:name w:val="naiskr"/>
    <w:basedOn w:val="Normal"/>
    <w:rsid w:val="0047576F"/>
    <w:pPr>
      <w:spacing w:before="75" w:after="75"/>
    </w:pPr>
  </w:style>
  <w:style w:type="paragraph" w:styleId="FootnoteText">
    <w:name w:val="footnote text"/>
    <w:basedOn w:val="Normal"/>
    <w:link w:val="FootnoteTextChar"/>
    <w:uiPriority w:val="99"/>
    <w:semiHidden/>
    <w:rsid w:val="0047576F"/>
    <w:rPr>
      <w:sz w:val="20"/>
      <w:szCs w:val="20"/>
    </w:rPr>
  </w:style>
  <w:style w:type="paragraph" w:styleId="Footer">
    <w:name w:val="footer"/>
    <w:basedOn w:val="Normal"/>
    <w:link w:val="FooterChar"/>
    <w:uiPriority w:val="99"/>
    <w:rsid w:val="0047576F"/>
    <w:pPr>
      <w:tabs>
        <w:tab w:val="center" w:pos="4153"/>
        <w:tab w:val="right" w:pos="8306"/>
      </w:tabs>
    </w:pPr>
  </w:style>
  <w:style w:type="character" w:customStyle="1" w:styleId="FooterChar">
    <w:name w:val="Footer Char"/>
    <w:link w:val="Footer"/>
    <w:uiPriority w:val="99"/>
    <w:rsid w:val="0047576F"/>
    <w:rPr>
      <w:sz w:val="24"/>
      <w:szCs w:val="24"/>
      <w:lang w:val="lv-LV" w:eastAsia="lv-LV" w:bidi="ar-SA"/>
    </w:rPr>
  </w:style>
  <w:style w:type="character" w:styleId="Hyperlink">
    <w:name w:val="Hyperlink"/>
    <w:rsid w:val="0047576F"/>
    <w:rPr>
      <w:color w:val="0000FF"/>
      <w:u w:val="single"/>
    </w:rPr>
  </w:style>
  <w:style w:type="paragraph" w:styleId="NormalWeb">
    <w:name w:val="Normal (Web)"/>
    <w:basedOn w:val="Normal"/>
    <w:uiPriority w:val="99"/>
    <w:rsid w:val="0047576F"/>
    <w:pPr>
      <w:spacing w:before="100" w:beforeAutospacing="1" w:after="100" w:afterAutospacing="1"/>
    </w:pPr>
  </w:style>
  <w:style w:type="paragraph" w:styleId="ListParagraph">
    <w:name w:val="List Paragraph"/>
    <w:basedOn w:val="Normal"/>
    <w:link w:val="ListParagraphChar"/>
    <w:uiPriority w:val="34"/>
    <w:qFormat/>
    <w:rsid w:val="0047576F"/>
    <w:pPr>
      <w:spacing w:after="200" w:line="276" w:lineRule="auto"/>
      <w:ind w:left="720"/>
      <w:contextualSpacing/>
    </w:pPr>
    <w:rPr>
      <w:rFonts w:ascii="Calibri" w:eastAsia="Calibri" w:hAnsi="Calibri"/>
      <w:sz w:val="22"/>
      <w:szCs w:val="22"/>
      <w:lang w:eastAsia="en-US"/>
    </w:rPr>
  </w:style>
  <w:style w:type="paragraph" w:customStyle="1" w:styleId="parasts">
    <w:name w:val="parasts"/>
    <w:basedOn w:val="Normal"/>
    <w:link w:val="parastsChar"/>
    <w:rsid w:val="0047576F"/>
    <w:pPr>
      <w:spacing w:before="50" w:after="50"/>
      <w:jc w:val="both"/>
    </w:pPr>
    <w:rPr>
      <w:lang w:eastAsia="en-US"/>
    </w:rPr>
  </w:style>
  <w:style w:type="character" w:customStyle="1" w:styleId="parastsChar">
    <w:name w:val="parasts Char"/>
    <w:link w:val="parasts"/>
    <w:rsid w:val="0047576F"/>
    <w:rPr>
      <w:sz w:val="24"/>
      <w:szCs w:val="24"/>
      <w:lang w:val="lv-LV" w:eastAsia="en-US" w:bidi="ar-SA"/>
    </w:rPr>
  </w:style>
  <w:style w:type="paragraph" w:customStyle="1" w:styleId="tvhtmlmktable">
    <w:name w:val="tv_html mk_table"/>
    <w:basedOn w:val="Normal"/>
    <w:rsid w:val="0047576F"/>
    <w:pPr>
      <w:spacing w:before="100" w:beforeAutospacing="1" w:after="100" w:afterAutospacing="1"/>
    </w:pPr>
    <w:rPr>
      <w:rFonts w:ascii="Verdana" w:hAnsi="Verdana"/>
      <w:sz w:val="18"/>
      <w:szCs w:val="18"/>
    </w:rPr>
  </w:style>
  <w:style w:type="character" w:styleId="Strong">
    <w:name w:val="Strong"/>
    <w:qFormat/>
    <w:rsid w:val="003739F5"/>
    <w:rPr>
      <w:b/>
      <w:bCs/>
    </w:rPr>
  </w:style>
  <w:style w:type="paragraph" w:customStyle="1" w:styleId="naisc">
    <w:name w:val="naisc"/>
    <w:basedOn w:val="Normal"/>
    <w:rsid w:val="003B2E04"/>
    <w:pPr>
      <w:spacing w:before="75" w:after="75"/>
      <w:jc w:val="center"/>
    </w:pPr>
  </w:style>
  <w:style w:type="character" w:customStyle="1" w:styleId="Heading3Char">
    <w:name w:val="Heading 3 Char"/>
    <w:link w:val="Heading3"/>
    <w:uiPriority w:val="9"/>
    <w:locked/>
    <w:rsid w:val="00093832"/>
    <w:rPr>
      <w:b/>
      <w:bCs/>
      <w:sz w:val="27"/>
      <w:szCs w:val="27"/>
      <w:lang w:val="lv-LV" w:eastAsia="lv-LV" w:bidi="ar-SA"/>
    </w:rPr>
  </w:style>
  <w:style w:type="character" w:styleId="CommentReference">
    <w:name w:val="annotation reference"/>
    <w:uiPriority w:val="99"/>
    <w:semiHidden/>
    <w:rsid w:val="00945C56"/>
    <w:rPr>
      <w:sz w:val="16"/>
      <w:szCs w:val="16"/>
    </w:rPr>
  </w:style>
  <w:style w:type="paragraph" w:styleId="CommentText">
    <w:name w:val="annotation text"/>
    <w:basedOn w:val="Normal"/>
    <w:link w:val="CommentTextChar"/>
    <w:uiPriority w:val="99"/>
    <w:semiHidden/>
    <w:rsid w:val="00945C56"/>
    <w:rPr>
      <w:sz w:val="20"/>
      <w:szCs w:val="20"/>
    </w:rPr>
  </w:style>
  <w:style w:type="paragraph" w:styleId="BalloonText">
    <w:name w:val="Balloon Text"/>
    <w:basedOn w:val="Normal"/>
    <w:semiHidden/>
    <w:rsid w:val="00945C56"/>
    <w:rPr>
      <w:rFonts w:ascii="Tahoma" w:hAnsi="Tahoma" w:cs="Tahoma"/>
      <w:sz w:val="16"/>
      <w:szCs w:val="16"/>
    </w:rPr>
  </w:style>
  <w:style w:type="character" w:customStyle="1" w:styleId="CommentTextChar">
    <w:name w:val="Comment Text Char"/>
    <w:link w:val="CommentText"/>
    <w:uiPriority w:val="99"/>
    <w:locked/>
    <w:rsid w:val="00E564A7"/>
    <w:rPr>
      <w:lang w:val="lv-LV" w:eastAsia="lv-LV" w:bidi="ar-SA"/>
    </w:rPr>
  </w:style>
  <w:style w:type="paragraph" w:styleId="CommentSubject">
    <w:name w:val="annotation subject"/>
    <w:basedOn w:val="CommentText"/>
    <w:next w:val="CommentText"/>
    <w:link w:val="CommentSubjectChar"/>
    <w:rsid w:val="005D4206"/>
    <w:rPr>
      <w:b/>
      <w:bCs/>
    </w:rPr>
  </w:style>
  <w:style w:type="character" w:customStyle="1" w:styleId="CommentSubjectChar">
    <w:name w:val="Comment Subject Char"/>
    <w:link w:val="CommentSubject"/>
    <w:rsid w:val="005D4206"/>
    <w:rPr>
      <w:b/>
      <w:bCs/>
      <w:lang w:val="lv-LV" w:eastAsia="lv-LV" w:bidi="ar-SA"/>
    </w:rPr>
  </w:style>
  <w:style w:type="character" w:customStyle="1" w:styleId="result-to">
    <w:name w:val="result-to"/>
    <w:rsid w:val="003F624B"/>
  </w:style>
  <w:style w:type="character" w:customStyle="1" w:styleId="st">
    <w:name w:val="st"/>
    <w:rsid w:val="00913157"/>
  </w:style>
  <w:style w:type="character" w:styleId="Emphasis">
    <w:name w:val="Emphasis"/>
    <w:uiPriority w:val="20"/>
    <w:qFormat/>
    <w:rsid w:val="006719E8"/>
    <w:rPr>
      <w:i/>
      <w:iCs/>
    </w:rPr>
  </w:style>
  <w:style w:type="paragraph" w:styleId="BodyText">
    <w:name w:val="Body Text"/>
    <w:basedOn w:val="Normal"/>
    <w:link w:val="BodyTextChar"/>
    <w:rsid w:val="00186A61"/>
    <w:pPr>
      <w:spacing w:after="120"/>
    </w:pPr>
    <w:rPr>
      <w:rFonts w:ascii="RimTimes" w:hAnsi="RimTimes"/>
      <w:sz w:val="28"/>
      <w:szCs w:val="20"/>
      <w:lang w:eastAsia="en-US"/>
    </w:rPr>
  </w:style>
  <w:style w:type="character" w:customStyle="1" w:styleId="BodyTextChar">
    <w:name w:val="Body Text Char"/>
    <w:link w:val="BodyText"/>
    <w:rsid w:val="00186A61"/>
    <w:rPr>
      <w:rFonts w:ascii="RimTimes" w:hAnsi="RimTimes"/>
      <w:sz w:val="28"/>
      <w:lang w:eastAsia="en-US"/>
    </w:rPr>
  </w:style>
  <w:style w:type="character" w:customStyle="1" w:styleId="multiline">
    <w:name w:val="multiline"/>
    <w:rsid w:val="00D76D26"/>
  </w:style>
  <w:style w:type="character" w:styleId="FootnoteReference">
    <w:name w:val="footnote reference"/>
    <w:uiPriority w:val="99"/>
    <w:rsid w:val="00831717"/>
    <w:rPr>
      <w:vertAlign w:val="superscript"/>
    </w:rPr>
  </w:style>
  <w:style w:type="paragraph" w:customStyle="1" w:styleId="doc-ti">
    <w:name w:val="doc-ti"/>
    <w:basedOn w:val="Normal"/>
    <w:rsid w:val="00A34FA2"/>
    <w:pPr>
      <w:spacing w:before="100" w:beforeAutospacing="1" w:after="100" w:afterAutospacing="1"/>
    </w:pPr>
  </w:style>
  <w:style w:type="paragraph" w:styleId="Revision">
    <w:name w:val="Revision"/>
    <w:hidden/>
    <w:uiPriority w:val="99"/>
    <w:semiHidden/>
    <w:rsid w:val="00B56141"/>
    <w:rPr>
      <w:sz w:val="24"/>
      <w:szCs w:val="24"/>
    </w:rPr>
  </w:style>
  <w:style w:type="character" w:customStyle="1" w:styleId="ListParagraphChar">
    <w:name w:val="List Paragraph Char"/>
    <w:link w:val="ListParagraph"/>
    <w:uiPriority w:val="34"/>
    <w:rsid w:val="00E316C0"/>
    <w:rPr>
      <w:rFonts w:ascii="Calibri" w:eastAsia="Calibri" w:hAnsi="Calibri"/>
      <w:sz w:val="22"/>
      <w:szCs w:val="22"/>
      <w:lang w:eastAsia="en-US"/>
    </w:rPr>
  </w:style>
  <w:style w:type="paragraph" w:customStyle="1" w:styleId="tv213">
    <w:name w:val="tv213"/>
    <w:basedOn w:val="Normal"/>
    <w:rsid w:val="009630CD"/>
    <w:pPr>
      <w:spacing w:before="100" w:beforeAutospacing="1" w:after="100" w:afterAutospacing="1"/>
    </w:pPr>
  </w:style>
  <w:style w:type="paragraph" w:customStyle="1" w:styleId="Default">
    <w:name w:val="Default"/>
    <w:rsid w:val="00645CBB"/>
    <w:pPr>
      <w:autoSpaceDE w:val="0"/>
      <w:autoSpaceDN w:val="0"/>
      <w:adjustRightInd w:val="0"/>
    </w:pPr>
    <w:rPr>
      <w:rFonts w:eastAsia="Calibri"/>
      <w:color w:val="000000"/>
      <w:sz w:val="24"/>
      <w:szCs w:val="24"/>
    </w:rPr>
  </w:style>
  <w:style w:type="character" w:customStyle="1" w:styleId="FootnoteTextChar">
    <w:name w:val="Footnote Text Char"/>
    <w:link w:val="FootnoteText"/>
    <w:uiPriority w:val="99"/>
    <w:semiHidden/>
    <w:rsid w:val="00645CBB"/>
  </w:style>
  <w:style w:type="paragraph" w:customStyle="1" w:styleId="titlecol">
    <w:name w:val="titlecol"/>
    <w:basedOn w:val="Normal"/>
    <w:uiPriority w:val="99"/>
    <w:rsid w:val="00A275E4"/>
    <w:pPr>
      <w:spacing w:before="100" w:beforeAutospacing="1" w:after="100" w:afterAutospacing="1"/>
      <w:jc w:val="right"/>
    </w:pPr>
    <w:rPr>
      <w:b/>
      <w:bCs/>
    </w:rPr>
  </w:style>
  <w:style w:type="character" w:customStyle="1" w:styleId="UnresolvedMention1">
    <w:name w:val="Unresolved Mention1"/>
    <w:basedOn w:val="DefaultParagraphFont"/>
    <w:uiPriority w:val="99"/>
    <w:semiHidden/>
    <w:unhideWhenUsed/>
    <w:rsid w:val="00044005"/>
    <w:rPr>
      <w:color w:val="605E5C"/>
      <w:shd w:val="clear" w:color="auto" w:fill="E1DFDD"/>
    </w:rPr>
  </w:style>
  <w:style w:type="character" w:customStyle="1" w:styleId="HeaderChar">
    <w:name w:val="Header Char"/>
    <w:basedOn w:val="DefaultParagraphFont"/>
    <w:link w:val="Header"/>
    <w:uiPriority w:val="99"/>
    <w:rsid w:val="003A5E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207742">
      <w:bodyDiv w:val="1"/>
      <w:marLeft w:val="0"/>
      <w:marRight w:val="0"/>
      <w:marTop w:val="0"/>
      <w:marBottom w:val="0"/>
      <w:divBdr>
        <w:top w:val="none" w:sz="0" w:space="0" w:color="auto"/>
        <w:left w:val="none" w:sz="0" w:space="0" w:color="auto"/>
        <w:bottom w:val="none" w:sz="0" w:space="0" w:color="auto"/>
        <w:right w:val="none" w:sz="0" w:space="0" w:color="auto"/>
      </w:divBdr>
    </w:div>
    <w:div w:id="499391941">
      <w:bodyDiv w:val="1"/>
      <w:marLeft w:val="0"/>
      <w:marRight w:val="0"/>
      <w:marTop w:val="0"/>
      <w:marBottom w:val="0"/>
      <w:divBdr>
        <w:top w:val="none" w:sz="0" w:space="0" w:color="auto"/>
        <w:left w:val="none" w:sz="0" w:space="0" w:color="auto"/>
        <w:bottom w:val="none" w:sz="0" w:space="0" w:color="auto"/>
        <w:right w:val="none" w:sz="0" w:space="0" w:color="auto"/>
      </w:divBdr>
    </w:div>
    <w:div w:id="565191848">
      <w:bodyDiv w:val="1"/>
      <w:marLeft w:val="0"/>
      <w:marRight w:val="0"/>
      <w:marTop w:val="0"/>
      <w:marBottom w:val="0"/>
      <w:divBdr>
        <w:top w:val="none" w:sz="0" w:space="0" w:color="auto"/>
        <w:left w:val="none" w:sz="0" w:space="0" w:color="auto"/>
        <w:bottom w:val="none" w:sz="0" w:space="0" w:color="auto"/>
        <w:right w:val="none" w:sz="0" w:space="0" w:color="auto"/>
      </w:divBdr>
    </w:div>
    <w:div w:id="587999920">
      <w:bodyDiv w:val="1"/>
      <w:marLeft w:val="0"/>
      <w:marRight w:val="0"/>
      <w:marTop w:val="0"/>
      <w:marBottom w:val="0"/>
      <w:divBdr>
        <w:top w:val="none" w:sz="0" w:space="0" w:color="auto"/>
        <w:left w:val="none" w:sz="0" w:space="0" w:color="auto"/>
        <w:bottom w:val="none" w:sz="0" w:space="0" w:color="auto"/>
        <w:right w:val="none" w:sz="0" w:space="0" w:color="auto"/>
      </w:divBdr>
    </w:div>
    <w:div w:id="900141616">
      <w:bodyDiv w:val="1"/>
      <w:marLeft w:val="0"/>
      <w:marRight w:val="0"/>
      <w:marTop w:val="0"/>
      <w:marBottom w:val="0"/>
      <w:divBdr>
        <w:top w:val="none" w:sz="0" w:space="0" w:color="auto"/>
        <w:left w:val="none" w:sz="0" w:space="0" w:color="auto"/>
        <w:bottom w:val="none" w:sz="0" w:space="0" w:color="auto"/>
        <w:right w:val="none" w:sz="0" w:space="0" w:color="auto"/>
      </w:divBdr>
    </w:div>
    <w:div w:id="996609270">
      <w:bodyDiv w:val="1"/>
      <w:marLeft w:val="0"/>
      <w:marRight w:val="0"/>
      <w:marTop w:val="0"/>
      <w:marBottom w:val="0"/>
      <w:divBdr>
        <w:top w:val="none" w:sz="0" w:space="0" w:color="auto"/>
        <w:left w:val="none" w:sz="0" w:space="0" w:color="auto"/>
        <w:bottom w:val="none" w:sz="0" w:space="0" w:color="auto"/>
        <w:right w:val="none" w:sz="0" w:space="0" w:color="auto"/>
      </w:divBdr>
      <w:divsChild>
        <w:div w:id="2014602992">
          <w:marLeft w:val="0"/>
          <w:marRight w:val="0"/>
          <w:marTop w:val="0"/>
          <w:marBottom w:val="0"/>
          <w:divBdr>
            <w:top w:val="none" w:sz="0" w:space="0" w:color="auto"/>
            <w:left w:val="none" w:sz="0" w:space="0" w:color="auto"/>
            <w:bottom w:val="none" w:sz="0" w:space="0" w:color="auto"/>
            <w:right w:val="none" w:sz="0" w:space="0" w:color="auto"/>
          </w:divBdr>
          <w:divsChild>
            <w:div w:id="1146584506">
              <w:marLeft w:val="0"/>
              <w:marRight w:val="0"/>
              <w:marTop w:val="0"/>
              <w:marBottom w:val="0"/>
              <w:divBdr>
                <w:top w:val="none" w:sz="0" w:space="0" w:color="auto"/>
                <w:left w:val="none" w:sz="0" w:space="0" w:color="auto"/>
                <w:bottom w:val="none" w:sz="0" w:space="0" w:color="auto"/>
                <w:right w:val="none" w:sz="0" w:space="0" w:color="auto"/>
              </w:divBdr>
              <w:divsChild>
                <w:div w:id="2082093655">
                  <w:marLeft w:val="0"/>
                  <w:marRight w:val="0"/>
                  <w:marTop w:val="0"/>
                  <w:marBottom w:val="0"/>
                  <w:divBdr>
                    <w:top w:val="none" w:sz="0" w:space="0" w:color="auto"/>
                    <w:left w:val="none" w:sz="0" w:space="0" w:color="auto"/>
                    <w:bottom w:val="none" w:sz="0" w:space="0" w:color="auto"/>
                    <w:right w:val="none" w:sz="0" w:space="0" w:color="auto"/>
                  </w:divBdr>
                  <w:divsChild>
                    <w:div w:id="1700398797">
                      <w:marLeft w:val="0"/>
                      <w:marRight w:val="0"/>
                      <w:marTop w:val="0"/>
                      <w:marBottom w:val="0"/>
                      <w:divBdr>
                        <w:top w:val="none" w:sz="0" w:space="0" w:color="auto"/>
                        <w:left w:val="none" w:sz="0" w:space="0" w:color="auto"/>
                        <w:bottom w:val="none" w:sz="0" w:space="0" w:color="auto"/>
                        <w:right w:val="none" w:sz="0" w:space="0" w:color="auto"/>
                      </w:divBdr>
                      <w:divsChild>
                        <w:div w:id="399061248">
                          <w:marLeft w:val="0"/>
                          <w:marRight w:val="0"/>
                          <w:marTop w:val="300"/>
                          <w:marBottom w:val="0"/>
                          <w:divBdr>
                            <w:top w:val="none" w:sz="0" w:space="0" w:color="auto"/>
                            <w:left w:val="none" w:sz="0" w:space="0" w:color="auto"/>
                            <w:bottom w:val="none" w:sz="0" w:space="0" w:color="auto"/>
                            <w:right w:val="none" w:sz="0" w:space="0" w:color="auto"/>
                          </w:divBdr>
                          <w:divsChild>
                            <w:div w:id="134659742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918187">
      <w:bodyDiv w:val="1"/>
      <w:marLeft w:val="0"/>
      <w:marRight w:val="0"/>
      <w:marTop w:val="0"/>
      <w:marBottom w:val="0"/>
      <w:divBdr>
        <w:top w:val="none" w:sz="0" w:space="0" w:color="auto"/>
        <w:left w:val="none" w:sz="0" w:space="0" w:color="auto"/>
        <w:bottom w:val="none" w:sz="0" w:space="0" w:color="auto"/>
        <w:right w:val="none" w:sz="0" w:space="0" w:color="auto"/>
      </w:divBdr>
    </w:div>
    <w:div w:id="1548298206">
      <w:bodyDiv w:val="1"/>
      <w:marLeft w:val="0"/>
      <w:marRight w:val="0"/>
      <w:marTop w:val="0"/>
      <w:marBottom w:val="0"/>
      <w:divBdr>
        <w:top w:val="none" w:sz="0" w:space="0" w:color="auto"/>
        <w:left w:val="none" w:sz="0" w:space="0" w:color="auto"/>
        <w:bottom w:val="none" w:sz="0" w:space="0" w:color="auto"/>
        <w:right w:val="none" w:sz="0" w:space="0" w:color="auto"/>
      </w:divBdr>
    </w:div>
    <w:div w:id="1842696354">
      <w:bodyDiv w:val="1"/>
      <w:marLeft w:val="0"/>
      <w:marRight w:val="0"/>
      <w:marTop w:val="0"/>
      <w:marBottom w:val="0"/>
      <w:divBdr>
        <w:top w:val="none" w:sz="0" w:space="0" w:color="auto"/>
        <w:left w:val="none" w:sz="0" w:space="0" w:color="auto"/>
        <w:bottom w:val="none" w:sz="0" w:space="0" w:color="auto"/>
        <w:right w:val="none" w:sz="0" w:space="0" w:color="auto"/>
      </w:divBdr>
    </w:div>
    <w:div w:id="1890996948">
      <w:bodyDiv w:val="1"/>
      <w:marLeft w:val="0"/>
      <w:marRight w:val="0"/>
      <w:marTop w:val="0"/>
      <w:marBottom w:val="0"/>
      <w:divBdr>
        <w:top w:val="none" w:sz="0" w:space="0" w:color="auto"/>
        <w:left w:val="none" w:sz="0" w:space="0" w:color="auto"/>
        <w:bottom w:val="none" w:sz="0" w:space="0" w:color="auto"/>
        <w:right w:val="none" w:sz="0" w:space="0" w:color="auto"/>
      </w:divBdr>
    </w:div>
    <w:div w:id="203780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nda.Tesa@var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A60DD-3E4A-4229-AED8-C33EEE72E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8735</Words>
  <Characters>4979</Characters>
  <Application>Microsoft Office Word</Application>
  <DocSecurity>0</DocSecurity>
  <Lines>41</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"Grozījums Sugu un biotopu aizsardzības likumā" sākotnējās ietekmes novērtējuma ziņojums (anotācija)</vt:lpstr>
      <vt:lpstr>Grozījumu Ministru kabineta 2006. gada 7. jūnija noteikumos Nr. 353 “Kārtība, kādā zemes īpašniekiem vai lietotājiem nosakāmi to zaudējumu apmēri, kas saistīti ar īpaši aizsargājamo nemedījamo sugu un migrējošo sugu dzīvnieku nodarītajiem būtiskiem postīj</vt:lpstr>
    </vt:vector>
  </TitlesOfParts>
  <Company>Vides aizsardzības un reģionālās attīstības ministrija</Company>
  <LinksUpToDate>false</LinksUpToDate>
  <CharactersWithSpaces>13687</CharactersWithSpaces>
  <SharedDoc>false</SharedDoc>
  <HLinks>
    <vt:vector size="12" baseType="variant">
      <vt:variant>
        <vt:i4>6226041</vt:i4>
      </vt:variant>
      <vt:variant>
        <vt:i4>3</vt:i4>
      </vt:variant>
      <vt:variant>
        <vt:i4>0</vt:i4>
      </vt:variant>
      <vt:variant>
        <vt:i4>5</vt:i4>
      </vt:variant>
      <vt:variant>
        <vt:lpwstr>mailto:Linda.Tesa@varam.gov.lv</vt:lpwstr>
      </vt:variant>
      <vt:variant>
        <vt:lpwstr/>
      </vt:variant>
      <vt:variant>
        <vt:i4>1048649</vt:i4>
      </vt:variant>
      <vt:variant>
        <vt:i4>0</vt:i4>
      </vt:variant>
      <vt:variant>
        <vt:i4>0</vt:i4>
      </vt:variant>
      <vt:variant>
        <vt:i4>5</vt:i4>
      </vt:variant>
      <vt:variant>
        <vt:lpwstr>http://www.varam.gov.lv/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Sugu un biotopu aizsardzības likumā" sākotnējās ietekmes novērtējuma ziņojums (anotācija)</dc:title>
  <dc:subject>Anotācija</dc:subject>
  <dc:creator>Linda Teša</dc:creator>
  <cp:keywords/>
  <dc:description>Teša 67026572 _x000d_
Linda.Tesa@varam.gov.lv</dc:description>
  <cp:lastModifiedBy>User</cp:lastModifiedBy>
  <cp:revision>7</cp:revision>
  <cp:lastPrinted>2015-06-29T06:53:00Z</cp:lastPrinted>
  <dcterms:created xsi:type="dcterms:W3CDTF">2021-06-18T08:45:00Z</dcterms:created>
  <dcterms:modified xsi:type="dcterms:W3CDTF">2021-07-18T10:08:00Z</dcterms:modified>
  <cp:category>Vides politika;Dabas aizsardzība</cp:category>
</cp:coreProperties>
</file>