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5B6334" w:rsidRDefault="007116C7" w:rsidP="005B6334">
      <w:pPr>
        <w:pStyle w:val="naisnod"/>
        <w:spacing w:before="0" w:after="0"/>
        <w:ind w:firstLine="720"/>
        <w:rPr>
          <w:sz w:val="28"/>
          <w:szCs w:val="28"/>
        </w:rPr>
      </w:pPr>
      <w:r w:rsidRPr="00712B66">
        <w:rPr>
          <w:sz w:val="28"/>
          <w:szCs w:val="28"/>
        </w:rPr>
        <w:t>Izziņa par at</w:t>
      </w:r>
      <w:r w:rsidR="005B6334">
        <w:rPr>
          <w:sz w:val="28"/>
          <w:szCs w:val="28"/>
        </w:rPr>
        <w:t>zinumos sniegtajiem iebildumiem</w:t>
      </w: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754AE1" w:rsidRDefault="002202AC" w:rsidP="005B6334">
            <w:pPr>
              <w:pStyle w:val="Paraststmeklis"/>
              <w:spacing w:before="0" w:after="0"/>
              <w:jc w:val="center"/>
              <w:rPr>
                <w:b/>
                <w:bCs/>
                <w:sz w:val="28"/>
                <w:szCs w:val="28"/>
              </w:rPr>
            </w:pPr>
            <w:r w:rsidRPr="00754AE1">
              <w:rPr>
                <w:b/>
                <w:sz w:val="28"/>
                <w:szCs w:val="28"/>
              </w:rPr>
              <w:t xml:space="preserve">Ministru kabineta noteikumu projektam </w:t>
            </w:r>
            <w:r w:rsidR="00D633A4">
              <w:rPr>
                <w:b/>
                <w:bCs/>
                <w:sz w:val="28"/>
                <w:szCs w:val="28"/>
              </w:rPr>
              <w:t>“</w:t>
            </w:r>
            <w:r w:rsidR="00F26794" w:rsidRPr="007E3A8E">
              <w:rPr>
                <w:b/>
                <w:bCs/>
                <w:sz w:val="28"/>
                <w:szCs w:val="28"/>
              </w:rPr>
              <w:t>Grozījumi Ministru kabineta 2008.</w:t>
            </w:r>
            <w:r w:rsidR="00F26794">
              <w:rPr>
                <w:b/>
                <w:bCs/>
                <w:sz w:val="28"/>
                <w:szCs w:val="28"/>
              </w:rPr>
              <w:t xml:space="preserve"> </w:t>
            </w:r>
            <w:r w:rsidR="00F26794" w:rsidRPr="007E3A8E">
              <w:rPr>
                <w:b/>
                <w:bCs/>
                <w:sz w:val="28"/>
                <w:szCs w:val="28"/>
              </w:rPr>
              <w:t>gada 14.</w:t>
            </w:r>
            <w:r w:rsidR="00F26794">
              <w:rPr>
                <w:b/>
                <w:bCs/>
                <w:sz w:val="28"/>
                <w:szCs w:val="28"/>
              </w:rPr>
              <w:t xml:space="preserve"> </w:t>
            </w:r>
            <w:r w:rsidR="00F26794" w:rsidRPr="007E3A8E">
              <w:rPr>
                <w:b/>
                <w:bCs/>
                <w:sz w:val="28"/>
                <w:szCs w:val="28"/>
              </w:rPr>
              <w:t>jūlija noteikumos Nr.</w:t>
            </w:r>
            <w:r w:rsidR="004D544E">
              <w:rPr>
                <w:b/>
                <w:bCs/>
                <w:sz w:val="28"/>
                <w:szCs w:val="28"/>
              </w:rPr>
              <w:t xml:space="preserve"> </w:t>
            </w:r>
            <w:r w:rsidR="00F26794" w:rsidRPr="007E3A8E">
              <w:rPr>
                <w:b/>
                <w:bCs/>
                <w:sz w:val="28"/>
                <w:szCs w:val="28"/>
              </w:rPr>
              <w:t xml:space="preserve">559 </w:t>
            </w:r>
            <w:r w:rsidR="004D544E">
              <w:rPr>
                <w:b/>
                <w:bCs/>
                <w:sz w:val="28"/>
                <w:szCs w:val="28"/>
              </w:rPr>
              <w:t>“</w:t>
            </w:r>
            <w:r w:rsidR="00F26794" w:rsidRPr="007E3A8E">
              <w:rPr>
                <w:b/>
                <w:bCs/>
                <w:sz w:val="28"/>
                <w:szCs w:val="28"/>
              </w:rPr>
              <w:t>Invazīv</w:t>
            </w:r>
            <w:r w:rsidR="00F26794">
              <w:rPr>
                <w:b/>
                <w:bCs/>
                <w:sz w:val="28"/>
                <w:szCs w:val="28"/>
              </w:rPr>
              <w:t>o</w:t>
            </w:r>
            <w:r w:rsidR="00F26794" w:rsidRPr="007E3A8E">
              <w:rPr>
                <w:b/>
                <w:bCs/>
                <w:sz w:val="28"/>
                <w:szCs w:val="28"/>
              </w:rPr>
              <w:t xml:space="preserve"> augu sugas – </w:t>
            </w:r>
            <w:proofErr w:type="spellStart"/>
            <w:r w:rsidR="00F26794" w:rsidRPr="007E3A8E">
              <w:rPr>
                <w:b/>
                <w:bCs/>
                <w:sz w:val="28"/>
                <w:szCs w:val="28"/>
              </w:rPr>
              <w:t>Sosnovska</w:t>
            </w:r>
            <w:proofErr w:type="spellEnd"/>
            <w:r w:rsidR="00F26794" w:rsidRPr="007E3A8E">
              <w:rPr>
                <w:b/>
                <w:bCs/>
                <w:sz w:val="28"/>
                <w:szCs w:val="28"/>
              </w:rPr>
              <w:t xml:space="preserve"> latvāņa – izplatības ierobežošanas noteikumi”</w:t>
            </w:r>
            <w:r w:rsidR="00F26794">
              <w:rPr>
                <w:b/>
                <w:bCs/>
                <w:sz w:val="28"/>
                <w:szCs w:val="28"/>
              </w:rPr>
              <w:t>”</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2133"/>
        <w:gridCol w:w="3822"/>
        <w:gridCol w:w="3549"/>
        <w:gridCol w:w="2126"/>
        <w:gridCol w:w="1969"/>
      </w:tblGrid>
      <w:tr w:rsidR="005F4BFD" w:rsidRPr="00712B66" w:rsidTr="008E4702">
        <w:tc>
          <w:tcPr>
            <w:tcW w:w="669" w:type="dxa"/>
            <w:shd w:val="clear" w:color="auto" w:fill="auto"/>
          </w:tcPr>
          <w:p w:rsidR="005F4BFD" w:rsidRPr="00712B66" w:rsidRDefault="005F4BFD" w:rsidP="005816B6">
            <w:pPr>
              <w:pStyle w:val="naisc"/>
              <w:spacing w:before="0" w:after="0"/>
            </w:pPr>
            <w:r w:rsidRPr="00712B66">
              <w:t>Nr. p.</w:t>
            </w:r>
            <w:r w:rsidR="00D64FB0">
              <w:t> </w:t>
            </w:r>
            <w:r w:rsidRPr="00712B66">
              <w:t>k.</w:t>
            </w:r>
          </w:p>
        </w:tc>
        <w:tc>
          <w:tcPr>
            <w:tcW w:w="2133" w:type="dxa"/>
            <w:shd w:val="clear" w:color="auto" w:fill="auto"/>
          </w:tcPr>
          <w:p w:rsidR="005F4BFD" w:rsidRPr="00712B66" w:rsidRDefault="005F4BFD" w:rsidP="005816B6">
            <w:pPr>
              <w:pStyle w:val="naisc"/>
              <w:spacing w:before="0" w:after="0"/>
              <w:ind w:firstLine="12"/>
            </w:pPr>
            <w:r w:rsidRPr="00712B66">
              <w:t>Saskaņošanai nosūtītā projekta redakcija (konkrēta punkta (panta) redakcija)</w:t>
            </w:r>
          </w:p>
        </w:tc>
        <w:tc>
          <w:tcPr>
            <w:tcW w:w="3822" w:type="dxa"/>
            <w:shd w:val="clear" w:color="auto" w:fill="auto"/>
          </w:tcPr>
          <w:p w:rsidR="005F4BFD" w:rsidRPr="00712B66" w:rsidRDefault="005F4BFD" w:rsidP="005816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549" w:type="dxa"/>
            <w:shd w:val="clear" w:color="auto" w:fill="auto"/>
          </w:tcPr>
          <w:p w:rsidR="005F4BFD" w:rsidRPr="00712B66" w:rsidRDefault="005F4BFD" w:rsidP="005816B6">
            <w:pPr>
              <w:pStyle w:val="naisc"/>
              <w:spacing w:before="0" w:after="0"/>
              <w:ind w:firstLine="21"/>
            </w:pPr>
            <w:r w:rsidRPr="00712B66">
              <w:t>Atbildīgās ministrijas pamatojums</w:t>
            </w:r>
            <w:r w:rsidR="009307F2" w:rsidRPr="00712B66">
              <w:t xml:space="preserve"> iebilduma noraidījumam</w:t>
            </w:r>
          </w:p>
        </w:tc>
        <w:tc>
          <w:tcPr>
            <w:tcW w:w="2126" w:type="dxa"/>
            <w:shd w:val="clear" w:color="auto" w:fill="auto"/>
          </w:tcPr>
          <w:p w:rsidR="005F4BFD" w:rsidRPr="00712B66" w:rsidRDefault="005F4BFD" w:rsidP="005816B6">
            <w:pPr>
              <w:jc w:val="center"/>
            </w:pPr>
            <w:r w:rsidRPr="00712B66">
              <w:t>Atzinuma sniedzēja uzturētais iebildums, ja tas atšķiras no atzinumā norādītā iebilduma pamatojuma</w:t>
            </w:r>
          </w:p>
        </w:tc>
        <w:tc>
          <w:tcPr>
            <w:tcW w:w="1969" w:type="dxa"/>
            <w:shd w:val="clear" w:color="auto" w:fill="auto"/>
          </w:tcPr>
          <w:p w:rsidR="005F4BFD" w:rsidRPr="00712B66" w:rsidRDefault="005F4BFD" w:rsidP="005816B6">
            <w:pPr>
              <w:jc w:val="center"/>
            </w:pPr>
            <w:r w:rsidRPr="00712B66">
              <w:t>Projekta attiecīgā punkta (panta) galīgā redakcija</w:t>
            </w:r>
          </w:p>
        </w:tc>
      </w:tr>
      <w:tr w:rsidR="005F4BFD" w:rsidRPr="005816B6" w:rsidTr="008E4702">
        <w:tc>
          <w:tcPr>
            <w:tcW w:w="669" w:type="dxa"/>
            <w:shd w:val="clear" w:color="auto" w:fill="auto"/>
          </w:tcPr>
          <w:p w:rsidR="005F4BFD" w:rsidRPr="005816B6" w:rsidRDefault="008A36C9" w:rsidP="005816B6">
            <w:pPr>
              <w:pStyle w:val="naisc"/>
              <w:spacing w:before="0" w:after="0"/>
              <w:rPr>
                <w:sz w:val="20"/>
                <w:szCs w:val="20"/>
              </w:rPr>
            </w:pPr>
            <w:r w:rsidRPr="005816B6">
              <w:rPr>
                <w:sz w:val="20"/>
                <w:szCs w:val="20"/>
              </w:rPr>
              <w:t>1</w:t>
            </w:r>
          </w:p>
        </w:tc>
        <w:tc>
          <w:tcPr>
            <w:tcW w:w="2133" w:type="dxa"/>
            <w:shd w:val="clear" w:color="auto" w:fill="auto"/>
          </w:tcPr>
          <w:p w:rsidR="005F4BFD" w:rsidRPr="005816B6" w:rsidRDefault="008A36C9" w:rsidP="005816B6">
            <w:pPr>
              <w:pStyle w:val="naisc"/>
              <w:spacing w:before="0" w:after="0"/>
              <w:ind w:firstLine="720"/>
              <w:rPr>
                <w:sz w:val="20"/>
                <w:szCs w:val="20"/>
              </w:rPr>
            </w:pPr>
            <w:r w:rsidRPr="005816B6">
              <w:rPr>
                <w:sz w:val="20"/>
                <w:szCs w:val="20"/>
              </w:rPr>
              <w:t>2</w:t>
            </w:r>
          </w:p>
        </w:tc>
        <w:tc>
          <w:tcPr>
            <w:tcW w:w="3822" w:type="dxa"/>
            <w:shd w:val="clear" w:color="auto" w:fill="auto"/>
          </w:tcPr>
          <w:p w:rsidR="005F4BFD" w:rsidRPr="005816B6" w:rsidRDefault="008A36C9" w:rsidP="005816B6">
            <w:pPr>
              <w:pStyle w:val="naisc"/>
              <w:spacing w:before="0" w:after="0"/>
              <w:ind w:firstLine="720"/>
              <w:rPr>
                <w:sz w:val="20"/>
                <w:szCs w:val="20"/>
              </w:rPr>
            </w:pPr>
            <w:r w:rsidRPr="005816B6">
              <w:rPr>
                <w:sz w:val="20"/>
                <w:szCs w:val="20"/>
              </w:rPr>
              <w:t>3</w:t>
            </w:r>
          </w:p>
        </w:tc>
        <w:tc>
          <w:tcPr>
            <w:tcW w:w="3549" w:type="dxa"/>
            <w:shd w:val="clear" w:color="auto" w:fill="auto"/>
          </w:tcPr>
          <w:p w:rsidR="005F4BFD" w:rsidRPr="005816B6" w:rsidRDefault="008A36C9" w:rsidP="005816B6">
            <w:pPr>
              <w:pStyle w:val="naisc"/>
              <w:spacing w:before="0" w:after="0"/>
              <w:ind w:firstLine="720"/>
              <w:rPr>
                <w:sz w:val="20"/>
                <w:szCs w:val="20"/>
              </w:rPr>
            </w:pPr>
            <w:r w:rsidRPr="005816B6">
              <w:rPr>
                <w:sz w:val="20"/>
                <w:szCs w:val="20"/>
              </w:rPr>
              <w:t>4</w:t>
            </w:r>
          </w:p>
        </w:tc>
        <w:tc>
          <w:tcPr>
            <w:tcW w:w="2126" w:type="dxa"/>
            <w:shd w:val="clear" w:color="auto" w:fill="auto"/>
          </w:tcPr>
          <w:p w:rsidR="005F4BFD" w:rsidRPr="005816B6" w:rsidRDefault="008A36C9" w:rsidP="005816B6">
            <w:pPr>
              <w:jc w:val="center"/>
              <w:rPr>
                <w:sz w:val="20"/>
                <w:szCs w:val="20"/>
              </w:rPr>
            </w:pPr>
            <w:r w:rsidRPr="005816B6">
              <w:rPr>
                <w:sz w:val="20"/>
                <w:szCs w:val="20"/>
              </w:rPr>
              <w:t>5</w:t>
            </w:r>
          </w:p>
        </w:tc>
        <w:tc>
          <w:tcPr>
            <w:tcW w:w="1969" w:type="dxa"/>
            <w:shd w:val="clear" w:color="auto" w:fill="auto"/>
          </w:tcPr>
          <w:p w:rsidR="005F4BFD" w:rsidRPr="005816B6" w:rsidRDefault="008A36C9" w:rsidP="005816B6">
            <w:pPr>
              <w:jc w:val="center"/>
              <w:rPr>
                <w:sz w:val="20"/>
                <w:szCs w:val="20"/>
              </w:rPr>
            </w:pPr>
            <w:r w:rsidRPr="005816B6">
              <w:rPr>
                <w:sz w:val="20"/>
                <w:szCs w:val="20"/>
              </w:rPr>
              <w:t>6</w:t>
            </w:r>
          </w:p>
        </w:tc>
      </w:tr>
      <w:tr w:rsidR="0013787F" w:rsidRPr="005816B6" w:rsidTr="008E4702">
        <w:tc>
          <w:tcPr>
            <w:tcW w:w="669" w:type="dxa"/>
            <w:shd w:val="clear" w:color="auto" w:fill="auto"/>
          </w:tcPr>
          <w:p w:rsidR="0013787F" w:rsidRPr="00B21B8B" w:rsidRDefault="0013787F" w:rsidP="00A91F2E"/>
        </w:tc>
        <w:tc>
          <w:tcPr>
            <w:tcW w:w="2133" w:type="dxa"/>
            <w:shd w:val="clear" w:color="auto" w:fill="auto"/>
          </w:tcPr>
          <w:p w:rsidR="0013787F" w:rsidRPr="00A91F2E" w:rsidRDefault="0013787F" w:rsidP="0013787F">
            <w:pPr>
              <w:rPr>
                <w:b/>
              </w:rPr>
            </w:pPr>
          </w:p>
        </w:tc>
        <w:tc>
          <w:tcPr>
            <w:tcW w:w="3822" w:type="dxa"/>
            <w:shd w:val="clear" w:color="auto" w:fill="auto"/>
          </w:tcPr>
          <w:p w:rsidR="0013787F" w:rsidRPr="00A91F2E" w:rsidRDefault="0013787F" w:rsidP="007E7F6D">
            <w:pPr>
              <w:jc w:val="both"/>
              <w:rPr>
                <w:b/>
              </w:rPr>
            </w:pPr>
          </w:p>
        </w:tc>
        <w:tc>
          <w:tcPr>
            <w:tcW w:w="3549" w:type="dxa"/>
            <w:shd w:val="clear" w:color="auto" w:fill="auto"/>
          </w:tcPr>
          <w:p w:rsidR="0013787F" w:rsidRPr="00A91F2E" w:rsidRDefault="0013787F" w:rsidP="007E7F6D">
            <w:pPr>
              <w:pStyle w:val="Bezatstarpm"/>
              <w:jc w:val="both"/>
              <w:rPr>
                <w:b/>
              </w:rPr>
            </w:pPr>
          </w:p>
        </w:tc>
        <w:tc>
          <w:tcPr>
            <w:tcW w:w="2126" w:type="dxa"/>
            <w:shd w:val="clear" w:color="auto" w:fill="auto"/>
          </w:tcPr>
          <w:p w:rsidR="0013787F" w:rsidRPr="00A91F2E" w:rsidRDefault="0013787F" w:rsidP="0013787F">
            <w:pPr>
              <w:rPr>
                <w:b/>
              </w:rPr>
            </w:pPr>
          </w:p>
        </w:tc>
        <w:tc>
          <w:tcPr>
            <w:tcW w:w="1969" w:type="dxa"/>
            <w:shd w:val="clear" w:color="auto" w:fill="auto"/>
          </w:tcPr>
          <w:p w:rsidR="0013787F" w:rsidRPr="00A91F2E" w:rsidRDefault="0013787F" w:rsidP="0013787F">
            <w:pPr>
              <w:rPr>
                <w:b/>
              </w:rPr>
            </w:pPr>
          </w:p>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w:t>
      </w:r>
      <w:r w:rsidR="000465AA">
        <w:rPr>
          <w:b/>
        </w:rPr>
        <w:t>mi vai elektronisko saskaņošanu</w:t>
      </w:r>
    </w:p>
    <w:tbl>
      <w:tblPr>
        <w:tblW w:w="14142" w:type="dxa"/>
        <w:tblLook w:val="00A0" w:firstRow="1" w:lastRow="0" w:firstColumn="1" w:lastColumn="0" w:noHBand="0" w:noVBand="0"/>
      </w:tblPr>
      <w:tblGrid>
        <w:gridCol w:w="6912"/>
        <w:gridCol w:w="7230"/>
      </w:tblGrid>
      <w:tr w:rsidR="007B4C0F" w:rsidRPr="00712B66" w:rsidTr="000465AA">
        <w:tc>
          <w:tcPr>
            <w:tcW w:w="6912" w:type="dxa"/>
          </w:tcPr>
          <w:p w:rsidR="002B1446" w:rsidRPr="009D26E7" w:rsidRDefault="005D67F7" w:rsidP="000465AA">
            <w:pPr>
              <w:pStyle w:val="naisf"/>
              <w:spacing w:before="0" w:after="0"/>
              <w:ind w:firstLine="0"/>
            </w:pPr>
            <w:r w:rsidRPr="009D26E7">
              <w:t>D</w:t>
            </w:r>
            <w:r w:rsidR="007B4C0F" w:rsidRPr="009D26E7">
              <w:t>atums</w:t>
            </w:r>
            <w:r w:rsidR="00595E0C" w:rsidRPr="009D26E7">
              <w:t xml:space="preserve">: </w:t>
            </w:r>
          </w:p>
          <w:p w:rsidR="00696BFE" w:rsidRPr="009D26E7" w:rsidRDefault="009A6216" w:rsidP="000465AA">
            <w:pPr>
              <w:pStyle w:val="naisf"/>
              <w:spacing w:before="0" w:after="0"/>
              <w:ind w:firstLine="0"/>
            </w:pPr>
            <w:r>
              <w:t>04</w:t>
            </w:r>
            <w:r w:rsidR="007E7F6D">
              <w:t>.08</w:t>
            </w:r>
            <w:r w:rsidR="00B03AF5">
              <w:t>.2021</w:t>
            </w:r>
            <w:r w:rsidR="006E137D" w:rsidRPr="005B2C35">
              <w:t>.</w:t>
            </w:r>
            <w:r>
              <w:t>- 10</w:t>
            </w:r>
            <w:r w:rsidR="007E7F6D">
              <w:t>.08</w:t>
            </w:r>
            <w:r w:rsidR="00B03AF5">
              <w:t>.2021</w:t>
            </w:r>
            <w:r w:rsidR="009D2864" w:rsidRPr="005B2C35">
              <w:t>.</w:t>
            </w:r>
            <w:r w:rsidR="005B6334" w:rsidRPr="005B2C35">
              <w:t xml:space="preserve"> - Elektroniskā saskaņošana</w:t>
            </w:r>
          </w:p>
        </w:tc>
        <w:tc>
          <w:tcPr>
            <w:tcW w:w="7230" w:type="dxa"/>
          </w:tcPr>
          <w:p w:rsidR="007B4C0F" w:rsidRPr="00712B66" w:rsidRDefault="007B4C0F" w:rsidP="000465AA">
            <w:pPr>
              <w:pStyle w:val="Paraststmeklis"/>
              <w:spacing w:before="0" w:beforeAutospacing="0" w:after="0" w:afterAutospacing="0"/>
              <w:ind w:firstLine="720"/>
            </w:pPr>
          </w:p>
        </w:tc>
      </w:tr>
      <w:tr w:rsidR="003C27A2" w:rsidRPr="00712B66" w:rsidTr="000465AA">
        <w:tc>
          <w:tcPr>
            <w:tcW w:w="6912" w:type="dxa"/>
          </w:tcPr>
          <w:p w:rsidR="004509BD" w:rsidRPr="00712B66" w:rsidRDefault="004509BD" w:rsidP="000465AA">
            <w:pPr>
              <w:pStyle w:val="naisf"/>
              <w:spacing w:before="0" w:after="0"/>
              <w:ind w:firstLine="0"/>
            </w:pPr>
          </w:p>
        </w:tc>
        <w:tc>
          <w:tcPr>
            <w:tcW w:w="7230" w:type="dxa"/>
          </w:tcPr>
          <w:p w:rsidR="003C27A2" w:rsidRPr="00712B66" w:rsidRDefault="003C27A2" w:rsidP="000465AA">
            <w:pPr>
              <w:pStyle w:val="Paraststmeklis"/>
              <w:spacing w:before="0" w:beforeAutospacing="0" w:after="0" w:afterAutospacing="0"/>
              <w:ind w:firstLine="720"/>
            </w:pPr>
          </w:p>
        </w:tc>
      </w:tr>
      <w:tr w:rsidR="007B4C0F" w:rsidRPr="00712B66" w:rsidTr="000465AA">
        <w:tc>
          <w:tcPr>
            <w:tcW w:w="6912" w:type="dxa"/>
          </w:tcPr>
          <w:p w:rsidR="007B4C0F" w:rsidRPr="00712B66" w:rsidRDefault="00365CC0" w:rsidP="000465AA">
            <w:pPr>
              <w:pStyle w:val="naiskr"/>
              <w:spacing w:before="0" w:after="0"/>
            </w:pPr>
            <w:r>
              <w:t>Saskaņošanas d</w:t>
            </w:r>
            <w:r w:rsidR="006E137D">
              <w:t>alībnieki:</w:t>
            </w:r>
          </w:p>
        </w:tc>
        <w:tc>
          <w:tcPr>
            <w:tcW w:w="7230" w:type="dxa"/>
            <w:tcBorders>
              <w:bottom w:val="single" w:sz="4" w:space="0" w:color="auto"/>
            </w:tcBorders>
          </w:tcPr>
          <w:p w:rsidR="007B4C0F" w:rsidRPr="009F654A" w:rsidRDefault="006E137D" w:rsidP="000465AA">
            <w:pPr>
              <w:pStyle w:val="Paraststmeklis"/>
              <w:spacing w:before="0" w:beforeAutospacing="0" w:after="0" w:afterAutospacing="0"/>
            </w:pPr>
            <w:r w:rsidRPr="009F654A">
              <w:t>Tieslietu m</w:t>
            </w:r>
            <w:r w:rsidR="009F3B65" w:rsidRPr="009F654A">
              <w:t>inistrija, Finanšu ministrija</w:t>
            </w:r>
            <w:r w:rsidR="00F26794">
              <w:t>, Vides aizsardzības un reģionālās attīstības ministrija</w:t>
            </w:r>
          </w:p>
        </w:tc>
      </w:tr>
      <w:tr w:rsidR="00BF4242" w:rsidRPr="00712B66" w:rsidTr="000465AA">
        <w:trPr>
          <w:trHeight w:val="570"/>
        </w:trPr>
        <w:tc>
          <w:tcPr>
            <w:tcW w:w="6912" w:type="dxa"/>
            <w:vMerge w:val="restart"/>
          </w:tcPr>
          <w:p w:rsidR="00BF4242" w:rsidRPr="00712B66" w:rsidRDefault="00BF4242" w:rsidP="000465AA">
            <w:pPr>
              <w:pStyle w:val="naiskr"/>
            </w:pPr>
            <w:r>
              <w:t>Saskaņošanas dalībnieki izskatīja šādu ministriju</w:t>
            </w:r>
            <w:r w:rsidR="000465AA">
              <w:t xml:space="preserve"> </w:t>
            </w:r>
            <w:r>
              <w:t>(citu institūciju) iebildumus:</w:t>
            </w:r>
            <w:r w:rsidRPr="00712B66">
              <w:t>  </w:t>
            </w:r>
          </w:p>
        </w:tc>
        <w:tc>
          <w:tcPr>
            <w:tcW w:w="7230" w:type="dxa"/>
            <w:tcBorders>
              <w:top w:val="single" w:sz="4" w:space="0" w:color="auto"/>
              <w:bottom w:val="single" w:sz="4" w:space="0" w:color="auto"/>
            </w:tcBorders>
          </w:tcPr>
          <w:p w:rsidR="004509BD" w:rsidRPr="005B6334" w:rsidRDefault="004509BD" w:rsidP="000465AA">
            <w:pPr>
              <w:rPr>
                <w:highlight w:val="yellow"/>
              </w:rPr>
            </w:pPr>
          </w:p>
          <w:p w:rsidR="00BF4242" w:rsidRPr="005B6334" w:rsidRDefault="00F26794" w:rsidP="000465AA">
            <w:pPr>
              <w:rPr>
                <w:highlight w:val="yellow"/>
              </w:rPr>
            </w:pPr>
            <w:r>
              <w:t>Vides aizsardzības un reģionālās attīstības ministrija</w:t>
            </w:r>
          </w:p>
        </w:tc>
      </w:tr>
      <w:tr w:rsidR="004509BD" w:rsidRPr="00712B66" w:rsidTr="000465AA">
        <w:trPr>
          <w:trHeight w:val="525"/>
        </w:trPr>
        <w:tc>
          <w:tcPr>
            <w:tcW w:w="6912" w:type="dxa"/>
            <w:vMerge/>
          </w:tcPr>
          <w:p w:rsidR="004509BD" w:rsidRDefault="004509BD" w:rsidP="000465AA">
            <w:pPr>
              <w:pStyle w:val="naiskr"/>
            </w:pPr>
          </w:p>
        </w:tc>
        <w:tc>
          <w:tcPr>
            <w:tcW w:w="7230" w:type="dxa"/>
            <w:vMerge w:val="restart"/>
            <w:tcBorders>
              <w:top w:val="single" w:sz="4" w:space="0" w:color="auto"/>
            </w:tcBorders>
          </w:tcPr>
          <w:p w:rsidR="004509BD" w:rsidRDefault="004509BD" w:rsidP="000465AA"/>
        </w:tc>
      </w:tr>
      <w:tr w:rsidR="004509BD" w:rsidRPr="00712B66" w:rsidTr="000465AA">
        <w:trPr>
          <w:trHeight w:val="285"/>
        </w:trPr>
        <w:tc>
          <w:tcPr>
            <w:tcW w:w="6912" w:type="dxa"/>
          </w:tcPr>
          <w:p w:rsidR="004509BD" w:rsidRPr="00712B66" w:rsidRDefault="004509BD" w:rsidP="000465AA">
            <w:pPr>
              <w:pStyle w:val="naiskr"/>
              <w:spacing w:before="0" w:after="0"/>
            </w:pPr>
            <w:r>
              <w:t>Ministrijas (citas institūcijas), kuras nav ieradušās uz sanāksmi vai kuras nav atbildējušas uz uzaicinājumu piedalīties elektroniskajā saskaņošanā</w:t>
            </w:r>
          </w:p>
        </w:tc>
        <w:tc>
          <w:tcPr>
            <w:tcW w:w="7230" w:type="dxa"/>
            <w:vMerge/>
            <w:tcBorders>
              <w:bottom w:val="single" w:sz="4" w:space="0" w:color="auto"/>
            </w:tcBorders>
          </w:tcPr>
          <w:p w:rsidR="004509BD" w:rsidRPr="00712B66" w:rsidRDefault="004509BD" w:rsidP="000465AA">
            <w:pPr>
              <w:pStyle w:val="naiskr"/>
              <w:spacing w:before="0" w:after="0"/>
              <w:ind w:firstLine="12"/>
            </w:pPr>
          </w:p>
        </w:tc>
      </w:tr>
    </w:tbl>
    <w:p w:rsidR="00683081" w:rsidRPr="00712B66" w:rsidRDefault="00683081" w:rsidP="0083557D"/>
    <w:p w:rsidR="007E7F6D" w:rsidRDefault="007E7F6D" w:rsidP="00184479">
      <w:pPr>
        <w:pStyle w:val="naisf"/>
        <w:spacing w:before="0" w:after="0"/>
        <w:ind w:firstLine="0"/>
        <w:jc w:val="center"/>
        <w:rPr>
          <w:b/>
        </w:rPr>
      </w:pPr>
    </w:p>
    <w:p w:rsidR="007E7F6D" w:rsidRDefault="007E7F6D" w:rsidP="00184479">
      <w:pPr>
        <w:pStyle w:val="naisf"/>
        <w:spacing w:before="0" w:after="0"/>
        <w:ind w:firstLine="0"/>
        <w:jc w:val="center"/>
        <w:rPr>
          <w:b/>
        </w:rPr>
      </w:pPr>
    </w:p>
    <w:p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4961"/>
        <w:gridCol w:w="3969"/>
        <w:gridCol w:w="2693"/>
      </w:tblGrid>
      <w:tr w:rsidR="008577B4" w:rsidRPr="00712B66" w:rsidTr="007E7F6D">
        <w:tc>
          <w:tcPr>
            <w:tcW w:w="534" w:type="dxa"/>
            <w:shd w:val="clear" w:color="auto" w:fill="auto"/>
          </w:tcPr>
          <w:p w:rsidR="00134188" w:rsidRPr="00712B66" w:rsidRDefault="00134188" w:rsidP="00990DE7">
            <w:pPr>
              <w:pStyle w:val="naisc"/>
              <w:spacing w:before="0" w:after="0"/>
            </w:pPr>
            <w:r w:rsidRPr="00712B66">
              <w:t>Nr. p.</w:t>
            </w:r>
            <w:r w:rsidR="009D26E7">
              <w:t xml:space="preserve"> </w:t>
            </w:r>
            <w:r w:rsidRPr="00712B66">
              <w:t>k.</w:t>
            </w:r>
          </w:p>
        </w:tc>
        <w:tc>
          <w:tcPr>
            <w:tcW w:w="2835" w:type="dxa"/>
            <w:shd w:val="clear" w:color="auto" w:fill="auto"/>
          </w:tcPr>
          <w:p w:rsidR="00134188" w:rsidRPr="00712B66" w:rsidRDefault="00134188" w:rsidP="00990DE7">
            <w:pPr>
              <w:pStyle w:val="naisc"/>
              <w:spacing w:before="0" w:after="0"/>
              <w:ind w:firstLine="12"/>
            </w:pPr>
            <w:r w:rsidRPr="00712B66">
              <w:t>Saskaņošanai nosūtītā projekta redakcija (konkrēta punkta (panta) redakcija)</w:t>
            </w:r>
          </w:p>
        </w:tc>
        <w:tc>
          <w:tcPr>
            <w:tcW w:w="4961" w:type="dxa"/>
            <w:shd w:val="clear" w:color="auto" w:fill="auto"/>
          </w:tcPr>
          <w:p w:rsidR="00134188" w:rsidRPr="00712B66" w:rsidRDefault="00134188" w:rsidP="00990DE7">
            <w:pPr>
              <w:pStyle w:val="naisc"/>
              <w:spacing w:before="0" w:after="0"/>
              <w:ind w:right="3"/>
            </w:pPr>
            <w:r w:rsidRPr="00712B66">
              <w:t>Atzinumā norādītais ministrijas (citas institūcijas) iebildums, kā arī saskaņošanā papildus izteiktais iebildums par projekta konkrēto punktu (pantu)</w:t>
            </w:r>
          </w:p>
        </w:tc>
        <w:tc>
          <w:tcPr>
            <w:tcW w:w="3969" w:type="dxa"/>
            <w:shd w:val="clear" w:color="auto" w:fill="auto"/>
          </w:tcPr>
          <w:p w:rsidR="00134188" w:rsidRPr="00712B66" w:rsidRDefault="00134188" w:rsidP="00990DE7">
            <w:pPr>
              <w:pStyle w:val="naisc"/>
              <w:spacing w:before="0" w:after="0"/>
              <w:ind w:firstLine="21"/>
            </w:pPr>
            <w:r w:rsidRPr="00712B66">
              <w:t>Atbildīgās ministrijas norāde</w:t>
            </w:r>
            <w:r w:rsidR="006C1C48" w:rsidRPr="00712B66">
              <w:t xml:space="preserve"> par to, </w:t>
            </w:r>
            <w:r w:rsidR="00A27B2E">
              <w:t>ka iebildums ir</w:t>
            </w:r>
            <w:r w:rsidRPr="00712B66">
              <w:t xml:space="preserve">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shd w:val="clear" w:color="auto" w:fill="auto"/>
          </w:tcPr>
          <w:p w:rsidR="00134188" w:rsidRPr="00712B66" w:rsidRDefault="00134188" w:rsidP="00990DE7">
            <w:pPr>
              <w:jc w:val="center"/>
            </w:pPr>
            <w:r w:rsidRPr="00712B66">
              <w:t>Projekta attiecīgā punkta (panta) galīgā redakcija</w:t>
            </w:r>
          </w:p>
        </w:tc>
      </w:tr>
      <w:tr w:rsidR="008577B4" w:rsidRPr="00990DE7" w:rsidTr="007E7F6D">
        <w:tc>
          <w:tcPr>
            <w:tcW w:w="534" w:type="dxa"/>
            <w:shd w:val="clear" w:color="auto" w:fill="auto"/>
          </w:tcPr>
          <w:p w:rsidR="00134188" w:rsidRPr="00990DE7" w:rsidRDefault="003B71E0" w:rsidP="00990DE7">
            <w:pPr>
              <w:pStyle w:val="naisc"/>
              <w:spacing w:before="0" w:after="0"/>
              <w:rPr>
                <w:sz w:val="20"/>
                <w:szCs w:val="20"/>
              </w:rPr>
            </w:pPr>
            <w:r w:rsidRPr="00990DE7">
              <w:rPr>
                <w:sz w:val="20"/>
                <w:szCs w:val="20"/>
              </w:rPr>
              <w:t>1</w:t>
            </w:r>
          </w:p>
        </w:tc>
        <w:tc>
          <w:tcPr>
            <w:tcW w:w="2835" w:type="dxa"/>
            <w:shd w:val="clear" w:color="auto" w:fill="auto"/>
          </w:tcPr>
          <w:p w:rsidR="00134188" w:rsidRPr="00990DE7" w:rsidRDefault="00F34AAB" w:rsidP="00990DE7">
            <w:pPr>
              <w:pStyle w:val="naisc"/>
              <w:spacing w:before="0" w:after="0"/>
              <w:ind w:firstLine="720"/>
              <w:rPr>
                <w:sz w:val="20"/>
                <w:szCs w:val="20"/>
              </w:rPr>
            </w:pPr>
            <w:r w:rsidRPr="00990DE7">
              <w:rPr>
                <w:sz w:val="20"/>
                <w:szCs w:val="20"/>
              </w:rPr>
              <w:t>2</w:t>
            </w:r>
          </w:p>
        </w:tc>
        <w:tc>
          <w:tcPr>
            <w:tcW w:w="4961" w:type="dxa"/>
            <w:shd w:val="clear" w:color="auto" w:fill="auto"/>
          </w:tcPr>
          <w:p w:rsidR="00134188" w:rsidRPr="00990DE7" w:rsidRDefault="003B71E0" w:rsidP="00990DE7">
            <w:pPr>
              <w:pStyle w:val="naisc"/>
              <w:spacing w:before="0" w:after="0"/>
              <w:ind w:firstLine="720"/>
              <w:rPr>
                <w:sz w:val="20"/>
                <w:szCs w:val="20"/>
              </w:rPr>
            </w:pPr>
            <w:r w:rsidRPr="00990DE7">
              <w:rPr>
                <w:sz w:val="20"/>
                <w:szCs w:val="20"/>
              </w:rPr>
              <w:t>3</w:t>
            </w:r>
          </w:p>
        </w:tc>
        <w:tc>
          <w:tcPr>
            <w:tcW w:w="3969" w:type="dxa"/>
            <w:shd w:val="clear" w:color="auto" w:fill="auto"/>
          </w:tcPr>
          <w:p w:rsidR="00134188" w:rsidRPr="00990DE7" w:rsidRDefault="003B71E0" w:rsidP="00990DE7">
            <w:pPr>
              <w:pStyle w:val="naisc"/>
              <w:spacing w:before="0" w:after="0"/>
              <w:ind w:firstLine="720"/>
              <w:rPr>
                <w:sz w:val="20"/>
                <w:szCs w:val="20"/>
              </w:rPr>
            </w:pPr>
            <w:r w:rsidRPr="00990DE7">
              <w:rPr>
                <w:sz w:val="20"/>
                <w:szCs w:val="20"/>
              </w:rPr>
              <w:t>4</w:t>
            </w:r>
          </w:p>
        </w:tc>
        <w:tc>
          <w:tcPr>
            <w:tcW w:w="2693" w:type="dxa"/>
            <w:shd w:val="clear" w:color="auto" w:fill="auto"/>
          </w:tcPr>
          <w:p w:rsidR="00134188" w:rsidRPr="00990DE7" w:rsidRDefault="003B71E0" w:rsidP="00990DE7">
            <w:pPr>
              <w:jc w:val="center"/>
              <w:rPr>
                <w:sz w:val="20"/>
                <w:szCs w:val="20"/>
              </w:rPr>
            </w:pPr>
            <w:r w:rsidRPr="00990DE7">
              <w:rPr>
                <w:sz w:val="20"/>
                <w:szCs w:val="20"/>
              </w:rPr>
              <w:t>5</w:t>
            </w:r>
          </w:p>
        </w:tc>
      </w:tr>
      <w:tr w:rsidR="009D2864" w:rsidRPr="00990DE7" w:rsidTr="00990DE7">
        <w:tc>
          <w:tcPr>
            <w:tcW w:w="534" w:type="dxa"/>
            <w:shd w:val="clear" w:color="auto" w:fill="auto"/>
          </w:tcPr>
          <w:p w:rsidR="009D2864" w:rsidRPr="00990DE7" w:rsidRDefault="009D2864" w:rsidP="00990DE7">
            <w:pPr>
              <w:pStyle w:val="naisc"/>
              <w:spacing w:before="0" w:after="0"/>
              <w:rPr>
                <w:sz w:val="20"/>
                <w:szCs w:val="20"/>
              </w:rPr>
            </w:pPr>
          </w:p>
        </w:tc>
        <w:tc>
          <w:tcPr>
            <w:tcW w:w="14458" w:type="dxa"/>
            <w:gridSpan w:val="4"/>
            <w:shd w:val="clear" w:color="auto" w:fill="auto"/>
          </w:tcPr>
          <w:p w:rsidR="009D2864" w:rsidRPr="0084365C" w:rsidRDefault="0084365C" w:rsidP="00990DE7">
            <w:pPr>
              <w:jc w:val="center"/>
              <w:rPr>
                <w:b/>
              </w:rPr>
            </w:pPr>
            <w:r w:rsidRPr="0084365C">
              <w:rPr>
                <w:b/>
              </w:rPr>
              <w:t>Vides aizsardzības un reģionālās attīstības ministrija</w:t>
            </w:r>
          </w:p>
        </w:tc>
      </w:tr>
      <w:tr w:rsidR="009D2864" w:rsidRPr="00990DE7" w:rsidTr="00990DE7">
        <w:tc>
          <w:tcPr>
            <w:tcW w:w="534" w:type="dxa"/>
            <w:shd w:val="clear" w:color="auto" w:fill="auto"/>
          </w:tcPr>
          <w:p w:rsidR="009D2864" w:rsidRPr="00990DE7" w:rsidRDefault="009D2864" w:rsidP="00990DE7">
            <w:pPr>
              <w:pStyle w:val="naisc"/>
              <w:spacing w:before="0" w:after="0"/>
              <w:rPr>
                <w:sz w:val="20"/>
                <w:szCs w:val="20"/>
              </w:rPr>
            </w:pPr>
          </w:p>
        </w:tc>
        <w:tc>
          <w:tcPr>
            <w:tcW w:w="14458" w:type="dxa"/>
            <w:gridSpan w:val="4"/>
            <w:shd w:val="clear" w:color="auto" w:fill="auto"/>
          </w:tcPr>
          <w:p w:rsidR="009D2864" w:rsidRPr="00990DE7" w:rsidRDefault="0084365C" w:rsidP="00990DE7">
            <w:pPr>
              <w:jc w:val="center"/>
              <w:rPr>
                <w:b/>
              </w:rPr>
            </w:pPr>
            <w:r>
              <w:rPr>
                <w:b/>
              </w:rPr>
              <w:t>16.07.2021</w:t>
            </w:r>
            <w:r w:rsidR="009D2864" w:rsidRPr="00990DE7">
              <w:rPr>
                <w:b/>
              </w:rPr>
              <w:t>.</w:t>
            </w:r>
          </w:p>
        </w:tc>
      </w:tr>
      <w:tr w:rsidR="0013787F" w:rsidRPr="00712B66" w:rsidTr="007E7F6D">
        <w:tc>
          <w:tcPr>
            <w:tcW w:w="534" w:type="dxa"/>
            <w:shd w:val="clear" w:color="auto" w:fill="auto"/>
          </w:tcPr>
          <w:p w:rsidR="0013787F" w:rsidRPr="005A2642" w:rsidRDefault="0013787F" w:rsidP="0013787F">
            <w:pPr>
              <w:pStyle w:val="naisc"/>
              <w:spacing w:before="0" w:after="0"/>
              <w:ind w:firstLine="720"/>
              <w:rPr>
                <w:szCs w:val="27"/>
              </w:rPr>
            </w:pPr>
            <w:r w:rsidRPr="005A2642">
              <w:rPr>
                <w:szCs w:val="27"/>
              </w:rPr>
              <w:t>11.</w:t>
            </w:r>
          </w:p>
        </w:tc>
        <w:tc>
          <w:tcPr>
            <w:tcW w:w="2835" w:type="dxa"/>
            <w:shd w:val="clear" w:color="auto" w:fill="auto"/>
          </w:tcPr>
          <w:p w:rsidR="00A6390B" w:rsidRDefault="00A6390B"/>
          <w:p w:rsidR="00F26794" w:rsidRPr="00F26794" w:rsidRDefault="00F26794" w:rsidP="00F26794">
            <w:pPr>
              <w:pStyle w:val="Sarakstarindkopa"/>
              <w:spacing w:after="0" w:line="240" w:lineRule="auto"/>
              <w:ind w:left="0"/>
              <w:jc w:val="both"/>
              <w:rPr>
                <w:rFonts w:ascii="Times New Roman" w:hAnsi="Times New Roman"/>
                <w:sz w:val="24"/>
                <w:szCs w:val="24"/>
                <w:lang w:eastAsia="lv-LV"/>
              </w:rPr>
            </w:pPr>
            <w:r w:rsidRPr="00F26794">
              <w:rPr>
                <w:rFonts w:ascii="Times New Roman" w:hAnsi="Times New Roman"/>
                <w:sz w:val="24"/>
                <w:szCs w:val="24"/>
                <w:lang w:eastAsia="lv-LV"/>
              </w:rPr>
              <w:t xml:space="preserve">8. Svītrot pielikuma 38. un 39. punktu. </w:t>
            </w:r>
          </w:p>
          <w:p w:rsidR="0013787F" w:rsidRPr="005A2642" w:rsidRDefault="0013787F" w:rsidP="00F26794">
            <w:pPr>
              <w:keepNext/>
              <w:jc w:val="both"/>
            </w:pPr>
          </w:p>
        </w:tc>
        <w:tc>
          <w:tcPr>
            <w:tcW w:w="4961" w:type="dxa"/>
            <w:shd w:val="clear" w:color="auto" w:fill="auto"/>
          </w:tcPr>
          <w:p w:rsidR="00F26794" w:rsidRDefault="00F26794" w:rsidP="00F26794">
            <w:pPr>
              <w:keepNext/>
              <w:jc w:val="both"/>
            </w:pPr>
            <w:r w:rsidRPr="00BD7F58">
              <w:t xml:space="preserve">Iebilstam par </w:t>
            </w:r>
            <w:r>
              <w:t xml:space="preserve">Noteikumu projekta </w:t>
            </w:r>
            <w:r w:rsidRPr="00BD7F58">
              <w:t>pielikuma 39. punkta svītrošanu. Lūdzam atstāt vai precizēt punktu, lai būtu nepārprotams ķīmiskās metodes lietošanas ilgums līdz latvā</w:t>
            </w:r>
            <w:r>
              <w:t>ņ</w:t>
            </w:r>
            <w:r w:rsidRPr="00BD7F58">
              <w:t>a</w:t>
            </w:r>
            <w:r>
              <w:t xml:space="preserve"> </w:t>
            </w:r>
            <w:r w:rsidRPr="00BD7F58">
              <w:t>iznīcināšanai, analoģiski kā tas ir minēts citu latvāņa ierobežošanas metožu punktos.</w:t>
            </w:r>
          </w:p>
          <w:p w:rsidR="0013787F" w:rsidRPr="005A2642" w:rsidRDefault="0013787F" w:rsidP="00F26794">
            <w:pPr>
              <w:ind w:firstLine="720"/>
              <w:jc w:val="both"/>
              <w:rPr>
                <w:lang w:eastAsia="en-US"/>
              </w:rPr>
            </w:pPr>
          </w:p>
        </w:tc>
        <w:tc>
          <w:tcPr>
            <w:tcW w:w="3969" w:type="dxa"/>
            <w:shd w:val="clear" w:color="auto" w:fill="auto"/>
          </w:tcPr>
          <w:p w:rsidR="0013787F" w:rsidRPr="005A2642" w:rsidRDefault="008E4702" w:rsidP="00DA100C">
            <w:pPr>
              <w:pStyle w:val="Bezatstarpm"/>
              <w:jc w:val="center"/>
              <w:rPr>
                <w:b/>
              </w:rPr>
            </w:pPr>
            <w:r w:rsidRPr="005A2642">
              <w:rPr>
                <w:b/>
              </w:rPr>
              <w:t>Ņemts vērā.</w:t>
            </w:r>
          </w:p>
          <w:p w:rsidR="00DA100C" w:rsidRPr="005A2642" w:rsidRDefault="00DA100C" w:rsidP="00DA100C">
            <w:pPr>
              <w:pStyle w:val="Bezatstarpm"/>
              <w:jc w:val="center"/>
              <w:rPr>
                <w:b/>
              </w:rPr>
            </w:pPr>
          </w:p>
        </w:tc>
        <w:tc>
          <w:tcPr>
            <w:tcW w:w="2693" w:type="dxa"/>
            <w:shd w:val="clear" w:color="auto" w:fill="auto"/>
          </w:tcPr>
          <w:p w:rsidR="00BD7283" w:rsidRPr="00F26794" w:rsidRDefault="00BD7283" w:rsidP="00BD7283">
            <w:pPr>
              <w:pStyle w:val="Sarakstarindkopa"/>
              <w:spacing w:after="0" w:line="240" w:lineRule="auto"/>
              <w:ind w:left="0"/>
              <w:jc w:val="both"/>
              <w:rPr>
                <w:rFonts w:ascii="Times New Roman" w:hAnsi="Times New Roman"/>
                <w:sz w:val="24"/>
                <w:szCs w:val="24"/>
                <w:lang w:eastAsia="lv-LV"/>
              </w:rPr>
            </w:pPr>
            <w:r w:rsidRPr="00F26794">
              <w:rPr>
                <w:rFonts w:ascii="Times New Roman" w:hAnsi="Times New Roman"/>
                <w:sz w:val="24"/>
                <w:szCs w:val="24"/>
                <w:lang w:eastAsia="lv-LV"/>
              </w:rPr>
              <w:t>8. Svītrot pielikuma 38.</w:t>
            </w:r>
            <w:r w:rsidR="008E4702">
              <w:rPr>
                <w:rFonts w:ascii="Times New Roman" w:hAnsi="Times New Roman"/>
                <w:sz w:val="24"/>
                <w:szCs w:val="24"/>
                <w:lang w:eastAsia="lv-LV"/>
              </w:rPr>
              <w:t xml:space="preserve"> </w:t>
            </w:r>
            <w:r w:rsidRPr="00F26794">
              <w:rPr>
                <w:rFonts w:ascii="Times New Roman" w:hAnsi="Times New Roman"/>
                <w:sz w:val="24"/>
                <w:szCs w:val="24"/>
                <w:lang w:eastAsia="lv-LV"/>
              </w:rPr>
              <w:t xml:space="preserve">punktu. </w:t>
            </w:r>
          </w:p>
          <w:p w:rsidR="0013787F" w:rsidRPr="005A2642" w:rsidRDefault="0013787F" w:rsidP="00BD7283">
            <w:pPr>
              <w:pStyle w:val="Sarakstarindkopa"/>
              <w:spacing w:after="0" w:line="240" w:lineRule="auto"/>
              <w:ind w:left="0"/>
              <w:contextualSpacing w:val="0"/>
              <w:jc w:val="both"/>
            </w:pPr>
          </w:p>
        </w:tc>
      </w:tr>
      <w:tr w:rsidR="00F26794" w:rsidRPr="00712B66" w:rsidTr="007E7F6D">
        <w:tc>
          <w:tcPr>
            <w:tcW w:w="534" w:type="dxa"/>
            <w:shd w:val="clear" w:color="auto" w:fill="auto"/>
          </w:tcPr>
          <w:p w:rsidR="00F26794" w:rsidRDefault="00F26794" w:rsidP="0013787F">
            <w:pPr>
              <w:pStyle w:val="naisc"/>
              <w:spacing w:before="0" w:after="0"/>
              <w:ind w:firstLine="720"/>
              <w:rPr>
                <w:szCs w:val="27"/>
              </w:rPr>
            </w:pPr>
            <w:r>
              <w:rPr>
                <w:szCs w:val="27"/>
              </w:rPr>
              <w:t>22.</w:t>
            </w:r>
          </w:p>
          <w:p w:rsidR="00F26794" w:rsidRPr="005A2642" w:rsidRDefault="00F26794" w:rsidP="0013787F">
            <w:pPr>
              <w:pStyle w:val="naisc"/>
              <w:spacing w:before="0" w:after="0"/>
              <w:ind w:firstLine="720"/>
              <w:rPr>
                <w:szCs w:val="27"/>
              </w:rPr>
            </w:pPr>
          </w:p>
        </w:tc>
        <w:tc>
          <w:tcPr>
            <w:tcW w:w="2835" w:type="dxa"/>
            <w:shd w:val="clear" w:color="auto" w:fill="auto"/>
          </w:tcPr>
          <w:p w:rsidR="00F26794" w:rsidRDefault="002D3901">
            <w:r>
              <w:t>Anotācijas 1.daļas 2.punkts</w:t>
            </w:r>
          </w:p>
        </w:tc>
        <w:tc>
          <w:tcPr>
            <w:tcW w:w="4961" w:type="dxa"/>
            <w:shd w:val="clear" w:color="auto" w:fill="auto"/>
          </w:tcPr>
          <w:p w:rsidR="00F26794" w:rsidRPr="00BD7F58" w:rsidRDefault="00F26794" w:rsidP="00F26794">
            <w:pPr>
              <w:keepNext/>
              <w:jc w:val="both"/>
            </w:pPr>
            <w:r w:rsidRPr="00BD7F58">
              <w:t xml:space="preserve">Anotācijas 1.daļas 2.punktā </w:t>
            </w:r>
            <w:r>
              <w:t>minēts</w:t>
            </w:r>
            <w:r w:rsidRPr="00BD7F58">
              <w:t>:</w:t>
            </w:r>
          </w:p>
          <w:p w:rsidR="00F26794" w:rsidRDefault="00F26794" w:rsidP="00F26794">
            <w:pPr>
              <w:keepNext/>
              <w:jc w:val="both"/>
            </w:pPr>
            <w:r>
              <w:t>“Administratīvi teritoriālās reformas ietvaros Saeima 2020. gada 10. jūnijā pieņēma Administratīvo teritoriju un apdzīvoto vietu likumu (turpmāk – likums), kas stājās spēkā 2020. gada 23. jūnijā (LV, 2020, 119. nr.). Atbilstoši likumā noteiktajam jaunajam administratīvo teritoriju un novadu teritoriālajam iedalījumam nepieciešams izdarīt grozījumus arī noteikumos Nr. 559, tādējādi saskaņojot šajos noteikumos lietoto teritoriālo vienību terminoloģiju ar likumā noteikto. Termins „republikas pilsēta” tiek aizstāts ar likumā lietoto terminu „</w:t>
            </w:r>
            <w:proofErr w:type="spellStart"/>
            <w:r>
              <w:t>valstspilsēta</w:t>
            </w:r>
            <w:proofErr w:type="spellEnd"/>
            <w:r>
              <w:t>””.</w:t>
            </w:r>
          </w:p>
          <w:p w:rsidR="00F26794" w:rsidRPr="00A6390B" w:rsidRDefault="00F26794" w:rsidP="008E4702">
            <w:pPr>
              <w:keepNext/>
              <w:jc w:val="both"/>
            </w:pPr>
            <w:r>
              <w:t xml:space="preserve">VARAM norāda, ka saskaņā ar Administratīvo teritoriju un apdzīvoto vietu likumu ar terminu </w:t>
            </w:r>
            <w:r>
              <w:lastRenderedPageBreak/>
              <w:t>“</w:t>
            </w:r>
            <w:proofErr w:type="spellStart"/>
            <w:r>
              <w:t>valstspilsēta</w:t>
            </w:r>
            <w:proofErr w:type="spellEnd"/>
            <w:r>
              <w:t xml:space="preserve">” saprot </w:t>
            </w:r>
            <w:proofErr w:type="spellStart"/>
            <w:r>
              <w:t>valstspilsētas</w:t>
            </w:r>
            <w:proofErr w:type="spellEnd"/>
            <w:r>
              <w:t xml:space="preserve"> pašvaldības administratīvo teritoriju un novada pašvaldības administratīvās teritorijas vienību. Savukārt ar pašvaldību kā tiesību subjektu saprot </w:t>
            </w:r>
            <w:proofErr w:type="spellStart"/>
            <w:r>
              <w:t>valstspilsētas</w:t>
            </w:r>
            <w:proofErr w:type="spellEnd"/>
            <w:r>
              <w:t xml:space="preserve"> pašvaldību un novada pašvaldību. Tāpat norādām, ka saskaņā ar minētā likuma 8. panta otro daļu Latvijas Republikas pilsētas iedala </w:t>
            </w:r>
            <w:proofErr w:type="spellStart"/>
            <w:r>
              <w:t>valstspilsētās</w:t>
            </w:r>
            <w:proofErr w:type="spellEnd"/>
            <w:r>
              <w:t xml:space="preserve"> un novadu pilsētās. Līdz ar to, ja Ministru kabineta 2008. gada 14. jūlija noteikumos Nr. 559 “Invazīvo augu sugas – </w:t>
            </w:r>
            <w:proofErr w:type="spellStart"/>
            <w:r>
              <w:t>Sosnovska</w:t>
            </w:r>
            <w:proofErr w:type="spellEnd"/>
            <w:r>
              <w:t xml:space="preserve"> latvāņa – izplatības ierobežošanas noteikumi” un attiecīgajos to grozījumos ir paredzēts, ka normatīvais regulējums attiecas uz pašvaldībām, kā tiesību subjektu, nevis uz to administratīvo teritoriju teritoriālajām vienībām, tad lūgums anotācijas 1.daļas otrā punkta otro teikumu izteikt šādā redakcijā: “Atbilstoši likumā noteiktajam jaunajam administratīvo teritoriju iedalījumam nepieciešams izdarīt grozījumus arī noteikumos Nr. 559, tādējādi saskaņojot šajos noteikumos lietoto terminoloģiju attiecībā uz pašvaldību administratīvajām teritorijām ar likumā noteikto. Termins “republikas pilsētas pašvaldība” tiek aizstāts ar likumā lietoto terminu “</w:t>
            </w:r>
            <w:proofErr w:type="spellStart"/>
            <w:r>
              <w:t>valstspilsētas</w:t>
            </w:r>
            <w:proofErr w:type="spellEnd"/>
            <w:r>
              <w:t xml:space="preserve"> pašvaldība””.</w:t>
            </w:r>
          </w:p>
        </w:tc>
        <w:tc>
          <w:tcPr>
            <w:tcW w:w="3969" w:type="dxa"/>
            <w:shd w:val="clear" w:color="auto" w:fill="auto"/>
          </w:tcPr>
          <w:p w:rsidR="00F26794" w:rsidRPr="005A2642" w:rsidRDefault="00F26794" w:rsidP="00F26794">
            <w:pPr>
              <w:pStyle w:val="Bezatstarpm"/>
              <w:jc w:val="center"/>
              <w:rPr>
                <w:b/>
              </w:rPr>
            </w:pPr>
            <w:r w:rsidRPr="005A2642">
              <w:rPr>
                <w:b/>
              </w:rPr>
              <w:lastRenderedPageBreak/>
              <w:t xml:space="preserve">Ņemts vērā. </w:t>
            </w:r>
          </w:p>
          <w:p w:rsidR="00F26794" w:rsidRPr="005A2642" w:rsidRDefault="00F26794" w:rsidP="00DA100C">
            <w:pPr>
              <w:pStyle w:val="Bezatstarpm"/>
              <w:jc w:val="center"/>
              <w:rPr>
                <w:b/>
              </w:rPr>
            </w:pPr>
          </w:p>
        </w:tc>
        <w:tc>
          <w:tcPr>
            <w:tcW w:w="2693" w:type="dxa"/>
            <w:shd w:val="clear" w:color="auto" w:fill="auto"/>
          </w:tcPr>
          <w:p w:rsidR="00F26794" w:rsidRDefault="002D3901" w:rsidP="0013787F">
            <w:pPr>
              <w:pStyle w:val="Sarakstarindkopa"/>
              <w:spacing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Skatīt anotācijas 1.daļas 2.punktu.</w:t>
            </w:r>
          </w:p>
        </w:tc>
      </w:tr>
      <w:tr w:rsidR="007E7F6D" w:rsidRPr="00712B66" w:rsidTr="007E7F6D">
        <w:tc>
          <w:tcPr>
            <w:tcW w:w="534" w:type="dxa"/>
            <w:shd w:val="clear" w:color="auto" w:fill="auto"/>
          </w:tcPr>
          <w:p w:rsidR="007E7F6D" w:rsidRDefault="007E7F6D" w:rsidP="0013787F">
            <w:pPr>
              <w:pStyle w:val="naisc"/>
              <w:spacing w:before="0" w:after="0"/>
              <w:ind w:firstLine="720"/>
              <w:rPr>
                <w:szCs w:val="27"/>
              </w:rPr>
            </w:pPr>
            <w:r>
              <w:rPr>
                <w:szCs w:val="27"/>
              </w:rPr>
              <w:t>33.</w:t>
            </w:r>
          </w:p>
        </w:tc>
        <w:tc>
          <w:tcPr>
            <w:tcW w:w="2835" w:type="dxa"/>
            <w:shd w:val="clear" w:color="auto" w:fill="auto"/>
          </w:tcPr>
          <w:p w:rsidR="007E7F6D" w:rsidRDefault="007E7F6D"/>
        </w:tc>
        <w:tc>
          <w:tcPr>
            <w:tcW w:w="4961" w:type="dxa"/>
            <w:shd w:val="clear" w:color="auto" w:fill="auto"/>
          </w:tcPr>
          <w:p w:rsidR="007E7F6D" w:rsidRPr="00755AAC" w:rsidRDefault="007E7F6D" w:rsidP="007E7F6D">
            <w:pPr>
              <w:jc w:val="both"/>
              <w:rPr>
                <w:bCs/>
              </w:rPr>
            </w:pPr>
            <w:r w:rsidRPr="003E5417">
              <w:rPr>
                <w:bCs/>
              </w:rPr>
              <w:t>Papildināt Noteikumu projektu</w:t>
            </w:r>
            <w:r w:rsidRPr="00755AAC">
              <w:rPr>
                <w:bCs/>
              </w:rPr>
              <w:t xml:space="preserve"> ar regulējumu, ka Ministru kabineta 2008.</w:t>
            </w:r>
            <w:r>
              <w:rPr>
                <w:bCs/>
              </w:rPr>
              <w:t> </w:t>
            </w:r>
            <w:r w:rsidRPr="00755AAC">
              <w:rPr>
                <w:bCs/>
              </w:rPr>
              <w:t>gada 14.</w:t>
            </w:r>
            <w:r>
              <w:rPr>
                <w:bCs/>
              </w:rPr>
              <w:t> </w:t>
            </w:r>
            <w:r w:rsidRPr="00755AAC">
              <w:rPr>
                <w:bCs/>
              </w:rPr>
              <w:t>jūlija noteikumi Nr.</w:t>
            </w:r>
            <w:r>
              <w:rPr>
                <w:bCs/>
              </w:rPr>
              <w:t> </w:t>
            </w:r>
            <w:r w:rsidRPr="00755AAC">
              <w:rPr>
                <w:bCs/>
              </w:rPr>
              <w:t xml:space="preserve">559 “Invazīvo augu sugas – </w:t>
            </w:r>
            <w:proofErr w:type="spellStart"/>
            <w:r w:rsidRPr="00755AAC">
              <w:rPr>
                <w:bCs/>
              </w:rPr>
              <w:t>Sosnovska</w:t>
            </w:r>
            <w:proofErr w:type="spellEnd"/>
            <w:r w:rsidRPr="00755AAC">
              <w:rPr>
                <w:bCs/>
              </w:rPr>
              <w:t xml:space="preserve"> latvāņa – izplatības ierobežošanas noteikumi” (turpmāk – MK noteikumi Nr. 559) attiecas arī uz Persijas latvāņa (</w:t>
            </w:r>
            <w:proofErr w:type="spellStart"/>
            <w:r w:rsidRPr="00755AAC">
              <w:rPr>
                <w:bCs/>
                <w:i/>
                <w:iCs/>
              </w:rPr>
              <w:t>Heracleum</w:t>
            </w:r>
            <w:proofErr w:type="spellEnd"/>
            <w:r w:rsidRPr="00755AAC">
              <w:rPr>
                <w:bCs/>
                <w:i/>
                <w:iCs/>
              </w:rPr>
              <w:t xml:space="preserve"> </w:t>
            </w:r>
            <w:proofErr w:type="spellStart"/>
            <w:r w:rsidRPr="00755AAC">
              <w:rPr>
                <w:bCs/>
                <w:i/>
                <w:iCs/>
              </w:rPr>
              <w:lastRenderedPageBreak/>
              <w:t>persicum</w:t>
            </w:r>
            <w:proofErr w:type="spellEnd"/>
            <w:r w:rsidRPr="00755AAC">
              <w:rPr>
                <w:bCs/>
                <w:iCs/>
              </w:rPr>
              <w:t>)</w:t>
            </w:r>
            <w:r w:rsidRPr="00755AAC">
              <w:rPr>
                <w:bCs/>
              </w:rPr>
              <w:t xml:space="preserve"> un </w:t>
            </w:r>
            <w:proofErr w:type="spellStart"/>
            <w:r w:rsidRPr="00755AAC">
              <w:rPr>
                <w:bCs/>
              </w:rPr>
              <w:t>Mantegaca</w:t>
            </w:r>
            <w:proofErr w:type="spellEnd"/>
            <w:r w:rsidRPr="00755AAC">
              <w:rPr>
                <w:bCs/>
              </w:rPr>
              <w:t xml:space="preserve"> latvāņa (</w:t>
            </w:r>
            <w:proofErr w:type="spellStart"/>
            <w:r w:rsidRPr="00755AAC">
              <w:rPr>
                <w:bCs/>
                <w:i/>
                <w:iCs/>
              </w:rPr>
              <w:t>Heracleum</w:t>
            </w:r>
            <w:proofErr w:type="spellEnd"/>
            <w:r w:rsidRPr="00755AAC">
              <w:rPr>
                <w:bCs/>
                <w:i/>
                <w:iCs/>
              </w:rPr>
              <w:t xml:space="preserve"> </w:t>
            </w:r>
            <w:proofErr w:type="spellStart"/>
            <w:r w:rsidRPr="00755AAC">
              <w:rPr>
                <w:bCs/>
                <w:i/>
                <w:iCs/>
              </w:rPr>
              <w:t>mantegazzianum</w:t>
            </w:r>
            <w:proofErr w:type="spellEnd"/>
            <w:r w:rsidRPr="00755AAC">
              <w:rPr>
                <w:bCs/>
                <w:iCs/>
              </w:rPr>
              <w:t>)</w:t>
            </w:r>
            <w:r w:rsidRPr="00755AAC">
              <w:rPr>
                <w:bCs/>
              </w:rPr>
              <w:t xml:space="preserve"> izplatības ierobežošanu, vienlaikus noteikumu projektā paredzot attiecīgi precizēt arī MK noteikumu Nr.</w:t>
            </w:r>
            <w:r>
              <w:rPr>
                <w:bCs/>
              </w:rPr>
              <w:t> </w:t>
            </w:r>
            <w:r w:rsidRPr="00755AAC">
              <w:rPr>
                <w:bCs/>
              </w:rPr>
              <w:t>559 nosaukumu.</w:t>
            </w:r>
          </w:p>
          <w:p w:rsidR="007E7F6D" w:rsidRPr="00BD7F58" w:rsidRDefault="007E7F6D" w:rsidP="00F26794">
            <w:pPr>
              <w:keepNext/>
              <w:jc w:val="both"/>
            </w:pPr>
          </w:p>
        </w:tc>
        <w:tc>
          <w:tcPr>
            <w:tcW w:w="3969" w:type="dxa"/>
            <w:shd w:val="clear" w:color="auto" w:fill="auto"/>
          </w:tcPr>
          <w:p w:rsidR="007E7F6D" w:rsidRDefault="007E7F6D" w:rsidP="007E7F6D">
            <w:pPr>
              <w:pStyle w:val="Bezatstarpm"/>
              <w:jc w:val="center"/>
              <w:rPr>
                <w:b/>
              </w:rPr>
            </w:pPr>
            <w:r>
              <w:rPr>
                <w:b/>
              </w:rPr>
              <w:lastRenderedPageBreak/>
              <w:t>Panākta vienošanās.</w:t>
            </w:r>
          </w:p>
          <w:p w:rsidR="00001420" w:rsidRDefault="007E7F6D">
            <w:pPr>
              <w:pStyle w:val="Bezatstarpm"/>
              <w:jc w:val="both"/>
              <w:rPr>
                <w:b/>
              </w:rPr>
            </w:pPr>
            <w:r>
              <w:t xml:space="preserve">Tā kā ir izstrādāts likumprojekts “Grozījumi Sugu un biotopu aizsardzības likumā”, </w:t>
            </w:r>
            <w:r w:rsidR="004D544E">
              <w:t>uz</w:t>
            </w:r>
            <w:r>
              <w:t xml:space="preserve"> kur</w:t>
            </w:r>
            <w:r w:rsidR="004D544E">
              <w:t>a pamata</w:t>
            </w:r>
            <w:r>
              <w:t xml:space="preserve"> paredzēts </w:t>
            </w:r>
            <w:r w:rsidR="004D544E">
              <w:t xml:space="preserve">sagatavot </w:t>
            </w:r>
            <w:r>
              <w:t xml:space="preserve">vairākus Ministru kabineta noteikumus par invazīvajām </w:t>
            </w:r>
            <w:r>
              <w:lastRenderedPageBreak/>
              <w:t xml:space="preserve">sugām, </w:t>
            </w:r>
            <w:r w:rsidR="004D544E">
              <w:t>tostarp</w:t>
            </w:r>
            <w:r>
              <w:t xml:space="preserve"> pārskatīt invazīvo sugu sarakstu, </w:t>
            </w:r>
            <w:r w:rsidR="004D544E">
              <w:t xml:space="preserve">patlaban </w:t>
            </w:r>
            <w:r>
              <w:t>nebūtu lietderīgi papildināt noteikumus ar jaunām invazīvajām augu sugām. Vispirms būtu vajadzīga vienošanās ar Vides aizsardzības un reģionālās attīstības ministriju, Zemkopības ministriju, Dabas aizsardzības pārvaldi un Valsts augu aizsardzības dienestu par principiem, pēc kuriem kāda suga tiek iekļauta Latvijas invazīvo sugu sarakstā, un par pārējo Ministru kabineta noteikumu struktūru. Tikai pēc tam var grozīt saistošos normatīvos aktus.</w:t>
            </w:r>
          </w:p>
        </w:tc>
        <w:tc>
          <w:tcPr>
            <w:tcW w:w="2693" w:type="dxa"/>
            <w:shd w:val="clear" w:color="auto" w:fill="auto"/>
          </w:tcPr>
          <w:p w:rsidR="007E7F6D" w:rsidRDefault="007E7F6D" w:rsidP="0013787F">
            <w:pPr>
              <w:pStyle w:val="Sarakstarindkopa"/>
              <w:spacing w:after="0" w:line="240" w:lineRule="auto"/>
              <w:ind w:left="0"/>
              <w:contextualSpacing w:val="0"/>
              <w:jc w:val="both"/>
              <w:rPr>
                <w:rFonts w:ascii="Times New Roman" w:hAnsi="Times New Roman"/>
                <w:sz w:val="24"/>
                <w:szCs w:val="24"/>
                <w:lang w:eastAsia="lv-LV"/>
              </w:rPr>
            </w:pPr>
          </w:p>
        </w:tc>
      </w:tr>
      <w:tr w:rsidR="007E7F6D" w:rsidRPr="00712B66" w:rsidTr="007E7F6D">
        <w:tc>
          <w:tcPr>
            <w:tcW w:w="534" w:type="dxa"/>
            <w:shd w:val="clear" w:color="auto" w:fill="auto"/>
          </w:tcPr>
          <w:p w:rsidR="007E7F6D" w:rsidRDefault="007E7F6D" w:rsidP="0013787F">
            <w:pPr>
              <w:pStyle w:val="naisc"/>
              <w:spacing w:before="0" w:after="0"/>
              <w:ind w:firstLine="720"/>
              <w:rPr>
                <w:szCs w:val="27"/>
              </w:rPr>
            </w:pPr>
            <w:r>
              <w:rPr>
                <w:szCs w:val="27"/>
              </w:rPr>
              <w:t>44.</w:t>
            </w:r>
          </w:p>
        </w:tc>
        <w:tc>
          <w:tcPr>
            <w:tcW w:w="2835" w:type="dxa"/>
            <w:shd w:val="clear" w:color="auto" w:fill="auto"/>
          </w:tcPr>
          <w:p w:rsidR="007E7F6D" w:rsidRDefault="007E7F6D"/>
        </w:tc>
        <w:tc>
          <w:tcPr>
            <w:tcW w:w="4961" w:type="dxa"/>
            <w:shd w:val="clear" w:color="auto" w:fill="auto"/>
          </w:tcPr>
          <w:p w:rsidR="007E7F6D" w:rsidRDefault="007E7F6D" w:rsidP="007E7F6D">
            <w:pPr>
              <w:jc w:val="both"/>
              <w:rPr>
                <w:bCs/>
              </w:rPr>
            </w:pPr>
            <w:r w:rsidRPr="00755AAC">
              <w:rPr>
                <w:bCs/>
              </w:rPr>
              <w:t xml:space="preserve">Ievērojot šī atzinuma </w:t>
            </w:r>
            <w:r>
              <w:rPr>
                <w:bCs/>
              </w:rPr>
              <w:t>3</w:t>
            </w:r>
            <w:r w:rsidRPr="00755AAC">
              <w:rPr>
                <w:bCs/>
              </w:rPr>
              <w:t>.</w:t>
            </w:r>
            <w:r>
              <w:rPr>
                <w:bCs/>
              </w:rPr>
              <w:t> </w:t>
            </w:r>
            <w:r w:rsidRPr="00755AAC">
              <w:rPr>
                <w:bCs/>
              </w:rPr>
              <w:t xml:space="preserve">punktā norādīto, </w:t>
            </w:r>
            <w:r w:rsidRPr="00755AAC">
              <w:rPr>
                <w:bCs/>
                <w:u w:val="single"/>
              </w:rPr>
              <w:t xml:space="preserve">izstrādāt un vienlaikus ar </w:t>
            </w:r>
            <w:r>
              <w:rPr>
                <w:bCs/>
                <w:u w:val="single"/>
              </w:rPr>
              <w:t>N</w:t>
            </w:r>
            <w:r w:rsidRPr="00755AAC">
              <w:rPr>
                <w:bCs/>
                <w:u w:val="single"/>
              </w:rPr>
              <w:t>oteikumu projektu virzīt grozījumus Ministru kabineta 2008. gada 30. jūnija noteikumos Nr. 468 “Invazīvo augu sugu saraksts</w:t>
            </w:r>
            <w:r w:rsidRPr="00755AAC">
              <w:rPr>
                <w:bCs/>
              </w:rPr>
              <w:t xml:space="preserve">” (turpmāk – Invazīvo augu sugu saraksts), minētajā sarakstā iekļaujot arī abas pārējās latvāņa sugas: Persijas latvāni un </w:t>
            </w:r>
            <w:proofErr w:type="spellStart"/>
            <w:r w:rsidRPr="00755AAC">
              <w:rPr>
                <w:bCs/>
              </w:rPr>
              <w:t>Mantegaca</w:t>
            </w:r>
            <w:proofErr w:type="spellEnd"/>
            <w:r w:rsidRPr="00755AAC">
              <w:rPr>
                <w:bCs/>
              </w:rPr>
              <w:t xml:space="preserve"> latvāni.</w:t>
            </w:r>
          </w:p>
          <w:p w:rsidR="007E7F6D" w:rsidRPr="00755AAC" w:rsidRDefault="007E7F6D" w:rsidP="007E7F6D">
            <w:pPr>
              <w:jc w:val="both"/>
              <w:rPr>
                <w:bCs/>
              </w:rPr>
            </w:pPr>
            <w:r>
              <w:rPr>
                <w:bCs/>
              </w:rPr>
              <w:t xml:space="preserve">3. un 4. iebilduma pamatojums – </w:t>
            </w:r>
            <w:proofErr w:type="spellStart"/>
            <w:r w:rsidRPr="00755AAC">
              <w:rPr>
                <w:bCs/>
              </w:rPr>
              <w:t>Sosnovska</w:t>
            </w:r>
            <w:proofErr w:type="spellEnd"/>
            <w:r>
              <w:rPr>
                <w:bCs/>
              </w:rPr>
              <w:t xml:space="preserve"> </w:t>
            </w:r>
            <w:r>
              <w:rPr>
                <w:bCs/>
              </w:rPr>
              <w:tab/>
            </w:r>
            <w:r w:rsidRPr="00755AAC">
              <w:rPr>
                <w:bCs/>
              </w:rPr>
              <w:t>latvānis (</w:t>
            </w:r>
            <w:proofErr w:type="spellStart"/>
            <w:r w:rsidRPr="00755AAC">
              <w:rPr>
                <w:bCs/>
                <w:i/>
                <w:iCs/>
              </w:rPr>
              <w:t>Heracleum</w:t>
            </w:r>
            <w:proofErr w:type="spellEnd"/>
            <w:r w:rsidRPr="00755AAC">
              <w:rPr>
                <w:bCs/>
                <w:i/>
                <w:iCs/>
              </w:rPr>
              <w:t xml:space="preserve"> </w:t>
            </w:r>
            <w:proofErr w:type="spellStart"/>
            <w:r w:rsidRPr="00755AAC">
              <w:rPr>
                <w:bCs/>
                <w:i/>
                <w:iCs/>
              </w:rPr>
              <w:t>sosnowskyi</w:t>
            </w:r>
            <w:proofErr w:type="spellEnd"/>
            <w:r w:rsidRPr="00755AAC">
              <w:rPr>
                <w:bCs/>
              </w:rPr>
              <w:t xml:space="preserve">), tāpat kā Persijas latvānis un </w:t>
            </w:r>
            <w:proofErr w:type="spellStart"/>
            <w:r w:rsidRPr="00755AAC">
              <w:rPr>
                <w:bCs/>
              </w:rPr>
              <w:t>Mantegaca</w:t>
            </w:r>
            <w:proofErr w:type="spellEnd"/>
            <w:r w:rsidRPr="00755AAC">
              <w:rPr>
                <w:bCs/>
              </w:rPr>
              <w:t xml:space="preserve"> latvānis </w:t>
            </w:r>
            <w:r>
              <w:rPr>
                <w:bCs/>
              </w:rPr>
              <w:t xml:space="preserve">saskaņā ar </w:t>
            </w:r>
            <w:r w:rsidRPr="00755AAC">
              <w:rPr>
                <w:bCs/>
              </w:rPr>
              <w:t>Eiropas Parlamenta un Padomes Regul</w:t>
            </w:r>
            <w:r>
              <w:rPr>
                <w:bCs/>
              </w:rPr>
              <w:t>u</w:t>
            </w:r>
            <w:r w:rsidRPr="00755AAC">
              <w:rPr>
                <w:bCs/>
              </w:rPr>
              <w:t xml:space="preserve"> Nr.</w:t>
            </w:r>
            <w:r>
              <w:rPr>
                <w:bCs/>
              </w:rPr>
              <w:t> </w:t>
            </w:r>
            <w:r w:rsidRPr="00755AAC">
              <w:rPr>
                <w:bCs/>
              </w:rPr>
              <w:t>1143/2014 par invazīvu svešzemju sugu introdukcijas un izplatīšanās profilaksi un pārvaldību</w:t>
            </w:r>
            <w:r>
              <w:rPr>
                <w:bCs/>
              </w:rPr>
              <w:t xml:space="preserve">, kā </w:t>
            </w:r>
            <w:r w:rsidRPr="00D96C9D">
              <w:rPr>
                <w:bCs/>
              </w:rPr>
              <w:t>invazīva</w:t>
            </w:r>
            <w:r>
              <w:rPr>
                <w:bCs/>
              </w:rPr>
              <w:t>s</w:t>
            </w:r>
            <w:r w:rsidRPr="00D96C9D">
              <w:rPr>
                <w:bCs/>
              </w:rPr>
              <w:t xml:space="preserve"> svešzemju suga</w:t>
            </w:r>
            <w:r>
              <w:rPr>
                <w:bCs/>
              </w:rPr>
              <w:t>s</w:t>
            </w:r>
            <w:r w:rsidRPr="00D96C9D">
              <w:rPr>
                <w:bCs/>
              </w:rPr>
              <w:t>, kas rada bažas Savienībai</w:t>
            </w:r>
            <w:r>
              <w:rPr>
                <w:bCs/>
              </w:rPr>
              <w:t xml:space="preserve">, </w:t>
            </w:r>
            <w:r w:rsidRPr="00755AAC">
              <w:rPr>
                <w:bCs/>
              </w:rPr>
              <w:t>ir iekļaut</w:t>
            </w:r>
            <w:r>
              <w:rPr>
                <w:bCs/>
              </w:rPr>
              <w:t xml:space="preserve">as </w:t>
            </w:r>
            <w:r w:rsidRPr="00755AAC">
              <w:rPr>
                <w:bCs/>
              </w:rPr>
              <w:t>Eiropas Savienība</w:t>
            </w:r>
            <w:r>
              <w:rPr>
                <w:bCs/>
              </w:rPr>
              <w:t>s sarakstā.</w:t>
            </w:r>
          </w:p>
          <w:p w:rsidR="007E7F6D" w:rsidRPr="00755AAC" w:rsidRDefault="007E7F6D" w:rsidP="007E7F6D">
            <w:pPr>
              <w:jc w:val="both"/>
              <w:rPr>
                <w:bCs/>
              </w:rPr>
            </w:pPr>
            <w:r>
              <w:rPr>
                <w:bCs/>
              </w:rPr>
              <w:lastRenderedPageBreak/>
              <w:t>V</w:t>
            </w:r>
            <w:r w:rsidRPr="00755AAC">
              <w:rPr>
                <w:bCs/>
              </w:rPr>
              <w:t xml:space="preserve">isas trīs minētās latvāņu sugas pieder latvāņu </w:t>
            </w:r>
            <w:proofErr w:type="spellStart"/>
            <w:r w:rsidRPr="00755AAC">
              <w:rPr>
                <w:bCs/>
                <w:i/>
                <w:iCs/>
              </w:rPr>
              <w:t>Heracleum</w:t>
            </w:r>
            <w:proofErr w:type="spellEnd"/>
            <w:r w:rsidRPr="00755AAC">
              <w:rPr>
                <w:bCs/>
                <w:i/>
                <w:iCs/>
              </w:rPr>
              <w:t xml:space="preserve"> L.</w:t>
            </w:r>
            <w:r w:rsidRPr="00755AAC">
              <w:rPr>
                <w:bCs/>
              </w:rPr>
              <w:t xml:space="preserve"> ģintij, un tām ir līdzīga ietekme, vairošanās un izplatīšanās veids, kā arī </w:t>
            </w:r>
            <w:r>
              <w:rPr>
                <w:bCs/>
              </w:rPr>
              <w:t xml:space="preserve">iznīcināšanas </w:t>
            </w:r>
            <w:r w:rsidRPr="00755AAC">
              <w:rPr>
                <w:bCs/>
              </w:rPr>
              <w:t>paņēmieni</w:t>
            </w:r>
            <w:r>
              <w:rPr>
                <w:bCs/>
              </w:rPr>
              <w:t>.</w:t>
            </w:r>
          </w:p>
          <w:p w:rsidR="007E7F6D" w:rsidRPr="00755AAC" w:rsidRDefault="007E7F6D" w:rsidP="007E7F6D">
            <w:pPr>
              <w:jc w:val="both"/>
              <w:rPr>
                <w:bCs/>
              </w:rPr>
            </w:pPr>
            <w:r w:rsidRPr="00755AAC">
              <w:rPr>
                <w:bCs/>
              </w:rPr>
              <w:t xml:space="preserve">Persijas un </w:t>
            </w:r>
            <w:proofErr w:type="spellStart"/>
            <w:r w:rsidRPr="00755AAC">
              <w:rPr>
                <w:bCs/>
              </w:rPr>
              <w:t>Mantegaca</w:t>
            </w:r>
            <w:proofErr w:type="spellEnd"/>
            <w:r w:rsidRPr="00755AAC">
              <w:rPr>
                <w:bCs/>
              </w:rPr>
              <w:t xml:space="preserve"> latvāņi konstatēti savvaļā Igaunijā. </w:t>
            </w:r>
            <w:proofErr w:type="spellStart"/>
            <w:r w:rsidRPr="00755AAC">
              <w:rPr>
                <w:bCs/>
              </w:rPr>
              <w:t>Mantegaca</w:t>
            </w:r>
            <w:proofErr w:type="spellEnd"/>
            <w:r w:rsidRPr="00755AAC">
              <w:rPr>
                <w:bCs/>
              </w:rPr>
              <w:t xml:space="preserve"> latvānis konstatēts arī savvaļā Lietuvā. Minēto sugu iekļaušana Invazīvo augu sugu sarakstā un </w:t>
            </w:r>
            <w:r>
              <w:rPr>
                <w:bCs/>
              </w:rPr>
              <w:t>N</w:t>
            </w:r>
            <w:r w:rsidRPr="00755AAC">
              <w:rPr>
                <w:bCs/>
              </w:rPr>
              <w:t>oteikumu projektā būtu preventīvs solis, pirms tās ir ieviesušās Latvijā</w:t>
            </w:r>
            <w:r>
              <w:rPr>
                <w:bCs/>
              </w:rPr>
              <w:t>.</w:t>
            </w:r>
          </w:p>
          <w:p w:rsidR="007E7F6D" w:rsidRPr="00BD7F58" w:rsidRDefault="007E7F6D" w:rsidP="007E7F6D">
            <w:pPr>
              <w:keepNext/>
              <w:jc w:val="both"/>
            </w:pPr>
            <w:r>
              <w:rPr>
                <w:bCs/>
              </w:rPr>
              <w:t>V</w:t>
            </w:r>
            <w:r w:rsidRPr="00755AAC">
              <w:rPr>
                <w:bCs/>
              </w:rPr>
              <w:t xml:space="preserve">isas trīs minētās latvāņu sugas ir līdzīgas un nespeciālistam neatšķiramas. Līdz ar to Persijas un </w:t>
            </w:r>
            <w:proofErr w:type="spellStart"/>
            <w:r w:rsidRPr="00755AAC">
              <w:rPr>
                <w:bCs/>
              </w:rPr>
              <w:t>Mantegaca</w:t>
            </w:r>
            <w:proofErr w:type="spellEnd"/>
            <w:r w:rsidRPr="00755AAC">
              <w:rPr>
                <w:bCs/>
              </w:rPr>
              <w:t xml:space="preserve"> latvāņa iekļaušana Invazīvo augu sugu sarakstā un MK noteikumu Nr. 559 attiecināšana uz visām trim minētajām sugām būtu racionāla arī no uzraudzības viedokļa.</w:t>
            </w:r>
          </w:p>
        </w:tc>
        <w:tc>
          <w:tcPr>
            <w:tcW w:w="3969" w:type="dxa"/>
            <w:shd w:val="clear" w:color="auto" w:fill="auto"/>
          </w:tcPr>
          <w:p w:rsidR="007E7F6D" w:rsidRPr="005A2642" w:rsidRDefault="007E7F6D" w:rsidP="007E7F6D">
            <w:pPr>
              <w:pStyle w:val="Bezatstarpm"/>
              <w:jc w:val="center"/>
              <w:rPr>
                <w:b/>
              </w:rPr>
            </w:pPr>
            <w:r>
              <w:rPr>
                <w:b/>
              </w:rPr>
              <w:lastRenderedPageBreak/>
              <w:t>Panākta vienošanās.</w:t>
            </w:r>
          </w:p>
          <w:p w:rsidR="007E7F6D" w:rsidRPr="005A2642" w:rsidRDefault="004D544E" w:rsidP="007E7F6D">
            <w:pPr>
              <w:pStyle w:val="Bezatstarpm"/>
              <w:jc w:val="both"/>
              <w:rPr>
                <w:b/>
              </w:rPr>
            </w:pPr>
            <w:r>
              <w:t xml:space="preserve">Tā kā ir izstrādāts likumprojekts “Grozījumi Sugu un biotopu aizsardzības likumā”, uz kura pamata paredzēts sagatavot vairākus Ministru kabineta noteikumus par invazīvajām sugām, tostarp pārskatīt invazīvo sugu sarakstu, patlaban nebūtu lietderīgi papildināt noteikumus ar jaunām invazīvajām augu sugām. </w:t>
            </w:r>
            <w:r w:rsidR="007E7F6D">
              <w:t xml:space="preserve">Vispirms būtu vajadzīga vienošanās ar Vides aizsardzības un reģionālās attīstības ministriju, Zemkopības ministriju, Dabas aizsardzības pārvaldi un Valsts augu aizsardzības dienestu par principiem, pēc kuriem kāda suga tiek iekļauta Latvijas invazīvo sugu </w:t>
            </w:r>
            <w:r w:rsidR="007E7F6D">
              <w:lastRenderedPageBreak/>
              <w:t>sarakstā, un par pārējo Ministru kabineta noteikumu struktūru.</w:t>
            </w:r>
          </w:p>
        </w:tc>
        <w:tc>
          <w:tcPr>
            <w:tcW w:w="2693" w:type="dxa"/>
            <w:shd w:val="clear" w:color="auto" w:fill="auto"/>
          </w:tcPr>
          <w:p w:rsidR="007E7F6D" w:rsidRDefault="007E7F6D" w:rsidP="0013787F">
            <w:pPr>
              <w:pStyle w:val="Sarakstarindkopa"/>
              <w:spacing w:after="0" w:line="240" w:lineRule="auto"/>
              <w:ind w:left="0"/>
              <w:contextualSpacing w:val="0"/>
              <w:jc w:val="both"/>
              <w:rPr>
                <w:rFonts w:ascii="Times New Roman" w:hAnsi="Times New Roman"/>
                <w:sz w:val="24"/>
                <w:szCs w:val="24"/>
                <w:lang w:eastAsia="lv-LV"/>
              </w:rPr>
            </w:pPr>
          </w:p>
        </w:tc>
      </w:tr>
    </w:tbl>
    <w:p w:rsidR="00CE6156" w:rsidRDefault="00CE6156" w:rsidP="0083557D">
      <w:pPr>
        <w:pStyle w:val="naisf"/>
        <w:spacing w:before="0" w:after="0"/>
        <w:ind w:firstLine="720"/>
      </w:pPr>
    </w:p>
    <w:tbl>
      <w:tblPr>
        <w:tblW w:w="6204" w:type="dxa"/>
        <w:tblBorders>
          <w:insideH w:val="single" w:sz="4" w:space="0" w:color="auto"/>
        </w:tblBorders>
        <w:tblLayout w:type="fixed"/>
        <w:tblLook w:val="00A0" w:firstRow="1" w:lastRow="0" w:firstColumn="1" w:lastColumn="0" w:noHBand="0" w:noVBand="0"/>
      </w:tblPr>
      <w:tblGrid>
        <w:gridCol w:w="2518"/>
        <w:gridCol w:w="3686"/>
      </w:tblGrid>
      <w:tr w:rsidR="00CE6156" w:rsidRPr="00712B66" w:rsidTr="00626D3B">
        <w:trPr>
          <w:trHeight w:val="591"/>
        </w:trPr>
        <w:tc>
          <w:tcPr>
            <w:tcW w:w="2518" w:type="dxa"/>
          </w:tcPr>
          <w:p w:rsidR="00626D3B" w:rsidRDefault="00626D3B" w:rsidP="00894AAB">
            <w:pPr>
              <w:pStyle w:val="naiskr"/>
              <w:spacing w:before="0" w:after="0"/>
            </w:pPr>
          </w:p>
          <w:p w:rsidR="00CE6156" w:rsidRPr="00712B66" w:rsidRDefault="00CE6156" w:rsidP="00894AAB">
            <w:pPr>
              <w:pStyle w:val="naiskr"/>
              <w:spacing w:before="0" w:after="0"/>
            </w:pPr>
            <w:r w:rsidRPr="00712B66">
              <w:t>Atbildīgā amatpersona</w:t>
            </w:r>
          </w:p>
        </w:tc>
        <w:tc>
          <w:tcPr>
            <w:tcW w:w="3686" w:type="dxa"/>
          </w:tcPr>
          <w:p w:rsidR="00CE6156" w:rsidRPr="00712B66" w:rsidRDefault="00CE6156" w:rsidP="00626D3B">
            <w:pPr>
              <w:pStyle w:val="naiskr"/>
              <w:spacing w:before="0" w:after="0"/>
            </w:pPr>
            <w:r w:rsidRPr="00712B66">
              <w:t>  </w:t>
            </w:r>
          </w:p>
        </w:tc>
      </w:tr>
      <w:tr w:rsidR="00CE6156" w:rsidRPr="00712B66" w:rsidTr="00626D3B">
        <w:trPr>
          <w:trHeight w:val="143"/>
        </w:trPr>
        <w:tc>
          <w:tcPr>
            <w:tcW w:w="2518" w:type="dxa"/>
          </w:tcPr>
          <w:p w:rsidR="00CE6156" w:rsidRPr="00712B66" w:rsidRDefault="00CE6156" w:rsidP="00894AAB">
            <w:pPr>
              <w:pStyle w:val="naiskr"/>
              <w:spacing w:before="0" w:after="0"/>
              <w:ind w:firstLine="720"/>
            </w:pPr>
          </w:p>
        </w:tc>
        <w:tc>
          <w:tcPr>
            <w:tcW w:w="3686" w:type="dxa"/>
          </w:tcPr>
          <w:p w:rsidR="00CE6156" w:rsidRPr="00712B66" w:rsidRDefault="00CE6156" w:rsidP="00894AAB">
            <w:pPr>
              <w:pStyle w:val="naisc"/>
              <w:spacing w:before="0" w:after="0"/>
              <w:ind w:firstLine="720"/>
            </w:pPr>
            <w:r w:rsidRPr="00712B66">
              <w:t>(paraksts*)</w:t>
            </w:r>
          </w:p>
        </w:tc>
      </w:tr>
    </w:tbl>
    <w:p w:rsidR="007116C7" w:rsidRDefault="00184479" w:rsidP="0083557D">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3731C8" w:rsidRPr="00173832" w:rsidRDefault="009502DA" w:rsidP="003731C8">
      <w:pPr>
        <w:pStyle w:val="naisf"/>
        <w:spacing w:before="0" w:after="0"/>
        <w:ind w:left="2880" w:firstLine="720"/>
      </w:pPr>
      <w:r>
        <w:t>Laura Laizāne</w:t>
      </w:r>
    </w:p>
    <w:tbl>
      <w:tblPr>
        <w:tblpPr w:leftFromText="180" w:rightFromText="180" w:vertAnchor="text" w:horzAnchor="margin" w:tblpY="86"/>
        <w:tblW w:w="0" w:type="auto"/>
        <w:tblLook w:val="00A0" w:firstRow="1" w:lastRow="0" w:firstColumn="1" w:lastColumn="0" w:noHBand="0" w:noVBand="0"/>
      </w:tblPr>
      <w:tblGrid>
        <w:gridCol w:w="8268"/>
      </w:tblGrid>
      <w:tr w:rsidR="003731C8" w:rsidRPr="00712B66" w:rsidTr="00126828">
        <w:tc>
          <w:tcPr>
            <w:tcW w:w="8268" w:type="dxa"/>
            <w:tcBorders>
              <w:top w:val="single" w:sz="4" w:space="0" w:color="000000"/>
            </w:tcBorders>
          </w:tcPr>
          <w:p w:rsidR="003731C8" w:rsidRPr="00712B66" w:rsidRDefault="003731C8" w:rsidP="00126828">
            <w:pPr>
              <w:jc w:val="center"/>
            </w:pPr>
            <w:r>
              <w:t>(</w:t>
            </w:r>
            <w:r w:rsidRPr="00712B66">
              <w:t xml:space="preserve">par projektu atbildīgās amatpersonas </w:t>
            </w:r>
            <w:r>
              <w:t xml:space="preserve">vārds un </w:t>
            </w:r>
            <w:r w:rsidRPr="00712B66">
              <w:t>uzvārds</w:t>
            </w:r>
            <w:r>
              <w:t>)</w:t>
            </w:r>
          </w:p>
        </w:tc>
      </w:tr>
      <w:tr w:rsidR="003731C8" w:rsidRPr="00712B66" w:rsidTr="00126828">
        <w:tc>
          <w:tcPr>
            <w:tcW w:w="8268" w:type="dxa"/>
            <w:tcBorders>
              <w:bottom w:val="single" w:sz="4" w:space="0" w:color="000000"/>
            </w:tcBorders>
          </w:tcPr>
          <w:p w:rsidR="003731C8" w:rsidRPr="0062561B" w:rsidRDefault="003731C8" w:rsidP="00126828">
            <w:pPr>
              <w:jc w:val="center"/>
            </w:pPr>
            <w:r>
              <w:t>Lauksaimniecības</w:t>
            </w:r>
            <w:r w:rsidRPr="0062561B">
              <w:t xml:space="preserve"> departamenta</w:t>
            </w:r>
          </w:p>
          <w:p w:rsidR="003731C8" w:rsidRPr="00712B66" w:rsidRDefault="003731C8" w:rsidP="00126828">
            <w:pPr>
              <w:jc w:val="center"/>
            </w:pPr>
            <w:r>
              <w:t xml:space="preserve">Lauksaimniecības resursu nodaļas </w:t>
            </w:r>
            <w:r w:rsidR="009502DA">
              <w:t>vecākā referente</w:t>
            </w:r>
          </w:p>
        </w:tc>
      </w:tr>
      <w:tr w:rsidR="003731C8" w:rsidRPr="00712B66" w:rsidTr="00126828">
        <w:tc>
          <w:tcPr>
            <w:tcW w:w="8268" w:type="dxa"/>
            <w:tcBorders>
              <w:top w:val="single" w:sz="4" w:space="0" w:color="000000"/>
            </w:tcBorders>
          </w:tcPr>
          <w:p w:rsidR="003731C8" w:rsidRPr="00712B66" w:rsidRDefault="003731C8" w:rsidP="00126828">
            <w:pPr>
              <w:jc w:val="center"/>
            </w:pPr>
            <w:r>
              <w:t>(</w:t>
            </w:r>
            <w:r w:rsidRPr="00712B66">
              <w:t>amats</w:t>
            </w:r>
            <w:r>
              <w:t>)</w:t>
            </w:r>
          </w:p>
        </w:tc>
      </w:tr>
      <w:tr w:rsidR="003731C8" w:rsidRPr="00712B66" w:rsidTr="00126828">
        <w:tc>
          <w:tcPr>
            <w:tcW w:w="8268" w:type="dxa"/>
            <w:tcBorders>
              <w:bottom w:val="single" w:sz="4" w:space="0" w:color="000000"/>
            </w:tcBorders>
          </w:tcPr>
          <w:p w:rsidR="003731C8" w:rsidRPr="00712B66" w:rsidRDefault="003731C8" w:rsidP="00126828">
            <w:pPr>
              <w:jc w:val="center"/>
            </w:pPr>
            <w:proofErr w:type="spellStart"/>
            <w:r>
              <w:t>Tālr</w:t>
            </w:r>
            <w:proofErr w:type="spellEnd"/>
            <w:r>
              <w:t>: 67027</w:t>
            </w:r>
            <w:r w:rsidR="009502DA">
              <w:t>360</w:t>
            </w:r>
          </w:p>
        </w:tc>
      </w:tr>
      <w:tr w:rsidR="003731C8" w:rsidRPr="00712B66" w:rsidTr="00126828">
        <w:tc>
          <w:tcPr>
            <w:tcW w:w="8268" w:type="dxa"/>
            <w:tcBorders>
              <w:top w:val="single" w:sz="4" w:space="0" w:color="000000"/>
            </w:tcBorders>
          </w:tcPr>
          <w:p w:rsidR="003731C8" w:rsidRPr="00712B66" w:rsidRDefault="003731C8" w:rsidP="00126828">
            <w:pPr>
              <w:jc w:val="center"/>
            </w:pPr>
            <w:r>
              <w:t>(</w:t>
            </w:r>
            <w:r w:rsidRPr="00712B66">
              <w:t>tālruņa un faksa numurs</w:t>
            </w:r>
            <w:r>
              <w:t>)</w:t>
            </w:r>
          </w:p>
        </w:tc>
      </w:tr>
      <w:tr w:rsidR="003731C8" w:rsidRPr="00712B66" w:rsidTr="00126828">
        <w:tc>
          <w:tcPr>
            <w:tcW w:w="8268" w:type="dxa"/>
            <w:tcBorders>
              <w:bottom w:val="single" w:sz="4" w:space="0" w:color="000000"/>
            </w:tcBorders>
          </w:tcPr>
          <w:p w:rsidR="003731C8" w:rsidRPr="00712B66" w:rsidRDefault="009502DA" w:rsidP="00126828">
            <w:pPr>
              <w:jc w:val="center"/>
            </w:pPr>
            <w:r>
              <w:t>laura.laizane@zm.gov.lv</w:t>
            </w:r>
          </w:p>
        </w:tc>
      </w:tr>
      <w:tr w:rsidR="003731C8" w:rsidRPr="00712B66" w:rsidTr="00126828">
        <w:tc>
          <w:tcPr>
            <w:tcW w:w="8268" w:type="dxa"/>
            <w:tcBorders>
              <w:top w:val="single" w:sz="4" w:space="0" w:color="000000"/>
              <w:bottom w:val="single" w:sz="4" w:space="0" w:color="000000"/>
            </w:tcBorders>
          </w:tcPr>
          <w:p w:rsidR="003731C8" w:rsidRPr="00712B66" w:rsidRDefault="003731C8" w:rsidP="00126828">
            <w:pPr>
              <w:jc w:val="center"/>
            </w:pPr>
            <w:r>
              <w:t>(</w:t>
            </w:r>
            <w:r w:rsidRPr="00712B66">
              <w:t>e-pasta adrese</w:t>
            </w:r>
            <w:r>
              <w:t>)</w:t>
            </w:r>
          </w:p>
        </w:tc>
      </w:tr>
      <w:tr w:rsidR="003731C8" w:rsidRPr="00712B66" w:rsidTr="00126828">
        <w:tc>
          <w:tcPr>
            <w:tcW w:w="8268" w:type="dxa"/>
            <w:tcBorders>
              <w:top w:val="single" w:sz="4" w:space="0" w:color="000000"/>
            </w:tcBorders>
          </w:tcPr>
          <w:p w:rsidR="003731C8" w:rsidRPr="003731C8" w:rsidRDefault="003731C8" w:rsidP="0072490C">
            <w:pPr>
              <w:rPr>
                <w:sz w:val="20"/>
                <w:szCs w:val="20"/>
              </w:rPr>
            </w:pPr>
            <w:bookmarkStart w:id="0" w:name="_GoBack"/>
            <w:bookmarkEnd w:id="0"/>
          </w:p>
        </w:tc>
      </w:tr>
    </w:tbl>
    <w:p w:rsidR="003731C8" w:rsidRPr="0083557D" w:rsidRDefault="003731C8" w:rsidP="0083557D">
      <w:pPr>
        <w:pStyle w:val="naisf"/>
        <w:spacing w:before="0" w:after="0"/>
        <w:ind w:firstLine="720"/>
      </w:pPr>
    </w:p>
    <w:sectPr w:rsidR="003731C8" w:rsidRPr="0083557D" w:rsidSect="00754AE1">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796" w:rsidRDefault="00EE3796">
      <w:r>
        <w:separator/>
      </w:r>
    </w:p>
  </w:endnote>
  <w:endnote w:type="continuationSeparator" w:id="0">
    <w:p w:rsidR="00EE3796" w:rsidRDefault="00EE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3C" w:rsidRPr="00C14426" w:rsidRDefault="00C14426" w:rsidP="00C14426">
    <w:pPr>
      <w:pStyle w:val="Kjene"/>
      <w:rPr>
        <w:sz w:val="20"/>
      </w:rPr>
    </w:pPr>
    <w:r w:rsidRPr="00C14426">
      <w:rPr>
        <w:sz w:val="20"/>
      </w:rPr>
      <w:t>ZMizz_100821_latvani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C14426" w:rsidRDefault="00C14426" w:rsidP="00C14426">
    <w:pPr>
      <w:pStyle w:val="Kjene"/>
      <w:rPr>
        <w:sz w:val="20"/>
      </w:rPr>
    </w:pPr>
    <w:r w:rsidRPr="00C14426">
      <w:rPr>
        <w:sz w:val="20"/>
      </w:rPr>
      <w:t>ZMizz_100821_latvani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796" w:rsidRDefault="00EE3796">
      <w:r>
        <w:separator/>
      </w:r>
    </w:p>
  </w:footnote>
  <w:footnote w:type="continuationSeparator" w:id="0">
    <w:p w:rsidR="00EE3796" w:rsidRDefault="00EE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7D61F0" w:rsidP="00364BB6">
    <w:pPr>
      <w:pStyle w:val="Galvene"/>
      <w:framePr w:wrap="around" w:vAnchor="text" w:hAnchor="margin" w:xAlign="center" w:y="1"/>
      <w:rPr>
        <w:rStyle w:val="Lappusesnumurs"/>
      </w:rPr>
    </w:pPr>
    <w:r>
      <w:rPr>
        <w:rStyle w:val="Lappusesnumurs"/>
      </w:rPr>
      <w:fldChar w:fldCharType="begin"/>
    </w:r>
    <w:r w:rsidR="006455E7">
      <w:rPr>
        <w:rStyle w:val="Lappusesnumurs"/>
      </w:rPr>
      <w:instrText xml:space="preserve">PAGE  </w:instrText>
    </w:r>
    <w:r>
      <w:rPr>
        <w:rStyle w:val="Lappusesnumurs"/>
      </w:rPr>
      <w:fldChar w:fldCharType="end"/>
    </w:r>
  </w:p>
  <w:p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7D61F0" w:rsidP="00364BB6">
    <w:pPr>
      <w:pStyle w:val="Galvene"/>
      <w:framePr w:wrap="around" w:vAnchor="text" w:hAnchor="margin" w:xAlign="center" w:y="1"/>
      <w:rPr>
        <w:rStyle w:val="Lappusesnumurs"/>
      </w:rPr>
    </w:pPr>
    <w:r>
      <w:rPr>
        <w:rStyle w:val="Lappusesnumurs"/>
      </w:rPr>
      <w:fldChar w:fldCharType="begin"/>
    </w:r>
    <w:r w:rsidR="006455E7">
      <w:rPr>
        <w:rStyle w:val="Lappusesnumurs"/>
      </w:rPr>
      <w:instrText xml:space="preserve">PAGE  </w:instrText>
    </w:r>
    <w:r>
      <w:rPr>
        <w:rStyle w:val="Lappusesnumurs"/>
      </w:rPr>
      <w:fldChar w:fldCharType="separate"/>
    </w:r>
    <w:r w:rsidR="003C6254">
      <w:rPr>
        <w:rStyle w:val="Lappusesnumurs"/>
        <w:noProof/>
      </w:rPr>
      <w:t>3</w:t>
    </w:r>
    <w:r>
      <w:rPr>
        <w:rStyle w:val="Lappusesnumurs"/>
      </w:rPr>
      <w:fldChar w:fldCharType="end"/>
    </w:r>
  </w:p>
  <w:p w:rsidR="006455E7"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838"/>
    <w:multiLevelType w:val="hybridMultilevel"/>
    <w:tmpl w:val="963857DC"/>
    <w:lvl w:ilvl="0" w:tplc="38047E6A">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645733"/>
    <w:multiLevelType w:val="multilevel"/>
    <w:tmpl w:val="120802CE"/>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1C2B3B"/>
    <w:multiLevelType w:val="multilevel"/>
    <w:tmpl w:val="772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97105"/>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EFA0E62"/>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361972"/>
    <w:multiLevelType w:val="hybridMultilevel"/>
    <w:tmpl w:val="B4D62CDC"/>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4410F2"/>
    <w:multiLevelType w:val="hybridMultilevel"/>
    <w:tmpl w:val="ABA2D0FA"/>
    <w:lvl w:ilvl="0" w:tplc="9154CA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4775C5"/>
    <w:multiLevelType w:val="hybridMultilevel"/>
    <w:tmpl w:val="0D108788"/>
    <w:lvl w:ilvl="0" w:tplc="16C60C1C">
      <w:start w:val="1"/>
      <w:numFmt w:val="decimal"/>
      <w:lvlText w:val="%1."/>
      <w:lvlJc w:val="left"/>
      <w:pPr>
        <w:ind w:left="106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5831CB"/>
    <w:multiLevelType w:val="multilevel"/>
    <w:tmpl w:val="E2B61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00E0C7A"/>
    <w:multiLevelType w:val="hybridMultilevel"/>
    <w:tmpl w:val="A0AA2040"/>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C47EC1"/>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0E001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06B5453"/>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7082927"/>
    <w:multiLevelType w:val="hybridMultilevel"/>
    <w:tmpl w:val="92DED0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4423DF"/>
    <w:multiLevelType w:val="hybridMultilevel"/>
    <w:tmpl w:val="F8B284F8"/>
    <w:lvl w:ilvl="0" w:tplc="AE5CB072">
      <w:start w:val="1"/>
      <w:numFmt w:val="decimal"/>
      <w:lvlText w:val="%1."/>
      <w:lvlJc w:val="left"/>
      <w:pPr>
        <w:ind w:left="644" w:hanging="360"/>
      </w:pPr>
      <w:rPr>
        <w:sz w:val="28"/>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1F948A3"/>
    <w:multiLevelType w:val="multilevel"/>
    <w:tmpl w:val="C5B6524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2D61CC"/>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25C30"/>
    <w:multiLevelType w:val="multilevel"/>
    <w:tmpl w:val="AEEAFDC2"/>
    <w:lvl w:ilvl="0">
      <w:start w:val="1"/>
      <w:numFmt w:val="decimal"/>
      <w:lvlText w:val="%1."/>
      <w:lvlJc w:val="left"/>
      <w:pPr>
        <w:ind w:left="600" w:hanging="600"/>
      </w:pPr>
      <w:rPr>
        <w:rFonts w:eastAsia="Times New Roman" w:hint="default"/>
      </w:rPr>
    </w:lvl>
    <w:lvl w:ilvl="1">
      <w:start w:val="1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25"/>
  </w:num>
  <w:num w:numId="2">
    <w:abstractNumId w:val="24"/>
  </w:num>
  <w:num w:numId="3">
    <w:abstractNumId w:val="22"/>
  </w:num>
  <w:num w:numId="4">
    <w:abstractNumId w:val="18"/>
  </w:num>
  <w:num w:numId="5">
    <w:abstractNumId w:val="15"/>
  </w:num>
  <w:num w:numId="6">
    <w:abstractNumId w:val="11"/>
  </w:num>
  <w:num w:numId="7">
    <w:abstractNumId w:val="5"/>
  </w:num>
  <w:num w:numId="8">
    <w:abstractNumId w:val="20"/>
  </w:num>
  <w:num w:numId="9">
    <w:abstractNumId w:val="4"/>
  </w:num>
  <w:num w:numId="10">
    <w:abstractNumId w:val="16"/>
  </w:num>
  <w:num w:numId="11">
    <w:abstractNumId w:val="23"/>
  </w:num>
  <w:num w:numId="12">
    <w:abstractNumId w:val="3"/>
  </w:num>
  <w:num w:numId="13">
    <w:abstractNumId w:val="10"/>
  </w:num>
  <w:num w:numId="14">
    <w:abstractNumId w:val="6"/>
  </w:num>
  <w:num w:numId="15">
    <w:abstractNumId w:val="0"/>
  </w:num>
  <w:num w:numId="16">
    <w:abstractNumId w:val="12"/>
  </w:num>
  <w:num w:numId="17">
    <w:abstractNumId w:val="7"/>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6"/>
  </w:num>
  <w:num w:numId="22">
    <w:abstractNumId w:val="9"/>
  </w:num>
  <w:num w:numId="23">
    <w:abstractNumId w:val="13"/>
  </w:num>
  <w:num w:numId="24">
    <w:abstractNumId w:val="14"/>
  </w:num>
  <w:num w:numId="25">
    <w:abstractNumId w:val="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CE4"/>
    <w:rsid w:val="00001420"/>
    <w:rsid w:val="00001F89"/>
    <w:rsid w:val="00003C53"/>
    <w:rsid w:val="0000456E"/>
    <w:rsid w:val="000055EA"/>
    <w:rsid w:val="00005C86"/>
    <w:rsid w:val="00006BF1"/>
    <w:rsid w:val="00010DB0"/>
    <w:rsid w:val="0001118D"/>
    <w:rsid w:val="0001131F"/>
    <w:rsid w:val="00011663"/>
    <w:rsid w:val="00011FC3"/>
    <w:rsid w:val="000122CE"/>
    <w:rsid w:val="0001249F"/>
    <w:rsid w:val="000125C0"/>
    <w:rsid w:val="0001270C"/>
    <w:rsid w:val="00012F60"/>
    <w:rsid w:val="000136AA"/>
    <w:rsid w:val="00013B4C"/>
    <w:rsid w:val="00013BF6"/>
    <w:rsid w:val="0001554C"/>
    <w:rsid w:val="00015590"/>
    <w:rsid w:val="00015B94"/>
    <w:rsid w:val="00015C84"/>
    <w:rsid w:val="00015DE5"/>
    <w:rsid w:val="000172E2"/>
    <w:rsid w:val="00017449"/>
    <w:rsid w:val="00020249"/>
    <w:rsid w:val="00022338"/>
    <w:rsid w:val="0002296A"/>
    <w:rsid w:val="00022B0F"/>
    <w:rsid w:val="00022B9A"/>
    <w:rsid w:val="00023363"/>
    <w:rsid w:val="00023542"/>
    <w:rsid w:val="00023FD6"/>
    <w:rsid w:val="0002416A"/>
    <w:rsid w:val="00024CCD"/>
    <w:rsid w:val="00024D20"/>
    <w:rsid w:val="000253DB"/>
    <w:rsid w:val="00026DC4"/>
    <w:rsid w:val="000278E7"/>
    <w:rsid w:val="00027A63"/>
    <w:rsid w:val="00027F9D"/>
    <w:rsid w:val="000307B5"/>
    <w:rsid w:val="00030AC0"/>
    <w:rsid w:val="00032457"/>
    <w:rsid w:val="00032F8B"/>
    <w:rsid w:val="0003413A"/>
    <w:rsid w:val="00034502"/>
    <w:rsid w:val="000346F4"/>
    <w:rsid w:val="0003488B"/>
    <w:rsid w:val="000349CA"/>
    <w:rsid w:val="0003557A"/>
    <w:rsid w:val="00035C06"/>
    <w:rsid w:val="000366DF"/>
    <w:rsid w:val="000376CD"/>
    <w:rsid w:val="00037BD6"/>
    <w:rsid w:val="00040A5C"/>
    <w:rsid w:val="00043005"/>
    <w:rsid w:val="0004345F"/>
    <w:rsid w:val="00043967"/>
    <w:rsid w:val="00044026"/>
    <w:rsid w:val="00045F0D"/>
    <w:rsid w:val="00046075"/>
    <w:rsid w:val="000465AA"/>
    <w:rsid w:val="00046CAD"/>
    <w:rsid w:val="00046F5C"/>
    <w:rsid w:val="00047385"/>
    <w:rsid w:val="00050554"/>
    <w:rsid w:val="00053706"/>
    <w:rsid w:val="00053E04"/>
    <w:rsid w:val="000579E6"/>
    <w:rsid w:val="00060E03"/>
    <w:rsid w:val="00062A07"/>
    <w:rsid w:val="000641CE"/>
    <w:rsid w:val="00064EB6"/>
    <w:rsid w:val="00065271"/>
    <w:rsid w:val="00065542"/>
    <w:rsid w:val="00066176"/>
    <w:rsid w:val="0006618D"/>
    <w:rsid w:val="00066885"/>
    <w:rsid w:val="0006694E"/>
    <w:rsid w:val="00066A37"/>
    <w:rsid w:val="00066F05"/>
    <w:rsid w:val="00072628"/>
    <w:rsid w:val="000728ED"/>
    <w:rsid w:val="000733F5"/>
    <w:rsid w:val="000733FF"/>
    <w:rsid w:val="0007577A"/>
    <w:rsid w:val="000775D0"/>
    <w:rsid w:val="0008189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2CA"/>
    <w:rsid w:val="00091F10"/>
    <w:rsid w:val="0009302B"/>
    <w:rsid w:val="00093EC2"/>
    <w:rsid w:val="000958A2"/>
    <w:rsid w:val="00096041"/>
    <w:rsid w:val="000965E7"/>
    <w:rsid w:val="0009671E"/>
    <w:rsid w:val="000A0041"/>
    <w:rsid w:val="000A06FC"/>
    <w:rsid w:val="000A1A02"/>
    <w:rsid w:val="000A1B69"/>
    <w:rsid w:val="000A4035"/>
    <w:rsid w:val="000A483A"/>
    <w:rsid w:val="000A55D2"/>
    <w:rsid w:val="000A5D14"/>
    <w:rsid w:val="000A64D3"/>
    <w:rsid w:val="000A77B9"/>
    <w:rsid w:val="000A7EA7"/>
    <w:rsid w:val="000B0403"/>
    <w:rsid w:val="000B057B"/>
    <w:rsid w:val="000B06E7"/>
    <w:rsid w:val="000B0C94"/>
    <w:rsid w:val="000B15E5"/>
    <w:rsid w:val="000B2382"/>
    <w:rsid w:val="000B3171"/>
    <w:rsid w:val="000B34A5"/>
    <w:rsid w:val="000B4746"/>
    <w:rsid w:val="000B520B"/>
    <w:rsid w:val="000B5873"/>
    <w:rsid w:val="000B5A54"/>
    <w:rsid w:val="000B7966"/>
    <w:rsid w:val="000B7CB1"/>
    <w:rsid w:val="000C0AE6"/>
    <w:rsid w:val="000C0D0D"/>
    <w:rsid w:val="000C2555"/>
    <w:rsid w:val="000C3545"/>
    <w:rsid w:val="000C426A"/>
    <w:rsid w:val="000C498A"/>
    <w:rsid w:val="000C4C16"/>
    <w:rsid w:val="000C56FC"/>
    <w:rsid w:val="000C7907"/>
    <w:rsid w:val="000C7A11"/>
    <w:rsid w:val="000C7F5E"/>
    <w:rsid w:val="000D00AC"/>
    <w:rsid w:val="000D018E"/>
    <w:rsid w:val="000D0AED"/>
    <w:rsid w:val="000D0DF2"/>
    <w:rsid w:val="000D179B"/>
    <w:rsid w:val="000D333E"/>
    <w:rsid w:val="000D3602"/>
    <w:rsid w:val="000D400C"/>
    <w:rsid w:val="000D4D89"/>
    <w:rsid w:val="000D6BBD"/>
    <w:rsid w:val="000D7751"/>
    <w:rsid w:val="000D7AEC"/>
    <w:rsid w:val="000D7C23"/>
    <w:rsid w:val="000E0A16"/>
    <w:rsid w:val="000E1BFA"/>
    <w:rsid w:val="000E2142"/>
    <w:rsid w:val="000E21D0"/>
    <w:rsid w:val="000E2A38"/>
    <w:rsid w:val="000E2ACC"/>
    <w:rsid w:val="000E5509"/>
    <w:rsid w:val="000E585F"/>
    <w:rsid w:val="000E66F8"/>
    <w:rsid w:val="000F054F"/>
    <w:rsid w:val="000F079D"/>
    <w:rsid w:val="000F0D9D"/>
    <w:rsid w:val="000F1291"/>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6F4F"/>
    <w:rsid w:val="001071D3"/>
    <w:rsid w:val="00107374"/>
    <w:rsid w:val="001075A8"/>
    <w:rsid w:val="00110259"/>
    <w:rsid w:val="00110AA9"/>
    <w:rsid w:val="0011254D"/>
    <w:rsid w:val="001139C2"/>
    <w:rsid w:val="00114559"/>
    <w:rsid w:val="00114EA9"/>
    <w:rsid w:val="00115416"/>
    <w:rsid w:val="00115ED0"/>
    <w:rsid w:val="0011683C"/>
    <w:rsid w:val="001179E8"/>
    <w:rsid w:val="0012021B"/>
    <w:rsid w:val="0012222D"/>
    <w:rsid w:val="00122861"/>
    <w:rsid w:val="001255E6"/>
    <w:rsid w:val="00126828"/>
    <w:rsid w:val="0013053A"/>
    <w:rsid w:val="0013066A"/>
    <w:rsid w:val="001315EF"/>
    <w:rsid w:val="00131F39"/>
    <w:rsid w:val="00132375"/>
    <w:rsid w:val="00132C43"/>
    <w:rsid w:val="00132E73"/>
    <w:rsid w:val="00132FCC"/>
    <w:rsid w:val="00133184"/>
    <w:rsid w:val="00133505"/>
    <w:rsid w:val="00134188"/>
    <w:rsid w:val="00137122"/>
    <w:rsid w:val="00137403"/>
    <w:rsid w:val="0013787F"/>
    <w:rsid w:val="00140706"/>
    <w:rsid w:val="0014122A"/>
    <w:rsid w:val="00141E85"/>
    <w:rsid w:val="0014319C"/>
    <w:rsid w:val="001436B3"/>
    <w:rsid w:val="00143976"/>
    <w:rsid w:val="00143DAC"/>
    <w:rsid w:val="00144622"/>
    <w:rsid w:val="00144781"/>
    <w:rsid w:val="00144917"/>
    <w:rsid w:val="0014702D"/>
    <w:rsid w:val="00147596"/>
    <w:rsid w:val="0015115D"/>
    <w:rsid w:val="0015195F"/>
    <w:rsid w:val="00152718"/>
    <w:rsid w:val="001530CF"/>
    <w:rsid w:val="00153F12"/>
    <w:rsid w:val="001543DB"/>
    <w:rsid w:val="00155473"/>
    <w:rsid w:val="00155DC2"/>
    <w:rsid w:val="0015692E"/>
    <w:rsid w:val="00156D90"/>
    <w:rsid w:val="00156E9F"/>
    <w:rsid w:val="00157626"/>
    <w:rsid w:val="00157A57"/>
    <w:rsid w:val="00157DB6"/>
    <w:rsid w:val="00157EC2"/>
    <w:rsid w:val="00161162"/>
    <w:rsid w:val="0016181C"/>
    <w:rsid w:val="00161E24"/>
    <w:rsid w:val="00162A68"/>
    <w:rsid w:val="00162E08"/>
    <w:rsid w:val="001633F1"/>
    <w:rsid w:val="00163B65"/>
    <w:rsid w:val="0016531E"/>
    <w:rsid w:val="0016565C"/>
    <w:rsid w:val="00166314"/>
    <w:rsid w:val="00166746"/>
    <w:rsid w:val="00167590"/>
    <w:rsid w:val="00167918"/>
    <w:rsid w:val="00167C1E"/>
    <w:rsid w:val="0017043B"/>
    <w:rsid w:val="001706A1"/>
    <w:rsid w:val="00170914"/>
    <w:rsid w:val="00170DF2"/>
    <w:rsid w:val="00174841"/>
    <w:rsid w:val="001761FD"/>
    <w:rsid w:val="001770A1"/>
    <w:rsid w:val="001775BD"/>
    <w:rsid w:val="00177D61"/>
    <w:rsid w:val="00180125"/>
    <w:rsid w:val="001808CA"/>
    <w:rsid w:val="00180923"/>
    <w:rsid w:val="00180CE5"/>
    <w:rsid w:val="0018183B"/>
    <w:rsid w:val="00181BAA"/>
    <w:rsid w:val="00181D2D"/>
    <w:rsid w:val="00181E6C"/>
    <w:rsid w:val="0018210A"/>
    <w:rsid w:val="00182DE0"/>
    <w:rsid w:val="0018386C"/>
    <w:rsid w:val="00184479"/>
    <w:rsid w:val="0018472C"/>
    <w:rsid w:val="00184838"/>
    <w:rsid w:val="00185755"/>
    <w:rsid w:val="001870A0"/>
    <w:rsid w:val="00187398"/>
    <w:rsid w:val="00187F73"/>
    <w:rsid w:val="00187FB0"/>
    <w:rsid w:val="001902E9"/>
    <w:rsid w:val="00190327"/>
    <w:rsid w:val="00190A0A"/>
    <w:rsid w:val="00191EB4"/>
    <w:rsid w:val="001926F2"/>
    <w:rsid w:val="001933FC"/>
    <w:rsid w:val="00193BCE"/>
    <w:rsid w:val="00194B87"/>
    <w:rsid w:val="00195062"/>
    <w:rsid w:val="0019569A"/>
    <w:rsid w:val="00195962"/>
    <w:rsid w:val="00197533"/>
    <w:rsid w:val="001977E7"/>
    <w:rsid w:val="00197CCA"/>
    <w:rsid w:val="001A0D8A"/>
    <w:rsid w:val="001A161A"/>
    <w:rsid w:val="001A192D"/>
    <w:rsid w:val="001A6DBA"/>
    <w:rsid w:val="001A7C72"/>
    <w:rsid w:val="001B084B"/>
    <w:rsid w:val="001B0CEC"/>
    <w:rsid w:val="001B0FFC"/>
    <w:rsid w:val="001B1278"/>
    <w:rsid w:val="001B1CF2"/>
    <w:rsid w:val="001B4388"/>
    <w:rsid w:val="001B463E"/>
    <w:rsid w:val="001B49E0"/>
    <w:rsid w:val="001B51E8"/>
    <w:rsid w:val="001B5377"/>
    <w:rsid w:val="001B5D2B"/>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0591"/>
    <w:rsid w:val="001E22E7"/>
    <w:rsid w:val="001E2714"/>
    <w:rsid w:val="001E398C"/>
    <w:rsid w:val="001E4456"/>
    <w:rsid w:val="001E4DDC"/>
    <w:rsid w:val="001E774F"/>
    <w:rsid w:val="001E7C1D"/>
    <w:rsid w:val="001F073F"/>
    <w:rsid w:val="001F3009"/>
    <w:rsid w:val="001F320C"/>
    <w:rsid w:val="001F3358"/>
    <w:rsid w:val="001F35CB"/>
    <w:rsid w:val="001F390F"/>
    <w:rsid w:val="001F5CD1"/>
    <w:rsid w:val="001F7257"/>
    <w:rsid w:val="001F7739"/>
    <w:rsid w:val="0020011B"/>
    <w:rsid w:val="0020187E"/>
    <w:rsid w:val="00201993"/>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65"/>
    <w:rsid w:val="00215BFE"/>
    <w:rsid w:val="00215C44"/>
    <w:rsid w:val="00216E73"/>
    <w:rsid w:val="0021774C"/>
    <w:rsid w:val="00217FF6"/>
    <w:rsid w:val="002202AC"/>
    <w:rsid w:val="00222386"/>
    <w:rsid w:val="0022284C"/>
    <w:rsid w:val="00222F51"/>
    <w:rsid w:val="002230E1"/>
    <w:rsid w:val="00223361"/>
    <w:rsid w:val="002244BA"/>
    <w:rsid w:val="002247AA"/>
    <w:rsid w:val="00224DA7"/>
    <w:rsid w:val="002261CB"/>
    <w:rsid w:val="002268BF"/>
    <w:rsid w:val="00226D77"/>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05CD"/>
    <w:rsid w:val="002410DD"/>
    <w:rsid w:val="002415BC"/>
    <w:rsid w:val="002434B2"/>
    <w:rsid w:val="002442F4"/>
    <w:rsid w:val="00244459"/>
    <w:rsid w:val="002445EA"/>
    <w:rsid w:val="00244ECE"/>
    <w:rsid w:val="00244FC5"/>
    <w:rsid w:val="00245D1D"/>
    <w:rsid w:val="00247852"/>
    <w:rsid w:val="00250EDA"/>
    <w:rsid w:val="00251502"/>
    <w:rsid w:val="002518E8"/>
    <w:rsid w:val="00251C10"/>
    <w:rsid w:val="00252E1E"/>
    <w:rsid w:val="00253400"/>
    <w:rsid w:val="002538BA"/>
    <w:rsid w:val="0025469D"/>
    <w:rsid w:val="00254FA1"/>
    <w:rsid w:val="002552B1"/>
    <w:rsid w:val="00255D01"/>
    <w:rsid w:val="00256E55"/>
    <w:rsid w:val="00257E0E"/>
    <w:rsid w:val="00257FF4"/>
    <w:rsid w:val="0026059B"/>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3B04"/>
    <w:rsid w:val="0027468E"/>
    <w:rsid w:val="00274826"/>
    <w:rsid w:val="00275005"/>
    <w:rsid w:val="002752AB"/>
    <w:rsid w:val="002756D6"/>
    <w:rsid w:val="0027573C"/>
    <w:rsid w:val="002815D0"/>
    <w:rsid w:val="002820A7"/>
    <w:rsid w:val="0028278D"/>
    <w:rsid w:val="00283B82"/>
    <w:rsid w:val="00283E13"/>
    <w:rsid w:val="00286478"/>
    <w:rsid w:val="00287EDD"/>
    <w:rsid w:val="0029141B"/>
    <w:rsid w:val="002927D3"/>
    <w:rsid w:val="00294BDE"/>
    <w:rsid w:val="00295DB6"/>
    <w:rsid w:val="0029609A"/>
    <w:rsid w:val="0029788B"/>
    <w:rsid w:val="00297D1B"/>
    <w:rsid w:val="00297F4D"/>
    <w:rsid w:val="002A0226"/>
    <w:rsid w:val="002A0661"/>
    <w:rsid w:val="002A1CF2"/>
    <w:rsid w:val="002A2ED0"/>
    <w:rsid w:val="002A3A84"/>
    <w:rsid w:val="002A46CF"/>
    <w:rsid w:val="002A4C3E"/>
    <w:rsid w:val="002A5601"/>
    <w:rsid w:val="002A56BC"/>
    <w:rsid w:val="002A5C53"/>
    <w:rsid w:val="002A6AD6"/>
    <w:rsid w:val="002A72CC"/>
    <w:rsid w:val="002A76AB"/>
    <w:rsid w:val="002A7A4F"/>
    <w:rsid w:val="002A7AFE"/>
    <w:rsid w:val="002B01DB"/>
    <w:rsid w:val="002B09C0"/>
    <w:rsid w:val="002B0D2B"/>
    <w:rsid w:val="002B13B3"/>
    <w:rsid w:val="002B1446"/>
    <w:rsid w:val="002B183D"/>
    <w:rsid w:val="002B1DBF"/>
    <w:rsid w:val="002B207F"/>
    <w:rsid w:val="002B2A48"/>
    <w:rsid w:val="002B2BEE"/>
    <w:rsid w:val="002B31AD"/>
    <w:rsid w:val="002B3EA7"/>
    <w:rsid w:val="002B4BAE"/>
    <w:rsid w:val="002B538B"/>
    <w:rsid w:val="002B581B"/>
    <w:rsid w:val="002B5E5C"/>
    <w:rsid w:val="002B6D9F"/>
    <w:rsid w:val="002B7A32"/>
    <w:rsid w:val="002C1CFB"/>
    <w:rsid w:val="002C2892"/>
    <w:rsid w:val="002C3244"/>
    <w:rsid w:val="002C58AB"/>
    <w:rsid w:val="002C58EB"/>
    <w:rsid w:val="002C6D84"/>
    <w:rsid w:val="002C7D21"/>
    <w:rsid w:val="002D1564"/>
    <w:rsid w:val="002D1CA4"/>
    <w:rsid w:val="002D2C09"/>
    <w:rsid w:val="002D2C45"/>
    <w:rsid w:val="002D3901"/>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5B3"/>
    <w:rsid w:val="002F071F"/>
    <w:rsid w:val="002F133B"/>
    <w:rsid w:val="002F16D5"/>
    <w:rsid w:val="002F1A90"/>
    <w:rsid w:val="002F1C2F"/>
    <w:rsid w:val="002F2B5E"/>
    <w:rsid w:val="002F3D1C"/>
    <w:rsid w:val="002F4EA1"/>
    <w:rsid w:val="002F52DE"/>
    <w:rsid w:val="002F55C1"/>
    <w:rsid w:val="002F797A"/>
    <w:rsid w:val="00300483"/>
    <w:rsid w:val="00301C91"/>
    <w:rsid w:val="0030200C"/>
    <w:rsid w:val="003038A8"/>
    <w:rsid w:val="00303F2B"/>
    <w:rsid w:val="00304607"/>
    <w:rsid w:val="0030467A"/>
    <w:rsid w:val="00304D4E"/>
    <w:rsid w:val="00304FFD"/>
    <w:rsid w:val="00305608"/>
    <w:rsid w:val="00305AED"/>
    <w:rsid w:val="00305B72"/>
    <w:rsid w:val="0030610A"/>
    <w:rsid w:val="00306627"/>
    <w:rsid w:val="003069DD"/>
    <w:rsid w:val="00306CAB"/>
    <w:rsid w:val="00310C86"/>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393"/>
    <w:rsid w:val="00324BCC"/>
    <w:rsid w:val="00324D5B"/>
    <w:rsid w:val="00325045"/>
    <w:rsid w:val="00325D91"/>
    <w:rsid w:val="003267B4"/>
    <w:rsid w:val="00331193"/>
    <w:rsid w:val="0033146C"/>
    <w:rsid w:val="003333D4"/>
    <w:rsid w:val="00334039"/>
    <w:rsid w:val="00334951"/>
    <w:rsid w:val="00336411"/>
    <w:rsid w:val="0033678D"/>
    <w:rsid w:val="0033720D"/>
    <w:rsid w:val="003373E8"/>
    <w:rsid w:val="003443DD"/>
    <w:rsid w:val="003446C4"/>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242"/>
    <w:rsid w:val="00362610"/>
    <w:rsid w:val="00363830"/>
    <w:rsid w:val="00363D2D"/>
    <w:rsid w:val="00364BB6"/>
    <w:rsid w:val="00364D6B"/>
    <w:rsid w:val="00365408"/>
    <w:rsid w:val="00365CC0"/>
    <w:rsid w:val="003668DF"/>
    <w:rsid w:val="00367688"/>
    <w:rsid w:val="00367F78"/>
    <w:rsid w:val="00372221"/>
    <w:rsid w:val="00372CF2"/>
    <w:rsid w:val="003731C8"/>
    <w:rsid w:val="00374C7E"/>
    <w:rsid w:val="00377353"/>
    <w:rsid w:val="0037736B"/>
    <w:rsid w:val="00381F57"/>
    <w:rsid w:val="0038216E"/>
    <w:rsid w:val="003822E5"/>
    <w:rsid w:val="003830B8"/>
    <w:rsid w:val="00383262"/>
    <w:rsid w:val="003860A5"/>
    <w:rsid w:val="0039575D"/>
    <w:rsid w:val="003974F6"/>
    <w:rsid w:val="003A157A"/>
    <w:rsid w:val="003A1AF3"/>
    <w:rsid w:val="003A283F"/>
    <w:rsid w:val="003A2A16"/>
    <w:rsid w:val="003A2FDD"/>
    <w:rsid w:val="003A3C43"/>
    <w:rsid w:val="003A5CCC"/>
    <w:rsid w:val="003A70FF"/>
    <w:rsid w:val="003A74D2"/>
    <w:rsid w:val="003A756B"/>
    <w:rsid w:val="003A7902"/>
    <w:rsid w:val="003A7C1B"/>
    <w:rsid w:val="003B0E17"/>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F30"/>
    <w:rsid w:val="003C567C"/>
    <w:rsid w:val="003C59B8"/>
    <w:rsid w:val="003C5C82"/>
    <w:rsid w:val="003C6254"/>
    <w:rsid w:val="003C6809"/>
    <w:rsid w:val="003C7897"/>
    <w:rsid w:val="003D0937"/>
    <w:rsid w:val="003D17E6"/>
    <w:rsid w:val="003D1A20"/>
    <w:rsid w:val="003D1AC9"/>
    <w:rsid w:val="003D2AC9"/>
    <w:rsid w:val="003D2CD8"/>
    <w:rsid w:val="003D3724"/>
    <w:rsid w:val="003D46A7"/>
    <w:rsid w:val="003D47FD"/>
    <w:rsid w:val="003D6376"/>
    <w:rsid w:val="003E1235"/>
    <w:rsid w:val="003E2A35"/>
    <w:rsid w:val="003E2B56"/>
    <w:rsid w:val="003E2CE1"/>
    <w:rsid w:val="003E2DCB"/>
    <w:rsid w:val="003E4C3F"/>
    <w:rsid w:val="003E4D7C"/>
    <w:rsid w:val="003E50A7"/>
    <w:rsid w:val="003E5FA8"/>
    <w:rsid w:val="003E6252"/>
    <w:rsid w:val="003F1200"/>
    <w:rsid w:val="003F1421"/>
    <w:rsid w:val="003F1844"/>
    <w:rsid w:val="003F241E"/>
    <w:rsid w:val="003F28C0"/>
    <w:rsid w:val="003F2913"/>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3E5"/>
    <w:rsid w:val="004065D6"/>
    <w:rsid w:val="0040687D"/>
    <w:rsid w:val="0040709D"/>
    <w:rsid w:val="0040713F"/>
    <w:rsid w:val="004075A3"/>
    <w:rsid w:val="00410C48"/>
    <w:rsid w:val="00411B77"/>
    <w:rsid w:val="00412E12"/>
    <w:rsid w:val="00416277"/>
    <w:rsid w:val="004164F2"/>
    <w:rsid w:val="00416E24"/>
    <w:rsid w:val="00416F76"/>
    <w:rsid w:val="0042063D"/>
    <w:rsid w:val="00422B23"/>
    <w:rsid w:val="004234C5"/>
    <w:rsid w:val="00423A60"/>
    <w:rsid w:val="00423C4C"/>
    <w:rsid w:val="0042651C"/>
    <w:rsid w:val="00426E9B"/>
    <w:rsid w:val="00427D55"/>
    <w:rsid w:val="00430C39"/>
    <w:rsid w:val="00430FED"/>
    <w:rsid w:val="00431468"/>
    <w:rsid w:val="0043233C"/>
    <w:rsid w:val="00434091"/>
    <w:rsid w:val="004345A6"/>
    <w:rsid w:val="00435B2F"/>
    <w:rsid w:val="00435E03"/>
    <w:rsid w:val="00437201"/>
    <w:rsid w:val="004373E1"/>
    <w:rsid w:val="004374A3"/>
    <w:rsid w:val="00437A7E"/>
    <w:rsid w:val="00437B6C"/>
    <w:rsid w:val="00440144"/>
    <w:rsid w:val="0044064E"/>
    <w:rsid w:val="00440805"/>
    <w:rsid w:val="004412E1"/>
    <w:rsid w:val="00441554"/>
    <w:rsid w:val="004417C0"/>
    <w:rsid w:val="00442037"/>
    <w:rsid w:val="0044239E"/>
    <w:rsid w:val="00442E48"/>
    <w:rsid w:val="00443A29"/>
    <w:rsid w:val="00443DCD"/>
    <w:rsid w:val="00443E7E"/>
    <w:rsid w:val="00444C06"/>
    <w:rsid w:val="004454DF"/>
    <w:rsid w:val="00445EE3"/>
    <w:rsid w:val="00446804"/>
    <w:rsid w:val="004478D4"/>
    <w:rsid w:val="00450380"/>
    <w:rsid w:val="004505C6"/>
    <w:rsid w:val="004509BD"/>
    <w:rsid w:val="004520CD"/>
    <w:rsid w:val="00452DF3"/>
    <w:rsid w:val="004534F5"/>
    <w:rsid w:val="00453765"/>
    <w:rsid w:val="00454EC3"/>
    <w:rsid w:val="0045530A"/>
    <w:rsid w:val="004554AE"/>
    <w:rsid w:val="004554C3"/>
    <w:rsid w:val="00455FB6"/>
    <w:rsid w:val="00457197"/>
    <w:rsid w:val="00457555"/>
    <w:rsid w:val="004576A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B09"/>
    <w:rsid w:val="00475DF0"/>
    <w:rsid w:val="00476525"/>
    <w:rsid w:val="00476595"/>
    <w:rsid w:val="004772E2"/>
    <w:rsid w:val="0047739F"/>
    <w:rsid w:val="00477F97"/>
    <w:rsid w:val="00480A2D"/>
    <w:rsid w:val="00480AFB"/>
    <w:rsid w:val="00481247"/>
    <w:rsid w:val="004828DC"/>
    <w:rsid w:val="00482FF7"/>
    <w:rsid w:val="00483098"/>
    <w:rsid w:val="00483AFB"/>
    <w:rsid w:val="00483F06"/>
    <w:rsid w:val="0048402B"/>
    <w:rsid w:val="0048414A"/>
    <w:rsid w:val="00485C56"/>
    <w:rsid w:val="00486B79"/>
    <w:rsid w:val="00486CA2"/>
    <w:rsid w:val="00486D6B"/>
    <w:rsid w:val="00490B25"/>
    <w:rsid w:val="00490FD6"/>
    <w:rsid w:val="004911C4"/>
    <w:rsid w:val="00494CC8"/>
    <w:rsid w:val="0049549C"/>
    <w:rsid w:val="004955E7"/>
    <w:rsid w:val="0049589C"/>
    <w:rsid w:val="00495EF1"/>
    <w:rsid w:val="00496ED4"/>
    <w:rsid w:val="0049706D"/>
    <w:rsid w:val="0049742C"/>
    <w:rsid w:val="00497D4A"/>
    <w:rsid w:val="004A0441"/>
    <w:rsid w:val="004A04B6"/>
    <w:rsid w:val="004A084C"/>
    <w:rsid w:val="004A15B3"/>
    <w:rsid w:val="004A1D01"/>
    <w:rsid w:val="004A2A54"/>
    <w:rsid w:val="004A2EF3"/>
    <w:rsid w:val="004A3B0D"/>
    <w:rsid w:val="004A52F5"/>
    <w:rsid w:val="004A5D3A"/>
    <w:rsid w:val="004A6897"/>
    <w:rsid w:val="004A692B"/>
    <w:rsid w:val="004A6EB6"/>
    <w:rsid w:val="004A7667"/>
    <w:rsid w:val="004A794C"/>
    <w:rsid w:val="004B2432"/>
    <w:rsid w:val="004B3BE6"/>
    <w:rsid w:val="004B3EC7"/>
    <w:rsid w:val="004B45B7"/>
    <w:rsid w:val="004B5664"/>
    <w:rsid w:val="004B6C6B"/>
    <w:rsid w:val="004C1C45"/>
    <w:rsid w:val="004C2107"/>
    <w:rsid w:val="004C5FC6"/>
    <w:rsid w:val="004C6435"/>
    <w:rsid w:val="004C649B"/>
    <w:rsid w:val="004C6823"/>
    <w:rsid w:val="004C7B9C"/>
    <w:rsid w:val="004C7D55"/>
    <w:rsid w:val="004D089A"/>
    <w:rsid w:val="004D294B"/>
    <w:rsid w:val="004D2FBB"/>
    <w:rsid w:val="004D3184"/>
    <w:rsid w:val="004D5030"/>
    <w:rsid w:val="004D544E"/>
    <w:rsid w:val="004D6045"/>
    <w:rsid w:val="004D7546"/>
    <w:rsid w:val="004D7D0A"/>
    <w:rsid w:val="004D7EC5"/>
    <w:rsid w:val="004E02B0"/>
    <w:rsid w:val="004E0B29"/>
    <w:rsid w:val="004E0E11"/>
    <w:rsid w:val="004E0F08"/>
    <w:rsid w:val="004E1546"/>
    <w:rsid w:val="004E19DC"/>
    <w:rsid w:val="004E35E8"/>
    <w:rsid w:val="004E50F0"/>
    <w:rsid w:val="004E6A03"/>
    <w:rsid w:val="004E7F88"/>
    <w:rsid w:val="004F0070"/>
    <w:rsid w:val="004F0468"/>
    <w:rsid w:val="004F0C51"/>
    <w:rsid w:val="004F1A0F"/>
    <w:rsid w:val="004F263C"/>
    <w:rsid w:val="004F2BB1"/>
    <w:rsid w:val="004F2EC7"/>
    <w:rsid w:val="004F3CE8"/>
    <w:rsid w:val="004F6BFB"/>
    <w:rsid w:val="004F6C7D"/>
    <w:rsid w:val="004F7E4A"/>
    <w:rsid w:val="0050030D"/>
    <w:rsid w:val="0050147C"/>
    <w:rsid w:val="0050182B"/>
    <w:rsid w:val="00502579"/>
    <w:rsid w:val="005029F7"/>
    <w:rsid w:val="00503D4C"/>
    <w:rsid w:val="00504C0C"/>
    <w:rsid w:val="00504E48"/>
    <w:rsid w:val="005070FF"/>
    <w:rsid w:val="00511BC9"/>
    <w:rsid w:val="00512BBC"/>
    <w:rsid w:val="005134FB"/>
    <w:rsid w:val="005135FD"/>
    <w:rsid w:val="0051366C"/>
    <w:rsid w:val="0051619B"/>
    <w:rsid w:val="005167A1"/>
    <w:rsid w:val="0051684F"/>
    <w:rsid w:val="00516A92"/>
    <w:rsid w:val="00516B9F"/>
    <w:rsid w:val="00517693"/>
    <w:rsid w:val="005205AB"/>
    <w:rsid w:val="00523378"/>
    <w:rsid w:val="00523A4D"/>
    <w:rsid w:val="00523BA4"/>
    <w:rsid w:val="0052550F"/>
    <w:rsid w:val="00526C0F"/>
    <w:rsid w:val="0052702A"/>
    <w:rsid w:val="00530397"/>
    <w:rsid w:val="00530BEC"/>
    <w:rsid w:val="00530F73"/>
    <w:rsid w:val="00533B8E"/>
    <w:rsid w:val="00534022"/>
    <w:rsid w:val="00535417"/>
    <w:rsid w:val="00535833"/>
    <w:rsid w:val="00536D28"/>
    <w:rsid w:val="005372C5"/>
    <w:rsid w:val="00537A26"/>
    <w:rsid w:val="00540E47"/>
    <w:rsid w:val="00541AA6"/>
    <w:rsid w:val="00543283"/>
    <w:rsid w:val="0054364C"/>
    <w:rsid w:val="00544738"/>
    <w:rsid w:val="00544D3F"/>
    <w:rsid w:val="00546747"/>
    <w:rsid w:val="00547510"/>
    <w:rsid w:val="00547ECC"/>
    <w:rsid w:val="00551D5A"/>
    <w:rsid w:val="00551EC3"/>
    <w:rsid w:val="005543E1"/>
    <w:rsid w:val="005548E6"/>
    <w:rsid w:val="00554A44"/>
    <w:rsid w:val="00554C53"/>
    <w:rsid w:val="00554F18"/>
    <w:rsid w:val="00555220"/>
    <w:rsid w:val="005555F0"/>
    <w:rsid w:val="00555739"/>
    <w:rsid w:val="00556E75"/>
    <w:rsid w:val="00556F2D"/>
    <w:rsid w:val="0056069A"/>
    <w:rsid w:val="00560C3B"/>
    <w:rsid w:val="00561875"/>
    <w:rsid w:val="00561D3C"/>
    <w:rsid w:val="00561EA1"/>
    <w:rsid w:val="00562799"/>
    <w:rsid w:val="00564804"/>
    <w:rsid w:val="00565598"/>
    <w:rsid w:val="00565B5A"/>
    <w:rsid w:val="0056614D"/>
    <w:rsid w:val="00566F4E"/>
    <w:rsid w:val="00567E8F"/>
    <w:rsid w:val="005702D6"/>
    <w:rsid w:val="0057240D"/>
    <w:rsid w:val="00572588"/>
    <w:rsid w:val="00573A50"/>
    <w:rsid w:val="005746D2"/>
    <w:rsid w:val="00574E8A"/>
    <w:rsid w:val="00577775"/>
    <w:rsid w:val="0058121A"/>
    <w:rsid w:val="005816B6"/>
    <w:rsid w:val="00581863"/>
    <w:rsid w:val="00581EA3"/>
    <w:rsid w:val="0058205A"/>
    <w:rsid w:val="0058260B"/>
    <w:rsid w:val="00584D1E"/>
    <w:rsid w:val="00586795"/>
    <w:rsid w:val="00586B82"/>
    <w:rsid w:val="00587E13"/>
    <w:rsid w:val="0059097D"/>
    <w:rsid w:val="00592F46"/>
    <w:rsid w:val="005933AA"/>
    <w:rsid w:val="005940AA"/>
    <w:rsid w:val="00594614"/>
    <w:rsid w:val="00594E10"/>
    <w:rsid w:val="00595E0C"/>
    <w:rsid w:val="00596306"/>
    <w:rsid w:val="00596487"/>
    <w:rsid w:val="00596B58"/>
    <w:rsid w:val="00596F7F"/>
    <w:rsid w:val="005A0809"/>
    <w:rsid w:val="005A0B91"/>
    <w:rsid w:val="005A1494"/>
    <w:rsid w:val="005A2642"/>
    <w:rsid w:val="005A30A6"/>
    <w:rsid w:val="005A3141"/>
    <w:rsid w:val="005A3590"/>
    <w:rsid w:val="005A4A1C"/>
    <w:rsid w:val="005A5BD8"/>
    <w:rsid w:val="005A6199"/>
    <w:rsid w:val="005A692A"/>
    <w:rsid w:val="005A6AB8"/>
    <w:rsid w:val="005A7714"/>
    <w:rsid w:val="005A7A83"/>
    <w:rsid w:val="005B11C2"/>
    <w:rsid w:val="005B180A"/>
    <w:rsid w:val="005B2C35"/>
    <w:rsid w:val="005B382C"/>
    <w:rsid w:val="005B3C11"/>
    <w:rsid w:val="005B40DA"/>
    <w:rsid w:val="005B4226"/>
    <w:rsid w:val="005B4EC7"/>
    <w:rsid w:val="005B5AA4"/>
    <w:rsid w:val="005B6334"/>
    <w:rsid w:val="005B656B"/>
    <w:rsid w:val="005B6FFB"/>
    <w:rsid w:val="005B71B3"/>
    <w:rsid w:val="005B76A4"/>
    <w:rsid w:val="005C04A7"/>
    <w:rsid w:val="005C17A4"/>
    <w:rsid w:val="005C18A0"/>
    <w:rsid w:val="005C27CC"/>
    <w:rsid w:val="005C370D"/>
    <w:rsid w:val="005C39B0"/>
    <w:rsid w:val="005C504E"/>
    <w:rsid w:val="005C520C"/>
    <w:rsid w:val="005C6153"/>
    <w:rsid w:val="005C6E6B"/>
    <w:rsid w:val="005C78B0"/>
    <w:rsid w:val="005C7B95"/>
    <w:rsid w:val="005D01EB"/>
    <w:rsid w:val="005D0DFB"/>
    <w:rsid w:val="005D1112"/>
    <w:rsid w:val="005D237C"/>
    <w:rsid w:val="005D25E2"/>
    <w:rsid w:val="005D25FF"/>
    <w:rsid w:val="005D2632"/>
    <w:rsid w:val="005D38E0"/>
    <w:rsid w:val="005D3F32"/>
    <w:rsid w:val="005D4E3E"/>
    <w:rsid w:val="005D67F7"/>
    <w:rsid w:val="005D6AA0"/>
    <w:rsid w:val="005D7958"/>
    <w:rsid w:val="005D7D7E"/>
    <w:rsid w:val="005E0B59"/>
    <w:rsid w:val="005E1105"/>
    <w:rsid w:val="005E12A2"/>
    <w:rsid w:val="005E162F"/>
    <w:rsid w:val="005E1812"/>
    <w:rsid w:val="005E2C60"/>
    <w:rsid w:val="005E31F6"/>
    <w:rsid w:val="005E3622"/>
    <w:rsid w:val="005E4720"/>
    <w:rsid w:val="005E60B3"/>
    <w:rsid w:val="005E676C"/>
    <w:rsid w:val="005E6CB9"/>
    <w:rsid w:val="005E7F14"/>
    <w:rsid w:val="005F0154"/>
    <w:rsid w:val="005F0176"/>
    <w:rsid w:val="005F021D"/>
    <w:rsid w:val="005F1EAC"/>
    <w:rsid w:val="005F24E1"/>
    <w:rsid w:val="005F308F"/>
    <w:rsid w:val="005F4869"/>
    <w:rsid w:val="005F4BFD"/>
    <w:rsid w:val="005F5748"/>
    <w:rsid w:val="005F5834"/>
    <w:rsid w:val="005F5E11"/>
    <w:rsid w:val="005F64D0"/>
    <w:rsid w:val="005F7F81"/>
    <w:rsid w:val="006003E5"/>
    <w:rsid w:val="00600E63"/>
    <w:rsid w:val="00601561"/>
    <w:rsid w:val="00601E55"/>
    <w:rsid w:val="00602037"/>
    <w:rsid w:val="006029DD"/>
    <w:rsid w:val="00602C6A"/>
    <w:rsid w:val="00603AF5"/>
    <w:rsid w:val="00606C66"/>
    <w:rsid w:val="00607E44"/>
    <w:rsid w:val="00610145"/>
    <w:rsid w:val="00610448"/>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3D7"/>
    <w:rsid w:val="0062568D"/>
    <w:rsid w:val="006256D3"/>
    <w:rsid w:val="00626058"/>
    <w:rsid w:val="00626502"/>
    <w:rsid w:val="006267F5"/>
    <w:rsid w:val="00626D3B"/>
    <w:rsid w:val="00627337"/>
    <w:rsid w:val="00630069"/>
    <w:rsid w:val="0063053F"/>
    <w:rsid w:val="00630583"/>
    <w:rsid w:val="00630D2E"/>
    <w:rsid w:val="00630D39"/>
    <w:rsid w:val="00631E19"/>
    <w:rsid w:val="00633E76"/>
    <w:rsid w:val="00633EC9"/>
    <w:rsid w:val="006340F5"/>
    <w:rsid w:val="00634542"/>
    <w:rsid w:val="00635E4D"/>
    <w:rsid w:val="0063620C"/>
    <w:rsid w:val="0063692E"/>
    <w:rsid w:val="00637E18"/>
    <w:rsid w:val="0064032E"/>
    <w:rsid w:val="0064038D"/>
    <w:rsid w:val="00640FF3"/>
    <w:rsid w:val="00641A0B"/>
    <w:rsid w:val="00641D5A"/>
    <w:rsid w:val="00641E06"/>
    <w:rsid w:val="00643007"/>
    <w:rsid w:val="006431D0"/>
    <w:rsid w:val="006432C5"/>
    <w:rsid w:val="006436FA"/>
    <w:rsid w:val="00643852"/>
    <w:rsid w:val="00643C27"/>
    <w:rsid w:val="00644359"/>
    <w:rsid w:val="006455E7"/>
    <w:rsid w:val="00645758"/>
    <w:rsid w:val="006461A1"/>
    <w:rsid w:val="00647422"/>
    <w:rsid w:val="00647E6B"/>
    <w:rsid w:val="00650E84"/>
    <w:rsid w:val="0065198B"/>
    <w:rsid w:val="006525AF"/>
    <w:rsid w:val="0065266A"/>
    <w:rsid w:val="00653F9C"/>
    <w:rsid w:val="00655470"/>
    <w:rsid w:val="00656FEE"/>
    <w:rsid w:val="0065758F"/>
    <w:rsid w:val="00657E7C"/>
    <w:rsid w:val="00660727"/>
    <w:rsid w:val="00660897"/>
    <w:rsid w:val="00661028"/>
    <w:rsid w:val="006617BD"/>
    <w:rsid w:val="0066194D"/>
    <w:rsid w:val="006638AE"/>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4C1"/>
    <w:rsid w:val="00687C0D"/>
    <w:rsid w:val="00691237"/>
    <w:rsid w:val="006920E6"/>
    <w:rsid w:val="00692555"/>
    <w:rsid w:val="006945B5"/>
    <w:rsid w:val="00695706"/>
    <w:rsid w:val="00696566"/>
    <w:rsid w:val="006966BA"/>
    <w:rsid w:val="00696BFE"/>
    <w:rsid w:val="0069722D"/>
    <w:rsid w:val="006A0052"/>
    <w:rsid w:val="006A0A9E"/>
    <w:rsid w:val="006A1F1C"/>
    <w:rsid w:val="006A3836"/>
    <w:rsid w:val="006A3DD3"/>
    <w:rsid w:val="006A4625"/>
    <w:rsid w:val="006A47AE"/>
    <w:rsid w:val="006A5B5E"/>
    <w:rsid w:val="006A5FA1"/>
    <w:rsid w:val="006A67CB"/>
    <w:rsid w:val="006B0368"/>
    <w:rsid w:val="006B0F6E"/>
    <w:rsid w:val="006B1D7B"/>
    <w:rsid w:val="006B27D4"/>
    <w:rsid w:val="006B2C9C"/>
    <w:rsid w:val="006B35A6"/>
    <w:rsid w:val="006B48EB"/>
    <w:rsid w:val="006B4C00"/>
    <w:rsid w:val="006B56FC"/>
    <w:rsid w:val="006B5837"/>
    <w:rsid w:val="006B6DDA"/>
    <w:rsid w:val="006B73D9"/>
    <w:rsid w:val="006B7DF0"/>
    <w:rsid w:val="006B7E74"/>
    <w:rsid w:val="006C0D75"/>
    <w:rsid w:val="006C1C48"/>
    <w:rsid w:val="006C3A8A"/>
    <w:rsid w:val="006C3C1D"/>
    <w:rsid w:val="006C41FF"/>
    <w:rsid w:val="006C48A9"/>
    <w:rsid w:val="006C5145"/>
    <w:rsid w:val="006C6009"/>
    <w:rsid w:val="006C645C"/>
    <w:rsid w:val="006C65A8"/>
    <w:rsid w:val="006D05AD"/>
    <w:rsid w:val="006D0EC1"/>
    <w:rsid w:val="006D16F8"/>
    <w:rsid w:val="006D1813"/>
    <w:rsid w:val="006D24A9"/>
    <w:rsid w:val="006D2AF3"/>
    <w:rsid w:val="006D3C27"/>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5DDD"/>
    <w:rsid w:val="006E7811"/>
    <w:rsid w:val="006F04DA"/>
    <w:rsid w:val="006F0557"/>
    <w:rsid w:val="006F0EA3"/>
    <w:rsid w:val="006F1B5D"/>
    <w:rsid w:val="006F1CC3"/>
    <w:rsid w:val="006F212B"/>
    <w:rsid w:val="006F29D6"/>
    <w:rsid w:val="006F37F7"/>
    <w:rsid w:val="006F3A5C"/>
    <w:rsid w:val="006F4A61"/>
    <w:rsid w:val="006F4ADC"/>
    <w:rsid w:val="006F643D"/>
    <w:rsid w:val="006F675C"/>
    <w:rsid w:val="006F6D13"/>
    <w:rsid w:val="006F757A"/>
    <w:rsid w:val="006F7759"/>
    <w:rsid w:val="006F7D95"/>
    <w:rsid w:val="00700D41"/>
    <w:rsid w:val="00701B21"/>
    <w:rsid w:val="00702384"/>
    <w:rsid w:val="007042F0"/>
    <w:rsid w:val="007049D7"/>
    <w:rsid w:val="00704BAE"/>
    <w:rsid w:val="00705807"/>
    <w:rsid w:val="00705C74"/>
    <w:rsid w:val="00705C78"/>
    <w:rsid w:val="007060E1"/>
    <w:rsid w:val="00706824"/>
    <w:rsid w:val="00706B85"/>
    <w:rsid w:val="007071FC"/>
    <w:rsid w:val="00707C84"/>
    <w:rsid w:val="00710A59"/>
    <w:rsid w:val="00710FDE"/>
    <w:rsid w:val="007116C7"/>
    <w:rsid w:val="00711C5A"/>
    <w:rsid w:val="00712216"/>
    <w:rsid w:val="00712B66"/>
    <w:rsid w:val="00713ABE"/>
    <w:rsid w:val="00713C31"/>
    <w:rsid w:val="0071428D"/>
    <w:rsid w:val="007144C9"/>
    <w:rsid w:val="00715343"/>
    <w:rsid w:val="00716B3C"/>
    <w:rsid w:val="007170C2"/>
    <w:rsid w:val="00717EE4"/>
    <w:rsid w:val="00717F2D"/>
    <w:rsid w:val="00720453"/>
    <w:rsid w:val="00720853"/>
    <w:rsid w:val="00722129"/>
    <w:rsid w:val="00724173"/>
    <w:rsid w:val="0072490C"/>
    <w:rsid w:val="00726730"/>
    <w:rsid w:val="0072699E"/>
    <w:rsid w:val="00730598"/>
    <w:rsid w:val="00731C24"/>
    <w:rsid w:val="0073257E"/>
    <w:rsid w:val="00732A32"/>
    <w:rsid w:val="00733066"/>
    <w:rsid w:val="00733469"/>
    <w:rsid w:val="00733539"/>
    <w:rsid w:val="00733D22"/>
    <w:rsid w:val="00735557"/>
    <w:rsid w:val="00735598"/>
    <w:rsid w:val="00737108"/>
    <w:rsid w:val="007379CE"/>
    <w:rsid w:val="0074020F"/>
    <w:rsid w:val="007419A7"/>
    <w:rsid w:val="00741B21"/>
    <w:rsid w:val="00741DD8"/>
    <w:rsid w:val="00741E49"/>
    <w:rsid w:val="00742177"/>
    <w:rsid w:val="0074250D"/>
    <w:rsid w:val="00742E48"/>
    <w:rsid w:val="007445E2"/>
    <w:rsid w:val="00745496"/>
    <w:rsid w:val="007460DA"/>
    <w:rsid w:val="0074705B"/>
    <w:rsid w:val="007470A8"/>
    <w:rsid w:val="007470EC"/>
    <w:rsid w:val="0075020B"/>
    <w:rsid w:val="00751017"/>
    <w:rsid w:val="00751960"/>
    <w:rsid w:val="007535C7"/>
    <w:rsid w:val="00754AE1"/>
    <w:rsid w:val="00756551"/>
    <w:rsid w:val="00756D4B"/>
    <w:rsid w:val="00757769"/>
    <w:rsid w:val="00757774"/>
    <w:rsid w:val="0076067E"/>
    <w:rsid w:val="007617D1"/>
    <w:rsid w:val="00761BFD"/>
    <w:rsid w:val="00761D5C"/>
    <w:rsid w:val="00761FE5"/>
    <w:rsid w:val="00762476"/>
    <w:rsid w:val="00762A18"/>
    <w:rsid w:val="007632DE"/>
    <w:rsid w:val="00763AE2"/>
    <w:rsid w:val="0076467D"/>
    <w:rsid w:val="00766D90"/>
    <w:rsid w:val="00767BF3"/>
    <w:rsid w:val="00767C19"/>
    <w:rsid w:val="00767D4E"/>
    <w:rsid w:val="00770476"/>
    <w:rsid w:val="00770C4D"/>
    <w:rsid w:val="00771067"/>
    <w:rsid w:val="00771490"/>
    <w:rsid w:val="007719D9"/>
    <w:rsid w:val="007722ED"/>
    <w:rsid w:val="0077408B"/>
    <w:rsid w:val="00774AF6"/>
    <w:rsid w:val="00774EC8"/>
    <w:rsid w:val="00775640"/>
    <w:rsid w:val="007765EC"/>
    <w:rsid w:val="00776781"/>
    <w:rsid w:val="007776CC"/>
    <w:rsid w:val="00777CE9"/>
    <w:rsid w:val="00780D05"/>
    <w:rsid w:val="00783C7B"/>
    <w:rsid w:val="007843E3"/>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29C"/>
    <w:rsid w:val="007A27BD"/>
    <w:rsid w:val="007A294A"/>
    <w:rsid w:val="007A3564"/>
    <w:rsid w:val="007A4C96"/>
    <w:rsid w:val="007A51A6"/>
    <w:rsid w:val="007A523D"/>
    <w:rsid w:val="007A5629"/>
    <w:rsid w:val="007A56E5"/>
    <w:rsid w:val="007A60CA"/>
    <w:rsid w:val="007A6F0F"/>
    <w:rsid w:val="007A708C"/>
    <w:rsid w:val="007A75B5"/>
    <w:rsid w:val="007A7985"/>
    <w:rsid w:val="007A7ABE"/>
    <w:rsid w:val="007B03C5"/>
    <w:rsid w:val="007B08C0"/>
    <w:rsid w:val="007B26E1"/>
    <w:rsid w:val="007B3045"/>
    <w:rsid w:val="007B4C0F"/>
    <w:rsid w:val="007B5E25"/>
    <w:rsid w:val="007B6CBB"/>
    <w:rsid w:val="007B6E0E"/>
    <w:rsid w:val="007C27FB"/>
    <w:rsid w:val="007C2CBB"/>
    <w:rsid w:val="007C309C"/>
    <w:rsid w:val="007C339F"/>
    <w:rsid w:val="007C4209"/>
    <w:rsid w:val="007C5EB9"/>
    <w:rsid w:val="007C7130"/>
    <w:rsid w:val="007C7449"/>
    <w:rsid w:val="007C7941"/>
    <w:rsid w:val="007C7ABA"/>
    <w:rsid w:val="007C7EA5"/>
    <w:rsid w:val="007D1A95"/>
    <w:rsid w:val="007D245E"/>
    <w:rsid w:val="007D3764"/>
    <w:rsid w:val="007D485A"/>
    <w:rsid w:val="007D54FF"/>
    <w:rsid w:val="007D57D4"/>
    <w:rsid w:val="007D61F0"/>
    <w:rsid w:val="007D6315"/>
    <w:rsid w:val="007D664D"/>
    <w:rsid w:val="007D724A"/>
    <w:rsid w:val="007D75A3"/>
    <w:rsid w:val="007E16E2"/>
    <w:rsid w:val="007E19FE"/>
    <w:rsid w:val="007E1AAC"/>
    <w:rsid w:val="007E33DD"/>
    <w:rsid w:val="007E3B9C"/>
    <w:rsid w:val="007E4A2F"/>
    <w:rsid w:val="007E5C4A"/>
    <w:rsid w:val="007E6915"/>
    <w:rsid w:val="007E74CA"/>
    <w:rsid w:val="007E7AD3"/>
    <w:rsid w:val="007E7F6D"/>
    <w:rsid w:val="007F0070"/>
    <w:rsid w:val="007F0441"/>
    <w:rsid w:val="007F0E99"/>
    <w:rsid w:val="007F20F1"/>
    <w:rsid w:val="007F348F"/>
    <w:rsid w:val="007F4224"/>
    <w:rsid w:val="007F4DD2"/>
    <w:rsid w:val="007F4FB9"/>
    <w:rsid w:val="007F6E17"/>
    <w:rsid w:val="007F7022"/>
    <w:rsid w:val="007F7690"/>
    <w:rsid w:val="007F77CE"/>
    <w:rsid w:val="00800784"/>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2B5"/>
    <w:rsid w:val="008173E0"/>
    <w:rsid w:val="008175C1"/>
    <w:rsid w:val="008200D4"/>
    <w:rsid w:val="00820370"/>
    <w:rsid w:val="00820CC6"/>
    <w:rsid w:val="00822C41"/>
    <w:rsid w:val="00825043"/>
    <w:rsid w:val="00825267"/>
    <w:rsid w:val="008264EC"/>
    <w:rsid w:val="00826E61"/>
    <w:rsid w:val="00827C0D"/>
    <w:rsid w:val="00830642"/>
    <w:rsid w:val="00831250"/>
    <w:rsid w:val="00831D8D"/>
    <w:rsid w:val="00831D8F"/>
    <w:rsid w:val="008333B7"/>
    <w:rsid w:val="008336EC"/>
    <w:rsid w:val="008337B9"/>
    <w:rsid w:val="00834FD2"/>
    <w:rsid w:val="00835084"/>
    <w:rsid w:val="00835184"/>
    <w:rsid w:val="00835569"/>
    <w:rsid w:val="0083557D"/>
    <w:rsid w:val="00835802"/>
    <w:rsid w:val="00836295"/>
    <w:rsid w:val="008370EE"/>
    <w:rsid w:val="0084093F"/>
    <w:rsid w:val="0084098A"/>
    <w:rsid w:val="00840DB0"/>
    <w:rsid w:val="00840EDE"/>
    <w:rsid w:val="00841581"/>
    <w:rsid w:val="008418A5"/>
    <w:rsid w:val="00843548"/>
    <w:rsid w:val="0084365C"/>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7B4"/>
    <w:rsid w:val="00860F4D"/>
    <w:rsid w:val="008611DE"/>
    <w:rsid w:val="00861375"/>
    <w:rsid w:val="00861C56"/>
    <w:rsid w:val="00861F29"/>
    <w:rsid w:val="008620A2"/>
    <w:rsid w:val="00862741"/>
    <w:rsid w:val="00862BBD"/>
    <w:rsid w:val="00863C9F"/>
    <w:rsid w:val="008645D6"/>
    <w:rsid w:val="00864F76"/>
    <w:rsid w:val="0086552B"/>
    <w:rsid w:val="008655A2"/>
    <w:rsid w:val="0086584F"/>
    <w:rsid w:val="008671C7"/>
    <w:rsid w:val="00867EB8"/>
    <w:rsid w:val="00870335"/>
    <w:rsid w:val="00870853"/>
    <w:rsid w:val="00870AA2"/>
    <w:rsid w:val="00873D88"/>
    <w:rsid w:val="0087433B"/>
    <w:rsid w:val="0087621E"/>
    <w:rsid w:val="008767B2"/>
    <w:rsid w:val="00877328"/>
    <w:rsid w:val="0087787A"/>
    <w:rsid w:val="008802F0"/>
    <w:rsid w:val="00880992"/>
    <w:rsid w:val="00881692"/>
    <w:rsid w:val="00883143"/>
    <w:rsid w:val="00884EC8"/>
    <w:rsid w:val="008860E7"/>
    <w:rsid w:val="00886154"/>
    <w:rsid w:val="00887CA9"/>
    <w:rsid w:val="00890277"/>
    <w:rsid w:val="0089061A"/>
    <w:rsid w:val="008915C6"/>
    <w:rsid w:val="00891677"/>
    <w:rsid w:val="00892DB5"/>
    <w:rsid w:val="00894AAB"/>
    <w:rsid w:val="00894B61"/>
    <w:rsid w:val="00895255"/>
    <w:rsid w:val="00895DF1"/>
    <w:rsid w:val="00896645"/>
    <w:rsid w:val="008975D2"/>
    <w:rsid w:val="008A035B"/>
    <w:rsid w:val="008A0459"/>
    <w:rsid w:val="008A1218"/>
    <w:rsid w:val="008A15B6"/>
    <w:rsid w:val="008A1A6E"/>
    <w:rsid w:val="008A202A"/>
    <w:rsid w:val="008A223D"/>
    <w:rsid w:val="008A36C9"/>
    <w:rsid w:val="008A5AF9"/>
    <w:rsid w:val="008A7CCB"/>
    <w:rsid w:val="008B16DE"/>
    <w:rsid w:val="008B21CF"/>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602"/>
    <w:rsid w:val="008C7182"/>
    <w:rsid w:val="008C7268"/>
    <w:rsid w:val="008C7CA5"/>
    <w:rsid w:val="008C7D9D"/>
    <w:rsid w:val="008D0416"/>
    <w:rsid w:val="008D0B2E"/>
    <w:rsid w:val="008D13C6"/>
    <w:rsid w:val="008D1B04"/>
    <w:rsid w:val="008D3073"/>
    <w:rsid w:val="008D3235"/>
    <w:rsid w:val="008D33C8"/>
    <w:rsid w:val="008D3893"/>
    <w:rsid w:val="008D45CD"/>
    <w:rsid w:val="008D55F1"/>
    <w:rsid w:val="008D5CD7"/>
    <w:rsid w:val="008D718E"/>
    <w:rsid w:val="008E09C5"/>
    <w:rsid w:val="008E0AA7"/>
    <w:rsid w:val="008E2355"/>
    <w:rsid w:val="008E3151"/>
    <w:rsid w:val="008E3386"/>
    <w:rsid w:val="008E3CE6"/>
    <w:rsid w:val="008E4702"/>
    <w:rsid w:val="008E5410"/>
    <w:rsid w:val="008E5A3F"/>
    <w:rsid w:val="008E7209"/>
    <w:rsid w:val="008E7448"/>
    <w:rsid w:val="008F11BB"/>
    <w:rsid w:val="008F16FF"/>
    <w:rsid w:val="008F182F"/>
    <w:rsid w:val="008F1E95"/>
    <w:rsid w:val="008F20FE"/>
    <w:rsid w:val="008F2304"/>
    <w:rsid w:val="008F392B"/>
    <w:rsid w:val="008F43D4"/>
    <w:rsid w:val="008F440E"/>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AB0"/>
    <w:rsid w:val="00907208"/>
    <w:rsid w:val="0090720B"/>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011"/>
    <w:rsid w:val="00921251"/>
    <w:rsid w:val="0092130A"/>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67B"/>
    <w:rsid w:val="0093787E"/>
    <w:rsid w:val="009412CC"/>
    <w:rsid w:val="0094388B"/>
    <w:rsid w:val="00943D09"/>
    <w:rsid w:val="009441AC"/>
    <w:rsid w:val="00944826"/>
    <w:rsid w:val="009457A1"/>
    <w:rsid w:val="00947C5D"/>
    <w:rsid w:val="00947CA9"/>
    <w:rsid w:val="009502D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646"/>
    <w:rsid w:val="009628BE"/>
    <w:rsid w:val="009631C8"/>
    <w:rsid w:val="00963AE4"/>
    <w:rsid w:val="00963C14"/>
    <w:rsid w:val="009645CD"/>
    <w:rsid w:val="00965940"/>
    <w:rsid w:val="00965A4E"/>
    <w:rsid w:val="00966BE5"/>
    <w:rsid w:val="00966EB0"/>
    <w:rsid w:val="009675A7"/>
    <w:rsid w:val="00971116"/>
    <w:rsid w:val="009725CF"/>
    <w:rsid w:val="00972E28"/>
    <w:rsid w:val="00973030"/>
    <w:rsid w:val="009733F3"/>
    <w:rsid w:val="009748E4"/>
    <w:rsid w:val="00975EC7"/>
    <w:rsid w:val="00976D65"/>
    <w:rsid w:val="00977CE6"/>
    <w:rsid w:val="009807AC"/>
    <w:rsid w:val="00980C18"/>
    <w:rsid w:val="00980F49"/>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2B2"/>
    <w:rsid w:val="009906BF"/>
    <w:rsid w:val="00990DE7"/>
    <w:rsid w:val="009913F3"/>
    <w:rsid w:val="00991DA1"/>
    <w:rsid w:val="009927F1"/>
    <w:rsid w:val="009936C4"/>
    <w:rsid w:val="009948ED"/>
    <w:rsid w:val="00995ADA"/>
    <w:rsid w:val="00995EEE"/>
    <w:rsid w:val="0099643A"/>
    <w:rsid w:val="0099647A"/>
    <w:rsid w:val="00996678"/>
    <w:rsid w:val="00997959"/>
    <w:rsid w:val="009A0BAF"/>
    <w:rsid w:val="009A1431"/>
    <w:rsid w:val="009A153D"/>
    <w:rsid w:val="009A1634"/>
    <w:rsid w:val="009A3A34"/>
    <w:rsid w:val="009A3E99"/>
    <w:rsid w:val="009A3FE2"/>
    <w:rsid w:val="009A400C"/>
    <w:rsid w:val="009A4B2C"/>
    <w:rsid w:val="009A5592"/>
    <w:rsid w:val="009A59BA"/>
    <w:rsid w:val="009A6216"/>
    <w:rsid w:val="009A6417"/>
    <w:rsid w:val="009A6510"/>
    <w:rsid w:val="009B01DF"/>
    <w:rsid w:val="009B020D"/>
    <w:rsid w:val="009B072F"/>
    <w:rsid w:val="009B07A1"/>
    <w:rsid w:val="009B09CC"/>
    <w:rsid w:val="009B173B"/>
    <w:rsid w:val="009B1A1A"/>
    <w:rsid w:val="009B2608"/>
    <w:rsid w:val="009B2A71"/>
    <w:rsid w:val="009B4027"/>
    <w:rsid w:val="009B4975"/>
    <w:rsid w:val="009B5310"/>
    <w:rsid w:val="009B561F"/>
    <w:rsid w:val="009B5773"/>
    <w:rsid w:val="009B5D2D"/>
    <w:rsid w:val="009C058F"/>
    <w:rsid w:val="009C1B76"/>
    <w:rsid w:val="009C2B3E"/>
    <w:rsid w:val="009C2EA2"/>
    <w:rsid w:val="009C3721"/>
    <w:rsid w:val="009C3750"/>
    <w:rsid w:val="009C4141"/>
    <w:rsid w:val="009C4B55"/>
    <w:rsid w:val="009C5FCC"/>
    <w:rsid w:val="009C61A2"/>
    <w:rsid w:val="009C6DF6"/>
    <w:rsid w:val="009C6E92"/>
    <w:rsid w:val="009D04F7"/>
    <w:rsid w:val="009D1589"/>
    <w:rsid w:val="009D2003"/>
    <w:rsid w:val="009D24CE"/>
    <w:rsid w:val="009D267D"/>
    <w:rsid w:val="009D26E7"/>
    <w:rsid w:val="009D2864"/>
    <w:rsid w:val="009D38C2"/>
    <w:rsid w:val="009D417F"/>
    <w:rsid w:val="009D45E5"/>
    <w:rsid w:val="009D4B85"/>
    <w:rsid w:val="009D535B"/>
    <w:rsid w:val="009D630B"/>
    <w:rsid w:val="009D6CAA"/>
    <w:rsid w:val="009D6CF6"/>
    <w:rsid w:val="009D6E69"/>
    <w:rsid w:val="009E02DC"/>
    <w:rsid w:val="009E2040"/>
    <w:rsid w:val="009E229B"/>
    <w:rsid w:val="009E4403"/>
    <w:rsid w:val="009E49AE"/>
    <w:rsid w:val="009E4DC7"/>
    <w:rsid w:val="009E660A"/>
    <w:rsid w:val="009E6B64"/>
    <w:rsid w:val="009E72E5"/>
    <w:rsid w:val="009F3B65"/>
    <w:rsid w:val="009F46C8"/>
    <w:rsid w:val="009F4C79"/>
    <w:rsid w:val="009F4F2A"/>
    <w:rsid w:val="009F4F67"/>
    <w:rsid w:val="009F5A23"/>
    <w:rsid w:val="009F654A"/>
    <w:rsid w:val="009F660B"/>
    <w:rsid w:val="009F671E"/>
    <w:rsid w:val="009F7ED1"/>
    <w:rsid w:val="00A0149B"/>
    <w:rsid w:val="00A01607"/>
    <w:rsid w:val="00A018D4"/>
    <w:rsid w:val="00A02F9D"/>
    <w:rsid w:val="00A03767"/>
    <w:rsid w:val="00A042FB"/>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597"/>
    <w:rsid w:val="00A23940"/>
    <w:rsid w:val="00A23ECC"/>
    <w:rsid w:val="00A24CD3"/>
    <w:rsid w:val="00A25461"/>
    <w:rsid w:val="00A26367"/>
    <w:rsid w:val="00A2678A"/>
    <w:rsid w:val="00A269E1"/>
    <w:rsid w:val="00A27B2E"/>
    <w:rsid w:val="00A27C1C"/>
    <w:rsid w:val="00A30F6A"/>
    <w:rsid w:val="00A32AEA"/>
    <w:rsid w:val="00A32F32"/>
    <w:rsid w:val="00A33E80"/>
    <w:rsid w:val="00A33EFE"/>
    <w:rsid w:val="00A4148D"/>
    <w:rsid w:val="00A44D0E"/>
    <w:rsid w:val="00A45A71"/>
    <w:rsid w:val="00A4621D"/>
    <w:rsid w:val="00A509FB"/>
    <w:rsid w:val="00A51C19"/>
    <w:rsid w:val="00A51C84"/>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1C"/>
    <w:rsid w:val="00A60E72"/>
    <w:rsid w:val="00A61F0C"/>
    <w:rsid w:val="00A61FF0"/>
    <w:rsid w:val="00A62580"/>
    <w:rsid w:val="00A6390B"/>
    <w:rsid w:val="00A63AC9"/>
    <w:rsid w:val="00A64502"/>
    <w:rsid w:val="00A64B5F"/>
    <w:rsid w:val="00A65EA0"/>
    <w:rsid w:val="00A66517"/>
    <w:rsid w:val="00A67B0E"/>
    <w:rsid w:val="00A703E4"/>
    <w:rsid w:val="00A718EF"/>
    <w:rsid w:val="00A72134"/>
    <w:rsid w:val="00A726A8"/>
    <w:rsid w:val="00A72951"/>
    <w:rsid w:val="00A73505"/>
    <w:rsid w:val="00A75E02"/>
    <w:rsid w:val="00A76E79"/>
    <w:rsid w:val="00A7771B"/>
    <w:rsid w:val="00A77B53"/>
    <w:rsid w:val="00A811F1"/>
    <w:rsid w:val="00A81C81"/>
    <w:rsid w:val="00A82887"/>
    <w:rsid w:val="00A83010"/>
    <w:rsid w:val="00A83BF5"/>
    <w:rsid w:val="00A84CD1"/>
    <w:rsid w:val="00A85E2E"/>
    <w:rsid w:val="00A861F3"/>
    <w:rsid w:val="00A8728F"/>
    <w:rsid w:val="00A8756A"/>
    <w:rsid w:val="00A87F7D"/>
    <w:rsid w:val="00A906B7"/>
    <w:rsid w:val="00A9070E"/>
    <w:rsid w:val="00A91F2E"/>
    <w:rsid w:val="00A92AF7"/>
    <w:rsid w:val="00A92DD4"/>
    <w:rsid w:val="00A9477D"/>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43C"/>
    <w:rsid w:val="00AA6E05"/>
    <w:rsid w:val="00AB0262"/>
    <w:rsid w:val="00AB14A1"/>
    <w:rsid w:val="00AB18E1"/>
    <w:rsid w:val="00AB202A"/>
    <w:rsid w:val="00AB5555"/>
    <w:rsid w:val="00AB55AD"/>
    <w:rsid w:val="00AB5D1B"/>
    <w:rsid w:val="00AB6918"/>
    <w:rsid w:val="00AB6B40"/>
    <w:rsid w:val="00AB70AB"/>
    <w:rsid w:val="00AB740A"/>
    <w:rsid w:val="00AC14B0"/>
    <w:rsid w:val="00AC1DA5"/>
    <w:rsid w:val="00AC216B"/>
    <w:rsid w:val="00AC26B1"/>
    <w:rsid w:val="00AC2D4D"/>
    <w:rsid w:val="00AC3544"/>
    <w:rsid w:val="00AC42B8"/>
    <w:rsid w:val="00AC45C5"/>
    <w:rsid w:val="00AC4791"/>
    <w:rsid w:val="00AC48F7"/>
    <w:rsid w:val="00AC4FB6"/>
    <w:rsid w:val="00AC4FD1"/>
    <w:rsid w:val="00AC5FEF"/>
    <w:rsid w:val="00AC6036"/>
    <w:rsid w:val="00AD0328"/>
    <w:rsid w:val="00AD11DC"/>
    <w:rsid w:val="00AD1966"/>
    <w:rsid w:val="00AD19E8"/>
    <w:rsid w:val="00AD2867"/>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63F8"/>
    <w:rsid w:val="00AF73BC"/>
    <w:rsid w:val="00AF7D27"/>
    <w:rsid w:val="00B001AF"/>
    <w:rsid w:val="00B00C24"/>
    <w:rsid w:val="00B00E9C"/>
    <w:rsid w:val="00B00F93"/>
    <w:rsid w:val="00B01BBE"/>
    <w:rsid w:val="00B03AF5"/>
    <w:rsid w:val="00B03F92"/>
    <w:rsid w:val="00B055D8"/>
    <w:rsid w:val="00B059A8"/>
    <w:rsid w:val="00B06CD6"/>
    <w:rsid w:val="00B06EBC"/>
    <w:rsid w:val="00B11D2D"/>
    <w:rsid w:val="00B123F0"/>
    <w:rsid w:val="00B12891"/>
    <w:rsid w:val="00B146C1"/>
    <w:rsid w:val="00B146E7"/>
    <w:rsid w:val="00B151EE"/>
    <w:rsid w:val="00B156DF"/>
    <w:rsid w:val="00B15ABB"/>
    <w:rsid w:val="00B16973"/>
    <w:rsid w:val="00B2036A"/>
    <w:rsid w:val="00B20C74"/>
    <w:rsid w:val="00B21057"/>
    <w:rsid w:val="00B2202B"/>
    <w:rsid w:val="00B22716"/>
    <w:rsid w:val="00B22CC0"/>
    <w:rsid w:val="00B23422"/>
    <w:rsid w:val="00B248E2"/>
    <w:rsid w:val="00B24948"/>
    <w:rsid w:val="00B24CBD"/>
    <w:rsid w:val="00B25906"/>
    <w:rsid w:val="00B25CA3"/>
    <w:rsid w:val="00B30028"/>
    <w:rsid w:val="00B31165"/>
    <w:rsid w:val="00B31E8D"/>
    <w:rsid w:val="00B3313B"/>
    <w:rsid w:val="00B331E8"/>
    <w:rsid w:val="00B331EA"/>
    <w:rsid w:val="00B33CDB"/>
    <w:rsid w:val="00B34165"/>
    <w:rsid w:val="00B34732"/>
    <w:rsid w:val="00B353B8"/>
    <w:rsid w:val="00B35C56"/>
    <w:rsid w:val="00B35FDC"/>
    <w:rsid w:val="00B36F17"/>
    <w:rsid w:val="00B372ED"/>
    <w:rsid w:val="00B40603"/>
    <w:rsid w:val="00B40AF6"/>
    <w:rsid w:val="00B41071"/>
    <w:rsid w:val="00B4197E"/>
    <w:rsid w:val="00B425C0"/>
    <w:rsid w:val="00B42DB6"/>
    <w:rsid w:val="00B46957"/>
    <w:rsid w:val="00B474A6"/>
    <w:rsid w:val="00B47B54"/>
    <w:rsid w:val="00B50E99"/>
    <w:rsid w:val="00B51926"/>
    <w:rsid w:val="00B51F9A"/>
    <w:rsid w:val="00B54DA7"/>
    <w:rsid w:val="00B57C7E"/>
    <w:rsid w:val="00B600C6"/>
    <w:rsid w:val="00B60167"/>
    <w:rsid w:val="00B60FC0"/>
    <w:rsid w:val="00B61665"/>
    <w:rsid w:val="00B63528"/>
    <w:rsid w:val="00B63DAF"/>
    <w:rsid w:val="00B63E98"/>
    <w:rsid w:val="00B65754"/>
    <w:rsid w:val="00B661AA"/>
    <w:rsid w:val="00B66242"/>
    <w:rsid w:val="00B66E4E"/>
    <w:rsid w:val="00B670D3"/>
    <w:rsid w:val="00B67958"/>
    <w:rsid w:val="00B701D1"/>
    <w:rsid w:val="00B716BB"/>
    <w:rsid w:val="00B716FD"/>
    <w:rsid w:val="00B734C2"/>
    <w:rsid w:val="00B73BDA"/>
    <w:rsid w:val="00B74053"/>
    <w:rsid w:val="00B752BE"/>
    <w:rsid w:val="00B765A0"/>
    <w:rsid w:val="00B76C02"/>
    <w:rsid w:val="00B7747D"/>
    <w:rsid w:val="00B77BD2"/>
    <w:rsid w:val="00B814CB"/>
    <w:rsid w:val="00B81B6A"/>
    <w:rsid w:val="00B820F4"/>
    <w:rsid w:val="00B835E0"/>
    <w:rsid w:val="00B8396D"/>
    <w:rsid w:val="00B90331"/>
    <w:rsid w:val="00B903ED"/>
    <w:rsid w:val="00B90934"/>
    <w:rsid w:val="00B90B2D"/>
    <w:rsid w:val="00B913F2"/>
    <w:rsid w:val="00B935A1"/>
    <w:rsid w:val="00B94154"/>
    <w:rsid w:val="00B9417D"/>
    <w:rsid w:val="00B95AB3"/>
    <w:rsid w:val="00B95DAD"/>
    <w:rsid w:val="00B96C0C"/>
    <w:rsid w:val="00B970F1"/>
    <w:rsid w:val="00B9734D"/>
    <w:rsid w:val="00B9738B"/>
    <w:rsid w:val="00B97732"/>
    <w:rsid w:val="00BA059D"/>
    <w:rsid w:val="00BA1551"/>
    <w:rsid w:val="00BA27F4"/>
    <w:rsid w:val="00BA2E40"/>
    <w:rsid w:val="00BA3CB7"/>
    <w:rsid w:val="00BA41DE"/>
    <w:rsid w:val="00BA5211"/>
    <w:rsid w:val="00BA556C"/>
    <w:rsid w:val="00BA55CE"/>
    <w:rsid w:val="00BB0F31"/>
    <w:rsid w:val="00BB15AB"/>
    <w:rsid w:val="00BB189B"/>
    <w:rsid w:val="00BB1D21"/>
    <w:rsid w:val="00BB2E51"/>
    <w:rsid w:val="00BB3D51"/>
    <w:rsid w:val="00BB48BC"/>
    <w:rsid w:val="00BB4BEA"/>
    <w:rsid w:val="00BB4C1A"/>
    <w:rsid w:val="00BB4CFE"/>
    <w:rsid w:val="00BB50AB"/>
    <w:rsid w:val="00BB6664"/>
    <w:rsid w:val="00BB7B6A"/>
    <w:rsid w:val="00BC01FC"/>
    <w:rsid w:val="00BC1F79"/>
    <w:rsid w:val="00BC2201"/>
    <w:rsid w:val="00BC3AC2"/>
    <w:rsid w:val="00BC3C7A"/>
    <w:rsid w:val="00BC7DC6"/>
    <w:rsid w:val="00BD0B0F"/>
    <w:rsid w:val="00BD1039"/>
    <w:rsid w:val="00BD13B5"/>
    <w:rsid w:val="00BD2EFC"/>
    <w:rsid w:val="00BD340E"/>
    <w:rsid w:val="00BD60AD"/>
    <w:rsid w:val="00BD6C02"/>
    <w:rsid w:val="00BD7283"/>
    <w:rsid w:val="00BE1244"/>
    <w:rsid w:val="00BE12D4"/>
    <w:rsid w:val="00BE165D"/>
    <w:rsid w:val="00BE2394"/>
    <w:rsid w:val="00BE2702"/>
    <w:rsid w:val="00BE4326"/>
    <w:rsid w:val="00BE5F4F"/>
    <w:rsid w:val="00BE60DB"/>
    <w:rsid w:val="00BE73B7"/>
    <w:rsid w:val="00BF0191"/>
    <w:rsid w:val="00BF13EC"/>
    <w:rsid w:val="00BF1A01"/>
    <w:rsid w:val="00BF1C07"/>
    <w:rsid w:val="00BF3DEE"/>
    <w:rsid w:val="00BF4242"/>
    <w:rsid w:val="00BF54AC"/>
    <w:rsid w:val="00BF54BD"/>
    <w:rsid w:val="00BF6B8E"/>
    <w:rsid w:val="00C025A5"/>
    <w:rsid w:val="00C02EE2"/>
    <w:rsid w:val="00C03C78"/>
    <w:rsid w:val="00C04FD3"/>
    <w:rsid w:val="00C053F3"/>
    <w:rsid w:val="00C065A2"/>
    <w:rsid w:val="00C07919"/>
    <w:rsid w:val="00C103F9"/>
    <w:rsid w:val="00C104AC"/>
    <w:rsid w:val="00C110E1"/>
    <w:rsid w:val="00C1198F"/>
    <w:rsid w:val="00C11FA1"/>
    <w:rsid w:val="00C12E21"/>
    <w:rsid w:val="00C12E65"/>
    <w:rsid w:val="00C13C20"/>
    <w:rsid w:val="00C13F74"/>
    <w:rsid w:val="00C14426"/>
    <w:rsid w:val="00C146D3"/>
    <w:rsid w:val="00C16BE0"/>
    <w:rsid w:val="00C20D87"/>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18C"/>
    <w:rsid w:val="00C40EC6"/>
    <w:rsid w:val="00C419AD"/>
    <w:rsid w:val="00C41B5F"/>
    <w:rsid w:val="00C42497"/>
    <w:rsid w:val="00C437BA"/>
    <w:rsid w:val="00C44395"/>
    <w:rsid w:val="00C443B3"/>
    <w:rsid w:val="00C45CE8"/>
    <w:rsid w:val="00C46F06"/>
    <w:rsid w:val="00C47895"/>
    <w:rsid w:val="00C47DA6"/>
    <w:rsid w:val="00C50986"/>
    <w:rsid w:val="00C50ABF"/>
    <w:rsid w:val="00C50CFB"/>
    <w:rsid w:val="00C50EF2"/>
    <w:rsid w:val="00C51256"/>
    <w:rsid w:val="00C51566"/>
    <w:rsid w:val="00C516B7"/>
    <w:rsid w:val="00C516C4"/>
    <w:rsid w:val="00C51B54"/>
    <w:rsid w:val="00C51C1F"/>
    <w:rsid w:val="00C52433"/>
    <w:rsid w:val="00C52D62"/>
    <w:rsid w:val="00C52EF3"/>
    <w:rsid w:val="00C533D4"/>
    <w:rsid w:val="00C53A4C"/>
    <w:rsid w:val="00C5448D"/>
    <w:rsid w:val="00C5477F"/>
    <w:rsid w:val="00C547B7"/>
    <w:rsid w:val="00C5503B"/>
    <w:rsid w:val="00C55A32"/>
    <w:rsid w:val="00C562D8"/>
    <w:rsid w:val="00C564F2"/>
    <w:rsid w:val="00C56DDE"/>
    <w:rsid w:val="00C56F11"/>
    <w:rsid w:val="00C60264"/>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1C9"/>
    <w:rsid w:val="00C7776C"/>
    <w:rsid w:val="00C81420"/>
    <w:rsid w:val="00C8336F"/>
    <w:rsid w:val="00C8398D"/>
    <w:rsid w:val="00C84BC2"/>
    <w:rsid w:val="00C85139"/>
    <w:rsid w:val="00C8539E"/>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2836"/>
    <w:rsid w:val="00CB33B4"/>
    <w:rsid w:val="00CB3D93"/>
    <w:rsid w:val="00CB4441"/>
    <w:rsid w:val="00CB4B1A"/>
    <w:rsid w:val="00CB4E1F"/>
    <w:rsid w:val="00CB6893"/>
    <w:rsid w:val="00CB6A69"/>
    <w:rsid w:val="00CC152E"/>
    <w:rsid w:val="00CC2493"/>
    <w:rsid w:val="00CC3222"/>
    <w:rsid w:val="00CC35F1"/>
    <w:rsid w:val="00CC35FF"/>
    <w:rsid w:val="00CC74C9"/>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156"/>
    <w:rsid w:val="00CE68E2"/>
    <w:rsid w:val="00CE706E"/>
    <w:rsid w:val="00CE70B1"/>
    <w:rsid w:val="00CE7AE4"/>
    <w:rsid w:val="00CF0A4C"/>
    <w:rsid w:val="00CF150A"/>
    <w:rsid w:val="00CF1866"/>
    <w:rsid w:val="00CF2225"/>
    <w:rsid w:val="00CF25E7"/>
    <w:rsid w:val="00CF3C77"/>
    <w:rsid w:val="00CF43BC"/>
    <w:rsid w:val="00CF45A2"/>
    <w:rsid w:val="00CF52E7"/>
    <w:rsid w:val="00CF64B5"/>
    <w:rsid w:val="00CF7853"/>
    <w:rsid w:val="00CF7D69"/>
    <w:rsid w:val="00CF7DA3"/>
    <w:rsid w:val="00D004ED"/>
    <w:rsid w:val="00D0260F"/>
    <w:rsid w:val="00D03708"/>
    <w:rsid w:val="00D06776"/>
    <w:rsid w:val="00D06E46"/>
    <w:rsid w:val="00D06F95"/>
    <w:rsid w:val="00D0778C"/>
    <w:rsid w:val="00D1158C"/>
    <w:rsid w:val="00D115EF"/>
    <w:rsid w:val="00D11600"/>
    <w:rsid w:val="00D119A2"/>
    <w:rsid w:val="00D12E31"/>
    <w:rsid w:val="00D137F9"/>
    <w:rsid w:val="00D139A6"/>
    <w:rsid w:val="00D1458C"/>
    <w:rsid w:val="00D1620E"/>
    <w:rsid w:val="00D16667"/>
    <w:rsid w:val="00D16867"/>
    <w:rsid w:val="00D16EEC"/>
    <w:rsid w:val="00D2047A"/>
    <w:rsid w:val="00D20631"/>
    <w:rsid w:val="00D207FC"/>
    <w:rsid w:val="00D2260B"/>
    <w:rsid w:val="00D22C7E"/>
    <w:rsid w:val="00D22D49"/>
    <w:rsid w:val="00D23930"/>
    <w:rsid w:val="00D23A23"/>
    <w:rsid w:val="00D24D8A"/>
    <w:rsid w:val="00D24DA4"/>
    <w:rsid w:val="00D25235"/>
    <w:rsid w:val="00D25383"/>
    <w:rsid w:val="00D25670"/>
    <w:rsid w:val="00D301FF"/>
    <w:rsid w:val="00D3257F"/>
    <w:rsid w:val="00D340E2"/>
    <w:rsid w:val="00D34A60"/>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653"/>
    <w:rsid w:val="00D527AF"/>
    <w:rsid w:val="00D529E1"/>
    <w:rsid w:val="00D5349B"/>
    <w:rsid w:val="00D534C2"/>
    <w:rsid w:val="00D5410F"/>
    <w:rsid w:val="00D564DF"/>
    <w:rsid w:val="00D576DD"/>
    <w:rsid w:val="00D57A07"/>
    <w:rsid w:val="00D57CB4"/>
    <w:rsid w:val="00D61477"/>
    <w:rsid w:val="00D619E2"/>
    <w:rsid w:val="00D62036"/>
    <w:rsid w:val="00D620CC"/>
    <w:rsid w:val="00D633A4"/>
    <w:rsid w:val="00D634B8"/>
    <w:rsid w:val="00D63EF3"/>
    <w:rsid w:val="00D64441"/>
    <w:rsid w:val="00D64FB0"/>
    <w:rsid w:val="00D65497"/>
    <w:rsid w:val="00D654DA"/>
    <w:rsid w:val="00D6609E"/>
    <w:rsid w:val="00D67417"/>
    <w:rsid w:val="00D6749D"/>
    <w:rsid w:val="00D67A9F"/>
    <w:rsid w:val="00D67C20"/>
    <w:rsid w:val="00D70C1B"/>
    <w:rsid w:val="00D70E5C"/>
    <w:rsid w:val="00D712E2"/>
    <w:rsid w:val="00D7146C"/>
    <w:rsid w:val="00D718CD"/>
    <w:rsid w:val="00D7416F"/>
    <w:rsid w:val="00D755F2"/>
    <w:rsid w:val="00D75B5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00C"/>
    <w:rsid w:val="00DA1C85"/>
    <w:rsid w:val="00DA1CC9"/>
    <w:rsid w:val="00DA2E58"/>
    <w:rsid w:val="00DA328E"/>
    <w:rsid w:val="00DA3AA6"/>
    <w:rsid w:val="00DA46C1"/>
    <w:rsid w:val="00DA70DD"/>
    <w:rsid w:val="00DB088F"/>
    <w:rsid w:val="00DB0B4A"/>
    <w:rsid w:val="00DB1487"/>
    <w:rsid w:val="00DB19B4"/>
    <w:rsid w:val="00DB19F1"/>
    <w:rsid w:val="00DB26AE"/>
    <w:rsid w:val="00DB2F16"/>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3F8"/>
    <w:rsid w:val="00DD60D0"/>
    <w:rsid w:val="00DD6200"/>
    <w:rsid w:val="00DD686C"/>
    <w:rsid w:val="00DD6A7C"/>
    <w:rsid w:val="00DD6E86"/>
    <w:rsid w:val="00DE0E5D"/>
    <w:rsid w:val="00DE1469"/>
    <w:rsid w:val="00DE3FF7"/>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8C1"/>
    <w:rsid w:val="00E0044E"/>
    <w:rsid w:val="00E007DB"/>
    <w:rsid w:val="00E00816"/>
    <w:rsid w:val="00E01456"/>
    <w:rsid w:val="00E0239F"/>
    <w:rsid w:val="00E0267B"/>
    <w:rsid w:val="00E04441"/>
    <w:rsid w:val="00E05F03"/>
    <w:rsid w:val="00E06370"/>
    <w:rsid w:val="00E06B7B"/>
    <w:rsid w:val="00E06E20"/>
    <w:rsid w:val="00E07DD9"/>
    <w:rsid w:val="00E10172"/>
    <w:rsid w:val="00E102F8"/>
    <w:rsid w:val="00E127DC"/>
    <w:rsid w:val="00E12FCF"/>
    <w:rsid w:val="00E13273"/>
    <w:rsid w:val="00E13379"/>
    <w:rsid w:val="00E137BA"/>
    <w:rsid w:val="00E139EE"/>
    <w:rsid w:val="00E14491"/>
    <w:rsid w:val="00E14D83"/>
    <w:rsid w:val="00E14FA6"/>
    <w:rsid w:val="00E15A0D"/>
    <w:rsid w:val="00E16640"/>
    <w:rsid w:val="00E1740F"/>
    <w:rsid w:val="00E200CF"/>
    <w:rsid w:val="00E21083"/>
    <w:rsid w:val="00E22A1E"/>
    <w:rsid w:val="00E22AB0"/>
    <w:rsid w:val="00E23037"/>
    <w:rsid w:val="00E24287"/>
    <w:rsid w:val="00E31367"/>
    <w:rsid w:val="00E3181C"/>
    <w:rsid w:val="00E32EF3"/>
    <w:rsid w:val="00E33E21"/>
    <w:rsid w:val="00E34BC4"/>
    <w:rsid w:val="00E3540C"/>
    <w:rsid w:val="00E35DCF"/>
    <w:rsid w:val="00E36187"/>
    <w:rsid w:val="00E36332"/>
    <w:rsid w:val="00E36986"/>
    <w:rsid w:val="00E36C9B"/>
    <w:rsid w:val="00E37638"/>
    <w:rsid w:val="00E37E9D"/>
    <w:rsid w:val="00E40554"/>
    <w:rsid w:val="00E41B71"/>
    <w:rsid w:val="00E42569"/>
    <w:rsid w:val="00E434A0"/>
    <w:rsid w:val="00E44D30"/>
    <w:rsid w:val="00E4597F"/>
    <w:rsid w:val="00E46CB7"/>
    <w:rsid w:val="00E46D0E"/>
    <w:rsid w:val="00E4723D"/>
    <w:rsid w:val="00E5077C"/>
    <w:rsid w:val="00E50EC8"/>
    <w:rsid w:val="00E5159B"/>
    <w:rsid w:val="00E515C6"/>
    <w:rsid w:val="00E52E0D"/>
    <w:rsid w:val="00E52FE2"/>
    <w:rsid w:val="00E54629"/>
    <w:rsid w:val="00E54715"/>
    <w:rsid w:val="00E54D6B"/>
    <w:rsid w:val="00E54E6F"/>
    <w:rsid w:val="00E55338"/>
    <w:rsid w:val="00E569AF"/>
    <w:rsid w:val="00E5714C"/>
    <w:rsid w:val="00E5774E"/>
    <w:rsid w:val="00E57EEB"/>
    <w:rsid w:val="00E60318"/>
    <w:rsid w:val="00E60BA8"/>
    <w:rsid w:val="00E6168F"/>
    <w:rsid w:val="00E61E25"/>
    <w:rsid w:val="00E61E28"/>
    <w:rsid w:val="00E628E4"/>
    <w:rsid w:val="00E647F7"/>
    <w:rsid w:val="00E65FF5"/>
    <w:rsid w:val="00E66857"/>
    <w:rsid w:val="00E67556"/>
    <w:rsid w:val="00E71F9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F57"/>
    <w:rsid w:val="00E85828"/>
    <w:rsid w:val="00E8602B"/>
    <w:rsid w:val="00E86B5F"/>
    <w:rsid w:val="00E87D05"/>
    <w:rsid w:val="00E91F96"/>
    <w:rsid w:val="00E92E77"/>
    <w:rsid w:val="00E92E99"/>
    <w:rsid w:val="00E92F8A"/>
    <w:rsid w:val="00E9336B"/>
    <w:rsid w:val="00E968FD"/>
    <w:rsid w:val="00E96D55"/>
    <w:rsid w:val="00E97993"/>
    <w:rsid w:val="00EA01B9"/>
    <w:rsid w:val="00EA0D5D"/>
    <w:rsid w:val="00EA1192"/>
    <w:rsid w:val="00EA153F"/>
    <w:rsid w:val="00EA2788"/>
    <w:rsid w:val="00EA2C6E"/>
    <w:rsid w:val="00EA2E63"/>
    <w:rsid w:val="00EA3692"/>
    <w:rsid w:val="00EA47FC"/>
    <w:rsid w:val="00EA4964"/>
    <w:rsid w:val="00EA4F1A"/>
    <w:rsid w:val="00EB02DE"/>
    <w:rsid w:val="00EB0A07"/>
    <w:rsid w:val="00EB1931"/>
    <w:rsid w:val="00EB1B69"/>
    <w:rsid w:val="00EB1C78"/>
    <w:rsid w:val="00EB3B46"/>
    <w:rsid w:val="00EB4F08"/>
    <w:rsid w:val="00EB6D11"/>
    <w:rsid w:val="00EC2E07"/>
    <w:rsid w:val="00EC3C8F"/>
    <w:rsid w:val="00EC43C7"/>
    <w:rsid w:val="00EC465D"/>
    <w:rsid w:val="00EC5B99"/>
    <w:rsid w:val="00EC5C89"/>
    <w:rsid w:val="00EC66D2"/>
    <w:rsid w:val="00EC67E7"/>
    <w:rsid w:val="00ED0A1B"/>
    <w:rsid w:val="00ED21BC"/>
    <w:rsid w:val="00ED2CD3"/>
    <w:rsid w:val="00ED2FEC"/>
    <w:rsid w:val="00ED3F67"/>
    <w:rsid w:val="00ED440A"/>
    <w:rsid w:val="00ED63C6"/>
    <w:rsid w:val="00ED6AA1"/>
    <w:rsid w:val="00ED7900"/>
    <w:rsid w:val="00ED7971"/>
    <w:rsid w:val="00EE0748"/>
    <w:rsid w:val="00EE29A0"/>
    <w:rsid w:val="00EE2CEA"/>
    <w:rsid w:val="00EE3365"/>
    <w:rsid w:val="00EE3796"/>
    <w:rsid w:val="00EE3DC7"/>
    <w:rsid w:val="00EE48DF"/>
    <w:rsid w:val="00EE4AB3"/>
    <w:rsid w:val="00EE51BB"/>
    <w:rsid w:val="00EE7158"/>
    <w:rsid w:val="00EE7405"/>
    <w:rsid w:val="00EF033E"/>
    <w:rsid w:val="00EF06EC"/>
    <w:rsid w:val="00EF0B6F"/>
    <w:rsid w:val="00EF14FF"/>
    <w:rsid w:val="00EF2BFE"/>
    <w:rsid w:val="00EF2D85"/>
    <w:rsid w:val="00EF402C"/>
    <w:rsid w:val="00EF45E0"/>
    <w:rsid w:val="00EF4ABF"/>
    <w:rsid w:val="00EF4E6F"/>
    <w:rsid w:val="00EF5C82"/>
    <w:rsid w:val="00EF7A15"/>
    <w:rsid w:val="00F01F8C"/>
    <w:rsid w:val="00F035A6"/>
    <w:rsid w:val="00F03764"/>
    <w:rsid w:val="00F04AD0"/>
    <w:rsid w:val="00F0709C"/>
    <w:rsid w:val="00F10033"/>
    <w:rsid w:val="00F10848"/>
    <w:rsid w:val="00F10B68"/>
    <w:rsid w:val="00F113EB"/>
    <w:rsid w:val="00F11F55"/>
    <w:rsid w:val="00F12DEC"/>
    <w:rsid w:val="00F13151"/>
    <w:rsid w:val="00F15523"/>
    <w:rsid w:val="00F16391"/>
    <w:rsid w:val="00F16B67"/>
    <w:rsid w:val="00F2062B"/>
    <w:rsid w:val="00F21A18"/>
    <w:rsid w:val="00F21E61"/>
    <w:rsid w:val="00F220EA"/>
    <w:rsid w:val="00F222CD"/>
    <w:rsid w:val="00F22855"/>
    <w:rsid w:val="00F24EA4"/>
    <w:rsid w:val="00F2625A"/>
    <w:rsid w:val="00F26794"/>
    <w:rsid w:val="00F26F76"/>
    <w:rsid w:val="00F31A03"/>
    <w:rsid w:val="00F3283C"/>
    <w:rsid w:val="00F329E3"/>
    <w:rsid w:val="00F32D0F"/>
    <w:rsid w:val="00F343F0"/>
    <w:rsid w:val="00F34620"/>
    <w:rsid w:val="00F34AAB"/>
    <w:rsid w:val="00F34C4D"/>
    <w:rsid w:val="00F350CF"/>
    <w:rsid w:val="00F35582"/>
    <w:rsid w:val="00F37004"/>
    <w:rsid w:val="00F376A1"/>
    <w:rsid w:val="00F37B8E"/>
    <w:rsid w:val="00F41746"/>
    <w:rsid w:val="00F41E79"/>
    <w:rsid w:val="00F4315F"/>
    <w:rsid w:val="00F4322B"/>
    <w:rsid w:val="00F445F6"/>
    <w:rsid w:val="00F4512F"/>
    <w:rsid w:val="00F45763"/>
    <w:rsid w:val="00F45BCF"/>
    <w:rsid w:val="00F45BEA"/>
    <w:rsid w:val="00F45CFE"/>
    <w:rsid w:val="00F46877"/>
    <w:rsid w:val="00F47F3E"/>
    <w:rsid w:val="00F511F4"/>
    <w:rsid w:val="00F52034"/>
    <w:rsid w:val="00F523D7"/>
    <w:rsid w:val="00F530E6"/>
    <w:rsid w:val="00F532C7"/>
    <w:rsid w:val="00F54EE5"/>
    <w:rsid w:val="00F55358"/>
    <w:rsid w:val="00F5603C"/>
    <w:rsid w:val="00F5605C"/>
    <w:rsid w:val="00F564B9"/>
    <w:rsid w:val="00F57909"/>
    <w:rsid w:val="00F612D6"/>
    <w:rsid w:val="00F63400"/>
    <w:rsid w:val="00F6343D"/>
    <w:rsid w:val="00F636C6"/>
    <w:rsid w:val="00F637C1"/>
    <w:rsid w:val="00F6433D"/>
    <w:rsid w:val="00F64FF8"/>
    <w:rsid w:val="00F6573E"/>
    <w:rsid w:val="00F662EB"/>
    <w:rsid w:val="00F66773"/>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E36"/>
    <w:rsid w:val="00F91941"/>
    <w:rsid w:val="00F92C68"/>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08EF"/>
    <w:rsid w:val="00FB1D9D"/>
    <w:rsid w:val="00FB3304"/>
    <w:rsid w:val="00FB3ADB"/>
    <w:rsid w:val="00FB46B8"/>
    <w:rsid w:val="00FB4B38"/>
    <w:rsid w:val="00FB54BB"/>
    <w:rsid w:val="00FB5AC0"/>
    <w:rsid w:val="00FB6C91"/>
    <w:rsid w:val="00FB74E8"/>
    <w:rsid w:val="00FC0263"/>
    <w:rsid w:val="00FC0348"/>
    <w:rsid w:val="00FC0FB5"/>
    <w:rsid w:val="00FC102A"/>
    <w:rsid w:val="00FC154C"/>
    <w:rsid w:val="00FC1954"/>
    <w:rsid w:val="00FC1DBC"/>
    <w:rsid w:val="00FC2637"/>
    <w:rsid w:val="00FC393B"/>
    <w:rsid w:val="00FC4052"/>
    <w:rsid w:val="00FC5252"/>
    <w:rsid w:val="00FC6356"/>
    <w:rsid w:val="00FC7D01"/>
    <w:rsid w:val="00FD0130"/>
    <w:rsid w:val="00FD0373"/>
    <w:rsid w:val="00FD0582"/>
    <w:rsid w:val="00FD0C93"/>
    <w:rsid w:val="00FD1062"/>
    <w:rsid w:val="00FD20E1"/>
    <w:rsid w:val="00FD2589"/>
    <w:rsid w:val="00FD29D9"/>
    <w:rsid w:val="00FD35C3"/>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BC7"/>
    <w:rsid w:val="00FF5FA3"/>
    <w:rsid w:val="00FF5FCE"/>
    <w:rsid w:val="00FF6177"/>
    <w:rsid w:val="00FF6AD9"/>
    <w:rsid w:val="00FF73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A2687"/>
  <w15:docId w15:val="{2D7CFF4E-C3BD-4AF2-B8B2-C288C048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83557D"/>
    <w:pPr>
      <w:spacing w:before="100" w:beforeAutospacing="1" w:after="100" w:afterAutospacing="1"/>
    </w:pPr>
  </w:style>
  <w:style w:type="paragraph" w:styleId="Prskatjums">
    <w:name w:val="Revision"/>
    <w:hidden/>
    <w:uiPriority w:val="99"/>
    <w:semiHidden/>
    <w:rsid w:val="00A92AF7"/>
    <w:rPr>
      <w:sz w:val="24"/>
      <w:szCs w:val="24"/>
    </w:rPr>
  </w:style>
  <w:style w:type="paragraph" w:customStyle="1" w:styleId="tv2132">
    <w:name w:val="tv2132"/>
    <w:basedOn w:val="Parasts"/>
    <w:rsid w:val="00921011"/>
    <w:pPr>
      <w:spacing w:line="360" w:lineRule="auto"/>
      <w:ind w:firstLine="300"/>
    </w:pPr>
    <w:rPr>
      <w:color w:val="414142"/>
      <w:sz w:val="20"/>
      <w:szCs w:val="20"/>
    </w:rPr>
  </w:style>
  <w:style w:type="paragraph" w:styleId="Bezatstarpm">
    <w:name w:val="No Spacing"/>
    <w:uiPriority w:val="1"/>
    <w:qFormat/>
    <w:rsid w:val="009D26E7"/>
    <w:rPr>
      <w:sz w:val="24"/>
      <w:szCs w:val="24"/>
    </w:rPr>
  </w:style>
  <w:style w:type="character" w:styleId="Intensvsizclums">
    <w:name w:val="Intense Emphasis"/>
    <w:uiPriority w:val="21"/>
    <w:qFormat/>
    <w:rsid w:val="00995EE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12">
      <w:bodyDiv w:val="1"/>
      <w:marLeft w:val="0"/>
      <w:marRight w:val="0"/>
      <w:marTop w:val="0"/>
      <w:marBottom w:val="0"/>
      <w:divBdr>
        <w:top w:val="none" w:sz="0" w:space="0" w:color="auto"/>
        <w:left w:val="none" w:sz="0" w:space="0" w:color="auto"/>
        <w:bottom w:val="none" w:sz="0" w:space="0" w:color="auto"/>
        <w:right w:val="none" w:sz="0" w:space="0" w:color="auto"/>
      </w:divBdr>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344941631">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042313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9656244">
      <w:bodyDiv w:val="1"/>
      <w:marLeft w:val="0"/>
      <w:marRight w:val="0"/>
      <w:marTop w:val="0"/>
      <w:marBottom w:val="0"/>
      <w:divBdr>
        <w:top w:val="none" w:sz="0" w:space="0" w:color="auto"/>
        <w:left w:val="none" w:sz="0" w:space="0" w:color="auto"/>
        <w:bottom w:val="none" w:sz="0" w:space="0" w:color="auto"/>
        <w:right w:val="none" w:sz="0" w:space="0" w:color="auto"/>
      </w:divBdr>
    </w:div>
    <w:div w:id="678316413">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842628971">
      <w:bodyDiv w:val="1"/>
      <w:marLeft w:val="0"/>
      <w:marRight w:val="0"/>
      <w:marTop w:val="0"/>
      <w:marBottom w:val="0"/>
      <w:divBdr>
        <w:top w:val="none" w:sz="0" w:space="0" w:color="auto"/>
        <w:left w:val="none" w:sz="0" w:space="0" w:color="auto"/>
        <w:bottom w:val="none" w:sz="0" w:space="0" w:color="auto"/>
        <w:right w:val="none" w:sz="0" w:space="0" w:color="auto"/>
      </w:divBdr>
    </w:div>
    <w:div w:id="957644052">
      <w:bodyDiv w:val="1"/>
      <w:marLeft w:val="0"/>
      <w:marRight w:val="0"/>
      <w:marTop w:val="0"/>
      <w:marBottom w:val="0"/>
      <w:divBdr>
        <w:top w:val="none" w:sz="0" w:space="0" w:color="auto"/>
        <w:left w:val="none" w:sz="0" w:space="0" w:color="auto"/>
        <w:bottom w:val="none" w:sz="0" w:space="0" w:color="auto"/>
        <w:right w:val="none" w:sz="0" w:space="0" w:color="auto"/>
      </w:divBdr>
      <w:divsChild>
        <w:div w:id="105657546">
          <w:marLeft w:val="0"/>
          <w:marRight w:val="0"/>
          <w:marTop w:val="0"/>
          <w:marBottom w:val="567"/>
          <w:divBdr>
            <w:top w:val="none" w:sz="0" w:space="0" w:color="auto"/>
            <w:left w:val="none" w:sz="0" w:space="0" w:color="auto"/>
            <w:bottom w:val="none" w:sz="0" w:space="0" w:color="auto"/>
            <w:right w:val="none" w:sz="0" w:space="0" w:color="auto"/>
          </w:divBdr>
        </w:div>
        <w:div w:id="542640496">
          <w:marLeft w:val="0"/>
          <w:marRight w:val="0"/>
          <w:marTop w:val="480"/>
          <w:marBottom w:val="240"/>
          <w:divBdr>
            <w:top w:val="none" w:sz="0" w:space="0" w:color="auto"/>
            <w:left w:val="none" w:sz="0" w:space="0" w:color="auto"/>
            <w:bottom w:val="none" w:sz="0" w:space="0" w:color="auto"/>
            <w:right w:val="none" w:sz="0" w:space="0" w:color="auto"/>
          </w:divBdr>
        </w:div>
        <w:div w:id="1050154615">
          <w:marLeft w:val="0"/>
          <w:marRight w:val="0"/>
          <w:marTop w:val="0"/>
          <w:marBottom w:val="567"/>
          <w:divBdr>
            <w:top w:val="none" w:sz="0" w:space="0" w:color="auto"/>
            <w:left w:val="none" w:sz="0" w:space="0" w:color="auto"/>
            <w:bottom w:val="none" w:sz="0" w:space="0" w:color="auto"/>
            <w:right w:val="none" w:sz="0" w:space="0" w:color="auto"/>
          </w:divBdr>
        </w:div>
        <w:div w:id="1344210265">
          <w:marLeft w:val="0"/>
          <w:marRight w:val="0"/>
          <w:marTop w:val="0"/>
          <w:marBottom w:val="0"/>
          <w:divBdr>
            <w:top w:val="none" w:sz="0" w:space="0" w:color="auto"/>
            <w:left w:val="none" w:sz="0" w:space="0" w:color="auto"/>
            <w:bottom w:val="none" w:sz="0" w:space="0" w:color="auto"/>
            <w:right w:val="none" w:sz="0" w:space="0" w:color="auto"/>
          </w:divBdr>
        </w:div>
        <w:div w:id="1945071806">
          <w:marLeft w:val="0"/>
          <w:marRight w:val="0"/>
          <w:marTop w:val="0"/>
          <w:marBottom w:val="0"/>
          <w:divBdr>
            <w:top w:val="none" w:sz="0" w:space="0" w:color="auto"/>
            <w:left w:val="none" w:sz="0" w:space="0" w:color="auto"/>
            <w:bottom w:val="none" w:sz="0" w:space="0" w:color="auto"/>
            <w:right w:val="none" w:sz="0" w:space="0" w:color="auto"/>
          </w:divBdr>
        </w:div>
      </w:divsChild>
    </w:div>
    <w:div w:id="960764012">
      <w:bodyDiv w:val="1"/>
      <w:marLeft w:val="0"/>
      <w:marRight w:val="0"/>
      <w:marTop w:val="0"/>
      <w:marBottom w:val="0"/>
      <w:divBdr>
        <w:top w:val="none" w:sz="0" w:space="0" w:color="auto"/>
        <w:left w:val="none" w:sz="0" w:space="0" w:color="auto"/>
        <w:bottom w:val="none" w:sz="0" w:space="0" w:color="auto"/>
        <w:right w:val="none" w:sz="0" w:space="0" w:color="auto"/>
      </w:divBdr>
      <w:divsChild>
        <w:div w:id="162089857">
          <w:marLeft w:val="0"/>
          <w:marRight w:val="0"/>
          <w:marTop w:val="0"/>
          <w:marBottom w:val="567"/>
          <w:divBdr>
            <w:top w:val="none" w:sz="0" w:space="0" w:color="auto"/>
            <w:left w:val="none" w:sz="0" w:space="0" w:color="auto"/>
            <w:bottom w:val="none" w:sz="0" w:space="0" w:color="auto"/>
            <w:right w:val="none" w:sz="0" w:space="0" w:color="auto"/>
          </w:divBdr>
        </w:div>
        <w:div w:id="517694288">
          <w:marLeft w:val="0"/>
          <w:marRight w:val="0"/>
          <w:marTop w:val="480"/>
          <w:marBottom w:val="24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8716142">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510170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269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15024888">
      <w:bodyDiv w:val="1"/>
      <w:marLeft w:val="0"/>
      <w:marRight w:val="0"/>
      <w:marTop w:val="0"/>
      <w:marBottom w:val="0"/>
      <w:divBdr>
        <w:top w:val="none" w:sz="0" w:space="0" w:color="auto"/>
        <w:left w:val="none" w:sz="0" w:space="0" w:color="auto"/>
        <w:bottom w:val="none" w:sz="0" w:space="0" w:color="auto"/>
        <w:right w:val="none" w:sz="0" w:space="0" w:color="auto"/>
      </w:divBdr>
      <w:divsChild>
        <w:div w:id="1359509525">
          <w:marLeft w:val="0"/>
          <w:marRight w:val="0"/>
          <w:marTop w:val="0"/>
          <w:marBottom w:val="0"/>
          <w:divBdr>
            <w:top w:val="none" w:sz="0" w:space="0" w:color="auto"/>
            <w:left w:val="none" w:sz="0" w:space="0" w:color="auto"/>
            <w:bottom w:val="none" w:sz="0" w:space="0" w:color="auto"/>
            <w:right w:val="none" w:sz="0" w:space="0" w:color="auto"/>
          </w:divBdr>
        </w:div>
      </w:divsChild>
    </w:div>
    <w:div w:id="1999308916">
      <w:bodyDiv w:val="1"/>
      <w:marLeft w:val="0"/>
      <w:marRight w:val="0"/>
      <w:marTop w:val="0"/>
      <w:marBottom w:val="0"/>
      <w:divBdr>
        <w:top w:val="none" w:sz="0" w:space="0" w:color="auto"/>
        <w:left w:val="none" w:sz="0" w:space="0" w:color="auto"/>
        <w:bottom w:val="none" w:sz="0" w:space="0" w:color="auto"/>
        <w:right w:val="none" w:sz="0" w:space="0" w:color="auto"/>
      </w:divBdr>
    </w:div>
    <w:div w:id="21157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F039-0C98-48BF-9305-BAD3D8DD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4990</Words>
  <Characters>2845</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vt:lpstr>
      <vt:lpstr>Izziņa par atzinumos sniegtajiem iebildumiem Ministru kabineta noteikumu projektam “Grozījumi Ministru kabineta 2009. gada 17. februāra noteikumos Nr. 152 "Lopbarības augu sēklaudzēšanas un sēklu tirdzniecības noteikumi"</vt:lpstr>
    </vt:vector>
  </TitlesOfParts>
  <Company>Zemkopības ministrija</Company>
  <LinksUpToDate>false</LinksUpToDate>
  <CharactersWithSpaces>7820</CharactersWithSpaces>
  <SharedDoc>false</SharedDoc>
  <HLinks>
    <vt:vector size="24" baseType="variant">
      <vt:variant>
        <vt:i4>4915278</vt:i4>
      </vt:variant>
      <vt:variant>
        <vt:i4>9</vt:i4>
      </vt:variant>
      <vt:variant>
        <vt:i4>0</vt:i4>
      </vt:variant>
      <vt:variant>
        <vt:i4>5</vt:i4>
      </vt:variant>
      <vt:variant>
        <vt:lpwstr>https://likumi.lv/ta/id/51662-augu-aizsardzibas-likums</vt:lpwstr>
      </vt:variant>
      <vt:variant>
        <vt:lpwstr>p5</vt:lpwstr>
      </vt:variant>
      <vt:variant>
        <vt:i4>8257598</vt:i4>
      </vt:variant>
      <vt:variant>
        <vt:i4>6</vt:i4>
      </vt:variant>
      <vt:variant>
        <vt:i4>0</vt:i4>
      </vt:variant>
      <vt:variant>
        <vt:i4>5</vt:i4>
      </vt:variant>
      <vt:variant>
        <vt:lpwstr>https://likumi.lv/ta/id/51662-augu-aizsardzibas-likums</vt:lpwstr>
      </vt:variant>
      <vt:variant>
        <vt:lpwstr/>
      </vt:variant>
      <vt:variant>
        <vt:i4>3407979</vt:i4>
      </vt:variant>
      <vt:variant>
        <vt:i4>3</vt:i4>
      </vt:variant>
      <vt:variant>
        <vt:i4>0</vt:i4>
      </vt:variant>
      <vt:variant>
        <vt:i4>5</vt:i4>
      </vt:variant>
      <vt:variant>
        <vt:lpwstr>https://likumi.lv/ta/id/177511-invazivo-augu-sugu-saraksts</vt:lpwstr>
      </vt:variant>
      <vt:variant>
        <vt:lpwstr/>
      </vt:variant>
      <vt:variant>
        <vt:i4>5701647</vt:i4>
      </vt:variant>
      <vt:variant>
        <vt:i4>0</vt:i4>
      </vt:variant>
      <vt:variant>
        <vt:i4>0</vt:i4>
      </vt:variant>
      <vt:variant>
        <vt:i4>5</vt:i4>
      </vt:variant>
      <vt:variant>
        <vt:lpwstr>https://likumi.lv/ta/id/268622-grozijumi-ministru-kabineta-2008-gada-14-julija-noteikumos-nr-559-invazivo-augu-sugas-sosnovska-latvana-izplatibas-ierobezosana...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dc:title>
  <dc:subject>Izziņa</dc:subject>
  <dc:creator>Laura Laizāne</dc:creator>
  <dc:description>Laizāne 67027360, laura.laizane@zm.gov.lv</dc:description>
  <cp:lastModifiedBy>Sanita Papinova</cp:lastModifiedBy>
  <cp:revision>15</cp:revision>
  <cp:lastPrinted>2019-04-02T07:17:00Z</cp:lastPrinted>
  <dcterms:created xsi:type="dcterms:W3CDTF">2021-07-19T07:42:00Z</dcterms:created>
  <dcterms:modified xsi:type="dcterms:W3CDTF">2021-08-11T10:43:00Z</dcterms:modified>
</cp:coreProperties>
</file>