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8E" w:rsidRPr="00FA2906" w:rsidRDefault="0089118E" w:rsidP="00D80402">
      <w:pPr>
        <w:jc w:val="right"/>
        <w:rPr>
          <w:sz w:val="28"/>
          <w:szCs w:val="28"/>
        </w:rPr>
      </w:pPr>
      <w:bookmarkStart w:id="0" w:name="_Toc307396163"/>
      <w:r w:rsidRPr="00FA2906">
        <w:rPr>
          <w:sz w:val="28"/>
          <w:szCs w:val="28"/>
        </w:rPr>
        <w:t>(Ministru kabineta</w:t>
      </w:r>
    </w:p>
    <w:p w:rsidR="0089118E" w:rsidRPr="00FA2906" w:rsidRDefault="0089118E" w:rsidP="00D80402">
      <w:pPr>
        <w:jc w:val="right"/>
        <w:rPr>
          <w:sz w:val="28"/>
          <w:szCs w:val="28"/>
        </w:rPr>
      </w:pPr>
      <w:r w:rsidRPr="00FA2906">
        <w:rPr>
          <w:sz w:val="28"/>
          <w:szCs w:val="28"/>
        </w:rPr>
        <w:t>2011.gada__________</w:t>
      </w:r>
    </w:p>
    <w:p w:rsidR="0089118E" w:rsidRPr="008A4151" w:rsidRDefault="0089118E" w:rsidP="00D80402">
      <w:pPr>
        <w:ind w:left="360"/>
        <w:jc w:val="right"/>
        <w:rPr>
          <w:sz w:val="28"/>
          <w:szCs w:val="28"/>
        </w:rPr>
      </w:pPr>
      <w:r w:rsidRPr="00FA2906">
        <w:rPr>
          <w:sz w:val="28"/>
          <w:szCs w:val="28"/>
        </w:rPr>
        <w:t>rīkojums Nr. __)</w:t>
      </w:r>
    </w:p>
    <w:p w:rsidR="0089118E" w:rsidRPr="008A4151" w:rsidRDefault="0089118E" w:rsidP="00D80402">
      <w:pPr>
        <w:ind w:left="360"/>
        <w:jc w:val="both"/>
        <w:rPr>
          <w:sz w:val="28"/>
          <w:szCs w:val="28"/>
        </w:rPr>
      </w:pPr>
    </w:p>
    <w:p w:rsidR="0089118E" w:rsidRDefault="0089118E" w:rsidP="001D7559">
      <w:pPr>
        <w:pStyle w:val="Nodauvirsraksti"/>
        <w:numPr>
          <w:ilvl w:val="0"/>
          <w:numId w:val="0"/>
        </w:numPr>
        <w:spacing w:before="0"/>
      </w:pPr>
    </w:p>
    <w:p w:rsidR="0089118E" w:rsidRDefault="0089118E" w:rsidP="001D7559">
      <w:pPr>
        <w:pStyle w:val="Nodauvirsraksti"/>
        <w:numPr>
          <w:ilvl w:val="0"/>
          <w:numId w:val="0"/>
        </w:numPr>
        <w:spacing w:before="0"/>
      </w:pPr>
    </w:p>
    <w:p w:rsidR="0089118E" w:rsidRDefault="0089118E" w:rsidP="001D7559">
      <w:pPr>
        <w:pStyle w:val="Nodauvirsraksti"/>
        <w:numPr>
          <w:ilvl w:val="0"/>
          <w:numId w:val="0"/>
        </w:numPr>
        <w:spacing w:before="0"/>
      </w:pPr>
    </w:p>
    <w:p w:rsidR="0089118E" w:rsidRDefault="0089118E" w:rsidP="001D7559">
      <w:pPr>
        <w:pStyle w:val="Nodauvirsraksti"/>
        <w:numPr>
          <w:ilvl w:val="0"/>
          <w:numId w:val="0"/>
        </w:numPr>
        <w:spacing w:before="0"/>
      </w:pPr>
    </w:p>
    <w:p w:rsidR="0089118E" w:rsidRDefault="0089118E" w:rsidP="001D7559">
      <w:pPr>
        <w:pStyle w:val="Nodauvirsraksti"/>
        <w:numPr>
          <w:ilvl w:val="0"/>
          <w:numId w:val="0"/>
        </w:numPr>
        <w:spacing w:before="0"/>
      </w:pPr>
    </w:p>
    <w:p w:rsidR="0089118E" w:rsidRPr="00D80402" w:rsidRDefault="0089118E" w:rsidP="001D7559">
      <w:pPr>
        <w:pStyle w:val="Nodauvirsraksti"/>
        <w:numPr>
          <w:ilvl w:val="0"/>
          <w:numId w:val="0"/>
        </w:numPr>
        <w:spacing w:before="0"/>
        <w:rPr>
          <w:sz w:val="28"/>
          <w:szCs w:val="28"/>
        </w:rPr>
      </w:pPr>
      <w:r w:rsidRPr="00D80402">
        <w:rPr>
          <w:sz w:val="28"/>
          <w:szCs w:val="28"/>
        </w:rPr>
        <w:t>Valsts aizsardzības koncepcija</w:t>
      </w:r>
    </w:p>
    <w:p w:rsidR="0089118E" w:rsidRPr="00D80402" w:rsidRDefault="0089118E" w:rsidP="001D7559">
      <w:pPr>
        <w:pStyle w:val="Nodauvirsraksti"/>
        <w:numPr>
          <w:ilvl w:val="0"/>
          <w:numId w:val="0"/>
        </w:numPr>
        <w:spacing w:before="0"/>
        <w:rPr>
          <w:b w:val="0"/>
          <w:sz w:val="28"/>
          <w:szCs w:val="28"/>
        </w:rPr>
      </w:pPr>
      <w:r w:rsidRPr="00D80402">
        <w:rPr>
          <w:b w:val="0"/>
          <w:sz w:val="28"/>
          <w:szCs w:val="28"/>
        </w:rPr>
        <w:t>(kopsavilkums</w:t>
      </w:r>
      <w:bookmarkEnd w:id="0"/>
      <w:r w:rsidRPr="00D80402">
        <w:rPr>
          <w:b w:val="0"/>
          <w:sz w:val="28"/>
          <w:szCs w:val="28"/>
        </w:rPr>
        <w:t>)</w:t>
      </w:r>
    </w:p>
    <w:p w:rsidR="0089118E" w:rsidRDefault="0089118E">
      <w:pPr>
        <w:spacing w:after="200" w:line="276" w:lineRule="auto"/>
      </w:pPr>
      <w:r>
        <w:br w:type="page"/>
      </w:r>
    </w:p>
    <w:p w:rsidR="0089118E" w:rsidRPr="001D7559" w:rsidRDefault="0089118E" w:rsidP="001D7559">
      <w:pPr>
        <w:spacing w:after="120" w:line="276" w:lineRule="auto"/>
        <w:ind w:firstLine="601"/>
        <w:jc w:val="both"/>
      </w:pPr>
      <w:r w:rsidRPr="001D7559">
        <w:lastRenderedPageBreak/>
        <w:t>Valsts aizsardzības koncepcija nosaka valsts aizsardzības stratēģiskos pamatprincipus, prioritātes un pasākumus valsts aizsardzības nodrošināšanai gan miera laik</w:t>
      </w:r>
      <w:r>
        <w:t>ā</w:t>
      </w:r>
      <w:r w:rsidRPr="001D7559">
        <w:t>, gan valsts apdraudējuma situācij</w:t>
      </w:r>
      <w:r>
        <w:t>ās</w:t>
      </w:r>
      <w:r w:rsidRPr="001D7559">
        <w:t xml:space="preserve"> vidējam un ilgtermiņa laika periodam.</w:t>
      </w:r>
    </w:p>
    <w:p w:rsidR="0089118E" w:rsidRPr="001D7559" w:rsidRDefault="0089118E" w:rsidP="001D7559">
      <w:pPr>
        <w:spacing w:after="120" w:line="276" w:lineRule="auto"/>
        <w:ind w:firstLine="601"/>
        <w:jc w:val="both"/>
      </w:pPr>
      <w:r>
        <w:t>V</w:t>
      </w:r>
      <w:r w:rsidRPr="00696622">
        <w:t xml:space="preserve">alsts aizsardzības stratēģiskais pamatprincips ir </w:t>
      </w:r>
      <w:r>
        <w:t>valsts apdraudējuma iespējamības mazināšana. Turpinot pilnveidot un modernizēt</w:t>
      </w:r>
      <w:r w:rsidRPr="00696622">
        <w:t xml:space="preserve"> nacionālās aizsardzības spējas</w:t>
      </w:r>
      <w:r>
        <w:t>, atbalstot</w:t>
      </w:r>
      <w:r w:rsidRPr="00927480">
        <w:t xml:space="preserve"> </w:t>
      </w:r>
      <w:r>
        <w:t>Ziemeļatlantijas līguma organizācijas</w:t>
      </w:r>
      <w:r w:rsidRPr="00927480">
        <w:rPr>
          <w:rFonts w:ascii="TimesNewRomanPSMT" w:hAnsi="TimesNewRomanPSMT" w:cs="TimesNewRomanPSMT"/>
        </w:rPr>
        <w:t xml:space="preserve"> kolektīvās aizsardzības stiprinā</w:t>
      </w:r>
      <w:r w:rsidR="00C17ECF">
        <w:rPr>
          <w:rFonts w:ascii="TimesNewRomanPSMT" w:hAnsi="TimesNewRomanPSMT" w:cs="TimesNewRomanPSMT"/>
        </w:rPr>
        <w:t>š</w:t>
      </w:r>
      <w:r w:rsidRPr="00927480">
        <w:rPr>
          <w:rFonts w:ascii="TimesNewRomanPSMT" w:hAnsi="TimesNewRomanPSMT" w:cs="TimesNewRomanPSMT"/>
        </w:rPr>
        <w:t>an</w:t>
      </w:r>
      <w:r>
        <w:rPr>
          <w:rFonts w:ascii="TimesNewRomanPSMT" w:hAnsi="TimesNewRomanPSMT" w:cs="TimesNewRomanPSMT"/>
        </w:rPr>
        <w:t>u un</w:t>
      </w:r>
      <w:r>
        <w:t xml:space="preserve"> </w:t>
      </w:r>
      <w:r w:rsidRPr="00927480">
        <w:t xml:space="preserve">sniedzot savu ieguldījumu starptautiskās drošības </w:t>
      </w:r>
      <w:r>
        <w:t>nodrošināšanā gan divpusēji, gan daudzpusēji, Latvija mazina ārējā militārā vai cita valsts apdraudējuma izcelšanās risku un vajadzības gadījumā ir gatava nodrošināt tā efektīvu atturēšanu</w:t>
      </w:r>
      <w:r w:rsidRPr="001D7559">
        <w:t>.</w:t>
      </w:r>
    </w:p>
    <w:p w:rsidR="0089118E" w:rsidRDefault="0089118E" w:rsidP="00F5041E">
      <w:pPr>
        <w:spacing w:after="120" w:line="276" w:lineRule="auto"/>
        <w:ind w:firstLine="601"/>
        <w:jc w:val="both"/>
      </w:pPr>
      <w:r w:rsidRPr="00696622">
        <w:t xml:space="preserve">Valsts aizsardzības rīcībspēju nosaka plānota, saskaņota un koordinēta politiskā virsvadība, valsts un pašvaldību institūciju, </w:t>
      </w:r>
      <w:r>
        <w:t>NBS</w:t>
      </w:r>
      <w:r w:rsidRPr="00696622">
        <w:t xml:space="preserve"> un sabiedrības sadarbība.</w:t>
      </w:r>
      <w:r>
        <w:t xml:space="preserve"> </w:t>
      </w:r>
      <w:r w:rsidRPr="00696622">
        <w:t xml:space="preserve">Tas būtiski ietekmē </w:t>
      </w:r>
      <w:r w:rsidRPr="0067250F">
        <w:t>valsts apdraudējuma</w:t>
      </w:r>
      <w:r w:rsidRPr="00696622">
        <w:t xml:space="preserve"> novēršanas, pārvarēšanas un tā radīto seku likvidācijas procesu.</w:t>
      </w:r>
    </w:p>
    <w:p w:rsidR="0089118E" w:rsidRDefault="0089118E" w:rsidP="002A793D">
      <w:pPr>
        <w:spacing w:after="120" w:line="276" w:lineRule="auto"/>
        <w:ind w:firstLine="601"/>
        <w:jc w:val="both"/>
      </w:pPr>
      <w:r w:rsidRPr="00696622">
        <w:t>Valsts aizsardzības pamatu veido</w:t>
      </w:r>
      <w:r w:rsidRPr="00203E81">
        <w:t xml:space="preserve"> </w:t>
      </w:r>
      <w:r>
        <w:t xml:space="preserve">Nacionālie bruņotie spēki (turpmāk – </w:t>
      </w:r>
      <w:r w:rsidRPr="00696622">
        <w:t>NBS</w:t>
      </w:r>
      <w:r>
        <w:t xml:space="preserve">), kas </w:t>
      </w:r>
      <w:r w:rsidRPr="00696622">
        <w:t>tiek attīstīti kā profesionāl</w:t>
      </w:r>
      <w:r>
        <w:t>i apmācīt</w:t>
      </w:r>
      <w:r w:rsidRPr="00696622">
        <w:t>s un moderni ekipēts valsts aizsardzības instruments</w:t>
      </w:r>
      <w:r>
        <w:t xml:space="preserve">. Īstenojot valsts aizsardzību, prioritāri tiek nodrošināta NBS </w:t>
      </w:r>
      <w:r w:rsidRPr="001868B4">
        <w:t>spēju kvalitāt</w:t>
      </w:r>
      <w:r>
        <w:t>e</w:t>
      </w:r>
      <w:r w:rsidRPr="001868B4">
        <w:t>, nevis spēku apjom</w:t>
      </w:r>
      <w:r>
        <w:t>s, kā arī tiek</w:t>
      </w:r>
      <w:r w:rsidRPr="0062730F">
        <w:rPr>
          <w:b/>
        </w:rPr>
        <w:t xml:space="preserve"> </w:t>
      </w:r>
      <w:r>
        <w:t>v</w:t>
      </w:r>
      <w:r w:rsidRPr="0062730F">
        <w:t>eicinā</w:t>
      </w:r>
      <w:r>
        <w:t>ta</w:t>
      </w:r>
      <w:r w:rsidRPr="0062730F">
        <w:t xml:space="preserve"> karavīra profesijas konkurētspēj</w:t>
      </w:r>
      <w:r>
        <w:t>a</w:t>
      </w:r>
      <w:r w:rsidRPr="0062730F">
        <w:t>, karavīru profesionāl</w:t>
      </w:r>
      <w:r>
        <w:t>ā</w:t>
      </w:r>
      <w:r w:rsidRPr="0062730F">
        <w:t xml:space="preserve"> izaugsm</w:t>
      </w:r>
      <w:r>
        <w:t>e</w:t>
      </w:r>
      <w:r w:rsidRPr="0062730F">
        <w:t xml:space="preserve"> un motivācij</w:t>
      </w:r>
      <w:r>
        <w:t>a</w:t>
      </w:r>
      <w:r w:rsidRPr="0062730F">
        <w:t xml:space="preserve"> dienestam NBS.</w:t>
      </w:r>
      <w:r w:rsidRPr="001868B4">
        <w:t xml:space="preserve"> </w:t>
      </w:r>
    </w:p>
    <w:p w:rsidR="0089118E" w:rsidRPr="00605EE4" w:rsidRDefault="0089118E" w:rsidP="002A793D">
      <w:pPr>
        <w:spacing w:after="120" w:line="276" w:lineRule="auto"/>
        <w:ind w:firstLine="601"/>
        <w:jc w:val="both"/>
      </w:pPr>
      <w:r>
        <w:t>Ņemot vērā nacionālās un kolektīvās aizsardzības vajadzības, kā arī pieejamos resursu</w:t>
      </w:r>
      <w:r w:rsidRPr="002B6A00">
        <w:t>s</w:t>
      </w:r>
      <w:r>
        <w:t xml:space="preserve"> valsts aizsardzības īstenošanai</w:t>
      </w:r>
      <w:r w:rsidRPr="002B6A00">
        <w:t xml:space="preserve">, </w:t>
      </w:r>
      <w:r>
        <w:t>g</w:t>
      </w:r>
      <w:r w:rsidRPr="00696622">
        <w:t xml:space="preserve">alvenā prioritāte NBS spēju attīstībā un resursu sadalē ir Sauszemes spēku </w:t>
      </w:r>
      <w:r>
        <w:t xml:space="preserve">komponenta </w:t>
      </w:r>
      <w:r w:rsidRPr="00696622">
        <w:t>attīstība</w:t>
      </w:r>
      <w:r>
        <w:t>, kas veido NBS spēju kodolu</w:t>
      </w:r>
      <w:r w:rsidRPr="00696622">
        <w:t xml:space="preserve">. </w:t>
      </w:r>
      <w:r>
        <w:t>P</w:t>
      </w:r>
      <w:r w:rsidRPr="00696622">
        <w:t>ārējo spēju attīstība ir cieši saist</w:t>
      </w:r>
      <w:r>
        <w:t>īta</w:t>
      </w:r>
      <w:r w:rsidRPr="00696622">
        <w:t xml:space="preserve"> ar atbalsta sniegšanu sauszemes operācijām un </w:t>
      </w:r>
      <w:r>
        <w:t xml:space="preserve">uzņemošās </w:t>
      </w:r>
      <w:r w:rsidRPr="00696622">
        <w:t>valsts atbalsta spēju nodrošināšan</w:t>
      </w:r>
      <w:r>
        <w:t>u</w:t>
      </w:r>
      <w:r w:rsidRPr="00605EE4">
        <w:t>.</w:t>
      </w:r>
    </w:p>
    <w:p w:rsidR="0089118E" w:rsidRDefault="0089118E" w:rsidP="002A793D">
      <w:pPr>
        <w:spacing w:after="120" w:line="276" w:lineRule="auto"/>
        <w:ind w:firstLine="601"/>
        <w:jc w:val="both"/>
      </w:pPr>
      <w:r w:rsidRPr="00731AFF">
        <w:t>Zemessardze tiek attīstīta kā NBS rezervju pamats,</w:t>
      </w:r>
      <w:r>
        <w:t xml:space="preserve"> sekmējot rezerves karavīru un rezervistu piesaistīšanu sabiedrības pašaizsardzības uzdevumu pildīšanai.</w:t>
      </w:r>
    </w:p>
    <w:p w:rsidR="0089118E" w:rsidRDefault="0089118E" w:rsidP="002A793D">
      <w:pPr>
        <w:spacing w:after="120" w:line="276" w:lineRule="auto"/>
        <w:ind w:firstLine="601"/>
        <w:jc w:val="both"/>
      </w:pPr>
      <w:r>
        <w:t xml:space="preserve">Lai sekmētu </w:t>
      </w:r>
      <w:r w:rsidRPr="00696622">
        <w:t xml:space="preserve">Latvijas </w:t>
      </w:r>
      <w:r>
        <w:t xml:space="preserve">ieguldījumu </w:t>
      </w:r>
      <w:r w:rsidRPr="00696622">
        <w:t>starptautisk</w:t>
      </w:r>
      <w:r>
        <w:t>ajā drošībā un</w:t>
      </w:r>
      <w:r w:rsidRPr="00696622">
        <w:t xml:space="preserve"> īsteno</w:t>
      </w:r>
      <w:r>
        <w:t>jot</w:t>
      </w:r>
      <w:r w:rsidRPr="00696622">
        <w:t xml:space="preserve"> </w:t>
      </w:r>
      <w:r>
        <w:t>a</w:t>
      </w:r>
      <w:r w:rsidRPr="00696622">
        <w:t xml:space="preserve">lianses </w:t>
      </w:r>
      <w:r>
        <w:t>kolektīvās aizsardzības</w:t>
      </w:r>
      <w:r w:rsidRPr="00696622">
        <w:t xml:space="preserve"> princip</w:t>
      </w:r>
      <w:r>
        <w:t>u,</w:t>
      </w:r>
      <w:r w:rsidRPr="00CD543D">
        <w:t xml:space="preserve"> </w:t>
      </w:r>
      <w:r w:rsidRPr="00696622">
        <w:t>Latvija</w:t>
      </w:r>
      <w:r>
        <w:t>i</w:t>
      </w:r>
      <w:r w:rsidRPr="00696622">
        <w:t xml:space="preserve"> kopā ar sabiedrotajiem un partneriem </w:t>
      </w:r>
      <w:r>
        <w:t>jā</w:t>
      </w:r>
      <w:r w:rsidRPr="00696622">
        <w:t>pieda</w:t>
      </w:r>
      <w:r w:rsidR="00B24AE4">
        <w:t>lās starptautiskajās operācijās.</w:t>
      </w:r>
      <w:r>
        <w:t xml:space="preserve"> Baltijas valstu militārā integrācija paver iespējas kopīgi veidot spējas, kuras Latvija nevarētu attīstīt</w:t>
      </w:r>
      <w:r w:rsidRPr="00242EFF">
        <w:t xml:space="preserve"> </w:t>
      </w:r>
      <w:r>
        <w:t>atsevišķi, kā arī ļauj palielināt mūsu ieguldījumu NATO. NBS jā</w:t>
      </w:r>
      <w:r w:rsidRPr="00605EE4">
        <w:t>stiprina sadarbīb</w:t>
      </w:r>
      <w:r w:rsidR="00B24AE4">
        <w:t>a</w:t>
      </w:r>
      <w:r w:rsidRPr="00605EE4">
        <w:t xml:space="preserve"> ar Baltijas valstu bruņotajiem spēkiem</w:t>
      </w:r>
      <w:r>
        <w:t xml:space="preserve">, ilgtermiņā ciešāk integrējot </w:t>
      </w:r>
      <w:r w:rsidRPr="00605EE4">
        <w:t>esošās un kopīgi veidojot jaunas militārās spējas.</w:t>
      </w:r>
      <w:r w:rsidRPr="00203E81">
        <w:t xml:space="preserve"> </w:t>
      </w:r>
    </w:p>
    <w:p w:rsidR="0089118E" w:rsidRDefault="0089118E" w:rsidP="007158F6">
      <w:pPr>
        <w:spacing w:after="120" w:line="276" w:lineRule="auto"/>
        <w:ind w:firstLine="601"/>
        <w:jc w:val="both"/>
      </w:pPr>
      <w:r>
        <w:t xml:space="preserve">Tāpat </w:t>
      </w:r>
      <w:r w:rsidRPr="00696622">
        <w:t xml:space="preserve">NBS nodrošina atbalstu valsts civilajām institūcijām </w:t>
      </w:r>
      <w:r>
        <w:t>normatīvajos tiesību aktos noteiktā kārtībā, izmantojot pieejamās militārās spējas.</w:t>
      </w:r>
    </w:p>
    <w:p w:rsidR="0089118E" w:rsidRPr="00605EE4" w:rsidRDefault="0089118E" w:rsidP="0036552A">
      <w:pPr>
        <w:spacing w:after="120" w:line="276" w:lineRule="auto"/>
        <w:ind w:firstLine="600"/>
        <w:jc w:val="both"/>
      </w:pPr>
      <w:r w:rsidRPr="00605EE4">
        <w:t xml:space="preserve">Valsts aizsardzības </w:t>
      </w:r>
      <w:r>
        <w:t xml:space="preserve">efektīvai </w:t>
      </w:r>
      <w:r w:rsidRPr="00605EE4">
        <w:t>nodrošināšanai ir nepieciešams noteikt valsts aizsardzības ilgtermiņa finansējuma mehānismu, paredzot ik gadu pakāpeniski palielināt Latvijas ieguldījumu aizsardzības vajadzībām par vismaz 0</w:t>
      </w:r>
      <w:r>
        <w:t>,1</w:t>
      </w:r>
      <w:r w:rsidRPr="00605EE4">
        <w:t xml:space="preserve">% no iekšzemes kopprodukta, lai ilgtermiņā valsts aizsardzības finansējums sasniegtu 2% no iekšzemes kopprodukta. </w:t>
      </w:r>
      <w:r w:rsidRPr="00696622">
        <w:t>Ši</w:t>
      </w:r>
      <w:r>
        <w:t>s</w:t>
      </w:r>
      <w:r w:rsidRPr="00696622">
        <w:t xml:space="preserve"> pieaugum</w:t>
      </w:r>
      <w:r>
        <w:t>s tiek sasniegts NBS attīstības plāna pēdējo triju gadu plānošanas periodā. Tas ir saistīts ar</w:t>
      </w:r>
      <w:r w:rsidRPr="00696622">
        <w:t xml:space="preserve"> valsts ekonomisk</w:t>
      </w:r>
      <w:r>
        <w:t>ās</w:t>
      </w:r>
      <w:r w:rsidRPr="00696622">
        <w:t xml:space="preserve"> izaugsme</w:t>
      </w:r>
      <w:r>
        <w:t>s tempiem un balstās uz nozares finanšu līdzekļu efektīvu apgūšanu, mērķtiecīgi sekmējot</w:t>
      </w:r>
      <w:r>
        <w:rPr>
          <w:rStyle w:val="A2"/>
          <w:rFonts w:cs="Heraldica Baltic"/>
          <w:szCs w:val="19"/>
        </w:rPr>
        <w:t xml:space="preserve"> </w:t>
      </w:r>
      <w:r>
        <w:rPr>
          <w:rStyle w:val="A2"/>
          <w:rFonts w:cs="Heraldica Baltic"/>
          <w:sz w:val="24"/>
          <w:szCs w:val="19"/>
        </w:rPr>
        <w:t>NBS</w:t>
      </w:r>
      <w:r w:rsidRPr="00150C36">
        <w:rPr>
          <w:rStyle w:val="A2"/>
          <w:rFonts w:cs="Heraldica Baltic"/>
          <w:sz w:val="24"/>
          <w:szCs w:val="19"/>
        </w:rPr>
        <w:t xml:space="preserve"> izaugsmi un modernizāciju</w:t>
      </w:r>
      <w:r>
        <w:rPr>
          <w:rStyle w:val="A2"/>
          <w:rFonts w:cs="Heraldica Baltic"/>
          <w:sz w:val="24"/>
        </w:rPr>
        <w:t xml:space="preserve">. </w:t>
      </w:r>
    </w:p>
    <w:p w:rsidR="00C17ECF" w:rsidRDefault="00C17ECF" w:rsidP="00645E27">
      <w:pPr>
        <w:spacing w:after="120" w:line="276" w:lineRule="auto"/>
        <w:ind w:left="567" w:hanging="567"/>
        <w:jc w:val="both"/>
      </w:pPr>
    </w:p>
    <w:p w:rsidR="0089118E" w:rsidRDefault="0089118E" w:rsidP="00645E27">
      <w:pPr>
        <w:spacing w:after="120" w:line="276" w:lineRule="auto"/>
        <w:ind w:left="567" w:hanging="567"/>
        <w:jc w:val="both"/>
      </w:pPr>
      <w:r>
        <w:t>A</w:t>
      </w:r>
      <w:r w:rsidRPr="00696622">
        <w:t>izsardzības ministrs</w:t>
      </w:r>
      <w:r w:rsidRPr="00CF482A">
        <w:t xml:space="preserve"> </w:t>
      </w:r>
      <w:r w:rsidRPr="00CF482A">
        <w:tab/>
      </w:r>
      <w:r w:rsidRPr="00CF482A">
        <w:tab/>
      </w:r>
      <w:r w:rsidRPr="00CF482A">
        <w:tab/>
      </w:r>
      <w:r>
        <w:tab/>
      </w:r>
      <w:r>
        <w:tab/>
      </w:r>
      <w:r>
        <w:tab/>
      </w:r>
      <w:r>
        <w:tab/>
      </w:r>
      <w:r>
        <w:tab/>
        <w:t xml:space="preserve">Dr. </w:t>
      </w:r>
      <w:r w:rsidRPr="002F48D5">
        <w:t>A.Pabriks</w:t>
      </w:r>
    </w:p>
    <w:p w:rsidR="0089118E" w:rsidRDefault="0089118E" w:rsidP="009744CC">
      <w:pPr>
        <w:spacing w:before="120" w:after="120" w:line="276" w:lineRule="auto"/>
        <w:ind w:firstLine="601"/>
        <w:jc w:val="both"/>
      </w:pPr>
    </w:p>
    <w:p w:rsidR="0089118E" w:rsidRDefault="0089118E" w:rsidP="009744CC">
      <w:pPr>
        <w:spacing w:before="120" w:after="240" w:line="276" w:lineRule="auto"/>
        <w:jc w:val="both"/>
      </w:pPr>
      <w:r>
        <w:t>Vīza: valsts sekretārs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J.Sārts</w:t>
      </w:r>
    </w:p>
    <w:p w:rsidR="0089118E" w:rsidRDefault="0089118E" w:rsidP="009744CC">
      <w:pPr>
        <w:spacing w:before="120" w:after="240" w:line="276" w:lineRule="auto"/>
        <w:jc w:val="both"/>
      </w:pPr>
    </w:p>
    <w:p w:rsidR="0089118E" w:rsidRDefault="0089118E" w:rsidP="009744CC">
      <w:pPr>
        <w:spacing w:before="120" w:after="240" w:line="276" w:lineRule="auto"/>
        <w:jc w:val="both"/>
      </w:pPr>
    </w:p>
    <w:p w:rsidR="0089118E" w:rsidRPr="008B6FA6" w:rsidRDefault="000B0C6A" w:rsidP="00982B10">
      <w:pPr>
        <w:rPr>
          <w:sz w:val="20"/>
          <w:szCs w:val="20"/>
        </w:rPr>
      </w:pPr>
      <w:r w:rsidRPr="008B6FA6">
        <w:rPr>
          <w:sz w:val="20"/>
          <w:szCs w:val="20"/>
        </w:rPr>
        <w:fldChar w:fldCharType="begin"/>
      </w:r>
      <w:r w:rsidR="0089118E" w:rsidRPr="008B6FA6">
        <w:rPr>
          <w:sz w:val="20"/>
          <w:szCs w:val="20"/>
        </w:rPr>
        <w:instrText xml:space="preserve"> DATE  \@ "dd.MM.yyyy H:mm"  \* MERGEFORMAT </w:instrText>
      </w:r>
      <w:r w:rsidRPr="008B6FA6">
        <w:rPr>
          <w:sz w:val="20"/>
          <w:szCs w:val="20"/>
        </w:rPr>
        <w:fldChar w:fldCharType="separate"/>
      </w:r>
      <w:r w:rsidR="00567AB2">
        <w:rPr>
          <w:noProof/>
          <w:sz w:val="20"/>
          <w:szCs w:val="20"/>
        </w:rPr>
        <w:t>22.11.2011 9:56</w:t>
      </w:r>
      <w:r w:rsidRPr="008B6FA6">
        <w:rPr>
          <w:sz w:val="20"/>
          <w:szCs w:val="20"/>
        </w:rPr>
        <w:fldChar w:fldCharType="end"/>
      </w:r>
    </w:p>
    <w:p w:rsidR="0089118E" w:rsidRPr="008B6FA6" w:rsidRDefault="000B0C6A" w:rsidP="00982B10">
      <w:pPr>
        <w:rPr>
          <w:sz w:val="20"/>
          <w:szCs w:val="20"/>
        </w:rPr>
      </w:pPr>
      <w:fldSimple w:instr=" NUMWORDS   \* MERGEFORMAT ">
        <w:r w:rsidR="007D375A" w:rsidRPr="007D375A">
          <w:rPr>
            <w:noProof/>
            <w:sz w:val="20"/>
            <w:szCs w:val="20"/>
          </w:rPr>
          <w:t>408</w:t>
        </w:r>
      </w:fldSimple>
    </w:p>
    <w:p w:rsidR="0089118E" w:rsidRPr="008B6FA6" w:rsidRDefault="0089118E" w:rsidP="00982B10">
      <w:pPr>
        <w:rPr>
          <w:sz w:val="20"/>
          <w:szCs w:val="20"/>
        </w:rPr>
      </w:pPr>
      <w:r w:rsidRPr="008B6FA6">
        <w:rPr>
          <w:sz w:val="20"/>
          <w:szCs w:val="20"/>
        </w:rPr>
        <w:t>LR Aizsardzības ministrijas</w:t>
      </w:r>
    </w:p>
    <w:p w:rsidR="0089118E" w:rsidRPr="008B6FA6" w:rsidRDefault="0089118E" w:rsidP="00982B10">
      <w:pPr>
        <w:rPr>
          <w:sz w:val="20"/>
          <w:szCs w:val="20"/>
        </w:rPr>
      </w:pPr>
      <w:r w:rsidRPr="008B6FA6">
        <w:rPr>
          <w:sz w:val="20"/>
          <w:szCs w:val="20"/>
        </w:rPr>
        <w:t>Aizsardzības politikas departamenta</w:t>
      </w:r>
    </w:p>
    <w:p w:rsidR="0089118E" w:rsidRPr="008B6FA6" w:rsidRDefault="0089118E" w:rsidP="00982B10">
      <w:pPr>
        <w:rPr>
          <w:sz w:val="20"/>
          <w:szCs w:val="20"/>
        </w:rPr>
      </w:pPr>
      <w:r w:rsidRPr="008B6FA6">
        <w:rPr>
          <w:sz w:val="20"/>
          <w:szCs w:val="20"/>
        </w:rPr>
        <w:t>Aizsardzības politikas un stratēģijas nodaļas vadītāja vietniece</w:t>
      </w:r>
    </w:p>
    <w:p w:rsidR="0089118E" w:rsidRPr="008B6FA6" w:rsidRDefault="000B0C6A" w:rsidP="00982B10">
      <w:pPr>
        <w:rPr>
          <w:sz w:val="20"/>
          <w:szCs w:val="20"/>
        </w:rPr>
      </w:pPr>
      <w:r>
        <w:fldChar w:fldCharType="begin"/>
      </w:r>
      <w:r>
        <w:instrText xml:space="preserve"> COMMENTS   \* MERGEFORMAT </w:instrText>
      </w:r>
      <w:r>
        <w:fldChar w:fldCharType="separate"/>
      </w:r>
      <w:proofErr w:type="spellStart"/>
      <w:r w:rsidR="0089118E">
        <w:rPr>
          <w:sz w:val="20"/>
          <w:szCs w:val="20"/>
        </w:rPr>
        <w:t>D.Baranova</w:t>
      </w:r>
      <w:proofErr w:type="spellEnd"/>
      <w:r w:rsidR="0089118E">
        <w:rPr>
          <w:sz w:val="20"/>
          <w:szCs w:val="20"/>
        </w:rPr>
        <w:t>, 67335078, diana.baranova@mod.gov.lv</w:t>
      </w:r>
      <w:r>
        <w:fldChar w:fldCharType="end"/>
      </w:r>
    </w:p>
    <w:sectPr w:rsidR="0089118E" w:rsidRPr="008B6FA6" w:rsidSect="00982B10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8B8" w:rsidRDefault="009638B8" w:rsidP="00D80402">
      <w:r>
        <w:separator/>
      </w:r>
    </w:p>
  </w:endnote>
  <w:endnote w:type="continuationSeparator" w:id="0">
    <w:p w:rsidR="009638B8" w:rsidRDefault="009638B8" w:rsidP="00D80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raldica Balt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8E" w:rsidRPr="00D80402" w:rsidRDefault="000B0C6A">
    <w:pPr>
      <w:pStyle w:val="Footer"/>
      <w:rPr>
        <w:sz w:val="20"/>
        <w:szCs w:val="20"/>
      </w:rPr>
    </w:pPr>
    <w:fldSimple w:instr=" FILENAME   \* MERGEFORMAT ">
      <w:r w:rsidR="00567AB2" w:rsidRPr="00567AB2">
        <w:rPr>
          <w:noProof/>
          <w:sz w:val="20"/>
          <w:szCs w:val="20"/>
        </w:rPr>
        <w:t>AIMPdsat_221111</w:t>
      </w:r>
    </w:fldSimple>
    <w:r w:rsidR="0089118E">
      <w:rPr>
        <w:sz w:val="20"/>
        <w:szCs w:val="20"/>
      </w:rPr>
      <w:t xml:space="preserve">; </w:t>
    </w:r>
    <w:fldSimple w:instr=" TITLE   \* MERGEFORMAT ">
      <w:r w:rsidR="00567AB2" w:rsidRPr="00567AB2">
        <w:rPr>
          <w:sz w:val="20"/>
          <w:szCs w:val="20"/>
        </w:rPr>
        <w:t>Valsts aizsardzības koncepcija (kopsavilkums)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8B8" w:rsidRDefault="009638B8" w:rsidP="00D80402">
      <w:r>
        <w:separator/>
      </w:r>
    </w:p>
  </w:footnote>
  <w:footnote w:type="continuationSeparator" w:id="0">
    <w:p w:rsidR="009638B8" w:rsidRDefault="009638B8" w:rsidP="00D80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84C9C"/>
    <w:multiLevelType w:val="hybridMultilevel"/>
    <w:tmpl w:val="27AAF2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751B4"/>
    <w:multiLevelType w:val="multilevel"/>
    <w:tmpl w:val="51A0E266"/>
    <w:lvl w:ilvl="0">
      <w:start w:val="2"/>
      <w:numFmt w:val="decimal"/>
      <w:lvlText w:val="%1."/>
      <w:lvlJc w:val="left"/>
      <w:pPr>
        <w:ind w:left="360" w:hanging="360"/>
      </w:pPr>
      <w:rPr>
        <w:rFonts w:cs="Heraldica Baltic" w:hint="default"/>
        <w:color w:val="000000"/>
      </w:rPr>
    </w:lvl>
    <w:lvl w:ilvl="1">
      <w:start w:val="1"/>
      <w:numFmt w:val="bullet"/>
      <w:lvlText w:val="−"/>
      <w:lvlJc w:val="left"/>
      <w:pPr>
        <w:ind w:left="1800" w:hanging="360"/>
      </w:pPr>
      <w:rPr>
        <w:rFonts w:ascii="Calibri" w:hAnsi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Heraldica Baltic" w:hint="default"/>
        <w:color w:val="00000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Heraldica Baltic"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Heraldica Baltic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Heraldica Baltic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Heraldica Baltic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Heraldica Baltic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Heraldica Baltic" w:hint="default"/>
        <w:color w:val="000000"/>
      </w:rPr>
    </w:lvl>
  </w:abstractNum>
  <w:abstractNum w:abstractNumId="2">
    <w:nsid w:val="71076E29"/>
    <w:multiLevelType w:val="multilevel"/>
    <w:tmpl w:val="50CAA58C"/>
    <w:lvl w:ilvl="0">
      <w:start w:val="1"/>
      <w:numFmt w:val="decimal"/>
      <w:pStyle w:val="Nodauvirsraksti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paknodaunosaukumi"/>
      <w:lvlText w:val="%1.%2."/>
      <w:lvlJc w:val="left"/>
      <w:pPr>
        <w:ind w:left="19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559"/>
    <w:rsid w:val="00001564"/>
    <w:rsid w:val="000055F7"/>
    <w:rsid w:val="000342F9"/>
    <w:rsid w:val="00035CA2"/>
    <w:rsid w:val="00045584"/>
    <w:rsid w:val="0009591F"/>
    <w:rsid w:val="000B0C6A"/>
    <w:rsid w:val="000E2D29"/>
    <w:rsid w:val="00115D30"/>
    <w:rsid w:val="00150C36"/>
    <w:rsid w:val="001868B4"/>
    <w:rsid w:val="001B20D7"/>
    <w:rsid w:val="001D7559"/>
    <w:rsid w:val="001E4541"/>
    <w:rsid w:val="001E76AE"/>
    <w:rsid w:val="00203E81"/>
    <w:rsid w:val="00206304"/>
    <w:rsid w:val="002357E5"/>
    <w:rsid w:val="00242EFF"/>
    <w:rsid w:val="00261A68"/>
    <w:rsid w:val="002634E7"/>
    <w:rsid w:val="002A1D3D"/>
    <w:rsid w:val="002A281D"/>
    <w:rsid w:val="002A793D"/>
    <w:rsid w:val="002B6A00"/>
    <w:rsid w:val="002F48D5"/>
    <w:rsid w:val="0034473A"/>
    <w:rsid w:val="0036552A"/>
    <w:rsid w:val="00386D9E"/>
    <w:rsid w:val="003A1619"/>
    <w:rsid w:val="003B573A"/>
    <w:rsid w:val="003E38A4"/>
    <w:rsid w:val="003E69F2"/>
    <w:rsid w:val="004043C8"/>
    <w:rsid w:val="004333EE"/>
    <w:rsid w:val="0049090C"/>
    <w:rsid w:val="004C7C1B"/>
    <w:rsid w:val="00505B1A"/>
    <w:rsid w:val="00525171"/>
    <w:rsid w:val="0052595D"/>
    <w:rsid w:val="00533AC9"/>
    <w:rsid w:val="005452EB"/>
    <w:rsid w:val="00547B9C"/>
    <w:rsid w:val="00553579"/>
    <w:rsid w:val="0056550E"/>
    <w:rsid w:val="00566C98"/>
    <w:rsid w:val="00567AB2"/>
    <w:rsid w:val="005B166B"/>
    <w:rsid w:val="005B2D8A"/>
    <w:rsid w:val="005C726A"/>
    <w:rsid w:val="00605528"/>
    <w:rsid w:val="00605EE4"/>
    <w:rsid w:val="0062730F"/>
    <w:rsid w:val="006404A4"/>
    <w:rsid w:val="00645E27"/>
    <w:rsid w:val="0067250F"/>
    <w:rsid w:val="00682D98"/>
    <w:rsid w:val="00696622"/>
    <w:rsid w:val="00696D51"/>
    <w:rsid w:val="006A696C"/>
    <w:rsid w:val="006C171E"/>
    <w:rsid w:val="006D7022"/>
    <w:rsid w:val="007158F6"/>
    <w:rsid w:val="00716809"/>
    <w:rsid w:val="00717046"/>
    <w:rsid w:val="00731AFF"/>
    <w:rsid w:val="00794B56"/>
    <w:rsid w:val="007A607A"/>
    <w:rsid w:val="007B465A"/>
    <w:rsid w:val="007C32E4"/>
    <w:rsid w:val="007D2683"/>
    <w:rsid w:val="007D375A"/>
    <w:rsid w:val="008754B0"/>
    <w:rsid w:val="00882995"/>
    <w:rsid w:val="0089118E"/>
    <w:rsid w:val="008A4151"/>
    <w:rsid w:val="008A4B28"/>
    <w:rsid w:val="008B6FA6"/>
    <w:rsid w:val="00927480"/>
    <w:rsid w:val="00952BE1"/>
    <w:rsid w:val="009638B8"/>
    <w:rsid w:val="009744CC"/>
    <w:rsid w:val="00982B10"/>
    <w:rsid w:val="00996F74"/>
    <w:rsid w:val="00A331E8"/>
    <w:rsid w:val="00A6167E"/>
    <w:rsid w:val="00A67E03"/>
    <w:rsid w:val="00AF28BF"/>
    <w:rsid w:val="00B04CDC"/>
    <w:rsid w:val="00B06229"/>
    <w:rsid w:val="00B14D72"/>
    <w:rsid w:val="00B24AE4"/>
    <w:rsid w:val="00B311A5"/>
    <w:rsid w:val="00B343F0"/>
    <w:rsid w:val="00B41C9D"/>
    <w:rsid w:val="00B561FE"/>
    <w:rsid w:val="00B72953"/>
    <w:rsid w:val="00BD634C"/>
    <w:rsid w:val="00C12E4D"/>
    <w:rsid w:val="00C1549B"/>
    <w:rsid w:val="00C17ECF"/>
    <w:rsid w:val="00C42796"/>
    <w:rsid w:val="00C73D9C"/>
    <w:rsid w:val="00CB2F87"/>
    <w:rsid w:val="00CD543D"/>
    <w:rsid w:val="00CD5CA0"/>
    <w:rsid w:val="00CF482A"/>
    <w:rsid w:val="00D42EC3"/>
    <w:rsid w:val="00D46E6E"/>
    <w:rsid w:val="00D511AC"/>
    <w:rsid w:val="00D610C3"/>
    <w:rsid w:val="00D70582"/>
    <w:rsid w:val="00D71494"/>
    <w:rsid w:val="00D80402"/>
    <w:rsid w:val="00DA2863"/>
    <w:rsid w:val="00DD121E"/>
    <w:rsid w:val="00DD2A2B"/>
    <w:rsid w:val="00DD74DC"/>
    <w:rsid w:val="00E06379"/>
    <w:rsid w:val="00E25FEC"/>
    <w:rsid w:val="00E6224B"/>
    <w:rsid w:val="00ED4542"/>
    <w:rsid w:val="00EF7B41"/>
    <w:rsid w:val="00F277B5"/>
    <w:rsid w:val="00F30BC6"/>
    <w:rsid w:val="00F4626C"/>
    <w:rsid w:val="00F5041E"/>
    <w:rsid w:val="00FA2906"/>
    <w:rsid w:val="00FD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59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2B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82B10"/>
    <w:rPr>
      <w:rFonts w:ascii="Times New Roman" w:hAnsi="Times New Roman" w:cs="Times New Roman"/>
      <w:b/>
      <w:bCs/>
      <w:sz w:val="28"/>
      <w:szCs w:val="28"/>
      <w:lang w:eastAsia="lv-LV"/>
    </w:rPr>
  </w:style>
  <w:style w:type="paragraph" w:customStyle="1" w:styleId="Nodauvirsraksti">
    <w:name w:val="Nodaļu virsraksti"/>
    <w:basedOn w:val="Normal"/>
    <w:uiPriority w:val="99"/>
    <w:rsid w:val="001D7559"/>
    <w:pPr>
      <w:numPr>
        <w:numId w:val="1"/>
      </w:numPr>
      <w:spacing w:before="480" w:after="360" w:line="276" w:lineRule="auto"/>
      <w:ind w:left="357" w:hanging="357"/>
      <w:jc w:val="center"/>
    </w:pPr>
    <w:rPr>
      <w:rFonts w:eastAsia="Calibri"/>
      <w:b/>
      <w:sz w:val="30"/>
      <w:lang w:eastAsia="en-US"/>
    </w:rPr>
  </w:style>
  <w:style w:type="paragraph" w:customStyle="1" w:styleId="Apaknodaunosaukumi">
    <w:name w:val="Apakšnodaļu nosaukumi"/>
    <w:basedOn w:val="Normal"/>
    <w:uiPriority w:val="99"/>
    <w:rsid w:val="001D7559"/>
    <w:pPr>
      <w:numPr>
        <w:ilvl w:val="1"/>
        <w:numId w:val="1"/>
      </w:numPr>
      <w:spacing w:before="360" w:after="360" w:line="276" w:lineRule="auto"/>
      <w:ind w:left="788" w:hanging="431"/>
      <w:jc w:val="center"/>
    </w:pPr>
    <w:rPr>
      <w:rFonts w:eastAsia="Calibri"/>
      <w:b/>
      <w:sz w:val="28"/>
      <w:lang w:eastAsia="en-US"/>
    </w:rPr>
  </w:style>
  <w:style w:type="character" w:customStyle="1" w:styleId="A2">
    <w:name w:val="A2"/>
    <w:uiPriority w:val="99"/>
    <w:rsid w:val="001D7559"/>
    <w:rPr>
      <w:color w:val="000000"/>
      <w:sz w:val="19"/>
    </w:rPr>
  </w:style>
  <w:style w:type="paragraph" w:styleId="Header">
    <w:name w:val="header"/>
    <w:basedOn w:val="Normal"/>
    <w:link w:val="HeaderChar"/>
    <w:uiPriority w:val="99"/>
    <w:semiHidden/>
    <w:rsid w:val="00D804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0402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semiHidden/>
    <w:rsid w:val="00D804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0402"/>
    <w:rPr>
      <w:rFonts w:ascii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982B10"/>
    <w:pPr>
      <w:spacing w:before="100" w:after="100"/>
    </w:pPr>
    <w:rPr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82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2B10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56550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655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6550E"/>
    <w:rPr>
      <w:rFonts w:ascii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5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655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424</Words>
  <Characters>3231</Characters>
  <Application>Microsoft Office Word</Application>
  <DocSecurity>0</DocSecurity>
  <Lines>65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aizsardzības koncepcija (kopsavilkums)</vt:lpstr>
    </vt:vector>
  </TitlesOfParts>
  <Company>AiM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aizsardzības koncepcija (kopsavilkums)</dc:title>
  <dc:subject/>
  <dc:creator>Aizsardzības ministrija</dc:creator>
  <cp:keywords/>
  <dc:description>D.Baranova, 67335078, diana.baranova@mod.gov.lv</dc:description>
  <cp:lastModifiedBy>Janis Bekeris</cp:lastModifiedBy>
  <cp:revision>6</cp:revision>
  <cp:lastPrinted>2011-11-22T07:56:00Z</cp:lastPrinted>
  <dcterms:created xsi:type="dcterms:W3CDTF">2011-11-22T07:53:00Z</dcterms:created>
  <dcterms:modified xsi:type="dcterms:W3CDTF">2011-11-22T08:19:00Z</dcterms:modified>
</cp:coreProperties>
</file>