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1743" w14:textId="69F144C9" w:rsidR="003E0356" w:rsidRDefault="003E0356" w:rsidP="00293DCC">
      <w:pPr>
        <w:rPr>
          <w:sz w:val="28"/>
          <w:szCs w:val="28"/>
          <w:lang w:val="lv-LV"/>
        </w:rPr>
      </w:pPr>
    </w:p>
    <w:p w14:paraId="7AED054B" w14:textId="77777777" w:rsidR="00293DCC" w:rsidRPr="003C1BED" w:rsidRDefault="00293DCC" w:rsidP="00293DCC">
      <w:pPr>
        <w:rPr>
          <w:sz w:val="28"/>
          <w:szCs w:val="28"/>
          <w:lang w:val="lv-LV"/>
        </w:rPr>
      </w:pPr>
    </w:p>
    <w:p w14:paraId="4BF11745" w14:textId="77777777" w:rsidR="00AE4BE9" w:rsidRPr="008E7DF4" w:rsidRDefault="00AE4BE9" w:rsidP="00293DCC">
      <w:pPr>
        <w:rPr>
          <w:sz w:val="28"/>
          <w:szCs w:val="28"/>
          <w:lang w:val="lv-LV"/>
        </w:rPr>
      </w:pPr>
    </w:p>
    <w:p w14:paraId="378A35DE" w14:textId="77777777" w:rsidR="008E7DF4" w:rsidRPr="008E7DF4" w:rsidRDefault="008E7DF4" w:rsidP="00293DCC">
      <w:pPr>
        <w:rPr>
          <w:sz w:val="28"/>
          <w:szCs w:val="28"/>
          <w:lang w:val="lv-LV"/>
        </w:rPr>
      </w:pPr>
    </w:p>
    <w:p w14:paraId="4C414650" w14:textId="77777777" w:rsidR="008E7DF4" w:rsidRPr="008E7DF4" w:rsidRDefault="008E7DF4" w:rsidP="00293DCC">
      <w:pPr>
        <w:rPr>
          <w:sz w:val="28"/>
          <w:szCs w:val="28"/>
          <w:lang w:val="lv-LV"/>
        </w:rPr>
      </w:pPr>
    </w:p>
    <w:p w14:paraId="4BF11746" w14:textId="0A06D114" w:rsidR="00AE4BE9" w:rsidRPr="008E7DF4" w:rsidRDefault="008E7DF4" w:rsidP="00293DCC">
      <w:pPr>
        <w:tabs>
          <w:tab w:val="left" w:pos="6521"/>
        </w:tabs>
        <w:rPr>
          <w:sz w:val="28"/>
          <w:szCs w:val="28"/>
          <w:lang w:val="lv-LV"/>
        </w:rPr>
      </w:pPr>
      <w:r w:rsidRPr="008E7DF4">
        <w:rPr>
          <w:sz w:val="28"/>
          <w:szCs w:val="28"/>
          <w:lang w:val="lv-LV"/>
        </w:rPr>
        <w:t>2013.gada</w:t>
      </w:r>
      <w:r w:rsidR="0053137D">
        <w:rPr>
          <w:sz w:val="28"/>
          <w:szCs w:val="28"/>
          <w:lang w:val="lv-LV"/>
        </w:rPr>
        <w:t xml:space="preserve"> 9.aprīlī</w:t>
      </w:r>
      <w:r w:rsidRPr="008E7DF4">
        <w:rPr>
          <w:sz w:val="28"/>
          <w:szCs w:val="28"/>
          <w:lang w:val="lv-LV"/>
        </w:rPr>
        <w:tab/>
        <w:t>Noteikumi Nr.</w:t>
      </w:r>
      <w:r w:rsidR="0053137D">
        <w:rPr>
          <w:sz w:val="28"/>
          <w:szCs w:val="28"/>
          <w:lang w:val="lv-LV"/>
        </w:rPr>
        <w:t xml:space="preserve"> 188</w:t>
      </w:r>
    </w:p>
    <w:p w14:paraId="4BF11747" w14:textId="5711483B" w:rsidR="00AE4BE9" w:rsidRPr="008E7DF4" w:rsidRDefault="008E7DF4" w:rsidP="00293DCC">
      <w:pPr>
        <w:tabs>
          <w:tab w:val="left" w:pos="6521"/>
          <w:tab w:val="left" w:pos="6804"/>
          <w:tab w:val="right" w:pos="9360"/>
        </w:tabs>
        <w:rPr>
          <w:sz w:val="28"/>
          <w:szCs w:val="28"/>
          <w:lang w:val="lv-LV"/>
        </w:rPr>
      </w:pPr>
      <w:r w:rsidRPr="008E7DF4">
        <w:rPr>
          <w:sz w:val="28"/>
          <w:szCs w:val="28"/>
          <w:lang w:val="lv-LV"/>
        </w:rPr>
        <w:t>Rīgā</w:t>
      </w:r>
      <w:r w:rsidRPr="008E7DF4">
        <w:rPr>
          <w:sz w:val="28"/>
          <w:szCs w:val="28"/>
          <w:lang w:val="lv-LV"/>
        </w:rPr>
        <w:tab/>
      </w:r>
      <w:r w:rsidR="00AE4BE9" w:rsidRPr="008E7DF4">
        <w:rPr>
          <w:sz w:val="28"/>
          <w:szCs w:val="28"/>
          <w:lang w:val="lv-LV"/>
        </w:rPr>
        <w:t xml:space="preserve">(prot. </w:t>
      </w:r>
      <w:r w:rsidRPr="008E7DF4">
        <w:rPr>
          <w:sz w:val="28"/>
          <w:szCs w:val="28"/>
          <w:lang w:val="lv-LV"/>
        </w:rPr>
        <w:t>Nr.</w:t>
      </w:r>
      <w:r w:rsidR="0053137D">
        <w:rPr>
          <w:sz w:val="28"/>
          <w:szCs w:val="28"/>
          <w:lang w:val="lv-LV"/>
        </w:rPr>
        <w:t xml:space="preserve"> 18 2</w:t>
      </w:r>
      <w:bookmarkStart w:id="0" w:name="_GoBack"/>
      <w:bookmarkEnd w:id="0"/>
      <w:r w:rsidR="00AE4BE9" w:rsidRPr="008E7DF4">
        <w:rPr>
          <w:sz w:val="28"/>
          <w:szCs w:val="28"/>
          <w:lang w:val="lv-LV"/>
        </w:rPr>
        <w:t>.§)</w:t>
      </w:r>
    </w:p>
    <w:p w14:paraId="4BF11749" w14:textId="77777777" w:rsidR="003E0356" w:rsidRPr="008E7DF4" w:rsidRDefault="003E0356" w:rsidP="00293DCC">
      <w:pPr>
        <w:jc w:val="center"/>
        <w:rPr>
          <w:b/>
          <w:sz w:val="28"/>
          <w:szCs w:val="28"/>
          <w:lang w:val="lv-LV"/>
        </w:rPr>
      </w:pPr>
    </w:p>
    <w:p w14:paraId="4BF1174A" w14:textId="47231A03" w:rsidR="00AE4BE9" w:rsidRPr="008E7DF4" w:rsidRDefault="00AE4BE9" w:rsidP="00293DCC">
      <w:pPr>
        <w:jc w:val="center"/>
        <w:rPr>
          <w:b/>
          <w:sz w:val="28"/>
          <w:szCs w:val="28"/>
          <w:lang w:val="lv-LV"/>
        </w:rPr>
      </w:pPr>
      <w:r w:rsidRPr="008E7DF4">
        <w:rPr>
          <w:b/>
          <w:sz w:val="28"/>
          <w:szCs w:val="28"/>
          <w:lang w:val="lv-LV"/>
        </w:rPr>
        <w:t>Grozījum</w:t>
      </w:r>
      <w:r w:rsidR="003F5EDE">
        <w:rPr>
          <w:b/>
          <w:sz w:val="28"/>
          <w:szCs w:val="28"/>
          <w:lang w:val="lv-LV"/>
        </w:rPr>
        <w:t>i</w:t>
      </w:r>
      <w:r w:rsidRPr="008E7DF4">
        <w:rPr>
          <w:b/>
          <w:sz w:val="28"/>
          <w:szCs w:val="28"/>
          <w:lang w:val="lv-LV"/>
        </w:rPr>
        <w:t xml:space="preserve"> Ministru kabineta 2009.gada </w:t>
      </w:r>
      <w:r w:rsidR="008E7DF4">
        <w:rPr>
          <w:b/>
          <w:sz w:val="28"/>
          <w:szCs w:val="28"/>
          <w:lang w:val="lv-LV"/>
        </w:rPr>
        <w:t>22.decembra noteikumos Nr.1564 "</w:t>
      </w:r>
      <w:r w:rsidRPr="008E7DF4">
        <w:rPr>
          <w:b/>
          <w:sz w:val="28"/>
          <w:szCs w:val="28"/>
          <w:lang w:val="lv-LV"/>
        </w:rPr>
        <w:t>Noteikumi par Valsts aizsardzības militāro objektu un iepirkumu centra sniegto publ</w:t>
      </w:r>
      <w:r w:rsidR="008E7DF4">
        <w:rPr>
          <w:b/>
          <w:sz w:val="28"/>
          <w:szCs w:val="28"/>
          <w:lang w:val="lv-LV"/>
        </w:rPr>
        <w:t>isko maksas pakalpojumu cenrādi"</w:t>
      </w:r>
    </w:p>
    <w:p w14:paraId="4BF1174B" w14:textId="77777777" w:rsidR="00AE4BE9" w:rsidRPr="008E7DF4" w:rsidRDefault="00AE4BE9" w:rsidP="00293DCC">
      <w:pPr>
        <w:jc w:val="right"/>
        <w:rPr>
          <w:sz w:val="28"/>
          <w:szCs w:val="28"/>
          <w:lang w:val="lv-LV"/>
        </w:rPr>
      </w:pPr>
    </w:p>
    <w:p w14:paraId="4BF1174D" w14:textId="3DA02947" w:rsidR="00AE4BE9" w:rsidRPr="008E7DF4" w:rsidRDefault="008E7DF4" w:rsidP="00293DCC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Izdoti saskaņā ar</w:t>
      </w:r>
    </w:p>
    <w:p w14:paraId="4BF1174E" w14:textId="44AD7E78" w:rsidR="00AE4BE9" w:rsidRPr="008E7DF4" w:rsidRDefault="00AE4BE9" w:rsidP="00293DCC">
      <w:pPr>
        <w:jc w:val="right"/>
        <w:rPr>
          <w:sz w:val="28"/>
          <w:szCs w:val="28"/>
          <w:lang w:val="lv-LV"/>
        </w:rPr>
      </w:pPr>
      <w:r w:rsidRPr="008E7DF4">
        <w:rPr>
          <w:sz w:val="28"/>
          <w:szCs w:val="28"/>
          <w:lang w:val="lv-LV"/>
        </w:rPr>
        <w:t>Likum</w:t>
      </w:r>
      <w:r w:rsidR="008E7DF4">
        <w:rPr>
          <w:sz w:val="28"/>
          <w:szCs w:val="28"/>
          <w:lang w:val="lv-LV"/>
        </w:rPr>
        <w:t>a par budžet</w:t>
      </w:r>
      <w:r w:rsidR="00D84837">
        <w:rPr>
          <w:sz w:val="28"/>
          <w:szCs w:val="28"/>
          <w:lang w:val="lv-LV"/>
        </w:rPr>
        <w:t xml:space="preserve">u </w:t>
      </w:r>
      <w:r w:rsidR="008E7DF4">
        <w:rPr>
          <w:sz w:val="28"/>
          <w:szCs w:val="28"/>
          <w:lang w:val="lv-LV"/>
        </w:rPr>
        <w:t>un finanšu vadību</w:t>
      </w:r>
    </w:p>
    <w:p w14:paraId="4BF1174F" w14:textId="77777777" w:rsidR="00AE4BE9" w:rsidRPr="008E7DF4" w:rsidRDefault="00AE4BE9" w:rsidP="00293DCC">
      <w:pPr>
        <w:jc w:val="right"/>
        <w:rPr>
          <w:sz w:val="28"/>
          <w:szCs w:val="28"/>
          <w:lang w:val="lv-LV"/>
        </w:rPr>
      </w:pPr>
      <w:r w:rsidRPr="008E7DF4">
        <w:rPr>
          <w:sz w:val="28"/>
          <w:szCs w:val="28"/>
          <w:lang w:val="lv-LV"/>
        </w:rPr>
        <w:t>5.panta devīto daļu</w:t>
      </w:r>
    </w:p>
    <w:p w14:paraId="4BF11750" w14:textId="77777777" w:rsidR="00AE4BE9" w:rsidRPr="008E7DF4" w:rsidRDefault="00AE4BE9" w:rsidP="00293DCC">
      <w:pPr>
        <w:ind w:firstLine="720"/>
        <w:jc w:val="both"/>
        <w:rPr>
          <w:sz w:val="28"/>
          <w:szCs w:val="28"/>
          <w:lang w:val="lv-LV"/>
        </w:rPr>
      </w:pPr>
    </w:p>
    <w:p w14:paraId="24A442FF" w14:textId="77777777" w:rsidR="003F5EDE" w:rsidRDefault="00AE4BE9" w:rsidP="00293DCC">
      <w:pPr>
        <w:ind w:firstLine="720"/>
        <w:jc w:val="both"/>
        <w:rPr>
          <w:sz w:val="28"/>
          <w:szCs w:val="28"/>
          <w:lang w:val="lv-LV"/>
        </w:rPr>
      </w:pPr>
      <w:r w:rsidRPr="008E7DF4">
        <w:rPr>
          <w:sz w:val="28"/>
          <w:szCs w:val="28"/>
          <w:lang w:val="lv-LV"/>
        </w:rPr>
        <w:t xml:space="preserve">Izdarīt Ministru kabineta 2009.gada </w:t>
      </w:r>
      <w:r w:rsidR="008E7DF4">
        <w:rPr>
          <w:sz w:val="28"/>
          <w:szCs w:val="28"/>
          <w:lang w:val="lv-LV"/>
        </w:rPr>
        <w:t>22.decembra noteikumos Nr.1564 "</w:t>
      </w:r>
      <w:r w:rsidRPr="008E7DF4">
        <w:rPr>
          <w:sz w:val="28"/>
          <w:szCs w:val="28"/>
          <w:lang w:val="lv-LV"/>
        </w:rPr>
        <w:t>Noteikumi par Valsts aizsardzības militāro objektu un iepirkumu centra sniegto publ</w:t>
      </w:r>
      <w:r w:rsidR="008E7DF4">
        <w:rPr>
          <w:sz w:val="28"/>
          <w:szCs w:val="28"/>
          <w:lang w:val="lv-LV"/>
        </w:rPr>
        <w:t>isko maksas pakalpojumu cenrādi"</w:t>
      </w:r>
      <w:r w:rsidRPr="008E7DF4">
        <w:rPr>
          <w:sz w:val="28"/>
          <w:szCs w:val="28"/>
          <w:lang w:val="lv-LV"/>
        </w:rPr>
        <w:t xml:space="preserve"> (Latvi</w:t>
      </w:r>
      <w:r w:rsidR="008E7DF4">
        <w:rPr>
          <w:sz w:val="28"/>
          <w:szCs w:val="28"/>
          <w:lang w:val="lv-LV"/>
        </w:rPr>
        <w:t>jas Vēstnesis, 2009, 204.</w:t>
      </w:r>
      <w:r w:rsidRPr="008E7DF4">
        <w:rPr>
          <w:sz w:val="28"/>
          <w:szCs w:val="28"/>
          <w:lang w:val="lv-LV"/>
        </w:rPr>
        <w:t>nr.</w:t>
      </w:r>
      <w:r w:rsidR="008E7DF4">
        <w:rPr>
          <w:sz w:val="28"/>
          <w:szCs w:val="28"/>
          <w:lang w:val="lv-LV"/>
        </w:rPr>
        <w:t>; 2012, 85.nr.</w:t>
      </w:r>
      <w:r w:rsidRPr="008E7DF4">
        <w:rPr>
          <w:sz w:val="28"/>
          <w:szCs w:val="28"/>
          <w:lang w:val="lv-LV"/>
        </w:rPr>
        <w:t xml:space="preserve">) </w:t>
      </w:r>
      <w:r w:rsidR="003F5EDE">
        <w:rPr>
          <w:sz w:val="28"/>
          <w:szCs w:val="28"/>
          <w:lang w:val="lv-LV"/>
        </w:rPr>
        <w:t xml:space="preserve">šādus </w:t>
      </w:r>
      <w:r w:rsidRPr="008E7DF4">
        <w:rPr>
          <w:sz w:val="28"/>
          <w:szCs w:val="28"/>
          <w:lang w:val="lv-LV"/>
        </w:rPr>
        <w:t>grozījumu</w:t>
      </w:r>
      <w:r w:rsidR="003F5EDE">
        <w:rPr>
          <w:sz w:val="28"/>
          <w:szCs w:val="28"/>
          <w:lang w:val="lv-LV"/>
        </w:rPr>
        <w:t>s:</w:t>
      </w:r>
    </w:p>
    <w:p w14:paraId="55BE3E85" w14:textId="77777777" w:rsidR="003F5EDE" w:rsidRPr="003F5EDE" w:rsidRDefault="003F5EDE" w:rsidP="00293DCC">
      <w:pPr>
        <w:ind w:firstLine="720"/>
        <w:jc w:val="both"/>
        <w:rPr>
          <w:lang w:val="lv-LV"/>
        </w:rPr>
      </w:pPr>
    </w:p>
    <w:p w14:paraId="5FAA19D8" w14:textId="58692BF5" w:rsidR="003F5EDE" w:rsidRDefault="003F5EDE" w:rsidP="00293DC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Izteikt noteikumu nosaukumu šādā redakcijā:</w:t>
      </w:r>
    </w:p>
    <w:p w14:paraId="22B1A6DF" w14:textId="77777777" w:rsidR="003F5EDE" w:rsidRPr="003F5EDE" w:rsidRDefault="003F5EDE" w:rsidP="00293DCC">
      <w:pPr>
        <w:ind w:firstLine="720"/>
        <w:jc w:val="both"/>
        <w:rPr>
          <w:lang w:val="lv-LV"/>
        </w:rPr>
      </w:pPr>
    </w:p>
    <w:p w14:paraId="30B63056" w14:textId="12E3BF8E" w:rsidR="003F5EDE" w:rsidRDefault="003F5EDE" w:rsidP="003F5EDE">
      <w:pPr>
        <w:ind w:firstLine="720"/>
        <w:jc w:val="center"/>
        <w:rPr>
          <w:sz w:val="28"/>
          <w:szCs w:val="28"/>
          <w:lang w:val="lv-LV"/>
        </w:rPr>
      </w:pPr>
      <w:r w:rsidRPr="003F5EDE">
        <w:rPr>
          <w:sz w:val="28"/>
          <w:szCs w:val="28"/>
          <w:lang w:val="lv-LV"/>
        </w:rPr>
        <w:t>''</w:t>
      </w:r>
      <w:r w:rsidRPr="008E7DF4">
        <w:rPr>
          <w:b/>
          <w:sz w:val="28"/>
          <w:szCs w:val="28"/>
          <w:lang w:val="lv-LV"/>
        </w:rPr>
        <w:t>Valsts aizsardzības militāro objektu un iepirkumu centra publ</w:t>
      </w:r>
      <w:r>
        <w:rPr>
          <w:b/>
          <w:sz w:val="28"/>
          <w:szCs w:val="28"/>
          <w:lang w:val="lv-LV"/>
        </w:rPr>
        <w:t>isko maksas pakalpojumu cenrādis</w:t>
      </w:r>
      <w:r w:rsidRPr="003F5EDE">
        <w:rPr>
          <w:sz w:val="28"/>
          <w:szCs w:val="28"/>
          <w:lang w:val="lv-LV"/>
        </w:rPr>
        <w:t>''</w:t>
      </w:r>
      <w:r>
        <w:rPr>
          <w:sz w:val="28"/>
          <w:szCs w:val="28"/>
          <w:lang w:val="lv-LV"/>
        </w:rPr>
        <w:t>.</w:t>
      </w:r>
    </w:p>
    <w:p w14:paraId="09AD57CE" w14:textId="77777777" w:rsidR="003F5EDE" w:rsidRPr="003F5EDE" w:rsidRDefault="003F5EDE" w:rsidP="003F5EDE">
      <w:pPr>
        <w:jc w:val="both"/>
        <w:rPr>
          <w:lang w:val="lv-LV"/>
        </w:rPr>
      </w:pPr>
    </w:p>
    <w:p w14:paraId="4BF11751" w14:textId="5FCE31D3" w:rsidR="00AE4BE9" w:rsidRPr="008E7DF4" w:rsidRDefault="003F5EDE" w:rsidP="003F5EDE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Izteikt </w:t>
      </w:r>
      <w:r w:rsidR="00AE4BE9" w:rsidRPr="008E7DF4">
        <w:rPr>
          <w:sz w:val="28"/>
          <w:szCs w:val="28"/>
          <w:lang w:val="lv-LV"/>
        </w:rPr>
        <w:t>pielikumu šādā redakcijā:</w:t>
      </w:r>
    </w:p>
    <w:p w14:paraId="4BF11752" w14:textId="77777777" w:rsidR="00AE4BE9" w:rsidRPr="008E7DF4" w:rsidRDefault="00AE4BE9" w:rsidP="00293DCC">
      <w:pPr>
        <w:rPr>
          <w:sz w:val="28"/>
          <w:szCs w:val="28"/>
          <w:lang w:val="lv-LV"/>
        </w:rPr>
      </w:pPr>
    </w:p>
    <w:p w14:paraId="4BF11753" w14:textId="078F6A95" w:rsidR="00AE4BE9" w:rsidRPr="008E7DF4" w:rsidRDefault="008E7DF4" w:rsidP="00293DCC">
      <w:pPr>
        <w:jc w:val="right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"</w:t>
      </w:r>
      <w:r w:rsidR="00AE4BE9" w:rsidRPr="008E7DF4">
        <w:rPr>
          <w:bCs/>
          <w:sz w:val="28"/>
          <w:szCs w:val="28"/>
          <w:lang w:val="lv-LV" w:eastAsia="lv-LV"/>
        </w:rPr>
        <w:t>Pielikums</w:t>
      </w:r>
    </w:p>
    <w:p w14:paraId="4BF11754" w14:textId="77777777" w:rsidR="00AE4BE9" w:rsidRPr="008E7DF4" w:rsidRDefault="00AE4BE9" w:rsidP="00293DCC">
      <w:pPr>
        <w:jc w:val="right"/>
        <w:rPr>
          <w:bCs/>
          <w:sz w:val="28"/>
          <w:szCs w:val="28"/>
          <w:lang w:val="lv-LV" w:eastAsia="lv-LV"/>
        </w:rPr>
      </w:pPr>
      <w:r w:rsidRPr="008E7DF4">
        <w:rPr>
          <w:bCs/>
          <w:sz w:val="28"/>
          <w:szCs w:val="28"/>
          <w:lang w:val="lv-LV" w:eastAsia="lv-LV"/>
        </w:rPr>
        <w:t>Ministru kabineta</w:t>
      </w:r>
    </w:p>
    <w:p w14:paraId="51955990" w14:textId="77777777" w:rsidR="008E7DF4" w:rsidRDefault="008E7DF4" w:rsidP="00293DCC">
      <w:pPr>
        <w:jc w:val="right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2009.gada 22.decembra</w:t>
      </w:r>
    </w:p>
    <w:p w14:paraId="4BF11755" w14:textId="03FD1179" w:rsidR="00AE4BE9" w:rsidRPr="008E7DF4" w:rsidRDefault="008E7DF4" w:rsidP="00293DCC">
      <w:pPr>
        <w:jc w:val="right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noteikumiem Nr.1564</w:t>
      </w:r>
    </w:p>
    <w:p w14:paraId="4BF11756" w14:textId="77777777" w:rsidR="00AE4BE9" w:rsidRPr="003F5EDE" w:rsidRDefault="00AE4BE9" w:rsidP="00293DCC">
      <w:pPr>
        <w:jc w:val="right"/>
        <w:rPr>
          <w:bCs/>
          <w:lang w:val="lv-LV" w:eastAsia="lv-LV"/>
        </w:rPr>
      </w:pPr>
    </w:p>
    <w:p w14:paraId="4BF11757" w14:textId="045A632B" w:rsidR="00AE4BE9" w:rsidRPr="008E7DF4" w:rsidRDefault="00AE4BE9" w:rsidP="00293DCC">
      <w:pPr>
        <w:jc w:val="center"/>
        <w:rPr>
          <w:b/>
          <w:bCs/>
          <w:sz w:val="28"/>
          <w:szCs w:val="28"/>
          <w:lang w:val="lv-LV" w:eastAsia="lv-LV"/>
        </w:rPr>
      </w:pPr>
      <w:r w:rsidRPr="008E7DF4">
        <w:rPr>
          <w:b/>
          <w:bCs/>
          <w:sz w:val="28"/>
          <w:szCs w:val="28"/>
          <w:lang w:val="lv-LV" w:eastAsia="lv-LV"/>
        </w:rPr>
        <w:t>Valsts aizsardzības militāro objektu un iepirkumu centra publisko maksas pakalpojumu cenrādis</w:t>
      </w:r>
    </w:p>
    <w:p w14:paraId="4BF11758" w14:textId="77777777" w:rsidR="00AE4BE9" w:rsidRPr="008E7DF4" w:rsidRDefault="00AE4BE9" w:rsidP="00293DCC">
      <w:pPr>
        <w:jc w:val="center"/>
        <w:rPr>
          <w:b/>
          <w:bCs/>
          <w:sz w:val="28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"/>
        <w:gridCol w:w="2977"/>
        <w:gridCol w:w="1697"/>
        <w:gridCol w:w="1178"/>
        <w:gridCol w:w="1023"/>
        <w:gridCol w:w="1461"/>
      </w:tblGrid>
      <w:tr w:rsidR="00AE4BE9" w:rsidRPr="003F5EDE" w14:paraId="4BF11760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59" w14:textId="1A9B113C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Nr.</w:t>
            </w:r>
            <w:r w:rsidR="003F5EDE">
              <w:rPr>
                <w:lang w:val="lv-LV" w:eastAsia="lv-LV"/>
              </w:rPr>
              <w:br/>
            </w:r>
            <w:r w:rsidRPr="00363904">
              <w:rPr>
                <w:lang w:val="lv-LV" w:eastAsia="lv-LV"/>
              </w:rPr>
              <w:t>p.k.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5A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Pakalpojuma veids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5B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Mērvienība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5C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Cena bez PVN (Ls)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5D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PVN (Ls)</w:t>
            </w:r>
          </w:p>
          <w:p w14:paraId="4BF1175E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 xml:space="preserve"> 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5F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Cena ar PVN (Ls)</w:t>
            </w:r>
          </w:p>
        </w:tc>
      </w:tr>
      <w:tr w:rsidR="00AE4BE9" w:rsidRPr="0053137D" w14:paraId="4BF11763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1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2" w14:textId="77777777" w:rsidR="00AE4BE9" w:rsidRPr="00363904" w:rsidRDefault="00CB6C7B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Dienesta v</w:t>
            </w:r>
            <w:r w:rsidR="00AE4BE9" w:rsidRPr="00363904">
              <w:rPr>
                <w:lang w:val="lv-LV" w:eastAsia="lv-LV"/>
              </w:rPr>
              <w:t>iesnīca</w:t>
            </w:r>
            <w:r w:rsidR="001D3BC8">
              <w:rPr>
                <w:lang w:val="lv-LV" w:eastAsia="lv-LV"/>
              </w:rPr>
              <w:t>s īre</w:t>
            </w:r>
            <w:r w:rsidR="00AE4BE9" w:rsidRPr="00363904">
              <w:rPr>
                <w:lang w:val="lv-LV" w:eastAsia="lv-LV"/>
              </w:rPr>
              <w:t xml:space="preserve"> </w:t>
            </w:r>
            <w:r w:rsidR="00896F9F">
              <w:rPr>
                <w:lang w:val="lv-LV" w:eastAsia="lv-LV"/>
              </w:rPr>
              <w:t xml:space="preserve">profesionālā dienesta karavīriem Aizsardzības ministrijas valdījumā esošajā nekustamajā īpašumā Rīgā, </w:t>
            </w:r>
            <w:r w:rsidR="00AE4BE9" w:rsidRPr="00363904">
              <w:rPr>
                <w:lang w:val="lv-LV" w:eastAsia="lv-LV"/>
              </w:rPr>
              <w:t>Krustabaznīcas ielā 9</w:t>
            </w:r>
            <w:r w:rsidR="00896F9F" w:rsidRPr="00363904">
              <w:rPr>
                <w:lang w:val="lv-LV" w:eastAsia="lv-LV"/>
              </w:rPr>
              <w:t xml:space="preserve"> </w:t>
            </w:r>
            <w:r w:rsidR="00896F9F">
              <w:rPr>
                <w:lang w:val="lv-LV" w:eastAsia="lv-LV"/>
              </w:rPr>
              <w:t>(3., 4.stāvs)</w:t>
            </w:r>
          </w:p>
        </w:tc>
      </w:tr>
      <w:tr w:rsidR="00CB6C7B" w:rsidRPr="00CB6C7B" w14:paraId="4BF1176A" w14:textId="77777777" w:rsidTr="0017395C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4" w14:textId="77777777" w:rsidR="00AE4BE9" w:rsidRPr="00953FEC" w:rsidRDefault="00AE4BE9" w:rsidP="00293DCC">
            <w:pPr>
              <w:rPr>
                <w:lang w:val="lv-LV" w:eastAsia="lv-LV"/>
              </w:rPr>
            </w:pPr>
            <w:r w:rsidRPr="00953FEC">
              <w:rPr>
                <w:lang w:val="lv-LV" w:eastAsia="lv-LV"/>
              </w:rPr>
              <w:lastRenderedPageBreak/>
              <w:t>1.1.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5" w14:textId="77777777" w:rsidR="00AE4BE9" w:rsidRPr="00CB6C7B" w:rsidRDefault="00AE4BE9" w:rsidP="00293DCC">
            <w:pPr>
              <w:rPr>
                <w:color w:val="FF0000"/>
                <w:lang w:val="lv-LV" w:eastAsia="lv-LV"/>
              </w:rPr>
            </w:pPr>
            <w:r w:rsidRPr="004E7D4E">
              <w:rPr>
                <w:lang w:val="lv-LV" w:eastAsia="lv-LV"/>
              </w:rPr>
              <w:t>trīsistabu numurs</w:t>
            </w:r>
            <w:r w:rsidR="00CB6C7B" w:rsidRPr="004E7D4E">
              <w:rPr>
                <w:lang w:val="lv-LV" w:eastAsia="lv-LV"/>
              </w:rPr>
              <w:t xml:space="preserve"> 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6" w14:textId="77777777" w:rsidR="00AE4BE9" w:rsidRPr="00CB6C7B" w:rsidRDefault="00AE4BE9" w:rsidP="00293DCC">
            <w:pPr>
              <w:jc w:val="center"/>
              <w:rPr>
                <w:color w:val="FF0000"/>
                <w:lang w:val="lv-LV" w:eastAsia="lv-LV"/>
              </w:rPr>
            </w:pPr>
            <w:r w:rsidRPr="006A269D">
              <w:rPr>
                <w:lang w:val="lv-LV" w:eastAsia="lv-LV"/>
              </w:rPr>
              <w:t>1 diennakts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7" w14:textId="77777777" w:rsidR="00AE4BE9" w:rsidRPr="00953FEC" w:rsidRDefault="006A269D" w:rsidP="00293DCC">
            <w:pPr>
              <w:jc w:val="right"/>
              <w:rPr>
                <w:lang w:val="lv-LV" w:eastAsia="lv-LV"/>
              </w:rPr>
            </w:pPr>
            <w:r w:rsidRPr="00953FEC">
              <w:rPr>
                <w:lang w:val="lv-LV" w:eastAsia="lv-LV"/>
              </w:rPr>
              <w:t>6,60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768" w14:textId="77777777" w:rsidR="00AE4BE9" w:rsidRPr="00CB6C7B" w:rsidRDefault="0017395C" w:rsidP="00293DCC">
            <w:pPr>
              <w:jc w:val="right"/>
              <w:rPr>
                <w:color w:val="FF0000"/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  <w:r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9" w14:textId="77777777" w:rsidR="00AE4BE9" w:rsidRPr="0017395C" w:rsidRDefault="0017395C" w:rsidP="00293DCC">
            <w:pPr>
              <w:jc w:val="right"/>
              <w:rPr>
                <w:lang w:val="lv-LV" w:eastAsia="lv-LV"/>
              </w:rPr>
            </w:pPr>
            <w:r w:rsidRPr="0017395C">
              <w:rPr>
                <w:lang w:val="lv-LV" w:eastAsia="lv-LV"/>
              </w:rPr>
              <w:t>6,60</w:t>
            </w:r>
          </w:p>
        </w:tc>
      </w:tr>
      <w:tr w:rsidR="00AE4BE9" w:rsidRPr="00363904" w14:paraId="4BF11771" w14:textId="77777777" w:rsidTr="0017395C">
        <w:trPr>
          <w:trHeight w:val="525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B" w14:textId="77777777" w:rsidR="00AE4BE9" w:rsidRPr="00953FEC" w:rsidRDefault="00AE4BE9" w:rsidP="00293DCC">
            <w:pPr>
              <w:rPr>
                <w:lang w:val="lv-LV" w:eastAsia="lv-LV"/>
              </w:rPr>
            </w:pPr>
            <w:r w:rsidRPr="00953FEC">
              <w:rPr>
                <w:lang w:val="lv-LV" w:eastAsia="lv-LV"/>
              </w:rPr>
              <w:t>1.2.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C" w14:textId="77777777" w:rsidR="00AE4BE9" w:rsidRPr="004E7D4E" w:rsidRDefault="00953FEC" w:rsidP="00293DCC">
            <w:pPr>
              <w:rPr>
                <w:lang w:val="lv-LV" w:eastAsia="lv-LV"/>
              </w:rPr>
            </w:pPr>
            <w:r w:rsidRPr="004E7D4E">
              <w:rPr>
                <w:lang w:val="lv-LV" w:eastAsia="lv-LV"/>
              </w:rPr>
              <w:t>d</w:t>
            </w:r>
            <w:r w:rsidR="00AE4BE9" w:rsidRPr="004E7D4E">
              <w:rPr>
                <w:lang w:val="lv-LV" w:eastAsia="lv-LV"/>
              </w:rPr>
              <w:t>ivistabu</w:t>
            </w:r>
            <w:r w:rsidR="006A269D" w:rsidRPr="004E7D4E">
              <w:rPr>
                <w:lang w:val="lv-LV" w:eastAsia="lv-LV"/>
              </w:rPr>
              <w:t xml:space="preserve"> numurs</w:t>
            </w:r>
            <w:r w:rsidR="00AE4BE9" w:rsidRPr="004E7D4E">
              <w:rPr>
                <w:lang w:val="lv-LV" w:eastAsia="lv-LV"/>
              </w:rPr>
              <w:t xml:space="preserve"> 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D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diennakts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6E" w14:textId="77777777" w:rsidR="00AE4BE9" w:rsidRPr="00363904" w:rsidRDefault="00953FEC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2,96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76F" w14:textId="77777777" w:rsidR="00AE4BE9" w:rsidRPr="00363904" w:rsidRDefault="0017395C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  <w:r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770" w14:textId="77777777" w:rsidR="00AE4BE9" w:rsidRPr="0017395C" w:rsidRDefault="0017395C" w:rsidP="00293DCC">
            <w:pPr>
              <w:jc w:val="right"/>
              <w:rPr>
                <w:lang w:val="lv-LV" w:eastAsia="lv-LV"/>
              </w:rPr>
            </w:pPr>
            <w:r w:rsidRPr="0017395C">
              <w:rPr>
                <w:lang w:val="lv-LV" w:eastAsia="lv-LV"/>
              </w:rPr>
              <w:t>2,96</w:t>
            </w:r>
          </w:p>
        </w:tc>
      </w:tr>
      <w:tr w:rsidR="00AE4BE9" w:rsidRPr="00363904" w14:paraId="4BF11778" w14:textId="77777777" w:rsidTr="0017395C">
        <w:trPr>
          <w:trHeight w:val="465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72" w14:textId="77777777" w:rsidR="00AE4BE9" w:rsidRPr="00953FEC" w:rsidRDefault="00AE4BE9" w:rsidP="00293DCC">
            <w:pPr>
              <w:rPr>
                <w:lang w:val="lv-LV" w:eastAsia="lv-LV"/>
              </w:rPr>
            </w:pPr>
            <w:r w:rsidRPr="00953FEC">
              <w:rPr>
                <w:lang w:val="lv-LV" w:eastAsia="lv-LV"/>
              </w:rPr>
              <w:t>1.3.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73" w14:textId="77777777" w:rsidR="00AE4BE9" w:rsidRPr="004E7D4E" w:rsidRDefault="00AE4BE9" w:rsidP="00293DCC">
            <w:pPr>
              <w:rPr>
                <w:lang w:val="lv-LV" w:eastAsia="lv-LV"/>
              </w:rPr>
            </w:pPr>
            <w:r w:rsidRPr="004E7D4E">
              <w:rPr>
                <w:lang w:val="lv-LV" w:eastAsia="lv-LV"/>
              </w:rPr>
              <w:t>vienistabas (lielais)</w:t>
            </w:r>
            <w:r w:rsidR="006A269D" w:rsidRPr="004E7D4E">
              <w:rPr>
                <w:lang w:val="lv-LV" w:eastAsia="lv-LV"/>
              </w:rPr>
              <w:t xml:space="preserve"> numurs 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74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diennakts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75" w14:textId="77777777" w:rsidR="00AE4BE9" w:rsidRPr="00363904" w:rsidRDefault="00953FEC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3,44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776" w14:textId="77777777" w:rsidR="00AE4BE9" w:rsidRPr="00363904" w:rsidRDefault="0017395C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  <w:r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777" w14:textId="77777777" w:rsidR="00AE4BE9" w:rsidRPr="0017395C" w:rsidRDefault="0017395C" w:rsidP="00293DCC">
            <w:pPr>
              <w:jc w:val="right"/>
              <w:rPr>
                <w:lang w:val="lv-LV" w:eastAsia="lv-LV"/>
              </w:rPr>
            </w:pPr>
            <w:r w:rsidRPr="0017395C">
              <w:rPr>
                <w:lang w:val="lv-LV" w:eastAsia="lv-LV"/>
              </w:rPr>
              <w:t>3,44</w:t>
            </w:r>
          </w:p>
        </w:tc>
      </w:tr>
      <w:tr w:rsidR="00CB6C7B" w:rsidRPr="00CB6C7B" w14:paraId="4BF1177F" w14:textId="77777777" w:rsidTr="0017395C">
        <w:trPr>
          <w:trHeight w:val="465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79" w14:textId="77777777" w:rsidR="00AE4BE9" w:rsidRPr="00953FEC" w:rsidRDefault="00AE4BE9" w:rsidP="00293DCC">
            <w:pPr>
              <w:rPr>
                <w:lang w:val="lv-LV" w:eastAsia="lv-LV"/>
              </w:rPr>
            </w:pPr>
            <w:r w:rsidRPr="00953FEC">
              <w:rPr>
                <w:lang w:val="lv-LV" w:eastAsia="lv-LV"/>
              </w:rPr>
              <w:t>1.4.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7A" w14:textId="77777777" w:rsidR="00AE4BE9" w:rsidRPr="004E7D4E" w:rsidRDefault="00AE4BE9" w:rsidP="00293DCC">
            <w:pPr>
              <w:rPr>
                <w:lang w:val="lv-LV" w:eastAsia="lv-LV"/>
              </w:rPr>
            </w:pPr>
            <w:r w:rsidRPr="004E7D4E">
              <w:rPr>
                <w:lang w:val="lv-LV" w:eastAsia="lv-LV"/>
              </w:rPr>
              <w:t>vienistabas numurs</w:t>
            </w:r>
            <w:r w:rsidR="00CB6C7B" w:rsidRPr="004E7D4E">
              <w:rPr>
                <w:lang w:val="lv-LV" w:eastAsia="lv-LV"/>
              </w:rPr>
              <w:t xml:space="preserve"> 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7B" w14:textId="77777777" w:rsidR="00AE4BE9" w:rsidRPr="006A269D" w:rsidRDefault="00AE4BE9" w:rsidP="00293DCC">
            <w:pPr>
              <w:jc w:val="center"/>
              <w:rPr>
                <w:lang w:val="lv-LV" w:eastAsia="lv-LV"/>
              </w:rPr>
            </w:pPr>
            <w:r w:rsidRPr="006A269D">
              <w:rPr>
                <w:lang w:val="lv-LV" w:eastAsia="lv-LV"/>
              </w:rPr>
              <w:t>1 diennakts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7C" w14:textId="77777777" w:rsidR="00AE4BE9" w:rsidRPr="00CB6C7B" w:rsidRDefault="00953FEC" w:rsidP="00293DCC">
            <w:pPr>
              <w:jc w:val="right"/>
              <w:rPr>
                <w:color w:val="FF0000"/>
                <w:lang w:val="lv-LV" w:eastAsia="lv-LV"/>
              </w:rPr>
            </w:pPr>
            <w:r w:rsidRPr="00953FEC">
              <w:rPr>
                <w:lang w:val="lv-LV" w:eastAsia="lv-LV"/>
              </w:rPr>
              <w:t>1,60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77D" w14:textId="77777777" w:rsidR="00AE4BE9" w:rsidRPr="00CB6C7B" w:rsidRDefault="0017395C" w:rsidP="00293DCC">
            <w:pPr>
              <w:jc w:val="right"/>
              <w:rPr>
                <w:color w:val="FF0000"/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  <w:r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7E" w14:textId="77777777" w:rsidR="00AE4BE9" w:rsidRPr="0017395C" w:rsidRDefault="0017395C" w:rsidP="00293DCC">
            <w:pPr>
              <w:jc w:val="right"/>
              <w:rPr>
                <w:lang w:val="lv-LV" w:eastAsia="lv-LV"/>
              </w:rPr>
            </w:pPr>
            <w:r w:rsidRPr="0017395C">
              <w:rPr>
                <w:lang w:val="lv-LV" w:eastAsia="lv-LV"/>
              </w:rPr>
              <w:t>1,60</w:t>
            </w:r>
          </w:p>
        </w:tc>
      </w:tr>
      <w:tr w:rsidR="00CB6C7B" w:rsidRPr="00CB6C7B" w14:paraId="4BF11786" w14:textId="77777777" w:rsidTr="0017395C">
        <w:trPr>
          <w:trHeight w:val="450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0" w14:textId="77777777" w:rsidR="00AE4BE9" w:rsidRPr="00953FEC" w:rsidRDefault="00AE4BE9" w:rsidP="00293DCC">
            <w:pPr>
              <w:rPr>
                <w:lang w:val="lv-LV" w:eastAsia="lv-LV"/>
              </w:rPr>
            </w:pPr>
            <w:r w:rsidRPr="00953FEC">
              <w:rPr>
                <w:lang w:val="lv-LV" w:eastAsia="lv-LV"/>
              </w:rPr>
              <w:t>1.5.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1" w14:textId="77777777" w:rsidR="00AE4BE9" w:rsidRPr="004E7D4E" w:rsidRDefault="00AE4BE9" w:rsidP="00293DCC">
            <w:pPr>
              <w:rPr>
                <w:lang w:val="lv-LV" w:eastAsia="lv-LV"/>
              </w:rPr>
            </w:pPr>
            <w:r w:rsidRPr="004E7D4E">
              <w:rPr>
                <w:lang w:val="lv-LV" w:eastAsia="lv-LV"/>
              </w:rPr>
              <w:t xml:space="preserve">vienistabas </w:t>
            </w:r>
            <w:r w:rsidR="00CB6C7B" w:rsidRPr="004E7D4E">
              <w:rPr>
                <w:lang w:val="lv-LV" w:eastAsia="lv-LV"/>
              </w:rPr>
              <w:t>(lielais)</w:t>
            </w:r>
            <w:r w:rsidRPr="004E7D4E">
              <w:rPr>
                <w:lang w:val="lv-LV" w:eastAsia="lv-LV"/>
              </w:rPr>
              <w:t xml:space="preserve"> numurs (</w:t>
            </w:r>
            <w:r w:rsidR="001A4A02" w:rsidRPr="001A4A02">
              <w:rPr>
                <w:lang w:val="lv-LV" w:eastAsia="lv-LV"/>
              </w:rPr>
              <w:t>person</w:t>
            </w:r>
            <w:r w:rsidR="001A4A02">
              <w:rPr>
                <w:lang w:val="lv-LV" w:eastAsia="lv-LV"/>
              </w:rPr>
              <w:t xml:space="preserve">ai </w:t>
            </w:r>
            <w:r w:rsidR="001A4A02" w:rsidRPr="001A4A02">
              <w:rPr>
                <w:lang w:val="lv-LV" w:eastAsia="lv-LV"/>
              </w:rPr>
              <w:t>ar invaliditāti</w:t>
            </w:r>
            <w:r w:rsidRPr="004E7D4E">
              <w:rPr>
                <w:lang w:val="lv-LV" w:eastAsia="lv-LV"/>
              </w:rPr>
              <w:t>)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2" w14:textId="77777777" w:rsidR="00AE4BE9" w:rsidRPr="006A269D" w:rsidRDefault="00AE4BE9" w:rsidP="00293DCC">
            <w:pPr>
              <w:jc w:val="center"/>
              <w:rPr>
                <w:lang w:val="lv-LV" w:eastAsia="lv-LV"/>
              </w:rPr>
            </w:pPr>
            <w:r w:rsidRPr="006A269D">
              <w:rPr>
                <w:lang w:val="lv-LV" w:eastAsia="lv-LV"/>
              </w:rPr>
              <w:t>1 diennakts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3" w14:textId="77777777" w:rsidR="00AE4BE9" w:rsidRPr="00CB6C7B" w:rsidRDefault="00953FEC" w:rsidP="00293DCC">
            <w:pPr>
              <w:jc w:val="right"/>
              <w:rPr>
                <w:color w:val="FF0000"/>
                <w:lang w:val="lv-LV" w:eastAsia="lv-LV"/>
              </w:rPr>
            </w:pPr>
            <w:r w:rsidRPr="00953FEC">
              <w:rPr>
                <w:lang w:val="lv-LV" w:eastAsia="lv-LV"/>
              </w:rPr>
              <w:t>2,81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784" w14:textId="77777777" w:rsidR="00AE4BE9" w:rsidRPr="00CB6C7B" w:rsidRDefault="0017395C" w:rsidP="00293DCC">
            <w:pPr>
              <w:jc w:val="right"/>
              <w:rPr>
                <w:color w:val="FF0000"/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  <w:r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5" w14:textId="77777777" w:rsidR="00AE4BE9" w:rsidRPr="0017395C" w:rsidRDefault="0017395C" w:rsidP="00293DCC">
            <w:pPr>
              <w:jc w:val="right"/>
              <w:rPr>
                <w:lang w:val="lv-LV" w:eastAsia="lv-LV"/>
              </w:rPr>
            </w:pPr>
            <w:r w:rsidRPr="0017395C">
              <w:rPr>
                <w:lang w:val="lv-LV" w:eastAsia="lv-LV"/>
              </w:rPr>
              <w:t>2,81</w:t>
            </w:r>
          </w:p>
        </w:tc>
      </w:tr>
      <w:tr w:rsidR="00AE4BE9" w:rsidRPr="00363904" w14:paraId="4BF11789" w14:textId="77777777" w:rsidTr="00CB6C7B">
        <w:trPr>
          <w:trHeight w:val="300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7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8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Lielās sporta zāles komplekss</w:t>
            </w:r>
            <w:r w:rsidR="00896F9F">
              <w:rPr>
                <w:lang w:val="lv-LV" w:eastAsia="lv-LV"/>
              </w:rPr>
              <w:t xml:space="preserve"> Rīgā, Krustabaznīcas ielā 9</w:t>
            </w:r>
          </w:p>
        </w:tc>
      </w:tr>
      <w:tr w:rsidR="00AE4BE9" w:rsidRPr="0053137D" w14:paraId="4BF1178C" w14:textId="77777777" w:rsidTr="00CB6C7B">
        <w:trPr>
          <w:trHeight w:val="300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A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2.1.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B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lielās sporta zāles (komplektā ar saunu un trenažieru zāli) izmantošana</w:t>
            </w:r>
          </w:p>
        </w:tc>
      </w:tr>
      <w:tr w:rsidR="00AE4BE9" w:rsidRPr="00363904" w14:paraId="4BF11793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D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2.1.1.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E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darbdienās no plkst.8.00 līdz 16.00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8F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0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20,66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1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4,</w:t>
            </w:r>
            <w:r w:rsidR="00953FEC">
              <w:rPr>
                <w:lang w:val="lv-LV" w:eastAsia="lv-LV"/>
              </w:rPr>
              <w:t>34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2" w14:textId="77777777" w:rsidR="00AE4BE9" w:rsidRPr="00363904" w:rsidRDefault="00953FEC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25,00</w:t>
            </w:r>
          </w:p>
        </w:tc>
      </w:tr>
      <w:tr w:rsidR="00AE4BE9" w:rsidRPr="00363904" w14:paraId="4BF1179A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4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2.1.2.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5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darbdienās no plkst.16.00 līdz 22.00, sacensību rīkošanai, brīvdienās un svētku dienās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6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7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23,97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8" w14:textId="77777777" w:rsidR="00AE4BE9" w:rsidRPr="00363904" w:rsidRDefault="00953FEC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5,03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9" w14:textId="77777777" w:rsidR="00AE4BE9" w:rsidRPr="00363904" w:rsidRDefault="00953FEC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29,00</w:t>
            </w:r>
          </w:p>
        </w:tc>
      </w:tr>
      <w:tr w:rsidR="00AE4BE9" w:rsidRPr="00363904" w14:paraId="4BF1179D" w14:textId="77777777" w:rsidTr="00CB6C7B">
        <w:trPr>
          <w:trHeight w:val="300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B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2.2.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C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tenisa zāles izmantošana</w:t>
            </w:r>
          </w:p>
        </w:tc>
      </w:tr>
      <w:tr w:rsidR="00AE4BE9" w:rsidRPr="00363904" w14:paraId="4BF117A4" w14:textId="77777777" w:rsidTr="003F5EDE">
        <w:trPr>
          <w:trHeight w:val="591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E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2.2.1.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9F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darbdienās no plkst.8.00 līdz 16.00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0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1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9,09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2" w14:textId="77777777" w:rsidR="00AE4BE9" w:rsidRPr="00363904" w:rsidRDefault="00953FEC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1,91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3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11,0</w:t>
            </w:r>
            <w:r w:rsidR="00953FEC">
              <w:rPr>
                <w:lang w:val="lv-LV" w:eastAsia="lv-LV"/>
              </w:rPr>
              <w:t>0</w:t>
            </w:r>
          </w:p>
        </w:tc>
      </w:tr>
      <w:tr w:rsidR="00AE4BE9" w:rsidRPr="00363904" w14:paraId="4BF117AB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5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2.2.2.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6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darbdienās no plkst.16.00 līdz 22.00, sacensību rīkošanai, brīvdienās un svētku dienās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7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8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10,74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9" w14:textId="77777777" w:rsidR="00AE4BE9" w:rsidRPr="00363904" w:rsidRDefault="00115060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2,26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A" w14:textId="77777777" w:rsidR="00AE4BE9" w:rsidRPr="00363904" w:rsidRDefault="00115060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13,0</w:t>
            </w:r>
            <w:r w:rsidR="00AE4BE9" w:rsidRPr="00363904">
              <w:rPr>
                <w:lang w:val="lv-LV" w:eastAsia="lv-LV"/>
              </w:rPr>
              <w:t>0</w:t>
            </w:r>
          </w:p>
        </w:tc>
      </w:tr>
      <w:tr w:rsidR="00AE4BE9" w:rsidRPr="00363904" w14:paraId="4BF117B2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C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2.2.3.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D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darbdienās, brīvdienās un svētku dienās juridiskām personām no 1.maija līdz 30.septembrim (ne mazāk kā 25 stundas mēnesī)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E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AF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4,13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0" w14:textId="77777777" w:rsidR="00AE4BE9" w:rsidRPr="00363904" w:rsidRDefault="00B93293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0,87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1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5,0</w:t>
            </w:r>
            <w:r w:rsidR="00B93293">
              <w:rPr>
                <w:lang w:val="lv-LV" w:eastAsia="lv-LV"/>
              </w:rPr>
              <w:t>0</w:t>
            </w:r>
          </w:p>
        </w:tc>
      </w:tr>
      <w:tr w:rsidR="00AE4BE9" w:rsidRPr="00363904" w14:paraId="4BF117B9" w14:textId="77777777" w:rsidTr="00CB6C7B">
        <w:trPr>
          <w:trHeight w:val="1320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3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2.2.4.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4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darbdienās, brīvdienās un svētku dienās juridiskām personām no 1.oktobra līdz 30.aprīlim (ne mazāk kā</w:t>
            </w:r>
            <w:r w:rsidRPr="00363904">
              <w:rPr>
                <w:lang w:val="lv-LV" w:eastAsia="lv-LV"/>
              </w:rPr>
              <w:br/>
              <w:t>270 stundu mēnesī)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5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6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5,79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7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1,2</w:t>
            </w:r>
            <w:r w:rsidR="00B93293">
              <w:rPr>
                <w:lang w:val="lv-LV" w:eastAsia="lv-LV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8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7,0</w:t>
            </w:r>
            <w:r w:rsidR="00B93293">
              <w:rPr>
                <w:lang w:val="lv-LV" w:eastAsia="lv-LV"/>
              </w:rPr>
              <w:t>1</w:t>
            </w:r>
          </w:p>
        </w:tc>
      </w:tr>
      <w:tr w:rsidR="00AE4BE9" w:rsidRPr="00363904" w14:paraId="4BF117BC" w14:textId="77777777" w:rsidTr="00CB6C7B">
        <w:trPr>
          <w:trHeight w:val="300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A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2.3.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B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konferenču zāles izmantošana</w:t>
            </w:r>
          </w:p>
        </w:tc>
      </w:tr>
      <w:tr w:rsidR="00AE4BE9" w:rsidRPr="00363904" w14:paraId="4BF117C3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D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2.3.1.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E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darbdienās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BF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0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19,01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1" w14:textId="77777777" w:rsidR="00AE4BE9" w:rsidRPr="00363904" w:rsidRDefault="00B93293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3,99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2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23,</w:t>
            </w:r>
            <w:r w:rsidR="00B93293">
              <w:rPr>
                <w:lang w:val="lv-LV" w:eastAsia="lv-LV"/>
              </w:rPr>
              <w:t>00</w:t>
            </w:r>
          </w:p>
        </w:tc>
      </w:tr>
      <w:tr w:rsidR="00AE4BE9" w:rsidRPr="00363904" w14:paraId="4BF117CA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4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2.3.2.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5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brīvdienās un svētku dienās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6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7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25,62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8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5,</w:t>
            </w:r>
            <w:r w:rsidR="008B6A79">
              <w:rPr>
                <w:lang w:val="lv-LV" w:eastAsia="lv-LV"/>
              </w:rPr>
              <w:t>38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9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31,</w:t>
            </w:r>
            <w:r w:rsidR="008B6A79">
              <w:rPr>
                <w:lang w:val="lv-LV" w:eastAsia="lv-LV"/>
              </w:rPr>
              <w:t>00</w:t>
            </w:r>
          </w:p>
        </w:tc>
      </w:tr>
      <w:tr w:rsidR="00AE4BE9" w:rsidRPr="0053137D" w14:paraId="4BF117CD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B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2.4.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C" w14:textId="395F5936" w:rsidR="00AE4BE9" w:rsidRPr="00363904" w:rsidRDefault="003F5EDE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sporta zāļu un konferenču zāles izmantošana </w:t>
            </w:r>
            <w:r w:rsidR="00AE4BE9" w:rsidRPr="00363904">
              <w:rPr>
                <w:lang w:val="lv-LV" w:eastAsia="lv-LV"/>
              </w:rPr>
              <w:t>Aizsardzības ministrijas un Nacionālo bruņoto spēku struktūrvienību pārstāvjiem, pamatojoties uz Nacionālo bruņoto spēku Sporta kluba izstrādātajiem un Valsts aizsardzības militāro objektu un iepirkumu centra saskaņotajiem grafikiem</w:t>
            </w:r>
          </w:p>
        </w:tc>
      </w:tr>
      <w:tr w:rsidR="00AE4BE9" w:rsidRPr="00363904" w14:paraId="4BF117D4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E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2.4.1.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CF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lielās sporta zāles izmantošana darbdienās, sacensību rīkošanai, brīvdienās un svētku dienās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0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1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8,26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2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1,</w:t>
            </w:r>
            <w:r w:rsidR="00026EAE">
              <w:rPr>
                <w:lang w:val="lv-LV" w:eastAsia="lv-LV"/>
              </w:rPr>
              <w:t>73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3" w14:textId="77777777" w:rsidR="00AE4BE9" w:rsidRPr="00363904" w:rsidRDefault="00026EAE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9,99</w:t>
            </w:r>
          </w:p>
        </w:tc>
      </w:tr>
      <w:tr w:rsidR="00AE4BE9" w:rsidRPr="00363904" w14:paraId="4BF117DB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5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2.4.2.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6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 xml:space="preserve">tenisa zāles izmantošana darbdienās, sacensību rīkošanai, brīvdienās un </w:t>
            </w:r>
            <w:r w:rsidRPr="00363904">
              <w:rPr>
                <w:lang w:val="lv-LV" w:eastAsia="lv-LV"/>
              </w:rPr>
              <w:lastRenderedPageBreak/>
              <w:t>svētku dienās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7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lastRenderedPageBreak/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8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4,96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9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1,0</w:t>
            </w:r>
            <w:r w:rsidR="00026EAE">
              <w:rPr>
                <w:lang w:val="lv-LV" w:eastAsia="lv-LV"/>
              </w:rPr>
              <w:t>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A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6,0</w:t>
            </w:r>
            <w:r w:rsidR="00026EAE">
              <w:rPr>
                <w:lang w:val="lv-LV" w:eastAsia="lv-LV"/>
              </w:rPr>
              <w:t>0</w:t>
            </w:r>
          </w:p>
        </w:tc>
      </w:tr>
      <w:tr w:rsidR="00AE4BE9" w:rsidRPr="00363904" w14:paraId="4BF117E2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C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lastRenderedPageBreak/>
              <w:t>2.4.3.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D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tuvcīņas zāles izmantošana darbdienās, sacensību rīkošanai, brīvdienās un svētku dienās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E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DF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2,48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0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0,5</w:t>
            </w:r>
            <w:r w:rsidR="00026EAE">
              <w:rPr>
                <w:lang w:val="lv-LV" w:eastAsia="lv-LV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1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3,0</w:t>
            </w:r>
            <w:r w:rsidR="00026EAE">
              <w:rPr>
                <w:lang w:val="lv-LV" w:eastAsia="lv-LV"/>
              </w:rPr>
              <w:t>0</w:t>
            </w:r>
          </w:p>
        </w:tc>
      </w:tr>
      <w:tr w:rsidR="00AE4BE9" w:rsidRPr="00363904" w14:paraId="4BF117E9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3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2.4.4.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4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konferenču zāles izmantošana darbdienās, brīvdienās un svētku dienās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5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stunda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6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12,40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7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2,</w:t>
            </w:r>
            <w:r w:rsidR="00026EAE">
              <w:rPr>
                <w:lang w:val="lv-LV" w:eastAsia="lv-LV"/>
              </w:rPr>
              <w:t>60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8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15,</w:t>
            </w:r>
            <w:r w:rsidR="00026EAE">
              <w:rPr>
                <w:lang w:val="lv-LV" w:eastAsia="lv-LV"/>
              </w:rPr>
              <w:t>00</w:t>
            </w:r>
          </w:p>
        </w:tc>
      </w:tr>
      <w:tr w:rsidR="00AE4BE9" w:rsidRPr="00363904" w14:paraId="4BF117EC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A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3.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B" w14:textId="77777777" w:rsidR="00AE4BE9" w:rsidRPr="00896F9F" w:rsidRDefault="00AE4BE9" w:rsidP="00293DCC">
            <w:pPr>
              <w:rPr>
                <w:lang w:val="lv-LV" w:eastAsia="lv-LV"/>
              </w:rPr>
            </w:pPr>
            <w:r w:rsidRPr="00896F9F">
              <w:rPr>
                <w:lang w:val="lv-LV" w:eastAsia="lv-LV"/>
              </w:rPr>
              <w:t>Peldbaseins</w:t>
            </w:r>
            <w:r w:rsidR="00896F9F">
              <w:rPr>
                <w:lang w:val="lv-LV" w:eastAsia="lv-LV"/>
              </w:rPr>
              <w:t xml:space="preserve"> Rīgā, Krustabaznīcas ielā 9</w:t>
            </w:r>
          </w:p>
        </w:tc>
      </w:tr>
      <w:tr w:rsidR="00AE4BE9" w:rsidRPr="00363904" w14:paraId="4BF117EF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D" w14:textId="77777777" w:rsidR="00AE4BE9" w:rsidRPr="00363904" w:rsidRDefault="00984CE9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3.1.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EE" w14:textId="634B9C9B" w:rsidR="00AE4BE9" w:rsidRPr="00363904" w:rsidRDefault="003F5EDE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p</w:t>
            </w:r>
            <w:r w:rsidR="00AE4BE9" w:rsidRPr="00363904">
              <w:rPr>
                <w:lang w:val="lv-LV" w:eastAsia="lv-LV"/>
              </w:rPr>
              <w:t xml:space="preserve">eldbaseina izmantošana (vienai personai – </w:t>
            </w:r>
            <w:r w:rsidR="009E06A4">
              <w:rPr>
                <w:lang w:val="lv-LV" w:eastAsia="lv-LV"/>
              </w:rPr>
              <w:t>9</w:t>
            </w:r>
            <w:r w:rsidR="00026EAE">
              <w:rPr>
                <w:lang w:val="lv-LV" w:eastAsia="lv-LV"/>
              </w:rPr>
              <w:t>0 minūtes</w:t>
            </w:r>
            <w:r w:rsidR="00AE4BE9" w:rsidRPr="00363904">
              <w:rPr>
                <w:lang w:val="lv-LV" w:eastAsia="lv-LV"/>
              </w:rPr>
              <w:t xml:space="preserve"> peldbaseins, duša, sauna, ģērbtuve)</w:t>
            </w:r>
          </w:p>
        </w:tc>
      </w:tr>
      <w:tr w:rsidR="00AE4BE9" w:rsidRPr="00363904" w14:paraId="4BF117F2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0" w14:textId="77777777" w:rsidR="00AE4BE9" w:rsidRPr="00363904" w:rsidRDefault="00AE4BE9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3.1.</w:t>
            </w:r>
            <w:r w:rsidR="00984CE9">
              <w:rPr>
                <w:lang w:val="lv-LV" w:eastAsia="lv-LV"/>
              </w:rPr>
              <w:t>1.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1" w14:textId="77777777" w:rsidR="00AE4BE9" w:rsidRPr="00363904" w:rsidRDefault="00896F9F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p</w:t>
            </w:r>
            <w:r w:rsidR="00AE4BE9">
              <w:rPr>
                <w:lang w:val="lv-LV" w:eastAsia="lv-LV"/>
              </w:rPr>
              <w:t>ieaugušajiem</w:t>
            </w:r>
          </w:p>
        </w:tc>
      </w:tr>
      <w:tr w:rsidR="00AE4BE9" w:rsidRPr="00363904" w14:paraId="4BF117F9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3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3.1.1.</w:t>
            </w:r>
            <w:r w:rsidR="00984CE9">
              <w:rPr>
                <w:lang w:val="lv-LV" w:eastAsia="lv-LV"/>
              </w:rPr>
              <w:t>1.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4" w14:textId="043583DA" w:rsidR="00AE4BE9" w:rsidRPr="00614AEA" w:rsidRDefault="003F5EDE" w:rsidP="00293DCC">
            <w:pPr>
              <w:rPr>
                <w:vertAlign w:val="superscript"/>
                <w:lang w:val="lv-LV" w:eastAsia="lv-LV"/>
              </w:rPr>
            </w:pPr>
            <w:r>
              <w:rPr>
                <w:lang w:val="lv-LV" w:eastAsia="lv-LV"/>
              </w:rPr>
              <w:t>darbdienās</w:t>
            </w:r>
            <w:r w:rsidR="00614AEA">
              <w:rPr>
                <w:vertAlign w:val="superscript"/>
                <w:lang w:val="lv-LV" w:eastAsia="lv-LV"/>
              </w:rPr>
              <w:t>2, 3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5" w14:textId="77777777" w:rsidR="00AE4BE9" w:rsidRPr="00363904" w:rsidRDefault="00212495" w:rsidP="00293DCC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90 minūtes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6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4,10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7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</w:t>
            </w:r>
            <w:r w:rsidR="00026EAE">
              <w:rPr>
                <w:lang w:val="lv-LV" w:eastAsia="lv-LV"/>
              </w:rPr>
              <w:t>,86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8" w14:textId="77777777" w:rsidR="00AE4BE9" w:rsidRPr="00363904" w:rsidRDefault="00026EAE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4</w:t>
            </w:r>
            <w:r w:rsidR="00AE4BE9" w:rsidRPr="00363904">
              <w:rPr>
                <w:lang w:val="lv-LV" w:eastAsia="lv-LV"/>
              </w:rPr>
              <w:t>,</w:t>
            </w:r>
            <w:r>
              <w:rPr>
                <w:lang w:val="lv-LV" w:eastAsia="lv-LV"/>
              </w:rPr>
              <w:t>96</w:t>
            </w:r>
          </w:p>
        </w:tc>
      </w:tr>
      <w:tr w:rsidR="00AE4BE9" w:rsidRPr="00F21941" w14:paraId="4BF11800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A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3.1.</w:t>
            </w:r>
            <w:r w:rsidR="00984CE9">
              <w:rPr>
                <w:lang w:val="lv-LV" w:eastAsia="lv-LV"/>
              </w:rPr>
              <w:t>1.2</w:t>
            </w:r>
            <w:r w:rsidRPr="00363904">
              <w:rPr>
                <w:lang w:val="lv-LV" w:eastAsia="lv-LV"/>
              </w:rPr>
              <w:t>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B" w14:textId="140FFAEB" w:rsidR="00AE4BE9" w:rsidRPr="00614AEA" w:rsidRDefault="00AE4BE9" w:rsidP="00293DCC">
            <w:pPr>
              <w:rPr>
                <w:vertAlign w:val="superscript"/>
                <w:lang w:val="lv-LV" w:eastAsia="lv-LV"/>
              </w:rPr>
            </w:pPr>
            <w:r w:rsidRPr="00363904">
              <w:rPr>
                <w:lang w:val="lv-LV" w:eastAsia="lv-LV"/>
              </w:rPr>
              <w:t>brīvdienās un svētku dienās</w:t>
            </w:r>
            <w:r w:rsidR="00614AEA">
              <w:rPr>
                <w:vertAlign w:val="superscript"/>
                <w:lang w:val="lv-LV" w:eastAsia="lv-LV"/>
              </w:rPr>
              <w:t>2, 3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C" w14:textId="77777777" w:rsidR="00AE4BE9" w:rsidRPr="00363904" w:rsidRDefault="00212495" w:rsidP="00293DCC">
            <w:pPr>
              <w:jc w:val="center"/>
              <w:rPr>
                <w:lang w:val="lv-LV" w:eastAsia="lv-LV"/>
              </w:rPr>
            </w:pPr>
            <w:r w:rsidRPr="00212495">
              <w:rPr>
                <w:lang w:val="lv-LV" w:eastAsia="lv-LV"/>
              </w:rPr>
              <w:t>90 minūtes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D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3,28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E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0,</w:t>
            </w:r>
            <w:r w:rsidR="00026EAE">
              <w:rPr>
                <w:lang w:val="lv-LV" w:eastAsia="lv-LV"/>
              </w:rPr>
              <w:t>69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7FF" w14:textId="77777777" w:rsidR="00AE4BE9" w:rsidRPr="00F21941" w:rsidRDefault="00026EAE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3</w:t>
            </w:r>
            <w:r w:rsidR="00AE4BE9" w:rsidRPr="00F21941">
              <w:rPr>
                <w:lang w:val="lv-LV" w:eastAsia="lv-LV"/>
              </w:rPr>
              <w:t>,</w:t>
            </w:r>
            <w:r>
              <w:rPr>
                <w:lang w:val="lv-LV" w:eastAsia="lv-LV"/>
              </w:rPr>
              <w:t>97</w:t>
            </w:r>
          </w:p>
        </w:tc>
      </w:tr>
      <w:tr w:rsidR="00AE4BE9" w:rsidRPr="00F21941" w14:paraId="4BF11803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1" w14:textId="77777777" w:rsidR="00AE4BE9" w:rsidRPr="00363904" w:rsidRDefault="00AE4BE9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3.</w:t>
            </w:r>
            <w:r w:rsidR="00984CE9">
              <w:rPr>
                <w:lang w:val="lv-LV" w:eastAsia="lv-LV"/>
              </w:rPr>
              <w:t>1.</w:t>
            </w:r>
            <w:r>
              <w:rPr>
                <w:lang w:val="lv-LV" w:eastAsia="lv-LV"/>
              </w:rPr>
              <w:t>2.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2" w14:textId="77777777" w:rsidR="00AE4BE9" w:rsidRPr="00F21941" w:rsidRDefault="00896F9F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g</w:t>
            </w:r>
            <w:r w:rsidR="00AE4BE9" w:rsidRPr="00F21941">
              <w:rPr>
                <w:lang w:val="lv-LV" w:eastAsia="lv-LV"/>
              </w:rPr>
              <w:t>rupai</w:t>
            </w:r>
          </w:p>
        </w:tc>
      </w:tr>
      <w:tr w:rsidR="00AE4BE9" w:rsidRPr="00F21941" w14:paraId="4BF1180A" w14:textId="77777777" w:rsidTr="00CB6C7B">
        <w:trPr>
          <w:trHeight w:val="424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4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3.</w:t>
            </w:r>
            <w:r w:rsidR="00984CE9">
              <w:rPr>
                <w:lang w:val="lv-LV" w:eastAsia="lv-LV"/>
              </w:rPr>
              <w:t>1.2</w:t>
            </w:r>
            <w:r w:rsidRPr="00363904">
              <w:rPr>
                <w:lang w:val="lv-LV" w:eastAsia="lv-LV"/>
              </w:rPr>
              <w:t>.</w:t>
            </w:r>
            <w:r w:rsidR="00984CE9">
              <w:rPr>
                <w:lang w:val="lv-LV" w:eastAsia="lv-LV"/>
              </w:rPr>
              <w:t>1.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5" w14:textId="77777777" w:rsidR="00AE4BE9" w:rsidRPr="00363904" w:rsidRDefault="00896F9F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p</w:t>
            </w:r>
            <w:r w:rsidR="00AE4BE9" w:rsidRPr="00363904">
              <w:rPr>
                <w:lang w:val="lv-LV" w:eastAsia="lv-LV"/>
              </w:rPr>
              <w:t>ar vienu celiņu (50 m celiņš, līdz 15 cilvēkiem)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6" w14:textId="77777777" w:rsidR="00AE4BE9" w:rsidRPr="00363904" w:rsidRDefault="00212495" w:rsidP="00293DCC">
            <w:pPr>
              <w:jc w:val="center"/>
              <w:rPr>
                <w:lang w:val="lv-LV" w:eastAsia="lv-LV"/>
              </w:rPr>
            </w:pPr>
            <w:r w:rsidRPr="00212495">
              <w:rPr>
                <w:lang w:val="lv-LV" w:eastAsia="lv-LV"/>
              </w:rPr>
              <w:t>90 minūtes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7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35,49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8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7,</w:t>
            </w:r>
            <w:r w:rsidR="00026EAE">
              <w:rPr>
                <w:lang w:val="lv-LV" w:eastAsia="lv-LV"/>
              </w:rPr>
              <w:t>45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9" w14:textId="77777777" w:rsidR="00AE4BE9" w:rsidRPr="00F21941" w:rsidRDefault="00026EAE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42</w:t>
            </w:r>
            <w:r w:rsidR="00AE4BE9" w:rsidRPr="00F21941">
              <w:rPr>
                <w:lang w:val="lv-LV" w:eastAsia="lv-LV"/>
              </w:rPr>
              <w:t>,</w:t>
            </w:r>
            <w:r>
              <w:rPr>
                <w:lang w:val="lv-LV" w:eastAsia="lv-LV"/>
              </w:rPr>
              <w:t>94</w:t>
            </w:r>
          </w:p>
        </w:tc>
      </w:tr>
      <w:tr w:rsidR="00AE4BE9" w:rsidRPr="00F21941" w14:paraId="4BF11811" w14:textId="77777777" w:rsidTr="00CB6C7B">
        <w:trPr>
          <w:trHeight w:val="424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B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3</w:t>
            </w:r>
            <w:r w:rsidR="00984CE9">
              <w:rPr>
                <w:lang w:val="lv-LV" w:eastAsia="lv-LV"/>
              </w:rPr>
              <w:t>.1</w:t>
            </w:r>
            <w:r w:rsidRPr="00363904">
              <w:rPr>
                <w:lang w:val="lv-LV" w:eastAsia="lv-LV"/>
              </w:rPr>
              <w:t>.2.2.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C" w14:textId="77777777" w:rsidR="00AE4BE9" w:rsidRPr="00363904" w:rsidRDefault="00896F9F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p</w:t>
            </w:r>
            <w:r w:rsidR="00AE4BE9" w:rsidRPr="00363904">
              <w:rPr>
                <w:lang w:val="lv-LV" w:eastAsia="lv-LV"/>
              </w:rPr>
              <w:t>ar vienu celiņu (25 m celiņš, līdz 10 cilvēkiem)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D" w14:textId="77777777" w:rsidR="00AE4BE9" w:rsidRPr="00363904" w:rsidRDefault="00212495" w:rsidP="00293DCC">
            <w:pPr>
              <w:jc w:val="center"/>
              <w:rPr>
                <w:lang w:val="lv-LV" w:eastAsia="lv-LV"/>
              </w:rPr>
            </w:pPr>
            <w:r w:rsidRPr="00212495">
              <w:rPr>
                <w:lang w:val="lv-LV" w:eastAsia="lv-LV"/>
              </w:rPr>
              <w:t>90 minūtes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E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25,01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0F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5,</w:t>
            </w:r>
            <w:r w:rsidR="00026EAE">
              <w:rPr>
                <w:lang w:val="lv-LV" w:eastAsia="lv-LV"/>
              </w:rPr>
              <w:t>25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0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30,</w:t>
            </w:r>
            <w:r w:rsidR="00026EAE">
              <w:rPr>
                <w:lang w:val="lv-LV" w:eastAsia="lv-LV"/>
              </w:rPr>
              <w:t>26</w:t>
            </w:r>
          </w:p>
        </w:tc>
      </w:tr>
      <w:tr w:rsidR="00AE4BE9" w:rsidRPr="00F21941" w14:paraId="4BF11818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2" w14:textId="77777777" w:rsidR="00AE4BE9" w:rsidRPr="00363904" w:rsidRDefault="00984CE9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3.2</w:t>
            </w:r>
            <w:r w:rsidR="00AE4BE9" w:rsidRPr="00363904">
              <w:rPr>
                <w:lang w:val="lv-LV" w:eastAsia="lv-LV"/>
              </w:rPr>
              <w:t>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3" w14:textId="76BC7DEC" w:rsidR="00AE4BE9" w:rsidRPr="00614AEA" w:rsidRDefault="003F5EDE" w:rsidP="00F94380">
            <w:pPr>
              <w:rPr>
                <w:vertAlign w:val="superscript"/>
                <w:lang w:val="lv-LV" w:eastAsia="lv-LV"/>
              </w:rPr>
            </w:pPr>
            <w:r>
              <w:rPr>
                <w:lang w:val="lv-LV" w:eastAsia="lv-LV"/>
              </w:rPr>
              <w:t>a</w:t>
            </w:r>
            <w:r w:rsidR="00DA07ED">
              <w:rPr>
                <w:lang w:val="lv-LV" w:eastAsia="lv-LV"/>
              </w:rPr>
              <w:t xml:space="preserve">bonementi </w:t>
            </w:r>
            <w:r w:rsidR="00AE4BE9" w:rsidRPr="00363904">
              <w:rPr>
                <w:lang w:val="lv-LV" w:eastAsia="lv-LV"/>
              </w:rPr>
              <w:t>peldbaseina izmantošanai</w:t>
            </w:r>
            <w:proofErr w:type="gramStart"/>
            <w:r w:rsidR="00AE4BE9" w:rsidRPr="00363904">
              <w:rPr>
                <w:lang w:val="lv-LV" w:eastAsia="lv-LV"/>
              </w:rPr>
              <w:t xml:space="preserve">  </w:t>
            </w:r>
            <w:proofErr w:type="gramEnd"/>
            <w:r w:rsidR="00AE4BE9" w:rsidRPr="00363904">
              <w:rPr>
                <w:lang w:val="lv-LV" w:eastAsia="lv-LV"/>
              </w:rPr>
              <w:t>(10 nodarbības 3 mēnešu laikā)</w:t>
            </w:r>
            <w:r w:rsidR="00614AEA">
              <w:rPr>
                <w:vertAlign w:val="superscript"/>
                <w:lang w:val="lv-LV" w:eastAsia="lv-LV"/>
              </w:rPr>
              <w:t>2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4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abonements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5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28,20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6" w14:textId="77777777" w:rsidR="00AE4BE9" w:rsidRPr="00F21941" w:rsidRDefault="00026EAE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5</w:t>
            </w:r>
            <w:r w:rsidR="00AE4BE9" w:rsidRPr="00F21941">
              <w:rPr>
                <w:lang w:val="lv-LV" w:eastAsia="lv-LV"/>
              </w:rPr>
              <w:t>,</w:t>
            </w:r>
            <w:r>
              <w:rPr>
                <w:lang w:val="lv-LV" w:eastAsia="lv-LV"/>
              </w:rPr>
              <w:t>92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7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34,</w:t>
            </w:r>
            <w:r w:rsidR="00026EAE">
              <w:rPr>
                <w:lang w:val="lv-LV" w:eastAsia="lv-LV"/>
              </w:rPr>
              <w:t>12</w:t>
            </w:r>
          </w:p>
        </w:tc>
      </w:tr>
      <w:tr w:rsidR="00AE4BE9" w:rsidRPr="00B65747" w14:paraId="4BF1181F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9" w14:textId="77777777" w:rsidR="00AE4BE9" w:rsidRPr="00363904" w:rsidRDefault="00984CE9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3.3</w:t>
            </w:r>
            <w:r w:rsidR="00AE4BE9" w:rsidRPr="00363904">
              <w:rPr>
                <w:lang w:val="lv-LV" w:eastAsia="lv-LV"/>
              </w:rPr>
              <w:t>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A" w14:textId="68AEF7F2" w:rsidR="00AE4BE9" w:rsidRPr="00363904" w:rsidRDefault="003F5EDE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p</w:t>
            </w:r>
            <w:r w:rsidR="00AE4BE9" w:rsidRPr="00363904">
              <w:rPr>
                <w:lang w:val="lv-LV" w:eastAsia="lv-LV"/>
              </w:rPr>
              <w:t xml:space="preserve">eldbaseina izmantošana 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B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1 diena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C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2049,18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D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4</w:t>
            </w:r>
            <w:r w:rsidR="00026EAE">
              <w:rPr>
                <w:lang w:val="lv-LV" w:eastAsia="lv-LV"/>
              </w:rPr>
              <w:t>30</w:t>
            </w:r>
            <w:r w:rsidRPr="00F21941">
              <w:rPr>
                <w:lang w:val="lv-LV" w:eastAsia="lv-LV"/>
              </w:rPr>
              <w:t>,</w:t>
            </w:r>
            <w:r w:rsidR="00026EAE">
              <w:rPr>
                <w:lang w:val="lv-LV" w:eastAsia="lv-LV"/>
              </w:rPr>
              <w:t>33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1E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2</w:t>
            </w:r>
            <w:r w:rsidR="00B65747">
              <w:rPr>
                <w:lang w:val="lv-LV" w:eastAsia="lv-LV"/>
              </w:rPr>
              <w:t>479</w:t>
            </w:r>
            <w:r w:rsidRPr="00F21941">
              <w:rPr>
                <w:lang w:val="lv-LV" w:eastAsia="lv-LV"/>
              </w:rPr>
              <w:t>,</w:t>
            </w:r>
            <w:r w:rsidR="00B65747">
              <w:rPr>
                <w:lang w:val="lv-LV" w:eastAsia="lv-LV"/>
              </w:rPr>
              <w:t>51</w:t>
            </w:r>
          </w:p>
        </w:tc>
      </w:tr>
      <w:tr w:rsidR="00AE4BE9" w:rsidRPr="00363904" w14:paraId="4BF11828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0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3.</w:t>
            </w:r>
            <w:r w:rsidR="00984CE9">
              <w:rPr>
                <w:lang w:val="lv-LV" w:eastAsia="lv-LV"/>
              </w:rPr>
              <w:t>4</w:t>
            </w:r>
            <w:r w:rsidR="005A38A0">
              <w:rPr>
                <w:lang w:val="lv-LV" w:eastAsia="lv-LV"/>
              </w:rPr>
              <w:t>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1" w14:textId="649FE3D7" w:rsidR="005A38A0" w:rsidRDefault="00D844DC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p</w:t>
            </w:r>
            <w:r w:rsidRPr="00363904">
              <w:rPr>
                <w:lang w:val="lv-LV" w:eastAsia="lv-LV"/>
              </w:rPr>
              <w:t xml:space="preserve">eldbaseina izmantošana </w:t>
            </w:r>
            <w:r w:rsidR="005A38A0" w:rsidRPr="00363904">
              <w:rPr>
                <w:lang w:val="lv-LV" w:eastAsia="lv-LV"/>
              </w:rPr>
              <w:t>Aizsardzības ministrijas, tās padotības iestāžu un Nacionālo bruņoto spēku struktūrvienību pārstāvjiem, pamatojoties uz Nacionālo bruņoto spēku Sporta kluba izstrādātajiem un Valsts aizsardzības militāro objektu un iepirkumu centra saskaņotajiem grafikiem</w:t>
            </w:r>
          </w:p>
          <w:p w14:paraId="4BF11822" w14:textId="0262C0AB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(gr</w:t>
            </w:r>
            <w:r w:rsidR="00D844DC">
              <w:rPr>
                <w:lang w:val="lv-LV" w:eastAsia="lv-LV"/>
              </w:rPr>
              <w:t xml:space="preserve">upai līdz 15 cilvēkiem) – 50 m </w:t>
            </w:r>
            <w:r w:rsidRPr="00363904">
              <w:rPr>
                <w:lang w:val="lv-LV" w:eastAsia="lv-LV"/>
              </w:rPr>
              <w:t>celiņš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3" w14:textId="77777777" w:rsidR="00AE4BE9" w:rsidRPr="00363904" w:rsidRDefault="00212495" w:rsidP="00293DCC">
            <w:pPr>
              <w:jc w:val="center"/>
              <w:rPr>
                <w:lang w:val="lv-LV" w:eastAsia="lv-LV"/>
              </w:rPr>
            </w:pPr>
            <w:r w:rsidRPr="00212495">
              <w:rPr>
                <w:lang w:val="lv-LV" w:eastAsia="lv-LV"/>
              </w:rPr>
              <w:t>90 minūtes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4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25,22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5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5,</w:t>
            </w:r>
            <w:r w:rsidR="00B65747">
              <w:rPr>
                <w:lang w:val="lv-LV" w:eastAsia="lv-LV"/>
              </w:rPr>
              <w:t>30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6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  <w:r w:rsidRPr="00F21941">
              <w:rPr>
                <w:lang w:val="lv-LV" w:eastAsia="lv-LV"/>
              </w:rPr>
              <w:t>30,</w:t>
            </w:r>
            <w:r w:rsidR="00B65747">
              <w:rPr>
                <w:lang w:val="lv-LV" w:eastAsia="lv-LV"/>
              </w:rPr>
              <w:t>52</w:t>
            </w:r>
          </w:p>
          <w:p w14:paraId="4BF11827" w14:textId="77777777" w:rsidR="00AE4BE9" w:rsidRPr="00F21941" w:rsidRDefault="00AE4BE9" w:rsidP="00293DCC">
            <w:pPr>
              <w:jc w:val="right"/>
              <w:rPr>
                <w:lang w:val="lv-LV" w:eastAsia="lv-LV"/>
              </w:rPr>
            </w:pPr>
          </w:p>
        </w:tc>
      </w:tr>
      <w:tr w:rsidR="00AE4BE9" w:rsidRPr="0053137D" w14:paraId="4BF1182B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9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4.</w:t>
            </w:r>
          </w:p>
        </w:tc>
        <w:tc>
          <w:tcPr>
            <w:tcW w:w="45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A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 xml:space="preserve">Dienesta dzīvojamo telpu </w:t>
            </w:r>
            <w:r w:rsidR="00896F9F">
              <w:rPr>
                <w:lang w:val="lv-LV" w:eastAsia="lv-LV"/>
              </w:rPr>
              <w:t xml:space="preserve">(dzīvokļu) </w:t>
            </w:r>
            <w:r w:rsidRPr="00363904">
              <w:rPr>
                <w:lang w:val="lv-LV" w:eastAsia="lv-LV"/>
              </w:rPr>
              <w:t>īre profesionālā dienesta karavīriem Aizsardzības ministrijas valdījumā esošajā nekustamajā īpašumā</w:t>
            </w:r>
          </w:p>
        </w:tc>
      </w:tr>
      <w:tr w:rsidR="00AE4BE9" w:rsidRPr="00363904" w14:paraId="4BF11832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C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4.1.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D" w14:textId="77777777" w:rsidR="00AE4BE9" w:rsidRPr="00363904" w:rsidRDefault="00AE4BE9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Ādažu novads, Kadaga 12 un Kadaga 13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E" w14:textId="77777777" w:rsidR="00AE4BE9" w:rsidRPr="00363904" w:rsidRDefault="00AE4BE9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Par vienu m</w:t>
            </w:r>
            <w:r w:rsidRPr="00363904">
              <w:rPr>
                <w:vertAlign w:val="superscript"/>
                <w:lang w:val="lv-LV" w:eastAsia="lv-LV"/>
              </w:rPr>
              <w:t xml:space="preserve">2 </w:t>
            </w:r>
            <w:r w:rsidRPr="00363904">
              <w:rPr>
                <w:lang w:val="lv-LV" w:eastAsia="lv-LV"/>
              </w:rPr>
              <w:t>mēnesī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2F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0,12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30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  <w:r w:rsidR="0017395C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31" w14:textId="77777777" w:rsidR="00AE4BE9" w:rsidRPr="00363904" w:rsidRDefault="00AE4BE9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0,12</w:t>
            </w:r>
          </w:p>
        </w:tc>
      </w:tr>
      <w:tr w:rsidR="0017395C" w:rsidRPr="00363904" w14:paraId="4BF11839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33" w14:textId="77777777" w:rsidR="0017395C" w:rsidRPr="00363904" w:rsidRDefault="0017395C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4.2.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34" w14:textId="4D8937F4" w:rsidR="0017395C" w:rsidRPr="00363904" w:rsidRDefault="0017395C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Cēsis, Caunas iela 7a</w:t>
            </w:r>
            <w:r w:rsidRPr="00363904">
              <w:rPr>
                <w:lang w:val="lv-LV" w:eastAsia="lv-LV"/>
              </w:rPr>
              <w:br/>
              <w:t>(8.–14. un 17.–19.dzīvoklis)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35" w14:textId="77777777" w:rsidR="0017395C" w:rsidRPr="00363904" w:rsidRDefault="0017395C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Par vienu m</w:t>
            </w:r>
            <w:r w:rsidRPr="00363904">
              <w:rPr>
                <w:vertAlign w:val="superscript"/>
                <w:lang w:val="lv-LV" w:eastAsia="lv-LV"/>
              </w:rPr>
              <w:t>2</w:t>
            </w:r>
            <w:r w:rsidRPr="00363904">
              <w:rPr>
                <w:lang w:val="lv-LV" w:eastAsia="lv-LV"/>
              </w:rPr>
              <w:t xml:space="preserve"> mēnesī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36" w14:textId="77777777" w:rsidR="0017395C" w:rsidRPr="00363904" w:rsidRDefault="0017395C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0,46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37" w14:textId="77777777" w:rsidR="0017395C" w:rsidRPr="00363904" w:rsidRDefault="0017395C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  <w:r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1838" w14:textId="77777777" w:rsidR="0017395C" w:rsidRPr="00363904" w:rsidRDefault="0017395C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0,46</w:t>
            </w:r>
          </w:p>
        </w:tc>
      </w:tr>
      <w:tr w:rsidR="0017395C" w:rsidRPr="00363904" w14:paraId="4BF11840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3A" w14:textId="77777777" w:rsidR="0017395C" w:rsidRPr="00363904" w:rsidRDefault="0017395C" w:rsidP="00293DCC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4.3.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3B" w14:textId="0C564CA1" w:rsidR="0017395C" w:rsidRPr="00363904" w:rsidRDefault="0017395C" w:rsidP="00DA4824">
            <w:pPr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Rīga, Sporta iela 1</w:t>
            </w:r>
            <w:r w:rsidR="00DA4824">
              <w:rPr>
                <w:lang w:val="lv-LV" w:eastAsia="lv-LV"/>
              </w:rPr>
              <w:t>–</w:t>
            </w:r>
            <w:r w:rsidRPr="00363904">
              <w:rPr>
                <w:lang w:val="lv-LV" w:eastAsia="lv-LV"/>
              </w:rPr>
              <w:t>15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3C" w14:textId="77777777" w:rsidR="0017395C" w:rsidRPr="00363904" w:rsidRDefault="0017395C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Par vienu m</w:t>
            </w:r>
            <w:r w:rsidRPr="00363904">
              <w:rPr>
                <w:vertAlign w:val="superscript"/>
                <w:lang w:val="lv-LV" w:eastAsia="lv-LV"/>
              </w:rPr>
              <w:t>2</w:t>
            </w:r>
            <w:r w:rsidRPr="00363904">
              <w:rPr>
                <w:lang w:val="lv-LV" w:eastAsia="lv-LV"/>
              </w:rPr>
              <w:t xml:space="preserve"> mēnesī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3D" w14:textId="77777777" w:rsidR="0017395C" w:rsidRPr="00363904" w:rsidRDefault="0017395C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0,74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3E" w14:textId="77777777" w:rsidR="0017395C" w:rsidRPr="00363904" w:rsidRDefault="0017395C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  <w:r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3F" w14:textId="77777777" w:rsidR="0017395C" w:rsidRPr="00363904" w:rsidRDefault="0017395C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0,74</w:t>
            </w:r>
          </w:p>
        </w:tc>
      </w:tr>
      <w:tr w:rsidR="0017395C" w:rsidRPr="00363904" w14:paraId="4BF11847" w14:textId="77777777" w:rsidTr="00CB6C7B"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41" w14:textId="77777777" w:rsidR="0017395C" w:rsidRPr="00363904" w:rsidRDefault="0017395C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4.4.</w:t>
            </w:r>
          </w:p>
        </w:tc>
        <w:tc>
          <w:tcPr>
            <w:tcW w:w="1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42" w14:textId="77777777" w:rsidR="0017395C" w:rsidRPr="00363904" w:rsidRDefault="0017395C" w:rsidP="00293DCC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Valmiera, Cēsu iela 54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43" w14:textId="77777777" w:rsidR="0017395C" w:rsidRPr="00363904" w:rsidRDefault="0017395C" w:rsidP="00293DCC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Par vienu m</w:t>
            </w:r>
            <w:r w:rsidRPr="00363904">
              <w:rPr>
                <w:vertAlign w:val="superscript"/>
                <w:lang w:val="lv-LV" w:eastAsia="lv-LV"/>
              </w:rPr>
              <w:t>2</w:t>
            </w:r>
            <w:r w:rsidRPr="00363904">
              <w:rPr>
                <w:lang w:val="lv-LV" w:eastAsia="lv-LV"/>
              </w:rPr>
              <w:t xml:space="preserve"> mēnesī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44" w14:textId="77777777" w:rsidR="0017395C" w:rsidRPr="00363904" w:rsidRDefault="0017395C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0,13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45" w14:textId="77777777" w:rsidR="0017395C" w:rsidRPr="00363904" w:rsidRDefault="0017395C" w:rsidP="00293DCC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  <w:r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11846" w14:textId="77777777" w:rsidR="0017395C" w:rsidRPr="00363904" w:rsidRDefault="0017395C" w:rsidP="00293DCC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0,13</w:t>
            </w:r>
          </w:p>
        </w:tc>
      </w:tr>
    </w:tbl>
    <w:p w14:paraId="69808A25" w14:textId="77777777" w:rsidR="003C1BED" w:rsidRDefault="003C1BED" w:rsidP="00293DCC">
      <w:pPr>
        <w:ind w:firstLine="709"/>
        <w:rPr>
          <w:sz w:val="28"/>
          <w:szCs w:val="28"/>
          <w:lang w:val="lv-LV" w:eastAsia="lv-LV"/>
        </w:rPr>
      </w:pPr>
    </w:p>
    <w:p w14:paraId="4BF11848" w14:textId="53B46905" w:rsidR="00682210" w:rsidRPr="00D844DC" w:rsidRDefault="00EC7E49" w:rsidP="00293DCC">
      <w:pPr>
        <w:ind w:firstLine="709"/>
        <w:rPr>
          <w:lang w:val="lv-LV" w:eastAsia="lv-LV"/>
        </w:rPr>
      </w:pPr>
      <w:r w:rsidRPr="00D844DC">
        <w:rPr>
          <w:lang w:val="lv-LV" w:eastAsia="lv-LV"/>
        </w:rPr>
        <w:t>Piezīmes</w:t>
      </w:r>
      <w:r w:rsidR="00D844DC" w:rsidRPr="00D844DC">
        <w:rPr>
          <w:lang w:val="lv-LV" w:eastAsia="lv-LV"/>
        </w:rPr>
        <w:t>.</w:t>
      </w:r>
    </w:p>
    <w:p w14:paraId="6272B15F" w14:textId="02507DC6" w:rsidR="00614AEA" w:rsidRPr="00D844DC" w:rsidRDefault="00614AEA" w:rsidP="00293DCC">
      <w:pPr>
        <w:ind w:firstLine="709"/>
        <w:jc w:val="both"/>
        <w:rPr>
          <w:lang w:val="lv-LV" w:eastAsia="lv-LV"/>
        </w:rPr>
      </w:pPr>
      <w:r w:rsidRPr="00D844DC">
        <w:rPr>
          <w:vertAlign w:val="superscript"/>
          <w:lang w:val="lv-LV" w:eastAsia="lv-LV"/>
        </w:rPr>
        <w:t>1 </w:t>
      </w:r>
      <w:r w:rsidRPr="00D844DC">
        <w:rPr>
          <w:lang w:val="lv-LV" w:eastAsia="lv-LV"/>
        </w:rPr>
        <w:t>Saskaņā ar Pievienotās vērtības nodokļa likuma 52.panta pirmās daļas 25.punkta "a" apakšpunktu pievienotās vērtības nodokli nepiemēro.</w:t>
      </w:r>
    </w:p>
    <w:p w14:paraId="4BF11849" w14:textId="65C68265" w:rsidR="00AE4BE9" w:rsidRPr="00D844DC" w:rsidRDefault="00614AEA" w:rsidP="00293DCC">
      <w:pPr>
        <w:ind w:firstLine="709"/>
        <w:jc w:val="both"/>
        <w:rPr>
          <w:lang w:val="lv-LV" w:eastAsia="lv-LV"/>
        </w:rPr>
      </w:pPr>
      <w:r w:rsidRPr="00D844DC">
        <w:rPr>
          <w:vertAlign w:val="superscript"/>
          <w:lang w:val="lv-LV" w:eastAsia="lv-LV"/>
        </w:rPr>
        <w:t>2 </w:t>
      </w:r>
      <w:r w:rsidR="00AE4BE9" w:rsidRPr="00D844DC">
        <w:rPr>
          <w:lang w:val="lv-LV" w:eastAsia="lv-LV"/>
        </w:rPr>
        <w:t>Pensionāriem</w:t>
      </w:r>
      <w:r w:rsidR="00661EBE" w:rsidRPr="00D844DC">
        <w:rPr>
          <w:lang w:val="lv-LV" w:eastAsia="lv-LV"/>
        </w:rPr>
        <w:t>,</w:t>
      </w:r>
      <w:r w:rsidR="00AE4BE9" w:rsidRPr="00D844DC">
        <w:rPr>
          <w:lang w:val="lv-LV" w:eastAsia="lv-LV"/>
        </w:rPr>
        <w:t xml:space="preserve"> personām, kurām noteikta invaliditāte</w:t>
      </w:r>
      <w:r w:rsidR="00DA4824">
        <w:rPr>
          <w:lang w:val="lv-LV" w:eastAsia="lv-LV"/>
        </w:rPr>
        <w:t>,</w:t>
      </w:r>
      <w:r w:rsidR="00661EBE" w:rsidRPr="00D844DC">
        <w:rPr>
          <w:lang w:val="lv-LV" w:eastAsia="lv-LV"/>
        </w:rPr>
        <w:t xml:space="preserve"> un </w:t>
      </w:r>
      <w:r w:rsidR="00A437B4" w:rsidRPr="00D844DC">
        <w:rPr>
          <w:lang w:val="lv-LV" w:eastAsia="lv-LV"/>
        </w:rPr>
        <w:t>s</w:t>
      </w:r>
      <w:r w:rsidR="00661EBE" w:rsidRPr="00D844DC">
        <w:rPr>
          <w:lang w:val="lv-LV" w:eastAsia="lv-LV"/>
        </w:rPr>
        <w:t>tarptautisko operāciju veterāniem</w:t>
      </w:r>
      <w:r w:rsidR="00AE4BE9" w:rsidRPr="00D844DC">
        <w:rPr>
          <w:lang w:val="lv-LV" w:eastAsia="lv-LV"/>
        </w:rPr>
        <w:t xml:space="preserve"> piemēro 50 % atlaidi no </w:t>
      </w:r>
      <w:r w:rsidR="00984CE9" w:rsidRPr="00D844DC">
        <w:rPr>
          <w:lang w:val="lv-LV" w:eastAsia="lv-LV"/>
        </w:rPr>
        <w:t>š</w:t>
      </w:r>
      <w:r w:rsidR="00D844DC">
        <w:rPr>
          <w:lang w:val="lv-LV" w:eastAsia="lv-LV"/>
        </w:rPr>
        <w:t>ā</w:t>
      </w:r>
      <w:r w:rsidR="00984CE9" w:rsidRPr="00D844DC">
        <w:rPr>
          <w:lang w:val="lv-LV" w:eastAsia="lv-LV"/>
        </w:rPr>
        <w:t xml:space="preserve"> pielikuma </w:t>
      </w:r>
      <w:r w:rsidR="00AE4BE9" w:rsidRPr="00D844DC">
        <w:rPr>
          <w:lang w:val="lv-LV" w:eastAsia="lv-LV"/>
        </w:rPr>
        <w:t>3.1.1.</w:t>
      </w:r>
      <w:r w:rsidR="00984CE9" w:rsidRPr="00D844DC">
        <w:rPr>
          <w:lang w:val="lv-LV" w:eastAsia="lv-LV"/>
        </w:rPr>
        <w:t>1.</w:t>
      </w:r>
      <w:r w:rsidR="00AE4BE9" w:rsidRPr="00D844DC">
        <w:rPr>
          <w:lang w:val="lv-LV" w:eastAsia="lv-LV"/>
        </w:rPr>
        <w:t>, 3.1.</w:t>
      </w:r>
      <w:r w:rsidR="00984CE9" w:rsidRPr="00D844DC">
        <w:rPr>
          <w:lang w:val="lv-LV" w:eastAsia="lv-LV"/>
        </w:rPr>
        <w:t>1.2.</w:t>
      </w:r>
      <w:r w:rsidR="00AE4BE9" w:rsidRPr="00D844DC">
        <w:rPr>
          <w:lang w:val="lv-LV" w:eastAsia="lv-LV"/>
        </w:rPr>
        <w:t xml:space="preserve"> un 3.</w:t>
      </w:r>
      <w:r w:rsidR="00984CE9" w:rsidRPr="00D844DC">
        <w:rPr>
          <w:lang w:val="lv-LV" w:eastAsia="lv-LV"/>
        </w:rPr>
        <w:t>2</w:t>
      </w:r>
      <w:r w:rsidR="00AE4BE9" w:rsidRPr="00D844DC">
        <w:rPr>
          <w:lang w:val="lv-LV" w:eastAsia="lv-LV"/>
        </w:rPr>
        <w:t>.</w:t>
      </w:r>
      <w:r w:rsidR="00984CE9" w:rsidRPr="00D844DC">
        <w:rPr>
          <w:lang w:val="lv-LV" w:eastAsia="lv-LV"/>
        </w:rPr>
        <w:t>apakšpunktā</w:t>
      </w:r>
      <w:r w:rsidR="00AE4BE9" w:rsidRPr="00D844DC">
        <w:rPr>
          <w:lang w:val="lv-LV" w:eastAsia="lv-LV"/>
        </w:rPr>
        <w:t xml:space="preserve"> noteiktajām cenām.</w:t>
      </w:r>
    </w:p>
    <w:p w14:paraId="4BF1184A" w14:textId="1658DEDA" w:rsidR="00984CE9" w:rsidRPr="00D844DC" w:rsidRDefault="00614AEA" w:rsidP="00293DCC">
      <w:pPr>
        <w:ind w:firstLine="709"/>
        <w:jc w:val="both"/>
        <w:rPr>
          <w:lang w:val="lv-LV" w:eastAsia="lv-LV"/>
        </w:rPr>
      </w:pPr>
      <w:r w:rsidRPr="00D844DC">
        <w:rPr>
          <w:vertAlign w:val="superscript"/>
          <w:lang w:val="lv-LV" w:eastAsia="lv-LV"/>
        </w:rPr>
        <w:t>3 </w:t>
      </w:r>
      <w:r w:rsidR="00AE4BE9" w:rsidRPr="00D844DC">
        <w:rPr>
          <w:lang w:val="lv-LV" w:eastAsia="lv-LV"/>
        </w:rPr>
        <w:t xml:space="preserve">No 1.maija līdz 31.augustam Valsts aizsardzības militāro objektu un iepirkumu centra noteikto akciju ietvaros piemēro 25 % atlaidi no </w:t>
      </w:r>
      <w:r w:rsidR="00984CE9" w:rsidRPr="00D844DC">
        <w:rPr>
          <w:lang w:val="lv-LV" w:eastAsia="lv-LV"/>
        </w:rPr>
        <w:t>š</w:t>
      </w:r>
      <w:r w:rsidR="00D844DC">
        <w:rPr>
          <w:lang w:val="lv-LV" w:eastAsia="lv-LV"/>
        </w:rPr>
        <w:t>ā</w:t>
      </w:r>
      <w:r w:rsidR="00984CE9" w:rsidRPr="00D844DC">
        <w:rPr>
          <w:lang w:val="lv-LV" w:eastAsia="lv-LV"/>
        </w:rPr>
        <w:t xml:space="preserve"> pielikuma </w:t>
      </w:r>
      <w:r w:rsidR="00AE4BE9" w:rsidRPr="00D844DC">
        <w:rPr>
          <w:lang w:val="lv-LV" w:eastAsia="lv-LV"/>
        </w:rPr>
        <w:t>3.1.1.</w:t>
      </w:r>
      <w:r w:rsidR="00984CE9" w:rsidRPr="00D844DC">
        <w:rPr>
          <w:lang w:val="lv-LV" w:eastAsia="lv-LV"/>
        </w:rPr>
        <w:t>1. un</w:t>
      </w:r>
      <w:r w:rsidR="00AE4BE9" w:rsidRPr="00D844DC">
        <w:rPr>
          <w:lang w:val="lv-LV" w:eastAsia="lv-LV"/>
        </w:rPr>
        <w:t xml:space="preserve"> 3.1.</w:t>
      </w:r>
      <w:r w:rsidR="00984CE9" w:rsidRPr="00D844DC">
        <w:rPr>
          <w:lang w:val="lv-LV" w:eastAsia="lv-LV"/>
        </w:rPr>
        <w:t>1.</w:t>
      </w:r>
      <w:r w:rsidR="00AE4BE9" w:rsidRPr="00D844DC">
        <w:rPr>
          <w:lang w:val="lv-LV" w:eastAsia="lv-LV"/>
        </w:rPr>
        <w:t>2.</w:t>
      </w:r>
      <w:r w:rsidR="00984CE9" w:rsidRPr="00D844DC">
        <w:rPr>
          <w:lang w:val="lv-LV" w:eastAsia="lv-LV"/>
        </w:rPr>
        <w:t>apakšpunktā</w:t>
      </w:r>
      <w:r w:rsidR="00AE4BE9" w:rsidRPr="00D844DC">
        <w:rPr>
          <w:lang w:val="lv-LV" w:eastAsia="lv-LV"/>
        </w:rPr>
        <w:t xml:space="preserve"> noteiktajām cenām.</w:t>
      </w:r>
      <w:r w:rsidR="003C1BED" w:rsidRPr="00D844DC">
        <w:rPr>
          <w:lang w:val="lv-LV" w:eastAsia="lv-LV"/>
        </w:rPr>
        <w:t>"</w:t>
      </w:r>
    </w:p>
    <w:p w14:paraId="4BF1184C" w14:textId="77777777" w:rsidR="00AE4BE9" w:rsidRPr="00614AEA" w:rsidRDefault="00AE4BE9" w:rsidP="00293DCC">
      <w:pPr>
        <w:ind w:firstLine="709"/>
        <w:jc w:val="both"/>
        <w:rPr>
          <w:sz w:val="28"/>
          <w:szCs w:val="28"/>
          <w:lang w:val="lv-LV"/>
        </w:rPr>
      </w:pPr>
    </w:p>
    <w:p w14:paraId="4BF1184D" w14:textId="77777777" w:rsidR="00A437B4" w:rsidRDefault="00A437B4" w:rsidP="00293DCC">
      <w:pPr>
        <w:ind w:firstLine="709"/>
        <w:jc w:val="both"/>
        <w:rPr>
          <w:sz w:val="28"/>
          <w:szCs w:val="28"/>
          <w:lang w:val="lv-LV"/>
        </w:rPr>
      </w:pPr>
    </w:p>
    <w:p w14:paraId="34FE6EC7" w14:textId="77777777" w:rsidR="00614AEA" w:rsidRPr="00614AEA" w:rsidRDefault="00614AEA" w:rsidP="00293DCC">
      <w:pPr>
        <w:ind w:firstLine="709"/>
        <w:jc w:val="both"/>
        <w:rPr>
          <w:sz w:val="28"/>
          <w:szCs w:val="28"/>
          <w:lang w:val="lv-LV"/>
        </w:rPr>
      </w:pPr>
    </w:p>
    <w:p w14:paraId="685DA231" w14:textId="77777777" w:rsidR="00717897" w:rsidRDefault="00614AEA" w:rsidP="00293DCC">
      <w:pPr>
        <w:pStyle w:val="Header"/>
        <w:tabs>
          <w:tab w:val="clear" w:pos="4153"/>
          <w:tab w:val="clear" w:pos="8306"/>
          <w:tab w:val="left" w:pos="70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</w:t>
      </w:r>
      <w:r w:rsidR="00717897">
        <w:rPr>
          <w:sz w:val="28"/>
          <w:szCs w:val="28"/>
          <w:lang w:val="lv-LV"/>
        </w:rPr>
        <w:t>a vietā –</w:t>
      </w:r>
    </w:p>
    <w:p w14:paraId="4BF1184E" w14:textId="3C379D37" w:rsidR="00AE4BE9" w:rsidRPr="00614AEA" w:rsidRDefault="00717897" w:rsidP="00293DCC">
      <w:pPr>
        <w:pStyle w:val="Header"/>
        <w:tabs>
          <w:tab w:val="clear" w:pos="4153"/>
          <w:tab w:val="clear" w:pos="8306"/>
          <w:tab w:val="left" w:pos="70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ministre</w:t>
      </w:r>
      <w:r w:rsidR="00614AEA">
        <w:rPr>
          <w:sz w:val="28"/>
          <w:szCs w:val="28"/>
          <w:lang w:val="lv-LV"/>
        </w:rPr>
        <w:t xml:space="preserve"> </w:t>
      </w:r>
      <w:r w:rsidR="00614AEA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I.Viņķele</w:t>
      </w:r>
      <w:proofErr w:type="spellEnd"/>
    </w:p>
    <w:p w14:paraId="4BF1184F" w14:textId="77777777" w:rsidR="00AE4BE9" w:rsidRPr="00614AEA" w:rsidRDefault="00AE4BE9" w:rsidP="00293DCC">
      <w:pPr>
        <w:tabs>
          <w:tab w:val="left" w:pos="7020"/>
        </w:tabs>
        <w:ind w:firstLine="709"/>
        <w:rPr>
          <w:sz w:val="28"/>
          <w:szCs w:val="28"/>
          <w:lang w:val="lv-LV"/>
        </w:rPr>
      </w:pPr>
    </w:p>
    <w:p w14:paraId="4BF11850" w14:textId="77777777" w:rsidR="00AE4BE9" w:rsidRDefault="00AE4BE9" w:rsidP="00293DCC">
      <w:pPr>
        <w:tabs>
          <w:tab w:val="left" w:pos="7020"/>
        </w:tabs>
        <w:ind w:firstLine="709"/>
        <w:rPr>
          <w:sz w:val="28"/>
          <w:szCs w:val="28"/>
          <w:lang w:val="lv-LV"/>
        </w:rPr>
      </w:pPr>
    </w:p>
    <w:p w14:paraId="1FEC88E2" w14:textId="77777777" w:rsidR="00614AEA" w:rsidRPr="00614AEA" w:rsidRDefault="00614AEA" w:rsidP="00293DCC">
      <w:pPr>
        <w:tabs>
          <w:tab w:val="left" w:pos="7020"/>
        </w:tabs>
        <w:ind w:firstLine="709"/>
        <w:rPr>
          <w:sz w:val="28"/>
          <w:szCs w:val="28"/>
          <w:lang w:val="lv-LV"/>
        </w:rPr>
      </w:pPr>
    </w:p>
    <w:p w14:paraId="4BF11851" w14:textId="3144D71B" w:rsidR="00AE4BE9" w:rsidRPr="00614AEA" w:rsidRDefault="00614AEA" w:rsidP="00717897">
      <w:pPr>
        <w:pStyle w:val="Header"/>
        <w:tabs>
          <w:tab w:val="clear" w:pos="4153"/>
          <w:tab w:val="clear" w:pos="8306"/>
          <w:tab w:val="left" w:pos="70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r>
        <w:rPr>
          <w:sz w:val="28"/>
          <w:szCs w:val="28"/>
          <w:lang w:val="lv-LV"/>
        </w:rPr>
        <w:tab/>
      </w:r>
      <w:r w:rsidR="00AE4BE9" w:rsidRPr="00614AEA">
        <w:rPr>
          <w:sz w:val="28"/>
          <w:szCs w:val="28"/>
          <w:lang w:val="lv-LV"/>
        </w:rPr>
        <w:t>A.Pabriks</w:t>
      </w:r>
    </w:p>
    <w:sectPr w:rsidR="00AE4BE9" w:rsidRPr="00614AEA" w:rsidSect="00293DC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11870" w14:textId="77777777" w:rsidR="00B163F9" w:rsidRDefault="00B163F9" w:rsidP="00AE4BE9">
      <w:r>
        <w:separator/>
      </w:r>
    </w:p>
  </w:endnote>
  <w:endnote w:type="continuationSeparator" w:id="0">
    <w:p w14:paraId="4BF11871" w14:textId="77777777" w:rsidR="00B163F9" w:rsidRDefault="00B163F9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4903" w14:textId="2C289616" w:rsidR="00293DCC" w:rsidRPr="00293DCC" w:rsidRDefault="00293DCC">
    <w:pPr>
      <w:pStyle w:val="Footer"/>
      <w:rPr>
        <w:sz w:val="16"/>
        <w:szCs w:val="16"/>
        <w:lang w:val="lv-LV"/>
      </w:rPr>
    </w:pPr>
    <w:r w:rsidRPr="00293DCC">
      <w:rPr>
        <w:sz w:val="16"/>
        <w:szCs w:val="16"/>
        <w:lang w:val="lv-LV"/>
      </w:rPr>
      <w:t>N0407_3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47A9" w14:textId="2B8E3B0F" w:rsidR="00293DCC" w:rsidRPr="00293DCC" w:rsidRDefault="00293DCC">
    <w:pPr>
      <w:pStyle w:val="Footer"/>
      <w:rPr>
        <w:sz w:val="16"/>
        <w:szCs w:val="16"/>
        <w:lang w:val="lv-LV"/>
      </w:rPr>
    </w:pPr>
    <w:r w:rsidRPr="00293DCC">
      <w:rPr>
        <w:sz w:val="16"/>
        <w:szCs w:val="16"/>
        <w:lang w:val="lv-LV"/>
      </w:rPr>
      <w:t>N0407_3</w:t>
    </w:r>
    <w:r w:rsidR="003F5EDE">
      <w:rPr>
        <w:sz w:val="16"/>
        <w:szCs w:val="16"/>
        <w:lang w:val="lv-LV"/>
      </w:rPr>
      <w:t xml:space="preserve"> </w:t>
    </w:r>
    <w:proofErr w:type="spellStart"/>
    <w:r w:rsidR="003F5EDE">
      <w:rPr>
        <w:sz w:val="16"/>
        <w:szCs w:val="16"/>
        <w:lang w:val="lv-LV"/>
      </w:rPr>
      <w:t>v_sk</w:t>
    </w:r>
    <w:proofErr w:type="spellEnd"/>
    <w:r w:rsidR="003F5EDE">
      <w:rPr>
        <w:sz w:val="16"/>
        <w:szCs w:val="16"/>
        <w:lang w:val="lv-LV"/>
      </w:rPr>
      <w:t xml:space="preserve">. = </w:t>
    </w:r>
    <w:r w:rsidR="003F5EDE">
      <w:rPr>
        <w:sz w:val="16"/>
        <w:szCs w:val="16"/>
        <w:lang w:val="lv-LV"/>
      </w:rPr>
      <w:fldChar w:fldCharType="begin"/>
    </w:r>
    <w:r w:rsidR="003F5EDE">
      <w:rPr>
        <w:sz w:val="16"/>
        <w:szCs w:val="16"/>
        <w:lang w:val="lv-LV"/>
      </w:rPr>
      <w:instrText xml:space="preserve"> NUMWORDS  \* MERGEFORMAT </w:instrText>
    </w:r>
    <w:r w:rsidR="003F5EDE">
      <w:rPr>
        <w:sz w:val="16"/>
        <w:szCs w:val="16"/>
        <w:lang w:val="lv-LV"/>
      </w:rPr>
      <w:fldChar w:fldCharType="separate"/>
    </w:r>
    <w:r w:rsidR="00717897">
      <w:rPr>
        <w:noProof/>
        <w:sz w:val="16"/>
        <w:szCs w:val="16"/>
        <w:lang w:val="lv-LV"/>
      </w:rPr>
      <w:t>716</w:t>
    </w:r>
    <w:r w:rsidR="003F5EDE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1186E" w14:textId="77777777" w:rsidR="00B163F9" w:rsidRDefault="00B163F9" w:rsidP="00AE4BE9">
      <w:r>
        <w:separator/>
      </w:r>
    </w:p>
  </w:footnote>
  <w:footnote w:type="continuationSeparator" w:id="0">
    <w:p w14:paraId="4BF1186F" w14:textId="77777777" w:rsidR="00B163F9" w:rsidRDefault="00B163F9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6641"/>
      <w:docPartObj>
        <w:docPartGallery w:val="Page Numbers (Top of Page)"/>
        <w:docPartUnique/>
      </w:docPartObj>
    </w:sdtPr>
    <w:sdtEndPr/>
    <w:sdtContent>
      <w:p w14:paraId="4BF11872" w14:textId="77777777" w:rsidR="00026EAE" w:rsidRDefault="00026E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37D">
          <w:rPr>
            <w:noProof/>
          </w:rPr>
          <w:t>4</w:t>
        </w:r>
        <w:r>
          <w:fldChar w:fldCharType="end"/>
        </w:r>
      </w:p>
    </w:sdtContent>
  </w:sdt>
  <w:p w14:paraId="4BF11873" w14:textId="77777777" w:rsidR="00026EAE" w:rsidRDefault="00026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5D64" w14:textId="0486C9BA" w:rsidR="00293DCC" w:rsidRPr="00293DCC" w:rsidRDefault="00293DCC" w:rsidP="00293DCC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AB91622" wp14:editId="44DA449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9"/>
    <w:rsid w:val="00017128"/>
    <w:rsid w:val="00026EAE"/>
    <w:rsid w:val="00040E56"/>
    <w:rsid w:val="00050842"/>
    <w:rsid w:val="00051F26"/>
    <w:rsid w:val="00100520"/>
    <w:rsid w:val="00113949"/>
    <w:rsid w:val="00115060"/>
    <w:rsid w:val="00154C57"/>
    <w:rsid w:val="0017395C"/>
    <w:rsid w:val="001A4A02"/>
    <w:rsid w:val="001D3BC8"/>
    <w:rsid w:val="00212495"/>
    <w:rsid w:val="00246577"/>
    <w:rsid w:val="00293DCC"/>
    <w:rsid w:val="003C1BED"/>
    <w:rsid w:val="003E0356"/>
    <w:rsid w:val="003F5EDE"/>
    <w:rsid w:val="00445BC9"/>
    <w:rsid w:val="004E05EE"/>
    <w:rsid w:val="004E7D4E"/>
    <w:rsid w:val="0053137D"/>
    <w:rsid w:val="00555FCD"/>
    <w:rsid w:val="0056540B"/>
    <w:rsid w:val="005A36E1"/>
    <w:rsid w:val="005A38A0"/>
    <w:rsid w:val="005A77B4"/>
    <w:rsid w:val="005C38F8"/>
    <w:rsid w:val="00614AEA"/>
    <w:rsid w:val="00660A54"/>
    <w:rsid w:val="00661EBE"/>
    <w:rsid w:val="00682210"/>
    <w:rsid w:val="006A269D"/>
    <w:rsid w:val="006C458C"/>
    <w:rsid w:val="00717897"/>
    <w:rsid w:val="007321AB"/>
    <w:rsid w:val="007453DF"/>
    <w:rsid w:val="00750795"/>
    <w:rsid w:val="00785333"/>
    <w:rsid w:val="007D2EF8"/>
    <w:rsid w:val="00851FCB"/>
    <w:rsid w:val="00896F9F"/>
    <w:rsid w:val="008B5909"/>
    <w:rsid w:val="008B6A79"/>
    <w:rsid w:val="008E7DF4"/>
    <w:rsid w:val="00953FEC"/>
    <w:rsid w:val="0098164E"/>
    <w:rsid w:val="00984CE9"/>
    <w:rsid w:val="009B7918"/>
    <w:rsid w:val="009E06A4"/>
    <w:rsid w:val="009E14C9"/>
    <w:rsid w:val="00A437B4"/>
    <w:rsid w:val="00A63CA2"/>
    <w:rsid w:val="00A816E3"/>
    <w:rsid w:val="00AD326E"/>
    <w:rsid w:val="00AE4BE9"/>
    <w:rsid w:val="00B163F9"/>
    <w:rsid w:val="00B41EA0"/>
    <w:rsid w:val="00B65747"/>
    <w:rsid w:val="00B75B3D"/>
    <w:rsid w:val="00B93293"/>
    <w:rsid w:val="00C3688D"/>
    <w:rsid w:val="00CB6C7B"/>
    <w:rsid w:val="00D7072A"/>
    <w:rsid w:val="00D844DC"/>
    <w:rsid w:val="00D84837"/>
    <w:rsid w:val="00DA07ED"/>
    <w:rsid w:val="00DA4824"/>
    <w:rsid w:val="00DB3801"/>
    <w:rsid w:val="00DD6993"/>
    <w:rsid w:val="00DF65C2"/>
    <w:rsid w:val="00E4062B"/>
    <w:rsid w:val="00E47DB9"/>
    <w:rsid w:val="00E65012"/>
    <w:rsid w:val="00EC7E49"/>
    <w:rsid w:val="00F56635"/>
    <w:rsid w:val="00F94380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1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Nr.1564 "Noteikumi par Valsts aizsardzības militāro objektu un iepirkumu centra sniegto publisko maksas pakalpojumu cenrādi"</vt:lpstr>
    </vt:vector>
  </TitlesOfParts>
  <Company>VAMOIC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Nr.1564 "Noteikumi par Valsts aizsardzības militāro objektu un iepirkumu centra sniegto publisko maksas pakalpojumu cenrādi"</dc:title>
  <dc:subject>Ministru kabineta noteikumu projekts</dc:subject>
  <dc:creator>Elita Kalneniece</dc:creator>
  <cp:keywords/>
  <dc:description>Elita.Kalneniece@vamoic.gov.lv;
67300252, fakss 67300207</dc:description>
  <cp:lastModifiedBy>Leontīne Babkina</cp:lastModifiedBy>
  <cp:revision>16</cp:revision>
  <cp:lastPrinted>2013-04-05T09:53:00Z</cp:lastPrinted>
  <dcterms:created xsi:type="dcterms:W3CDTF">2013-01-08T13:25:00Z</dcterms:created>
  <dcterms:modified xsi:type="dcterms:W3CDTF">2013-04-10T10:44:00Z</dcterms:modified>
</cp:coreProperties>
</file>