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90" w:rsidRPr="00B07618" w:rsidRDefault="00090490" w:rsidP="00090490">
      <w:pPr>
        <w:jc w:val="center"/>
        <w:outlineLvl w:val="0"/>
        <w:rPr>
          <w:b/>
        </w:rPr>
      </w:pPr>
      <w:bookmarkStart w:id="0" w:name="OLE_LINK1"/>
      <w:bookmarkStart w:id="1" w:name="OLE_LINK2"/>
      <w:bookmarkStart w:id="2" w:name="OLE_LINK7"/>
      <w:bookmarkStart w:id="3" w:name="OLE_LINK8"/>
      <w:bookmarkStart w:id="4" w:name="OLE_LINK3"/>
      <w:bookmarkStart w:id="5" w:name="OLE_LINK4"/>
      <w:bookmarkStart w:id="6" w:name="_GoBack"/>
      <w:bookmarkEnd w:id="6"/>
    </w:p>
    <w:p w:rsidR="00090490" w:rsidRPr="00EB3FED" w:rsidRDefault="00090490" w:rsidP="00090490">
      <w:pPr>
        <w:jc w:val="center"/>
        <w:outlineLvl w:val="0"/>
        <w:rPr>
          <w:b/>
          <w:sz w:val="28"/>
          <w:szCs w:val="28"/>
        </w:rPr>
      </w:pPr>
      <w:r w:rsidRPr="00EB3FED">
        <w:rPr>
          <w:b/>
          <w:sz w:val="28"/>
          <w:szCs w:val="28"/>
        </w:rPr>
        <w:t xml:space="preserve">Ministru kabineta </w:t>
      </w:r>
      <w:r w:rsidR="00750AFF">
        <w:rPr>
          <w:b/>
          <w:sz w:val="28"/>
          <w:szCs w:val="28"/>
        </w:rPr>
        <w:t>rīkojuma</w:t>
      </w:r>
      <w:r w:rsidRPr="00EB3FED">
        <w:rPr>
          <w:b/>
          <w:sz w:val="28"/>
          <w:szCs w:val="28"/>
        </w:rPr>
        <w:t xml:space="preserve"> projekt</w:t>
      </w:r>
      <w:r w:rsidR="00750AFF">
        <w:rPr>
          <w:b/>
          <w:sz w:val="28"/>
          <w:szCs w:val="28"/>
        </w:rPr>
        <w:t xml:space="preserve">a </w:t>
      </w:r>
    </w:p>
    <w:p w:rsidR="00090490" w:rsidRPr="00EB3FED" w:rsidRDefault="00090490" w:rsidP="00090490">
      <w:pPr>
        <w:jc w:val="center"/>
        <w:rPr>
          <w:b/>
          <w:bCs/>
          <w:sz w:val="28"/>
          <w:szCs w:val="28"/>
        </w:rPr>
      </w:pPr>
      <w:r w:rsidRPr="00EB3FED">
        <w:rPr>
          <w:b/>
          <w:sz w:val="28"/>
          <w:szCs w:val="28"/>
        </w:rPr>
        <w:t>„</w:t>
      </w:r>
      <w:r w:rsidR="00A47B29">
        <w:rPr>
          <w:b/>
          <w:bCs/>
          <w:sz w:val="28"/>
          <w:szCs w:val="28"/>
        </w:rPr>
        <w:t>Par Ārējās ekonomiskās politikas koordinācijas padomi</w:t>
      </w:r>
      <w:r w:rsidRPr="00EB3FED">
        <w:rPr>
          <w:b/>
          <w:sz w:val="28"/>
          <w:szCs w:val="28"/>
        </w:rPr>
        <w:t>”</w:t>
      </w:r>
    </w:p>
    <w:p w:rsidR="00090490" w:rsidRPr="00EB3FED" w:rsidRDefault="00090490" w:rsidP="00090490">
      <w:pPr>
        <w:jc w:val="center"/>
        <w:rPr>
          <w:b/>
          <w:sz w:val="28"/>
          <w:szCs w:val="28"/>
        </w:rPr>
      </w:pPr>
      <w:r w:rsidRPr="00EB3FED">
        <w:rPr>
          <w:b/>
          <w:sz w:val="28"/>
          <w:szCs w:val="28"/>
        </w:rPr>
        <w:t>sākotnējās ietekmes novērtējuma ziņojums (anotācija)</w:t>
      </w:r>
      <w:bookmarkEnd w:id="0"/>
      <w:bookmarkEnd w:id="1"/>
      <w:bookmarkEnd w:id="2"/>
      <w:bookmarkEnd w:id="3"/>
    </w:p>
    <w:p w:rsidR="00090490" w:rsidRPr="00A02647" w:rsidRDefault="00090490" w:rsidP="00A53484">
      <w:pPr>
        <w:ind w:left="284"/>
        <w:jc w:val="center"/>
        <w:rPr>
          <w:b/>
        </w:rPr>
      </w:pPr>
    </w:p>
    <w:tbl>
      <w:tblPr>
        <w:tblpPr w:leftFromText="180" w:rightFromText="180" w:vertAnchor="text" w:horzAnchor="margin" w:tblpXSpec="center" w:tblpY="149"/>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255"/>
        <w:gridCol w:w="4967"/>
      </w:tblGrid>
      <w:tr w:rsidR="00090490" w:rsidRPr="00316F14" w:rsidTr="00A53484">
        <w:tc>
          <w:tcPr>
            <w:tcW w:w="8794" w:type="dxa"/>
            <w:gridSpan w:val="3"/>
            <w:vAlign w:val="center"/>
          </w:tcPr>
          <w:bookmarkEnd w:id="4"/>
          <w:bookmarkEnd w:id="5"/>
          <w:p w:rsidR="00090490" w:rsidRPr="00316F14" w:rsidRDefault="00090490" w:rsidP="007B30B5">
            <w:pPr>
              <w:pStyle w:val="naisnod"/>
              <w:spacing w:before="0" w:after="0"/>
            </w:pPr>
            <w:r w:rsidRPr="00316F14">
              <w:rPr>
                <w:bCs w:val="0"/>
                <w:color w:val="000000"/>
              </w:rPr>
              <w:t>I. Tiesību akta projekta izstrādes nepieciešamība</w:t>
            </w:r>
          </w:p>
        </w:tc>
      </w:tr>
      <w:tr w:rsidR="00090490" w:rsidRPr="00316F14" w:rsidTr="00A53484">
        <w:trPr>
          <w:trHeight w:val="630"/>
        </w:trPr>
        <w:tc>
          <w:tcPr>
            <w:tcW w:w="572" w:type="dxa"/>
          </w:tcPr>
          <w:p w:rsidR="00090490" w:rsidRPr="00316F14" w:rsidRDefault="00090490" w:rsidP="007B30B5">
            <w:pPr>
              <w:jc w:val="center"/>
              <w:rPr>
                <w:color w:val="000000"/>
              </w:rPr>
            </w:pPr>
            <w:r w:rsidRPr="00316F14">
              <w:rPr>
                <w:color w:val="000000"/>
              </w:rPr>
              <w:t>1.</w:t>
            </w:r>
          </w:p>
        </w:tc>
        <w:tc>
          <w:tcPr>
            <w:tcW w:w="3255" w:type="dxa"/>
          </w:tcPr>
          <w:p w:rsidR="00090490" w:rsidRPr="005A6B0A" w:rsidRDefault="00090490" w:rsidP="00194587">
            <w:pPr>
              <w:ind w:left="164"/>
              <w:jc w:val="both"/>
              <w:rPr>
                <w:color w:val="000000"/>
              </w:rPr>
            </w:pPr>
            <w:r w:rsidRPr="005A6B0A">
              <w:rPr>
                <w:color w:val="000000"/>
              </w:rPr>
              <w:t>Pamatojums</w:t>
            </w:r>
          </w:p>
        </w:tc>
        <w:tc>
          <w:tcPr>
            <w:tcW w:w="4967" w:type="dxa"/>
          </w:tcPr>
          <w:p w:rsidR="00090490" w:rsidRDefault="00090490" w:rsidP="00E155FF">
            <w:pPr>
              <w:ind w:left="284" w:right="222"/>
              <w:jc w:val="both"/>
              <w:rPr>
                <w:b/>
              </w:rPr>
            </w:pPr>
            <w:r w:rsidRPr="005A6B0A">
              <w:t xml:space="preserve">Ministru kabineta </w:t>
            </w:r>
            <w:r w:rsidR="00750AFF">
              <w:t>rīkojuma</w:t>
            </w:r>
            <w:r w:rsidRPr="005A6B0A">
              <w:t xml:space="preserve"> projekts „</w:t>
            </w:r>
            <w:r w:rsidR="00A47B29" w:rsidRPr="00A47B29">
              <w:rPr>
                <w:bCs/>
              </w:rPr>
              <w:t>Par Ārējās ekonomiskās politikas koordinācijas padomi</w:t>
            </w:r>
            <w:r w:rsidRPr="005A6B0A">
              <w:t>” (turpmāk –</w:t>
            </w:r>
            <w:r>
              <w:t xml:space="preserve"> </w:t>
            </w:r>
            <w:r w:rsidR="00750AFF">
              <w:t>rīkojuma</w:t>
            </w:r>
            <w:r>
              <w:t xml:space="preserve"> </w:t>
            </w:r>
            <w:r w:rsidRPr="005A6B0A">
              <w:t>projekts) izstrādāts, pamatojoties uz Valsts pārvaldes iekārtas likuma 13.</w:t>
            </w:r>
            <w:r w:rsidRPr="005A6B0A">
              <w:rPr>
                <w:bCs/>
                <w:iCs/>
              </w:rPr>
              <w:t> </w:t>
            </w:r>
            <w:r w:rsidRPr="005A6B0A">
              <w:t>pantu un Saprašanās memoranda par Latvijas Republikas Ārlietu ministrijas, Latvijas Republikas Ekonomikas ministrijas, Latvijas Investīciju un attīstības aģentūras, Latvijas Tirdzniecības un Rūpniecības kameras un Latvijas Darba devēju konfederācijas sadarbību Latvijas ekonomisko interešu pārstāvībai ārvalstīs (turpmāk – saprašanās memorands) 2012.gada 4.janvāra sanāksmes protokola 1.1.punktu.</w:t>
            </w:r>
            <w:r w:rsidRPr="005A6B0A">
              <w:rPr>
                <w:b/>
              </w:rPr>
              <w:t xml:space="preserve"> </w:t>
            </w:r>
          </w:p>
          <w:p w:rsidR="00090490" w:rsidRPr="005A6B0A" w:rsidRDefault="00090490" w:rsidP="007B30B5">
            <w:pPr>
              <w:jc w:val="both"/>
              <w:rPr>
                <w:b/>
              </w:rPr>
            </w:pPr>
          </w:p>
        </w:tc>
      </w:tr>
      <w:tr w:rsidR="00090490" w:rsidRPr="00316F14" w:rsidTr="00A53484">
        <w:trPr>
          <w:trHeight w:val="472"/>
        </w:trPr>
        <w:tc>
          <w:tcPr>
            <w:tcW w:w="572" w:type="dxa"/>
          </w:tcPr>
          <w:p w:rsidR="00090490" w:rsidRPr="00316F14" w:rsidRDefault="00090490" w:rsidP="007B30B5">
            <w:pPr>
              <w:jc w:val="center"/>
              <w:rPr>
                <w:color w:val="000000"/>
              </w:rPr>
            </w:pPr>
            <w:r w:rsidRPr="00316F14">
              <w:rPr>
                <w:color w:val="000000"/>
              </w:rPr>
              <w:t>2.</w:t>
            </w:r>
          </w:p>
        </w:tc>
        <w:tc>
          <w:tcPr>
            <w:tcW w:w="3255" w:type="dxa"/>
          </w:tcPr>
          <w:p w:rsidR="00090490" w:rsidRPr="00316F14" w:rsidRDefault="00090490" w:rsidP="00F32A4C">
            <w:pPr>
              <w:ind w:left="164"/>
              <w:rPr>
                <w:color w:val="000000"/>
              </w:rPr>
            </w:pPr>
            <w:r w:rsidRPr="00316F14">
              <w:rPr>
                <w:color w:val="000000"/>
              </w:rPr>
              <w:t>Pašreizējā situācija un problēmas</w:t>
            </w:r>
          </w:p>
        </w:tc>
        <w:tc>
          <w:tcPr>
            <w:tcW w:w="4967" w:type="dxa"/>
          </w:tcPr>
          <w:p w:rsidR="00A275F2" w:rsidRPr="00F32A4C" w:rsidRDefault="00090490" w:rsidP="00E155FF">
            <w:pPr>
              <w:ind w:left="284" w:right="222"/>
              <w:jc w:val="both"/>
            </w:pPr>
            <w:r w:rsidRPr="00A275F2">
              <w:t xml:space="preserve">Saprašanās memoranda 2012.gada 4.janvāra sanāksmē tika nolemts izveidot padomi </w:t>
            </w:r>
            <w:r w:rsidRPr="00F32A4C">
              <w:t xml:space="preserve">ārējās ekonomiskās politikas koordinācijai. </w:t>
            </w:r>
          </w:p>
          <w:p w:rsidR="00A275F2" w:rsidRPr="00A275F2" w:rsidRDefault="00090490" w:rsidP="00E155FF">
            <w:pPr>
              <w:ind w:left="284" w:right="222"/>
              <w:jc w:val="both"/>
            </w:pPr>
            <w:r w:rsidRPr="00A275F2">
              <w:t>Padomes sastāvu veido</w:t>
            </w:r>
            <w:r w:rsidR="00A275F2" w:rsidRPr="00A275F2">
              <w:t>s</w:t>
            </w:r>
            <w:r w:rsidRPr="00A275F2">
              <w:t xml:space="preserve"> saprašanās memoranda partneri un pieaicinātie Ministru prezidenta biroja un Valsts prezidenta kancelejas pārstāvji</w:t>
            </w:r>
            <w:r w:rsidR="00A53484">
              <w:t>, kā arī satiksmes un zemkopības ministri</w:t>
            </w:r>
            <w:r w:rsidR="00A275F2" w:rsidRPr="00A275F2">
              <w:t>.</w:t>
            </w:r>
            <w:r w:rsidRPr="00A275F2">
              <w:t xml:space="preserve"> </w:t>
            </w:r>
          </w:p>
          <w:p w:rsidR="00090490" w:rsidRPr="00A275F2" w:rsidRDefault="00090490" w:rsidP="00E155FF">
            <w:pPr>
              <w:ind w:left="284" w:right="222"/>
              <w:jc w:val="both"/>
            </w:pPr>
            <w:r w:rsidRPr="00A275F2">
              <w:t xml:space="preserve">Nepieciešamības gadījumā padomē tiks iesaistīti arī citu nozaru ministriju, institūciju pārstāvji, kā arī  nozaru eksperti. </w:t>
            </w:r>
          </w:p>
          <w:p w:rsidR="00090490" w:rsidRPr="00A275F2" w:rsidRDefault="00090490" w:rsidP="00E155FF">
            <w:pPr>
              <w:ind w:left="284" w:right="222"/>
              <w:jc w:val="both"/>
            </w:pPr>
            <w:r w:rsidRPr="00A275F2">
              <w:t>Padomes izveidi un tās darbu organizēs sekretariāts, kura funkcijas veiks Ārlietu ministrija.</w:t>
            </w:r>
          </w:p>
          <w:p w:rsidR="00090490" w:rsidRPr="00316F14" w:rsidRDefault="00090490" w:rsidP="007B30B5">
            <w:pPr>
              <w:jc w:val="both"/>
            </w:pPr>
          </w:p>
        </w:tc>
      </w:tr>
      <w:tr w:rsidR="00090490" w:rsidRPr="00316F14" w:rsidTr="00A53484">
        <w:trPr>
          <w:trHeight w:val="655"/>
        </w:trPr>
        <w:tc>
          <w:tcPr>
            <w:tcW w:w="572" w:type="dxa"/>
          </w:tcPr>
          <w:p w:rsidR="00090490" w:rsidRPr="00316F14" w:rsidRDefault="00090490" w:rsidP="007B30B5">
            <w:pPr>
              <w:pStyle w:val="naiskr"/>
              <w:spacing w:before="0" w:after="0"/>
              <w:jc w:val="center"/>
            </w:pPr>
            <w:r w:rsidRPr="00316F14">
              <w:t>3.</w:t>
            </w:r>
          </w:p>
        </w:tc>
        <w:tc>
          <w:tcPr>
            <w:tcW w:w="3255" w:type="dxa"/>
          </w:tcPr>
          <w:p w:rsidR="00090490" w:rsidRPr="005A6B0A" w:rsidRDefault="00090490" w:rsidP="00194587">
            <w:pPr>
              <w:pStyle w:val="naiskr"/>
              <w:spacing w:before="0" w:after="0"/>
              <w:ind w:left="164"/>
            </w:pPr>
            <w:r w:rsidRPr="005A6B0A">
              <w:t>Saistītie politikas ietekmes novērtējumi un pētījumi</w:t>
            </w:r>
          </w:p>
        </w:tc>
        <w:tc>
          <w:tcPr>
            <w:tcW w:w="4967" w:type="dxa"/>
          </w:tcPr>
          <w:p w:rsidR="00090490" w:rsidRPr="005A6B0A" w:rsidRDefault="00750AFF" w:rsidP="00E155FF">
            <w:pPr>
              <w:pStyle w:val="FootnoteText"/>
              <w:tabs>
                <w:tab w:val="left" w:pos="5070"/>
              </w:tabs>
              <w:ind w:left="284" w:right="222"/>
              <w:jc w:val="both"/>
              <w:rPr>
                <w:sz w:val="24"/>
                <w:szCs w:val="24"/>
              </w:rPr>
            </w:pPr>
            <w:r>
              <w:rPr>
                <w:sz w:val="24"/>
                <w:szCs w:val="24"/>
              </w:rPr>
              <w:t>Rīkojuma</w:t>
            </w:r>
            <w:r w:rsidR="00090490">
              <w:rPr>
                <w:sz w:val="24"/>
                <w:szCs w:val="24"/>
              </w:rPr>
              <w:t xml:space="preserve"> p</w:t>
            </w:r>
            <w:r w:rsidR="00090490" w:rsidRPr="005A6B0A">
              <w:rPr>
                <w:sz w:val="24"/>
                <w:szCs w:val="24"/>
              </w:rPr>
              <w:t>rojekts šo jomu neskar.</w:t>
            </w:r>
          </w:p>
        </w:tc>
      </w:tr>
      <w:tr w:rsidR="00090490" w:rsidRPr="00316F14" w:rsidTr="00A53484">
        <w:trPr>
          <w:trHeight w:val="384"/>
        </w:trPr>
        <w:tc>
          <w:tcPr>
            <w:tcW w:w="572" w:type="dxa"/>
          </w:tcPr>
          <w:p w:rsidR="00090490" w:rsidRPr="00316F14" w:rsidRDefault="00090490" w:rsidP="007B30B5">
            <w:pPr>
              <w:pStyle w:val="naiskr"/>
              <w:spacing w:before="0" w:after="0"/>
              <w:jc w:val="center"/>
            </w:pPr>
            <w:r w:rsidRPr="00316F14">
              <w:t>4.</w:t>
            </w:r>
          </w:p>
        </w:tc>
        <w:tc>
          <w:tcPr>
            <w:tcW w:w="3255" w:type="dxa"/>
          </w:tcPr>
          <w:p w:rsidR="00090490" w:rsidRPr="00316F14" w:rsidRDefault="00090490" w:rsidP="00F32A4C">
            <w:pPr>
              <w:pStyle w:val="naiskr"/>
              <w:spacing w:before="0" w:after="0"/>
              <w:ind w:left="164"/>
            </w:pPr>
            <w:r w:rsidRPr="00316F14">
              <w:t>Tiesiskā regulējuma mērķis un būtība</w:t>
            </w:r>
          </w:p>
        </w:tc>
        <w:tc>
          <w:tcPr>
            <w:tcW w:w="4967" w:type="dxa"/>
          </w:tcPr>
          <w:p w:rsidR="00090490" w:rsidRPr="00A275F2" w:rsidRDefault="00090490" w:rsidP="00E155FF">
            <w:pPr>
              <w:ind w:left="284" w:right="222"/>
              <w:jc w:val="both"/>
            </w:pPr>
            <w:r w:rsidRPr="00A275F2">
              <w:t xml:space="preserve">Ar </w:t>
            </w:r>
            <w:r w:rsidR="00750AFF">
              <w:t>rīkojuma</w:t>
            </w:r>
            <w:r w:rsidR="00A275F2">
              <w:t xml:space="preserve"> </w:t>
            </w:r>
            <w:r w:rsidRPr="00A275F2">
              <w:t>projektu tiek noteikt</w:t>
            </w:r>
            <w:r w:rsidR="00750AFF">
              <w:t>a</w:t>
            </w:r>
            <w:r w:rsidRPr="00A275F2">
              <w:t xml:space="preserve"> Ārējās ekonomiskās politikas koordinācijas padomes </w:t>
            </w:r>
            <w:r w:rsidR="00750AFF">
              <w:t xml:space="preserve">izveidošana un </w:t>
            </w:r>
            <w:r w:rsidR="00A53484">
              <w:t>sastāv</w:t>
            </w:r>
            <w:r w:rsidR="00750AFF">
              <w:t>s</w:t>
            </w:r>
            <w:r w:rsidRPr="00A275F2">
              <w:t>.</w:t>
            </w:r>
          </w:p>
          <w:p w:rsidR="00090490" w:rsidRPr="000A6C47" w:rsidRDefault="00090490" w:rsidP="007B30B5">
            <w:pPr>
              <w:jc w:val="both"/>
            </w:pPr>
          </w:p>
        </w:tc>
      </w:tr>
      <w:tr w:rsidR="00090490" w:rsidRPr="00316F14" w:rsidTr="00A53484">
        <w:trPr>
          <w:trHeight w:val="476"/>
        </w:trPr>
        <w:tc>
          <w:tcPr>
            <w:tcW w:w="572" w:type="dxa"/>
          </w:tcPr>
          <w:p w:rsidR="00090490" w:rsidRPr="00316F14" w:rsidRDefault="00090490" w:rsidP="007B30B5">
            <w:pPr>
              <w:pStyle w:val="naiskr"/>
              <w:spacing w:before="0" w:after="0"/>
              <w:jc w:val="center"/>
            </w:pPr>
            <w:r w:rsidRPr="00316F14">
              <w:t>5.</w:t>
            </w:r>
          </w:p>
        </w:tc>
        <w:tc>
          <w:tcPr>
            <w:tcW w:w="3255" w:type="dxa"/>
          </w:tcPr>
          <w:p w:rsidR="00090490" w:rsidRPr="009D4F40" w:rsidRDefault="00090490" w:rsidP="00194587">
            <w:pPr>
              <w:pStyle w:val="naiskr"/>
              <w:spacing w:before="0" w:after="0"/>
              <w:ind w:left="164"/>
            </w:pPr>
            <w:r w:rsidRPr="009D4F40">
              <w:t>Projekta izstrādē iesaistītās institūcijas</w:t>
            </w:r>
          </w:p>
        </w:tc>
        <w:tc>
          <w:tcPr>
            <w:tcW w:w="4967" w:type="dxa"/>
          </w:tcPr>
          <w:p w:rsidR="00090490" w:rsidRDefault="00750AFF" w:rsidP="00E155FF">
            <w:pPr>
              <w:ind w:left="284" w:right="222"/>
              <w:jc w:val="both"/>
            </w:pPr>
            <w:r>
              <w:t>Rīkojuma</w:t>
            </w:r>
            <w:r w:rsidR="00A275F2">
              <w:t xml:space="preserve"> p</w:t>
            </w:r>
            <w:r w:rsidR="00090490">
              <w:t>r</w:t>
            </w:r>
            <w:r w:rsidR="00090490" w:rsidRPr="009D4F40">
              <w:t xml:space="preserve">ojekts izstrādāts Ārlietu ministrijā. </w:t>
            </w:r>
            <w:r>
              <w:t>Rīkojuma</w:t>
            </w:r>
            <w:r w:rsidR="00A275F2">
              <w:t xml:space="preserve"> p</w:t>
            </w:r>
            <w:r w:rsidR="00090490" w:rsidRPr="009D4F40">
              <w:t>rojekt</w:t>
            </w:r>
            <w:r w:rsidR="005B146D">
              <w:t>a izstrādē</w:t>
            </w:r>
            <w:r w:rsidR="00090490" w:rsidRPr="009D4F40">
              <w:t xml:space="preserve"> iesaistītās ministrijas un organizācijas: Ārlietu ministrija, </w:t>
            </w:r>
            <w:r w:rsidR="005B146D" w:rsidRPr="009D4F40">
              <w:t xml:space="preserve">Ekonomikas ministrija, </w:t>
            </w:r>
            <w:r w:rsidR="005B146D">
              <w:t xml:space="preserve">Satiksmes ministrija, </w:t>
            </w:r>
            <w:r w:rsidR="00090490" w:rsidRPr="009D4F40">
              <w:t xml:space="preserve">Zemkopības ministrija, </w:t>
            </w:r>
            <w:r w:rsidR="00090490">
              <w:t xml:space="preserve">Valsts prezidenta kanceleja, </w:t>
            </w:r>
            <w:r w:rsidR="00A00D1F">
              <w:t xml:space="preserve">Ministru prezidenta </w:t>
            </w:r>
            <w:r w:rsidR="00A00D1F">
              <w:lastRenderedPageBreak/>
              <w:t>birojs</w:t>
            </w:r>
            <w:r w:rsidR="00090490">
              <w:t>,</w:t>
            </w:r>
            <w:r w:rsidR="00090490" w:rsidRPr="009D4F40">
              <w:t xml:space="preserve"> valsts aģentūra „Latvijas Investīciju un attīstība</w:t>
            </w:r>
            <w:r w:rsidR="00F32A4C">
              <w:t>s</w:t>
            </w:r>
            <w:r w:rsidR="00090490" w:rsidRPr="009D4F40">
              <w:t xml:space="preserve"> aģentūra”, biedrība „Latvijas Tirdzniecības un </w:t>
            </w:r>
            <w:r w:rsidR="00F32A4C">
              <w:t>r</w:t>
            </w:r>
            <w:r w:rsidR="00090490" w:rsidRPr="009D4F40">
              <w:t xml:space="preserve">ūpniecības kamera”, biedrība „Latvijas Darba devēju konfederācija”. </w:t>
            </w:r>
          </w:p>
          <w:p w:rsidR="00090490" w:rsidRPr="009D4F40" w:rsidRDefault="00090490" w:rsidP="007B30B5">
            <w:pPr>
              <w:jc w:val="both"/>
            </w:pPr>
          </w:p>
        </w:tc>
      </w:tr>
      <w:tr w:rsidR="00090490" w:rsidRPr="00316F14" w:rsidTr="00A53484">
        <w:trPr>
          <w:trHeight w:val="701"/>
        </w:trPr>
        <w:tc>
          <w:tcPr>
            <w:tcW w:w="572" w:type="dxa"/>
          </w:tcPr>
          <w:p w:rsidR="00090490" w:rsidRPr="00316F14" w:rsidRDefault="00090490" w:rsidP="007B30B5">
            <w:pPr>
              <w:pStyle w:val="naiskr"/>
              <w:spacing w:before="0" w:after="0"/>
              <w:jc w:val="center"/>
            </w:pPr>
            <w:r w:rsidRPr="00316F14">
              <w:lastRenderedPageBreak/>
              <w:t>6.</w:t>
            </w:r>
          </w:p>
        </w:tc>
        <w:tc>
          <w:tcPr>
            <w:tcW w:w="3255" w:type="dxa"/>
          </w:tcPr>
          <w:p w:rsidR="00090490" w:rsidRPr="00B57183" w:rsidRDefault="00090490" w:rsidP="00194587">
            <w:pPr>
              <w:pStyle w:val="naiskr"/>
              <w:spacing w:before="0" w:after="0"/>
              <w:ind w:left="164"/>
              <w:rPr>
                <w:i/>
                <w:highlight w:val="yellow"/>
              </w:rPr>
            </w:pPr>
            <w:r w:rsidRPr="00B57183">
              <w:t>Iemesli, kādēļ netika nodrošināta sabiedrības līdzdalība</w:t>
            </w:r>
          </w:p>
        </w:tc>
        <w:tc>
          <w:tcPr>
            <w:tcW w:w="4967" w:type="dxa"/>
          </w:tcPr>
          <w:p w:rsidR="00090490" w:rsidRDefault="00750AFF" w:rsidP="00E155FF">
            <w:pPr>
              <w:pStyle w:val="FootnoteText"/>
              <w:ind w:left="284" w:right="222"/>
              <w:jc w:val="both"/>
              <w:rPr>
                <w:sz w:val="24"/>
                <w:szCs w:val="24"/>
                <w:u w:val="single"/>
              </w:rPr>
            </w:pPr>
            <w:r>
              <w:rPr>
                <w:sz w:val="24"/>
                <w:szCs w:val="24"/>
              </w:rPr>
              <w:t>Rīkojuma</w:t>
            </w:r>
            <w:r w:rsidR="00A275F2">
              <w:rPr>
                <w:sz w:val="24"/>
                <w:szCs w:val="24"/>
              </w:rPr>
              <w:t xml:space="preserve"> p</w:t>
            </w:r>
            <w:r w:rsidR="00090490" w:rsidRPr="009D4F40">
              <w:rPr>
                <w:sz w:val="24"/>
                <w:szCs w:val="24"/>
              </w:rPr>
              <w:t xml:space="preserve">rojekts </w:t>
            </w:r>
            <w:r w:rsidR="00443407">
              <w:rPr>
                <w:sz w:val="24"/>
                <w:szCs w:val="24"/>
              </w:rPr>
              <w:t>nosaka</w:t>
            </w:r>
            <w:r w:rsidR="00090490" w:rsidRPr="009D4F40">
              <w:rPr>
                <w:sz w:val="24"/>
                <w:szCs w:val="24"/>
              </w:rPr>
              <w:t xml:space="preserve"> Ārējās ekonomiskās politikas koordinācijas padomes </w:t>
            </w:r>
            <w:r w:rsidR="00443407">
              <w:rPr>
                <w:sz w:val="24"/>
                <w:szCs w:val="24"/>
              </w:rPr>
              <w:t>izveidošanu un sastāvu</w:t>
            </w:r>
            <w:r w:rsidR="00090490" w:rsidRPr="009D4F40">
              <w:rPr>
                <w:sz w:val="24"/>
                <w:szCs w:val="24"/>
              </w:rPr>
              <w:t xml:space="preserve">, tādējādi </w:t>
            </w:r>
            <w:r w:rsidR="00A47B29">
              <w:rPr>
                <w:sz w:val="24"/>
                <w:szCs w:val="24"/>
              </w:rPr>
              <w:t>rīkojuma</w:t>
            </w:r>
            <w:r w:rsidR="00090490" w:rsidRPr="009D4F40">
              <w:rPr>
                <w:sz w:val="24"/>
                <w:szCs w:val="24"/>
              </w:rPr>
              <w:t xml:space="preserve"> projekts tiešā veidā neietekmē sabiedrības intereses.</w:t>
            </w:r>
          </w:p>
          <w:p w:rsidR="00090490" w:rsidRPr="009D4F40" w:rsidRDefault="00090490" w:rsidP="007B30B5">
            <w:pPr>
              <w:pStyle w:val="FootnoteText"/>
              <w:jc w:val="both"/>
              <w:rPr>
                <w:sz w:val="24"/>
                <w:szCs w:val="24"/>
                <w:u w:val="single"/>
              </w:rPr>
            </w:pPr>
          </w:p>
        </w:tc>
      </w:tr>
      <w:tr w:rsidR="00090490" w:rsidRPr="00316F14" w:rsidTr="00A53484">
        <w:tc>
          <w:tcPr>
            <w:tcW w:w="572" w:type="dxa"/>
          </w:tcPr>
          <w:p w:rsidR="00090490" w:rsidRPr="00316F14" w:rsidRDefault="00090490" w:rsidP="007B30B5">
            <w:pPr>
              <w:pStyle w:val="naiskr"/>
              <w:spacing w:before="0" w:after="0"/>
              <w:jc w:val="center"/>
            </w:pPr>
            <w:r w:rsidRPr="00316F14">
              <w:t>7.</w:t>
            </w:r>
          </w:p>
        </w:tc>
        <w:tc>
          <w:tcPr>
            <w:tcW w:w="3255" w:type="dxa"/>
          </w:tcPr>
          <w:p w:rsidR="00090490" w:rsidRPr="009D4F40" w:rsidRDefault="00090490" w:rsidP="00194587">
            <w:pPr>
              <w:pStyle w:val="naiskr"/>
              <w:spacing w:before="0" w:after="0"/>
              <w:ind w:firstLine="164"/>
            </w:pPr>
            <w:r w:rsidRPr="009D4F40">
              <w:t>Cita informācija</w:t>
            </w:r>
          </w:p>
        </w:tc>
        <w:tc>
          <w:tcPr>
            <w:tcW w:w="4967" w:type="dxa"/>
          </w:tcPr>
          <w:p w:rsidR="00090490" w:rsidRPr="009D4F40" w:rsidRDefault="00090490" w:rsidP="00E155FF">
            <w:pPr>
              <w:pStyle w:val="naiskr"/>
              <w:spacing w:before="0" w:after="0"/>
              <w:ind w:right="-61" w:firstLine="284"/>
              <w:jc w:val="both"/>
            </w:pPr>
            <w:r w:rsidRPr="009D4F40">
              <w:t xml:space="preserve"> Nav.</w:t>
            </w:r>
          </w:p>
        </w:tc>
      </w:tr>
    </w:tbl>
    <w:p w:rsidR="00090490" w:rsidRDefault="00A53484" w:rsidP="00EB3FED">
      <w:r w:rsidRPr="00A53484">
        <w:t xml:space="preserve"> </w:t>
      </w:r>
    </w:p>
    <w:p w:rsidR="00A53484" w:rsidRPr="00A53484" w:rsidRDefault="00A53484" w:rsidP="00EB3FED"/>
    <w:tbl>
      <w:tblPr>
        <w:tblW w:w="8859"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294"/>
        <w:gridCol w:w="4961"/>
      </w:tblGrid>
      <w:tr w:rsidR="00EB3FED" w:rsidRPr="00711F59" w:rsidTr="00A53484">
        <w:trPr>
          <w:jc w:val="center"/>
        </w:trPr>
        <w:tc>
          <w:tcPr>
            <w:tcW w:w="8859" w:type="dxa"/>
            <w:gridSpan w:val="3"/>
          </w:tcPr>
          <w:p w:rsidR="00EB3FED" w:rsidRPr="007C0F2C" w:rsidRDefault="00EB3FED" w:rsidP="00EB3FED">
            <w:pPr>
              <w:pStyle w:val="naisnod"/>
              <w:spacing w:before="0" w:after="0"/>
            </w:pPr>
            <w:r w:rsidRPr="007C0F2C">
              <w:t>IV. Tiesību akta projekta ietekme uz spēkā esošo tiesību normu sistēmu</w:t>
            </w:r>
          </w:p>
        </w:tc>
      </w:tr>
      <w:tr w:rsidR="00EB3FED" w:rsidRPr="00711F59" w:rsidTr="00A53484">
        <w:trPr>
          <w:jc w:val="center"/>
        </w:trPr>
        <w:tc>
          <w:tcPr>
            <w:tcW w:w="604" w:type="dxa"/>
          </w:tcPr>
          <w:p w:rsidR="00EB3FED" w:rsidRPr="00711F59" w:rsidRDefault="00EB3FED" w:rsidP="00EB3FED">
            <w:pPr>
              <w:pStyle w:val="naiskr"/>
              <w:tabs>
                <w:tab w:val="left" w:pos="2628"/>
              </w:tabs>
              <w:spacing w:before="0" w:after="0"/>
              <w:jc w:val="both"/>
              <w:rPr>
                <w:iCs/>
              </w:rPr>
            </w:pPr>
            <w:r w:rsidRPr="00711F59">
              <w:rPr>
                <w:iCs/>
              </w:rPr>
              <w:t>1.</w:t>
            </w:r>
          </w:p>
        </w:tc>
        <w:tc>
          <w:tcPr>
            <w:tcW w:w="3294" w:type="dxa"/>
          </w:tcPr>
          <w:p w:rsidR="00EB3FED" w:rsidRPr="00711F59" w:rsidRDefault="00EB3FED" w:rsidP="00EB3FED">
            <w:pPr>
              <w:pStyle w:val="naiskr"/>
              <w:tabs>
                <w:tab w:val="left" w:pos="2628"/>
              </w:tabs>
              <w:spacing w:before="0" w:after="0"/>
              <w:jc w:val="both"/>
              <w:rPr>
                <w:iCs/>
              </w:rPr>
            </w:pPr>
            <w:r w:rsidRPr="00711F59">
              <w:rPr>
                <w:sz w:val="22"/>
                <w:szCs w:val="22"/>
              </w:rPr>
              <w:t>Nepieciešamie saistītie tiesību aktu projekti</w:t>
            </w:r>
          </w:p>
        </w:tc>
        <w:tc>
          <w:tcPr>
            <w:tcW w:w="4961" w:type="dxa"/>
          </w:tcPr>
          <w:p w:rsidR="00EB3FED" w:rsidRPr="00711F59" w:rsidRDefault="00232709" w:rsidP="00750AFF">
            <w:pPr>
              <w:pStyle w:val="naiskr"/>
              <w:tabs>
                <w:tab w:val="left" w:pos="2628"/>
              </w:tabs>
              <w:spacing w:before="0" w:after="0"/>
              <w:jc w:val="both"/>
              <w:rPr>
                <w:iCs/>
              </w:rPr>
            </w:pPr>
            <w:r>
              <w:rPr>
                <w:iCs/>
                <w:sz w:val="22"/>
                <w:szCs w:val="22"/>
              </w:rPr>
              <w:t xml:space="preserve">Ministru kabineta </w:t>
            </w:r>
            <w:r w:rsidR="00750AFF">
              <w:rPr>
                <w:iCs/>
                <w:sz w:val="22"/>
                <w:szCs w:val="22"/>
              </w:rPr>
              <w:t>noteikumu projekts</w:t>
            </w:r>
            <w:r>
              <w:rPr>
                <w:iCs/>
                <w:sz w:val="22"/>
                <w:szCs w:val="22"/>
              </w:rPr>
              <w:t xml:space="preserve"> </w:t>
            </w:r>
            <w:r w:rsidR="00750AFF">
              <w:rPr>
                <w:iCs/>
                <w:sz w:val="22"/>
                <w:szCs w:val="22"/>
              </w:rPr>
              <w:t>„</w:t>
            </w:r>
            <w:r w:rsidR="00F32A4C" w:rsidRPr="00F32A4C">
              <w:t>Ārējās ekonomiskās politikas koordinācijas padomes nolikums</w:t>
            </w:r>
            <w:r w:rsidR="00750AFF">
              <w:rPr>
                <w:iCs/>
                <w:sz w:val="22"/>
                <w:szCs w:val="22"/>
              </w:rPr>
              <w:t>”.</w:t>
            </w:r>
          </w:p>
        </w:tc>
      </w:tr>
      <w:tr w:rsidR="00EB3FED" w:rsidRPr="00711F59" w:rsidTr="00A53484">
        <w:trPr>
          <w:jc w:val="center"/>
        </w:trPr>
        <w:tc>
          <w:tcPr>
            <w:tcW w:w="604" w:type="dxa"/>
          </w:tcPr>
          <w:p w:rsidR="00EB3FED" w:rsidRPr="00711F59" w:rsidRDefault="00EB3FED" w:rsidP="00EB3FED">
            <w:pPr>
              <w:pStyle w:val="naiskr"/>
              <w:tabs>
                <w:tab w:val="left" w:pos="2628"/>
              </w:tabs>
              <w:spacing w:before="0" w:after="0"/>
              <w:jc w:val="both"/>
              <w:rPr>
                <w:iCs/>
              </w:rPr>
            </w:pPr>
            <w:r w:rsidRPr="00711F59">
              <w:rPr>
                <w:iCs/>
              </w:rPr>
              <w:t>2.</w:t>
            </w:r>
          </w:p>
        </w:tc>
        <w:tc>
          <w:tcPr>
            <w:tcW w:w="3294" w:type="dxa"/>
          </w:tcPr>
          <w:p w:rsidR="00EB3FED" w:rsidRPr="00711F59" w:rsidRDefault="00EB3FED" w:rsidP="00EB3FED">
            <w:pPr>
              <w:pStyle w:val="naiskr"/>
              <w:tabs>
                <w:tab w:val="left" w:pos="2628"/>
              </w:tabs>
              <w:spacing w:before="0" w:after="0"/>
              <w:jc w:val="both"/>
              <w:rPr>
                <w:iCs/>
              </w:rPr>
            </w:pPr>
            <w:r w:rsidRPr="00711F59">
              <w:rPr>
                <w:sz w:val="22"/>
                <w:szCs w:val="22"/>
              </w:rPr>
              <w:t>Cita informācija</w:t>
            </w:r>
          </w:p>
        </w:tc>
        <w:tc>
          <w:tcPr>
            <w:tcW w:w="4961" w:type="dxa"/>
          </w:tcPr>
          <w:p w:rsidR="00EB3FED" w:rsidRPr="00EB3FED" w:rsidRDefault="00EB3FED" w:rsidP="00EB3FED">
            <w:pPr>
              <w:pStyle w:val="naiskr"/>
              <w:tabs>
                <w:tab w:val="left" w:pos="2628"/>
              </w:tabs>
              <w:spacing w:before="0" w:after="0"/>
              <w:jc w:val="both"/>
              <w:rPr>
                <w:sz w:val="22"/>
                <w:szCs w:val="22"/>
              </w:rPr>
            </w:pPr>
            <w:r w:rsidRPr="00711F59">
              <w:rPr>
                <w:sz w:val="22"/>
                <w:szCs w:val="22"/>
              </w:rPr>
              <w:t>Nav</w:t>
            </w:r>
            <w:r>
              <w:rPr>
                <w:sz w:val="22"/>
                <w:szCs w:val="22"/>
              </w:rPr>
              <w:t>.</w:t>
            </w:r>
          </w:p>
        </w:tc>
      </w:tr>
    </w:tbl>
    <w:p w:rsidR="00EB3FED" w:rsidRDefault="00EB3FED" w:rsidP="00EB3FED">
      <w:pPr>
        <w:rPr>
          <w:sz w:val="18"/>
          <w:szCs w:val="18"/>
        </w:rPr>
      </w:pPr>
    </w:p>
    <w:p w:rsidR="00A53484" w:rsidRDefault="00A53484" w:rsidP="00EB3FED">
      <w:pPr>
        <w:rPr>
          <w:sz w:val="18"/>
          <w:szCs w:val="18"/>
        </w:rPr>
      </w:pPr>
    </w:p>
    <w:p w:rsidR="00EB3FED" w:rsidRPr="00CF4144" w:rsidRDefault="00EB3FED" w:rsidP="00EB3FED">
      <w:pPr>
        <w:rPr>
          <w:sz w:val="18"/>
          <w:szCs w:val="18"/>
        </w:rPr>
      </w:pPr>
    </w:p>
    <w:tbl>
      <w:tblPr>
        <w:tblW w:w="878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3260"/>
        <w:gridCol w:w="4961"/>
      </w:tblGrid>
      <w:tr w:rsidR="00090490" w:rsidRPr="00316F14" w:rsidTr="00A53484">
        <w:tc>
          <w:tcPr>
            <w:tcW w:w="8788" w:type="dxa"/>
            <w:gridSpan w:val="3"/>
            <w:tcBorders>
              <w:top w:val="single" w:sz="4" w:space="0" w:color="auto"/>
            </w:tcBorders>
          </w:tcPr>
          <w:p w:rsidR="00090490" w:rsidRPr="00316F14" w:rsidRDefault="00090490" w:rsidP="00EB3FED">
            <w:pPr>
              <w:pStyle w:val="naisnod"/>
              <w:spacing w:before="0" w:after="0"/>
              <w:ind w:right="57"/>
            </w:pPr>
            <w:r w:rsidRPr="00316F14">
              <w:t>VII. Tiesību akta projekta izpildes nodrošināšana un tās ietekme uz institūcijām</w:t>
            </w:r>
          </w:p>
        </w:tc>
      </w:tr>
      <w:tr w:rsidR="00090490" w:rsidRPr="00316F14" w:rsidTr="00A53484">
        <w:trPr>
          <w:trHeight w:val="382"/>
        </w:trPr>
        <w:tc>
          <w:tcPr>
            <w:tcW w:w="567" w:type="dxa"/>
          </w:tcPr>
          <w:p w:rsidR="00090490" w:rsidRPr="00316F14" w:rsidRDefault="00090490" w:rsidP="00EB3FED">
            <w:pPr>
              <w:pStyle w:val="naisnod"/>
              <w:spacing w:before="0" w:after="0"/>
              <w:ind w:right="57"/>
              <w:rPr>
                <w:b w:val="0"/>
              </w:rPr>
            </w:pPr>
            <w:r w:rsidRPr="00316F14">
              <w:rPr>
                <w:b w:val="0"/>
              </w:rPr>
              <w:t>1.</w:t>
            </w:r>
          </w:p>
        </w:tc>
        <w:tc>
          <w:tcPr>
            <w:tcW w:w="3260" w:type="dxa"/>
          </w:tcPr>
          <w:p w:rsidR="00090490" w:rsidRPr="00316F14" w:rsidRDefault="00090490" w:rsidP="00EB3FED">
            <w:pPr>
              <w:pStyle w:val="naisf"/>
              <w:spacing w:before="0" w:after="0"/>
              <w:ind w:right="57" w:firstLine="0"/>
              <w:jc w:val="left"/>
            </w:pPr>
            <w:r w:rsidRPr="00316F14">
              <w:t xml:space="preserve">Projekta izpildē iesaistītās institūcijas </w:t>
            </w:r>
          </w:p>
        </w:tc>
        <w:tc>
          <w:tcPr>
            <w:tcW w:w="4961" w:type="dxa"/>
          </w:tcPr>
          <w:p w:rsidR="00090490" w:rsidRDefault="00090490" w:rsidP="00A53484">
            <w:pPr>
              <w:ind w:left="255" w:right="114"/>
              <w:jc w:val="both"/>
            </w:pPr>
            <w:r w:rsidRPr="00CA253A">
              <w:t xml:space="preserve">Ārlietu ministrija, </w:t>
            </w:r>
            <w:r w:rsidR="005B146D" w:rsidRPr="00CA253A">
              <w:t>Ekonomikas ministrija,</w:t>
            </w:r>
            <w:r w:rsidR="005B146D">
              <w:t xml:space="preserve"> Satiksmes ministrija, </w:t>
            </w:r>
            <w:r w:rsidRPr="00CA253A">
              <w:t xml:space="preserve">Zemkopības ministrija, </w:t>
            </w:r>
            <w:r>
              <w:t xml:space="preserve">Valsts prezidenta kanceleja, </w:t>
            </w:r>
            <w:r w:rsidR="00A00D1F">
              <w:t>Ministru prezidenta birojs</w:t>
            </w:r>
            <w:r>
              <w:t xml:space="preserve">, </w:t>
            </w:r>
            <w:r w:rsidRPr="00CA253A">
              <w:t>valsts aģentūra „Latvijas Investīciju un attīstība aģentūra”, biedr</w:t>
            </w:r>
            <w:r w:rsidR="00443407">
              <w:t>ība „Latvijas Tirdzniecības un r</w:t>
            </w:r>
            <w:r w:rsidRPr="00CA253A">
              <w:t>ūpniecības kamera”, biedrība „Latvi</w:t>
            </w:r>
            <w:r>
              <w:t>jas Darba devēju konfederācija”.</w:t>
            </w:r>
          </w:p>
          <w:p w:rsidR="00090490" w:rsidRPr="00316F14" w:rsidRDefault="00090490" w:rsidP="00EB3FED">
            <w:pPr>
              <w:jc w:val="both"/>
            </w:pPr>
          </w:p>
        </w:tc>
      </w:tr>
      <w:tr w:rsidR="00090490" w:rsidRPr="00316F14" w:rsidTr="00A53484">
        <w:trPr>
          <w:trHeight w:val="463"/>
        </w:trPr>
        <w:tc>
          <w:tcPr>
            <w:tcW w:w="567" w:type="dxa"/>
          </w:tcPr>
          <w:p w:rsidR="00090490" w:rsidRPr="00316F14" w:rsidRDefault="00090490" w:rsidP="007B30B5">
            <w:pPr>
              <w:pStyle w:val="naisnod"/>
              <w:spacing w:before="0" w:after="0"/>
              <w:ind w:left="57" w:right="57"/>
              <w:rPr>
                <w:b w:val="0"/>
              </w:rPr>
            </w:pPr>
            <w:r w:rsidRPr="00316F14">
              <w:rPr>
                <w:b w:val="0"/>
              </w:rPr>
              <w:t>2.</w:t>
            </w:r>
          </w:p>
        </w:tc>
        <w:tc>
          <w:tcPr>
            <w:tcW w:w="3260" w:type="dxa"/>
          </w:tcPr>
          <w:p w:rsidR="00090490" w:rsidRPr="00316F14" w:rsidRDefault="00090490" w:rsidP="00194587">
            <w:pPr>
              <w:pStyle w:val="naisf"/>
              <w:spacing w:before="0" w:after="0"/>
              <w:ind w:left="114" w:right="57" w:firstLine="0"/>
              <w:jc w:val="left"/>
            </w:pPr>
            <w:r w:rsidRPr="00316F14">
              <w:t xml:space="preserve">Projekta izpildes ietekme uz pārvaldes funkcijām </w:t>
            </w:r>
          </w:p>
        </w:tc>
        <w:tc>
          <w:tcPr>
            <w:tcW w:w="4961" w:type="dxa"/>
          </w:tcPr>
          <w:p w:rsidR="00090490" w:rsidRDefault="00A47B29" w:rsidP="00A53484">
            <w:pPr>
              <w:pStyle w:val="naiskr"/>
              <w:spacing w:before="0" w:after="0"/>
              <w:ind w:left="255" w:right="256"/>
              <w:jc w:val="both"/>
            </w:pPr>
            <w:r>
              <w:t>Rīkojuma</w:t>
            </w:r>
            <w:r w:rsidR="00090490">
              <w:t xml:space="preserve"> p</w:t>
            </w:r>
            <w:r w:rsidR="00090490" w:rsidRPr="00316F14">
              <w:t>rojekta izpildei piesaistīto institūciju funkcijas un uzdevumi netiek paplašināti vai sašaurināti.</w:t>
            </w:r>
          </w:p>
          <w:p w:rsidR="00090490" w:rsidRPr="00316F14" w:rsidRDefault="00090490" w:rsidP="00F32A4C">
            <w:pPr>
              <w:pStyle w:val="naiskr"/>
              <w:spacing w:before="0" w:after="0"/>
              <w:ind w:right="57"/>
              <w:jc w:val="both"/>
            </w:pPr>
          </w:p>
        </w:tc>
      </w:tr>
      <w:tr w:rsidR="00090490" w:rsidRPr="00316F14" w:rsidTr="00A53484">
        <w:trPr>
          <w:trHeight w:val="725"/>
        </w:trPr>
        <w:tc>
          <w:tcPr>
            <w:tcW w:w="567" w:type="dxa"/>
          </w:tcPr>
          <w:p w:rsidR="00090490" w:rsidRPr="00316F14" w:rsidRDefault="00090490" w:rsidP="007B30B5">
            <w:pPr>
              <w:pStyle w:val="naisnod"/>
              <w:spacing w:before="0" w:after="0"/>
              <w:ind w:left="57" w:right="57"/>
              <w:rPr>
                <w:b w:val="0"/>
              </w:rPr>
            </w:pPr>
            <w:r w:rsidRPr="00316F14">
              <w:rPr>
                <w:b w:val="0"/>
              </w:rPr>
              <w:t>3.</w:t>
            </w:r>
          </w:p>
        </w:tc>
        <w:tc>
          <w:tcPr>
            <w:tcW w:w="3260" w:type="dxa"/>
          </w:tcPr>
          <w:p w:rsidR="00090490" w:rsidRPr="00316F14" w:rsidRDefault="00090490" w:rsidP="00194587">
            <w:pPr>
              <w:pStyle w:val="naisf"/>
              <w:spacing w:before="0" w:after="0"/>
              <w:ind w:left="114" w:right="57" w:firstLine="0"/>
              <w:jc w:val="left"/>
            </w:pPr>
            <w:r w:rsidRPr="00316F14">
              <w:t>Projekta izpildes ietekme uz pārvaldes institucionālo struktūru.</w:t>
            </w:r>
          </w:p>
          <w:p w:rsidR="00090490" w:rsidRPr="00316F14" w:rsidRDefault="00090490" w:rsidP="00194587">
            <w:pPr>
              <w:pStyle w:val="naisf"/>
              <w:spacing w:before="0" w:after="0"/>
              <w:ind w:left="114" w:right="57" w:firstLine="0"/>
              <w:jc w:val="left"/>
            </w:pPr>
            <w:r w:rsidRPr="00316F14">
              <w:t>Jaunu institūciju izveide</w:t>
            </w:r>
          </w:p>
        </w:tc>
        <w:tc>
          <w:tcPr>
            <w:tcW w:w="4961" w:type="dxa"/>
          </w:tcPr>
          <w:p w:rsidR="00090490" w:rsidRPr="00316F14" w:rsidRDefault="00090490" w:rsidP="00A47B29">
            <w:pPr>
              <w:pStyle w:val="naiskr"/>
              <w:spacing w:before="0" w:after="0"/>
              <w:ind w:left="255" w:right="256"/>
              <w:jc w:val="both"/>
            </w:pPr>
            <w:r w:rsidRPr="0050394A">
              <w:t xml:space="preserve">Saistībā ar </w:t>
            </w:r>
            <w:r w:rsidR="00A47B29">
              <w:t>rīkojuma</w:t>
            </w:r>
            <w:r>
              <w:t xml:space="preserve"> </w:t>
            </w:r>
            <w:r w:rsidRPr="0050394A">
              <w:t>projekta izpildi nav nepieciešams veidot jaunas institūcijas.</w:t>
            </w:r>
          </w:p>
        </w:tc>
      </w:tr>
      <w:tr w:rsidR="00090490" w:rsidRPr="00316F14" w:rsidTr="00A53484">
        <w:trPr>
          <w:trHeight w:val="780"/>
        </w:trPr>
        <w:tc>
          <w:tcPr>
            <w:tcW w:w="567" w:type="dxa"/>
          </w:tcPr>
          <w:p w:rsidR="00090490" w:rsidRPr="00316F14" w:rsidRDefault="00090490" w:rsidP="007B30B5">
            <w:pPr>
              <w:pStyle w:val="naisnod"/>
              <w:spacing w:before="0" w:after="0"/>
              <w:ind w:left="57" w:right="57"/>
              <w:rPr>
                <w:b w:val="0"/>
              </w:rPr>
            </w:pPr>
            <w:r w:rsidRPr="00316F14">
              <w:rPr>
                <w:b w:val="0"/>
              </w:rPr>
              <w:t>4.</w:t>
            </w:r>
          </w:p>
        </w:tc>
        <w:tc>
          <w:tcPr>
            <w:tcW w:w="3260" w:type="dxa"/>
          </w:tcPr>
          <w:p w:rsidR="00090490" w:rsidRPr="00316F14" w:rsidRDefault="00090490" w:rsidP="00194587">
            <w:pPr>
              <w:pStyle w:val="naisf"/>
              <w:spacing w:before="0" w:after="0"/>
              <w:ind w:left="114" w:right="57" w:firstLine="0"/>
              <w:jc w:val="left"/>
            </w:pPr>
            <w:r w:rsidRPr="00316F14">
              <w:t>Projekta izpildes ietekme uz pārvaldes institucionālo struktūru.</w:t>
            </w:r>
          </w:p>
          <w:p w:rsidR="00090490" w:rsidRPr="00316F14" w:rsidRDefault="00090490" w:rsidP="00194587">
            <w:pPr>
              <w:pStyle w:val="naisf"/>
              <w:spacing w:before="0" w:after="0"/>
              <w:ind w:left="114" w:right="57" w:firstLine="0"/>
              <w:jc w:val="left"/>
            </w:pPr>
            <w:r w:rsidRPr="00316F14">
              <w:t>Esošu institūciju likvidācija</w:t>
            </w:r>
          </w:p>
        </w:tc>
        <w:tc>
          <w:tcPr>
            <w:tcW w:w="4961" w:type="dxa"/>
          </w:tcPr>
          <w:p w:rsidR="00090490" w:rsidRPr="00316F14" w:rsidRDefault="00090490" w:rsidP="00A47B29">
            <w:pPr>
              <w:pStyle w:val="naiskr"/>
              <w:spacing w:before="0" w:after="0"/>
              <w:ind w:left="255" w:right="256"/>
              <w:jc w:val="both"/>
            </w:pPr>
            <w:r w:rsidRPr="0050394A">
              <w:t xml:space="preserve">Saistībā ar </w:t>
            </w:r>
            <w:r w:rsidR="00A47B29">
              <w:t>rīkojuma</w:t>
            </w:r>
            <w:r>
              <w:t xml:space="preserve"> </w:t>
            </w:r>
            <w:r w:rsidRPr="0050394A">
              <w:t>projekta iz</w:t>
            </w:r>
            <w:r>
              <w:t>pildi nav plānots likvidēt esoša</w:t>
            </w:r>
            <w:r w:rsidRPr="0050394A">
              <w:t>s institūcijas.</w:t>
            </w:r>
          </w:p>
        </w:tc>
      </w:tr>
      <w:tr w:rsidR="00090490" w:rsidRPr="00316F14" w:rsidTr="00A53484">
        <w:trPr>
          <w:trHeight w:val="703"/>
        </w:trPr>
        <w:tc>
          <w:tcPr>
            <w:tcW w:w="567" w:type="dxa"/>
          </w:tcPr>
          <w:p w:rsidR="00090490" w:rsidRPr="00316F14" w:rsidRDefault="00090490" w:rsidP="007B30B5">
            <w:pPr>
              <w:pStyle w:val="naisnod"/>
              <w:spacing w:before="0" w:after="0"/>
              <w:ind w:left="57" w:right="57"/>
              <w:rPr>
                <w:b w:val="0"/>
              </w:rPr>
            </w:pPr>
            <w:r w:rsidRPr="00316F14">
              <w:rPr>
                <w:b w:val="0"/>
              </w:rPr>
              <w:t>5.</w:t>
            </w:r>
          </w:p>
        </w:tc>
        <w:tc>
          <w:tcPr>
            <w:tcW w:w="3260" w:type="dxa"/>
          </w:tcPr>
          <w:p w:rsidR="00090490" w:rsidRPr="00316F14" w:rsidRDefault="00090490" w:rsidP="00194587">
            <w:pPr>
              <w:pStyle w:val="naisf"/>
              <w:spacing w:before="0" w:after="0"/>
              <w:ind w:left="114" w:right="57" w:firstLine="0"/>
              <w:jc w:val="left"/>
            </w:pPr>
            <w:r w:rsidRPr="00316F14">
              <w:t>Projekta izpildes ietekme uz pārvaldes institucionālo struktūru.</w:t>
            </w:r>
          </w:p>
          <w:p w:rsidR="00090490" w:rsidRPr="00316F14" w:rsidRDefault="00090490" w:rsidP="00194587">
            <w:pPr>
              <w:pStyle w:val="naisf"/>
              <w:spacing w:before="0" w:after="0"/>
              <w:ind w:left="114" w:right="57" w:firstLine="0"/>
              <w:jc w:val="left"/>
            </w:pPr>
            <w:r w:rsidRPr="00316F14">
              <w:t>Esošu institūciju reorganizācija</w:t>
            </w:r>
          </w:p>
        </w:tc>
        <w:tc>
          <w:tcPr>
            <w:tcW w:w="4961" w:type="dxa"/>
          </w:tcPr>
          <w:p w:rsidR="00090490" w:rsidRPr="00316F14" w:rsidRDefault="00090490" w:rsidP="00A47B29">
            <w:pPr>
              <w:pStyle w:val="naiskr"/>
              <w:spacing w:before="0" w:after="0"/>
              <w:ind w:left="255" w:right="256"/>
              <w:jc w:val="both"/>
            </w:pPr>
            <w:r w:rsidRPr="0050394A">
              <w:t xml:space="preserve">Saistībā ar </w:t>
            </w:r>
            <w:r w:rsidR="00A47B29">
              <w:t>rīkojuma</w:t>
            </w:r>
            <w:r>
              <w:t xml:space="preserve"> </w:t>
            </w:r>
            <w:r w:rsidRPr="0050394A">
              <w:t>projekta izpildi nav plānots reorga</w:t>
            </w:r>
            <w:r>
              <w:t xml:space="preserve">nizēt esošu institūciju vai </w:t>
            </w:r>
            <w:r w:rsidRPr="0050394A">
              <w:t>apvienot esošās institūcijas.</w:t>
            </w:r>
          </w:p>
        </w:tc>
      </w:tr>
      <w:tr w:rsidR="00090490" w:rsidRPr="00316F14" w:rsidTr="00A53484">
        <w:trPr>
          <w:trHeight w:val="476"/>
        </w:trPr>
        <w:tc>
          <w:tcPr>
            <w:tcW w:w="567" w:type="dxa"/>
          </w:tcPr>
          <w:p w:rsidR="00090490" w:rsidRPr="00316F14" w:rsidRDefault="00090490" w:rsidP="007B30B5">
            <w:pPr>
              <w:pStyle w:val="naiskr"/>
              <w:spacing w:before="0" w:after="0"/>
              <w:ind w:left="57" w:right="57"/>
              <w:jc w:val="center"/>
            </w:pPr>
            <w:r w:rsidRPr="00316F14">
              <w:lastRenderedPageBreak/>
              <w:t>6.</w:t>
            </w:r>
          </w:p>
        </w:tc>
        <w:tc>
          <w:tcPr>
            <w:tcW w:w="3260" w:type="dxa"/>
          </w:tcPr>
          <w:p w:rsidR="00090490" w:rsidRPr="00316F14" w:rsidRDefault="00090490" w:rsidP="00194587">
            <w:pPr>
              <w:pStyle w:val="naiskr"/>
              <w:spacing w:before="0" w:after="0"/>
              <w:ind w:left="114" w:right="57"/>
            </w:pPr>
            <w:r w:rsidRPr="00316F14">
              <w:t>Cita informācija</w:t>
            </w:r>
          </w:p>
        </w:tc>
        <w:tc>
          <w:tcPr>
            <w:tcW w:w="4961" w:type="dxa"/>
          </w:tcPr>
          <w:p w:rsidR="00090490" w:rsidRPr="00316F14" w:rsidRDefault="00090490" w:rsidP="00E155FF">
            <w:pPr>
              <w:pStyle w:val="naiskr"/>
              <w:spacing w:before="0" w:after="0"/>
              <w:ind w:left="57" w:right="57" w:firstLine="198"/>
            </w:pPr>
            <w:r w:rsidRPr="00316F14">
              <w:t>Nav.</w:t>
            </w:r>
          </w:p>
        </w:tc>
      </w:tr>
    </w:tbl>
    <w:p w:rsidR="00090490" w:rsidRDefault="00090490" w:rsidP="00090490">
      <w:pPr>
        <w:jc w:val="both"/>
        <w:rPr>
          <w:sz w:val="28"/>
          <w:szCs w:val="28"/>
        </w:rPr>
      </w:pPr>
    </w:p>
    <w:p w:rsidR="00EB3FED" w:rsidRPr="007C0F2C" w:rsidRDefault="00EB3FED" w:rsidP="00EB3FED">
      <w:pPr>
        <w:pStyle w:val="naisnod"/>
        <w:spacing w:before="0" w:after="0"/>
        <w:ind w:left="57" w:right="57"/>
        <w:jc w:val="both"/>
      </w:pPr>
      <w:r w:rsidRPr="00AF0501">
        <w:t>Anotācijas II</w:t>
      </w:r>
      <w:r>
        <w:t xml:space="preserve">.; III; V un </w:t>
      </w:r>
      <w:r w:rsidRPr="00AF0501">
        <w:t>VI</w:t>
      </w:r>
      <w:r>
        <w:t>.</w:t>
      </w:r>
      <w:r w:rsidRPr="00AF0501">
        <w:t xml:space="preserve"> sadaļa</w:t>
      </w:r>
      <w:r w:rsidR="00232709">
        <w:t>s</w:t>
      </w:r>
      <w:r w:rsidRPr="00AF0501">
        <w:t xml:space="preserve"> – </w:t>
      </w:r>
      <w:r w:rsidR="00A47B29">
        <w:t>rīkojuma</w:t>
      </w:r>
      <w:r>
        <w:t xml:space="preserve"> </w:t>
      </w:r>
      <w:r w:rsidRPr="00AF0501">
        <w:t>projekts šīs jomas neskar</w:t>
      </w:r>
      <w:r>
        <w:t>.</w:t>
      </w:r>
    </w:p>
    <w:p w:rsidR="00EB3FED" w:rsidRDefault="00EB3FED" w:rsidP="00090490">
      <w:pPr>
        <w:jc w:val="both"/>
        <w:rPr>
          <w:sz w:val="28"/>
          <w:szCs w:val="28"/>
        </w:rPr>
      </w:pPr>
    </w:p>
    <w:p w:rsidR="00A53484" w:rsidRDefault="00A53484" w:rsidP="00090490">
      <w:pPr>
        <w:jc w:val="both"/>
        <w:rPr>
          <w:sz w:val="28"/>
          <w:szCs w:val="28"/>
        </w:rPr>
      </w:pPr>
    </w:p>
    <w:p w:rsidR="00A53484" w:rsidRDefault="00A53484" w:rsidP="00090490">
      <w:pPr>
        <w:jc w:val="both"/>
        <w:rPr>
          <w:sz w:val="28"/>
          <w:szCs w:val="28"/>
        </w:rPr>
      </w:pPr>
    </w:p>
    <w:p w:rsidR="00090490" w:rsidRDefault="00090490" w:rsidP="00090490">
      <w:pPr>
        <w:jc w:val="both"/>
        <w:rPr>
          <w:sz w:val="28"/>
          <w:szCs w:val="28"/>
        </w:rPr>
      </w:pPr>
    </w:p>
    <w:p w:rsidR="00E202FC" w:rsidRDefault="00E202FC" w:rsidP="00E202FC">
      <w:pPr>
        <w:jc w:val="both"/>
      </w:pPr>
      <w:r>
        <w:t xml:space="preserve">Ministru prezidents </w:t>
      </w:r>
      <w:r>
        <w:tab/>
      </w:r>
      <w:r>
        <w:tab/>
      </w:r>
      <w:r>
        <w:tab/>
      </w:r>
      <w:r>
        <w:tab/>
      </w:r>
      <w:r>
        <w:tab/>
      </w:r>
      <w:r>
        <w:tab/>
      </w:r>
      <w:r>
        <w:tab/>
        <w:t>V.Dombrovskis</w:t>
      </w:r>
    </w:p>
    <w:p w:rsidR="00E202FC" w:rsidRDefault="00E202FC" w:rsidP="00E202FC">
      <w:pPr>
        <w:jc w:val="both"/>
      </w:pPr>
    </w:p>
    <w:p w:rsidR="00E202FC" w:rsidRDefault="00E202FC" w:rsidP="00E202FC">
      <w:pPr>
        <w:jc w:val="both"/>
      </w:pPr>
      <w:r>
        <w:t xml:space="preserve">Ārlietu ministrs </w:t>
      </w:r>
      <w:r>
        <w:tab/>
      </w:r>
      <w:r>
        <w:tab/>
      </w:r>
      <w:r>
        <w:tab/>
      </w:r>
      <w:r>
        <w:tab/>
      </w:r>
      <w:r>
        <w:tab/>
      </w:r>
      <w:r>
        <w:tab/>
      </w:r>
      <w:r>
        <w:tab/>
      </w:r>
      <w:proofErr w:type="spellStart"/>
      <w:r>
        <w:t>E.Rinkēvičs</w:t>
      </w:r>
      <w:proofErr w:type="spellEnd"/>
    </w:p>
    <w:p w:rsidR="00E202FC" w:rsidRDefault="00E202FC" w:rsidP="00E202FC">
      <w:pPr>
        <w:jc w:val="both"/>
      </w:pPr>
    </w:p>
    <w:p w:rsidR="00EB3FED" w:rsidRDefault="00EB3FED" w:rsidP="00E202FC">
      <w:pPr>
        <w:jc w:val="both"/>
      </w:pPr>
    </w:p>
    <w:p w:rsidR="00E202FC" w:rsidRDefault="00E202FC" w:rsidP="00E202FC">
      <w:pPr>
        <w:jc w:val="both"/>
      </w:pPr>
      <w:r>
        <w:t>Iesniedzējs:</w:t>
      </w:r>
    </w:p>
    <w:p w:rsidR="00E202FC" w:rsidRDefault="00E202FC" w:rsidP="00E202FC">
      <w:pPr>
        <w:jc w:val="both"/>
      </w:pPr>
    </w:p>
    <w:p w:rsidR="00E202FC" w:rsidRDefault="00E202FC" w:rsidP="00E202FC">
      <w:pPr>
        <w:jc w:val="both"/>
      </w:pPr>
      <w:r>
        <w:t xml:space="preserve">Ārlietu ministrs </w:t>
      </w:r>
      <w:r>
        <w:tab/>
      </w:r>
      <w:r>
        <w:tab/>
      </w:r>
      <w:r>
        <w:tab/>
      </w:r>
      <w:r>
        <w:tab/>
      </w:r>
      <w:r>
        <w:tab/>
      </w:r>
      <w:r>
        <w:tab/>
      </w:r>
      <w:r>
        <w:tab/>
      </w:r>
      <w:proofErr w:type="spellStart"/>
      <w:r>
        <w:t>E.Rinkēvičs</w:t>
      </w:r>
      <w:proofErr w:type="spellEnd"/>
    </w:p>
    <w:p w:rsidR="00E202FC" w:rsidRDefault="00E202FC" w:rsidP="00E202FC">
      <w:pPr>
        <w:pStyle w:val="naisf"/>
        <w:spacing w:before="0" w:after="0"/>
      </w:pPr>
    </w:p>
    <w:p w:rsidR="00E202FC" w:rsidRDefault="00E202FC" w:rsidP="00EB3FED">
      <w:pPr>
        <w:pStyle w:val="naisf"/>
        <w:spacing w:before="0" w:after="0"/>
        <w:ind w:firstLine="0"/>
      </w:pPr>
      <w:r>
        <w:t>Valsts sekretārs</w:t>
      </w:r>
      <w:r>
        <w:tab/>
      </w:r>
      <w:r>
        <w:tab/>
      </w:r>
      <w:r>
        <w:tab/>
      </w:r>
      <w:r>
        <w:tab/>
      </w:r>
      <w:r>
        <w:tab/>
      </w:r>
      <w:r>
        <w:tab/>
      </w:r>
      <w:r>
        <w:tab/>
        <w:t>A.Teikmanis</w:t>
      </w:r>
    </w:p>
    <w:p w:rsidR="00090490" w:rsidRDefault="00090490" w:rsidP="00090490">
      <w:pPr>
        <w:pStyle w:val="EnvelopeReturn"/>
        <w:spacing w:before="0"/>
        <w:rPr>
          <w:sz w:val="28"/>
          <w:szCs w:val="28"/>
          <w:lang w:val="lv-LV"/>
        </w:rPr>
      </w:pPr>
    </w:p>
    <w:p w:rsidR="00090490" w:rsidRDefault="00090490" w:rsidP="00090490">
      <w:pPr>
        <w:pStyle w:val="EnvelopeReturn"/>
        <w:spacing w:before="0"/>
        <w:rPr>
          <w:sz w:val="28"/>
          <w:szCs w:val="28"/>
          <w:lang w:val="lv-LV"/>
        </w:rPr>
      </w:pPr>
    </w:p>
    <w:p w:rsidR="00090490" w:rsidRDefault="00090490" w:rsidP="00090490">
      <w:pPr>
        <w:pStyle w:val="EnvelopeReturn"/>
        <w:spacing w:before="0"/>
        <w:rPr>
          <w:sz w:val="28"/>
          <w:szCs w:val="28"/>
          <w:lang w:val="lv-LV"/>
        </w:rPr>
      </w:pPr>
    </w:p>
    <w:p w:rsidR="00090490" w:rsidRDefault="00090490" w:rsidP="00090490">
      <w:pPr>
        <w:pStyle w:val="EnvelopeReturn"/>
        <w:spacing w:before="0"/>
        <w:rPr>
          <w:sz w:val="28"/>
          <w:szCs w:val="28"/>
          <w:lang w:val="lv-LV"/>
        </w:rPr>
      </w:pPr>
    </w:p>
    <w:p w:rsidR="00090490" w:rsidRDefault="00090490" w:rsidP="00090490">
      <w:pPr>
        <w:pStyle w:val="EnvelopeReturn"/>
        <w:spacing w:before="0"/>
        <w:rPr>
          <w:sz w:val="28"/>
          <w:szCs w:val="28"/>
          <w:lang w:val="lv-LV"/>
        </w:rPr>
      </w:pPr>
    </w:p>
    <w:p w:rsidR="00090490" w:rsidRDefault="00090490" w:rsidP="00090490">
      <w:pPr>
        <w:pStyle w:val="EnvelopeReturn"/>
        <w:spacing w:before="0"/>
        <w:rPr>
          <w:sz w:val="28"/>
          <w:szCs w:val="28"/>
          <w:lang w:val="lv-LV"/>
        </w:rPr>
      </w:pPr>
    </w:p>
    <w:p w:rsidR="00090490" w:rsidRDefault="00090490" w:rsidP="00090490">
      <w:pPr>
        <w:pStyle w:val="EnvelopeReturn"/>
        <w:spacing w:before="0"/>
        <w:rPr>
          <w:sz w:val="28"/>
          <w:szCs w:val="28"/>
          <w:lang w:val="lv-LV"/>
        </w:rPr>
      </w:pPr>
    </w:p>
    <w:p w:rsidR="00090490" w:rsidRDefault="00090490" w:rsidP="00090490">
      <w:pPr>
        <w:pStyle w:val="EnvelopeReturn"/>
        <w:spacing w:before="0"/>
        <w:rPr>
          <w:sz w:val="28"/>
          <w:szCs w:val="28"/>
          <w:lang w:val="lv-LV"/>
        </w:rPr>
      </w:pPr>
    </w:p>
    <w:p w:rsidR="00A53484" w:rsidRDefault="00A53484" w:rsidP="00090490">
      <w:pPr>
        <w:pStyle w:val="EnvelopeReturn"/>
        <w:spacing w:before="0"/>
        <w:rPr>
          <w:sz w:val="28"/>
          <w:szCs w:val="28"/>
          <w:lang w:val="lv-LV"/>
        </w:rPr>
      </w:pPr>
    </w:p>
    <w:p w:rsidR="00A53484" w:rsidRDefault="00A53484" w:rsidP="00090490">
      <w:pPr>
        <w:pStyle w:val="EnvelopeReturn"/>
        <w:spacing w:before="0"/>
        <w:rPr>
          <w:sz w:val="28"/>
          <w:szCs w:val="28"/>
          <w:lang w:val="lv-LV"/>
        </w:rPr>
      </w:pPr>
    </w:p>
    <w:p w:rsidR="00A53484" w:rsidRDefault="00A53484" w:rsidP="00090490">
      <w:pPr>
        <w:pStyle w:val="EnvelopeReturn"/>
        <w:spacing w:before="0"/>
        <w:rPr>
          <w:sz w:val="28"/>
          <w:szCs w:val="28"/>
          <w:lang w:val="lv-LV"/>
        </w:rPr>
      </w:pPr>
    </w:p>
    <w:p w:rsidR="00A53484" w:rsidRDefault="00A53484" w:rsidP="00090490">
      <w:pPr>
        <w:pStyle w:val="EnvelopeReturn"/>
        <w:spacing w:before="0"/>
        <w:rPr>
          <w:sz w:val="28"/>
          <w:szCs w:val="28"/>
          <w:lang w:val="lv-LV"/>
        </w:rPr>
      </w:pPr>
    </w:p>
    <w:p w:rsidR="00A53484" w:rsidRDefault="00A53484" w:rsidP="00090490">
      <w:pPr>
        <w:pStyle w:val="EnvelopeReturn"/>
        <w:spacing w:before="0"/>
        <w:rPr>
          <w:sz w:val="28"/>
          <w:szCs w:val="28"/>
          <w:lang w:val="lv-LV"/>
        </w:rPr>
      </w:pPr>
    </w:p>
    <w:p w:rsidR="00A53484" w:rsidRDefault="00A53484" w:rsidP="00090490">
      <w:pPr>
        <w:pStyle w:val="EnvelopeReturn"/>
        <w:spacing w:before="0"/>
        <w:rPr>
          <w:sz w:val="28"/>
          <w:szCs w:val="28"/>
          <w:lang w:val="lv-LV"/>
        </w:rPr>
      </w:pPr>
    </w:p>
    <w:p w:rsidR="00A53484" w:rsidRDefault="00A53484" w:rsidP="00090490">
      <w:pPr>
        <w:pStyle w:val="EnvelopeReturn"/>
        <w:spacing w:before="0"/>
        <w:rPr>
          <w:sz w:val="28"/>
          <w:szCs w:val="28"/>
          <w:lang w:val="lv-LV"/>
        </w:rPr>
      </w:pPr>
    </w:p>
    <w:p w:rsidR="00A53484" w:rsidRDefault="00A53484" w:rsidP="00090490">
      <w:pPr>
        <w:pStyle w:val="EnvelopeReturn"/>
        <w:spacing w:before="0"/>
        <w:rPr>
          <w:sz w:val="28"/>
          <w:szCs w:val="28"/>
          <w:lang w:val="lv-LV"/>
        </w:rPr>
      </w:pPr>
    </w:p>
    <w:p w:rsidR="00090490" w:rsidRDefault="00090490" w:rsidP="00090490">
      <w:pPr>
        <w:pStyle w:val="EnvelopeReturn"/>
        <w:spacing w:before="0"/>
        <w:rPr>
          <w:sz w:val="28"/>
          <w:szCs w:val="28"/>
          <w:lang w:val="lv-LV"/>
        </w:rPr>
      </w:pPr>
    </w:p>
    <w:p w:rsidR="00090490" w:rsidRDefault="00090490" w:rsidP="00090490">
      <w:pPr>
        <w:pStyle w:val="EnvelopeReturn"/>
        <w:spacing w:before="0"/>
        <w:rPr>
          <w:sz w:val="28"/>
          <w:szCs w:val="28"/>
          <w:lang w:val="lv-LV"/>
        </w:rPr>
      </w:pPr>
    </w:p>
    <w:p w:rsidR="009C4A53" w:rsidRDefault="006A6F22" w:rsidP="00A00D1F">
      <w:pPr>
        <w:rPr>
          <w:sz w:val="20"/>
          <w:szCs w:val="28"/>
        </w:rPr>
      </w:pPr>
      <w:r>
        <w:rPr>
          <w:sz w:val="20"/>
          <w:szCs w:val="28"/>
        </w:rPr>
        <w:fldChar w:fldCharType="begin"/>
      </w:r>
      <w:r>
        <w:rPr>
          <w:sz w:val="20"/>
          <w:szCs w:val="28"/>
        </w:rPr>
        <w:instrText xml:space="preserve"> TIME \@ "yyyy.MM.dd." </w:instrText>
      </w:r>
      <w:r>
        <w:rPr>
          <w:sz w:val="20"/>
          <w:szCs w:val="28"/>
        </w:rPr>
        <w:fldChar w:fldCharType="separate"/>
      </w:r>
      <w:r w:rsidR="003C64AE">
        <w:rPr>
          <w:noProof/>
          <w:sz w:val="20"/>
          <w:szCs w:val="28"/>
        </w:rPr>
        <w:t>2012.02.21.</w:t>
      </w:r>
      <w:r>
        <w:rPr>
          <w:sz w:val="20"/>
          <w:szCs w:val="28"/>
        </w:rPr>
        <w:fldChar w:fldCharType="end"/>
      </w:r>
    </w:p>
    <w:p w:rsidR="00A00D1F" w:rsidRPr="00DD0366" w:rsidRDefault="00AB4D1E" w:rsidP="00A00D1F">
      <w:pPr>
        <w:rPr>
          <w:sz w:val="20"/>
          <w:szCs w:val="28"/>
        </w:rPr>
      </w:pPr>
      <w:r>
        <w:rPr>
          <w:sz w:val="20"/>
          <w:szCs w:val="28"/>
        </w:rPr>
        <w:t>4</w:t>
      </w:r>
      <w:r w:rsidR="00A47B29">
        <w:rPr>
          <w:sz w:val="20"/>
          <w:szCs w:val="28"/>
        </w:rPr>
        <w:t>6</w:t>
      </w:r>
      <w:r w:rsidR="00F32A4C">
        <w:rPr>
          <w:sz w:val="20"/>
          <w:szCs w:val="28"/>
        </w:rPr>
        <w:t>5</w:t>
      </w:r>
    </w:p>
    <w:p w:rsidR="00A00D1F" w:rsidRPr="00DD0366" w:rsidRDefault="00A00D1F" w:rsidP="00A00D1F">
      <w:pPr>
        <w:rPr>
          <w:sz w:val="20"/>
          <w:szCs w:val="28"/>
        </w:rPr>
      </w:pPr>
      <w:r>
        <w:rPr>
          <w:sz w:val="20"/>
          <w:szCs w:val="28"/>
        </w:rPr>
        <w:t>Ligita Davidova</w:t>
      </w:r>
    </w:p>
    <w:p w:rsidR="00A00D1F" w:rsidRPr="00DD0366" w:rsidRDefault="00A00D1F" w:rsidP="00A00D1F">
      <w:pPr>
        <w:rPr>
          <w:sz w:val="20"/>
          <w:szCs w:val="28"/>
        </w:rPr>
      </w:pPr>
      <w:r w:rsidRPr="00DD0366">
        <w:rPr>
          <w:sz w:val="20"/>
          <w:szCs w:val="28"/>
        </w:rPr>
        <w:t xml:space="preserve">Tālr. 67016 </w:t>
      </w:r>
      <w:r>
        <w:rPr>
          <w:sz w:val="20"/>
          <w:szCs w:val="28"/>
        </w:rPr>
        <w:t>240</w:t>
      </w:r>
    </w:p>
    <w:p w:rsidR="00A00D1F" w:rsidRPr="00DD0366" w:rsidRDefault="00A00D1F" w:rsidP="00A00D1F">
      <w:pPr>
        <w:rPr>
          <w:sz w:val="20"/>
          <w:szCs w:val="28"/>
        </w:rPr>
      </w:pPr>
      <w:r w:rsidRPr="00DD0366">
        <w:rPr>
          <w:sz w:val="20"/>
          <w:szCs w:val="28"/>
        </w:rPr>
        <w:t xml:space="preserve"> </w:t>
      </w:r>
      <w:hyperlink r:id="rId9" w:history="1">
        <w:r w:rsidRPr="00A00D1F">
          <w:rPr>
            <w:rStyle w:val="Hyperlink"/>
            <w:sz w:val="20"/>
            <w:szCs w:val="28"/>
          </w:rPr>
          <w:t>ligita.davidova@mfa.gov.lv</w:t>
        </w:r>
      </w:hyperlink>
      <w:r w:rsidRPr="00A00D1F">
        <w:rPr>
          <w:sz w:val="16"/>
          <w:szCs w:val="28"/>
        </w:rPr>
        <w:t xml:space="preserve"> </w:t>
      </w:r>
    </w:p>
    <w:p w:rsidR="00090490" w:rsidRDefault="00090490" w:rsidP="00090490">
      <w:pPr>
        <w:rPr>
          <w:lang w:eastAsia="en-US"/>
        </w:rPr>
      </w:pPr>
    </w:p>
    <w:p w:rsidR="00090490" w:rsidRPr="00EC2F42" w:rsidRDefault="00090490" w:rsidP="00090490">
      <w:pPr>
        <w:tabs>
          <w:tab w:val="left" w:pos="5535"/>
        </w:tabs>
        <w:rPr>
          <w:lang w:eastAsia="en-US"/>
        </w:rPr>
      </w:pPr>
      <w:r>
        <w:rPr>
          <w:lang w:eastAsia="en-US"/>
        </w:rPr>
        <w:tab/>
      </w:r>
    </w:p>
    <w:p w:rsidR="00D2480C" w:rsidRDefault="00D2480C"/>
    <w:sectPr w:rsidR="00D2480C" w:rsidSect="00A53484">
      <w:headerReference w:type="even" r:id="rId10"/>
      <w:headerReference w:type="default" r:id="rId11"/>
      <w:footerReference w:type="default" r:id="rId12"/>
      <w:footerReference w:type="first" r:id="rId13"/>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52" w:rsidRDefault="001C2652">
      <w:r>
        <w:separator/>
      </w:r>
    </w:p>
  </w:endnote>
  <w:endnote w:type="continuationSeparator" w:id="0">
    <w:p w:rsidR="001C2652" w:rsidRDefault="001C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04" w:rsidRPr="00232709" w:rsidRDefault="00090490" w:rsidP="00C70529">
    <w:pPr>
      <w:pStyle w:val="Header"/>
      <w:tabs>
        <w:tab w:val="clear" w:pos="4153"/>
        <w:tab w:val="center" w:pos="4536"/>
      </w:tabs>
      <w:jc w:val="both"/>
      <w:rPr>
        <w:sz w:val="20"/>
        <w:szCs w:val="20"/>
        <w:lang w:val="lv-LV"/>
      </w:rPr>
    </w:pPr>
    <w:r w:rsidRPr="00232709">
      <w:rPr>
        <w:sz w:val="20"/>
        <w:szCs w:val="20"/>
        <w:lang w:val="lv-LV"/>
      </w:rPr>
      <w:t>AMAnot_20022012_AEPKP</w:t>
    </w:r>
    <w:r w:rsidR="00A53484">
      <w:rPr>
        <w:sz w:val="20"/>
        <w:szCs w:val="20"/>
        <w:lang w:val="lv-LV"/>
      </w:rPr>
      <w:t>sastavs</w:t>
    </w:r>
    <w:r w:rsidRPr="00232709">
      <w:rPr>
        <w:sz w:val="20"/>
        <w:szCs w:val="20"/>
        <w:lang w:val="lv-LV"/>
      </w:rPr>
      <w:t xml:space="preserve">; </w:t>
    </w:r>
    <w:r w:rsidR="00A47B29" w:rsidRPr="00232709">
      <w:rPr>
        <w:sz w:val="20"/>
        <w:szCs w:val="20"/>
      </w:rPr>
      <w:t xml:space="preserve">Ministru kabineta </w:t>
    </w:r>
    <w:r w:rsidR="00A47B29">
      <w:rPr>
        <w:sz w:val="20"/>
        <w:szCs w:val="20"/>
        <w:lang w:val="lv-LV"/>
      </w:rPr>
      <w:t>rīkojuma</w:t>
    </w:r>
    <w:r w:rsidR="00A47B29" w:rsidRPr="00232709">
      <w:rPr>
        <w:sz w:val="20"/>
        <w:szCs w:val="20"/>
      </w:rPr>
      <w:t xml:space="preserve"> projekta „</w:t>
    </w:r>
    <w:r w:rsidR="00F32A4C" w:rsidRPr="00F32A4C">
      <w:rPr>
        <w:sz w:val="20"/>
        <w:szCs w:val="20"/>
        <w:lang w:val="lv-LV"/>
      </w:rPr>
      <w:t>Par Ārējās ekonomiskās politikas koordinācijas padomi</w:t>
    </w:r>
    <w:r w:rsidR="00A47B29" w:rsidRPr="00232709">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0D" w:rsidRPr="00232709" w:rsidRDefault="00090490" w:rsidP="00232709">
    <w:pPr>
      <w:pStyle w:val="Header"/>
      <w:tabs>
        <w:tab w:val="clear" w:pos="4153"/>
        <w:tab w:val="center" w:pos="4536"/>
      </w:tabs>
      <w:jc w:val="both"/>
      <w:rPr>
        <w:sz w:val="20"/>
        <w:szCs w:val="20"/>
        <w:lang w:val="lv-LV"/>
      </w:rPr>
    </w:pPr>
    <w:r w:rsidRPr="00232709">
      <w:rPr>
        <w:sz w:val="20"/>
        <w:szCs w:val="20"/>
        <w:lang w:val="lv-LV"/>
      </w:rPr>
      <w:t>AMAnot_20022012_AEPKP</w:t>
    </w:r>
    <w:r w:rsidR="0011053A">
      <w:rPr>
        <w:sz w:val="20"/>
        <w:szCs w:val="20"/>
        <w:lang w:val="lv-LV"/>
      </w:rPr>
      <w:t>sastavs</w:t>
    </w:r>
    <w:r w:rsidRPr="00232709">
      <w:rPr>
        <w:sz w:val="20"/>
        <w:szCs w:val="20"/>
        <w:lang w:val="lv-LV"/>
      </w:rPr>
      <w:t xml:space="preserve">; </w:t>
    </w:r>
    <w:r w:rsidRPr="00232709">
      <w:rPr>
        <w:sz w:val="20"/>
        <w:szCs w:val="20"/>
      </w:rPr>
      <w:t xml:space="preserve">Ministru kabineta </w:t>
    </w:r>
    <w:r w:rsidR="00A47B29">
      <w:rPr>
        <w:sz w:val="20"/>
        <w:szCs w:val="20"/>
        <w:lang w:val="lv-LV"/>
      </w:rPr>
      <w:t>rīkojuma</w:t>
    </w:r>
    <w:r w:rsidRPr="00232709">
      <w:rPr>
        <w:sz w:val="20"/>
        <w:szCs w:val="20"/>
      </w:rPr>
      <w:t xml:space="preserve"> projekta „</w:t>
    </w:r>
    <w:r w:rsidR="00F32A4C" w:rsidRPr="00F32A4C">
      <w:rPr>
        <w:sz w:val="20"/>
        <w:szCs w:val="20"/>
        <w:lang w:val="lv-LV"/>
      </w:rPr>
      <w:t>Par Ārējās ekonomiskās politikas koordinācijas padomi</w:t>
    </w:r>
    <w:r w:rsidRPr="00232709">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52" w:rsidRDefault="001C2652">
      <w:r>
        <w:separator/>
      </w:r>
    </w:p>
  </w:footnote>
  <w:footnote w:type="continuationSeparator" w:id="0">
    <w:p w:rsidR="001C2652" w:rsidRDefault="001C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04" w:rsidRDefault="0009049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D04" w:rsidRDefault="001C2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04" w:rsidRDefault="0009049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4AE">
      <w:rPr>
        <w:rStyle w:val="PageNumber"/>
        <w:noProof/>
      </w:rPr>
      <w:t>3</w:t>
    </w:r>
    <w:r>
      <w:rPr>
        <w:rStyle w:val="PageNumber"/>
      </w:rPr>
      <w:fldChar w:fldCharType="end"/>
    </w:r>
  </w:p>
  <w:p w:rsidR="009E5D04" w:rsidRDefault="001C2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3E1F"/>
    <w:multiLevelType w:val="hybridMultilevel"/>
    <w:tmpl w:val="7C16C246"/>
    <w:lvl w:ilvl="0" w:tplc="A83A401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90"/>
    <w:rsid w:val="00090490"/>
    <w:rsid w:val="00105FF5"/>
    <w:rsid w:val="0011053A"/>
    <w:rsid w:val="00194587"/>
    <w:rsid w:val="001C2652"/>
    <w:rsid w:val="001E1DF9"/>
    <w:rsid w:val="002076B0"/>
    <w:rsid w:val="00232709"/>
    <w:rsid w:val="002F36C0"/>
    <w:rsid w:val="003C64AE"/>
    <w:rsid w:val="00443407"/>
    <w:rsid w:val="00494156"/>
    <w:rsid w:val="005A1B83"/>
    <w:rsid w:val="005B146D"/>
    <w:rsid w:val="006A6F22"/>
    <w:rsid w:val="006C0D9D"/>
    <w:rsid w:val="00712E56"/>
    <w:rsid w:val="00750AFF"/>
    <w:rsid w:val="008E77AA"/>
    <w:rsid w:val="00984986"/>
    <w:rsid w:val="009C4A53"/>
    <w:rsid w:val="00A00D1F"/>
    <w:rsid w:val="00A275F2"/>
    <w:rsid w:val="00A47B29"/>
    <w:rsid w:val="00A53484"/>
    <w:rsid w:val="00AB4D1E"/>
    <w:rsid w:val="00D2480C"/>
    <w:rsid w:val="00E155FF"/>
    <w:rsid w:val="00E202FC"/>
    <w:rsid w:val="00EB3FED"/>
    <w:rsid w:val="00F32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90490"/>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0490"/>
    <w:rPr>
      <w:rFonts w:ascii="Cambria" w:eastAsia="Times New Roman" w:hAnsi="Cambria" w:cs="Times New Roman"/>
      <w:b/>
      <w:bCs/>
      <w:sz w:val="26"/>
      <w:szCs w:val="26"/>
      <w:lang w:val="en-US"/>
    </w:rPr>
  </w:style>
  <w:style w:type="paragraph" w:styleId="Header">
    <w:name w:val="header"/>
    <w:basedOn w:val="Normal"/>
    <w:link w:val="HeaderChar"/>
    <w:rsid w:val="00090490"/>
    <w:pPr>
      <w:tabs>
        <w:tab w:val="center" w:pos="4153"/>
        <w:tab w:val="right" w:pos="8306"/>
      </w:tabs>
    </w:pPr>
    <w:rPr>
      <w:lang w:val="x-none" w:eastAsia="x-none"/>
    </w:rPr>
  </w:style>
  <w:style w:type="character" w:customStyle="1" w:styleId="HeaderChar">
    <w:name w:val="Header Char"/>
    <w:basedOn w:val="DefaultParagraphFont"/>
    <w:link w:val="Header"/>
    <w:rsid w:val="00090490"/>
    <w:rPr>
      <w:rFonts w:ascii="Times New Roman" w:eastAsia="Times New Roman" w:hAnsi="Times New Roman" w:cs="Times New Roman"/>
      <w:sz w:val="24"/>
      <w:szCs w:val="24"/>
      <w:lang w:val="x-none" w:eastAsia="x-none"/>
    </w:rPr>
  </w:style>
  <w:style w:type="character" w:styleId="PageNumber">
    <w:name w:val="page number"/>
    <w:basedOn w:val="DefaultParagraphFont"/>
    <w:rsid w:val="00090490"/>
  </w:style>
  <w:style w:type="paragraph" w:customStyle="1" w:styleId="naisf">
    <w:name w:val="naisf"/>
    <w:basedOn w:val="Normal"/>
    <w:uiPriority w:val="99"/>
    <w:rsid w:val="00090490"/>
    <w:pPr>
      <w:spacing w:before="75" w:after="75"/>
      <w:ind w:firstLine="375"/>
      <w:jc w:val="both"/>
    </w:pPr>
  </w:style>
  <w:style w:type="paragraph" w:customStyle="1" w:styleId="naisnod">
    <w:name w:val="naisnod"/>
    <w:basedOn w:val="Normal"/>
    <w:rsid w:val="00090490"/>
    <w:pPr>
      <w:spacing w:before="150" w:after="150"/>
      <w:jc w:val="center"/>
    </w:pPr>
    <w:rPr>
      <w:b/>
      <w:bCs/>
    </w:rPr>
  </w:style>
  <w:style w:type="paragraph" w:customStyle="1" w:styleId="naiskr">
    <w:name w:val="naiskr"/>
    <w:basedOn w:val="Normal"/>
    <w:rsid w:val="00090490"/>
    <w:pPr>
      <w:spacing w:before="75" w:after="75"/>
    </w:pPr>
  </w:style>
  <w:style w:type="paragraph" w:styleId="FootnoteText">
    <w:name w:val="footnote text"/>
    <w:basedOn w:val="Normal"/>
    <w:link w:val="FootnoteTextChar"/>
    <w:semiHidden/>
    <w:rsid w:val="00090490"/>
    <w:rPr>
      <w:sz w:val="20"/>
      <w:szCs w:val="20"/>
    </w:rPr>
  </w:style>
  <w:style w:type="character" w:customStyle="1" w:styleId="FootnoteTextChar">
    <w:name w:val="Footnote Text Char"/>
    <w:basedOn w:val="DefaultParagraphFont"/>
    <w:link w:val="FootnoteText"/>
    <w:semiHidden/>
    <w:rsid w:val="00090490"/>
    <w:rPr>
      <w:rFonts w:ascii="Times New Roman" w:eastAsia="Times New Roman" w:hAnsi="Times New Roman" w:cs="Times New Roman"/>
      <w:sz w:val="20"/>
      <w:szCs w:val="20"/>
      <w:lang w:eastAsia="lv-LV"/>
    </w:rPr>
  </w:style>
  <w:style w:type="paragraph" w:styleId="Footer">
    <w:name w:val="footer"/>
    <w:basedOn w:val="Normal"/>
    <w:link w:val="FooterChar"/>
    <w:rsid w:val="00090490"/>
    <w:pPr>
      <w:tabs>
        <w:tab w:val="center" w:pos="4153"/>
        <w:tab w:val="right" w:pos="8306"/>
      </w:tabs>
    </w:pPr>
  </w:style>
  <w:style w:type="character" w:customStyle="1" w:styleId="FooterChar">
    <w:name w:val="Footer Char"/>
    <w:basedOn w:val="DefaultParagraphFont"/>
    <w:link w:val="Footer"/>
    <w:rsid w:val="00090490"/>
    <w:rPr>
      <w:rFonts w:ascii="Times New Roman" w:eastAsia="Times New Roman" w:hAnsi="Times New Roman" w:cs="Times New Roman"/>
      <w:sz w:val="24"/>
      <w:szCs w:val="24"/>
      <w:lang w:eastAsia="lv-LV"/>
    </w:rPr>
  </w:style>
  <w:style w:type="character" w:styleId="Hyperlink">
    <w:name w:val="Hyperlink"/>
    <w:rsid w:val="00090490"/>
    <w:rPr>
      <w:color w:val="0000FF"/>
      <w:u w:val="single"/>
    </w:rPr>
  </w:style>
  <w:style w:type="paragraph" w:styleId="BodyTextIndent">
    <w:name w:val="Body Text Indent"/>
    <w:basedOn w:val="Normal"/>
    <w:link w:val="BodyTextIndentChar"/>
    <w:rsid w:val="00090490"/>
    <w:pPr>
      <w:spacing w:after="120"/>
      <w:ind w:left="283"/>
    </w:pPr>
    <w:rPr>
      <w:lang w:val="x-none" w:eastAsia="x-none"/>
    </w:rPr>
  </w:style>
  <w:style w:type="character" w:customStyle="1" w:styleId="BodyTextIndentChar">
    <w:name w:val="Body Text Indent Char"/>
    <w:basedOn w:val="DefaultParagraphFont"/>
    <w:link w:val="BodyTextIndent"/>
    <w:rsid w:val="00090490"/>
    <w:rPr>
      <w:rFonts w:ascii="Times New Roman" w:eastAsia="Times New Roman" w:hAnsi="Times New Roman" w:cs="Times New Roman"/>
      <w:sz w:val="24"/>
      <w:szCs w:val="24"/>
      <w:lang w:val="x-none" w:eastAsia="x-none"/>
    </w:rPr>
  </w:style>
  <w:style w:type="paragraph" w:customStyle="1" w:styleId="NormalMK">
    <w:name w:val="Normal MK"/>
    <w:basedOn w:val="Normal"/>
    <w:rsid w:val="00090490"/>
    <w:rPr>
      <w:rFonts w:ascii="RimTimes" w:hAnsi="RimTimes"/>
      <w:sz w:val="28"/>
      <w:szCs w:val="20"/>
      <w:lang w:eastAsia="en-US"/>
    </w:rPr>
  </w:style>
  <w:style w:type="paragraph" w:styleId="EnvelopeReturn">
    <w:name w:val="envelope return"/>
    <w:basedOn w:val="Normal"/>
    <w:rsid w:val="00090490"/>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194587"/>
    <w:rPr>
      <w:rFonts w:ascii="Tahoma" w:hAnsi="Tahoma" w:cs="Tahoma"/>
      <w:sz w:val="16"/>
      <w:szCs w:val="16"/>
    </w:rPr>
  </w:style>
  <w:style w:type="character" w:customStyle="1" w:styleId="BalloonTextChar">
    <w:name w:val="Balloon Text Char"/>
    <w:basedOn w:val="DefaultParagraphFont"/>
    <w:link w:val="BalloonText"/>
    <w:uiPriority w:val="99"/>
    <w:semiHidden/>
    <w:rsid w:val="00194587"/>
    <w:rPr>
      <w:rFonts w:ascii="Tahoma" w:eastAsia="Times New Roman" w:hAnsi="Tahoma" w:cs="Tahoma"/>
      <w:sz w:val="16"/>
      <w:szCs w:val="16"/>
      <w:lang w:eastAsia="lv-LV"/>
    </w:rPr>
  </w:style>
  <w:style w:type="paragraph" w:styleId="ListParagraph">
    <w:name w:val="List Paragraph"/>
    <w:basedOn w:val="Normal"/>
    <w:uiPriority w:val="34"/>
    <w:qFormat/>
    <w:rsid w:val="00984986"/>
    <w:pPr>
      <w:ind w:left="720"/>
      <w:contextualSpacing/>
    </w:pPr>
  </w:style>
  <w:style w:type="character" w:styleId="CommentReference">
    <w:name w:val="annotation reference"/>
    <w:basedOn w:val="DefaultParagraphFont"/>
    <w:uiPriority w:val="99"/>
    <w:semiHidden/>
    <w:unhideWhenUsed/>
    <w:rsid w:val="00EB3FED"/>
    <w:rPr>
      <w:sz w:val="16"/>
      <w:szCs w:val="16"/>
    </w:rPr>
  </w:style>
  <w:style w:type="paragraph" w:styleId="CommentText">
    <w:name w:val="annotation text"/>
    <w:basedOn w:val="Normal"/>
    <w:link w:val="CommentTextChar"/>
    <w:uiPriority w:val="99"/>
    <w:semiHidden/>
    <w:unhideWhenUsed/>
    <w:rsid w:val="00EB3FED"/>
    <w:rPr>
      <w:sz w:val="20"/>
      <w:szCs w:val="20"/>
    </w:rPr>
  </w:style>
  <w:style w:type="character" w:customStyle="1" w:styleId="CommentTextChar">
    <w:name w:val="Comment Text Char"/>
    <w:basedOn w:val="DefaultParagraphFont"/>
    <w:link w:val="CommentText"/>
    <w:uiPriority w:val="99"/>
    <w:semiHidden/>
    <w:rsid w:val="00EB3FE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B3FED"/>
    <w:rPr>
      <w:b/>
      <w:bCs/>
    </w:rPr>
  </w:style>
  <w:style w:type="character" w:customStyle="1" w:styleId="CommentSubjectChar">
    <w:name w:val="Comment Subject Char"/>
    <w:basedOn w:val="CommentTextChar"/>
    <w:link w:val="CommentSubject"/>
    <w:uiPriority w:val="99"/>
    <w:semiHidden/>
    <w:rsid w:val="00EB3FED"/>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90490"/>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0490"/>
    <w:rPr>
      <w:rFonts w:ascii="Cambria" w:eastAsia="Times New Roman" w:hAnsi="Cambria" w:cs="Times New Roman"/>
      <w:b/>
      <w:bCs/>
      <w:sz w:val="26"/>
      <w:szCs w:val="26"/>
      <w:lang w:val="en-US"/>
    </w:rPr>
  </w:style>
  <w:style w:type="paragraph" w:styleId="Header">
    <w:name w:val="header"/>
    <w:basedOn w:val="Normal"/>
    <w:link w:val="HeaderChar"/>
    <w:rsid w:val="00090490"/>
    <w:pPr>
      <w:tabs>
        <w:tab w:val="center" w:pos="4153"/>
        <w:tab w:val="right" w:pos="8306"/>
      </w:tabs>
    </w:pPr>
    <w:rPr>
      <w:lang w:val="x-none" w:eastAsia="x-none"/>
    </w:rPr>
  </w:style>
  <w:style w:type="character" w:customStyle="1" w:styleId="HeaderChar">
    <w:name w:val="Header Char"/>
    <w:basedOn w:val="DefaultParagraphFont"/>
    <w:link w:val="Header"/>
    <w:rsid w:val="00090490"/>
    <w:rPr>
      <w:rFonts w:ascii="Times New Roman" w:eastAsia="Times New Roman" w:hAnsi="Times New Roman" w:cs="Times New Roman"/>
      <w:sz w:val="24"/>
      <w:szCs w:val="24"/>
      <w:lang w:val="x-none" w:eastAsia="x-none"/>
    </w:rPr>
  </w:style>
  <w:style w:type="character" w:styleId="PageNumber">
    <w:name w:val="page number"/>
    <w:basedOn w:val="DefaultParagraphFont"/>
    <w:rsid w:val="00090490"/>
  </w:style>
  <w:style w:type="paragraph" w:customStyle="1" w:styleId="naisf">
    <w:name w:val="naisf"/>
    <w:basedOn w:val="Normal"/>
    <w:uiPriority w:val="99"/>
    <w:rsid w:val="00090490"/>
    <w:pPr>
      <w:spacing w:before="75" w:after="75"/>
      <w:ind w:firstLine="375"/>
      <w:jc w:val="both"/>
    </w:pPr>
  </w:style>
  <w:style w:type="paragraph" w:customStyle="1" w:styleId="naisnod">
    <w:name w:val="naisnod"/>
    <w:basedOn w:val="Normal"/>
    <w:rsid w:val="00090490"/>
    <w:pPr>
      <w:spacing w:before="150" w:after="150"/>
      <w:jc w:val="center"/>
    </w:pPr>
    <w:rPr>
      <w:b/>
      <w:bCs/>
    </w:rPr>
  </w:style>
  <w:style w:type="paragraph" w:customStyle="1" w:styleId="naiskr">
    <w:name w:val="naiskr"/>
    <w:basedOn w:val="Normal"/>
    <w:rsid w:val="00090490"/>
    <w:pPr>
      <w:spacing w:before="75" w:after="75"/>
    </w:pPr>
  </w:style>
  <w:style w:type="paragraph" w:styleId="FootnoteText">
    <w:name w:val="footnote text"/>
    <w:basedOn w:val="Normal"/>
    <w:link w:val="FootnoteTextChar"/>
    <w:semiHidden/>
    <w:rsid w:val="00090490"/>
    <w:rPr>
      <w:sz w:val="20"/>
      <w:szCs w:val="20"/>
    </w:rPr>
  </w:style>
  <w:style w:type="character" w:customStyle="1" w:styleId="FootnoteTextChar">
    <w:name w:val="Footnote Text Char"/>
    <w:basedOn w:val="DefaultParagraphFont"/>
    <w:link w:val="FootnoteText"/>
    <w:semiHidden/>
    <w:rsid w:val="00090490"/>
    <w:rPr>
      <w:rFonts w:ascii="Times New Roman" w:eastAsia="Times New Roman" w:hAnsi="Times New Roman" w:cs="Times New Roman"/>
      <w:sz w:val="20"/>
      <w:szCs w:val="20"/>
      <w:lang w:eastAsia="lv-LV"/>
    </w:rPr>
  </w:style>
  <w:style w:type="paragraph" w:styleId="Footer">
    <w:name w:val="footer"/>
    <w:basedOn w:val="Normal"/>
    <w:link w:val="FooterChar"/>
    <w:rsid w:val="00090490"/>
    <w:pPr>
      <w:tabs>
        <w:tab w:val="center" w:pos="4153"/>
        <w:tab w:val="right" w:pos="8306"/>
      </w:tabs>
    </w:pPr>
  </w:style>
  <w:style w:type="character" w:customStyle="1" w:styleId="FooterChar">
    <w:name w:val="Footer Char"/>
    <w:basedOn w:val="DefaultParagraphFont"/>
    <w:link w:val="Footer"/>
    <w:rsid w:val="00090490"/>
    <w:rPr>
      <w:rFonts w:ascii="Times New Roman" w:eastAsia="Times New Roman" w:hAnsi="Times New Roman" w:cs="Times New Roman"/>
      <w:sz w:val="24"/>
      <w:szCs w:val="24"/>
      <w:lang w:eastAsia="lv-LV"/>
    </w:rPr>
  </w:style>
  <w:style w:type="character" w:styleId="Hyperlink">
    <w:name w:val="Hyperlink"/>
    <w:rsid w:val="00090490"/>
    <w:rPr>
      <w:color w:val="0000FF"/>
      <w:u w:val="single"/>
    </w:rPr>
  </w:style>
  <w:style w:type="paragraph" w:styleId="BodyTextIndent">
    <w:name w:val="Body Text Indent"/>
    <w:basedOn w:val="Normal"/>
    <w:link w:val="BodyTextIndentChar"/>
    <w:rsid w:val="00090490"/>
    <w:pPr>
      <w:spacing w:after="120"/>
      <w:ind w:left="283"/>
    </w:pPr>
    <w:rPr>
      <w:lang w:val="x-none" w:eastAsia="x-none"/>
    </w:rPr>
  </w:style>
  <w:style w:type="character" w:customStyle="1" w:styleId="BodyTextIndentChar">
    <w:name w:val="Body Text Indent Char"/>
    <w:basedOn w:val="DefaultParagraphFont"/>
    <w:link w:val="BodyTextIndent"/>
    <w:rsid w:val="00090490"/>
    <w:rPr>
      <w:rFonts w:ascii="Times New Roman" w:eastAsia="Times New Roman" w:hAnsi="Times New Roman" w:cs="Times New Roman"/>
      <w:sz w:val="24"/>
      <w:szCs w:val="24"/>
      <w:lang w:val="x-none" w:eastAsia="x-none"/>
    </w:rPr>
  </w:style>
  <w:style w:type="paragraph" w:customStyle="1" w:styleId="NormalMK">
    <w:name w:val="Normal MK"/>
    <w:basedOn w:val="Normal"/>
    <w:rsid w:val="00090490"/>
    <w:rPr>
      <w:rFonts w:ascii="RimTimes" w:hAnsi="RimTimes"/>
      <w:sz w:val="28"/>
      <w:szCs w:val="20"/>
      <w:lang w:eastAsia="en-US"/>
    </w:rPr>
  </w:style>
  <w:style w:type="paragraph" w:styleId="EnvelopeReturn">
    <w:name w:val="envelope return"/>
    <w:basedOn w:val="Normal"/>
    <w:rsid w:val="00090490"/>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194587"/>
    <w:rPr>
      <w:rFonts w:ascii="Tahoma" w:hAnsi="Tahoma" w:cs="Tahoma"/>
      <w:sz w:val="16"/>
      <w:szCs w:val="16"/>
    </w:rPr>
  </w:style>
  <w:style w:type="character" w:customStyle="1" w:styleId="BalloonTextChar">
    <w:name w:val="Balloon Text Char"/>
    <w:basedOn w:val="DefaultParagraphFont"/>
    <w:link w:val="BalloonText"/>
    <w:uiPriority w:val="99"/>
    <w:semiHidden/>
    <w:rsid w:val="00194587"/>
    <w:rPr>
      <w:rFonts w:ascii="Tahoma" w:eastAsia="Times New Roman" w:hAnsi="Tahoma" w:cs="Tahoma"/>
      <w:sz w:val="16"/>
      <w:szCs w:val="16"/>
      <w:lang w:eastAsia="lv-LV"/>
    </w:rPr>
  </w:style>
  <w:style w:type="paragraph" w:styleId="ListParagraph">
    <w:name w:val="List Paragraph"/>
    <w:basedOn w:val="Normal"/>
    <w:uiPriority w:val="34"/>
    <w:qFormat/>
    <w:rsid w:val="00984986"/>
    <w:pPr>
      <w:ind w:left="720"/>
      <w:contextualSpacing/>
    </w:pPr>
  </w:style>
  <w:style w:type="character" w:styleId="CommentReference">
    <w:name w:val="annotation reference"/>
    <w:basedOn w:val="DefaultParagraphFont"/>
    <w:uiPriority w:val="99"/>
    <w:semiHidden/>
    <w:unhideWhenUsed/>
    <w:rsid w:val="00EB3FED"/>
    <w:rPr>
      <w:sz w:val="16"/>
      <w:szCs w:val="16"/>
    </w:rPr>
  </w:style>
  <w:style w:type="paragraph" w:styleId="CommentText">
    <w:name w:val="annotation text"/>
    <w:basedOn w:val="Normal"/>
    <w:link w:val="CommentTextChar"/>
    <w:uiPriority w:val="99"/>
    <w:semiHidden/>
    <w:unhideWhenUsed/>
    <w:rsid w:val="00EB3FED"/>
    <w:rPr>
      <w:sz w:val="20"/>
      <w:szCs w:val="20"/>
    </w:rPr>
  </w:style>
  <w:style w:type="character" w:customStyle="1" w:styleId="CommentTextChar">
    <w:name w:val="Comment Text Char"/>
    <w:basedOn w:val="DefaultParagraphFont"/>
    <w:link w:val="CommentText"/>
    <w:uiPriority w:val="99"/>
    <w:semiHidden/>
    <w:rsid w:val="00EB3FE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B3FED"/>
    <w:rPr>
      <w:b/>
      <w:bCs/>
    </w:rPr>
  </w:style>
  <w:style w:type="character" w:customStyle="1" w:styleId="CommentSubjectChar">
    <w:name w:val="Comment Subject Char"/>
    <w:basedOn w:val="CommentTextChar"/>
    <w:link w:val="CommentSubject"/>
    <w:uiPriority w:val="99"/>
    <w:semiHidden/>
    <w:rsid w:val="00EB3FE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19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ita.davidova@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C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F716-5885-41A6-9BF8-23840AE9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2692</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MK noteikumu projekts ĀEPKP nolikums</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ĀEPKP nolikums</dc:title>
  <dc:creator>Marta Zumberga</dc:creator>
  <cp:keywords>Ministru kabineta noteikumu projekts</cp:keywords>
  <cp:lastModifiedBy>Ligita Davidova</cp:lastModifiedBy>
  <cp:revision>2</cp:revision>
  <cp:lastPrinted>2012-02-21T12:53:00Z</cp:lastPrinted>
  <dcterms:created xsi:type="dcterms:W3CDTF">2012-02-21T13:02:00Z</dcterms:created>
  <dcterms:modified xsi:type="dcterms:W3CDTF">2012-02-21T13:02:00Z</dcterms:modified>
</cp:coreProperties>
</file>