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CF" w:rsidRPr="00DA14B7" w:rsidRDefault="00073ECF" w:rsidP="00073ECF">
      <w:pPr>
        <w:pStyle w:val="naislab"/>
        <w:spacing w:before="0" w:after="0"/>
        <w:jc w:val="center"/>
        <w:outlineLvl w:val="0"/>
        <w:rPr>
          <w:b/>
        </w:rPr>
      </w:pPr>
      <w:r w:rsidRPr="00DA14B7">
        <w:rPr>
          <w:b/>
        </w:rPr>
        <w:t xml:space="preserve">Ministru kabineta rīkojuma projekta </w:t>
      </w:r>
      <w:r w:rsidRPr="00DA14B7">
        <w:rPr>
          <w:b/>
          <w:color w:val="000000"/>
        </w:rPr>
        <w:t>“</w:t>
      </w:r>
      <w:r w:rsidR="00904644" w:rsidRPr="00973CF9">
        <w:rPr>
          <w:b/>
          <w:lang w:val="nl-NL"/>
        </w:rPr>
        <w:t xml:space="preserve">Par </w:t>
      </w:r>
      <w:r w:rsidR="00904644">
        <w:rPr>
          <w:b/>
          <w:lang w:val="nl-NL"/>
        </w:rPr>
        <w:t xml:space="preserve">konkursa </w:t>
      </w:r>
      <w:r w:rsidR="00904644" w:rsidRPr="00973CF9">
        <w:rPr>
          <w:b/>
          <w:lang w:val="nl-NL"/>
        </w:rPr>
        <w:t xml:space="preserve">atlases komisijas izveidošanu Latvijas ekspertu izvirzīšanai ievēlēšanai </w:t>
      </w:r>
      <w:r w:rsidR="00904644">
        <w:rPr>
          <w:b/>
        </w:rPr>
        <w:t>Eiropas Komitejā spīdzināšanas un necilvēcīgas vai pazemojošas rīcības vai soda novēršanai</w:t>
      </w:r>
      <w:r w:rsidR="00904644" w:rsidRPr="00973CF9">
        <w:rPr>
          <w:b/>
          <w:lang w:val="nl-NL"/>
        </w:rPr>
        <w:t xml:space="preserve"> un atklāta konkursa izsludināšanu</w:t>
      </w:r>
      <w:r w:rsidRPr="00DA14B7">
        <w:rPr>
          <w:b/>
          <w:bCs/>
          <w:color w:val="000000"/>
        </w:rPr>
        <w:t>”</w:t>
      </w:r>
      <w:r w:rsidRPr="00DA14B7">
        <w:rPr>
          <w:b/>
        </w:rPr>
        <w:t xml:space="preserve"> sākotnējās ietekmes novērtējuma </w:t>
      </w:r>
      <w:smartTag w:uri="schemas-tilde-lv/tildestengine" w:element="veidnes">
        <w:smartTagPr>
          <w:attr w:name="id" w:val="-1"/>
          <w:attr w:name="baseform" w:val="ziņojums"/>
          <w:attr w:name="text" w:val="ziņojums"/>
        </w:smartTagPr>
        <w:r w:rsidRPr="00DA14B7">
          <w:rPr>
            <w:b/>
          </w:rPr>
          <w:t>ziņojums</w:t>
        </w:r>
      </w:smartTag>
      <w:r w:rsidRPr="00DA14B7">
        <w:rPr>
          <w:b/>
        </w:rPr>
        <w:t xml:space="preserve"> (anotācija) </w:t>
      </w:r>
    </w:p>
    <w:p w:rsidR="00073ECF" w:rsidRPr="00DA14B7" w:rsidRDefault="00073ECF" w:rsidP="00073ECF">
      <w:pPr>
        <w:pStyle w:val="naislab"/>
        <w:spacing w:before="0" w:after="0"/>
        <w:jc w:val="center"/>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073ECF" w:rsidRPr="00DA14B7" w:rsidTr="00A3638C">
        <w:tc>
          <w:tcPr>
            <w:tcW w:w="9725" w:type="dxa"/>
            <w:gridSpan w:val="3"/>
            <w:vAlign w:val="center"/>
          </w:tcPr>
          <w:p w:rsidR="00073ECF" w:rsidRPr="00DA14B7" w:rsidRDefault="00073ECF" w:rsidP="00A3638C">
            <w:pPr>
              <w:pStyle w:val="naisnod"/>
              <w:spacing w:before="0" w:after="0"/>
            </w:pPr>
            <w:r w:rsidRPr="00DA14B7">
              <w:t>I. Tiesību akta projekta izstrādes nepieciešamība</w:t>
            </w:r>
          </w:p>
        </w:tc>
      </w:tr>
      <w:tr w:rsidR="00073ECF" w:rsidRPr="00DA14B7" w:rsidTr="00A3638C">
        <w:trPr>
          <w:trHeight w:val="630"/>
        </w:trPr>
        <w:tc>
          <w:tcPr>
            <w:tcW w:w="550" w:type="dxa"/>
          </w:tcPr>
          <w:p w:rsidR="00073ECF" w:rsidRPr="00DA14B7" w:rsidRDefault="00073ECF" w:rsidP="00A3638C">
            <w:pPr>
              <w:pStyle w:val="naiskr"/>
              <w:spacing w:before="0" w:after="0"/>
            </w:pPr>
            <w:r w:rsidRPr="00DA14B7">
              <w:t>1.</w:t>
            </w:r>
          </w:p>
        </w:tc>
        <w:tc>
          <w:tcPr>
            <w:tcW w:w="4315" w:type="dxa"/>
          </w:tcPr>
          <w:p w:rsidR="00073ECF" w:rsidRPr="00DA14B7" w:rsidRDefault="00073ECF" w:rsidP="00A3638C">
            <w:pPr>
              <w:pStyle w:val="naiskr"/>
              <w:spacing w:before="0" w:after="0"/>
              <w:ind w:hanging="10"/>
            </w:pPr>
            <w:r w:rsidRPr="00DA14B7">
              <w:t>Pamatojums</w:t>
            </w:r>
          </w:p>
        </w:tc>
        <w:tc>
          <w:tcPr>
            <w:tcW w:w="4860" w:type="dxa"/>
          </w:tcPr>
          <w:p w:rsidR="00073ECF" w:rsidRDefault="00F07D2B" w:rsidP="00A3638C">
            <w:pPr>
              <w:pStyle w:val="naiskr"/>
              <w:spacing w:before="0" w:after="0"/>
              <w:ind w:hanging="5"/>
            </w:pPr>
            <w:r>
              <w:t>Atbilstoši Eiropas Konvencijai</w:t>
            </w:r>
            <w:r w:rsidR="00A3638C" w:rsidRPr="00797505">
              <w:t xml:space="preserve"> par spīdzināšanas un necilvēcīgas vai pazemojošas rīcības vai soda novēršanu</w:t>
            </w:r>
            <w:r w:rsidR="00073ECF" w:rsidRPr="00797505">
              <w:t xml:space="preserve"> (turpmāk – Konvencija) </w:t>
            </w:r>
            <w:r w:rsidR="00A3638C" w:rsidRPr="00797505">
              <w:t>4.-5.pant</w:t>
            </w:r>
            <w:r>
              <w:t>am,</w:t>
            </w:r>
          </w:p>
          <w:p w:rsidR="00073ECF" w:rsidRPr="00797505" w:rsidRDefault="00BB72D2" w:rsidP="00A3638C">
            <w:pPr>
              <w:pStyle w:val="naiskr"/>
              <w:spacing w:before="0" w:after="0"/>
              <w:ind w:hanging="5"/>
            </w:pPr>
            <w:r>
              <w:t>Eiropas Padomes Parlamentārās asamblejas rezolūcija</w:t>
            </w:r>
            <w:r w:rsidR="00F07D2B">
              <w:t>i</w:t>
            </w:r>
            <w:r>
              <w:t xml:space="preserve"> 1540(2007) par Eiropas komitejas spīdzināšanas un necilvēcīgas vai pazemojošas rīcības vai soda novēršanai locek</w:t>
            </w:r>
            <w:r w:rsidR="00F07D2B">
              <w:t>ļu atlases procedūru uzlabošanu, un</w:t>
            </w:r>
          </w:p>
          <w:p w:rsidR="00073ECF" w:rsidRPr="00DA14B7" w:rsidRDefault="00073ECF" w:rsidP="00904644">
            <w:pPr>
              <w:pStyle w:val="naiskr"/>
              <w:spacing w:before="0" w:after="0"/>
              <w:ind w:hanging="5"/>
            </w:pPr>
            <w:r w:rsidRPr="00797505">
              <w:t>Latvijas Republikas likuma</w:t>
            </w:r>
            <w:r w:rsidRPr="00DA14B7">
              <w:t xml:space="preserve"> „Par Latvijas Republikas starptautis</w:t>
            </w:r>
            <w:r w:rsidR="00F07D2B">
              <w:t xml:space="preserve">kajiem līgumiem” 12.pantam Latvijai ir jāizvirza eksperti ievēlēšanai </w:t>
            </w:r>
            <w:r w:rsidR="00F07D2B" w:rsidRPr="00BB72D2">
              <w:t>Eiropas Komitejā spīdzināšanas un necilvēcīgas vai pazemojošas rīcības vai soda novēršanai</w:t>
            </w:r>
            <w:r w:rsidR="00F07D2B" w:rsidRPr="00BB72D2">
              <w:rPr>
                <w:lang w:val="nl-NL"/>
              </w:rPr>
              <w:t xml:space="preserve"> </w:t>
            </w:r>
            <w:r w:rsidR="00F07D2B" w:rsidRPr="00BB72D2">
              <w:rPr>
                <w:iCs/>
              </w:rPr>
              <w:t>(turpmāk – Komiteja</w:t>
            </w:r>
            <w:r w:rsidR="00F07D2B">
              <w:rPr>
                <w:iCs/>
              </w:rPr>
              <w:t xml:space="preserve">). </w:t>
            </w:r>
            <w:r w:rsidR="00F07D2B" w:rsidRPr="00DA14B7">
              <w:rPr>
                <w:iCs/>
              </w:rPr>
              <w:t xml:space="preserve"> Rīkojuma projekts ir nepieciešams, lai </w:t>
            </w:r>
            <w:r w:rsidR="00904644">
              <w:rPr>
                <w:iCs/>
              </w:rPr>
              <w:t>izveidotu konkursa atlases komisiju</w:t>
            </w:r>
            <w:r w:rsidR="00904644" w:rsidRPr="00DA14B7">
              <w:rPr>
                <w:iCs/>
              </w:rPr>
              <w:t xml:space="preserve"> </w:t>
            </w:r>
            <w:r w:rsidR="00904644">
              <w:rPr>
                <w:iCs/>
              </w:rPr>
              <w:t xml:space="preserve">un </w:t>
            </w:r>
            <w:r w:rsidR="00F07D2B" w:rsidRPr="00DA14B7">
              <w:rPr>
                <w:iCs/>
              </w:rPr>
              <w:t xml:space="preserve">izsludinātu atklātu konkursu, kura rezultātā </w:t>
            </w:r>
            <w:r w:rsidR="00F07D2B" w:rsidRPr="00BB72D2">
              <w:rPr>
                <w:iCs/>
              </w:rPr>
              <w:t xml:space="preserve">tiktu izvirzīti Latvijas ekspertu kandidāti ievēlēšanai </w:t>
            </w:r>
            <w:r w:rsidR="00F07D2B" w:rsidRPr="00BB72D2">
              <w:t>Komitejā</w:t>
            </w:r>
            <w:r w:rsidR="00F07D2B">
              <w:rPr>
                <w:iCs/>
              </w:rPr>
              <w:t>.</w:t>
            </w:r>
          </w:p>
        </w:tc>
      </w:tr>
      <w:tr w:rsidR="00073ECF" w:rsidRPr="00DA14B7" w:rsidTr="00A3638C">
        <w:trPr>
          <w:trHeight w:val="472"/>
        </w:trPr>
        <w:tc>
          <w:tcPr>
            <w:tcW w:w="550" w:type="dxa"/>
          </w:tcPr>
          <w:p w:rsidR="00073ECF" w:rsidRPr="00DA14B7" w:rsidRDefault="00073ECF" w:rsidP="00A3638C">
            <w:pPr>
              <w:pStyle w:val="naiskr"/>
              <w:spacing w:before="0" w:after="0"/>
            </w:pPr>
            <w:r w:rsidRPr="00DA14B7">
              <w:t>2.</w:t>
            </w:r>
          </w:p>
        </w:tc>
        <w:tc>
          <w:tcPr>
            <w:tcW w:w="4315" w:type="dxa"/>
          </w:tcPr>
          <w:p w:rsidR="00073ECF" w:rsidRPr="00DA14B7" w:rsidRDefault="00073ECF" w:rsidP="00A3638C">
            <w:pPr>
              <w:pStyle w:val="naiskr"/>
              <w:tabs>
                <w:tab w:val="left" w:pos="170"/>
              </w:tabs>
              <w:spacing w:before="0" w:after="0"/>
            </w:pPr>
            <w:r w:rsidRPr="00DA14B7">
              <w:t>Pašreizējā situācija un problēmas</w:t>
            </w:r>
          </w:p>
        </w:tc>
        <w:tc>
          <w:tcPr>
            <w:tcW w:w="4860" w:type="dxa"/>
          </w:tcPr>
          <w:p w:rsidR="00073ECF" w:rsidRPr="00DA14B7" w:rsidRDefault="00F07D2B" w:rsidP="00BB72D2">
            <w:pPr>
              <w:pStyle w:val="naiskr"/>
              <w:spacing w:before="0" w:after="0"/>
            </w:pPr>
            <w:r>
              <w:t>Šobrīd nav regulējuma kārtībai, kādā tiek izvirzīti Latvijas eksperti ievēlēšanai Komitejā.</w:t>
            </w:r>
          </w:p>
        </w:tc>
      </w:tr>
      <w:tr w:rsidR="00073ECF" w:rsidRPr="00DA14B7" w:rsidTr="00A3638C">
        <w:trPr>
          <w:trHeight w:val="1071"/>
        </w:trPr>
        <w:tc>
          <w:tcPr>
            <w:tcW w:w="550" w:type="dxa"/>
          </w:tcPr>
          <w:p w:rsidR="00073ECF" w:rsidRPr="00DA14B7" w:rsidRDefault="00073ECF" w:rsidP="00A3638C">
            <w:pPr>
              <w:pStyle w:val="naiskr"/>
              <w:spacing w:before="0" w:after="0"/>
            </w:pPr>
            <w:r w:rsidRPr="00DA14B7">
              <w:t>3.</w:t>
            </w:r>
          </w:p>
        </w:tc>
        <w:tc>
          <w:tcPr>
            <w:tcW w:w="4315" w:type="dxa"/>
          </w:tcPr>
          <w:p w:rsidR="00073ECF" w:rsidRPr="00DA14B7" w:rsidRDefault="00073ECF" w:rsidP="00A3638C">
            <w:pPr>
              <w:pStyle w:val="naiskr"/>
              <w:spacing w:before="0" w:after="0"/>
            </w:pPr>
            <w:r w:rsidRPr="00DA14B7">
              <w:t>Saistītie politikas ietekmes novērtējumi un pētījumi</w:t>
            </w:r>
          </w:p>
        </w:tc>
        <w:tc>
          <w:tcPr>
            <w:tcW w:w="4860" w:type="dxa"/>
          </w:tcPr>
          <w:p w:rsidR="00073ECF" w:rsidRPr="00DA14B7" w:rsidRDefault="00073ECF" w:rsidP="00A3638C">
            <w:pPr>
              <w:pStyle w:val="FootnoteText"/>
              <w:rPr>
                <w:sz w:val="24"/>
                <w:szCs w:val="24"/>
              </w:rPr>
            </w:pPr>
            <w:r>
              <w:rPr>
                <w:sz w:val="24"/>
                <w:szCs w:val="24"/>
              </w:rPr>
              <w:t>Nav.</w:t>
            </w:r>
          </w:p>
        </w:tc>
      </w:tr>
      <w:tr w:rsidR="00073ECF" w:rsidRPr="00DA14B7" w:rsidTr="00A3638C">
        <w:trPr>
          <w:trHeight w:val="384"/>
        </w:trPr>
        <w:tc>
          <w:tcPr>
            <w:tcW w:w="550" w:type="dxa"/>
          </w:tcPr>
          <w:p w:rsidR="00073ECF" w:rsidRPr="00DA14B7" w:rsidRDefault="00073ECF" w:rsidP="00A3638C">
            <w:pPr>
              <w:pStyle w:val="naiskr"/>
              <w:spacing w:before="0" w:after="0"/>
            </w:pPr>
            <w:r w:rsidRPr="00DA14B7">
              <w:t>4.</w:t>
            </w:r>
          </w:p>
        </w:tc>
        <w:tc>
          <w:tcPr>
            <w:tcW w:w="4315" w:type="dxa"/>
          </w:tcPr>
          <w:p w:rsidR="00073ECF" w:rsidRPr="00DA14B7" w:rsidRDefault="00073ECF" w:rsidP="00A3638C">
            <w:pPr>
              <w:pStyle w:val="naiskr"/>
              <w:spacing w:before="0" w:after="0"/>
            </w:pPr>
            <w:r w:rsidRPr="00DA14B7">
              <w:t>Tiesiskā regulējuma mērķis un būtība</w:t>
            </w:r>
          </w:p>
        </w:tc>
        <w:tc>
          <w:tcPr>
            <w:tcW w:w="4860" w:type="dxa"/>
          </w:tcPr>
          <w:p w:rsidR="00073ECF" w:rsidRDefault="00073ECF" w:rsidP="00A3638C">
            <w:pPr>
              <w:pStyle w:val="naiskr"/>
              <w:spacing w:before="0" w:after="0"/>
              <w:rPr>
                <w:iCs/>
              </w:rPr>
            </w:pPr>
            <w:r>
              <w:rPr>
                <w:iCs/>
              </w:rPr>
              <w:t xml:space="preserve">Ar Ministru kabineta rīkojumu tiks </w:t>
            </w:r>
            <w:r w:rsidR="00904644">
              <w:rPr>
                <w:iCs/>
              </w:rPr>
              <w:t xml:space="preserve">izveidota konkursa atlases komisija un </w:t>
            </w:r>
            <w:r>
              <w:rPr>
                <w:iCs/>
              </w:rPr>
              <w:t xml:space="preserve">izsludināts atklāts konkurss, lai izvirzītu Latvijas ekspertu kandidātus ievēlēšanai </w:t>
            </w:r>
            <w:r w:rsidR="00BB72D2">
              <w:rPr>
                <w:iCs/>
              </w:rPr>
              <w:t>K</w:t>
            </w:r>
            <w:r w:rsidRPr="00DA14B7">
              <w:rPr>
                <w:iCs/>
              </w:rPr>
              <w:t>omitejā</w:t>
            </w:r>
            <w:r>
              <w:rPr>
                <w:iCs/>
              </w:rPr>
              <w:t xml:space="preserve">. </w:t>
            </w:r>
            <w:r w:rsidR="00904644">
              <w:rPr>
                <w:iCs/>
              </w:rPr>
              <w:t>Konkursa atlases komisijā</w:t>
            </w:r>
            <w:r>
              <w:rPr>
                <w:iCs/>
              </w:rPr>
              <w:t xml:space="preserve"> ietilps Ārlietu ministrijas, </w:t>
            </w:r>
            <w:r w:rsidR="00BB72D2">
              <w:rPr>
                <w:iCs/>
              </w:rPr>
              <w:t xml:space="preserve">Ģenerālprokuratūras, </w:t>
            </w:r>
            <w:r>
              <w:rPr>
                <w:iCs/>
              </w:rPr>
              <w:t xml:space="preserve">Iekšlietu ministrijas, </w:t>
            </w:r>
            <w:r w:rsidR="00BB72D2">
              <w:rPr>
                <w:iCs/>
              </w:rPr>
              <w:t>Labklājības</w:t>
            </w:r>
            <w:r>
              <w:rPr>
                <w:iCs/>
              </w:rPr>
              <w:t xml:space="preserve"> ministrijas,</w:t>
            </w:r>
            <w:r w:rsidR="00BB72D2">
              <w:rPr>
                <w:iCs/>
              </w:rPr>
              <w:t xml:space="preserve"> Labklājības ministrijas Bērnu tiesību aizsardzības inspekcijas, Tieslietu ministrijas, kā arī Veselības ministrijas</w:t>
            </w:r>
            <w:r>
              <w:rPr>
                <w:iCs/>
              </w:rPr>
              <w:t xml:space="preserve"> pārstāvji.</w:t>
            </w:r>
          </w:p>
          <w:p w:rsidR="00073ECF" w:rsidRDefault="00073ECF" w:rsidP="00A3638C">
            <w:pPr>
              <w:pStyle w:val="naiskr"/>
              <w:spacing w:before="0" w:after="0"/>
            </w:pPr>
            <w:r>
              <w:t>Rīkojumā noteiktas konkursa atlases komisijas vadītāja tiesības, ja nepieciešams, pieaicināt komisijas darbā ekspertus un nevalstisko organizāciju pārstāvjus.</w:t>
            </w:r>
          </w:p>
          <w:p w:rsidR="00073ECF" w:rsidRDefault="00073ECF" w:rsidP="00A3638C">
            <w:pPr>
              <w:pStyle w:val="naiskr"/>
              <w:spacing w:before="0" w:after="0"/>
            </w:pPr>
            <w:r>
              <w:t xml:space="preserve">Ar rīkojumu Ārlietu ministrijai tiek uzdots izstrādāt Latvijas ekspertu pretendentu izvirzīšanai ievēlēšanai </w:t>
            </w:r>
            <w:r w:rsidR="00BB72D2">
              <w:t>K</w:t>
            </w:r>
            <w:r>
              <w:t>omitejā atklāta konkursa nolikuma projektu</w:t>
            </w:r>
            <w:r w:rsidR="00904644">
              <w:t>, kuru apstiprinātu</w:t>
            </w:r>
            <w:r>
              <w:t xml:space="preserve"> konkursa </w:t>
            </w:r>
            <w:r w:rsidR="00904644">
              <w:t xml:space="preserve">atlases </w:t>
            </w:r>
            <w:r>
              <w:t>komisija.</w:t>
            </w:r>
          </w:p>
          <w:p w:rsidR="00073ECF" w:rsidRPr="00DA14B7" w:rsidRDefault="00073ECF" w:rsidP="00904644">
            <w:pPr>
              <w:pStyle w:val="naiskr"/>
              <w:spacing w:before="0" w:after="0"/>
            </w:pPr>
            <w:r>
              <w:t xml:space="preserve">Saskaņā ar rīkojumu konkursa atlases komisijai jāizvēlas </w:t>
            </w:r>
            <w:r w:rsidR="00BB72D2">
              <w:t>trīs</w:t>
            </w:r>
            <w:r>
              <w:t xml:space="preserve"> Latvijas ekspertu kandidāti </w:t>
            </w:r>
            <w:r>
              <w:lastRenderedPageBreak/>
              <w:t xml:space="preserve">izvirzīšanai ievēlēšanai </w:t>
            </w:r>
            <w:r w:rsidR="00BB72D2">
              <w:t>K</w:t>
            </w:r>
            <w:r>
              <w:t xml:space="preserve">omitejā un līdz 2011.gada </w:t>
            </w:r>
            <w:r w:rsidR="00904644">
              <w:t>1.novembrim</w:t>
            </w:r>
            <w:r>
              <w:t xml:space="preserve"> šo kandidātu saraksts jāiesniedz Ministru kabinetā.</w:t>
            </w:r>
          </w:p>
        </w:tc>
      </w:tr>
      <w:tr w:rsidR="00073ECF" w:rsidRPr="00DA14B7" w:rsidTr="00A3638C">
        <w:trPr>
          <w:trHeight w:val="476"/>
        </w:trPr>
        <w:tc>
          <w:tcPr>
            <w:tcW w:w="550" w:type="dxa"/>
          </w:tcPr>
          <w:p w:rsidR="00073ECF" w:rsidRPr="00DA14B7" w:rsidRDefault="00073ECF" w:rsidP="00A3638C">
            <w:pPr>
              <w:pStyle w:val="naiskr"/>
              <w:spacing w:before="0" w:after="0"/>
            </w:pPr>
            <w:r w:rsidRPr="00DA14B7">
              <w:lastRenderedPageBreak/>
              <w:t>5.</w:t>
            </w:r>
          </w:p>
        </w:tc>
        <w:tc>
          <w:tcPr>
            <w:tcW w:w="4315" w:type="dxa"/>
          </w:tcPr>
          <w:p w:rsidR="00073ECF" w:rsidRPr="00DA14B7" w:rsidRDefault="00073ECF" w:rsidP="00A3638C">
            <w:pPr>
              <w:pStyle w:val="naiskr"/>
              <w:spacing w:before="0" w:after="0"/>
            </w:pPr>
            <w:r w:rsidRPr="00DA14B7">
              <w:t>Projekta izstrādē iesaistītās institūcijas</w:t>
            </w:r>
          </w:p>
        </w:tc>
        <w:tc>
          <w:tcPr>
            <w:tcW w:w="4860" w:type="dxa"/>
          </w:tcPr>
          <w:p w:rsidR="00073ECF" w:rsidRPr="00A23789" w:rsidRDefault="00073ECF" w:rsidP="00A3638C">
            <w:pPr>
              <w:pStyle w:val="naiskr"/>
              <w:spacing w:before="0" w:after="0"/>
            </w:pPr>
            <w:r w:rsidRPr="00A23789">
              <w:rPr>
                <w:iCs/>
              </w:rPr>
              <w:t>Ārlietu ministrija.</w:t>
            </w:r>
          </w:p>
        </w:tc>
      </w:tr>
      <w:tr w:rsidR="00073ECF" w:rsidRPr="00DA14B7" w:rsidTr="00A3638C">
        <w:trPr>
          <w:trHeight w:val="1340"/>
        </w:trPr>
        <w:tc>
          <w:tcPr>
            <w:tcW w:w="550" w:type="dxa"/>
          </w:tcPr>
          <w:p w:rsidR="00073ECF" w:rsidRPr="00DA14B7" w:rsidRDefault="00073ECF" w:rsidP="00A3638C">
            <w:pPr>
              <w:pStyle w:val="naiskr"/>
              <w:spacing w:before="0" w:after="0"/>
            </w:pPr>
            <w:r w:rsidRPr="00DA14B7">
              <w:t>6.</w:t>
            </w:r>
          </w:p>
        </w:tc>
        <w:tc>
          <w:tcPr>
            <w:tcW w:w="4315" w:type="dxa"/>
          </w:tcPr>
          <w:p w:rsidR="00073ECF" w:rsidRPr="00DA14B7" w:rsidRDefault="00073ECF" w:rsidP="00A3638C">
            <w:pPr>
              <w:pStyle w:val="naiskr"/>
              <w:spacing w:before="0" w:after="0"/>
              <w:rPr>
                <w:i/>
                <w:highlight w:val="yellow"/>
              </w:rPr>
            </w:pPr>
            <w:r w:rsidRPr="00DA14B7">
              <w:t>Iemesli, kādēļ netika nodrošināta sabiedrības līdzdalība</w:t>
            </w:r>
          </w:p>
        </w:tc>
        <w:tc>
          <w:tcPr>
            <w:tcW w:w="4860" w:type="dxa"/>
          </w:tcPr>
          <w:p w:rsidR="00073ECF" w:rsidRPr="00A23789" w:rsidRDefault="00073ECF" w:rsidP="00A3638C">
            <w:pPr>
              <w:pStyle w:val="FootnoteText"/>
              <w:rPr>
                <w:sz w:val="24"/>
                <w:szCs w:val="24"/>
              </w:rPr>
            </w:pPr>
            <w:r>
              <w:rPr>
                <w:sz w:val="24"/>
                <w:szCs w:val="24"/>
              </w:rPr>
              <w:t>Rīkojuma mērķis</w:t>
            </w:r>
            <w:r w:rsidRPr="00A23789">
              <w:rPr>
                <w:sz w:val="24"/>
                <w:szCs w:val="24"/>
              </w:rPr>
              <w:t xml:space="preserve"> </w:t>
            </w:r>
            <w:r>
              <w:rPr>
                <w:sz w:val="24"/>
                <w:szCs w:val="24"/>
              </w:rPr>
              <w:t>un</w:t>
            </w:r>
            <w:r w:rsidRPr="00A23789">
              <w:rPr>
                <w:sz w:val="24"/>
                <w:szCs w:val="24"/>
              </w:rPr>
              <w:t xml:space="preserve"> uzdevumi ir attiecināmi tikai uz valsts pārvaldi.</w:t>
            </w:r>
          </w:p>
        </w:tc>
      </w:tr>
      <w:tr w:rsidR="00073ECF" w:rsidRPr="00DA14B7" w:rsidTr="00A3638C">
        <w:tc>
          <w:tcPr>
            <w:tcW w:w="550" w:type="dxa"/>
          </w:tcPr>
          <w:p w:rsidR="00073ECF" w:rsidRPr="00DA14B7" w:rsidRDefault="00073ECF" w:rsidP="00A3638C">
            <w:pPr>
              <w:pStyle w:val="naiskr"/>
              <w:spacing w:before="0" w:after="0"/>
            </w:pPr>
            <w:r w:rsidRPr="00DA14B7">
              <w:t>7.</w:t>
            </w:r>
          </w:p>
        </w:tc>
        <w:tc>
          <w:tcPr>
            <w:tcW w:w="4315" w:type="dxa"/>
          </w:tcPr>
          <w:p w:rsidR="00073ECF" w:rsidRPr="00DA14B7" w:rsidRDefault="00073ECF" w:rsidP="00A3638C">
            <w:pPr>
              <w:pStyle w:val="naiskr"/>
              <w:spacing w:before="0" w:after="0"/>
            </w:pPr>
            <w:r w:rsidRPr="00DA14B7">
              <w:t>Cita informācija</w:t>
            </w:r>
          </w:p>
        </w:tc>
        <w:tc>
          <w:tcPr>
            <w:tcW w:w="4860" w:type="dxa"/>
          </w:tcPr>
          <w:p w:rsidR="00073ECF" w:rsidRPr="00DA14B7" w:rsidRDefault="00073ECF" w:rsidP="00A3638C">
            <w:pPr>
              <w:pStyle w:val="naiskr"/>
              <w:spacing w:before="0" w:after="0"/>
            </w:pPr>
            <w:r>
              <w:t>Nav.</w:t>
            </w:r>
          </w:p>
        </w:tc>
      </w:tr>
    </w:tbl>
    <w:p w:rsidR="00073ECF" w:rsidRDefault="00073ECF" w:rsidP="00073ECF">
      <w:pPr>
        <w:pStyle w:val="naisf"/>
        <w:spacing w:before="0" w:after="0"/>
      </w:pPr>
    </w:p>
    <w:p w:rsidR="00073ECF" w:rsidRPr="00DA14B7" w:rsidRDefault="00073ECF" w:rsidP="00073ECF">
      <w:pPr>
        <w:pStyle w:val="naisf"/>
        <w:spacing w:before="0" w:after="0"/>
      </w:pPr>
      <w:r w:rsidRPr="00B17C9F">
        <w:rPr>
          <w:b/>
        </w:rPr>
        <w:t xml:space="preserve">Rīkojuma projekts uz anotācijas </w:t>
      </w:r>
      <w:r>
        <w:rPr>
          <w:b/>
        </w:rPr>
        <w:t xml:space="preserve">II, </w:t>
      </w:r>
      <w:r w:rsidRPr="00B17C9F">
        <w:rPr>
          <w:b/>
        </w:rPr>
        <w:t>III, IV, VI sadaļu neattiecas.</w:t>
      </w:r>
    </w:p>
    <w:p w:rsidR="00073ECF" w:rsidRPr="00DA14B7" w:rsidRDefault="00073ECF" w:rsidP="00073ECF">
      <w:pPr>
        <w:ind w:firstLine="720"/>
        <w:jc w:val="both"/>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51"/>
        <w:gridCol w:w="3118"/>
        <w:gridCol w:w="6237"/>
      </w:tblGrid>
      <w:tr w:rsidR="00073ECF" w:rsidRPr="00DA14B7" w:rsidTr="00A3638C">
        <w:tc>
          <w:tcPr>
            <w:tcW w:w="10206" w:type="dxa"/>
            <w:gridSpan w:val="3"/>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jc w:val="center"/>
              <w:rPr>
                <w:b/>
              </w:rPr>
            </w:pPr>
            <w:r w:rsidRPr="00DA14B7">
              <w:rPr>
                <w:b/>
              </w:rPr>
              <w:t>V. Tiesību akta projekta atbilstība Latvijas Republikas starptautiskajām saistībām</w:t>
            </w:r>
          </w:p>
        </w:tc>
      </w:tr>
      <w:tr w:rsidR="00073ECF" w:rsidRPr="00DA14B7" w:rsidTr="00A3638C">
        <w:tc>
          <w:tcPr>
            <w:tcW w:w="851"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1.</w:t>
            </w:r>
          </w:p>
        </w:tc>
        <w:tc>
          <w:tcPr>
            <w:tcW w:w="3118"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Saistības pret Eiropas Savienību</w:t>
            </w:r>
          </w:p>
        </w:tc>
        <w:tc>
          <w:tcPr>
            <w:tcW w:w="6237"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t>Nav.</w:t>
            </w:r>
          </w:p>
        </w:tc>
      </w:tr>
      <w:tr w:rsidR="00073ECF" w:rsidRPr="00DA14B7" w:rsidTr="00A3638C">
        <w:tc>
          <w:tcPr>
            <w:tcW w:w="851"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2.</w:t>
            </w:r>
          </w:p>
        </w:tc>
        <w:tc>
          <w:tcPr>
            <w:tcW w:w="3118"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Citas starptautiskās saistības</w:t>
            </w:r>
          </w:p>
        </w:tc>
        <w:tc>
          <w:tcPr>
            <w:tcW w:w="6237" w:type="dxa"/>
            <w:tcBorders>
              <w:top w:val="outset" w:sz="6" w:space="0" w:color="auto"/>
              <w:left w:val="outset" w:sz="6" w:space="0" w:color="auto"/>
              <w:bottom w:val="outset" w:sz="6" w:space="0" w:color="auto"/>
              <w:right w:val="outset" w:sz="6" w:space="0" w:color="auto"/>
            </w:tcBorders>
          </w:tcPr>
          <w:p w:rsidR="00BB72D2" w:rsidRDefault="00BB72D2" w:rsidP="00BB72D2">
            <w:pPr>
              <w:pStyle w:val="naiskr"/>
              <w:spacing w:before="0" w:after="0"/>
              <w:ind w:hanging="5"/>
            </w:pPr>
            <w:r w:rsidRPr="00797505">
              <w:t>Eiropas Konvenciju par spīdzināšanas un necilvēcīgas vai pazemojošas rīcības vai soda novēršanu 4.-5.pants;</w:t>
            </w:r>
          </w:p>
          <w:p w:rsidR="00073ECF" w:rsidRPr="00DA14B7" w:rsidRDefault="00BB72D2" w:rsidP="00BB72D2">
            <w:pPr>
              <w:pStyle w:val="naiskr"/>
              <w:spacing w:before="0" w:after="0"/>
              <w:ind w:hanging="5"/>
            </w:pPr>
            <w:r>
              <w:t>Eiropas Padomes Parlamentārās asamblejas rezolūcija 1540(2007) par Eiropas komitejas spīdzināšanas un necilvēcīgas vai pazemojošas rīcības vai soda novēršanai locekļu atlases procedūru uzlabošanu.</w:t>
            </w:r>
          </w:p>
        </w:tc>
      </w:tr>
      <w:tr w:rsidR="00073ECF" w:rsidRPr="00DA14B7" w:rsidTr="00A3638C">
        <w:tc>
          <w:tcPr>
            <w:tcW w:w="851"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3.</w:t>
            </w:r>
          </w:p>
        </w:tc>
        <w:tc>
          <w:tcPr>
            <w:tcW w:w="3118"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Cita informācija</w:t>
            </w:r>
          </w:p>
        </w:tc>
        <w:tc>
          <w:tcPr>
            <w:tcW w:w="6237"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t>Nav.</w:t>
            </w:r>
          </w:p>
        </w:tc>
      </w:tr>
    </w:tbl>
    <w:p w:rsidR="00073ECF" w:rsidRPr="00DA14B7" w:rsidRDefault="00073ECF" w:rsidP="00073ECF"/>
    <w:p w:rsidR="00073ECF" w:rsidRPr="00DA14B7" w:rsidRDefault="00073ECF" w:rsidP="00073ECF"/>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253"/>
        <w:gridCol w:w="2977"/>
        <w:gridCol w:w="2976"/>
      </w:tblGrid>
      <w:tr w:rsidR="00073ECF" w:rsidRPr="00DA14B7" w:rsidTr="00A3638C">
        <w:trPr>
          <w:trHeight w:val="20"/>
        </w:trPr>
        <w:tc>
          <w:tcPr>
            <w:tcW w:w="10206" w:type="dxa"/>
            <w:gridSpan w:val="3"/>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ind w:left="57"/>
              <w:jc w:val="center"/>
              <w:rPr>
                <w:b/>
              </w:rPr>
            </w:pPr>
            <w:r w:rsidRPr="00DA14B7">
              <w:rPr>
                <w:b/>
              </w:rPr>
              <w:t>2.tabula</w:t>
            </w:r>
          </w:p>
          <w:p w:rsidR="00073ECF" w:rsidRPr="00DA14B7" w:rsidRDefault="00073ECF" w:rsidP="00A3638C">
            <w:pPr>
              <w:ind w:left="57"/>
              <w:jc w:val="center"/>
              <w:rPr>
                <w:b/>
              </w:rPr>
            </w:pPr>
            <w:r w:rsidRPr="00DA14B7">
              <w:rPr>
                <w:b/>
              </w:rPr>
              <w:t>Ar tiesību akta projektu izpildītās vai uzņemtās saistības, kas izriet no starptautiskajiem tiesību aktiem vai starptautiskas institūcijas vai organizācijas dokumentiem.</w:t>
            </w:r>
          </w:p>
          <w:p w:rsidR="00073ECF" w:rsidRPr="00DA14B7" w:rsidRDefault="00073ECF" w:rsidP="00A3638C">
            <w:pPr>
              <w:ind w:left="57"/>
              <w:jc w:val="center"/>
              <w:rPr>
                <w:b/>
              </w:rPr>
            </w:pPr>
            <w:r w:rsidRPr="00DA14B7">
              <w:rPr>
                <w:b/>
              </w:rPr>
              <w:t>Pasākumi šo saistību izpildei</w:t>
            </w: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ind w:left="57"/>
            </w:pPr>
            <w:r w:rsidRPr="00DA14B7">
              <w:t>Attiecīgā starptautiskā tiesību akta vai starptautiskas institūcijas vai organizācijas dokumenta (turpmāk – starptautiskais dokuments) datums, numurs un nosaukums</w:t>
            </w:r>
          </w:p>
        </w:tc>
        <w:tc>
          <w:tcPr>
            <w:tcW w:w="5953" w:type="dxa"/>
            <w:gridSpan w:val="2"/>
            <w:tcBorders>
              <w:top w:val="outset" w:sz="6" w:space="0" w:color="auto"/>
              <w:left w:val="outset" w:sz="6" w:space="0" w:color="auto"/>
              <w:bottom w:val="outset" w:sz="6" w:space="0" w:color="auto"/>
              <w:right w:val="outset" w:sz="6" w:space="0" w:color="auto"/>
            </w:tcBorders>
          </w:tcPr>
          <w:p w:rsidR="00073ECF" w:rsidRPr="00DA14B7" w:rsidRDefault="00BB72D2" w:rsidP="00A3638C">
            <w:pPr>
              <w:pStyle w:val="naiskr"/>
              <w:spacing w:before="0" w:after="0"/>
              <w:ind w:hanging="5"/>
            </w:pPr>
            <w:r>
              <w:t>2002</w:t>
            </w:r>
            <w:r w:rsidR="00073ECF">
              <w:t xml:space="preserve">.gada </w:t>
            </w:r>
            <w:r w:rsidRPr="00797505">
              <w:t>Eiropas Konvenciju par spīdzināšanas un necilvēcīgas vai pazemojošas rīcības vai soda novēršanu</w:t>
            </w:r>
            <w:r w:rsidR="00073ECF" w:rsidRPr="00DA14B7">
              <w:t>;</w:t>
            </w:r>
          </w:p>
          <w:p w:rsidR="00073ECF" w:rsidRPr="00DA14B7" w:rsidRDefault="00BB72D2" w:rsidP="00A3638C">
            <w:pPr>
              <w:pStyle w:val="naiskr"/>
              <w:spacing w:before="0" w:after="0"/>
              <w:ind w:hanging="5"/>
            </w:pPr>
            <w:r>
              <w:t>2007</w:t>
            </w:r>
            <w:r w:rsidR="00073ECF">
              <w:t xml:space="preserve">.gada </w:t>
            </w:r>
            <w:r>
              <w:t>Eiropas Padomes Parlamentārās asamblejas rezolūcija 1540(2007) par Eiropas komitejas spīdzināšanas un necilvēcīgas vai pazemojošas rīcības vai soda novēršanai locekļu atlases procedūru uzlabošanu</w:t>
            </w:r>
            <w:r w:rsidR="00073ECF">
              <w:t>.</w:t>
            </w:r>
          </w:p>
          <w:p w:rsidR="00073ECF" w:rsidRPr="00DA14B7" w:rsidRDefault="00073ECF" w:rsidP="00A3638C">
            <w:pPr>
              <w:ind w:left="57"/>
            </w:pP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ind w:left="57"/>
              <w:jc w:val="center"/>
            </w:pPr>
            <w:r w:rsidRPr="00DA14B7">
              <w:t>A</w:t>
            </w:r>
          </w:p>
        </w:tc>
        <w:tc>
          <w:tcPr>
            <w:tcW w:w="2977" w:type="dxa"/>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ind w:left="57"/>
              <w:jc w:val="center"/>
            </w:pPr>
            <w:r w:rsidRPr="00DA14B7">
              <w:t>B</w:t>
            </w:r>
          </w:p>
        </w:tc>
        <w:tc>
          <w:tcPr>
            <w:tcW w:w="2976" w:type="dxa"/>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ind w:left="57"/>
              <w:jc w:val="center"/>
            </w:pPr>
            <w:r w:rsidRPr="00DA14B7">
              <w:t>C</w:t>
            </w: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tcPr>
          <w:p w:rsidR="00073ECF" w:rsidRPr="00516FEF" w:rsidRDefault="00073ECF" w:rsidP="00A3638C">
            <w:pPr>
              <w:spacing w:after="120"/>
              <w:ind w:left="57"/>
            </w:pPr>
            <w:r w:rsidRPr="00516FEF">
              <w:t>Starptautiskās saistības (pēc būtības), kas izriet no norādītā starptautiskā dokumenta.</w:t>
            </w:r>
          </w:p>
          <w:p w:rsidR="00073ECF" w:rsidRPr="00516FEF" w:rsidRDefault="00073ECF" w:rsidP="00A3638C">
            <w:pPr>
              <w:ind w:left="57"/>
            </w:pPr>
            <w:r w:rsidRPr="00516FEF">
              <w:t>Konkrēti veicamie pasākumi vai uzdevumi, kas nepieciešami šo starptautisko saistību izpildei</w:t>
            </w:r>
          </w:p>
        </w:tc>
        <w:tc>
          <w:tcPr>
            <w:tcW w:w="2977"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976"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spacing w:after="120"/>
              <w:ind w:left="57"/>
            </w:pPr>
            <w:r w:rsidRPr="00DA14B7">
              <w:t>Informācija par to, vai starptautiskās saistības, kas minētas šīs tabulas A ailē, tiek izpildītas pilnībā vai daļēji.</w:t>
            </w:r>
          </w:p>
          <w:p w:rsidR="00073ECF" w:rsidRPr="00DA14B7" w:rsidRDefault="00073ECF" w:rsidP="00A3638C">
            <w:pPr>
              <w:spacing w:after="120"/>
              <w:ind w:left="57"/>
            </w:pPr>
            <w:r w:rsidRPr="00DA14B7">
              <w:t xml:space="preserve">Ja attiecīgās starptautiskās saistības tiek izpildītas daļēji, sniedz attiecīgu skaidrojumu, kā arī precīzi norāda, kad un kādā veidā starptautiskās </w:t>
            </w:r>
            <w:r w:rsidRPr="00DA14B7">
              <w:lastRenderedPageBreak/>
              <w:t>saistības tiks izpildītas pilnībā.</w:t>
            </w:r>
          </w:p>
          <w:p w:rsidR="00073ECF" w:rsidRPr="00DA14B7" w:rsidRDefault="00073ECF" w:rsidP="00A3638C">
            <w:pPr>
              <w:ind w:left="57" w:right="57"/>
            </w:pPr>
            <w:r w:rsidRPr="00DA14B7">
              <w:t>Norāda institūciju, kas ir atbildīga par šo saistību izpildi pilnībā</w:t>
            </w: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tcPr>
          <w:p w:rsidR="00531443" w:rsidRPr="00531443" w:rsidRDefault="00073ECF" w:rsidP="00A3638C">
            <w:r w:rsidRPr="00516FEF">
              <w:lastRenderedPageBreak/>
              <w:t>Saskaņā ar Konvencijas</w:t>
            </w:r>
            <w:r w:rsidR="00531443">
              <w:t xml:space="preserve"> 1.pantu tiek izveidota Eiropas komiteja spīdzināšanas un necilvēcīgas vai pazemojošas rīcības vai soda novēršanai un saskaņā ar </w:t>
            </w:r>
            <w:r w:rsidRPr="00516FEF">
              <w:t xml:space="preserve">Konvencijas </w:t>
            </w:r>
            <w:r w:rsidR="00531443">
              <w:t>4</w:t>
            </w:r>
            <w:r w:rsidRPr="00516FEF">
              <w:t>.pant</w:t>
            </w:r>
            <w:r w:rsidR="00531443">
              <w:t xml:space="preserve">u </w:t>
            </w:r>
            <w:r w:rsidR="00531443" w:rsidRPr="00531443">
              <w:t>Komitejas locekļu skaitam ir jāatbilst Konvencijas dalībvalstu skaitam.</w:t>
            </w:r>
          </w:p>
          <w:p w:rsidR="00531443" w:rsidRPr="00531443" w:rsidRDefault="00531443" w:rsidP="00A3638C">
            <w:r w:rsidRPr="00531443">
              <w:t>Konvencijas 5.pants nosaka, ka katrai Konvencijas dalībvalstij ir jāizvirza trīs ekspertu kandidāti, no kuriem vismaz divi būtu šīs dalībvalsts pilsoņi. 4.pantā noteikts, ka Komitejas locekļus izvēlas no personām ar visaugstāko morālo stāju, atzītu kompetenci cilvēktiesību jomā vai ar profesionālu pieredzi jomās, kuras Konvencija regulē. Turklāt, Komitejas locekļi darbojas individuāli, neatkarīgi un objektīvi, un viņiem ir jābūt spējīgiem efektīvi darboties Komitejā.</w:t>
            </w:r>
          </w:p>
          <w:p w:rsidR="00531443" w:rsidRPr="00531443" w:rsidRDefault="00531443" w:rsidP="00A3638C">
            <w:r>
              <w:t>Eiropas Padomes Parlamentārā asambleja savā rezolūcijā 1540(2007) aicina dalībvalstis veikt publisku ekspertu kandidātu atlasi, nodrošinot vienlīdzīgas iespējas gan vīriešiem, gan sievietēm, un atlasē iesaistot gan valsts, gan nevalstisko sektoru.</w:t>
            </w:r>
          </w:p>
          <w:p w:rsidR="00073ECF" w:rsidRPr="00516FEF" w:rsidRDefault="00073ECF" w:rsidP="00531443">
            <w:r>
              <w:t xml:space="preserve">Līdz ar to Latvijai ir jāizvirza </w:t>
            </w:r>
            <w:r w:rsidR="00531443">
              <w:t>trīs</w:t>
            </w:r>
            <w:r>
              <w:t xml:space="preserve"> ekspertu kandidāti. Lai to izdarītu </w:t>
            </w:r>
            <w:r w:rsidR="00531443">
              <w:t>atbilstoši Eiropas Padomes Parlamentārās asamblejas rezolūcijai</w:t>
            </w:r>
            <w:r>
              <w:t>, nepieciešams rīkot atklātu konkursu un izveidot konkursa atlases komisiju, kas vērtētu Latvijas ekspertu kandidātus.</w:t>
            </w:r>
          </w:p>
        </w:tc>
        <w:tc>
          <w:tcPr>
            <w:tcW w:w="2977"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t>Nav attiecināms.</w:t>
            </w:r>
          </w:p>
        </w:tc>
        <w:tc>
          <w:tcPr>
            <w:tcW w:w="2976" w:type="dxa"/>
            <w:tcBorders>
              <w:top w:val="outset" w:sz="6" w:space="0" w:color="auto"/>
              <w:left w:val="outset" w:sz="6" w:space="0" w:color="auto"/>
              <w:bottom w:val="outset" w:sz="6" w:space="0" w:color="auto"/>
              <w:right w:val="outset" w:sz="6" w:space="0" w:color="auto"/>
            </w:tcBorders>
          </w:tcPr>
          <w:p w:rsidR="00073ECF" w:rsidRPr="00DA14B7" w:rsidRDefault="00073ECF" w:rsidP="00C7788A">
            <w:pPr>
              <w:ind w:left="57"/>
            </w:pPr>
            <w:r>
              <w:t xml:space="preserve">Konkursa rezultātā tiks noteikti </w:t>
            </w:r>
            <w:r w:rsidR="00531443">
              <w:t>trīs</w:t>
            </w:r>
            <w:r>
              <w:t xml:space="preserve"> Latvijas ekspertu kandidāti ievēlēšanai </w:t>
            </w:r>
            <w:r w:rsidR="00531443">
              <w:t>K</w:t>
            </w:r>
            <w:r>
              <w:t xml:space="preserve">omitejā. Šo kandidātu saraksts tiks iesniegts Ministru kabinetā. Pēc apstiprināšanas Ministru kabinetā Latvija izvirzīs ekspertu kandidātus ievēlēšanai </w:t>
            </w:r>
            <w:r w:rsidR="00531443">
              <w:t>K</w:t>
            </w:r>
            <w:r w:rsidR="00C7788A">
              <w:t>omitejā</w:t>
            </w:r>
            <w:r>
              <w:t>. Līdz ar to starptautiskā saistības, kas minētas šīs tabulas A ailē, tiks izpildītas pilnībā.</w:t>
            </w: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Vai starptautiskajā dokumentā paredzētās saistības nav pretrunā ar jau esošajām Latvijas Republikas starptautiskajām saistībām</w:t>
            </w:r>
          </w:p>
        </w:tc>
        <w:tc>
          <w:tcPr>
            <w:tcW w:w="5953" w:type="dxa"/>
            <w:gridSpan w:val="2"/>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t>Nav attiecināms.</w:t>
            </w: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Cita informācija</w:t>
            </w:r>
          </w:p>
        </w:tc>
        <w:tc>
          <w:tcPr>
            <w:tcW w:w="5953" w:type="dxa"/>
            <w:gridSpan w:val="2"/>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t>Nav.</w:t>
            </w:r>
          </w:p>
        </w:tc>
      </w:tr>
    </w:tbl>
    <w:p w:rsidR="00073ECF" w:rsidRPr="00DA14B7" w:rsidRDefault="00073ECF" w:rsidP="00073ECF">
      <w:pPr>
        <w:pStyle w:val="naisf"/>
        <w:spacing w:before="0" w:after="0"/>
        <w:jc w:val="center"/>
        <w:rPr>
          <w:b/>
        </w:rPr>
      </w:pPr>
    </w:p>
    <w:p w:rsidR="00073ECF" w:rsidRPr="00DA14B7" w:rsidRDefault="00073ECF" w:rsidP="00073ECF">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073ECF" w:rsidRPr="00DA14B7" w:rsidTr="00A3638C">
        <w:tc>
          <w:tcPr>
            <w:tcW w:w="10264" w:type="dxa"/>
            <w:gridSpan w:val="3"/>
            <w:tcBorders>
              <w:top w:val="single" w:sz="4" w:space="0" w:color="auto"/>
            </w:tcBorders>
          </w:tcPr>
          <w:p w:rsidR="00073ECF" w:rsidRPr="00DA14B7" w:rsidRDefault="00073ECF" w:rsidP="00A3638C">
            <w:pPr>
              <w:pStyle w:val="naisnod"/>
              <w:spacing w:before="0" w:after="0"/>
              <w:ind w:left="57" w:right="57"/>
            </w:pPr>
            <w:r w:rsidRPr="00DA14B7">
              <w:t>VII. Tiesību akta projekta izpildes nodrošināšana un tās ietekme uz institūcijām</w:t>
            </w:r>
          </w:p>
        </w:tc>
      </w:tr>
      <w:tr w:rsidR="00073ECF" w:rsidRPr="00DA14B7" w:rsidTr="00A3638C">
        <w:trPr>
          <w:trHeight w:val="427"/>
        </w:trPr>
        <w:tc>
          <w:tcPr>
            <w:tcW w:w="374" w:type="dxa"/>
          </w:tcPr>
          <w:p w:rsidR="00073ECF" w:rsidRPr="00DA14B7" w:rsidRDefault="00073ECF" w:rsidP="00A3638C">
            <w:pPr>
              <w:pStyle w:val="naisnod"/>
              <w:spacing w:before="0" w:after="0"/>
              <w:ind w:left="57" w:right="57"/>
              <w:jc w:val="left"/>
              <w:rPr>
                <w:b w:val="0"/>
              </w:rPr>
            </w:pPr>
            <w:r w:rsidRPr="00DA14B7">
              <w:rPr>
                <w:b w:val="0"/>
              </w:rPr>
              <w:t>1.</w:t>
            </w:r>
          </w:p>
        </w:tc>
        <w:tc>
          <w:tcPr>
            <w:tcW w:w="4588" w:type="dxa"/>
          </w:tcPr>
          <w:p w:rsidR="00073ECF" w:rsidRPr="00DA14B7" w:rsidRDefault="00073ECF" w:rsidP="00A3638C">
            <w:pPr>
              <w:pStyle w:val="naisf"/>
              <w:spacing w:before="0" w:after="0"/>
              <w:ind w:left="57" w:right="57" w:firstLine="0"/>
              <w:jc w:val="left"/>
            </w:pPr>
            <w:r w:rsidRPr="00DA14B7">
              <w:t xml:space="preserve">Projekta izpildē iesaistītās institūcijas </w:t>
            </w:r>
          </w:p>
        </w:tc>
        <w:tc>
          <w:tcPr>
            <w:tcW w:w="5302" w:type="dxa"/>
          </w:tcPr>
          <w:p w:rsidR="00073ECF" w:rsidRPr="00956B2F" w:rsidRDefault="00073ECF" w:rsidP="00A3638C">
            <w:pPr>
              <w:pStyle w:val="naisnod"/>
              <w:spacing w:before="0" w:after="0"/>
              <w:ind w:left="57" w:right="57"/>
              <w:jc w:val="left"/>
              <w:rPr>
                <w:b w:val="0"/>
              </w:rPr>
            </w:pPr>
            <w:r w:rsidRPr="00956B2F">
              <w:rPr>
                <w:b w:val="0"/>
                <w:iCs/>
              </w:rPr>
              <w:t xml:space="preserve">Ar rīkojumu </w:t>
            </w:r>
            <w:r w:rsidRPr="00C7788A">
              <w:rPr>
                <w:b w:val="0"/>
                <w:iCs/>
              </w:rPr>
              <w:t xml:space="preserve">izveidojamajā konkursa atlases komisijā iekļauti pārstāvji no </w:t>
            </w:r>
            <w:r w:rsidR="00C7788A" w:rsidRPr="00C7788A">
              <w:rPr>
                <w:b w:val="0"/>
                <w:iCs/>
              </w:rPr>
              <w:t xml:space="preserve">Ārlietu ministrijas, Ģenerālprokuratūras, Iekšlietu ministrijas, </w:t>
            </w:r>
            <w:r w:rsidR="00C7788A" w:rsidRPr="00C7788A">
              <w:rPr>
                <w:b w:val="0"/>
                <w:iCs/>
              </w:rPr>
              <w:lastRenderedPageBreak/>
              <w:t>Labklājības ministrijas, Labklājības ministrijas Bērnu tiesību aizsardzības inspekcijas, Tieslietu ministrijas, kā arī Veselības ministrijas</w:t>
            </w:r>
            <w:r w:rsidRPr="00C7788A">
              <w:rPr>
                <w:b w:val="0"/>
                <w:iCs/>
              </w:rPr>
              <w:t>.</w:t>
            </w:r>
          </w:p>
        </w:tc>
      </w:tr>
      <w:tr w:rsidR="00073ECF" w:rsidRPr="00DA14B7" w:rsidTr="00A3638C">
        <w:trPr>
          <w:trHeight w:val="463"/>
        </w:trPr>
        <w:tc>
          <w:tcPr>
            <w:tcW w:w="374" w:type="dxa"/>
          </w:tcPr>
          <w:p w:rsidR="00073ECF" w:rsidRPr="00DA14B7" w:rsidRDefault="00073ECF" w:rsidP="00A3638C">
            <w:pPr>
              <w:pStyle w:val="naisnod"/>
              <w:spacing w:before="0" w:after="0"/>
              <w:ind w:left="57" w:right="57"/>
              <w:jc w:val="left"/>
              <w:rPr>
                <w:b w:val="0"/>
              </w:rPr>
            </w:pPr>
            <w:r w:rsidRPr="00DA14B7">
              <w:rPr>
                <w:b w:val="0"/>
              </w:rPr>
              <w:lastRenderedPageBreak/>
              <w:t>2.</w:t>
            </w:r>
          </w:p>
        </w:tc>
        <w:tc>
          <w:tcPr>
            <w:tcW w:w="4588" w:type="dxa"/>
          </w:tcPr>
          <w:p w:rsidR="00073ECF" w:rsidRPr="00DA14B7" w:rsidRDefault="00073ECF" w:rsidP="00A3638C">
            <w:pPr>
              <w:pStyle w:val="naisf"/>
              <w:spacing w:before="0" w:after="0"/>
              <w:ind w:left="57" w:right="57" w:firstLine="0"/>
              <w:jc w:val="left"/>
            </w:pPr>
            <w:r w:rsidRPr="00DA14B7">
              <w:t xml:space="preserve">Projekta izpildes ietekme uz pārvaldes funkcijām </w:t>
            </w:r>
          </w:p>
        </w:tc>
        <w:tc>
          <w:tcPr>
            <w:tcW w:w="5302" w:type="dxa"/>
          </w:tcPr>
          <w:p w:rsidR="00073ECF" w:rsidRPr="00956B2F" w:rsidRDefault="00073ECF" w:rsidP="00A3638C">
            <w:pPr>
              <w:pStyle w:val="naisnod"/>
              <w:spacing w:before="0" w:after="0"/>
              <w:ind w:left="57" w:right="57"/>
              <w:jc w:val="left"/>
              <w:rPr>
                <w:b w:val="0"/>
              </w:rPr>
            </w:pPr>
            <w:r>
              <w:rPr>
                <w:b w:val="0"/>
                <w:iCs/>
              </w:rPr>
              <w:t>Nav.</w:t>
            </w:r>
          </w:p>
        </w:tc>
      </w:tr>
      <w:tr w:rsidR="00073ECF" w:rsidRPr="00DA14B7" w:rsidTr="00A3638C">
        <w:trPr>
          <w:trHeight w:val="725"/>
        </w:trPr>
        <w:tc>
          <w:tcPr>
            <w:tcW w:w="374" w:type="dxa"/>
          </w:tcPr>
          <w:p w:rsidR="00073ECF" w:rsidRPr="00DA14B7" w:rsidRDefault="00073ECF" w:rsidP="00A3638C">
            <w:pPr>
              <w:pStyle w:val="naisnod"/>
              <w:spacing w:before="0" w:after="0"/>
              <w:ind w:left="57" w:right="57"/>
              <w:jc w:val="left"/>
              <w:rPr>
                <w:b w:val="0"/>
              </w:rPr>
            </w:pPr>
            <w:r w:rsidRPr="00DA14B7">
              <w:rPr>
                <w:b w:val="0"/>
              </w:rPr>
              <w:t>3.</w:t>
            </w:r>
          </w:p>
        </w:tc>
        <w:tc>
          <w:tcPr>
            <w:tcW w:w="4588" w:type="dxa"/>
          </w:tcPr>
          <w:p w:rsidR="00073ECF" w:rsidRPr="00DA14B7" w:rsidRDefault="00073ECF" w:rsidP="00A3638C">
            <w:pPr>
              <w:pStyle w:val="naisf"/>
              <w:spacing w:before="0" w:after="0"/>
              <w:ind w:left="57" w:right="57" w:firstLine="0"/>
              <w:jc w:val="left"/>
            </w:pPr>
            <w:r w:rsidRPr="00DA14B7">
              <w:t>Projekta izpildes ietekme uz pārvaldes institucionālo struktūru.</w:t>
            </w:r>
          </w:p>
          <w:p w:rsidR="00073ECF" w:rsidRPr="00DA14B7" w:rsidRDefault="00073ECF" w:rsidP="00A3638C">
            <w:pPr>
              <w:pStyle w:val="naisf"/>
              <w:spacing w:before="0" w:after="0"/>
              <w:ind w:left="57" w:right="57" w:firstLine="0"/>
              <w:jc w:val="left"/>
            </w:pPr>
            <w:r w:rsidRPr="00DA14B7">
              <w:t>Jaunu institūciju izveide</w:t>
            </w:r>
          </w:p>
        </w:tc>
        <w:tc>
          <w:tcPr>
            <w:tcW w:w="5302" w:type="dxa"/>
          </w:tcPr>
          <w:p w:rsidR="00073ECF" w:rsidRPr="00DA14B7" w:rsidRDefault="00073ECF" w:rsidP="00A3638C">
            <w:pPr>
              <w:pStyle w:val="naisnod"/>
              <w:spacing w:before="0" w:after="0"/>
              <w:ind w:left="57" w:right="57"/>
              <w:jc w:val="left"/>
              <w:rPr>
                <w:b w:val="0"/>
              </w:rPr>
            </w:pPr>
            <w:r>
              <w:rPr>
                <w:b w:val="0"/>
                <w:iCs/>
              </w:rPr>
              <w:t>Nav.</w:t>
            </w:r>
          </w:p>
        </w:tc>
      </w:tr>
      <w:tr w:rsidR="00073ECF" w:rsidRPr="00DA14B7" w:rsidTr="00A3638C">
        <w:trPr>
          <w:trHeight w:val="780"/>
        </w:trPr>
        <w:tc>
          <w:tcPr>
            <w:tcW w:w="374" w:type="dxa"/>
          </w:tcPr>
          <w:p w:rsidR="00073ECF" w:rsidRPr="00DA14B7" w:rsidRDefault="00073ECF" w:rsidP="00A3638C">
            <w:pPr>
              <w:pStyle w:val="naisnod"/>
              <w:spacing w:before="0" w:after="0"/>
              <w:ind w:left="57" w:right="57"/>
              <w:jc w:val="left"/>
              <w:rPr>
                <w:b w:val="0"/>
              </w:rPr>
            </w:pPr>
            <w:r w:rsidRPr="00DA14B7">
              <w:rPr>
                <w:b w:val="0"/>
              </w:rPr>
              <w:t>4.</w:t>
            </w:r>
          </w:p>
        </w:tc>
        <w:tc>
          <w:tcPr>
            <w:tcW w:w="4588" w:type="dxa"/>
          </w:tcPr>
          <w:p w:rsidR="00073ECF" w:rsidRPr="00DA14B7" w:rsidRDefault="00073ECF" w:rsidP="00A3638C">
            <w:pPr>
              <w:pStyle w:val="naisf"/>
              <w:spacing w:before="0" w:after="0"/>
              <w:ind w:left="57" w:right="57" w:firstLine="0"/>
              <w:jc w:val="left"/>
            </w:pPr>
            <w:r w:rsidRPr="00DA14B7">
              <w:t>Projekta izpildes ietekme uz pārvaldes institucionālo struktūru.</w:t>
            </w:r>
          </w:p>
          <w:p w:rsidR="00073ECF" w:rsidRPr="00DA14B7" w:rsidRDefault="00073ECF" w:rsidP="00A3638C">
            <w:pPr>
              <w:pStyle w:val="naisf"/>
              <w:spacing w:before="0" w:after="0"/>
              <w:ind w:left="57" w:right="57" w:firstLine="0"/>
              <w:jc w:val="left"/>
            </w:pPr>
            <w:r w:rsidRPr="00DA14B7">
              <w:t>Esošu institūciju likvidācija</w:t>
            </w:r>
          </w:p>
        </w:tc>
        <w:tc>
          <w:tcPr>
            <w:tcW w:w="5302" w:type="dxa"/>
          </w:tcPr>
          <w:p w:rsidR="00073ECF" w:rsidRPr="00DA14B7" w:rsidRDefault="00073ECF" w:rsidP="00A3638C">
            <w:pPr>
              <w:pStyle w:val="naisnod"/>
              <w:spacing w:before="0" w:after="0"/>
              <w:ind w:left="57" w:right="57"/>
              <w:jc w:val="left"/>
              <w:rPr>
                <w:b w:val="0"/>
              </w:rPr>
            </w:pPr>
            <w:r>
              <w:rPr>
                <w:b w:val="0"/>
                <w:iCs/>
              </w:rPr>
              <w:t>Nav.</w:t>
            </w:r>
          </w:p>
        </w:tc>
      </w:tr>
      <w:tr w:rsidR="00073ECF" w:rsidRPr="00DA14B7" w:rsidTr="00A3638C">
        <w:trPr>
          <w:trHeight w:val="703"/>
        </w:trPr>
        <w:tc>
          <w:tcPr>
            <w:tcW w:w="374" w:type="dxa"/>
          </w:tcPr>
          <w:p w:rsidR="00073ECF" w:rsidRPr="00DA14B7" w:rsidRDefault="00073ECF" w:rsidP="00A3638C">
            <w:pPr>
              <w:pStyle w:val="naisnod"/>
              <w:spacing w:before="0" w:after="0"/>
              <w:ind w:left="57" w:right="57"/>
              <w:jc w:val="left"/>
              <w:rPr>
                <w:b w:val="0"/>
              </w:rPr>
            </w:pPr>
            <w:r w:rsidRPr="00DA14B7">
              <w:rPr>
                <w:b w:val="0"/>
              </w:rPr>
              <w:t>5.</w:t>
            </w:r>
          </w:p>
        </w:tc>
        <w:tc>
          <w:tcPr>
            <w:tcW w:w="4588" w:type="dxa"/>
          </w:tcPr>
          <w:p w:rsidR="00073ECF" w:rsidRPr="00DA14B7" w:rsidRDefault="00073ECF" w:rsidP="00A3638C">
            <w:pPr>
              <w:pStyle w:val="naisf"/>
              <w:spacing w:before="0" w:after="0"/>
              <w:ind w:left="57" w:right="57" w:firstLine="0"/>
              <w:jc w:val="left"/>
            </w:pPr>
            <w:r w:rsidRPr="00DA14B7">
              <w:t>Projekta izpildes ietekme uz pārvaldes institucionālo struktūru.</w:t>
            </w:r>
          </w:p>
          <w:p w:rsidR="00073ECF" w:rsidRPr="00DA14B7" w:rsidRDefault="00073ECF" w:rsidP="00A3638C">
            <w:pPr>
              <w:pStyle w:val="naisf"/>
              <w:spacing w:before="0" w:after="0"/>
              <w:ind w:left="57" w:right="57" w:firstLine="0"/>
              <w:jc w:val="left"/>
            </w:pPr>
            <w:r w:rsidRPr="00DA14B7">
              <w:t>Esošu institūciju reorganizācija</w:t>
            </w:r>
          </w:p>
        </w:tc>
        <w:tc>
          <w:tcPr>
            <w:tcW w:w="5302" w:type="dxa"/>
          </w:tcPr>
          <w:p w:rsidR="00073ECF" w:rsidRPr="00956B2F" w:rsidRDefault="00073ECF" w:rsidP="00A3638C">
            <w:r w:rsidRPr="00956B2F">
              <w:rPr>
                <w:iCs/>
              </w:rPr>
              <w:t>Nav.</w:t>
            </w:r>
          </w:p>
        </w:tc>
      </w:tr>
      <w:tr w:rsidR="00073ECF" w:rsidRPr="00DA14B7" w:rsidTr="00A3638C">
        <w:trPr>
          <w:trHeight w:val="476"/>
        </w:trPr>
        <w:tc>
          <w:tcPr>
            <w:tcW w:w="374" w:type="dxa"/>
          </w:tcPr>
          <w:p w:rsidR="00073ECF" w:rsidRPr="00DA14B7" w:rsidRDefault="00073ECF" w:rsidP="00A3638C">
            <w:pPr>
              <w:pStyle w:val="naiskr"/>
              <w:spacing w:before="0" w:after="0"/>
              <w:ind w:left="57" w:right="57"/>
            </w:pPr>
            <w:r w:rsidRPr="00DA14B7">
              <w:t>6.</w:t>
            </w:r>
          </w:p>
        </w:tc>
        <w:tc>
          <w:tcPr>
            <w:tcW w:w="4588" w:type="dxa"/>
          </w:tcPr>
          <w:p w:rsidR="00073ECF" w:rsidRPr="00DA14B7" w:rsidRDefault="00073ECF" w:rsidP="00A3638C">
            <w:pPr>
              <w:pStyle w:val="naiskr"/>
              <w:spacing w:before="0" w:after="0"/>
              <w:ind w:left="57" w:right="57"/>
            </w:pPr>
            <w:r w:rsidRPr="00DA14B7">
              <w:t>Cita informācija</w:t>
            </w:r>
          </w:p>
        </w:tc>
        <w:tc>
          <w:tcPr>
            <w:tcW w:w="5302" w:type="dxa"/>
          </w:tcPr>
          <w:p w:rsidR="00073ECF" w:rsidRPr="00956B2F" w:rsidRDefault="00073ECF" w:rsidP="00A3638C">
            <w:r w:rsidRPr="00956B2F">
              <w:rPr>
                <w:iCs/>
              </w:rPr>
              <w:t>Nav.</w:t>
            </w:r>
          </w:p>
        </w:tc>
      </w:tr>
    </w:tbl>
    <w:p w:rsidR="00073ECF" w:rsidRPr="00DA14B7" w:rsidRDefault="00073ECF" w:rsidP="00073ECF">
      <w:pPr>
        <w:pStyle w:val="naisf"/>
        <w:tabs>
          <w:tab w:val="left" w:pos="5760"/>
        </w:tabs>
        <w:spacing w:before="0" w:after="0"/>
        <w:ind w:firstLine="720"/>
      </w:pPr>
    </w:p>
    <w:p w:rsidR="00073ECF" w:rsidRDefault="00073ECF" w:rsidP="00073ECF">
      <w:pPr>
        <w:pStyle w:val="naisf"/>
        <w:tabs>
          <w:tab w:val="left" w:pos="5760"/>
        </w:tabs>
        <w:spacing w:before="0" w:after="0"/>
        <w:ind w:firstLine="720"/>
      </w:pPr>
    </w:p>
    <w:p w:rsidR="009A31A0" w:rsidRDefault="009A31A0" w:rsidP="00073ECF">
      <w:pPr>
        <w:pStyle w:val="naisf"/>
        <w:tabs>
          <w:tab w:val="left" w:pos="5760"/>
        </w:tabs>
        <w:spacing w:before="0" w:after="0"/>
        <w:ind w:firstLine="720"/>
      </w:pPr>
    </w:p>
    <w:p w:rsidR="009A31A0" w:rsidRPr="00DA14B7" w:rsidRDefault="009A31A0" w:rsidP="00073ECF">
      <w:pPr>
        <w:pStyle w:val="naisf"/>
        <w:tabs>
          <w:tab w:val="left" w:pos="5760"/>
        </w:tabs>
        <w:spacing w:before="0" w:after="0"/>
        <w:ind w:firstLine="720"/>
      </w:pPr>
    </w:p>
    <w:p w:rsidR="00073ECF" w:rsidRPr="00253DF6" w:rsidRDefault="00937083" w:rsidP="00073ECF">
      <w:pPr>
        <w:rPr>
          <w:iCs/>
        </w:rPr>
      </w:pPr>
      <w:r>
        <w:rPr>
          <w:iCs/>
        </w:rPr>
        <w:t xml:space="preserve">Ārlietu ministra </w:t>
      </w:r>
      <w:proofErr w:type="spellStart"/>
      <w:r>
        <w:rPr>
          <w:iCs/>
        </w:rPr>
        <w:t>p.i</w:t>
      </w:r>
      <w:proofErr w:type="spellEnd"/>
      <w:r>
        <w:rPr>
          <w:iCs/>
        </w:rPr>
        <w:t>.</w:t>
      </w:r>
      <w:r w:rsidR="00073ECF" w:rsidRPr="00253DF6">
        <w:rPr>
          <w:iCs/>
        </w:rPr>
        <w:t xml:space="preserve"> </w:t>
      </w:r>
      <w:r w:rsidR="00073ECF" w:rsidRPr="00253DF6">
        <w:rPr>
          <w:iCs/>
        </w:rPr>
        <w:tab/>
      </w:r>
      <w:r w:rsidR="00073ECF" w:rsidRPr="00253DF6">
        <w:rPr>
          <w:iCs/>
        </w:rPr>
        <w:tab/>
      </w:r>
      <w:r w:rsidR="00073ECF" w:rsidRPr="00253DF6">
        <w:rPr>
          <w:iCs/>
        </w:rPr>
        <w:tab/>
      </w:r>
      <w:r w:rsidR="00073ECF" w:rsidRPr="00253DF6">
        <w:rPr>
          <w:iCs/>
        </w:rPr>
        <w:tab/>
      </w:r>
      <w:r w:rsidR="00073ECF" w:rsidRPr="00253DF6">
        <w:rPr>
          <w:iCs/>
        </w:rPr>
        <w:tab/>
      </w:r>
      <w:r w:rsidR="00073ECF" w:rsidRPr="00253DF6">
        <w:rPr>
          <w:iCs/>
        </w:rPr>
        <w:tab/>
      </w:r>
      <w:r w:rsidR="00073ECF" w:rsidRPr="00253DF6">
        <w:rPr>
          <w:iCs/>
        </w:rPr>
        <w:tab/>
      </w:r>
      <w:r>
        <w:rPr>
          <w:iCs/>
        </w:rPr>
        <w:t>A.Pabriks</w:t>
      </w:r>
    </w:p>
    <w:p w:rsidR="00073ECF" w:rsidRDefault="00073ECF" w:rsidP="00073ECF">
      <w:pPr>
        <w:rPr>
          <w:iCs/>
        </w:rPr>
      </w:pPr>
    </w:p>
    <w:p w:rsidR="009A31A0" w:rsidRDefault="009A31A0" w:rsidP="00073ECF">
      <w:pPr>
        <w:rPr>
          <w:iCs/>
        </w:rPr>
      </w:pPr>
    </w:p>
    <w:p w:rsidR="00937083" w:rsidRPr="00253DF6" w:rsidRDefault="00937083" w:rsidP="00073ECF">
      <w:pPr>
        <w:rPr>
          <w:iCs/>
        </w:rPr>
      </w:pPr>
    </w:p>
    <w:p w:rsidR="00073ECF" w:rsidRPr="00253DF6" w:rsidRDefault="00073ECF" w:rsidP="00073ECF">
      <w:pPr>
        <w:rPr>
          <w:iCs/>
        </w:rPr>
      </w:pPr>
    </w:p>
    <w:p w:rsidR="00073ECF" w:rsidRPr="00253DF6" w:rsidRDefault="00073ECF" w:rsidP="00073ECF">
      <w:pPr>
        <w:rPr>
          <w:iCs/>
        </w:rPr>
      </w:pPr>
      <w:r w:rsidRPr="00253DF6">
        <w:rPr>
          <w:iCs/>
        </w:rPr>
        <w:t>V</w:t>
      </w:r>
      <w:r>
        <w:rPr>
          <w:iCs/>
        </w:rPr>
        <w:t>ī</w:t>
      </w:r>
      <w:r w:rsidRPr="00253DF6">
        <w:rPr>
          <w:iCs/>
        </w:rPr>
        <w:t xml:space="preserve">zē: </w:t>
      </w:r>
      <w:r>
        <w:rPr>
          <w:iCs/>
        </w:rPr>
        <w:t>v</w:t>
      </w:r>
      <w:r w:rsidRPr="00253DF6">
        <w:rPr>
          <w:iCs/>
        </w:rPr>
        <w:t>alsts sekretār</w:t>
      </w:r>
      <w:r w:rsidR="009A31A0">
        <w:rPr>
          <w:iCs/>
        </w:rPr>
        <w:t xml:space="preserve">a </w:t>
      </w:r>
      <w:proofErr w:type="spellStart"/>
      <w:r w:rsidR="009A31A0">
        <w:rPr>
          <w:iCs/>
        </w:rPr>
        <w:t>p.i</w:t>
      </w:r>
      <w:proofErr w:type="spellEnd"/>
      <w:r w:rsidR="009A31A0">
        <w:rPr>
          <w:iCs/>
        </w:rPr>
        <w:t>.</w:t>
      </w:r>
      <w:r>
        <w:rPr>
          <w:iCs/>
        </w:rPr>
        <w:tab/>
      </w:r>
      <w:r w:rsidRPr="00253DF6">
        <w:rPr>
          <w:iCs/>
        </w:rPr>
        <w:tab/>
      </w:r>
      <w:r w:rsidRPr="00253DF6">
        <w:rPr>
          <w:iCs/>
        </w:rPr>
        <w:tab/>
      </w:r>
      <w:r w:rsidRPr="00253DF6">
        <w:rPr>
          <w:iCs/>
        </w:rPr>
        <w:tab/>
      </w:r>
      <w:r w:rsidRPr="00253DF6">
        <w:rPr>
          <w:iCs/>
        </w:rPr>
        <w:tab/>
      </w:r>
      <w:r w:rsidRPr="00253DF6">
        <w:rPr>
          <w:iCs/>
        </w:rPr>
        <w:tab/>
      </w:r>
      <w:r w:rsidR="009A31A0">
        <w:rPr>
          <w:iCs/>
        </w:rPr>
        <w:t>E.Kuzma</w:t>
      </w:r>
    </w:p>
    <w:p w:rsidR="00073ECF" w:rsidRPr="00253DF6" w:rsidRDefault="00073ECF" w:rsidP="00073ECF"/>
    <w:p w:rsidR="00073ECF" w:rsidRDefault="00073ECF" w:rsidP="00073ECF"/>
    <w:p w:rsidR="009A31A0" w:rsidRDefault="009A31A0" w:rsidP="00073ECF"/>
    <w:p w:rsidR="009A31A0" w:rsidRDefault="009A31A0" w:rsidP="00073ECF"/>
    <w:p w:rsidR="009A31A0" w:rsidRDefault="009A31A0" w:rsidP="00073ECF"/>
    <w:p w:rsidR="009A31A0" w:rsidRDefault="009A31A0" w:rsidP="00073ECF"/>
    <w:p w:rsidR="009A31A0" w:rsidRDefault="009A31A0" w:rsidP="00073ECF"/>
    <w:p w:rsidR="009A31A0" w:rsidRDefault="009A31A0" w:rsidP="00073ECF">
      <w:bookmarkStart w:id="0" w:name="_GoBack"/>
      <w:bookmarkEnd w:id="0"/>
    </w:p>
    <w:p w:rsidR="009A31A0" w:rsidRDefault="009A31A0" w:rsidP="00073ECF"/>
    <w:p w:rsidR="009A31A0" w:rsidRDefault="009A31A0" w:rsidP="00073ECF"/>
    <w:p w:rsidR="009A31A0" w:rsidRDefault="009A31A0" w:rsidP="00073ECF"/>
    <w:p w:rsidR="009A31A0" w:rsidRDefault="009A31A0" w:rsidP="00073ECF"/>
    <w:p w:rsidR="009A31A0" w:rsidRDefault="009A31A0" w:rsidP="00073ECF"/>
    <w:p w:rsidR="009A31A0" w:rsidRDefault="009A31A0" w:rsidP="00073ECF"/>
    <w:p w:rsidR="009A31A0" w:rsidRPr="00253DF6" w:rsidRDefault="009A31A0" w:rsidP="00073ECF"/>
    <w:p w:rsidR="00073ECF" w:rsidRPr="00253DF6" w:rsidRDefault="00073ECF" w:rsidP="00073ECF"/>
    <w:p w:rsidR="00073ECF" w:rsidRPr="0064611D" w:rsidRDefault="00937083" w:rsidP="00073ECF">
      <w:pPr>
        <w:pStyle w:val="naisf"/>
        <w:spacing w:before="0" w:after="0"/>
        <w:ind w:firstLine="0"/>
        <w:rPr>
          <w:sz w:val="20"/>
          <w:szCs w:val="20"/>
        </w:rPr>
      </w:pPr>
      <w:r>
        <w:rPr>
          <w:sz w:val="20"/>
          <w:szCs w:val="20"/>
        </w:rPr>
        <w:t>20</w:t>
      </w:r>
      <w:r w:rsidR="00073ECF">
        <w:rPr>
          <w:sz w:val="20"/>
          <w:szCs w:val="20"/>
        </w:rPr>
        <w:t>.07.2011.</w:t>
      </w:r>
      <w:r w:rsidR="00073ECF" w:rsidRPr="0064611D">
        <w:rPr>
          <w:sz w:val="20"/>
          <w:szCs w:val="20"/>
        </w:rPr>
        <w:t xml:space="preserve"> </w:t>
      </w:r>
    </w:p>
    <w:p w:rsidR="00073ECF" w:rsidRPr="00253DF6" w:rsidRDefault="00F07D2B" w:rsidP="00073ECF">
      <w:pPr>
        <w:pStyle w:val="naisf"/>
        <w:spacing w:before="0" w:after="0"/>
        <w:ind w:firstLine="0"/>
        <w:rPr>
          <w:sz w:val="20"/>
          <w:szCs w:val="20"/>
        </w:rPr>
      </w:pPr>
      <w:r>
        <w:rPr>
          <w:sz w:val="20"/>
          <w:szCs w:val="20"/>
        </w:rPr>
        <w:t>8</w:t>
      </w:r>
      <w:r w:rsidR="00E87CA3">
        <w:rPr>
          <w:sz w:val="20"/>
          <w:szCs w:val="20"/>
        </w:rPr>
        <w:t>6</w:t>
      </w:r>
      <w:r w:rsidR="00937083">
        <w:rPr>
          <w:sz w:val="20"/>
          <w:szCs w:val="20"/>
        </w:rPr>
        <w:t>4</w:t>
      </w:r>
    </w:p>
    <w:p w:rsidR="00073ECF" w:rsidRPr="00253DF6" w:rsidRDefault="00073ECF" w:rsidP="00073ECF">
      <w:pPr>
        <w:pStyle w:val="naisf"/>
        <w:spacing w:before="0" w:after="0"/>
        <w:ind w:firstLine="0"/>
        <w:rPr>
          <w:sz w:val="20"/>
          <w:szCs w:val="20"/>
        </w:rPr>
      </w:pPr>
      <w:r>
        <w:rPr>
          <w:sz w:val="20"/>
          <w:szCs w:val="20"/>
        </w:rPr>
        <w:t xml:space="preserve">L.Kondratjuka, </w:t>
      </w:r>
      <w:r w:rsidRPr="00253DF6">
        <w:rPr>
          <w:sz w:val="20"/>
          <w:szCs w:val="20"/>
        </w:rPr>
        <w:t>67016</w:t>
      </w:r>
      <w:r>
        <w:rPr>
          <w:sz w:val="20"/>
          <w:szCs w:val="20"/>
        </w:rPr>
        <w:t>172</w:t>
      </w:r>
    </w:p>
    <w:p w:rsidR="00073ECF" w:rsidRDefault="00073ECF" w:rsidP="00073ECF">
      <w:r>
        <w:rPr>
          <w:sz w:val="20"/>
          <w:szCs w:val="20"/>
        </w:rPr>
        <w:t>liene.kondratjuka</w:t>
      </w:r>
      <w:r w:rsidRPr="00253DF6">
        <w:rPr>
          <w:sz w:val="20"/>
          <w:szCs w:val="20"/>
        </w:rPr>
        <w:t>@mfa.gov.lv</w:t>
      </w:r>
    </w:p>
    <w:p w:rsidR="00073ECF" w:rsidRPr="00DA14B7" w:rsidRDefault="00073ECF" w:rsidP="00073ECF">
      <w:pPr>
        <w:pStyle w:val="naisf"/>
        <w:tabs>
          <w:tab w:val="left" w:pos="6804"/>
        </w:tabs>
        <w:spacing w:before="0" w:after="0"/>
        <w:ind w:firstLine="720"/>
      </w:pPr>
    </w:p>
    <w:p w:rsidR="00A3638C" w:rsidRDefault="00A3638C"/>
    <w:sectPr w:rsidR="00A3638C" w:rsidSect="00A3638C">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44" w:rsidRDefault="00904644">
      <w:r>
        <w:separator/>
      </w:r>
    </w:p>
  </w:endnote>
  <w:endnote w:type="continuationSeparator" w:id="0">
    <w:p w:rsidR="00904644" w:rsidRDefault="0090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44" w:rsidRDefault="00E87CA3">
    <w:pPr>
      <w:pStyle w:val="Footer"/>
    </w:pPr>
    <w:r w:rsidRPr="005A75A7">
      <w:rPr>
        <w:sz w:val="20"/>
        <w:szCs w:val="20"/>
      </w:rPr>
      <w:t>AManot_</w:t>
    </w:r>
    <w:r w:rsidR="00937083">
      <w:rPr>
        <w:sz w:val="20"/>
        <w:szCs w:val="20"/>
      </w:rPr>
      <w:t>20</w:t>
    </w:r>
    <w:r w:rsidRPr="005A75A7">
      <w:rPr>
        <w:sz w:val="20"/>
        <w:szCs w:val="20"/>
      </w:rPr>
      <w:t>072011_</w:t>
    </w:r>
    <w:r w:rsidRPr="00E87CA3">
      <w:rPr>
        <w:sz w:val="20"/>
        <w:szCs w:val="20"/>
      </w:rPr>
      <w:t>AK</w:t>
    </w:r>
    <w:r w:rsidR="004F6CA8">
      <w:rPr>
        <w:sz w:val="20"/>
        <w:szCs w:val="20"/>
      </w:rPr>
      <w:t>_CPT</w:t>
    </w:r>
    <w:r w:rsidRPr="00E87CA3">
      <w:rPr>
        <w:sz w:val="20"/>
        <w:szCs w:val="20"/>
      </w:rPr>
      <w:t xml:space="preserve">; Ministru kabineta rīkojuma projekta </w:t>
    </w:r>
    <w:r w:rsidRPr="00E87CA3">
      <w:rPr>
        <w:color w:val="000000"/>
        <w:sz w:val="20"/>
        <w:szCs w:val="20"/>
      </w:rPr>
      <w:t>“</w:t>
    </w:r>
    <w:r w:rsidRPr="00E87CA3">
      <w:rPr>
        <w:sz w:val="20"/>
        <w:szCs w:val="20"/>
        <w:lang w:val="nl-NL"/>
      </w:rPr>
      <w:t xml:space="preserve">Par konkursa atlases komisijas izveidošanu Latvijas ekspertu izvirzīšanai ievēlēšanai </w:t>
    </w:r>
    <w:r w:rsidRPr="00E87CA3">
      <w:rPr>
        <w:sz w:val="20"/>
        <w:szCs w:val="20"/>
      </w:rPr>
      <w:t>Eiropas Komitejā spīdzināšanas un necilvēcīgas vai pazemojošas rīcības vai soda novēršanai</w:t>
    </w:r>
    <w:r w:rsidRPr="00E87CA3">
      <w:rPr>
        <w:sz w:val="20"/>
        <w:szCs w:val="20"/>
        <w:lang w:val="nl-NL"/>
      </w:rPr>
      <w:t xml:space="preserve"> un atklāta konkursa izsludināšanu</w:t>
    </w:r>
    <w:r w:rsidRPr="00E87CA3">
      <w:rPr>
        <w:bCs/>
        <w:color w:val="000000"/>
        <w:sz w:val="20"/>
        <w:szCs w:val="20"/>
      </w:rPr>
      <w:t>”</w:t>
    </w:r>
    <w:r w:rsidRPr="00E87CA3">
      <w:rPr>
        <w:sz w:val="20"/>
        <w:szCs w:val="20"/>
      </w:rPr>
      <w:t xml:space="preserve"> sākotnējās ietekmes novērtējuma </w:t>
    </w:r>
    <w:smartTag w:uri="schemas-tilde-lv/tildestengine" w:element="veidnes">
      <w:smartTagPr>
        <w:attr w:name="id" w:val="-1"/>
        <w:attr w:name="baseform" w:val="ziņojums"/>
        <w:attr w:name="text" w:val="ziņojums"/>
      </w:smartTagPr>
      <w:r w:rsidRPr="00E87CA3">
        <w:rPr>
          <w:sz w:val="20"/>
          <w:szCs w:val="20"/>
        </w:rPr>
        <w:t>ziņojums</w:t>
      </w:r>
    </w:smartTag>
    <w:r w:rsidRPr="00E87CA3">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44" w:rsidRPr="00E87CA3" w:rsidRDefault="00904644" w:rsidP="00A3638C">
    <w:pPr>
      <w:pStyle w:val="Footer"/>
      <w:rPr>
        <w:sz w:val="20"/>
        <w:szCs w:val="20"/>
      </w:rPr>
    </w:pPr>
    <w:r w:rsidRPr="005A75A7">
      <w:rPr>
        <w:sz w:val="20"/>
        <w:szCs w:val="20"/>
      </w:rPr>
      <w:t>AManot_</w:t>
    </w:r>
    <w:r w:rsidR="00937083">
      <w:rPr>
        <w:sz w:val="20"/>
        <w:szCs w:val="20"/>
      </w:rPr>
      <w:t>20</w:t>
    </w:r>
    <w:r w:rsidRPr="005A75A7">
      <w:rPr>
        <w:sz w:val="20"/>
        <w:szCs w:val="20"/>
      </w:rPr>
      <w:t>072011_</w:t>
    </w:r>
    <w:r w:rsidRPr="00E87CA3">
      <w:rPr>
        <w:sz w:val="20"/>
        <w:szCs w:val="20"/>
      </w:rPr>
      <w:t>AK</w:t>
    </w:r>
    <w:r w:rsidR="004F6CA8">
      <w:rPr>
        <w:sz w:val="20"/>
        <w:szCs w:val="20"/>
      </w:rPr>
      <w:t>_CPT</w:t>
    </w:r>
    <w:r w:rsidRPr="00E87CA3">
      <w:rPr>
        <w:sz w:val="20"/>
        <w:szCs w:val="20"/>
      </w:rPr>
      <w:t xml:space="preserve">; </w:t>
    </w:r>
    <w:r w:rsidR="00E87CA3" w:rsidRPr="00E87CA3">
      <w:rPr>
        <w:sz w:val="20"/>
        <w:szCs w:val="20"/>
      </w:rPr>
      <w:t xml:space="preserve">Ministru kabineta rīkojuma projekta </w:t>
    </w:r>
    <w:r w:rsidR="00E87CA3" w:rsidRPr="00E87CA3">
      <w:rPr>
        <w:color w:val="000000"/>
        <w:sz w:val="20"/>
        <w:szCs w:val="20"/>
      </w:rPr>
      <w:t>“</w:t>
    </w:r>
    <w:r w:rsidR="00E87CA3" w:rsidRPr="00E87CA3">
      <w:rPr>
        <w:sz w:val="20"/>
        <w:szCs w:val="20"/>
        <w:lang w:val="nl-NL"/>
      </w:rPr>
      <w:t xml:space="preserve">Par konkursa atlases komisijas izveidošanu Latvijas ekspertu izvirzīšanai ievēlēšanai </w:t>
    </w:r>
    <w:r w:rsidR="00E87CA3" w:rsidRPr="00E87CA3">
      <w:rPr>
        <w:sz w:val="20"/>
        <w:szCs w:val="20"/>
      </w:rPr>
      <w:t>Eiropas Komitejā spīdzināšanas un necilvēcīgas vai pazemojošas rīcības vai soda novēršanai</w:t>
    </w:r>
    <w:r w:rsidR="00E87CA3" w:rsidRPr="00E87CA3">
      <w:rPr>
        <w:sz w:val="20"/>
        <w:szCs w:val="20"/>
        <w:lang w:val="nl-NL"/>
      </w:rPr>
      <w:t xml:space="preserve"> un atklāta konkursa izsludināšanu</w:t>
    </w:r>
    <w:r w:rsidR="00E87CA3" w:rsidRPr="00E87CA3">
      <w:rPr>
        <w:bCs/>
        <w:color w:val="000000"/>
        <w:sz w:val="20"/>
        <w:szCs w:val="20"/>
      </w:rPr>
      <w:t>”</w:t>
    </w:r>
    <w:r w:rsidR="00E87CA3" w:rsidRPr="00E87CA3">
      <w:rPr>
        <w:sz w:val="20"/>
        <w:szCs w:val="20"/>
      </w:rPr>
      <w:t xml:space="preserve"> sākotnējās ietekmes novērtējuma </w:t>
    </w:r>
    <w:smartTag w:uri="schemas-tilde-lv/tildestengine" w:element="veidnes">
      <w:smartTagPr>
        <w:attr w:name="id" w:val="-1"/>
        <w:attr w:name="baseform" w:val="ziņojums"/>
        <w:attr w:name="text" w:val="ziņojums"/>
      </w:smartTagPr>
      <w:r w:rsidR="00E87CA3" w:rsidRPr="00E87CA3">
        <w:rPr>
          <w:sz w:val="20"/>
          <w:szCs w:val="20"/>
        </w:rPr>
        <w:t>ziņojums</w:t>
      </w:r>
    </w:smartTag>
    <w:r w:rsidR="00E87CA3" w:rsidRPr="00E87CA3">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44" w:rsidRDefault="00904644">
      <w:r>
        <w:separator/>
      </w:r>
    </w:p>
  </w:footnote>
  <w:footnote w:type="continuationSeparator" w:id="0">
    <w:p w:rsidR="00904644" w:rsidRDefault="00904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44" w:rsidRDefault="00904644" w:rsidP="00A363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04644" w:rsidRDefault="00904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44" w:rsidRDefault="00904644" w:rsidP="00A363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083">
      <w:rPr>
        <w:rStyle w:val="PageNumber"/>
        <w:noProof/>
      </w:rPr>
      <w:t>3</w:t>
    </w:r>
    <w:r>
      <w:rPr>
        <w:rStyle w:val="PageNumber"/>
      </w:rPr>
      <w:fldChar w:fldCharType="end"/>
    </w:r>
  </w:p>
  <w:p w:rsidR="00904644" w:rsidRDefault="00904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CF"/>
    <w:rsid w:val="00073ECF"/>
    <w:rsid w:val="004F6CA8"/>
    <w:rsid w:val="00531443"/>
    <w:rsid w:val="005F5675"/>
    <w:rsid w:val="00797505"/>
    <w:rsid w:val="00904644"/>
    <w:rsid w:val="00937083"/>
    <w:rsid w:val="009A31A0"/>
    <w:rsid w:val="00A3638C"/>
    <w:rsid w:val="00A7209A"/>
    <w:rsid w:val="00AC7114"/>
    <w:rsid w:val="00AF79C6"/>
    <w:rsid w:val="00BB72D2"/>
    <w:rsid w:val="00C7788A"/>
    <w:rsid w:val="00D374B5"/>
    <w:rsid w:val="00D61FA2"/>
    <w:rsid w:val="00E87CA3"/>
    <w:rsid w:val="00F07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C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ECF"/>
    <w:pPr>
      <w:tabs>
        <w:tab w:val="center" w:pos="4153"/>
        <w:tab w:val="right" w:pos="8306"/>
      </w:tabs>
    </w:pPr>
  </w:style>
  <w:style w:type="character" w:customStyle="1" w:styleId="HeaderChar">
    <w:name w:val="Header Char"/>
    <w:basedOn w:val="DefaultParagraphFont"/>
    <w:link w:val="Header"/>
    <w:rsid w:val="00073ECF"/>
    <w:rPr>
      <w:rFonts w:ascii="Times New Roman" w:eastAsia="Times New Roman" w:hAnsi="Times New Roman" w:cs="Times New Roman"/>
      <w:sz w:val="24"/>
      <w:szCs w:val="24"/>
      <w:lang w:eastAsia="lv-LV"/>
    </w:rPr>
  </w:style>
  <w:style w:type="character" w:styleId="PageNumber">
    <w:name w:val="page number"/>
    <w:basedOn w:val="DefaultParagraphFont"/>
    <w:rsid w:val="00073ECF"/>
  </w:style>
  <w:style w:type="paragraph" w:customStyle="1" w:styleId="naisf">
    <w:name w:val="naisf"/>
    <w:basedOn w:val="Normal"/>
    <w:rsid w:val="00073ECF"/>
    <w:pPr>
      <w:spacing w:before="75" w:after="75"/>
      <w:ind w:firstLine="375"/>
      <w:jc w:val="both"/>
    </w:pPr>
  </w:style>
  <w:style w:type="paragraph" w:customStyle="1" w:styleId="naisnod">
    <w:name w:val="naisnod"/>
    <w:basedOn w:val="Normal"/>
    <w:rsid w:val="00073ECF"/>
    <w:pPr>
      <w:spacing w:before="150" w:after="150"/>
      <w:jc w:val="center"/>
    </w:pPr>
    <w:rPr>
      <w:b/>
      <w:bCs/>
    </w:rPr>
  </w:style>
  <w:style w:type="paragraph" w:customStyle="1" w:styleId="naislab">
    <w:name w:val="naislab"/>
    <w:basedOn w:val="Normal"/>
    <w:rsid w:val="00073ECF"/>
    <w:pPr>
      <w:spacing w:before="75" w:after="75"/>
      <w:jc w:val="right"/>
    </w:pPr>
  </w:style>
  <w:style w:type="paragraph" w:customStyle="1" w:styleId="naiskr">
    <w:name w:val="naiskr"/>
    <w:basedOn w:val="Normal"/>
    <w:rsid w:val="00073ECF"/>
    <w:pPr>
      <w:spacing w:before="75" w:after="75"/>
    </w:pPr>
  </w:style>
  <w:style w:type="paragraph" w:styleId="FootnoteText">
    <w:name w:val="footnote text"/>
    <w:basedOn w:val="Normal"/>
    <w:link w:val="FootnoteTextChar"/>
    <w:semiHidden/>
    <w:rsid w:val="00073ECF"/>
    <w:rPr>
      <w:sz w:val="20"/>
      <w:szCs w:val="20"/>
    </w:rPr>
  </w:style>
  <w:style w:type="character" w:customStyle="1" w:styleId="FootnoteTextChar">
    <w:name w:val="Footnote Text Char"/>
    <w:basedOn w:val="DefaultParagraphFont"/>
    <w:link w:val="FootnoteText"/>
    <w:semiHidden/>
    <w:rsid w:val="00073ECF"/>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073ECF"/>
    <w:pPr>
      <w:tabs>
        <w:tab w:val="center" w:pos="4153"/>
        <w:tab w:val="right" w:pos="8306"/>
      </w:tabs>
    </w:pPr>
  </w:style>
  <w:style w:type="character" w:customStyle="1" w:styleId="FooterChar">
    <w:name w:val="Footer Char"/>
    <w:basedOn w:val="DefaultParagraphFont"/>
    <w:link w:val="Footer"/>
    <w:uiPriority w:val="99"/>
    <w:rsid w:val="00073ECF"/>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C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ECF"/>
    <w:pPr>
      <w:tabs>
        <w:tab w:val="center" w:pos="4153"/>
        <w:tab w:val="right" w:pos="8306"/>
      </w:tabs>
    </w:pPr>
  </w:style>
  <w:style w:type="character" w:customStyle="1" w:styleId="HeaderChar">
    <w:name w:val="Header Char"/>
    <w:basedOn w:val="DefaultParagraphFont"/>
    <w:link w:val="Header"/>
    <w:rsid w:val="00073ECF"/>
    <w:rPr>
      <w:rFonts w:ascii="Times New Roman" w:eastAsia="Times New Roman" w:hAnsi="Times New Roman" w:cs="Times New Roman"/>
      <w:sz w:val="24"/>
      <w:szCs w:val="24"/>
      <w:lang w:eastAsia="lv-LV"/>
    </w:rPr>
  </w:style>
  <w:style w:type="character" w:styleId="PageNumber">
    <w:name w:val="page number"/>
    <w:basedOn w:val="DefaultParagraphFont"/>
    <w:rsid w:val="00073ECF"/>
  </w:style>
  <w:style w:type="paragraph" w:customStyle="1" w:styleId="naisf">
    <w:name w:val="naisf"/>
    <w:basedOn w:val="Normal"/>
    <w:rsid w:val="00073ECF"/>
    <w:pPr>
      <w:spacing w:before="75" w:after="75"/>
      <w:ind w:firstLine="375"/>
      <w:jc w:val="both"/>
    </w:pPr>
  </w:style>
  <w:style w:type="paragraph" w:customStyle="1" w:styleId="naisnod">
    <w:name w:val="naisnod"/>
    <w:basedOn w:val="Normal"/>
    <w:rsid w:val="00073ECF"/>
    <w:pPr>
      <w:spacing w:before="150" w:after="150"/>
      <w:jc w:val="center"/>
    </w:pPr>
    <w:rPr>
      <w:b/>
      <w:bCs/>
    </w:rPr>
  </w:style>
  <w:style w:type="paragraph" w:customStyle="1" w:styleId="naislab">
    <w:name w:val="naislab"/>
    <w:basedOn w:val="Normal"/>
    <w:rsid w:val="00073ECF"/>
    <w:pPr>
      <w:spacing w:before="75" w:after="75"/>
      <w:jc w:val="right"/>
    </w:pPr>
  </w:style>
  <w:style w:type="paragraph" w:customStyle="1" w:styleId="naiskr">
    <w:name w:val="naiskr"/>
    <w:basedOn w:val="Normal"/>
    <w:rsid w:val="00073ECF"/>
    <w:pPr>
      <w:spacing w:before="75" w:after="75"/>
    </w:pPr>
  </w:style>
  <w:style w:type="paragraph" w:styleId="FootnoteText">
    <w:name w:val="footnote text"/>
    <w:basedOn w:val="Normal"/>
    <w:link w:val="FootnoteTextChar"/>
    <w:semiHidden/>
    <w:rsid w:val="00073ECF"/>
    <w:rPr>
      <w:sz w:val="20"/>
      <w:szCs w:val="20"/>
    </w:rPr>
  </w:style>
  <w:style w:type="character" w:customStyle="1" w:styleId="FootnoteTextChar">
    <w:name w:val="Footnote Text Char"/>
    <w:basedOn w:val="DefaultParagraphFont"/>
    <w:link w:val="FootnoteText"/>
    <w:semiHidden/>
    <w:rsid w:val="00073ECF"/>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073ECF"/>
    <w:pPr>
      <w:tabs>
        <w:tab w:val="center" w:pos="4153"/>
        <w:tab w:val="right" w:pos="8306"/>
      </w:tabs>
    </w:pPr>
  </w:style>
  <w:style w:type="character" w:customStyle="1" w:styleId="FooterChar">
    <w:name w:val="Footer Char"/>
    <w:basedOn w:val="DefaultParagraphFont"/>
    <w:link w:val="Footer"/>
    <w:uiPriority w:val="99"/>
    <w:rsid w:val="00073EC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4</Pages>
  <Words>4696</Words>
  <Characters>2678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Kondratjuka</dc:creator>
  <cp:lastModifiedBy>Liene Kondratjuka</cp:lastModifiedBy>
  <cp:revision>11</cp:revision>
  <dcterms:created xsi:type="dcterms:W3CDTF">2011-07-04T12:32:00Z</dcterms:created>
  <dcterms:modified xsi:type="dcterms:W3CDTF">2011-07-20T11:19:00Z</dcterms:modified>
</cp:coreProperties>
</file>