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B9" w:rsidRPr="002633D1" w:rsidRDefault="00E725AC" w:rsidP="00B768B9">
      <w:pPr>
        <w:jc w:val="right"/>
        <w:rPr>
          <w:i/>
        </w:rPr>
      </w:pPr>
      <w:r w:rsidRPr="002633D1">
        <w:rPr>
          <w:i/>
        </w:rPr>
        <w:t xml:space="preserve">Projekts, </w:t>
      </w:r>
      <w:r w:rsidR="00A84C68" w:rsidRPr="002633D1">
        <w:rPr>
          <w:i/>
        </w:rPr>
        <w:t>2014.gada 16</w:t>
      </w:r>
      <w:r w:rsidRPr="002633D1">
        <w:rPr>
          <w:i/>
        </w:rPr>
        <w:t>.janvāris</w:t>
      </w:r>
      <w:r w:rsidR="00B768B9" w:rsidRPr="002633D1">
        <w:rPr>
          <w:i/>
        </w:rPr>
        <w:t xml:space="preserve"> </w:t>
      </w:r>
    </w:p>
    <w:p w:rsidR="00B768B9" w:rsidRDefault="00B768B9" w:rsidP="00137C8B">
      <w:pPr>
        <w:jc w:val="center"/>
        <w:rPr>
          <w:b/>
          <w:sz w:val="28"/>
          <w:szCs w:val="28"/>
        </w:rPr>
      </w:pPr>
    </w:p>
    <w:p w:rsidR="00AD20E6" w:rsidRPr="002633D1" w:rsidRDefault="00AD20E6" w:rsidP="00137C8B">
      <w:pPr>
        <w:jc w:val="center"/>
        <w:rPr>
          <w:b/>
          <w:sz w:val="28"/>
          <w:szCs w:val="28"/>
        </w:rPr>
      </w:pPr>
    </w:p>
    <w:p w:rsidR="003B7FB3" w:rsidRPr="00AD20E6" w:rsidRDefault="003A09D1" w:rsidP="00137C8B">
      <w:pPr>
        <w:jc w:val="center"/>
        <w:rPr>
          <w:b/>
          <w:smallCaps/>
          <w:sz w:val="28"/>
          <w:szCs w:val="28"/>
        </w:rPr>
      </w:pPr>
      <w:r w:rsidRPr="00AD20E6">
        <w:rPr>
          <w:b/>
          <w:sz w:val="28"/>
          <w:szCs w:val="28"/>
        </w:rPr>
        <w:t>Pam</w:t>
      </w:r>
      <w:r w:rsidR="006529A6" w:rsidRPr="00AD20E6">
        <w:rPr>
          <w:b/>
          <w:sz w:val="28"/>
          <w:szCs w:val="28"/>
        </w:rPr>
        <w:t>a</w:t>
      </w:r>
      <w:r w:rsidRPr="00AD20E6">
        <w:rPr>
          <w:b/>
          <w:sz w:val="28"/>
          <w:szCs w:val="28"/>
        </w:rPr>
        <w:t>tnostādnes „Latvijas kiberdrošības stratēģija</w:t>
      </w:r>
      <w:r w:rsidR="002E582F" w:rsidRPr="00AD20E6">
        <w:rPr>
          <w:b/>
          <w:sz w:val="28"/>
          <w:szCs w:val="28"/>
        </w:rPr>
        <w:t xml:space="preserve"> </w:t>
      </w:r>
      <w:r w:rsidR="00DE72EB" w:rsidRPr="00AD20E6">
        <w:rPr>
          <w:b/>
          <w:sz w:val="28"/>
          <w:szCs w:val="28"/>
        </w:rPr>
        <w:t>2014</w:t>
      </w:r>
      <w:r w:rsidR="00C048D6" w:rsidRPr="00AD20E6">
        <w:rPr>
          <w:b/>
          <w:sz w:val="28"/>
          <w:szCs w:val="28"/>
        </w:rPr>
        <w:t>.–</w:t>
      </w:r>
      <w:r w:rsidR="002E582F" w:rsidRPr="00AD20E6">
        <w:rPr>
          <w:b/>
          <w:sz w:val="28"/>
          <w:szCs w:val="28"/>
        </w:rPr>
        <w:t>2018.</w:t>
      </w:r>
      <w:r w:rsidR="00C048D6" w:rsidRPr="00AD20E6">
        <w:rPr>
          <w:b/>
          <w:sz w:val="28"/>
          <w:szCs w:val="28"/>
        </w:rPr>
        <w:t xml:space="preserve"> </w:t>
      </w:r>
      <w:r w:rsidR="002E582F" w:rsidRPr="00AD20E6">
        <w:rPr>
          <w:b/>
          <w:sz w:val="28"/>
          <w:szCs w:val="28"/>
        </w:rPr>
        <w:t>gadam</w:t>
      </w:r>
      <w:r w:rsidRPr="00AD20E6">
        <w:rPr>
          <w:b/>
          <w:sz w:val="28"/>
          <w:szCs w:val="28"/>
        </w:rPr>
        <w:t>”</w:t>
      </w:r>
    </w:p>
    <w:p w:rsidR="00137C8B" w:rsidRPr="002633D1" w:rsidRDefault="00137C8B" w:rsidP="00587BFC">
      <w:pPr>
        <w:jc w:val="both"/>
        <w:rPr>
          <w:b/>
          <w:smallCaps/>
        </w:rPr>
      </w:pPr>
    </w:p>
    <w:p w:rsidR="002633D1" w:rsidRPr="002633D1" w:rsidRDefault="002633D1" w:rsidP="00587BFC">
      <w:pPr>
        <w:jc w:val="both"/>
        <w:rPr>
          <w:b/>
          <w:smallCaps/>
        </w:rPr>
      </w:pPr>
    </w:p>
    <w:p w:rsidR="002633D1" w:rsidRPr="002633D1" w:rsidRDefault="002633D1" w:rsidP="002633D1">
      <w:pPr>
        <w:spacing w:line="276" w:lineRule="auto"/>
        <w:jc w:val="both"/>
        <w:rPr>
          <w:b/>
          <w:smallCaps/>
        </w:rPr>
      </w:pPr>
    </w:p>
    <w:p w:rsidR="002633D1" w:rsidRPr="002633D1" w:rsidRDefault="002633D1" w:rsidP="002633D1">
      <w:pPr>
        <w:spacing w:line="276" w:lineRule="auto"/>
        <w:ind w:left="284"/>
        <w:rPr>
          <w:smallCaps/>
        </w:rPr>
      </w:pPr>
      <w:r w:rsidRPr="002633D1">
        <w:rPr>
          <w:smallCaps/>
        </w:rPr>
        <w:t>Saturs</w:t>
      </w:r>
    </w:p>
    <w:p w:rsidR="002633D1" w:rsidRPr="002633D1" w:rsidRDefault="002633D1" w:rsidP="002633D1">
      <w:pPr>
        <w:spacing w:line="276" w:lineRule="auto"/>
        <w:ind w:left="284"/>
        <w:rPr>
          <w:b/>
          <w:smallCaps/>
        </w:rPr>
      </w:pPr>
    </w:p>
    <w:tbl>
      <w:tblPr>
        <w:tblW w:w="8820" w:type="dxa"/>
        <w:tblInd w:w="360" w:type="dxa"/>
        <w:tblBorders>
          <w:insideH w:val="dotted" w:sz="4" w:space="0" w:color="auto"/>
          <w:insideV w:val="dotted" w:sz="4" w:space="0" w:color="auto"/>
        </w:tblBorders>
        <w:tblLook w:val="04A0" w:firstRow="1" w:lastRow="0" w:firstColumn="1" w:lastColumn="0" w:noHBand="0" w:noVBand="1"/>
      </w:tblPr>
      <w:tblGrid>
        <w:gridCol w:w="8820"/>
      </w:tblGrid>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bookmarkStart w:id="0" w:name="_Ref368909958"/>
            <w:r w:rsidRPr="002633D1">
              <w:t>Ievads</w:t>
            </w:r>
            <w:bookmarkEnd w:id="0"/>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Politikas mērķis un pamatprincipi</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Latvijas kiberdrošības situācijas raksturojums</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Rīcības virzieni</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1"/>
                <w:numId w:val="2"/>
              </w:numPr>
              <w:tabs>
                <w:tab w:val="left" w:pos="570"/>
                <w:tab w:val="left" w:pos="1080"/>
              </w:tabs>
              <w:spacing w:line="276" w:lineRule="auto"/>
              <w:rPr>
                <w:color w:val="auto"/>
              </w:rPr>
            </w:pPr>
            <w:r w:rsidRPr="002633D1">
              <w:rPr>
                <w:color w:val="auto"/>
              </w:rPr>
              <w:t>Kiberdrošības pārvaldība un resursi:</w:t>
            </w:r>
          </w:p>
          <w:p w:rsidR="002633D1" w:rsidRPr="002633D1" w:rsidRDefault="002633D1" w:rsidP="002633D1">
            <w:pPr>
              <w:tabs>
                <w:tab w:val="left" w:pos="570"/>
                <w:tab w:val="left" w:pos="1080"/>
              </w:tabs>
              <w:spacing w:line="276" w:lineRule="auto"/>
              <w:ind w:left="1058"/>
              <w:rPr>
                <w:color w:val="auto"/>
                <w:sz w:val="12"/>
              </w:rPr>
            </w:pPr>
          </w:p>
          <w:p w:rsidR="00587506" w:rsidRPr="002633D1" w:rsidRDefault="00587506" w:rsidP="002633D1">
            <w:pPr>
              <w:tabs>
                <w:tab w:val="left" w:pos="570"/>
                <w:tab w:val="left" w:pos="1080"/>
              </w:tabs>
              <w:ind w:left="1058"/>
              <w:rPr>
                <w:color w:val="auto"/>
              </w:rPr>
            </w:pPr>
            <w:r w:rsidRPr="002633D1">
              <w:rPr>
                <w:color w:val="auto"/>
              </w:rPr>
              <w:t>Nacionālā kiberdrošība</w:t>
            </w:r>
          </w:p>
          <w:p w:rsidR="00587506" w:rsidRPr="002633D1" w:rsidRDefault="00587506" w:rsidP="002633D1">
            <w:pPr>
              <w:tabs>
                <w:tab w:val="left" w:pos="570"/>
                <w:tab w:val="left" w:pos="1080"/>
              </w:tabs>
              <w:ind w:left="1058"/>
              <w:rPr>
                <w:color w:val="auto"/>
              </w:rPr>
            </w:pPr>
            <w:r w:rsidRPr="002633D1">
              <w:rPr>
                <w:color w:val="auto"/>
              </w:rPr>
              <w:t>Valsts IKT pārvaldība</w:t>
            </w:r>
          </w:p>
          <w:p w:rsidR="00587506" w:rsidRPr="002633D1" w:rsidRDefault="00587506" w:rsidP="002633D1">
            <w:pPr>
              <w:tabs>
                <w:tab w:val="left" w:pos="570"/>
                <w:tab w:val="left" w:pos="1080"/>
              </w:tabs>
              <w:ind w:left="1058"/>
              <w:rPr>
                <w:color w:val="auto"/>
              </w:rPr>
            </w:pPr>
            <w:r w:rsidRPr="002633D1">
              <w:rPr>
                <w:color w:val="auto"/>
              </w:rPr>
              <w:t>Kritiskā infrastruktūra</w:t>
            </w:r>
          </w:p>
          <w:p w:rsidR="00587506" w:rsidRPr="002633D1" w:rsidRDefault="00587506" w:rsidP="002633D1">
            <w:pPr>
              <w:tabs>
                <w:tab w:val="left" w:pos="570"/>
                <w:tab w:val="left" w:pos="1080"/>
              </w:tabs>
              <w:ind w:left="1058"/>
              <w:rPr>
                <w:color w:val="auto"/>
              </w:rPr>
            </w:pPr>
            <w:r w:rsidRPr="002633D1">
              <w:rPr>
                <w:color w:val="auto"/>
              </w:rPr>
              <w:t>Cilvēkresursi</w:t>
            </w:r>
          </w:p>
          <w:p w:rsidR="002633D1" w:rsidRPr="002633D1" w:rsidRDefault="002633D1" w:rsidP="002633D1">
            <w:pPr>
              <w:tabs>
                <w:tab w:val="left" w:pos="570"/>
                <w:tab w:val="left" w:pos="1080"/>
              </w:tabs>
              <w:spacing w:line="276" w:lineRule="auto"/>
              <w:ind w:left="1058"/>
              <w:rPr>
                <w:color w:val="auto"/>
                <w:sz w:val="12"/>
              </w:rPr>
            </w:pP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1"/>
                <w:numId w:val="2"/>
              </w:numPr>
              <w:tabs>
                <w:tab w:val="left" w:pos="570"/>
                <w:tab w:val="left" w:pos="1080"/>
              </w:tabs>
              <w:spacing w:line="276" w:lineRule="auto"/>
              <w:rPr>
                <w:color w:val="auto"/>
              </w:rPr>
            </w:pPr>
            <w:r w:rsidRPr="002633D1">
              <w:rPr>
                <w:color w:val="auto"/>
              </w:rPr>
              <w:t xml:space="preserve">Tiesiskums kibertelpā un </w:t>
            </w:r>
            <w:proofErr w:type="spellStart"/>
            <w:r w:rsidRPr="002633D1">
              <w:rPr>
                <w:color w:val="auto"/>
              </w:rPr>
              <w:t>kibernoziedzības</w:t>
            </w:r>
            <w:proofErr w:type="spellEnd"/>
            <w:r w:rsidRPr="002633D1">
              <w:rPr>
                <w:color w:val="auto"/>
              </w:rPr>
              <w:t xml:space="preserve"> mazināšana</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1"/>
                <w:numId w:val="2"/>
              </w:numPr>
              <w:tabs>
                <w:tab w:val="left" w:pos="570"/>
                <w:tab w:val="left" w:pos="1080"/>
              </w:tabs>
              <w:spacing w:line="276" w:lineRule="auto"/>
              <w:rPr>
                <w:color w:val="auto"/>
              </w:rPr>
            </w:pPr>
            <w:r w:rsidRPr="002633D1">
              <w:rPr>
                <w:color w:val="auto"/>
              </w:rPr>
              <w:t>Sagatavotība un rīcībspēja krīzes situācijās</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1"/>
                <w:numId w:val="2"/>
              </w:numPr>
              <w:tabs>
                <w:tab w:val="left" w:pos="570"/>
                <w:tab w:val="left" w:pos="1080"/>
              </w:tabs>
              <w:spacing w:line="276" w:lineRule="auto"/>
              <w:rPr>
                <w:color w:val="auto"/>
              </w:rPr>
            </w:pPr>
            <w:r w:rsidRPr="002633D1">
              <w:rPr>
                <w:color w:val="auto"/>
              </w:rPr>
              <w:t>Sabiedrības izpratne, izglītība un pētniecība</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1"/>
                <w:numId w:val="2"/>
              </w:numPr>
              <w:tabs>
                <w:tab w:val="left" w:pos="570"/>
                <w:tab w:val="left" w:pos="1080"/>
              </w:tabs>
              <w:spacing w:line="276" w:lineRule="auto"/>
              <w:rPr>
                <w:color w:val="auto"/>
              </w:rPr>
            </w:pPr>
            <w:r w:rsidRPr="002633D1">
              <w:rPr>
                <w:color w:val="auto"/>
              </w:rPr>
              <w:t>Starptautiskā sadarbība</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Sasaiste ar citiem attīstības plānošanas dokumentiem</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Noslēguma jautājumi</w:t>
            </w:r>
          </w:p>
        </w:tc>
      </w:tr>
      <w:tr w:rsidR="00587506" w:rsidRPr="002633D1" w:rsidTr="002633D1">
        <w:trPr>
          <w:trHeight w:val="397"/>
        </w:trPr>
        <w:tc>
          <w:tcPr>
            <w:tcW w:w="8820" w:type="dxa"/>
            <w:shd w:val="clear" w:color="auto" w:fill="auto"/>
            <w:vAlign w:val="center"/>
          </w:tcPr>
          <w:p w:rsidR="00587506" w:rsidRPr="002633D1" w:rsidRDefault="00587506" w:rsidP="002633D1">
            <w:pPr>
              <w:numPr>
                <w:ilvl w:val="0"/>
                <w:numId w:val="2"/>
              </w:numPr>
              <w:tabs>
                <w:tab w:val="left" w:pos="570"/>
                <w:tab w:val="left" w:pos="1080"/>
              </w:tabs>
              <w:spacing w:line="276" w:lineRule="auto"/>
            </w:pPr>
            <w:r w:rsidRPr="002633D1">
              <w:t>Saīsinājumi un terminu skaidrojums</w:t>
            </w:r>
          </w:p>
        </w:tc>
      </w:tr>
      <w:tr w:rsidR="00587506" w:rsidRPr="002633D1" w:rsidTr="002633D1">
        <w:trPr>
          <w:trHeight w:val="397"/>
        </w:trPr>
        <w:tc>
          <w:tcPr>
            <w:tcW w:w="8820" w:type="dxa"/>
            <w:shd w:val="clear" w:color="auto" w:fill="auto"/>
            <w:vAlign w:val="center"/>
          </w:tcPr>
          <w:p w:rsidR="00587506" w:rsidRPr="002633D1" w:rsidRDefault="00587506" w:rsidP="002633D1">
            <w:pPr>
              <w:tabs>
                <w:tab w:val="left" w:pos="570"/>
                <w:tab w:val="left" w:pos="1080"/>
              </w:tabs>
              <w:spacing w:line="276" w:lineRule="auto"/>
            </w:pPr>
            <w:r w:rsidRPr="002633D1">
              <w:t>Pielikums Nr.1 Nacionālās kiberdrošības politikas koordinācijas shēma</w:t>
            </w:r>
          </w:p>
        </w:tc>
      </w:tr>
    </w:tbl>
    <w:p w:rsidR="00587BFC" w:rsidRPr="002633D1" w:rsidRDefault="00587BFC" w:rsidP="007029C6">
      <w:pPr>
        <w:tabs>
          <w:tab w:val="left" w:pos="570"/>
          <w:tab w:val="left" w:pos="1080"/>
        </w:tabs>
        <w:spacing w:line="360" w:lineRule="auto"/>
        <w:jc w:val="both"/>
        <w:rPr>
          <w:b/>
        </w:rPr>
      </w:pPr>
    </w:p>
    <w:p w:rsidR="0080329D" w:rsidRPr="002633D1" w:rsidRDefault="0080329D" w:rsidP="0080329D">
      <w:pPr>
        <w:tabs>
          <w:tab w:val="left" w:pos="570"/>
          <w:tab w:val="left" w:pos="1080"/>
        </w:tabs>
        <w:jc w:val="both"/>
      </w:pPr>
      <w:r w:rsidRPr="002633D1">
        <w:br w:type="page"/>
      </w:r>
    </w:p>
    <w:p w:rsidR="003B7FB3" w:rsidRPr="002633D1" w:rsidRDefault="003B7FB3" w:rsidP="001B06FB">
      <w:pPr>
        <w:pStyle w:val="Heading1"/>
        <w:numPr>
          <w:ilvl w:val="0"/>
          <w:numId w:val="3"/>
        </w:numPr>
        <w:rPr>
          <w:rFonts w:ascii="Times New Roman" w:hAnsi="Times New Roman"/>
        </w:rPr>
      </w:pPr>
      <w:r w:rsidRPr="002633D1">
        <w:rPr>
          <w:rFonts w:ascii="Times New Roman" w:hAnsi="Times New Roman"/>
        </w:rPr>
        <w:lastRenderedPageBreak/>
        <w:t>Ievads</w:t>
      </w:r>
    </w:p>
    <w:p w:rsidR="003B7FB3" w:rsidRPr="002633D1" w:rsidRDefault="003B7FB3">
      <w:pPr>
        <w:tabs>
          <w:tab w:val="left" w:pos="570"/>
        </w:tabs>
        <w:jc w:val="both"/>
        <w:rPr>
          <w:color w:val="auto"/>
        </w:rPr>
      </w:pPr>
    </w:p>
    <w:p w:rsidR="003B7FB3" w:rsidRPr="002633D1" w:rsidRDefault="003B7FB3" w:rsidP="00B41077">
      <w:pPr>
        <w:tabs>
          <w:tab w:val="left" w:pos="570"/>
          <w:tab w:val="left" w:pos="1080"/>
        </w:tabs>
        <w:ind w:firstLine="573"/>
        <w:jc w:val="both"/>
        <w:rPr>
          <w:color w:val="auto"/>
        </w:rPr>
      </w:pPr>
      <w:r w:rsidRPr="002633D1">
        <w:rPr>
          <w:color w:val="auto"/>
        </w:rPr>
        <w:t>Latvijā ir izveidojusies</w:t>
      </w:r>
      <w:r w:rsidR="004C730E" w:rsidRPr="002633D1">
        <w:rPr>
          <w:color w:val="auto"/>
        </w:rPr>
        <w:t xml:space="preserve"> </w:t>
      </w:r>
      <w:r w:rsidR="008D4724" w:rsidRPr="002633D1">
        <w:rPr>
          <w:color w:val="auto"/>
        </w:rPr>
        <w:t>informācijas sabiedrība</w:t>
      </w:r>
      <w:r w:rsidR="004C730E" w:rsidRPr="002633D1">
        <w:rPr>
          <w:color w:val="auto"/>
        </w:rPr>
        <w:t>, kur</w:t>
      </w:r>
      <w:r w:rsidR="002177F7" w:rsidRPr="002633D1">
        <w:rPr>
          <w:color w:val="auto"/>
        </w:rPr>
        <w:t>ā</w:t>
      </w:r>
      <w:r w:rsidR="004C730E" w:rsidRPr="002633D1">
        <w:rPr>
          <w:color w:val="auto"/>
        </w:rPr>
        <w:t xml:space="preserve"> </w:t>
      </w:r>
      <w:r w:rsidRPr="002633D1">
        <w:rPr>
          <w:color w:val="auto"/>
        </w:rPr>
        <w:t xml:space="preserve">valsts pārvalde, sabiedrība un ekonomika ir atkarīga no informācijas </w:t>
      </w:r>
      <w:r w:rsidR="008D4724" w:rsidRPr="002633D1">
        <w:rPr>
          <w:color w:val="auto"/>
        </w:rPr>
        <w:t xml:space="preserve">un komunikāciju </w:t>
      </w:r>
      <w:r w:rsidRPr="002633D1">
        <w:rPr>
          <w:color w:val="auto"/>
        </w:rPr>
        <w:t>tehnoloģiju (I</w:t>
      </w:r>
      <w:r w:rsidR="008D4724" w:rsidRPr="002633D1">
        <w:rPr>
          <w:color w:val="auto"/>
        </w:rPr>
        <w:t>K</w:t>
      </w:r>
      <w:r w:rsidRPr="002633D1">
        <w:rPr>
          <w:color w:val="auto"/>
        </w:rPr>
        <w:t xml:space="preserve">T) </w:t>
      </w:r>
      <w:r w:rsidR="00145401" w:rsidRPr="002633D1">
        <w:rPr>
          <w:color w:val="auto"/>
        </w:rPr>
        <w:t>sniegtajām iespējām</w:t>
      </w:r>
      <w:r w:rsidRPr="002633D1">
        <w:rPr>
          <w:color w:val="auto"/>
        </w:rPr>
        <w:t xml:space="preserve"> </w:t>
      </w:r>
      <w:r w:rsidR="00890611" w:rsidRPr="002633D1">
        <w:rPr>
          <w:color w:val="auto"/>
        </w:rPr>
        <w:t xml:space="preserve">un </w:t>
      </w:r>
      <w:r w:rsidRPr="002633D1">
        <w:rPr>
          <w:color w:val="auto"/>
        </w:rPr>
        <w:t>pakalpojumiem. Latvijas ilgtspējīgas attīstības stratēģija paredz veicināt tālāku modernas un inovatīvas sabiedrības izveidi, atvērtu jaunām idejām un augstu tehnoloģiju izmantošanai, kas kalpotu par pamatkapitālu Latvijas ekonomikas izaugsmei un konkurētspējai pasaulē.</w:t>
      </w:r>
      <w:r w:rsidRPr="002633D1">
        <w:rPr>
          <w:rStyle w:val="FootnoteReference1"/>
          <w:color w:val="auto"/>
          <w:sz w:val="24"/>
        </w:rPr>
        <w:footnoteReference w:id="2"/>
      </w:r>
    </w:p>
    <w:p w:rsidR="00890611" w:rsidRPr="002633D1" w:rsidRDefault="00890611" w:rsidP="00B41077">
      <w:pPr>
        <w:tabs>
          <w:tab w:val="left" w:pos="570"/>
          <w:tab w:val="left" w:pos="1080"/>
        </w:tabs>
        <w:ind w:firstLine="573"/>
        <w:jc w:val="both"/>
        <w:rPr>
          <w:color w:val="auto"/>
        </w:rPr>
      </w:pPr>
    </w:p>
    <w:p w:rsidR="003B7FB3" w:rsidRPr="002633D1" w:rsidRDefault="003A09D1" w:rsidP="00B41077">
      <w:pPr>
        <w:tabs>
          <w:tab w:val="left" w:pos="570"/>
          <w:tab w:val="left" w:pos="1080"/>
        </w:tabs>
        <w:ind w:firstLine="573"/>
        <w:jc w:val="both"/>
        <w:rPr>
          <w:color w:val="auto"/>
        </w:rPr>
      </w:pPr>
      <w:r w:rsidRPr="002633D1">
        <w:rPr>
          <w:color w:val="auto"/>
        </w:rPr>
        <w:t xml:space="preserve">Līdz ar </w:t>
      </w:r>
      <w:r w:rsidR="007071C1" w:rsidRPr="002633D1">
        <w:rPr>
          <w:color w:val="auto"/>
        </w:rPr>
        <w:t>pieaugoš</w:t>
      </w:r>
      <w:r w:rsidR="00890611" w:rsidRPr="002633D1">
        <w:rPr>
          <w:color w:val="auto"/>
        </w:rPr>
        <w:t>o</w:t>
      </w:r>
      <w:r w:rsidR="007071C1" w:rsidRPr="002633D1">
        <w:rPr>
          <w:color w:val="auto"/>
        </w:rPr>
        <w:t xml:space="preserve"> </w:t>
      </w:r>
      <w:r w:rsidRPr="002633D1">
        <w:rPr>
          <w:color w:val="auto"/>
        </w:rPr>
        <w:t>I</w:t>
      </w:r>
      <w:r w:rsidR="00802312" w:rsidRPr="002633D1">
        <w:rPr>
          <w:color w:val="auto"/>
        </w:rPr>
        <w:t>K</w:t>
      </w:r>
      <w:r w:rsidRPr="002633D1">
        <w:rPr>
          <w:color w:val="auto"/>
        </w:rPr>
        <w:t>T izmanto</w:t>
      </w:r>
      <w:r w:rsidR="00145401" w:rsidRPr="002633D1">
        <w:rPr>
          <w:color w:val="auto"/>
        </w:rPr>
        <w:t xml:space="preserve">šanu </w:t>
      </w:r>
      <w:r w:rsidR="00890611" w:rsidRPr="002633D1">
        <w:rPr>
          <w:color w:val="auto"/>
        </w:rPr>
        <w:t xml:space="preserve">sabiedrībā, valsts pārvaldē </w:t>
      </w:r>
      <w:r w:rsidRPr="002633D1">
        <w:rPr>
          <w:color w:val="auto"/>
        </w:rPr>
        <w:t>un ekonomikā to</w:t>
      </w:r>
      <w:r w:rsidR="003B7FB3" w:rsidRPr="002633D1">
        <w:rPr>
          <w:color w:val="auto"/>
        </w:rPr>
        <w:t xml:space="preserve"> nelikumīga izmantošana, bojāšana, paralizēšana vai iznīcināšana var radīt draudus valsts un sabiedrības drošībai, sabiedriskajai kārtībai</w:t>
      </w:r>
      <w:r w:rsidRPr="002633D1">
        <w:rPr>
          <w:color w:val="auto"/>
        </w:rPr>
        <w:t xml:space="preserve"> un ekonomiska</w:t>
      </w:r>
      <w:r w:rsidR="00A84C68" w:rsidRPr="002633D1">
        <w:rPr>
          <w:color w:val="auto"/>
        </w:rPr>
        <w:t>ja</w:t>
      </w:r>
      <w:r w:rsidRPr="002633D1">
        <w:rPr>
          <w:color w:val="auto"/>
        </w:rPr>
        <w:t>i darbībai</w:t>
      </w:r>
      <w:r w:rsidR="003B7FB3" w:rsidRPr="002633D1">
        <w:rPr>
          <w:color w:val="auto"/>
        </w:rPr>
        <w:t xml:space="preserve">, kā arī </w:t>
      </w:r>
      <w:r w:rsidRPr="002633D1">
        <w:rPr>
          <w:color w:val="auto"/>
        </w:rPr>
        <w:t xml:space="preserve">kavēt </w:t>
      </w:r>
      <w:r w:rsidR="00A84C68" w:rsidRPr="002633D1">
        <w:rPr>
          <w:color w:val="auto"/>
        </w:rPr>
        <w:t xml:space="preserve">tālāku </w:t>
      </w:r>
      <w:r w:rsidRPr="002633D1">
        <w:rPr>
          <w:color w:val="auto"/>
        </w:rPr>
        <w:t>valsts ekonomikas izaugsmi</w:t>
      </w:r>
      <w:r w:rsidR="003B7FB3" w:rsidRPr="002633D1">
        <w:rPr>
          <w:color w:val="auto"/>
        </w:rPr>
        <w:t xml:space="preserve">. </w:t>
      </w:r>
      <w:r w:rsidR="00A84C68" w:rsidRPr="002633D1">
        <w:rPr>
          <w:color w:val="auto"/>
        </w:rPr>
        <w:t xml:space="preserve">Mērķtiecīgi vai neapzināti rīkojoties, </w:t>
      </w:r>
      <w:r w:rsidRPr="002633D1">
        <w:rPr>
          <w:color w:val="auto"/>
        </w:rPr>
        <w:t xml:space="preserve">ar </w:t>
      </w:r>
      <w:r w:rsidR="003B7FB3" w:rsidRPr="002633D1">
        <w:rPr>
          <w:color w:val="auto"/>
        </w:rPr>
        <w:t>I</w:t>
      </w:r>
      <w:r w:rsidR="0022622A" w:rsidRPr="002633D1">
        <w:rPr>
          <w:color w:val="auto"/>
        </w:rPr>
        <w:t>K</w:t>
      </w:r>
      <w:r w:rsidR="003B7FB3" w:rsidRPr="002633D1">
        <w:rPr>
          <w:color w:val="auto"/>
        </w:rPr>
        <w:t xml:space="preserve">T palīdzību iespējams </w:t>
      </w:r>
      <w:r w:rsidRPr="002633D1">
        <w:rPr>
          <w:color w:val="auto"/>
        </w:rPr>
        <w:t xml:space="preserve">traucēt </w:t>
      </w:r>
      <w:r w:rsidR="003B7FB3" w:rsidRPr="002633D1">
        <w:rPr>
          <w:color w:val="auto"/>
        </w:rPr>
        <w:t xml:space="preserve">vai </w:t>
      </w:r>
      <w:r w:rsidRPr="002633D1">
        <w:rPr>
          <w:color w:val="auto"/>
        </w:rPr>
        <w:t xml:space="preserve">apturēt </w:t>
      </w:r>
      <w:r w:rsidR="003B7FB3" w:rsidRPr="002633D1">
        <w:rPr>
          <w:color w:val="auto"/>
        </w:rPr>
        <w:t>valsts informācijas sistēmu un ele</w:t>
      </w:r>
      <w:r w:rsidR="007C5CD4" w:rsidRPr="002633D1">
        <w:rPr>
          <w:color w:val="auto"/>
        </w:rPr>
        <w:t xml:space="preserve">ktronisko sakaru tīklu darbību, </w:t>
      </w:r>
      <w:r w:rsidR="00C048D6" w:rsidRPr="002633D1">
        <w:rPr>
          <w:color w:val="auto"/>
        </w:rPr>
        <w:t xml:space="preserve">kā arī </w:t>
      </w:r>
      <w:r w:rsidR="003B7FB3" w:rsidRPr="002633D1">
        <w:rPr>
          <w:color w:val="auto"/>
        </w:rPr>
        <w:t>apgrūtinā</w:t>
      </w:r>
      <w:r w:rsidR="00A84C68" w:rsidRPr="002633D1">
        <w:rPr>
          <w:color w:val="auto"/>
        </w:rPr>
        <w:t xml:space="preserve">t valsts politisko, ekonomisko un </w:t>
      </w:r>
      <w:r w:rsidR="003B7FB3" w:rsidRPr="002633D1">
        <w:rPr>
          <w:color w:val="auto"/>
        </w:rPr>
        <w:t xml:space="preserve">militāro lēmumu pieņemšanas mehānismu </w:t>
      </w:r>
      <w:r w:rsidR="00C048D6" w:rsidRPr="002633D1">
        <w:rPr>
          <w:color w:val="auto"/>
        </w:rPr>
        <w:t>funkcionēšanu</w:t>
      </w:r>
      <w:r w:rsidR="003B7FB3" w:rsidRPr="002633D1">
        <w:rPr>
          <w:color w:val="auto"/>
        </w:rPr>
        <w:t xml:space="preserve">, </w:t>
      </w:r>
      <w:r w:rsidR="007C5CD4" w:rsidRPr="002633D1">
        <w:rPr>
          <w:color w:val="auto"/>
        </w:rPr>
        <w:t>radīt finansiālus zaudējumus</w:t>
      </w:r>
      <w:r w:rsidR="0022622A" w:rsidRPr="002633D1">
        <w:rPr>
          <w:color w:val="auto"/>
        </w:rPr>
        <w:t>,</w:t>
      </w:r>
      <w:r w:rsidR="007C5CD4" w:rsidRPr="002633D1">
        <w:rPr>
          <w:color w:val="auto"/>
        </w:rPr>
        <w:t xml:space="preserve"> dezinformēt sabiedrību un</w:t>
      </w:r>
      <w:r w:rsidR="003B7FB3" w:rsidRPr="002633D1">
        <w:rPr>
          <w:color w:val="auto"/>
        </w:rPr>
        <w:t xml:space="preserve"> izraisīt </w:t>
      </w:r>
      <w:proofErr w:type="spellStart"/>
      <w:r w:rsidR="003B7FB3" w:rsidRPr="002633D1">
        <w:rPr>
          <w:color w:val="auto"/>
        </w:rPr>
        <w:t>tehnogēnas</w:t>
      </w:r>
      <w:proofErr w:type="spellEnd"/>
      <w:r w:rsidR="003B7FB3" w:rsidRPr="002633D1">
        <w:rPr>
          <w:color w:val="auto"/>
        </w:rPr>
        <w:t xml:space="preserve"> avārijas. Nedrošība </w:t>
      </w:r>
      <w:r w:rsidR="00BB6D7B" w:rsidRPr="002633D1">
        <w:rPr>
          <w:color w:val="auto"/>
        </w:rPr>
        <w:t>kibertelpā</w:t>
      </w:r>
      <w:r w:rsidR="003B7FB3" w:rsidRPr="002633D1">
        <w:rPr>
          <w:color w:val="auto"/>
        </w:rPr>
        <w:t xml:space="preserve"> var ietekmēt uzticamību I</w:t>
      </w:r>
      <w:r w:rsidR="0022622A" w:rsidRPr="002633D1">
        <w:rPr>
          <w:color w:val="auto"/>
        </w:rPr>
        <w:t>K</w:t>
      </w:r>
      <w:r w:rsidR="003B7FB3" w:rsidRPr="002633D1">
        <w:rPr>
          <w:color w:val="auto"/>
        </w:rPr>
        <w:t xml:space="preserve">T </w:t>
      </w:r>
      <w:r w:rsidR="006E508F" w:rsidRPr="002633D1">
        <w:rPr>
          <w:color w:val="auto"/>
        </w:rPr>
        <w:t xml:space="preserve">lietošanai </w:t>
      </w:r>
      <w:r w:rsidR="003B7FB3" w:rsidRPr="002633D1">
        <w:rPr>
          <w:color w:val="auto"/>
        </w:rPr>
        <w:t xml:space="preserve">un attiecīgi </w:t>
      </w:r>
      <w:r w:rsidR="006E508F" w:rsidRPr="002633D1">
        <w:rPr>
          <w:color w:val="auto"/>
        </w:rPr>
        <w:t>kavēt</w:t>
      </w:r>
      <w:r w:rsidR="003B7FB3" w:rsidRPr="002633D1">
        <w:rPr>
          <w:color w:val="auto"/>
        </w:rPr>
        <w:t xml:space="preserve"> modernas un </w:t>
      </w:r>
      <w:r w:rsidR="006E508F" w:rsidRPr="002633D1">
        <w:rPr>
          <w:color w:val="auto"/>
        </w:rPr>
        <w:t>inovatīvas sabiedrības attīstību</w:t>
      </w:r>
      <w:r w:rsidR="008F3E27" w:rsidRPr="002633D1">
        <w:rPr>
          <w:color w:val="auto"/>
        </w:rPr>
        <w:t>.</w:t>
      </w:r>
      <w:r w:rsidR="006E508F" w:rsidRPr="002633D1">
        <w:rPr>
          <w:color w:val="auto"/>
        </w:rPr>
        <w:t xml:space="preserve"> </w:t>
      </w:r>
      <w:r w:rsidR="00C048D6" w:rsidRPr="002633D1">
        <w:rPr>
          <w:color w:val="auto"/>
        </w:rPr>
        <w:t>P</w:t>
      </w:r>
      <w:r w:rsidR="007C5CD4" w:rsidRPr="002633D1">
        <w:rPr>
          <w:color w:val="auto"/>
        </w:rPr>
        <w:t>olitiski, sabiedriski vai ekon</w:t>
      </w:r>
      <w:r w:rsidR="00C048D6" w:rsidRPr="002633D1">
        <w:rPr>
          <w:color w:val="auto"/>
        </w:rPr>
        <w:t>omiski jūtīgu notikumu attīstības situācijā</w:t>
      </w:r>
      <w:r w:rsidR="007C5CD4" w:rsidRPr="002633D1">
        <w:rPr>
          <w:color w:val="auto"/>
        </w:rPr>
        <w:t xml:space="preserve"> pret Latviju var tikt vērsti liela apmēra elektroniskie uzbrukumi.</w:t>
      </w:r>
      <w:r w:rsidR="00145401" w:rsidRPr="002633D1">
        <w:rPr>
          <w:color w:val="auto"/>
        </w:rPr>
        <w:t xml:space="preserve"> Droša un uzticama informācijas sabiedrība un e-pārvalde valstī nav iespējama bez nacionālas kompetences </w:t>
      </w:r>
      <w:proofErr w:type="spellStart"/>
      <w:r w:rsidR="00145401" w:rsidRPr="002633D1">
        <w:rPr>
          <w:color w:val="auto"/>
        </w:rPr>
        <w:t>kiberdrošībā</w:t>
      </w:r>
      <w:proofErr w:type="spellEnd"/>
      <w:r w:rsidR="00145401" w:rsidRPr="002633D1">
        <w:rPr>
          <w:color w:val="auto"/>
        </w:rPr>
        <w:t xml:space="preserve"> un kriptogrāfijā</w:t>
      </w:r>
      <w:r w:rsidR="00890611" w:rsidRPr="002633D1">
        <w:rPr>
          <w:color w:val="auto"/>
        </w:rPr>
        <w:t>.</w:t>
      </w:r>
    </w:p>
    <w:p w:rsidR="003B7FB3" w:rsidRPr="002633D1" w:rsidRDefault="003B7FB3" w:rsidP="00B41077">
      <w:pPr>
        <w:tabs>
          <w:tab w:val="left" w:pos="570"/>
        </w:tabs>
        <w:ind w:firstLine="573"/>
        <w:jc w:val="both"/>
      </w:pPr>
    </w:p>
    <w:p w:rsidR="007C5CD4" w:rsidRPr="002633D1" w:rsidRDefault="003B7FB3" w:rsidP="00B41077">
      <w:pPr>
        <w:tabs>
          <w:tab w:val="left" w:pos="570"/>
          <w:tab w:val="left" w:pos="1080"/>
        </w:tabs>
        <w:ind w:firstLine="573"/>
        <w:jc w:val="both"/>
        <w:rPr>
          <w:color w:val="auto"/>
        </w:rPr>
      </w:pPr>
      <w:r w:rsidRPr="002633D1">
        <w:rPr>
          <w:color w:val="auto"/>
        </w:rPr>
        <w:t>Ņemot vērā līdzšinējās tendences</w:t>
      </w:r>
      <w:r w:rsidR="007C5CD4" w:rsidRPr="002633D1">
        <w:rPr>
          <w:color w:val="auto"/>
        </w:rPr>
        <w:t>,</w:t>
      </w:r>
      <w:r w:rsidRPr="002633D1">
        <w:rPr>
          <w:color w:val="auto"/>
        </w:rPr>
        <w:t xml:space="preserve"> </w:t>
      </w:r>
      <w:r w:rsidR="007C5CD4" w:rsidRPr="002633D1">
        <w:rPr>
          <w:color w:val="auto"/>
        </w:rPr>
        <w:t xml:space="preserve">kur pieaug </w:t>
      </w:r>
      <w:r w:rsidR="00A30B58" w:rsidRPr="002633D1">
        <w:rPr>
          <w:color w:val="auto"/>
        </w:rPr>
        <w:t xml:space="preserve">sabiedrības līdzdalība </w:t>
      </w:r>
      <w:r w:rsidR="00BB6D7B" w:rsidRPr="002633D1">
        <w:rPr>
          <w:color w:val="auto"/>
        </w:rPr>
        <w:t>kibertelpā</w:t>
      </w:r>
      <w:r w:rsidR="00802312" w:rsidRPr="002633D1">
        <w:rPr>
          <w:color w:val="auto"/>
        </w:rPr>
        <w:t>,</w:t>
      </w:r>
      <w:r w:rsidR="007C5CD4" w:rsidRPr="002633D1">
        <w:rPr>
          <w:color w:val="auto"/>
        </w:rPr>
        <w:t xml:space="preserve"> </w:t>
      </w:r>
      <w:r w:rsidR="00145401" w:rsidRPr="002633D1">
        <w:rPr>
          <w:color w:val="auto"/>
        </w:rPr>
        <w:t xml:space="preserve">IKT </w:t>
      </w:r>
      <w:r w:rsidR="007C5CD4" w:rsidRPr="002633D1">
        <w:rPr>
          <w:color w:val="auto"/>
        </w:rPr>
        <w:t>pakalpojumu klāsts un izmantošana, attiecīgi</w:t>
      </w:r>
      <w:r w:rsidR="00802312" w:rsidRPr="002633D1">
        <w:rPr>
          <w:color w:val="auto"/>
        </w:rPr>
        <w:t xml:space="preserve"> pieaug</w:t>
      </w:r>
      <w:r w:rsidR="007C5CD4" w:rsidRPr="002633D1">
        <w:rPr>
          <w:color w:val="auto"/>
        </w:rPr>
        <w:t xml:space="preserve"> </w:t>
      </w:r>
      <w:r w:rsidRPr="002633D1">
        <w:rPr>
          <w:color w:val="auto"/>
        </w:rPr>
        <w:t xml:space="preserve">elektronisko uzbrukumu skaits </w:t>
      </w:r>
      <w:r w:rsidR="00802312" w:rsidRPr="002633D1">
        <w:rPr>
          <w:color w:val="auto"/>
        </w:rPr>
        <w:t>un metodes, ar kādām tie veikti</w:t>
      </w:r>
      <w:r w:rsidRPr="002633D1">
        <w:rPr>
          <w:color w:val="auto"/>
        </w:rPr>
        <w:t>.</w:t>
      </w:r>
      <w:r w:rsidR="0069647F" w:rsidRPr="002633D1">
        <w:rPr>
          <w:rStyle w:val="FootnoteReference2"/>
          <w:color w:val="auto"/>
          <w:sz w:val="24"/>
        </w:rPr>
        <w:footnoteReference w:id="3"/>
      </w:r>
      <w:r w:rsidRPr="002633D1">
        <w:rPr>
          <w:color w:val="auto"/>
        </w:rPr>
        <w:t xml:space="preserve"> </w:t>
      </w:r>
    </w:p>
    <w:p w:rsidR="007C5CD4" w:rsidRPr="002633D1" w:rsidRDefault="007C5CD4" w:rsidP="00B41077">
      <w:pPr>
        <w:tabs>
          <w:tab w:val="left" w:pos="570"/>
          <w:tab w:val="left" w:pos="1080"/>
        </w:tabs>
        <w:ind w:firstLine="573"/>
        <w:jc w:val="both"/>
        <w:rPr>
          <w:color w:val="auto"/>
        </w:rPr>
      </w:pPr>
    </w:p>
    <w:p w:rsidR="00802312" w:rsidRPr="002633D1" w:rsidRDefault="00802312" w:rsidP="00B41077">
      <w:pPr>
        <w:tabs>
          <w:tab w:val="left" w:pos="570"/>
          <w:tab w:val="left" w:pos="1080"/>
        </w:tabs>
        <w:ind w:firstLine="573"/>
        <w:jc w:val="both"/>
        <w:rPr>
          <w:color w:val="auto"/>
        </w:rPr>
      </w:pPr>
      <w:r w:rsidRPr="002633D1">
        <w:rPr>
          <w:color w:val="auto"/>
        </w:rPr>
        <w:t xml:space="preserve">Lai mazinātu un novērstu riskus un apdraudējumus </w:t>
      </w:r>
      <w:r w:rsidR="00BB6D7B" w:rsidRPr="002633D1">
        <w:rPr>
          <w:color w:val="auto"/>
        </w:rPr>
        <w:t>kibertelpā</w:t>
      </w:r>
      <w:r w:rsidRPr="002633D1">
        <w:rPr>
          <w:color w:val="auto"/>
        </w:rPr>
        <w:t>, nepieciešama vienota un koordinēta Latvijas kiberdrošības politika, kas aptver visas iesaistītās nozares</w:t>
      </w:r>
      <w:r w:rsidR="0022622A" w:rsidRPr="002633D1">
        <w:rPr>
          <w:color w:val="auto"/>
        </w:rPr>
        <w:t>,</w:t>
      </w:r>
      <w:r w:rsidRPr="002633D1">
        <w:rPr>
          <w:color w:val="auto"/>
        </w:rPr>
        <w:t xml:space="preserve"> valsts un privāto sektoru. Pamatnostādnes „Latvijas kiberdrošības stratēģija” nosaka stratēģiskās prioritātes ki</w:t>
      </w:r>
      <w:r w:rsidR="00A84C68" w:rsidRPr="002633D1">
        <w:rPr>
          <w:color w:val="auto"/>
        </w:rPr>
        <w:t xml:space="preserve">berdrošības politikas veidošanā, </w:t>
      </w:r>
      <w:r w:rsidRPr="002633D1">
        <w:rPr>
          <w:color w:val="auto"/>
        </w:rPr>
        <w:t xml:space="preserve">un tālākā darba organizēšanai tiek izstrādāts atbilstošs rīcības plāns. Pamatnostādnes izstrādātas kopskatā ar starptautisko organizāciju, jo īpaši ES un NATO, dokumentiem kiberdrošības jomā, kā arī saskaņā ar Nacionālās drošības koncepcijā un Valsts aizsardzības koncepcijā noteiktajiem pasākumiem. </w:t>
      </w:r>
    </w:p>
    <w:p w:rsidR="00802312" w:rsidRPr="002633D1" w:rsidRDefault="00802312" w:rsidP="00B41077">
      <w:pPr>
        <w:tabs>
          <w:tab w:val="left" w:pos="570"/>
          <w:tab w:val="left" w:pos="1080"/>
        </w:tabs>
        <w:ind w:firstLine="573"/>
        <w:jc w:val="both"/>
      </w:pPr>
    </w:p>
    <w:p w:rsidR="003B7FB3" w:rsidRPr="002633D1" w:rsidRDefault="003B7FB3" w:rsidP="0057279B">
      <w:pPr>
        <w:pStyle w:val="Heading1"/>
        <w:numPr>
          <w:ilvl w:val="0"/>
          <w:numId w:val="3"/>
        </w:numPr>
        <w:rPr>
          <w:rFonts w:ascii="Times New Roman" w:hAnsi="Times New Roman"/>
        </w:rPr>
      </w:pPr>
      <w:r w:rsidRPr="002633D1">
        <w:rPr>
          <w:rFonts w:ascii="Times New Roman" w:hAnsi="Times New Roman"/>
        </w:rPr>
        <w:t>Politikas mērķi un pamatprincipi</w:t>
      </w:r>
    </w:p>
    <w:p w:rsidR="003B7FB3" w:rsidRPr="002633D1" w:rsidRDefault="003B7FB3">
      <w:pPr>
        <w:rPr>
          <w:sz w:val="28"/>
        </w:rPr>
      </w:pPr>
    </w:p>
    <w:p w:rsidR="003B7FB3" w:rsidRPr="002633D1" w:rsidRDefault="00535BD8" w:rsidP="00E6030A">
      <w:pPr>
        <w:tabs>
          <w:tab w:val="left" w:pos="1260"/>
        </w:tabs>
        <w:ind w:firstLine="709"/>
        <w:jc w:val="both"/>
        <w:rPr>
          <w:color w:val="auto"/>
          <w:sz w:val="28"/>
        </w:rPr>
      </w:pPr>
      <w:r w:rsidRPr="002633D1">
        <w:rPr>
          <w:color w:val="auto"/>
        </w:rPr>
        <w:t>Kiberdrošības</w:t>
      </w:r>
      <w:r w:rsidR="003B7FB3" w:rsidRPr="002633D1">
        <w:rPr>
          <w:color w:val="auto"/>
        </w:rPr>
        <w:t xml:space="preserve"> politikas mērķis ir </w:t>
      </w:r>
      <w:r w:rsidR="0022622A" w:rsidRPr="002633D1">
        <w:rPr>
          <w:color w:val="auto"/>
        </w:rPr>
        <w:t>droš</w:t>
      </w:r>
      <w:r w:rsidR="00C048D6" w:rsidRPr="002633D1">
        <w:rPr>
          <w:color w:val="auto"/>
        </w:rPr>
        <w:t>a</w:t>
      </w:r>
      <w:r w:rsidR="0022622A" w:rsidRPr="002633D1">
        <w:rPr>
          <w:color w:val="auto"/>
        </w:rPr>
        <w:t xml:space="preserve"> </w:t>
      </w:r>
      <w:r w:rsidR="003B7FB3" w:rsidRPr="002633D1">
        <w:rPr>
          <w:color w:val="auto"/>
        </w:rPr>
        <w:t xml:space="preserve">un </w:t>
      </w:r>
      <w:r w:rsidR="0022622A" w:rsidRPr="002633D1">
        <w:rPr>
          <w:color w:val="auto"/>
        </w:rPr>
        <w:t>uzticam</w:t>
      </w:r>
      <w:r w:rsidR="00C048D6" w:rsidRPr="002633D1">
        <w:rPr>
          <w:color w:val="auto"/>
        </w:rPr>
        <w:t>a</w:t>
      </w:r>
      <w:r w:rsidR="0022622A" w:rsidRPr="002633D1">
        <w:rPr>
          <w:color w:val="auto"/>
        </w:rPr>
        <w:t xml:space="preserve"> </w:t>
      </w:r>
      <w:r w:rsidR="00BB6D7B" w:rsidRPr="002633D1">
        <w:rPr>
          <w:color w:val="auto"/>
        </w:rPr>
        <w:t>kibertelpa</w:t>
      </w:r>
      <w:r w:rsidR="003B7FB3" w:rsidRPr="002633D1">
        <w:rPr>
          <w:color w:val="auto"/>
        </w:rPr>
        <w:t>, kurā ir garantēta valstij un sabiedrībai būtisku pakalpojumu</w:t>
      </w:r>
      <w:r w:rsidR="00246C22" w:rsidRPr="002633D1">
        <w:rPr>
          <w:color w:val="auto"/>
        </w:rPr>
        <w:t xml:space="preserve"> droša, uzticama </w:t>
      </w:r>
      <w:r w:rsidR="00C048D6" w:rsidRPr="002633D1">
        <w:rPr>
          <w:color w:val="auto"/>
        </w:rPr>
        <w:t xml:space="preserve">un nepārtraukta </w:t>
      </w:r>
      <w:r w:rsidR="00802312" w:rsidRPr="002633D1">
        <w:rPr>
          <w:color w:val="auto"/>
        </w:rPr>
        <w:t>saņemšana.</w:t>
      </w:r>
    </w:p>
    <w:p w:rsidR="003B7FB3" w:rsidRPr="002633D1" w:rsidRDefault="003B7FB3" w:rsidP="00B41077">
      <w:pPr>
        <w:rPr>
          <w:color w:val="auto"/>
        </w:rPr>
      </w:pPr>
    </w:p>
    <w:p w:rsidR="003B7FB3" w:rsidRPr="002633D1" w:rsidRDefault="00535BD8" w:rsidP="00E6030A">
      <w:pPr>
        <w:tabs>
          <w:tab w:val="left" w:pos="570"/>
          <w:tab w:val="left" w:pos="1260"/>
        </w:tabs>
        <w:ind w:firstLine="709"/>
        <w:jc w:val="both"/>
        <w:rPr>
          <w:color w:val="auto"/>
        </w:rPr>
      </w:pPr>
      <w:r w:rsidRPr="002633D1">
        <w:rPr>
          <w:color w:val="auto"/>
        </w:rPr>
        <w:t>Īstenojot kiberdrošības politiku</w:t>
      </w:r>
      <w:r w:rsidR="00A84C68" w:rsidRPr="002633D1">
        <w:rPr>
          <w:color w:val="auto"/>
        </w:rPr>
        <w:t>,</w:t>
      </w:r>
      <w:r w:rsidRPr="002633D1">
        <w:rPr>
          <w:color w:val="auto"/>
        </w:rPr>
        <w:t xml:space="preserve"> tiek ievēroti </w:t>
      </w:r>
      <w:r w:rsidR="006A22D0" w:rsidRPr="002633D1">
        <w:rPr>
          <w:color w:val="auto"/>
        </w:rPr>
        <w:t>šādi</w:t>
      </w:r>
      <w:r w:rsidRPr="002633D1">
        <w:rPr>
          <w:color w:val="auto"/>
        </w:rPr>
        <w:t xml:space="preserve"> pamatprincipi - </w:t>
      </w:r>
      <w:r w:rsidR="003B7FB3" w:rsidRPr="002633D1">
        <w:rPr>
          <w:color w:val="auto"/>
        </w:rPr>
        <w:t>attīstība, sa</w:t>
      </w:r>
      <w:r w:rsidRPr="002633D1">
        <w:rPr>
          <w:color w:val="auto"/>
        </w:rPr>
        <w:t>darbība, atbildība un atvērtība.</w:t>
      </w:r>
    </w:p>
    <w:p w:rsidR="003B7FB3" w:rsidRPr="002633D1" w:rsidRDefault="003B7FB3" w:rsidP="00B41077">
      <w:pPr>
        <w:tabs>
          <w:tab w:val="left" w:pos="570"/>
          <w:tab w:val="left" w:pos="1260"/>
        </w:tabs>
        <w:ind w:firstLine="570"/>
        <w:jc w:val="both"/>
      </w:pPr>
    </w:p>
    <w:p w:rsidR="003B7FB3" w:rsidRPr="002633D1" w:rsidRDefault="003B7FB3" w:rsidP="00B41077">
      <w:pPr>
        <w:tabs>
          <w:tab w:val="left" w:pos="570"/>
          <w:tab w:val="left" w:pos="969"/>
          <w:tab w:val="left" w:pos="1260"/>
        </w:tabs>
        <w:jc w:val="both"/>
        <w:rPr>
          <w:color w:val="auto"/>
        </w:rPr>
      </w:pPr>
      <w:r w:rsidRPr="002633D1">
        <w:rPr>
          <w:b/>
          <w:color w:val="auto"/>
        </w:rPr>
        <w:t>Attīstība</w:t>
      </w:r>
      <w:r w:rsidRPr="002633D1">
        <w:rPr>
          <w:color w:val="auto"/>
        </w:rPr>
        <w:t xml:space="preserve"> – tikai pastāvīgi un sistemātiski attīstot un pilnveidojot</w:t>
      </w:r>
      <w:r w:rsidR="00A30B58" w:rsidRPr="002633D1">
        <w:rPr>
          <w:color w:val="auto"/>
        </w:rPr>
        <w:t xml:space="preserve"> </w:t>
      </w:r>
      <w:r w:rsidR="00145401" w:rsidRPr="002633D1">
        <w:rPr>
          <w:color w:val="auto"/>
        </w:rPr>
        <w:t>prasmes</w:t>
      </w:r>
      <w:r w:rsidR="00A30B58" w:rsidRPr="002633D1">
        <w:rPr>
          <w:color w:val="auto"/>
        </w:rPr>
        <w:t xml:space="preserve"> IKT nozarē</w:t>
      </w:r>
      <w:r w:rsidRPr="002633D1">
        <w:rPr>
          <w:color w:val="auto"/>
        </w:rPr>
        <w:t xml:space="preserve"> </w:t>
      </w:r>
      <w:r w:rsidR="00A30B58" w:rsidRPr="002633D1">
        <w:rPr>
          <w:color w:val="auto"/>
        </w:rPr>
        <w:t>un tās drošības specializācijā</w:t>
      </w:r>
      <w:r w:rsidRPr="002633D1">
        <w:rPr>
          <w:color w:val="auto"/>
        </w:rPr>
        <w:t xml:space="preserve">, </w:t>
      </w:r>
      <w:r w:rsidR="00A30B58" w:rsidRPr="002633D1">
        <w:rPr>
          <w:color w:val="auto"/>
        </w:rPr>
        <w:t>var</w:t>
      </w:r>
      <w:r w:rsidRPr="002633D1">
        <w:rPr>
          <w:color w:val="auto"/>
        </w:rPr>
        <w:t xml:space="preserve"> efektīvi aizsargāties pret </w:t>
      </w:r>
      <w:r w:rsidR="00145401" w:rsidRPr="002633D1">
        <w:rPr>
          <w:color w:val="auto"/>
        </w:rPr>
        <w:t xml:space="preserve">strauji pieaugošiem </w:t>
      </w:r>
      <w:r w:rsidRPr="002633D1">
        <w:rPr>
          <w:color w:val="auto"/>
        </w:rPr>
        <w:t xml:space="preserve">draudiem </w:t>
      </w:r>
      <w:r w:rsidR="00890611" w:rsidRPr="002633D1">
        <w:rPr>
          <w:color w:val="auto"/>
        </w:rPr>
        <w:t>kibertelpā.</w:t>
      </w:r>
    </w:p>
    <w:p w:rsidR="003B7FB3" w:rsidRPr="002633D1" w:rsidRDefault="003B7FB3" w:rsidP="00B41077">
      <w:pPr>
        <w:tabs>
          <w:tab w:val="left" w:pos="570"/>
          <w:tab w:val="left" w:pos="969"/>
        </w:tabs>
        <w:ind w:firstLine="570"/>
        <w:jc w:val="both"/>
        <w:rPr>
          <w:color w:val="auto"/>
        </w:rPr>
      </w:pPr>
    </w:p>
    <w:p w:rsidR="00A30B58" w:rsidRPr="002633D1" w:rsidRDefault="003B7FB3" w:rsidP="00B41077">
      <w:pPr>
        <w:tabs>
          <w:tab w:val="left" w:pos="570"/>
          <w:tab w:val="left" w:pos="969"/>
        </w:tabs>
        <w:jc w:val="both"/>
        <w:rPr>
          <w:color w:val="auto"/>
        </w:rPr>
      </w:pPr>
      <w:r w:rsidRPr="002633D1">
        <w:rPr>
          <w:b/>
          <w:color w:val="auto"/>
        </w:rPr>
        <w:lastRenderedPageBreak/>
        <w:t>Sadarbība</w:t>
      </w:r>
      <w:r w:rsidRPr="002633D1">
        <w:rPr>
          <w:color w:val="auto"/>
        </w:rPr>
        <w:t xml:space="preserve"> – tikai sadarbojoties gan nacionālā, gan starptautiskā mērogā, iespējams efektīvi aizsargāties pret draudiem </w:t>
      </w:r>
      <w:r w:rsidR="00BB6D7B" w:rsidRPr="002633D1">
        <w:rPr>
          <w:color w:val="auto"/>
        </w:rPr>
        <w:t>kibertelpā</w:t>
      </w:r>
      <w:r w:rsidRPr="002633D1">
        <w:rPr>
          <w:color w:val="auto"/>
        </w:rPr>
        <w:t xml:space="preserve">, </w:t>
      </w:r>
      <w:r w:rsidR="00A30B58" w:rsidRPr="002633D1">
        <w:rPr>
          <w:color w:val="auto"/>
        </w:rPr>
        <w:t xml:space="preserve">kuru neierobežo valstu ģeogrāfiskās </w:t>
      </w:r>
      <w:r w:rsidR="006A22D0" w:rsidRPr="002633D1">
        <w:rPr>
          <w:color w:val="auto"/>
        </w:rPr>
        <w:t>un</w:t>
      </w:r>
      <w:r w:rsidR="00A30B58" w:rsidRPr="002633D1">
        <w:rPr>
          <w:color w:val="auto"/>
        </w:rPr>
        <w:t xml:space="preserve"> institūciju administratīvās robežas.</w:t>
      </w:r>
    </w:p>
    <w:p w:rsidR="003B7FB3" w:rsidRPr="002633D1" w:rsidRDefault="003B7FB3" w:rsidP="00B41077">
      <w:pPr>
        <w:tabs>
          <w:tab w:val="left" w:pos="570"/>
          <w:tab w:val="left" w:pos="969"/>
        </w:tabs>
        <w:ind w:firstLine="570"/>
        <w:jc w:val="both"/>
        <w:rPr>
          <w:color w:val="auto"/>
        </w:rPr>
      </w:pPr>
    </w:p>
    <w:p w:rsidR="003B7FB3" w:rsidRPr="002633D1" w:rsidRDefault="003B7FB3" w:rsidP="00B41077">
      <w:pPr>
        <w:tabs>
          <w:tab w:val="left" w:pos="570"/>
          <w:tab w:val="left" w:pos="969"/>
        </w:tabs>
        <w:jc w:val="both"/>
        <w:rPr>
          <w:color w:val="auto"/>
        </w:rPr>
      </w:pPr>
      <w:r w:rsidRPr="002633D1">
        <w:rPr>
          <w:b/>
          <w:color w:val="auto"/>
        </w:rPr>
        <w:t>Atbildība</w:t>
      </w:r>
      <w:r w:rsidRPr="002633D1">
        <w:rPr>
          <w:color w:val="auto"/>
        </w:rPr>
        <w:t xml:space="preserve"> – tikai </w:t>
      </w:r>
      <w:r w:rsidR="00A84C68" w:rsidRPr="002633D1">
        <w:rPr>
          <w:color w:val="auto"/>
        </w:rPr>
        <w:t>tad, ja visas</w:t>
      </w:r>
      <w:r w:rsidRPr="002633D1">
        <w:rPr>
          <w:color w:val="auto"/>
        </w:rPr>
        <w:t xml:space="preserve"> </w:t>
      </w:r>
      <w:r w:rsidR="00BB6D7B" w:rsidRPr="002633D1">
        <w:rPr>
          <w:color w:val="auto"/>
        </w:rPr>
        <w:t>kibertelpā</w:t>
      </w:r>
      <w:r w:rsidR="00A84C68" w:rsidRPr="002633D1">
        <w:rPr>
          <w:color w:val="auto"/>
        </w:rPr>
        <w:t xml:space="preserve"> iesaistītās puses, tajā skaitā indivīdi, valsts institūcijas, komersanti</w:t>
      </w:r>
      <w:r w:rsidRPr="002633D1">
        <w:rPr>
          <w:color w:val="auto"/>
        </w:rPr>
        <w:t xml:space="preserve">, </w:t>
      </w:r>
      <w:r w:rsidR="00A84C68" w:rsidRPr="002633D1">
        <w:rPr>
          <w:color w:val="auto"/>
        </w:rPr>
        <w:t>ir informēti</w:t>
      </w:r>
      <w:r w:rsidR="00A30B58" w:rsidRPr="002633D1">
        <w:rPr>
          <w:color w:val="auto"/>
        </w:rPr>
        <w:t xml:space="preserve"> un </w:t>
      </w:r>
      <w:r w:rsidR="00A84C68" w:rsidRPr="002633D1">
        <w:rPr>
          <w:color w:val="auto"/>
        </w:rPr>
        <w:t>apzinās</w:t>
      </w:r>
      <w:r w:rsidRPr="002633D1">
        <w:rPr>
          <w:color w:val="auto"/>
        </w:rPr>
        <w:t xml:space="preserve"> atbildību par savas darbības vai bezdarbības ietekmi uz savu un citu drošību, </w:t>
      </w:r>
      <w:r w:rsidR="00BB6D7B" w:rsidRPr="002633D1">
        <w:rPr>
          <w:color w:val="auto"/>
        </w:rPr>
        <w:t xml:space="preserve">ir </w:t>
      </w:r>
      <w:r w:rsidRPr="002633D1">
        <w:rPr>
          <w:color w:val="auto"/>
        </w:rPr>
        <w:t xml:space="preserve">iespējams efektīvi samazināt riskus </w:t>
      </w:r>
      <w:r w:rsidR="00BB6D7B" w:rsidRPr="002633D1">
        <w:rPr>
          <w:color w:val="auto"/>
        </w:rPr>
        <w:t>kibertelpā</w:t>
      </w:r>
      <w:r w:rsidRPr="002633D1">
        <w:rPr>
          <w:color w:val="auto"/>
        </w:rPr>
        <w:t>.</w:t>
      </w:r>
    </w:p>
    <w:p w:rsidR="003B7FB3" w:rsidRPr="002633D1" w:rsidRDefault="003B7FB3" w:rsidP="00B41077">
      <w:pPr>
        <w:tabs>
          <w:tab w:val="left" w:pos="570"/>
          <w:tab w:val="left" w:pos="969"/>
        </w:tabs>
        <w:jc w:val="both"/>
        <w:rPr>
          <w:color w:val="auto"/>
        </w:rPr>
      </w:pPr>
    </w:p>
    <w:p w:rsidR="006A22D0" w:rsidRPr="002633D1" w:rsidRDefault="006A22D0" w:rsidP="00B41077">
      <w:pPr>
        <w:tabs>
          <w:tab w:val="left" w:pos="570"/>
          <w:tab w:val="left" w:pos="1080"/>
        </w:tabs>
        <w:jc w:val="both"/>
        <w:rPr>
          <w:b/>
          <w:color w:val="auto"/>
        </w:rPr>
      </w:pPr>
      <w:r w:rsidRPr="002633D1">
        <w:rPr>
          <w:b/>
          <w:color w:val="auto"/>
        </w:rPr>
        <w:t xml:space="preserve">Atvērtība – </w:t>
      </w:r>
      <w:r w:rsidRPr="002633D1">
        <w:rPr>
          <w:color w:val="auto"/>
        </w:rPr>
        <w:t xml:space="preserve">kiberdrošības politika īstenojama, </w:t>
      </w:r>
      <w:r w:rsidR="00DE722D" w:rsidRPr="002633D1">
        <w:rPr>
          <w:color w:val="auto"/>
        </w:rPr>
        <w:t xml:space="preserve">veicinot </w:t>
      </w:r>
      <w:r w:rsidRPr="002633D1">
        <w:rPr>
          <w:color w:val="auto"/>
        </w:rPr>
        <w:t xml:space="preserve">pēc iespējas plašāku </w:t>
      </w:r>
      <w:r w:rsidR="00AD14E8" w:rsidRPr="002633D1">
        <w:rPr>
          <w:color w:val="auto"/>
        </w:rPr>
        <w:t>informācijas</w:t>
      </w:r>
      <w:r w:rsidR="00145401" w:rsidRPr="002633D1">
        <w:rPr>
          <w:color w:val="auto"/>
        </w:rPr>
        <w:t xml:space="preserve"> un</w:t>
      </w:r>
      <w:r w:rsidR="00AD14E8" w:rsidRPr="002633D1">
        <w:rPr>
          <w:color w:val="auto"/>
        </w:rPr>
        <w:t xml:space="preserve"> komunikāciju tehnoloģiju </w:t>
      </w:r>
      <w:r w:rsidRPr="002633D1">
        <w:rPr>
          <w:color w:val="auto"/>
        </w:rPr>
        <w:t>pieejamību, respektējot indivīda tiesības un pamatbrīvības, meklējot līdzsvaru starp brīvību, privātumu un drošību</w:t>
      </w:r>
      <w:r w:rsidR="00DE722D" w:rsidRPr="002633D1">
        <w:rPr>
          <w:color w:val="auto"/>
        </w:rPr>
        <w:t xml:space="preserve">, kā arī veicinot labo praksi, ētiku un standartus </w:t>
      </w:r>
      <w:r w:rsidR="00BB6D7B" w:rsidRPr="002633D1">
        <w:rPr>
          <w:color w:val="auto"/>
        </w:rPr>
        <w:t>kibertelpā</w:t>
      </w:r>
      <w:r w:rsidR="00DE722D" w:rsidRPr="002633D1">
        <w:rPr>
          <w:color w:val="auto"/>
        </w:rPr>
        <w:t>.</w:t>
      </w:r>
    </w:p>
    <w:p w:rsidR="006A22D0" w:rsidRPr="002633D1" w:rsidRDefault="006A22D0" w:rsidP="00B41077">
      <w:pPr>
        <w:tabs>
          <w:tab w:val="left" w:pos="570"/>
          <w:tab w:val="left" w:pos="969"/>
        </w:tabs>
        <w:ind w:firstLine="570"/>
        <w:jc w:val="both"/>
      </w:pPr>
    </w:p>
    <w:p w:rsidR="0057279B" w:rsidRPr="002633D1" w:rsidRDefault="00DB3B49" w:rsidP="0057279B">
      <w:pPr>
        <w:pStyle w:val="Heading1"/>
        <w:numPr>
          <w:ilvl w:val="0"/>
          <w:numId w:val="3"/>
        </w:numPr>
        <w:rPr>
          <w:rFonts w:ascii="Times New Roman" w:hAnsi="Times New Roman"/>
          <w:color w:val="auto"/>
        </w:rPr>
      </w:pPr>
      <w:r w:rsidRPr="002633D1">
        <w:rPr>
          <w:rFonts w:ascii="Times New Roman" w:hAnsi="Times New Roman"/>
          <w:color w:val="auto"/>
        </w:rPr>
        <w:t>Latvijas kiber</w:t>
      </w:r>
      <w:r w:rsidR="003B7FB3" w:rsidRPr="002633D1">
        <w:rPr>
          <w:rFonts w:ascii="Times New Roman" w:hAnsi="Times New Roman"/>
          <w:color w:val="auto"/>
        </w:rPr>
        <w:t xml:space="preserve">drošības </w:t>
      </w:r>
      <w:r w:rsidR="0057279B" w:rsidRPr="002633D1">
        <w:rPr>
          <w:rFonts w:ascii="Times New Roman" w:hAnsi="Times New Roman"/>
          <w:color w:val="auto"/>
        </w:rPr>
        <w:t>situācijas</w:t>
      </w:r>
      <w:r w:rsidR="003B7FB3" w:rsidRPr="002633D1">
        <w:rPr>
          <w:rFonts w:ascii="Times New Roman" w:hAnsi="Times New Roman"/>
          <w:color w:val="auto"/>
        </w:rPr>
        <w:t xml:space="preserve"> raksturojums </w:t>
      </w:r>
    </w:p>
    <w:p w:rsidR="0095484E" w:rsidRDefault="0095484E" w:rsidP="00B41077">
      <w:pPr>
        <w:ind w:firstLine="720"/>
        <w:jc w:val="both"/>
        <w:rPr>
          <w:color w:val="auto"/>
        </w:rPr>
      </w:pPr>
    </w:p>
    <w:p w:rsidR="00FA1B36" w:rsidRPr="002633D1" w:rsidRDefault="00802312" w:rsidP="00B41077">
      <w:pPr>
        <w:ind w:firstLine="720"/>
        <w:jc w:val="both"/>
        <w:rPr>
          <w:color w:val="auto"/>
        </w:rPr>
      </w:pPr>
      <w:r w:rsidRPr="002633D1">
        <w:rPr>
          <w:color w:val="auto"/>
        </w:rPr>
        <w:t>Mūsdienu s</w:t>
      </w:r>
      <w:r w:rsidR="00FA1B36" w:rsidRPr="002633D1">
        <w:rPr>
          <w:color w:val="auto"/>
        </w:rPr>
        <w:t>abiedrība</w:t>
      </w:r>
      <w:r w:rsidRPr="002633D1">
        <w:rPr>
          <w:color w:val="auto"/>
        </w:rPr>
        <w:t xml:space="preserve"> </w:t>
      </w:r>
      <w:r w:rsidR="00FA1B36" w:rsidRPr="002633D1">
        <w:rPr>
          <w:color w:val="auto"/>
        </w:rPr>
        <w:t>IKT</w:t>
      </w:r>
      <w:r w:rsidRPr="002633D1">
        <w:rPr>
          <w:color w:val="auto"/>
        </w:rPr>
        <w:t xml:space="preserve"> izmanto arvien plašāk</w:t>
      </w:r>
      <w:r w:rsidR="009972D5" w:rsidRPr="002633D1">
        <w:rPr>
          <w:color w:val="auto"/>
        </w:rPr>
        <w:t>,</w:t>
      </w:r>
      <w:r w:rsidR="00FA1B36" w:rsidRPr="002633D1">
        <w:rPr>
          <w:color w:val="auto"/>
        </w:rPr>
        <w:t xml:space="preserve"> </w:t>
      </w:r>
      <w:r w:rsidR="009972D5" w:rsidRPr="002633D1">
        <w:rPr>
          <w:color w:val="auto"/>
        </w:rPr>
        <w:t xml:space="preserve">gan tiešā veidā iegūstot informāciju un to apstrādājot, gan </w:t>
      </w:r>
      <w:r w:rsidR="00FA1B36" w:rsidRPr="002633D1">
        <w:rPr>
          <w:color w:val="auto"/>
        </w:rPr>
        <w:t>rodot jaunus</w:t>
      </w:r>
      <w:r w:rsidR="00DE722D" w:rsidRPr="002633D1">
        <w:rPr>
          <w:color w:val="auto"/>
        </w:rPr>
        <w:t xml:space="preserve"> un</w:t>
      </w:r>
      <w:r w:rsidR="00FA1B36" w:rsidRPr="002633D1">
        <w:rPr>
          <w:color w:val="auto"/>
        </w:rPr>
        <w:t xml:space="preserve"> plašai auditorijai pieejamus </w:t>
      </w:r>
      <w:proofErr w:type="spellStart"/>
      <w:r w:rsidR="00FA1B36" w:rsidRPr="002633D1">
        <w:rPr>
          <w:color w:val="auto"/>
        </w:rPr>
        <w:t>pašizpausmes</w:t>
      </w:r>
      <w:proofErr w:type="spellEnd"/>
      <w:r w:rsidR="00FA1B36" w:rsidRPr="002633D1">
        <w:rPr>
          <w:color w:val="auto"/>
        </w:rPr>
        <w:t xml:space="preserve"> veidus, izmantojot ērtus un daudzveidīgus savstarpē</w:t>
      </w:r>
      <w:r w:rsidR="00DE722D" w:rsidRPr="002633D1">
        <w:rPr>
          <w:color w:val="auto"/>
        </w:rPr>
        <w:t>jās saziņas rīkus un platformas un</w:t>
      </w:r>
      <w:r w:rsidR="00FA1B36" w:rsidRPr="002633D1">
        <w:rPr>
          <w:color w:val="auto"/>
        </w:rPr>
        <w:t xml:space="preserve"> saņemot pakalpojumus</w:t>
      </w:r>
      <w:r w:rsidR="00CC2AAB" w:rsidRPr="002633D1">
        <w:rPr>
          <w:color w:val="auto"/>
        </w:rPr>
        <w:t>. Kopumā</w:t>
      </w:r>
      <w:r w:rsidR="009972D5" w:rsidRPr="002633D1">
        <w:rPr>
          <w:color w:val="auto"/>
        </w:rPr>
        <w:t xml:space="preserve"> 75,</w:t>
      </w:r>
      <w:r w:rsidR="00FA1B36" w:rsidRPr="002633D1">
        <w:rPr>
          <w:color w:val="auto"/>
        </w:rPr>
        <w:t>8 % Latvijas iedzīvotāju ir</w:t>
      </w:r>
      <w:r w:rsidR="009972D5" w:rsidRPr="002633D1">
        <w:rPr>
          <w:color w:val="auto"/>
        </w:rPr>
        <w:t xml:space="preserve"> lietojuši internetu, bet 70,</w:t>
      </w:r>
      <w:r w:rsidR="00FA1B36" w:rsidRPr="002633D1">
        <w:rPr>
          <w:color w:val="auto"/>
        </w:rPr>
        <w:t>3 % iedzīvotāju internetu lieto vismaz reizi nedēļā</w:t>
      </w:r>
      <w:r w:rsidR="0069647F" w:rsidRPr="002633D1">
        <w:rPr>
          <w:rStyle w:val="FootnoteReference2"/>
          <w:color w:val="auto"/>
          <w:sz w:val="24"/>
        </w:rPr>
        <w:footnoteReference w:id="4"/>
      </w:r>
      <w:r w:rsidR="00FA1B36" w:rsidRPr="002633D1">
        <w:rPr>
          <w:color w:val="auto"/>
        </w:rPr>
        <w:t xml:space="preserve">, lielākajās Latvijas bankās elektronisko transakciju skaits ir </w:t>
      </w:r>
      <w:r w:rsidR="00CC2AAB" w:rsidRPr="002633D1">
        <w:rPr>
          <w:color w:val="auto"/>
        </w:rPr>
        <w:t>lielāks</w:t>
      </w:r>
      <w:r w:rsidR="00FA1B36" w:rsidRPr="002633D1">
        <w:rPr>
          <w:color w:val="auto"/>
        </w:rPr>
        <w:t xml:space="preserve"> </w:t>
      </w:r>
      <w:r w:rsidR="00CC2AAB" w:rsidRPr="002633D1">
        <w:rPr>
          <w:color w:val="auto"/>
        </w:rPr>
        <w:t>ne</w:t>
      </w:r>
      <w:r w:rsidR="009972D5" w:rsidRPr="002633D1">
        <w:rPr>
          <w:color w:val="auto"/>
        </w:rPr>
        <w:t>kā 90 % no kopējā</w:t>
      </w:r>
      <w:r w:rsidR="00FA1B36" w:rsidRPr="002633D1">
        <w:rPr>
          <w:color w:val="auto"/>
        </w:rPr>
        <w:t xml:space="preserve"> transakciju skaita,</w:t>
      </w:r>
      <w:r w:rsidR="0069647F" w:rsidRPr="002633D1">
        <w:rPr>
          <w:rStyle w:val="FootnoteReference2"/>
          <w:color w:val="auto"/>
          <w:sz w:val="24"/>
        </w:rPr>
        <w:footnoteReference w:id="5"/>
      </w:r>
      <w:r w:rsidR="00FA1B36" w:rsidRPr="002633D1">
        <w:rPr>
          <w:color w:val="auto"/>
        </w:rPr>
        <w:t xml:space="preserve"> </w:t>
      </w:r>
      <w:r w:rsidR="00CC2AAB" w:rsidRPr="002633D1">
        <w:rPr>
          <w:color w:val="auto"/>
        </w:rPr>
        <w:t xml:space="preserve">un vairāk </w:t>
      </w:r>
      <w:r w:rsidR="00DE722D" w:rsidRPr="002633D1">
        <w:rPr>
          <w:color w:val="auto"/>
        </w:rPr>
        <w:t>ne</w:t>
      </w:r>
      <w:r w:rsidR="00CC2AAB" w:rsidRPr="002633D1">
        <w:rPr>
          <w:color w:val="auto"/>
        </w:rPr>
        <w:t xml:space="preserve">kā </w:t>
      </w:r>
      <w:r w:rsidR="00FA1B36" w:rsidRPr="002633D1">
        <w:rPr>
          <w:color w:val="auto"/>
        </w:rPr>
        <w:t>25 % valsts institūciju pakalpojumu pieejami elektroniski</w:t>
      </w:r>
      <w:r w:rsidR="0069647F" w:rsidRPr="002633D1">
        <w:rPr>
          <w:rStyle w:val="FootnoteReference2"/>
          <w:color w:val="auto"/>
          <w:sz w:val="24"/>
        </w:rPr>
        <w:footnoteReference w:id="6"/>
      </w:r>
      <w:r w:rsidR="00CC2AAB" w:rsidRPr="002633D1">
        <w:rPr>
          <w:color w:val="auto"/>
        </w:rPr>
        <w:t>.</w:t>
      </w:r>
    </w:p>
    <w:p w:rsidR="00FA1B36" w:rsidRPr="002633D1" w:rsidRDefault="00FA1B36" w:rsidP="00B41077">
      <w:pPr>
        <w:tabs>
          <w:tab w:val="left" w:pos="570"/>
          <w:tab w:val="left" w:pos="1080"/>
        </w:tabs>
        <w:ind w:firstLine="570"/>
        <w:jc w:val="both"/>
        <w:rPr>
          <w:color w:val="auto"/>
        </w:rPr>
      </w:pPr>
    </w:p>
    <w:p w:rsidR="00FA1B36" w:rsidRPr="002633D1" w:rsidRDefault="009972D5" w:rsidP="00B41077">
      <w:pPr>
        <w:tabs>
          <w:tab w:val="left" w:pos="570"/>
          <w:tab w:val="left" w:pos="1080"/>
        </w:tabs>
        <w:ind w:firstLine="570"/>
        <w:jc w:val="both"/>
        <w:rPr>
          <w:color w:val="auto"/>
        </w:rPr>
      </w:pPr>
      <w:r w:rsidRPr="002633D1">
        <w:rPr>
          <w:color w:val="auto"/>
        </w:rPr>
        <w:t>Plaša</w:t>
      </w:r>
      <w:r w:rsidR="00DE722D" w:rsidRPr="002633D1">
        <w:rPr>
          <w:color w:val="auto"/>
        </w:rPr>
        <w:t xml:space="preserve"> </w:t>
      </w:r>
      <w:r w:rsidR="00FA1B36" w:rsidRPr="002633D1">
        <w:rPr>
          <w:color w:val="auto"/>
        </w:rPr>
        <w:t xml:space="preserve">IKT </w:t>
      </w:r>
      <w:r w:rsidRPr="002633D1">
        <w:rPr>
          <w:color w:val="auto"/>
        </w:rPr>
        <w:t>izmantošana ir izmainījusi</w:t>
      </w:r>
      <w:r w:rsidR="00CC2AAB" w:rsidRPr="002633D1">
        <w:rPr>
          <w:color w:val="auto"/>
        </w:rPr>
        <w:t xml:space="preserve"> </w:t>
      </w:r>
      <w:r w:rsidR="00FA1B36" w:rsidRPr="002633D1">
        <w:rPr>
          <w:color w:val="auto"/>
        </w:rPr>
        <w:t>sabiedrības ikdienas paradumus</w:t>
      </w:r>
      <w:r w:rsidRPr="002633D1">
        <w:rPr>
          <w:color w:val="auto"/>
        </w:rPr>
        <w:t>,</w:t>
      </w:r>
      <w:r w:rsidR="00FA1B36" w:rsidRPr="002633D1">
        <w:rPr>
          <w:color w:val="auto"/>
        </w:rPr>
        <w:t xml:space="preserve"> un </w:t>
      </w:r>
      <w:r w:rsidR="00CC2AAB" w:rsidRPr="002633D1">
        <w:rPr>
          <w:color w:val="auto"/>
        </w:rPr>
        <w:t>ir iz</w:t>
      </w:r>
      <w:r w:rsidR="00FA1B36" w:rsidRPr="002633D1">
        <w:rPr>
          <w:color w:val="auto"/>
        </w:rPr>
        <w:t>veido</w:t>
      </w:r>
      <w:r w:rsidR="00CC2AAB" w:rsidRPr="002633D1">
        <w:rPr>
          <w:color w:val="auto"/>
        </w:rPr>
        <w:t>jusies</w:t>
      </w:r>
      <w:r w:rsidR="00FA1B36" w:rsidRPr="002633D1">
        <w:rPr>
          <w:color w:val="auto"/>
        </w:rPr>
        <w:t xml:space="preserve"> </w:t>
      </w:r>
      <w:r w:rsidR="00CC2AAB" w:rsidRPr="002633D1">
        <w:rPr>
          <w:color w:val="auto"/>
        </w:rPr>
        <w:t>virtuālā vide</w:t>
      </w:r>
      <w:r w:rsidR="002D0691" w:rsidRPr="002633D1">
        <w:rPr>
          <w:color w:val="auto"/>
        </w:rPr>
        <w:t>, kur saplūst fiziskā un digitālā rīcība. P</w:t>
      </w:r>
      <w:r w:rsidR="00DE722D" w:rsidRPr="002633D1">
        <w:rPr>
          <w:color w:val="auto"/>
        </w:rPr>
        <w:t>riekšstatu</w:t>
      </w:r>
      <w:r w:rsidR="00FA1B36" w:rsidRPr="002633D1">
        <w:rPr>
          <w:color w:val="auto"/>
        </w:rPr>
        <w:t xml:space="preserve">, ka IKT ir tikai šauras profesionāļu grupas interešu </w:t>
      </w:r>
      <w:r w:rsidR="00DE722D" w:rsidRPr="002633D1">
        <w:rPr>
          <w:color w:val="auto"/>
        </w:rPr>
        <w:t>sfērā</w:t>
      </w:r>
      <w:r w:rsidRPr="002633D1">
        <w:rPr>
          <w:color w:val="auto"/>
        </w:rPr>
        <w:t>,</w:t>
      </w:r>
      <w:r w:rsidR="00DE722D" w:rsidRPr="002633D1">
        <w:rPr>
          <w:color w:val="auto"/>
        </w:rPr>
        <w:t xml:space="preserve"> pakāpeniski aizstāj </w:t>
      </w:r>
      <w:r w:rsidR="00FA1B36" w:rsidRPr="002633D1">
        <w:rPr>
          <w:color w:val="auto"/>
        </w:rPr>
        <w:t>izpratn</w:t>
      </w:r>
      <w:r w:rsidR="00DE722D" w:rsidRPr="002633D1">
        <w:rPr>
          <w:color w:val="auto"/>
        </w:rPr>
        <w:t>e</w:t>
      </w:r>
      <w:r w:rsidR="00FA1B36" w:rsidRPr="002633D1">
        <w:rPr>
          <w:color w:val="auto"/>
        </w:rPr>
        <w:t>, ka ar IKT lielākā vai mazākā m</w:t>
      </w:r>
      <w:r w:rsidR="002D0691" w:rsidRPr="002633D1">
        <w:rPr>
          <w:color w:val="auto"/>
        </w:rPr>
        <w:t>ērā ir saistīta visa sabiedrība</w:t>
      </w:r>
      <w:r w:rsidRPr="002633D1">
        <w:rPr>
          <w:color w:val="auto"/>
        </w:rPr>
        <w:t>,</w:t>
      </w:r>
      <w:r w:rsidR="002D0691" w:rsidRPr="002633D1">
        <w:rPr>
          <w:color w:val="auto"/>
        </w:rPr>
        <w:t xml:space="preserve"> un t</w:t>
      </w:r>
      <w:r w:rsidR="00FA1B36" w:rsidRPr="002633D1">
        <w:rPr>
          <w:color w:val="auto"/>
        </w:rPr>
        <w:t>uvākajos gados IKT nodrošināt</w:t>
      </w:r>
      <w:r w:rsidRPr="002633D1">
        <w:rPr>
          <w:color w:val="auto"/>
        </w:rPr>
        <w:t>u un atbalstītu pakalpojumu klāsts</w:t>
      </w:r>
      <w:r w:rsidR="00FA1B36" w:rsidRPr="002633D1">
        <w:rPr>
          <w:color w:val="auto"/>
        </w:rPr>
        <w:t xml:space="preserve"> Lat</w:t>
      </w:r>
      <w:r w:rsidR="00DE722D" w:rsidRPr="002633D1">
        <w:rPr>
          <w:color w:val="auto"/>
        </w:rPr>
        <w:t xml:space="preserve">vijā palielināsies. </w:t>
      </w:r>
      <w:r w:rsidRPr="002633D1">
        <w:rPr>
          <w:color w:val="auto"/>
        </w:rPr>
        <w:t>Tā kā</w:t>
      </w:r>
      <w:r w:rsidR="00DE722D" w:rsidRPr="002633D1">
        <w:rPr>
          <w:color w:val="auto"/>
        </w:rPr>
        <w:t xml:space="preserve"> IKT </w:t>
      </w:r>
      <w:r w:rsidRPr="002633D1">
        <w:rPr>
          <w:color w:val="auto"/>
        </w:rPr>
        <w:t>tiek plaši</w:t>
      </w:r>
      <w:r w:rsidR="00DE722D" w:rsidRPr="002633D1">
        <w:rPr>
          <w:color w:val="auto"/>
        </w:rPr>
        <w:t xml:space="preserve"> </w:t>
      </w:r>
      <w:r w:rsidRPr="002633D1">
        <w:rPr>
          <w:color w:val="auto"/>
        </w:rPr>
        <w:t xml:space="preserve">izmantotas, </w:t>
      </w:r>
      <w:r w:rsidR="00DE722D" w:rsidRPr="002633D1">
        <w:rPr>
          <w:color w:val="auto"/>
        </w:rPr>
        <w:t xml:space="preserve">visiem sabiedrības dalībniekiem – no IKT lietotājiem līdz vadītājiem, lēmuma pieņēmējiem un likumdevējiem – ir jābūt izpratnei par </w:t>
      </w:r>
      <w:r w:rsidR="00BB6D7B" w:rsidRPr="002633D1">
        <w:rPr>
          <w:color w:val="auto"/>
        </w:rPr>
        <w:t>kibertelpas</w:t>
      </w:r>
      <w:r w:rsidR="00DE722D" w:rsidRPr="002633D1">
        <w:rPr>
          <w:color w:val="auto"/>
        </w:rPr>
        <w:t xml:space="preserve"> darbības</w:t>
      </w:r>
      <w:r w:rsidR="00145401" w:rsidRPr="002633D1">
        <w:rPr>
          <w:color w:val="auto"/>
        </w:rPr>
        <w:t xml:space="preserve"> un drošības</w:t>
      </w:r>
      <w:r w:rsidR="00DE722D" w:rsidRPr="002633D1">
        <w:rPr>
          <w:color w:val="auto"/>
        </w:rPr>
        <w:t xml:space="preserve"> pamatprincipiem.</w:t>
      </w:r>
    </w:p>
    <w:p w:rsidR="00FA1B36" w:rsidRPr="002633D1" w:rsidRDefault="00FA1B36" w:rsidP="00B41077">
      <w:pPr>
        <w:tabs>
          <w:tab w:val="left" w:pos="570"/>
          <w:tab w:val="left" w:pos="1260"/>
        </w:tabs>
        <w:jc w:val="both"/>
        <w:rPr>
          <w:color w:val="auto"/>
        </w:rPr>
      </w:pPr>
    </w:p>
    <w:p w:rsidR="00FA1B36" w:rsidRPr="002633D1" w:rsidRDefault="009972D5" w:rsidP="00B41077">
      <w:pPr>
        <w:ind w:firstLine="720"/>
        <w:jc w:val="both"/>
        <w:rPr>
          <w:color w:val="auto"/>
        </w:rPr>
      </w:pPr>
      <w:r w:rsidRPr="002633D1">
        <w:rPr>
          <w:color w:val="auto"/>
        </w:rPr>
        <w:t>IKT risinājumiem un pakalpojumiem ir komplicēta uzbūve</w:t>
      </w:r>
      <w:r w:rsidR="002D0691" w:rsidRPr="002633D1">
        <w:rPr>
          <w:color w:val="auto"/>
        </w:rPr>
        <w:t>, bet plaš</w:t>
      </w:r>
      <w:r w:rsidRPr="002633D1">
        <w:rPr>
          <w:color w:val="auto"/>
        </w:rPr>
        <w:t>a pieejamība</w:t>
      </w:r>
      <w:r w:rsidR="00FA1B36" w:rsidRPr="002633D1">
        <w:rPr>
          <w:color w:val="auto"/>
        </w:rPr>
        <w:t xml:space="preserve">, </w:t>
      </w:r>
      <w:r w:rsidRPr="002633D1">
        <w:rPr>
          <w:color w:val="auto"/>
        </w:rPr>
        <w:t xml:space="preserve">tāpēc </w:t>
      </w:r>
      <w:r w:rsidR="00BB6D7B" w:rsidRPr="002633D1">
        <w:rPr>
          <w:color w:val="auto"/>
        </w:rPr>
        <w:t>kibertelpa</w:t>
      </w:r>
      <w:r w:rsidR="002D0691" w:rsidRPr="002633D1">
        <w:rPr>
          <w:color w:val="auto"/>
        </w:rPr>
        <w:t xml:space="preserve"> ir viegli izmantojama</w:t>
      </w:r>
      <w:r w:rsidR="00FA1B36" w:rsidRPr="002633D1">
        <w:rPr>
          <w:color w:val="auto"/>
        </w:rPr>
        <w:t>, lai nodarītu kaitējumu indivīda</w:t>
      </w:r>
      <w:r w:rsidR="002D0691" w:rsidRPr="002633D1">
        <w:rPr>
          <w:color w:val="auto"/>
        </w:rPr>
        <w:t>m, sabiedrības grupai vai valstij kopumā</w:t>
      </w:r>
      <w:r w:rsidR="00FA1B36" w:rsidRPr="002633D1">
        <w:rPr>
          <w:color w:val="auto"/>
        </w:rPr>
        <w:t xml:space="preserve">. </w:t>
      </w:r>
      <w:r w:rsidR="002D0691" w:rsidRPr="002633D1">
        <w:rPr>
          <w:color w:val="auto"/>
        </w:rPr>
        <w:t xml:space="preserve">Tāpat, izmantojot IKT rīkus, var ierobežot indivīda tiesības un pamatbrīvības </w:t>
      </w:r>
      <w:r w:rsidR="00DE722D" w:rsidRPr="002633D1">
        <w:rPr>
          <w:color w:val="auto"/>
        </w:rPr>
        <w:t xml:space="preserve">vai </w:t>
      </w:r>
      <w:r w:rsidR="002D0691" w:rsidRPr="002633D1">
        <w:rPr>
          <w:color w:val="auto"/>
        </w:rPr>
        <w:t>pār</w:t>
      </w:r>
      <w:r w:rsidR="00CD5DD6" w:rsidRPr="002633D1">
        <w:rPr>
          <w:color w:val="auto"/>
        </w:rPr>
        <w:t>kāpt tiesības uz privātumu un personu datu aizsardzību.</w:t>
      </w:r>
      <w:r w:rsidR="002D0691" w:rsidRPr="002633D1">
        <w:rPr>
          <w:color w:val="auto"/>
        </w:rPr>
        <w:t xml:space="preserve"> </w:t>
      </w:r>
    </w:p>
    <w:p w:rsidR="00FA1B36" w:rsidRPr="002633D1" w:rsidRDefault="00FA1B36" w:rsidP="00B41077">
      <w:pPr>
        <w:ind w:firstLine="720"/>
      </w:pPr>
    </w:p>
    <w:p w:rsidR="00FA1B36" w:rsidRPr="002633D1" w:rsidRDefault="006529A6" w:rsidP="00B41077">
      <w:pPr>
        <w:tabs>
          <w:tab w:val="left" w:pos="570"/>
          <w:tab w:val="left" w:pos="1260"/>
        </w:tabs>
        <w:ind w:firstLine="570"/>
        <w:jc w:val="both"/>
        <w:rPr>
          <w:color w:val="auto"/>
        </w:rPr>
      </w:pPr>
      <w:r w:rsidRPr="002633D1">
        <w:t>Si</w:t>
      </w:r>
      <w:r w:rsidRPr="002633D1">
        <w:rPr>
          <w:color w:val="auto"/>
        </w:rPr>
        <w:t>tuāciju</w:t>
      </w:r>
      <w:r w:rsidR="00CD5DD6" w:rsidRPr="002633D1">
        <w:rPr>
          <w:color w:val="auto"/>
        </w:rPr>
        <w:t xml:space="preserve"> Latvijas </w:t>
      </w:r>
      <w:r w:rsidR="00BB6D7B" w:rsidRPr="002633D1">
        <w:rPr>
          <w:color w:val="auto"/>
        </w:rPr>
        <w:t>kibertelpā</w:t>
      </w:r>
      <w:r w:rsidR="00CD5DD6" w:rsidRPr="002633D1">
        <w:rPr>
          <w:color w:val="auto"/>
        </w:rPr>
        <w:t xml:space="preserve"> ik dienas raksturo </w:t>
      </w:r>
      <w:r w:rsidR="00FA1B36" w:rsidRPr="002633D1">
        <w:rPr>
          <w:color w:val="auto"/>
        </w:rPr>
        <w:t xml:space="preserve">ievērojams skaits </w:t>
      </w:r>
      <w:r w:rsidRPr="002633D1">
        <w:rPr>
          <w:color w:val="auto"/>
        </w:rPr>
        <w:t>I</w:t>
      </w:r>
      <w:r w:rsidR="0041071C" w:rsidRPr="002633D1">
        <w:rPr>
          <w:color w:val="auto"/>
        </w:rPr>
        <w:t>K</w:t>
      </w:r>
      <w:r w:rsidRPr="002633D1">
        <w:rPr>
          <w:color w:val="auto"/>
        </w:rPr>
        <w:t xml:space="preserve">T drošības incidentu, </w:t>
      </w:r>
      <w:r w:rsidR="00FA1B36" w:rsidRPr="002633D1">
        <w:rPr>
          <w:color w:val="auto"/>
        </w:rPr>
        <w:t xml:space="preserve">sākot </w:t>
      </w:r>
      <w:r w:rsidR="00DE722D" w:rsidRPr="002633D1">
        <w:rPr>
          <w:color w:val="auto"/>
        </w:rPr>
        <w:t>ar</w:t>
      </w:r>
      <w:r w:rsidR="00FA1B36" w:rsidRPr="002633D1">
        <w:rPr>
          <w:color w:val="auto"/>
        </w:rPr>
        <w:t xml:space="preserve"> vairākiem augstas nozīmības incidentiem </w:t>
      </w:r>
      <w:r w:rsidR="00DE722D" w:rsidRPr="002633D1">
        <w:rPr>
          <w:color w:val="auto"/>
        </w:rPr>
        <w:t xml:space="preserve">līdz </w:t>
      </w:r>
      <w:r w:rsidR="00FA1B36" w:rsidRPr="002633D1">
        <w:rPr>
          <w:color w:val="auto"/>
        </w:rPr>
        <w:t>simtiem zemas nozīmība</w:t>
      </w:r>
      <w:r w:rsidR="00DE722D" w:rsidRPr="002633D1">
        <w:rPr>
          <w:color w:val="auto"/>
        </w:rPr>
        <w:t>s incidentu</w:t>
      </w:r>
      <w:r w:rsidR="00FA1B36" w:rsidRPr="002633D1">
        <w:rPr>
          <w:color w:val="auto"/>
        </w:rPr>
        <w:t xml:space="preserve">, kas vienlīdz skar gan valsts un pašvaldību institūcijas, </w:t>
      </w:r>
      <w:r w:rsidR="00204197" w:rsidRPr="002633D1">
        <w:rPr>
          <w:color w:val="auto"/>
        </w:rPr>
        <w:t>gan</w:t>
      </w:r>
      <w:r w:rsidR="00FA1B36" w:rsidRPr="002633D1">
        <w:rPr>
          <w:color w:val="auto"/>
        </w:rPr>
        <w:t xml:space="preserve"> komersantus un fiziskas personas. </w:t>
      </w:r>
      <w:r w:rsidR="00665394" w:rsidRPr="002633D1">
        <w:rPr>
          <w:color w:val="auto"/>
        </w:rPr>
        <w:t>Saskaņā ar CERT.LV pārskatu 2012.gadā identificēti 4794 augstas prioritātes incidenti un vairāk nekā 200 tūkstoši zemas prioritātes incident</w:t>
      </w:r>
      <w:r w:rsidR="00230091" w:rsidRPr="002633D1">
        <w:rPr>
          <w:color w:val="auto"/>
        </w:rPr>
        <w:t>u</w:t>
      </w:r>
      <w:r w:rsidR="00665394" w:rsidRPr="002633D1">
        <w:rPr>
          <w:color w:val="auto"/>
        </w:rPr>
        <w:t>.</w:t>
      </w:r>
      <w:r w:rsidR="0069647F" w:rsidRPr="002633D1">
        <w:rPr>
          <w:rStyle w:val="FootnoteReference2"/>
          <w:color w:val="auto"/>
        </w:rPr>
        <w:footnoteReference w:id="7"/>
      </w:r>
      <w:r w:rsidR="00665394" w:rsidRPr="002633D1">
        <w:rPr>
          <w:color w:val="auto"/>
        </w:rPr>
        <w:t xml:space="preserve"> </w:t>
      </w:r>
      <w:r w:rsidR="00DE722D" w:rsidRPr="002633D1">
        <w:rPr>
          <w:color w:val="auto"/>
        </w:rPr>
        <w:t>Attīstās tendence, ka</w:t>
      </w:r>
      <w:r w:rsidR="00FA1B36" w:rsidRPr="002633D1">
        <w:rPr>
          <w:color w:val="auto"/>
        </w:rPr>
        <w:t xml:space="preserve"> politiski, sabiedriski vai ekonomiski jūtīgus notikumus pavada mērķtiecīgi organizēti uzbrukumi </w:t>
      </w:r>
      <w:r w:rsidR="00BB6D7B" w:rsidRPr="002633D1">
        <w:rPr>
          <w:color w:val="auto"/>
        </w:rPr>
        <w:t>kibertelpā</w:t>
      </w:r>
      <w:r w:rsidR="00FA1B36" w:rsidRPr="002633D1">
        <w:rPr>
          <w:color w:val="auto"/>
        </w:rPr>
        <w:t>. Īpaši paaugstināta riska situācija Latv</w:t>
      </w:r>
      <w:r w:rsidR="00DE722D" w:rsidRPr="002633D1">
        <w:rPr>
          <w:color w:val="auto"/>
        </w:rPr>
        <w:t>ijā būs 2015.gadā, nodrošinot</w:t>
      </w:r>
      <w:r w:rsidR="00FA1B36" w:rsidRPr="002633D1">
        <w:rPr>
          <w:color w:val="auto"/>
        </w:rPr>
        <w:t xml:space="preserve"> prezidentūru</w:t>
      </w:r>
      <w:r w:rsidR="00DE722D" w:rsidRPr="002633D1">
        <w:rPr>
          <w:color w:val="auto"/>
        </w:rPr>
        <w:t xml:space="preserve"> ES Padomē</w:t>
      </w:r>
      <w:r w:rsidR="00FA1B36" w:rsidRPr="002633D1">
        <w:rPr>
          <w:color w:val="auto"/>
        </w:rPr>
        <w:t>.</w:t>
      </w:r>
    </w:p>
    <w:p w:rsidR="00FA1B36" w:rsidRPr="002633D1" w:rsidRDefault="00FA1B36" w:rsidP="00B41077">
      <w:pPr>
        <w:tabs>
          <w:tab w:val="left" w:pos="570"/>
          <w:tab w:val="left" w:pos="1260"/>
        </w:tabs>
        <w:ind w:firstLine="570"/>
        <w:jc w:val="both"/>
        <w:rPr>
          <w:color w:val="auto"/>
        </w:rPr>
      </w:pPr>
    </w:p>
    <w:p w:rsidR="00FA1B36" w:rsidRPr="002633D1" w:rsidRDefault="00FA1B36" w:rsidP="001F41C5">
      <w:pPr>
        <w:ind w:firstLine="720"/>
        <w:jc w:val="both"/>
        <w:rPr>
          <w:color w:val="auto"/>
        </w:rPr>
      </w:pPr>
      <w:r w:rsidRPr="002633D1">
        <w:rPr>
          <w:color w:val="auto"/>
        </w:rPr>
        <w:t>Lai mazinātu gadījumus, kad sabiedrībai tiek nodarīts kaitējums</w:t>
      </w:r>
      <w:r w:rsidR="00230091" w:rsidRPr="002633D1">
        <w:rPr>
          <w:color w:val="auto"/>
        </w:rPr>
        <w:t>,</w:t>
      </w:r>
      <w:r w:rsidRPr="002633D1">
        <w:rPr>
          <w:color w:val="auto"/>
        </w:rPr>
        <w:t xml:space="preserve"> izmantojot IKT, ir būtiski </w:t>
      </w:r>
      <w:r w:rsidR="00204197" w:rsidRPr="002633D1">
        <w:rPr>
          <w:color w:val="auto"/>
        </w:rPr>
        <w:t xml:space="preserve">izstrādāt </w:t>
      </w:r>
      <w:r w:rsidR="006529A6" w:rsidRPr="002633D1">
        <w:rPr>
          <w:color w:val="auto"/>
        </w:rPr>
        <w:t>visaptverošu pasākumu kopumu</w:t>
      </w:r>
      <w:r w:rsidR="00CD5DD6" w:rsidRPr="002633D1">
        <w:rPr>
          <w:color w:val="auto"/>
        </w:rPr>
        <w:t>, kas</w:t>
      </w:r>
      <w:r w:rsidRPr="002633D1">
        <w:rPr>
          <w:color w:val="auto"/>
        </w:rPr>
        <w:t xml:space="preserve"> aizsargātu </w:t>
      </w:r>
      <w:r w:rsidR="00BB6D7B" w:rsidRPr="002633D1">
        <w:rPr>
          <w:color w:val="auto"/>
        </w:rPr>
        <w:t>kibertelpu</w:t>
      </w:r>
      <w:r w:rsidR="00426C59" w:rsidRPr="002633D1">
        <w:rPr>
          <w:color w:val="auto"/>
        </w:rPr>
        <w:t xml:space="preserve"> un</w:t>
      </w:r>
      <w:r w:rsidR="00CD5DD6" w:rsidRPr="002633D1">
        <w:rPr>
          <w:color w:val="auto"/>
        </w:rPr>
        <w:t xml:space="preserve"> tās</w:t>
      </w:r>
      <w:r w:rsidRPr="002633D1">
        <w:rPr>
          <w:color w:val="auto"/>
        </w:rPr>
        <w:t xml:space="preserve"> pakalpojumus.</w:t>
      </w:r>
      <w:r w:rsidR="00CD5DD6" w:rsidRPr="002633D1">
        <w:rPr>
          <w:color w:val="auto"/>
        </w:rPr>
        <w:t xml:space="preserve"> Tā īstenošanai </w:t>
      </w:r>
      <w:r w:rsidR="006529A6" w:rsidRPr="002633D1">
        <w:rPr>
          <w:color w:val="auto"/>
        </w:rPr>
        <w:t xml:space="preserve">stratēģijā ir </w:t>
      </w:r>
      <w:r w:rsidR="00230091" w:rsidRPr="002633D1">
        <w:rPr>
          <w:color w:val="auto"/>
        </w:rPr>
        <w:t>izvirzīti</w:t>
      </w:r>
      <w:r w:rsidR="00204197" w:rsidRPr="002633D1">
        <w:rPr>
          <w:color w:val="auto"/>
        </w:rPr>
        <w:t xml:space="preserve"> pieci prioritāri rīcības virzieni</w:t>
      </w:r>
      <w:r w:rsidRPr="002633D1">
        <w:rPr>
          <w:color w:val="auto"/>
        </w:rPr>
        <w:t xml:space="preserve">: </w:t>
      </w:r>
      <w:r w:rsidRPr="002633D1">
        <w:rPr>
          <w:color w:val="auto"/>
        </w:rPr>
        <w:tab/>
      </w:r>
    </w:p>
    <w:p w:rsidR="00FA1B36" w:rsidRPr="002633D1" w:rsidRDefault="00B41077" w:rsidP="001F41C5">
      <w:pPr>
        <w:numPr>
          <w:ilvl w:val="2"/>
          <w:numId w:val="1"/>
        </w:numPr>
        <w:tabs>
          <w:tab w:val="clear" w:pos="354"/>
          <w:tab w:val="left" w:pos="1276"/>
        </w:tabs>
        <w:ind w:left="709" w:hanging="425"/>
        <w:jc w:val="both"/>
        <w:rPr>
          <w:color w:val="auto"/>
        </w:rPr>
      </w:pPr>
      <w:r w:rsidRPr="002633D1">
        <w:rPr>
          <w:color w:val="auto"/>
        </w:rPr>
        <w:t>K</w:t>
      </w:r>
      <w:r w:rsidR="00D26073" w:rsidRPr="002633D1">
        <w:rPr>
          <w:color w:val="auto"/>
        </w:rPr>
        <w:t xml:space="preserve">iberdrošības </w:t>
      </w:r>
      <w:r w:rsidR="0001320C" w:rsidRPr="002633D1">
        <w:rPr>
          <w:color w:val="auto"/>
        </w:rPr>
        <w:t xml:space="preserve">pārvaldība un </w:t>
      </w:r>
      <w:r w:rsidR="00D26073" w:rsidRPr="002633D1">
        <w:rPr>
          <w:color w:val="auto"/>
        </w:rPr>
        <w:t>resursi</w:t>
      </w:r>
      <w:r w:rsidR="00426C59" w:rsidRPr="002633D1">
        <w:rPr>
          <w:color w:val="auto"/>
        </w:rPr>
        <w:t>.</w:t>
      </w:r>
    </w:p>
    <w:p w:rsidR="00FA1B36" w:rsidRPr="002633D1" w:rsidRDefault="00B41077" w:rsidP="001F41C5">
      <w:pPr>
        <w:numPr>
          <w:ilvl w:val="2"/>
          <w:numId w:val="1"/>
        </w:numPr>
        <w:tabs>
          <w:tab w:val="clear" w:pos="354"/>
          <w:tab w:val="left" w:pos="1276"/>
        </w:tabs>
        <w:ind w:left="709" w:hanging="425"/>
        <w:jc w:val="both"/>
        <w:rPr>
          <w:color w:val="auto"/>
        </w:rPr>
      </w:pPr>
      <w:r w:rsidRPr="002633D1">
        <w:rPr>
          <w:color w:val="auto"/>
        </w:rPr>
        <w:t>T</w:t>
      </w:r>
      <w:r w:rsidR="00366123" w:rsidRPr="002633D1">
        <w:rPr>
          <w:color w:val="auto"/>
        </w:rPr>
        <w:t xml:space="preserve">iesiskums </w:t>
      </w:r>
      <w:r w:rsidR="00BB6D7B" w:rsidRPr="002633D1">
        <w:rPr>
          <w:color w:val="auto"/>
        </w:rPr>
        <w:t>kibertelpā</w:t>
      </w:r>
      <w:r w:rsidR="00AF167C" w:rsidRPr="002633D1">
        <w:rPr>
          <w:color w:val="auto"/>
        </w:rPr>
        <w:t xml:space="preserve"> un </w:t>
      </w:r>
      <w:proofErr w:type="spellStart"/>
      <w:r w:rsidR="00AF167C" w:rsidRPr="002633D1">
        <w:rPr>
          <w:color w:val="auto"/>
        </w:rPr>
        <w:t>kibernoziedzības</w:t>
      </w:r>
      <w:proofErr w:type="spellEnd"/>
      <w:r w:rsidR="00AF167C" w:rsidRPr="002633D1">
        <w:rPr>
          <w:color w:val="auto"/>
        </w:rPr>
        <w:t xml:space="preserve"> mazināšana</w:t>
      </w:r>
      <w:r w:rsidR="00366123" w:rsidRPr="002633D1">
        <w:rPr>
          <w:color w:val="auto"/>
        </w:rPr>
        <w:t>.</w:t>
      </w:r>
    </w:p>
    <w:p w:rsidR="00BC19F3" w:rsidRPr="002633D1" w:rsidRDefault="00B41077" w:rsidP="001F41C5">
      <w:pPr>
        <w:numPr>
          <w:ilvl w:val="2"/>
          <w:numId w:val="1"/>
        </w:numPr>
        <w:tabs>
          <w:tab w:val="clear" w:pos="354"/>
          <w:tab w:val="left" w:pos="1276"/>
        </w:tabs>
        <w:ind w:left="709" w:hanging="425"/>
        <w:jc w:val="both"/>
        <w:rPr>
          <w:color w:val="auto"/>
        </w:rPr>
      </w:pPr>
      <w:r w:rsidRPr="002633D1">
        <w:rPr>
          <w:color w:val="auto"/>
        </w:rPr>
        <w:t>S</w:t>
      </w:r>
      <w:r w:rsidR="00BC19F3" w:rsidRPr="002633D1">
        <w:rPr>
          <w:color w:val="auto"/>
        </w:rPr>
        <w:t>abiedrības izpratne</w:t>
      </w:r>
      <w:r w:rsidR="00305C5E" w:rsidRPr="002633D1">
        <w:rPr>
          <w:color w:val="auto"/>
        </w:rPr>
        <w:t>,</w:t>
      </w:r>
      <w:r w:rsidR="00D675C2" w:rsidRPr="002633D1">
        <w:rPr>
          <w:color w:val="auto"/>
        </w:rPr>
        <w:t xml:space="preserve"> izglītība</w:t>
      </w:r>
      <w:r w:rsidR="00305C5E" w:rsidRPr="002633D1">
        <w:rPr>
          <w:color w:val="auto"/>
        </w:rPr>
        <w:t xml:space="preserve"> un pētniecība.</w:t>
      </w:r>
    </w:p>
    <w:p w:rsidR="00FA1B36" w:rsidRPr="002633D1" w:rsidRDefault="00B41077" w:rsidP="001F41C5">
      <w:pPr>
        <w:numPr>
          <w:ilvl w:val="2"/>
          <w:numId w:val="1"/>
        </w:numPr>
        <w:tabs>
          <w:tab w:val="clear" w:pos="354"/>
          <w:tab w:val="left" w:pos="1276"/>
        </w:tabs>
        <w:ind w:left="709" w:hanging="425"/>
        <w:jc w:val="both"/>
        <w:rPr>
          <w:color w:val="auto"/>
        </w:rPr>
      </w:pPr>
      <w:r w:rsidRPr="002633D1">
        <w:rPr>
          <w:color w:val="auto"/>
        </w:rPr>
        <w:t>G</w:t>
      </w:r>
      <w:r w:rsidR="00FA1B36" w:rsidRPr="002633D1">
        <w:rPr>
          <w:color w:val="auto"/>
        </w:rPr>
        <w:t>atavība un rīcībspēja krīzes situācijā</w:t>
      </w:r>
      <w:r w:rsidR="00305C5E" w:rsidRPr="002633D1">
        <w:rPr>
          <w:color w:val="auto"/>
        </w:rPr>
        <w:t>s</w:t>
      </w:r>
      <w:r w:rsidR="00FA1B36" w:rsidRPr="002633D1">
        <w:rPr>
          <w:color w:val="auto"/>
        </w:rPr>
        <w:t>.</w:t>
      </w:r>
    </w:p>
    <w:p w:rsidR="00FA1B36" w:rsidRPr="002633D1" w:rsidRDefault="00B41077" w:rsidP="001F41C5">
      <w:pPr>
        <w:numPr>
          <w:ilvl w:val="2"/>
          <w:numId w:val="1"/>
        </w:numPr>
        <w:tabs>
          <w:tab w:val="clear" w:pos="354"/>
          <w:tab w:val="left" w:pos="1276"/>
        </w:tabs>
        <w:ind w:left="709" w:hanging="425"/>
        <w:jc w:val="both"/>
        <w:rPr>
          <w:color w:val="auto"/>
        </w:rPr>
      </w:pPr>
      <w:r w:rsidRPr="002633D1">
        <w:rPr>
          <w:color w:val="auto"/>
        </w:rPr>
        <w:t>S</w:t>
      </w:r>
      <w:r w:rsidR="00FA1B36" w:rsidRPr="002633D1">
        <w:rPr>
          <w:color w:val="auto"/>
        </w:rPr>
        <w:t>tarptautiskā sadarbība.</w:t>
      </w:r>
      <w:r w:rsidR="00FA1B36" w:rsidRPr="002633D1">
        <w:rPr>
          <w:color w:val="auto"/>
        </w:rPr>
        <w:tab/>
      </w:r>
    </w:p>
    <w:p w:rsidR="00587506" w:rsidRPr="002633D1" w:rsidRDefault="00587506" w:rsidP="00587506">
      <w:pPr>
        <w:tabs>
          <w:tab w:val="left" w:pos="1276"/>
        </w:tabs>
        <w:ind w:left="1134"/>
        <w:rPr>
          <w:color w:val="auto"/>
        </w:rPr>
      </w:pPr>
    </w:p>
    <w:p w:rsidR="00665394" w:rsidRPr="002633D1" w:rsidRDefault="00665394" w:rsidP="00665394">
      <w:pPr>
        <w:pStyle w:val="Heading1"/>
        <w:numPr>
          <w:ilvl w:val="0"/>
          <w:numId w:val="3"/>
        </w:numPr>
        <w:rPr>
          <w:rFonts w:ascii="Times New Roman" w:hAnsi="Times New Roman"/>
        </w:rPr>
      </w:pPr>
      <w:r w:rsidRPr="002633D1">
        <w:rPr>
          <w:rFonts w:ascii="Times New Roman" w:hAnsi="Times New Roman"/>
        </w:rPr>
        <w:t>Rīcības</w:t>
      </w:r>
      <w:r w:rsidRPr="002633D1">
        <w:rPr>
          <w:rFonts w:ascii="Times New Roman" w:hAnsi="Times New Roman"/>
          <w:sz w:val="28"/>
        </w:rPr>
        <w:t xml:space="preserve"> </w:t>
      </w:r>
      <w:r w:rsidRPr="002633D1">
        <w:rPr>
          <w:rFonts w:ascii="Times New Roman" w:hAnsi="Times New Roman"/>
        </w:rPr>
        <w:t>virzieni</w:t>
      </w:r>
    </w:p>
    <w:p w:rsidR="00665394" w:rsidRPr="002633D1" w:rsidRDefault="0019443C" w:rsidP="00CD5DD6">
      <w:pPr>
        <w:pStyle w:val="Underheading1"/>
        <w:rPr>
          <w:rFonts w:ascii="Times New Roman" w:hAnsi="Times New Roman"/>
          <w:color w:val="auto"/>
        </w:rPr>
      </w:pPr>
      <w:r w:rsidRPr="002633D1">
        <w:rPr>
          <w:rFonts w:ascii="Times New Roman" w:hAnsi="Times New Roman"/>
          <w:color w:val="auto"/>
        </w:rPr>
        <w:t xml:space="preserve">Kiberdrošības </w:t>
      </w:r>
      <w:r w:rsidR="0001320C" w:rsidRPr="002633D1">
        <w:rPr>
          <w:rFonts w:ascii="Times New Roman" w:hAnsi="Times New Roman"/>
          <w:color w:val="auto"/>
        </w:rPr>
        <w:t xml:space="preserve">pārvaldība un </w:t>
      </w:r>
      <w:r w:rsidRPr="002633D1">
        <w:rPr>
          <w:rFonts w:ascii="Times New Roman" w:hAnsi="Times New Roman"/>
          <w:color w:val="auto"/>
        </w:rPr>
        <w:t>resursi</w:t>
      </w:r>
    </w:p>
    <w:p w:rsidR="00665394" w:rsidRPr="002633D1" w:rsidRDefault="00665394" w:rsidP="00665394">
      <w:pPr>
        <w:pStyle w:val="Normal1"/>
        <w:jc w:val="both"/>
        <w:rPr>
          <w:rFonts w:ascii="Times New Roman" w:hAnsi="Times New Roman" w:cs="Times New Roman"/>
          <w:color w:val="auto"/>
          <w:sz w:val="24"/>
        </w:rPr>
      </w:pPr>
    </w:p>
    <w:p w:rsidR="002C4C28" w:rsidRDefault="00665394" w:rsidP="006529A6">
      <w:pPr>
        <w:ind w:firstLine="720"/>
        <w:jc w:val="both"/>
        <w:rPr>
          <w:color w:val="auto"/>
        </w:rPr>
      </w:pPr>
      <w:r w:rsidRPr="002633D1">
        <w:rPr>
          <w:color w:val="auto"/>
        </w:rPr>
        <w:t xml:space="preserve">IKT risinājumi un pakalpojumi </w:t>
      </w:r>
      <w:r w:rsidR="00326AC5" w:rsidRPr="002633D1">
        <w:rPr>
          <w:color w:val="auto"/>
        </w:rPr>
        <w:t xml:space="preserve">valstī tiek veidoti, attīstīti un uzturēti </w:t>
      </w:r>
      <w:r w:rsidRPr="002633D1">
        <w:rPr>
          <w:color w:val="auto"/>
        </w:rPr>
        <w:t>kā pu</w:t>
      </w:r>
      <w:r w:rsidR="00326AC5" w:rsidRPr="002633D1">
        <w:rPr>
          <w:color w:val="auto"/>
        </w:rPr>
        <w:t xml:space="preserve">bliskajā, tā privātajā sektorā. Lai piedāvātie risinājumi un pakalpojumi būtu uzticami, droši un nepārtraukti, </w:t>
      </w:r>
      <w:r w:rsidR="005C3260" w:rsidRPr="002633D1">
        <w:rPr>
          <w:color w:val="auto"/>
        </w:rPr>
        <w:t xml:space="preserve">nepieciešams piemērot </w:t>
      </w:r>
      <w:r w:rsidR="00366123" w:rsidRPr="002633D1">
        <w:rPr>
          <w:color w:val="auto"/>
        </w:rPr>
        <w:t>informācijas drošības prasības, standartus un labo praksi</w:t>
      </w:r>
      <w:r w:rsidR="005C3260" w:rsidRPr="002633D1">
        <w:rPr>
          <w:color w:val="auto"/>
        </w:rPr>
        <w:t xml:space="preserve"> visā to dzīvesciklā, ietverot </w:t>
      </w:r>
      <w:r w:rsidR="00D20E75" w:rsidRPr="002633D1">
        <w:rPr>
          <w:color w:val="auto"/>
        </w:rPr>
        <w:t xml:space="preserve">risku analīzē balstītu drošības plānošanu, novērtējot politiskos, ekonomiskos, </w:t>
      </w:r>
      <w:r w:rsidR="00C90290">
        <w:rPr>
          <w:color w:val="auto"/>
        </w:rPr>
        <w:t>sociālos</w:t>
      </w:r>
      <w:r w:rsidR="00D20E75" w:rsidRPr="002633D1">
        <w:rPr>
          <w:color w:val="auto"/>
        </w:rPr>
        <w:t>, personas datu aizsardzības un tiesiskos aspektus</w:t>
      </w:r>
      <w:r w:rsidR="00326AC5" w:rsidRPr="002633D1">
        <w:rPr>
          <w:color w:val="auto"/>
        </w:rPr>
        <w:t>.</w:t>
      </w:r>
      <w:r w:rsidR="008A0F3C" w:rsidRPr="002633D1">
        <w:rPr>
          <w:color w:val="auto"/>
        </w:rPr>
        <w:t xml:space="preserve"> </w:t>
      </w:r>
      <w:r w:rsidR="00366123" w:rsidRPr="002633D1">
        <w:rPr>
          <w:color w:val="auto"/>
        </w:rPr>
        <w:t>Latvijas</w:t>
      </w:r>
      <w:r w:rsidR="00D20E75" w:rsidRPr="002633D1">
        <w:rPr>
          <w:color w:val="auto"/>
        </w:rPr>
        <w:t xml:space="preserve"> kiberdrošības </w:t>
      </w:r>
      <w:r w:rsidR="00366123" w:rsidRPr="002633D1">
        <w:rPr>
          <w:color w:val="auto"/>
        </w:rPr>
        <w:t>īstenošanā</w:t>
      </w:r>
      <w:r w:rsidR="00D20E75" w:rsidRPr="002633D1">
        <w:rPr>
          <w:color w:val="auto"/>
        </w:rPr>
        <w:t xml:space="preserve"> ir</w:t>
      </w:r>
      <w:r w:rsidR="00326AC5" w:rsidRPr="002633D1">
        <w:rPr>
          <w:color w:val="auto"/>
        </w:rPr>
        <w:t xml:space="preserve"> </w:t>
      </w:r>
      <w:r w:rsidR="00D20E75" w:rsidRPr="002633D1">
        <w:rPr>
          <w:color w:val="auto"/>
        </w:rPr>
        <w:t xml:space="preserve">iesaistīts plašs, daudzveidīgs ieinteresēto pušu </w:t>
      </w:r>
      <w:r w:rsidRPr="002633D1">
        <w:rPr>
          <w:color w:val="auto"/>
        </w:rPr>
        <w:t>loks</w:t>
      </w:r>
      <w:r w:rsidR="006D3216" w:rsidRPr="002633D1">
        <w:rPr>
          <w:color w:val="auto"/>
        </w:rPr>
        <w:t>,</w:t>
      </w:r>
      <w:r w:rsidR="006529A6" w:rsidRPr="002633D1">
        <w:rPr>
          <w:color w:val="auto"/>
        </w:rPr>
        <w:t xml:space="preserve"> </w:t>
      </w:r>
      <w:r w:rsidR="00D20E75" w:rsidRPr="002633D1">
        <w:rPr>
          <w:color w:val="auto"/>
        </w:rPr>
        <w:t>tāpēc nepieciešams izveidot efektīvu kiberdrošības pārvaldības modeli.</w:t>
      </w:r>
    </w:p>
    <w:p w:rsidR="00665394" w:rsidRPr="002633D1" w:rsidRDefault="005364D5" w:rsidP="00BC19F3">
      <w:pPr>
        <w:pStyle w:val="Heading1"/>
        <w:rPr>
          <w:rFonts w:ascii="Times New Roman" w:hAnsi="Times New Roman"/>
          <w:color w:val="auto"/>
          <w:sz w:val="24"/>
          <w:szCs w:val="24"/>
        </w:rPr>
      </w:pPr>
      <w:r w:rsidRPr="002633D1">
        <w:rPr>
          <w:rFonts w:ascii="Times New Roman" w:hAnsi="Times New Roman"/>
          <w:color w:val="auto"/>
          <w:sz w:val="24"/>
          <w:szCs w:val="24"/>
        </w:rPr>
        <w:t>Nacionālā k</w:t>
      </w:r>
      <w:r w:rsidR="006529A6" w:rsidRPr="002633D1">
        <w:rPr>
          <w:rFonts w:ascii="Times New Roman" w:hAnsi="Times New Roman"/>
          <w:color w:val="auto"/>
          <w:sz w:val="24"/>
          <w:szCs w:val="24"/>
        </w:rPr>
        <w:t>iber</w:t>
      </w:r>
      <w:r w:rsidR="0001320C" w:rsidRPr="002633D1">
        <w:rPr>
          <w:rFonts w:ascii="Times New Roman" w:hAnsi="Times New Roman"/>
          <w:color w:val="auto"/>
          <w:sz w:val="24"/>
          <w:szCs w:val="24"/>
        </w:rPr>
        <w:t>drošība</w:t>
      </w:r>
    </w:p>
    <w:p w:rsidR="00AD3832" w:rsidRPr="002633D1" w:rsidRDefault="00E13EFA" w:rsidP="00AB7112">
      <w:pPr>
        <w:jc w:val="both"/>
      </w:pPr>
      <w:r w:rsidRPr="002633D1">
        <w:rPr>
          <w:color w:val="auto"/>
        </w:rPr>
        <w:tab/>
      </w:r>
      <w:r w:rsidR="00E653D3" w:rsidRPr="002633D1">
        <w:rPr>
          <w:color w:val="auto"/>
        </w:rPr>
        <w:t>Nacionālā</w:t>
      </w:r>
      <w:r w:rsidRPr="002633D1">
        <w:rPr>
          <w:color w:val="auto"/>
        </w:rPr>
        <w:t xml:space="preserve"> </w:t>
      </w:r>
      <w:r w:rsidR="00ED5DFA" w:rsidRPr="002633D1">
        <w:rPr>
          <w:color w:val="auto"/>
        </w:rPr>
        <w:t>kiber</w:t>
      </w:r>
      <w:r w:rsidR="00460F1F" w:rsidRPr="002633D1">
        <w:rPr>
          <w:color w:val="auto"/>
        </w:rPr>
        <w:t xml:space="preserve">drošība </w:t>
      </w:r>
      <w:r w:rsidR="00ED5DFA" w:rsidRPr="002633D1">
        <w:rPr>
          <w:color w:val="auto"/>
        </w:rPr>
        <w:t xml:space="preserve">jāaplūko </w:t>
      </w:r>
      <w:r w:rsidR="00ED5DFA" w:rsidRPr="002633D1">
        <w:t xml:space="preserve">trīs dimensijās – infrastruktūra, </w:t>
      </w:r>
      <w:r w:rsidR="003F2656" w:rsidRPr="002633D1">
        <w:t>pakalpojumi un procesi</w:t>
      </w:r>
      <w:r w:rsidR="00677796" w:rsidRPr="002633D1">
        <w:t xml:space="preserve"> –</w:t>
      </w:r>
      <w:r w:rsidR="00587506" w:rsidRPr="002633D1">
        <w:t xml:space="preserve">, </w:t>
      </w:r>
      <w:r w:rsidR="003F2656" w:rsidRPr="002633D1">
        <w:t xml:space="preserve">kuros nepieciešams </w:t>
      </w:r>
      <w:r w:rsidR="00C90290">
        <w:rPr>
          <w:color w:val="auto"/>
        </w:rPr>
        <w:t>nodrošināt informācijas drošību</w:t>
      </w:r>
      <w:r w:rsidR="003F2656" w:rsidRPr="002633D1">
        <w:rPr>
          <w:color w:val="auto"/>
        </w:rPr>
        <w:t>.</w:t>
      </w:r>
      <w:r w:rsidR="00366123" w:rsidRPr="002633D1">
        <w:rPr>
          <w:color w:val="auto"/>
        </w:rPr>
        <w:t xml:space="preserve"> </w:t>
      </w:r>
      <w:r w:rsidR="00AB7112" w:rsidRPr="002633D1">
        <w:rPr>
          <w:color w:val="auto"/>
        </w:rPr>
        <w:t xml:space="preserve">Šobrīd kiberdrošības pārvaldība tiek organizēta daļēji centralizētā modelī, kurā vadošās iestādes (atbilstoši noteiktajai kompetencei) veic kiberdrošības stratēģijas, metodoloģijas un koordinācijas funkciju, savukārt konkrēto IKT risinājumu un pakalpojumi pārziņi patstāvīgi nodrošina noteikto prasību praktisku ieviešanu un izpildi. </w:t>
      </w:r>
      <w:r w:rsidR="00366123" w:rsidRPr="002633D1">
        <w:rPr>
          <w:color w:val="auto"/>
        </w:rPr>
        <w:t>Nacio</w:t>
      </w:r>
      <w:r w:rsidR="00366123" w:rsidRPr="002633D1">
        <w:t xml:space="preserve">nālās kiberdrošības </w:t>
      </w:r>
      <w:r w:rsidR="00366123" w:rsidRPr="002633D1">
        <w:rPr>
          <w:color w:val="auto"/>
        </w:rPr>
        <w:t>pārvaldības</w:t>
      </w:r>
      <w:r w:rsidR="001313F6" w:rsidRPr="002633D1">
        <w:rPr>
          <w:color w:val="auto"/>
        </w:rPr>
        <w:t xml:space="preserve"> pamatā ir savstarpējā sadarbība, kur katra valsts</w:t>
      </w:r>
      <w:r w:rsidR="005D3453" w:rsidRPr="002633D1">
        <w:rPr>
          <w:color w:val="auto"/>
        </w:rPr>
        <w:t xml:space="preserve"> </w:t>
      </w:r>
      <w:r w:rsidR="001313F6" w:rsidRPr="002633D1">
        <w:rPr>
          <w:color w:val="auto"/>
        </w:rPr>
        <w:t>iestāde pilda savas funkcijas</w:t>
      </w:r>
      <w:r w:rsidR="00366123" w:rsidRPr="002633D1">
        <w:rPr>
          <w:color w:val="auto"/>
        </w:rPr>
        <w:t xml:space="preserve">, tajā skaitā </w:t>
      </w:r>
      <w:r w:rsidR="00BB6D7B" w:rsidRPr="002633D1">
        <w:rPr>
          <w:color w:val="auto"/>
        </w:rPr>
        <w:t>kibertelpā</w:t>
      </w:r>
      <w:r w:rsidR="001313F6" w:rsidRPr="002633D1">
        <w:rPr>
          <w:color w:val="auto"/>
        </w:rPr>
        <w:t>, un sadarbojas ar pārējām iesaistītajām pusēm tieši vai</w:t>
      </w:r>
      <w:r w:rsidR="006D3216" w:rsidRPr="002633D1">
        <w:rPr>
          <w:color w:val="auto"/>
        </w:rPr>
        <w:t xml:space="preserve"> ar </w:t>
      </w:r>
      <w:r w:rsidR="00660A56" w:rsidRPr="002633D1">
        <w:rPr>
          <w:color w:val="auto"/>
        </w:rPr>
        <w:t>Nacionālās</w:t>
      </w:r>
      <w:r w:rsidR="005D3453" w:rsidRPr="002633D1">
        <w:rPr>
          <w:color w:val="auto"/>
        </w:rPr>
        <w:t xml:space="preserve"> i</w:t>
      </w:r>
      <w:r w:rsidR="001313F6" w:rsidRPr="002633D1">
        <w:rPr>
          <w:color w:val="auto"/>
        </w:rPr>
        <w:t>nformācij</w:t>
      </w:r>
      <w:r w:rsidR="006D3216" w:rsidRPr="002633D1">
        <w:rPr>
          <w:color w:val="auto"/>
        </w:rPr>
        <w:t xml:space="preserve">as tehnoloģiju drošības padomes (turpmāk – </w:t>
      </w:r>
      <w:r w:rsidR="00ED5DFA" w:rsidRPr="002633D1">
        <w:rPr>
          <w:color w:val="auto"/>
        </w:rPr>
        <w:t>Padome)</w:t>
      </w:r>
      <w:r w:rsidR="006D3216" w:rsidRPr="002633D1">
        <w:rPr>
          <w:color w:val="auto"/>
        </w:rPr>
        <w:t xml:space="preserve"> starpniecību</w:t>
      </w:r>
      <w:r w:rsidR="007E7FF1" w:rsidRPr="002633D1">
        <w:rPr>
          <w:color w:val="auto"/>
        </w:rPr>
        <w:t>.</w:t>
      </w:r>
      <w:r w:rsidR="005D3453" w:rsidRPr="002633D1">
        <w:rPr>
          <w:color w:val="auto"/>
        </w:rPr>
        <w:t xml:space="preserve"> Padome ir izveidota</w:t>
      </w:r>
      <w:r w:rsidR="006D3216" w:rsidRPr="002633D1">
        <w:rPr>
          <w:color w:val="auto"/>
        </w:rPr>
        <w:t>,</w:t>
      </w:r>
      <w:r w:rsidR="005D3453" w:rsidRPr="002633D1">
        <w:rPr>
          <w:color w:val="auto"/>
        </w:rPr>
        <w:t xml:space="preserve"> </w:t>
      </w:r>
      <w:r w:rsidR="00677796" w:rsidRPr="002633D1">
        <w:rPr>
          <w:color w:val="auto"/>
        </w:rPr>
        <w:t>pamatojoties</w:t>
      </w:r>
      <w:r w:rsidR="005D3453" w:rsidRPr="002633D1">
        <w:rPr>
          <w:color w:val="auto"/>
        </w:rPr>
        <w:t xml:space="preserve"> uz </w:t>
      </w:r>
      <w:r w:rsidR="00AD3832" w:rsidRPr="002633D1">
        <w:rPr>
          <w:color w:val="auto"/>
        </w:rPr>
        <w:t xml:space="preserve">Informācijas tehnoloģiju drošības </w:t>
      </w:r>
      <w:r w:rsidR="00ED5DFA" w:rsidRPr="002633D1">
        <w:rPr>
          <w:color w:val="auto"/>
        </w:rPr>
        <w:t>likumu</w:t>
      </w:r>
      <w:r w:rsidR="005D3453" w:rsidRPr="002633D1">
        <w:rPr>
          <w:color w:val="auto"/>
        </w:rPr>
        <w:t>, kas</w:t>
      </w:r>
      <w:r w:rsidR="00AD3832" w:rsidRPr="002633D1">
        <w:rPr>
          <w:color w:val="auto"/>
        </w:rPr>
        <w:t xml:space="preserve"> nosaka kiberdrošības politikas veidošanu nacionālajā līmenī un </w:t>
      </w:r>
      <w:r w:rsidR="006D3216" w:rsidRPr="002633D1">
        <w:rPr>
          <w:color w:val="auto"/>
        </w:rPr>
        <w:t>uzdod P</w:t>
      </w:r>
      <w:r w:rsidR="005D3453" w:rsidRPr="002633D1">
        <w:rPr>
          <w:color w:val="auto"/>
        </w:rPr>
        <w:t>adomei</w:t>
      </w:r>
      <w:r w:rsidR="00AD3832" w:rsidRPr="002633D1">
        <w:rPr>
          <w:color w:val="auto"/>
        </w:rPr>
        <w:t xml:space="preserve"> koordinē</w:t>
      </w:r>
      <w:r w:rsidR="005D3453" w:rsidRPr="002633D1">
        <w:rPr>
          <w:color w:val="auto"/>
        </w:rPr>
        <w:t>t</w:t>
      </w:r>
      <w:r w:rsidR="00AD3832" w:rsidRPr="002633D1">
        <w:rPr>
          <w:color w:val="auto"/>
        </w:rPr>
        <w:t xml:space="preserve"> kiberdrošības politikas</w:t>
      </w:r>
      <w:r w:rsidR="00DE54A9" w:rsidRPr="002633D1">
        <w:rPr>
          <w:color w:val="auto"/>
        </w:rPr>
        <w:t xml:space="preserve"> izstrādi</w:t>
      </w:r>
      <w:r w:rsidR="00AD3832" w:rsidRPr="002633D1">
        <w:rPr>
          <w:color w:val="auto"/>
        </w:rPr>
        <w:t xml:space="preserve">, uzdevumu un pasākumu plānošanu un veikšanu. Padome </w:t>
      </w:r>
      <w:r w:rsidR="005D3453" w:rsidRPr="002633D1">
        <w:rPr>
          <w:color w:val="auto"/>
        </w:rPr>
        <w:t xml:space="preserve">ir centrālā nacionālā institūcija valsts un </w:t>
      </w:r>
      <w:r w:rsidR="005D3453" w:rsidRPr="002633D1">
        <w:t xml:space="preserve">privātā sektora </w:t>
      </w:r>
      <w:r w:rsidR="0069647F" w:rsidRPr="002633D1">
        <w:t>informācija</w:t>
      </w:r>
      <w:r w:rsidR="006D3216" w:rsidRPr="002633D1">
        <w:t>s</w:t>
      </w:r>
      <w:r w:rsidR="0069647F" w:rsidRPr="002633D1">
        <w:t xml:space="preserve"> apmaiņai un sadarbībai</w:t>
      </w:r>
      <w:r w:rsidR="00366123" w:rsidRPr="002633D1">
        <w:t>, un tās darbību nodrošina Aizsardzības ministrijas Nacionālās kiberdrošības politikas koordinācijas nodaļa.</w:t>
      </w:r>
    </w:p>
    <w:p w:rsidR="001313F6" w:rsidRPr="002633D1" w:rsidRDefault="001313F6" w:rsidP="00E13EFA">
      <w:pPr>
        <w:tabs>
          <w:tab w:val="left" w:pos="570"/>
          <w:tab w:val="left" w:pos="1260"/>
        </w:tabs>
        <w:jc w:val="both"/>
      </w:pPr>
    </w:p>
    <w:p w:rsidR="00366123" w:rsidRPr="002633D1" w:rsidRDefault="00366123" w:rsidP="00E13EFA">
      <w:pPr>
        <w:tabs>
          <w:tab w:val="left" w:pos="570"/>
          <w:tab w:val="left" w:pos="1260"/>
        </w:tabs>
        <w:jc w:val="both"/>
      </w:pPr>
      <w:r w:rsidRPr="002633D1">
        <w:t>Nacionālo kiberdrošības politiku veido</w:t>
      </w:r>
      <w:r w:rsidR="00DE54A9" w:rsidRPr="002633D1">
        <w:t xml:space="preserve"> (shēma</w:t>
      </w:r>
      <w:r w:rsidR="003E2247" w:rsidRPr="002633D1">
        <w:t xml:space="preserve"> Pielikumā Nr.1</w:t>
      </w:r>
      <w:r w:rsidR="00DE54A9" w:rsidRPr="002633D1">
        <w:t>)</w:t>
      </w:r>
      <w:r w:rsidRPr="002633D1">
        <w:t>:</w:t>
      </w:r>
    </w:p>
    <w:p w:rsidR="00366123"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Aizsardzības ministrija (AM)</w:t>
      </w:r>
      <w:r w:rsidRPr="002633D1">
        <w:rPr>
          <w:rFonts w:cs="Times New Roman"/>
          <w:sz w:val="24"/>
          <w:szCs w:val="24"/>
        </w:rPr>
        <w:t xml:space="preserve"> </w:t>
      </w:r>
      <w:r w:rsidR="00BC76BA" w:rsidRPr="002633D1">
        <w:rPr>
          <w:rFonts w:cs="Times New Roman"/>
          <w:sz w:val="24"/>
          <w:szCs w:val="24"/>
        </w:rPr>
        <w:t xml:space="preserve">koordinē informācijas tehnoloģiju drošības un aizsardzības politikas veidošanu un īstenošanu, </w:t>
      </w:r>
      <w:r w:rsidR="00435846" w:rsidRPr="002633D1">
        <w:rPr>
          <w:rFonts w:cs="Times New Roman"/>
          <w:sz w:val="24"/>
          <w:szCs w:val="24"/>
        </w:rPr>
        <w:t xml:space="preserve">kā arī </w:t>
      </w:r>
      <w:r w:rsidR="00435846" w:rsidRPr="002633D1">
        <w:rPr>
          <w:rFonts w:cs="Times New Roman"/>
          <w:iCs/>
          <w:sz w:val="24"/>
          <w:szCs w:val="24"/>
        </w:rPr>
        <w:t>līdzdarbojas starptautiskās sadarbības nodrošināšanā. AM</w:t>
      </w:r>
      <w:r w:rsidR="00366123" w:rsidRPr="002633D1">
        <w:rPr>
          <w:rFonts w:cs="Times New Roman"/>
          <w:sz w:val="24"/>
          <w:szCs w:val="24"/>
        </w:rPr>
        <w:t xml:space="preserve"> </w:t>
      </w:r>
      <w:r w:rsidRPr="002633D1">
        <w:rPr>
          <w:rFonts w:cs="Times New Roman"/>
          <w:sz w:val="24"/>
          <w:szCs w:val="24"/>
        </w:rPr>
        <w:t>Nacionālā</w:t>
      </w:r>
      <w:r w:rsidR="00677796" w:rsidRPr="002633D1">
        <w:rPr>
          <w:rFonts w:cs="Times New Roman"/>
          <w:sz w:val="24"/>
          <w:szCs w:val="24"/>
        </w:rPr>
        <w:t>s</w:t>
      </w:r>
      <w:r w:rsidRPr="002633D1">
        <w:rPr>
          <w:rFonts w:cs="Times New Roman"/>
          <w:sz w:val="24"/>
          <w:szCs w:val="24"/>
        </w:rPr>
        <w:t xml:space="preserve"> kiberdrošības po</w:t>
      </w:r>
      <w:r w:rsidR="00294E20" w:rsidRPr="002633D1">
        <w:rPr>
          <w:rFonts w:cs="Times New Roman"/>
          <w:sz w:val="24"/>
          <w:szCs w:val="24"/>
        </w:rPr>
        <w:t xml:space="preserve">litikas koordinācijas nodaļa </w:t>
      </w:r>
      <w:r w:rsidR="00366123" w:rsidRPr="002633D1">
        <w:rPr>
          <w:rFonts w:cs="Times New Roman"/>
          <w:sz w:val="24"/>
          <w:szCs w:val="24"/>
        </w:rPr>
        <w:t>organizē un sniedz atbalstu</w:t>
      </w:r>
      <w:r w:rsidRPr="002633D1">
        <w:rPr>
          <w:rFonts w:cs="Times New Roman"/>
          <w:sz w:val="24"/>
          <w:szCs w:val="24"/>
        </w:rPr>
        <w:t xml:space="preserve"> kiber</w:t>
      </w:r>
      <w:r w:rsidR="00677796" w:rsidRPr="002633D1">
        <w:rPr>
          <w:rFonts w:cs="Times New Roman"/>
          <w:sz w:val="24"/>
          <w:szCs w:val="24"/>
        </w:rPr>
        <w:t>drošības politikas īstenošanai</w:t>
      </w:r>
      <w:r w:rsidR="00F93C8D" w:rsidRPr="002633D1">
        <w:rPr>
          <w:rFonts w:cs="Times New Roman"/>
          <w:sz w:val="24"/>
          <w:szCs w:val="24"/>
        </w:rPr>
        <w:t>.</w:t>
      </w:r>
    </w:p>
    <w:p w:rsidR="00366123"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 xml:space="preserve">Ārlietu ministrija (ĀM) </w:t>
      </w:r>
      <w:r w:rsidRPr="002633D1">
        <w:rPr>
          <w:rFonts w:cs="Times New Roman"/>
          <w:sz w:val="24"/>
          <w:szCs w:val="24"/>
        </w:rPr>
        <w:t xml:space="preserve">koordinē starptautisko sadarbību un Latvijas dalību dažādās ar </w:t>
      </w:r>
      <w:proofErr w:type="spellStart"/>
      <w:r w:rsidR="00366123" w:rsidRPr="002633D1">
        <w:rPr>
          <w:rFonts w:cs="Times New Roman"/>
          <w:sz w:val="24"/>
          <w:szCs w:val="24"/>
        </w:rPr>
        <w:t>kiber</w:t>
      </w:r>
      <w:r w:rsidRPr="002633D1">
        <w:rPr>
          <w:rFonts w:cs="Times New Roman"/>
          <w:sz w:val="24"/>
          <w:szCs w:val="24"/>
        </w:rPr>
        <w:t>drošību</w:t>
      </w:r>
      <w:proofErr w:type="spellEnd"/>
      <w:r w:rsidRPr="002633D1">
        <w:rPr>
          <w:rFonts w:cs="Times New Roman"/>
          <w:sz w:val="24"/>
          <w:szCs w:val="24"/>
        </w:rPr>
        <w:t xml:space="preserve"> saistī</w:t>
      </w:r>
      <w:r w:rsidR="00366123" w:rsidRPr="002633D1">
        <w:rPr>
          <w:rFonts w:cs="Times New Roman"/>
          <w:sz w:val="24"/>
          <w:szCs w:val="24"/>
        </w:rPr>
        <w:t>tās starptautiskās ini</w:t>
      </w:r>
      <w:r w:rsidR="00677796" w:rsidRPr="002633D1">
        <w:rPr>
          <w:rFonts w:cs="Times New Roman"/>
          <w:sz w:val="24"/>
          <w:szCs w:val="24"/>
        </w:rPr>
        <w:t>ciatīvās</w:t>
      </w:r>
      <w:r w:rsidR="00F93C8D" w:rsidRPr="002633D1">
        <w:rPr>
          <w:rFonts w:cs="Times New Roman"/>
          <w:sz w:val="24"/>
          <w:szCs w:val="24"/>
        </w:rPr>
        <w:t>.</w:t>
      </w:r>
    </w:p>
    <w:p w:rsidR="00BA7766" w:rsidRPr="002633D1" w:rsidRDefault="00BA7766" w:rsidP="00F448BB">
      <w:pPr>
        <w:pStyle w:val="ListParagraph"/>
        <w:numPr>
          <w:ilvl w:val="0"/>
          <w:numId w:val="45"/>
        </w:numPr>
        <w:ind w:left="709" w:hanging="425"/>
        <w:jc w:val="both"/>
        <w:rPr>
          <w:rFonts w:cs="Times New Roman"/>
          <w:sz w:val="24"/>
          <w:szCs w:val="24"/>
        </w:rPr>
      </w:pPr>
      <w:r w:rsidRPr="002633D1">
        <w:rPr>
          <w:rFonts w:cs="Times New Roman"/>
          <w:b/>
          <w:sz w:val="24"/>
          <w:szCs w:val="24"/>
        </w:rPr>
        <w:t>Finanšu un kapitāla tirgus komisija (FKTK)</w:t>
      </w:r>
      <w:r w:rsidRPr="002633D1">
        <w:rPr>
          <w:rFonts w:cs="Times New Roman"/>
          <w:sz w:val="24"/>
          <w:szCs w:val="24"/>
        </w:rPr>
        <w:t xml:space="preserve"> regulē un pārrauga finanšu un kapitāla tirgus dalībnieku darbību </w:t>
      </w:r>
      <w:r w:rsidR="00BB6D7B" w:rsidRPr="002633D1">
        <w:rPr>
          <w:rFonts w:cs="Times New Roman"/>
          <w:sz w:val="24"/>
          <w:szCs w:val="24"/>
        </w:rPr>
        <w:t>kibertelpā</w:t>
      </w:r>
      <w:r w:rsidR="00DE54A9" w:rsidRPr="002633D1">
        <w:rPr>
          <w:rFonts w:cs="Times New Roman"/>
          <w:sz w:val="24"/>
          <w:szCs w:val="24"/>
        </w:rPr>
        <w:t xml:space="preserve">, </w:t>
      </w:r>
      <w:r w:rsidR="00DE54A9" w:rsidRPr="002633D1">
        <w:rPr>
          <w:rFonts w:cs="Times New Roman"/>
          <w:b/>
          <w:sz w:val="24"/>
          <w:szCs w:val="24"/>
        </w:rPr>
        <w:t xml:space="preserve">Latvijas Banka (LB) </w:t>
      </w:r>
      <w:r w:rsidR="009720DD" w:rsidRPr="002633D1">
        <w:rPr>
          <w:rFonts w:cs="Times New Roman"/>
          <w:sz w:val="24"/>
          <w:szCs w:val="24"/>
        </w:rPr>
        <w:t>veicina maksājumu sistēmu drošu un raitu darbību</w:t>
      </w:r>
      <w:r w:rsidR="00145401" w:rsidRPr="002633D1">
        <w:rPr>
          <w:rFonts w:cs="Times New Roman"/>
          <w:sz w:val="24"/>
          <w:szCs w:val="24"/>
        </w:rPr>
        <w:t>, un</w:t>
      </w:r>
      <w:r w:rsidR="009720DD" w:rsidRPr="002633D1">
        <w:rPr>
          <w:rFonts w:cs="Times New Roman"/>
          <w:sz w:val="24"/>
          <w:szCs w:val="24"/>
        </w:rPr>
        <w:t xml:space="preserve"> </w:t>
      </w:r>
      <w:r w:rsidR="00BC5502" w:rsidRPr="002633D1">
        <w:rPr>
          <w:rFonts w:cs="Times New Roman"/>
          <w:b/>
          <w:sz w:val="24"/>
          <w:szCs w:val="24"/>
        </w:rPr>
        <w:t>kredītiestādes</w:t>
      </w:r>
      <w:r w:rsidRPr="002633D1">
        <w:rPr>
          <w:rFonts w:cs="Times New Roman"/>
          <w:sz w:val="24"/>
          <w:szCs w:val="24"/>
        </w:rPr>
        <w:t xml:space="preserve"> atbild par savas nozares elektronisko pakalpojumu drošu pieejamību</w:t>
      </w:r>
      <w:r w:rsidR="00F93C8D" w:rsidRPr="002633D1">
        <w:rPr>
          <w:rFonts w:cs="Times New Roman"/>
          <w:sz w:val="24"/>
          <w:szCs w:val="24"/>
        </w:rPr>
        <w:t>.</w:t>
      </w:r>
    </w:p>
    <w:p w:rsidR="00BA7766"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Ekonomikas ministrija (EM</w:t>
      </w:r>
      <w:r w:rsidRPr="002633D1">
        <w:rPr>
          <w:rFonts w:cs="Times New Roman"/>
          <w:sz w:val="24"/>
          <w:szCs w:val="24"/>
        </w:rPr>
        <w:t xml:space="preserve">) izstrādā </w:t>
      </w:r>
      <w:r w:rsidR="00294E20" w:rsidRPr="002633D1">
        <w:rPr>
          <w:rFonts w:cs="Times New Roman"/>
          <w:sz w:val="24"/>
          <w:szCs w:val="24"/>
        </w:rPr>
        <w:t xml:space="preserve">ekonomikas politiku </w:t>
      </w:r>
      <w:r w:rsidRPr="002633D1">
        <w:rPr>
          <w:rFonts w:cs="Times New Roman"/>
          <w:sz w:val="24"/>
          <w:szCs w:val="24"/>
        </w:rPr>
        <w:t xml:space="preserve">un </w:t>
      </w:r>
      <w:r w:rsidR="00294E20" w:rsidRPr="002633D1">
        <w:rPr>
          <w:rFonts w:cs="Times New Roman"/>
          <w:sz w:val="24"/>
          <w:szCs w:val="24"/>
        </w:rPr>
        <w:t>veicina konkurētspējas</w:t>
      </w:r>
      <w:r w:rsidRPr="002633D1">
        <w:rPr>
          <w:rFonts w:cs="Times New Roman"/>
          <w:sz w:val="24"/>
          <w:szCs w:val="24"/>
        </w:rPr>
        <w:t xml:space="preserve"> </w:t>
      </w:r>
      <w:r w:rsidR="00294E20" w:rsidRPr="002633D1">
        <w:rPr>
          <w:rFonts w:cs="Times New Roman"/>
          <w:sz w:val="24"/>
          <w:szCs w:val="24"/>
        </w:rPr>
        <w:t>un inovāciju attīstību</w:t>
      </w:r>
      <w:r w:rsidR="00F93C8D" w:rsidRPr="002633D1">
        <w:rPr>
          <w:rFonts w:cs="Times New Roman"/>
          <w:sz w:val="24"/>
          <w:szCs w:val="24"/>
        </w:rPr>
        <w:t>.</w:t>
      </w:r>
    </w:p>
    <w:p w:rsidR="00BA7766"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Iekšlietu ministrija (IeM)</w:t>
      </w:r>
      <w:r w:rsidR="00294E20" w:rsidRPr="002633D1">
        <w:rPr>
          <w:rFonts w:cs="Times New Roman"/>
          <w:sz w:val="24"/>
          <w:szCs w:val="24"/>
        </w:rPr>
        <w:t>,</w:t>
      </w:r>
      <w:r w:rsidR="00DE54A9" w:rsidRPr="002633D1">
        <w:rPr>
          <w:rFonts w:cs="Times New Roman"/>
          <w:sz w:val="24"/>
          <w:szCs w:val="24"/>
        </w:rPr>
        <w:t xml:space="preserve"> </w:t>
      </w:r>
      <w:r w:rsidR="00DE54A9" w:rsidRPr="002633D1">
        <w:rPr>
          <w:rFonts w:cs="Times New Roman"/>
          <w:b/>
          <w:sz w:val="24"/>
          <w:szCs w:val="24"/>
        </w:rPr>
        <w:t>Valsts policij</w:t>
      </w:r>
      <w:r w:rsidR="00294E20" w:rsidRPr="002633D1">
        <w:rPr>
          <w:rFonts w:cs="Times New Roman"/>
          <w:b/>
          <w:sz w:val="24"/>
          <w:szCs w:val="24"/>
        </w:rPr>
        <w:t>a</w:t>
      </w:r>
      <w:r w:rsidR="00DE54A9" w:rsidRPr="002633D1">
        <w:rPr>
          <w:rFonts w:cs="Times New Roman"/>
          <w:b/>
          <w:sz w:val="24"/>
          <w:szCs w:val="24"/>
        </w:rPr>
        <w:t xml:space="preserve"> (VP)</w:t>
      </w:r>
      <w:r w:rsidR="00DE54A9" w:rsidRPr="002633D1">
        <w:rPr>
          <w:rFonts w:cs="Times New Roman"/>
          <w:sz w:val="24"/>
          <w:szCs w:val="24"/>
        </w:rPr>
        <w:t xml:space="preserve"> un </w:t>
      </w:r>
      <w:r w:rsidR="00DE54A9" w:rsidRPr="002633D1">
        <w:rPr>
          <w:rFonts w:cs="Times New Roman"/>
          <w:b/>
          <w:sz w:val="24"/>
          <w:szCs w:val="24"/>
        </w:rPr>
        <w:t>Drošības policij</w:t>
      </w:r>
      <w:r w:rsidR="00294E20" w:rsidRPr="002633D1">
        <w:rPr>
          <w:rFonts w:cs="Times New Roman"/>
          <w:b/>
          <w:sz w:val="24"/>
          <w:szCs w:val="24"/>
        </w:rPr>
        <w:t>a</w:t>
      </w:r>
      <w:r w:rsidR="00DE54A9" w:rsidRPr="002633D1">
        <w:rPr>
          <w:rFonts w:cs="Times New Roman"/>
          <w:b/>
          <w:sz w:val="24"/>
          <w:szCs w:val="24"/>
        </w:rPr>
        <w:t xml:space="preserve"> (DP)</w:t>
      </w:r>
      <w:r w:rsidR="00DE54A9" w:rsidRPr="002633D1">
        <w:rPr>
          <w:rFonts w:cs="Times New Roman"/>
          <w:sz w:val="24"/>
          <w:szCs w:val="24"/>
        </w:rPr>
        <w:t xml:space="preserve"> </w:t>
      </w:r>
      <w:r w:rsidRPr="002633D1">
        <w:rPr>
          <w:rFonts w:cs="Times New Roman"/>
          <w:sz w:val="24"/>
          <w:szCs w:val="24"/>
        </w:rPr>
        <w:t xml:space="preserve">īsteno noziedzības apkarošanas, </w:t>
      </w:r>
      <w:r w:rsidR="00294E20" w:rsidRPr="002633D1">
        <w:rPr>
          <w:rFonts w:cs="Times New Roman"/>
          <w:sz w:val="24"/>
          <w:szCs w:val="24"/>
        </w:rPr>
        <w:t xml:space="preserve">sabiedriskās kārtības un </w:t>
      </w:r>
      <w:r w:rsidRPr="002633D1">
        <w:rPr>
          <w:rFonts w:cs="Times New Roman"/>
          <w:sz w:val="24"/>
          <w:szCs w:val="24"/>
        </w:rPr>
        <w:t xml:space="preserve">drošības aizsardzības, personas tiesību un likumīgo interešu aizsardzības politiku, kā arī koordinē </w:t>
      </w:r>
      <w:r w:rsidR="00677796" w:rsidRPr="002633D1">
        <w:rPr>
          <w:rFonts w:cs="Times New Roman"/>
          <w:sz w:val="24"/>
          <w:szCs w:val="24"/>
        </w:rPr>
        <w:t>krīzes situāciju risināšanu</w:t>
      </w:r>
      <w:r w:rsidR="00F93C8D" w:rsidRPr="002633D1">
        <w:rPr>
          <w:rFonts w:cs="Times New Roman"/>
          <w:sz w:val="24"/>
          <w:szCs w:val="24"/>
        </w:rPr>
        <w:t>.</w:t>
      </w:r>
    </w:p>
    <w:p w:rsidR="00BA7766"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Informācijas tehnoloģiju drošības in</w:t>
      </w:r>
      <w:r w:rsidR="00677796" w:rsidRPr="002633D1">
        <w:rPr>
          <w:rFonts w:cs="Times New Roman"/>
          <w:b/>
          <w:sz w:val="24"/>
          <w:szCs w:val="24"/>
        </w:rPr>
        <w:t xml:space="preserve">cidentu novēršanas institūcija </w:t>
      </w:r>
      <w:r w:rsidRPr="002633D1">
        <w:rPr>
          <w:rFonts w:cs="Times New Roman"/>
          <w:b/>
          <w:sz w:val="24"/>
          <w:szCs w:val="24"/>
        </w:rPr>
        <w:t>CERT.LV</w:t>
      </w:r>
      <w:r w:rsidRPr="002633D1">
        <w:rPr>
          <w:rFonts w:cs="Times New Roman"/>
          <w:sz w:val="24"/>
          <w:szCs w:val="24"/>
        </w:rPr>
        <w:t xml:space="preserve"> </w:t>
      </w:r>
      <w:r w:rsidR="00294E20" w:rsidRPr="002633D1">
        <w:rPr>
          <w:rFonts w:cs="Times New Roman"/>
          <w:sz w:val="24"/>
          <w:szCs w:val="24"/>
        </w:rPr>
        <w:t>novēro</w:t>
      </w:r>
      <w:r w:rsidRPr="002633D1">
        <w:rPr>
          <w:rFonts w:cs="Times New Roman"/>
          <w:sz w:val="24"/>
          <w:szCs w:val="24"/>
        </w:rPr>
        <w:t xml:space="preserve"> un analizē </w:t>
      </w:r>
      <w:r w:rsidR="00BB6D7B" w:rsidRPr="002633D1">
        <w:rPr>
          <w:rFonts w:cs="Times New Roman"/>
          <w:sz w:val="24"/>
          <w:szCs w:val="24"/>
        </w:rPr>
        <w:t>kibertelpā</w:t>
      </w:r>
      <w:r w:rsidRPr="002633D1">
        <w:rPr>
          <w:rFonts w:cs="Times New Roman"/>
          <w:sz w:val="24"/>
          <w:szCs w:val="24"/>
        </w:rPr>
        <w:t xml:space="preserve"> notiekošo, reaģē uz incidentiem un koordinē to novēršanu, veic pētniecisko darbu, organizē izglītojošus pasākumus</w:t>
      </w:r>
      <w:r w:rsidR="00677796" w:rsidRPr="002633D1">
        <w:rPr>
          <w:rFonts w:cs="Times New Roman"/>
          <w:sz w:val="24"/>
          <w:szCs w:val="24"/>
        </w:rPr>
        <w:t xml:space="preserve"> un apmācības, kā arī uzrauga Informācijas tehnoloģiju</w:t>
      </w:r>
      <w:r w:rsidRPr="002633D1">
        <w:rPr>
          <w:rFonts w:cs="Times New Roman"/>
          <w:sz w:val="24"/>
          <w:szCs w:val="24"/>
        </w:rPr>
        <w:t xml:space="preserve"> drošības likumā noteikto pienākumu izpildi. CERT.LV sniedz atbalstu Latvijas un ārvalstu</w:t>
      </w:r>
      <w:r w:rsidR="00BA7766" w:rsidRPr="002633D1">
        <w:rPr>
          <w:rFonts w:cs="Times New Roman"/>
          <w:sz w:val="24"/>
          <w:szCs w:val="24"/>
        </w:rPr>
        <w:t>,</w:t>
      </w:r>
      <w:r w:rsidRPr="002633D1">
        <w:rPr>
          <w:rFonts w:cs="Times New Roman"/>
          <w:sz w:val="24"/>
          <w:szCs w:val="24"/>
        </w:rPr>
        <w:t xml:space="preserve"> valsts un pašvaldību institūcijām, komersantiem un fiziskām person</w:t>
      </w:r>
      <w:r w:rsidR="00677796" w:rsidRPr="002633D1">
        <w:rPr>
          <w:rFonts w:cs="Times New Roman"/>
          <w:sz w:val="24"/>
          <w:szCs w:val="24"/>
        </w:rPr>
        <w:t>ām</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Izglītības un zinātnes ministrija (IZM)</w:t>
      </w:r>
      <w:r w:rsidRPr="002633D1">
        <w:rPr>
          <w:rFonts w:cs="Times New Roman"/>
          <w:sz w:val="24"/>
          <w:szCs w:val="24"/>
        </w:rPr>
        <w:t xml:space="preserve"> veicina sabiedrības zināšanas un izpratni par </w:t>
      </w:r>
      <w:r w:rsidR="00BB6D7B" w:rsidRPr="002633D1">
        <w:rPr>
          <w:rFonts w:cs="Times New Roman"/>
          <w:sz w:val="24"/>
          <w:szCs w:val="24"/>
        </w:rPr>
        <w:t>kibertelpu</w:t>
      </w:r>
      <w:r w:rsidR="00294E20" w:rsidRPr="002633D1">
        <w:rPr>
          <w:rFonts w:cs="Times New Roman"/>
          <w:sz w:val="24"/>
          <w:szCs w:val="24"/>
        </w:rPr>
        <w:t xml:space="preserve"> un </w:t>
      </w:r>
      <w:r w:rsidR="00660A56" w:rsidRPr="002633D1">
        <w:rPr>
          <w:rFonts w:cs="Times New Roman"/>
          <w:sz w:val="24"/>
          <w:szCs w:val="24"/>
        </w:rPr>
        <w:t>drošu</w:t>
      </w:r>
      <w:r w:rsidR="00294E20" w:rsidRPr="002633D1">
        <w:rPr>
          <w:rFonts w:cs="Times New Roman"/>
          <w:sz w:val="24"/>
          <w:szCs w:val="24"/>
        </w:rPr>
        <w:t xml:space="preserve"> </w:t>
      </w:r>
      <w:r w:rsidR="00677796" w:rsidRPr="002633D1">
        <w:rPr>
          <w:rFonts w:cs="Times New Roman"/>
          <w:sz w:val="24"/>
          <w:szCs w:val="24"/>
        </w:rPr>
        <w:t xml:space="preserve">tās </w:t>
      </w:r>
      <w:r w:rsidR="00294E20" w:rsidRPr="002633D1">
        <w:rPr>
          <w:rFonts w:cs="Times New Roman"/>
          <w:sz w:val="24"/>
          <w:szCs w:val="24"/>
        </w:rPr>
        <w:t>lietošanu</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Labklājības ministrija (LM)</w:t>
      </w:r>
      <w:r w:rsidRPr="002633D1">
        <w:rPr>
          <w:rFonts w:cs="Times New Roman"/>
          <w:sz w:val="24"/>
          <w:szCs w:val="24"/>
        </w:rPr>
        <w:t xml:space="preserve"> īsteno sociālās un bērnu </w:t>
      </w:r>
      <w:r w:rsidR="00677796" w:rsidRPr="002633D1">
        <w:rPr>
          <w:rFonts w:cs="Times New Roman"/>
          <w:sz w:val="24"/>
          <w:szCs w:val="24"/>
        </w:rPr>
        <w:t>tiesību aizsardzības politiku</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 xml:space="preserve">Latvijas Drošāka interneta </w:t>
      </w:r>
      <w:r w:rsidR="0037492E" w:rsidRPr="002633D1">
        <w:rPr>
          <w:rFonts w:cs="Times New Roman"/>
          <w:b/>
          <w:sz w:val="24"/>
          <w:szCs w:val="24"/>
        </w:rPr>
        <w:t xml:space="preserve">centra </w:t>
      </w:r>
      <w:proofErr w:type="spellStart"/>
      <w:r w:rsidR="0037492E" w:rsidRPr="002633D1">
        <w:rPr>
          <w:rFonts w:cs="Times New Roman"/>
          <w:b/>
          <w:i/>
          <w:sz w:val="24"/>
          <w:szCs w:val="24"/>
        </w:rPr>
        <w:t>Net-Safe</w:t>
      </w:r>
      <w:proofErr w:type="spellEnd"/>
      <w:r w:rsidR="0037492E" w:rsidRPr="002633D1">
        <w:rPr>
          <w:rFonts w:cs="Times New Roman"/>
          <w:b/>
          <w:i/>
          <w:sz w:val="24"/>
          <w:szCs w:val="24"/>
        </w:rPr>
        <w:t xml:space="preserve"> </w:t>
      </w:r>
      <w:proofErr w:type="spellStart"/>
      <w:r w:rsidR="0037492E" w:rsidRPr="002633D1">
        <w:rPr>
          <w:rFonts w:cs="Times New Roman"/>
          <w:b/>
          <w:i/>
          <w:sz w:val="24"/>
          <w:szCs w:val="24"/>
        </w:rPr>
        <w:t>Latvia</w:t>
      </w:r>
      <w:proofErr w:type="spellEnd"/>
      <w:r w:rsidRPr="002633D1">
        <w:rPr>
          <w:rFonts w:cs="Times New Roman"/>
          <w:b/>
          <w:sz w:val="24"/>
          <w:szCs w:val="24"/>
        </w:rPr>
        <w:t xml:space="preserve"> </w:t>
      </w:r>
      <w:r w:rsidR="0037492E" w:rsidRPr="002633D1">
        <w:rPr>
          <w:rFonts w:cs="Times New Roman"/>
          <w:sz w:val="24"/>
          <w:szCs w:val="24"/>
        </w:rPr>
        <w:t>darbīb</w:t>
      </w:r>
      <w:r w:rsidR="00677796" w:rsidRPr="002633D1">
        <w:rPr>
          <w:rFonts w:cs="Times New Roman"/>
          <w:sz w:val="24"/>
          <w:szCs w:val="24"/>
        </w:rPr>
        <w:t>u nodrošina Latvijas Interneta a</w:t>
      </w:r>
      <w:r w:rsidR="0037492E" w:rsidRPr="002633D1">
        <w:rPr>
          <w:rFonts w:cs="Times New Roman"/>
          <w:sz w:val="24"/>
          <w:szCs w:val="24"/>
        </w:rPr>
        <w:t xml:space="preserve">sociācija, un tas </w:t>
      </w:r>
      <w:r w:rsidRPr="002633D1">
        <w:rPr>
          <w:rFonts w:cs="Times New Roman"/>
          <w:sz w:val="24"/>
          <w:szCs w:val="24"/>
        </w:rPr>
        <w:t>izglīto sabiedrību par iespējamajiem riskiem un apdraudējumiem interneta vidē un veicina dr</w:t>
      </w:r>
      <w:r w:rsidR="00677796" w:rsidRPr="002633D1">
        <w:rPr>
          <w:rFonts w:cs="Times New Roman"/>
          <w:sz w:val="24"/>
          <w:szCs w:val="24"/>
        </w:rPr>
        <w:t>ošu interneta satura lietošanu</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 xml:space="preserve">Nacionālie bruņotie spēki (NBS) </w:t>
      </w:r>
      <w:r w:rsidR="00294E20" w:rsidRPr="002633D1">
        <w:rPr>
          <w:rFonts w:cs="Times New Roman"/>
          <w:sz w:val="24"/>
          <w:szCs w:val="24"/>
        </w:rPr>
        <w:t>un</w:t>
      </w:r>
      <w:r w:rsidR="00294E20" w:rsidRPr="002633D1">
        <w:rPr>
          <w:rFonts w:cs="Times New Roman"/>
          <w:b/>
          <w:sz w:val="24"/>
          <w:szCs w:val="24"/>
        </w:rPr>
        <w:t xml:space="preserve"> </w:t>
      </w:r>
      <w:proofErr w:type="spellStart"/>
      <w:r w:rsidR="00294E20" w:rsidRPr="002633D1">
        <w:rPr>
          <w:rFonts w:cs="Times New Roman"/>
          <w:b/>
          <w:sz w:val="24"/>
          <w:szCs w:val="24"/>
        </w:rPr>
        <w:t>Kiberaizsardzības</w:t>
      </w:r>
      <w:proofErr w:type="spellEnd"/>
      <w:r w:rsidR="00294E20" w:rsidRPr="002633D1">
        <w:rPr>
          <w:rFonts w:cs="Times New Roman"/>
          <w:b/>
          <w:sz w:val="24"/>
          <w:szCs w:val="24"/>
        </w:rPr>
        <w:t xml:space="preserve"> vienība</w:t>
      </w:r>
      <w:r w:rsidR="00294E20" w:rsidRPr="002633D1">
        <w:rPr>
          <w:rFonts w:cs="Times New Roman"/>
          <w:sz w:val="24"/>
          <w:szCs w:val="24"/>
        </w:rPr>
        <w:t xml:space="preserve"> </w:t>
      </w:r>
      <w:r w:rsidR="00294E20" w:rsidRPr="002633D1">
        <w:rPr>
          <w:rFonts w:cs="Times New Roman"/>
          <w:b/>
          <w:sz w:val="24"/>
          <w:szCs w:val="24"/>
        </w:rPr>
        <w:t>(KAV)</w:t>
      </w:r>
      <w:r w:rsidR="00294E20" w:rsidRPr="002633D1">
        <w:rPr>
          <w:rFonts w:cs="Times New Roman"/>
          <w:sz w:val="24"/>
          <w:szCs w:val="24"/>
        </w:rPr>
        <w:t xml:space="preserve"> </w:t>
      </w:r>
      <w:r w:rsidRPr="002633D1">
        <w:rPr>
          <w:rFonts w:cs="Times New Roman"/>
          <w:sz w:val="24"/>
          <w:szCs w:val="24"/>
        </w:rPr>
        <w:t>sni</w:t>
      </w:r>
      <w:r w:rsidR="00677796" w:rsidRPr="002633D1">
        <w:rPr>
          <w:rFonts w:cs="Times New Roman"/>
          <w:sz w:val="24"/>
          <w:szCs w:val="24"/>
        </w:rPr>
        <w:t>edz atbalstu krīzes situācijās</w:t>
      </w:r>
      <w:r w:rsidR="00F93C8D" w:rsidRPr="002633D1">
        <w:rPr>
          <w:rFonts w:cs="Times New Roman"/>
          <w:sz w:val="24"/>
          <w:szCs w:val="24"/>
        </w:rPr>
        <w:t>.</w:t>
      </w:r>
    </w:p>
    <w:p w:rsidR="00803219" w:rsidRPr="002633D1" w:rsidRDefault="00F93C8D" w:rsidP="00F448BB">
      <w:pPr>
        <w:pStyle w:val="ListParagraph"/>
        <w:numPr>
          <w:ilvl w:val="0"/>
          <w:numId w:val="45"/>
        </w:numPr>
        <w:ind w:left="709" w:hanging="425"/>
        <w:jc w:val="both"/>
        <w:rPr>
          <w:rFonts w:cs="Times New Roman"/>
          <w:sz w:val="24"/>
          <w:szCs w:val="24"/>
        </w:rPr>
      </w:pPr>
      <w:r w:rsidRPr="002633D1">
        <w:rPr>
          <w:rFonts w:cs="Times New Roman"/>
          <w:b/>
          <w:sz w:val="24"/>
          <w:szCs w:val="24"/>
        </w:rPr>
        <w:t>N</w:t>
      </w:r>
      <w:r w:rsidR="00803219" w:rsidRPr="002633D1">
        <w:rPr>
          <w:rFonts w:cs="Times New Roman"/>
          <w:b/>
          <w:sz w:val="24"/>
          <w:szCs w:val="24"/>
        </w:rPr>
        <w:t xml:space="preserve">ozares nevalstiskās organizācijas </w:t>
      </w:r>
      <w:r w:rsidR="00803219" w:rsidRPr="002633D1">
        <w:rPr>
          <w:rFonts w:cs="Times New Roman"/>
          <w:sz w:val="24"/>
          <w:szCs w:val="24"/>
        </w:rPr>
        <w:t xml:space="preserve">sniedz atbalstu, konsultē un sadarbojas ar </w:t>
      </w:r>
      <w:r w:rsidR="006304A8" w:rsidRPr="002633D1">
        <w:rPr>
          <w:rFonts w:cs="Times New Roman"/>
          <w:sz w:val="24"/>
          <w:szCs w:val="24"/>
        </w:rPr>
        <w:t>Padomi kiberdrošības politikas veidošanā un īstenošanā</w:t>
      </w:r>
      <w:r w:rsidR="006304A8" w:rsidRPr="002633D1">
        <w:rPr>
          <w:rStyle w:val="FootnoteReference"/>
          <w:rFonts w:cs="Times New Roman"/>
          <w:sz w:val="24"/>
          <w:szCs w:val="24"/>
        </w:rPr>
        <w:footnoteReference w:id="8"/>
      </w:r>
      <w:r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Satiksmes ministrija (SM)</w:t>
      </w:r>
      <w:r w:rsidRPr="002633D1">
        <w:rPr>
          <w:rFonts w:cs="Times New Roman"/>
          <w:sz w:val="24"/>
          <w:szCs w:val="24"/>
        </w:rPr>
        <w:t xml:space="preserve"> organi</w:t>
      </w:r>
      <w:r w:rsidR="00DE54A9" w:rsidRPr="002633D1">
        <w:rPr>
          <w:rFonts w:cs="Times New Roman"/>
          <w:sz w:val="24"/>
          <w:szCs w:val="24"/>
        </w:rPr>
        <w:t xml:space="preserve">zē sakaru </w:t>
      </w:r>
      <w:r w:rsidR="00677796" w:rsidRPr="002633D1">
        <w:rPr>
          <w:rFonts w:cs="Times New Roman"/>
          <w:sz w:val="24"/>
          <w:szCs w:val="24"/>
        </w:rPr>
        <w:t>politikas īstenošanu</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sz w:val="24"/>
          <w:szCs w:val="24"/>
        </w:rPr>
      </w:pPr>
      <w:r w:rsidRPr="002633D1">
        <w:rPr>
          <w:rFonts w:cs="Times New Roman"/>
          <w:b/>
          <w:sz w:val="24"/>
          <w:szCs w:val="24"/>
        </w:rPr>
        <w:t>Satversmes aizsardzības birojs (SAB)</w:t>
      </w:r>
      <w:r w:rsidRPr="002633D1">
        <w:rPr>
          <w:rFonts w:cs="Times New Roman"/>
          <w:sz w:val="24"/>
          <w:szCs w:val="24"/>
        </w:rPr>
        <w:t xml:space="preserve"> u</w:t>
      </w:r>
      <w:r w:rsidR="00677796" w:rsidRPr="002633D1">
        <w:rPr>
          <w:rFonts w:cs="Times New Roman"/>
          <w:sz w:val="24"/>
          <w:szCs w:val="24"/>
        </w:rPr>
        <w:t>zrauga kritisko infrastruktūru</w:t>
      </w:r>
      <w:r w:rsidR="00F93C8D" w:rsidRPr="002633D1">
        <w:rPr>
          <w:rFonts w:cs="Times New Roman"/>
          <w:sz w:val="24"/>
          <w:szCs w:val="24"/>
        </w:rPr>
        <w:t>.</w:t>
      </w:r>
    </w:p>
    <w:p w:rsidR="00DE54A9" w:rsidRPr="002633D1" w:rsidRDefault="0062528A" w:rsidP="00F448BB">
      <w:pPr>
        <w:pStyle w:val="ListParagraph"/>
        <w:numPr>
          <w:ilvl w:val="0"/>
          <w:numId w:val="45"/>
        </w:numPr>
        <w:ind w:left="709" w:hanging="425"/>
        <w:jc w:val="both"/>
        <w:rPr>
          <w:rFonts w:cs="Times New Roman"/>
          <w:b/>
          <w:sz w:val="24"/>
          <w:szCs w:val="24"/>
        </w:rPr>
      </w:pPr>
      <w:r w:rsidRPr="002633D1">
        <w:rPr>
          <w:rFonts w:cs="Times New Roman"/>
          <w:b/>
          <w:sz w:val="24"/>
          <w:szCs w:val="24"/>
        </w:rPr>
        <w:t>Tieslietu ministrija (TM)</w:t>
      </w:r>
      <w:r w:rsidR="00294E20" w:rsidRPr="002633D1">
        <w:rPr>
          <w:rFonts w:cs="Times New Roman"/>
          <w:b/>
          <w:sz w:val="24"/>
          <w:szCs w:val="24"/>
        </w:rPr>
        <w:t xml:space="preserve"> </w:t>
      </w:r>
      <w:r w:rsidR="00294E20" w:rsidRPr="002633D1">
        <w:rPr>
          <w:rFonts w:cs="Times New Roman"/>
          <w:sz w:val="24"/>
          <w:szCs w:val="24"/>
        </w:rPr>
        <w:t>un</w:t>
      </w:r>
      <w:r w:rsidR="00294E20" w:rsidRPr="002633D1">
        <w:rPr>
          <w:rFonts w:cs="Times New Roman"/>
          <w:b/>
          <w:sz w:val="24"/>
          <w:szCs w:val="24"/>
        </w:rPr>
        <w:t xml:space="preserve"> Datu valsts inspekcija</w:t>
      </w:r>
      <w:r w:rsidR="00407C3C" w:rsidRPr="002633D1">
        <w:rPr>
          <w:rFonts w:cs="Times New Roman"/>
          <w:b/>
          <w:sz w:val="24"/>
          <w:szCs w:val="24"/>
        </w:rPr>
        <w:t xml:space="preserve"> (DVI)</w:t>
      </w:r>
      <w:r w:rsidR="00407C3C" w:rsidRPr="002633D1">
        <w:rPr>
          <w:rFonts w:cs="Times New Roman"/>
          <w:sz w:val="24"/>
          <w:szCs w:val="24"/>
        </w:rPr>
        <w:t xml:space="preserve"> </w:t>
      </w:r>
      <w:r w:rsidRPr="002633D1">
        <w:rPr>
          <w:rFonts w:cs="Times New Roman"/>
          <w:sz w:val="24"/>
          <w:szCs w:val="24"/>
        </w:rPr>
        <w:t xml:space="preserve">izstrādā, organizē un koordinē </w:t>
      </w:r>
      <w:r w:rsidR="00294E20" w:rsidRPr="002633D1">
        <w:rPr>
          <w:rFonts w:cs="Times New Roman"/>
          <w:sz w:val="24"/>
          <w:szCs w:val="24"/>
        </w:rPr>
        <w:t>tiesību</w:t>
      </w:r>
      <w:r w:rsidRPr="002633D1">
        <w:rPr>
          <w:rFonts w:cs="Times New Roman"/>
          <w:sz w:val="24"/>
          <w:szCs w:val="24"/>
        </w:rPr>
        <w:t xml:space="preserve"> politiku personas datu aizsardzības, informācijas atklātības un elektronis</w:t>
      </w:r>
      <w:r w:rsidR="00677796" w:rsidRPr="002633D1">
        <w:rPr>
          <w:rFonts w:cs="Times New Roman"/>
          <w:sz w:val="24"/>
          <w:szCs w:val="24"/>
        </w:rPr>
        <w:t>ko dokumentu uzraudzības jomā</w:t>
      </w:r>
      <w:r w:rsidR="00F93C8D" w:rsidRPr="002633D1">
        <w:rPr>
          <w:rFonts w:cs="Times New Roman"/>
          <w:sz w:val="24"/>
          <w:szCs w:val="24"/>
        </w:rPr>
        <w:t>.</w:t>
      </w:r>
    </w:p>
    <w:p w:rsidR="00333DB6" w:rsidRPr="002633D1" w:rsidRDefault="002633D1" w:rsidP="00F448BB">
      <w:pPr>
        <w:pStyle w:val="ListParagraph"/>
        <w:numPr>
          <w:ilvl w:val="0"/>
          <w:numId w:val="45"/>
        </w:numPr>
        <w:ind w:left="709" w:hanging="425"/>
        <w:jc w:val="both"/>
        <w:rPr>
          <w:rFonts w:cs="Times New Roman"/>
          <w:sz w:val="24"/>
          <w:szCs w:val="24"/>
        </w:rPr>
      </w:pPr>
      <w:r>
        <w:rPr>
          <w:rFonts w:cs="Times New Roman"/>
          <w:sz w:val="24"/>
          <w:szCs w:val="24"/>
        </w:rPr>
        <w:t>V</w:t>
      </w:r>
      <w:r w:rsidR="0062528A" w:rsidRPr="002633D1">
        <w:rPr>
          <w:rFonts w:cs="Times New Roman"/>
          <w:sz w:val="24"/>
          <w:szCs w:val="24"/>
        </w:rPr>
        <w:t xml:space="preserve">alsts akciju sabiedrība </w:t>
      </w:r>
      <w:r w:rsidR="0062528A" w:rsidRPr="002633D1">
        <w:rPr>
          <w:rFonts w:cs="Times New Roman"/>
          <w:b/>
          <w:sz w:val="24"/>
          <w:szCs w:val="24"/>
        </w:rPr>
        <w:t>„Latvijas Valsts radio un televīzijas centrs” (LVRTC)</w:t>
      </w:r>
      <w:r w:rsidR="0062528A" w:rsidRPr="002633D1">
        <w:rPr>
          <w:rFonts w:cs="Times New Roman"/>
          <w:sz w:val="24"/>
          <w:szCs w:val="24"/>
        </w:rPr>
        <w:t xml:space="preserve"> </w:t>
      </w:r>
      <w:r w:rsidR="00165819" w:rsidRPr="002633D1">
        <w:rPr>
          <w:rFonts w:cs="Times New Roman"/>
          <w:sz w:val="24"/>
          <w:szCs w:val="24"/>
        </w:rPr>
        <w:t>ir vienīgais uzticamu</w:t>
      </w:r>
      <w:r w:rsidR="00991FA5" w:rsidRPr="002633D1">
        <w:rPr>
          <w:rFonts w:cs="Times New Roman"/>
          <w:sz w:val="24"/>
          <w:szCs w:val="24"/>
        </w:rPr>
        <w:t xml:space="preserve"> sertifikācijas pakalpojumu sniedzējs, kurš nodrošina elektronisko identifikācijas karšu un elektroniskā paraksta </w:t>
      </w:r>
      <w:r w:rsidR="00677796" w:rsidRPr="002633D1">
        <w:rPr>
          <w:rFonts w:cs="Times New Roman"/>
          <w:sz w:val="24"/>
          <w:szCs w:val="24"/>
        </w:rPr>
        <w:t>infrastruktūru</w:t>
      </w:r>
      <w:r w:rsidR="00F93C8D" w:rsidRPr="002633D1">
        <w:rPr>
          <w:rFonts w:cs="Times New Roman"/>
          <w:sz w:val="24"/>
          <w:szCs w:val="24"/>
        </w:rPr>
        <w:t>.</w:t>
      </w:r>
    </w:p>
    <w:p w:rsidR="0062528A" w:rsidRPr="002633D1" w:rsidRDefault="00333DB6" w:rsidP="00F448BB">
      <w:pPr>
        <w:pStyle w:val="ListParagraph"/>
        <w:numPr>
          <w:ilvl w:val="0"/>
          <w:numId w:val="45"/>
        </w:numPr>
        <w:ind w:left="709" w:hanging="425"/>
        <w:jc w:val="both"/>
        <w:rPr>
          <w:rFonts w:cs="Times New Roman"/>
          <w:sz w:val="24"/>
          <w:szCs w:val="24"/>
        </w:rPr>
      </w:pPr>
      <w:r w:rsidRPr="002633D1">
        <w:rPr>
          <w:rFonts w:cs="Times New Roman"/>
          <w:b/>
          <w:bCs/>
          <w:sz w:val="24"/>
          <w:szCs w:val="24"/>
        </w:rPr>
        <w:t>Vides aizsardzības un reģionālās attīstības ministrija (VARAM)</w:t>
      </w:r>
      <w:r w:rsidRPr="002633D1">
        <w:rPr>
          <w:rFonts w:cs="Times New Roman"/>
          <w:sz w:val="24"/>
          <w:szCs w:val="24"/>
        </w:rPr>
        <w:t xml:space="preserve"> </w:t>
      </w:r>
      <w:r w:rsidR="00F8499A" w:rsidRPr="002633D1">
        <w:rPr>
          <w:rFonts w:cs="Times New Roman"/>
          <w:sz w:val="24"/>
          <w:szCs w:val="24"/>
        </w:rPr>
        <w:t xml:space="preserve">organizē valsts IKT pārvaldību un koordinē publisko pakalpojumu elektronizāciju, bet </w:t>
      </w:r>
      <w:r w:rsidRPr="002633D1">
        <w:rPr>
          <w:rFonts w:cs="Times New Roman"/>
          <w:b/>
          <w:bCs/>
          <w:sz w:val="24"/>
          <w:szCs w:val="24"/>
        </w:rPr>
        <w:t>Valsts reģionālās attīstības aģentūra (VRAA)</w:t>
      </w:r>
      <w:r w:rsidRPr="002633D1">
        <w:rPr>
          <w:rFonts w:cs="Times New Roman"/>
          <w:sz w:val="24"/>
          <w:szCs w:val="24"/>
        </w:rPr>
        <w:t xml:space="preserve"> nodrošina valsts IKT koplietošanas risinājumu darbību un attīstību.</w:t>
      </w:r>
    </w:p>
    <w:p w:rsidR="00165819" w:rsidRPr="002633D1" w:rsidRDefault="00165819" w:rsidP="00165819">
      <w:pPr>
        <w:tabs>
          <w:tab w:val="left" w:pos="570"/>
          <w:tab w:val="left" w:pos="1260"/>
        </w:tabs>
        <w:ind w:left="720"/>
        <w:jc w:val="both"/>
      </w:pPr>
    </w:p>
    <w:p w:rsidR="005B4746" w:rsidRPr="002633D1" w:rsidRDefault="006304A8" w:rsidP="00E13EFA">
      <w:pPr>
        <w:tabs>
          <w:tab w:val="left" w:pos="570"/>
          <w:tab w:val="left" w:pos="1260"/>
        </w:tabs>
        <w:jc w:val="both"/>
      </w:pPr>
      <w:r w:rsidRPr="002633D1">
        <w:tab/>
      </w:r>
      <w:r w:rsidR="005D3453" w:rsidRPr="002633D1">
        <w:t xml:space="preserve">Valsts un pašvaldību institūcijām un publisko elektronisko sakaru pakalpojumu sniedzējiem, </w:t>
      </w:r>
      <w:r w:rsidR="005D3453" w:rsidRPr="002633D1">
        <w:rPr>
          <w:color w:val="auto"/>
        </w:rPr>
        <w:t xml:space="preserve">kā arī </w:t>
      </w:r>
      <w:r w:rsidR="0069647F" w:rsidRPr="002633D1">
        <w:rPr>
          <w:color w:val="auto"/>
        </w:rPr>
        <w:t>I</w:t>
      </w:r>
      <w:r w:rsidR="00677796" w:rsidRPr="002633D1">
        <w:rPr>
          <w:color w:val="auto"/>
        </w:rPr>
        <w:t>K</w:t>
      </w:r>
      <w:r w:rsidR="0069647F" w:rsidRPr="002633D1">
        <w:rPr>
          <w:color w:val="auto"/>
        </w:rPr>
        <w:t>T</w:t>
      </w:r>
      <w:r w:rsidR="005D3453" w:rsidRPr="002633D1">
        <w:rPr>
          <w:color w:val="auto"/>
        </w:rPr>
        <w:t xml:space="preserve"> kritiskās infrastruktūras vadītājiem </w:t>
      </w:r>
      <w:r w:rsidR="005B4746" w:rsidRPr="002633D1">
        <w:t xml:space="preserve">Informācijas tehnoloģiju drošības likums un ar to saistītie </w:t>
      </w:r>
      <w:r w:rsidR="006D3216" w:rsidRPr="002633D1">
        <w:t>M</w:t>
      </w:r>
      <w:r w:rsidR="005D3453" w:rsidRPr="002633D1">
        <w:t>inistru kabineta noteikumi</w:t>
      </w:r>
      <w:r w:rsidR="005B4746" w:rsidRPr="002633D1">
        <w:t xml:space="preserve"> nosaka pamata drošības prasības. </w:t>
      </w:r>
      <w:r w:rsidR="00400816" w:rsidRPr="002633D1">
        <w:t>I</w:t>
      </w:r>
      <w:r w:rsidR="005B4746" w:rsidRPr="002633D1">
        <w:t xml:space="preserve">ncidentu gadījumos </w:t>
      </w:r>
      <w:r w:rsidR="005D3453" w:rsidRPr="002633D1">
        <w:t xml:space="preserve">valsts un pašvaldību institūcijām un </w:t>
      </w:r>
      <w:r w:rsidR="005B4746" w:rsidRPr="002633D1">
        <w:t>kritis</w:t>
      </w:r>
      <w:r w:rsidR="006D3216" w:rsidRPr="002633D1">
        <w:t>kās infrastruktūras īpašniekiem un</w:t>
      </w:r>
      <w:r w:rsidR="005B4746" w:rsidRPr="002633D1">
        <w:t xml:space="preserve"> tiesiskajiem valdītājiem ir paredzēta noteikta rīcība.</w:t>
      </w:r>
    </w:p>
    <w:p w:rsidR="00991FA5" w:rsidRPr="002633D1" w:rsidRDefault="00991FA5" w:rsidP="00E13EFA">
      <w:pPr>
        <w:tabs>
          <w:tab w:val="left" w:pos="570"/>
          <w:tab w:val="left" w:pos="1260"/>
        </w:tabs>
        <w:jc w:val="both"/>
      </w:pPr>
    </w:p>
    <w:p w:rsidR="007E7FF1" w:rsidRPr="002633D1" w:rsidRDefault="007E7FF1" w:rsidP="00E13EFA">
      <w:pPr>
        <w:tabs>
          <w:tab w:val="left" w:pos="570"/>
          <w:tab w:val="left" w:pos="1260"/>
        </w:tabs>
        <w:jc w:val="both"/>
      </w:pPr>
      <w:r w:rsidRPr="002633D1">
        <w:tab/>
      </w:r>
      <w:r w:rsidR="005D3453" w:rsidRPr="002633D1">
        <w:t>P</w:t>
      </w:r>
      <w:r w:rsidRPr="002633D1">
        <w:t>rivāt</w:t>
      </w:r>
      <w:r w:rsidR="00677796" w:rsidRPr="002633D1">
        <w:t>aj</w:t>
      </w:r>
      <w:r w:rsidRPr="002633D1">
        <w:t xml:space="preserve">ā sektorā </w:t>
      </w:r>
      <w:r w:rsidR="00D26073" w:rsidRPr="002633D1">
        <w:t xml:space="preserve">informācijas drošības pārvaldība </w:t>
      </w:r>
      <w:r w:rsidRPr="002633D1">
        <w:t>bal</w:t>
      </w:r>
      <w:r w:rsidR="00660A56" w:rsidRPr="002633D1">
        <w:t>stās uz komercdarbības ilgtspēju</w:t>
      </w:r>
      <w:r w:rsidRPr="002633D1">
        <w:t xml:space="preserve"> un drošu un uzticamu pakalpojumu sniegšanu. Atsevišķās nozarēs ir regulējoši normatīvie akti, kas, piemēram, attiecas uz kredītiestādēm, elektronisk</w:t>
      </w:r>
      <w:r w:rsidR="00907B28" w:rsidRPr="002633D1">
        <w:t>aj</w:t>
      </w:r>
      <w:r w:rsidRPr="002633D1">
        <w:t xml:space="preserve">iem pakalpojumu sniedzējiem </w:t>
      </w:r>
      <w:r w:rsidR="008877AB" w:rsidRPr="002633D1">
        <w:t>un</w:t>
      </w:r>
      <w:r w:rsidRPr="002633D1">
        <w:t xml:space="preserve"> fizisko personu datu aizsardzību, taču labā prakse un standarti IKT risinājumu drošībā </w:t>
      </w:r>
      <w:r w:rsidRPr="002633D1">
        <w:rPr>
          <w:color w:val="auto"/>
        </w:rPr>
        <w:t xml:space="preserve">nav </w:t>
      </w:r>
      <w:r w:rsidR="005D3453" w:rsidRPr="002633D1">
        <w:rPr>
          <w:color w:val="auto"/>
        </w:rPr>
        <w:t xml:space="preserve">plaši </w:t>
      </w:r>
      <w:r w:rsidR="00677796" w:rsidRPr="002633D1">
        <w:rPr>
          <w:color w:val="auto"/>
        </w:rPr>
        <w:t>izmantoti</w:t>
      </w:r>
      <w:r w:rsidRPr="002633D1">
        <w:rPr>
          <w:color w:val="auto"/>
        </w:rPr>
        <w:t xml:space="preserve">. Latvijas </w:t>
      </w:r>
      <w:r w:rsidRPr="002633D1">
        <w:t>elektronisko sakaru komersantu tirgus ir sadrumstalots</w:t>
      </w:r>
      <w:r w:rsidR="00677796" w:rsidRPr="002633D1">
        <w:t>,</w:t>
      </w:r>
      <w:r w:rsidRPr="002633D1">
        <w:t xml:space="preserve"> un daļa no pakalpojumu sniedzējiem </w:t>
      </w:r>
      <w:r w:rsidR="00AF79C7" w:rsidRPr="002633D1">
        <w:t>nepilda</w:t>
      </w:r>
      <w:r w:rsidRPr="002633D1">
        <w:t xml:space="preserve"> tiesību ak</w:t>
      </w:r>
      <w:r w:rsidR="00AF79C7" w:rsidRPr="002633D1">
        <w:t xml:space="preserve">tos noteiktās prasības, </w:t>
      </w:r>
      <w:r w:rsidRPr="002633D1">
        <w:t xml:space="preserve">radot drošības riskus gan klientiem, gan citiem </w:t>
      </w:r>
      <w:r w:rsidR="00660A56" w:rsidRPr="002633D1">
        <w:t>IKT infrastruktūras</w:t>
      </w:r>
      <w:r w:rsidRPr="002633D1">
        <w:t xml:space="preserve"> lietotājiem ne tikai Latvijā, bet arī ārvalstīs.</w:t>
      </w:r>
    </w:p>
    <w:p w:rsidR="00400816" w:rsidRPr="002633D1" w:rsidRDefault="00400816" w:rsidP="005B4746">
      <w:pPr>
        <w:tabs>
          <w:tab w:val="left" w:pos="570"/>
          <w:tab w:val="left" w:pos="1260"/>
        </w:tabs>
        <w:jc w:val="both"/>
      </w:pPr>
    </w:p>
    <w:p w:rsidR="00AF79C7" w:rsidRPr="002633D1" w:rsidRDefault="00AF79C7" w:rsidP="005B4746">
      <w:pPr>
        <w:tabs>
          <w:tab w:val="left" w:pos="570"/>
          <w:tab w:val="left" w:pos="1260"/>
        </w:tabs>
        <w:jc w:val="both"/>
      </w:pPr>
      <w:r w:rsidRPr="002633D1">
        <w:tab/>
      </w:r>
      <w:r w:rsidRPr="002633D1">
        <w:rPr>
          <w:color w:val="auto"/>
        </w:rPr>
        <w:t xml:space="preserve">Saskaņā ar IT drošības likumu ir izveidota nacionālā Informācijas tehnoloģiju drošības incidentu novēršanas institūcija CERT.LV, kas uztur vienotu </w:t>
      </w:r>
      <w:r w:rsidR="00BB6D7B" w:rsidRPr="002633D1">
        <w:rPr>
          <w:color w:val="auto"/>
        </w:rPr>
        <w:t>kibertelpā</w:t>
      </w:r>
      <w:r w:rsidRPr="002633D1">
        <w:rPr>
          <w:color w:val="auto"/>
        </w:rPr>
        <w:t xml:space="preserve"> notiekošo darbību atainojumu, kā arī sniedz atbalstu Latvijas un ārvalstu valsts un pašvaldību institūcijām, komersantiem un fiziskām personām IT drošības incidentu novēršanā vai koordinē </w:t>
      </w:r>
      <w:r w:rsidR="00907B28" w:rsidRPr="002633D1">
        <w:rPr>
          <w:color w:val="auto"/>
        </w:rPr>
        <w:t xml:space="preserve">drošības incidentu </w:t>
      </w:r>
      <w:r w:rsidRPr="002633D1">
        <w:rPr>
          <w:color w:val="auto"/>
        </w:rPr>
        <w:t>novēršanu.</w:t>
      </w:r>
      <w:r w:rsidR="005D3453" w:rsidRPr="002633D1">
        <w:rPr>
          <w:color w:val="auto"/>
        </w:rPr>
        <w:t xml:space="preserve"> Pieaugot aktivitātei </w:t>
      </w:r>
      <w:r w:rsidR="006500B5" w:rsidRPr="002633D1">
        <w:rPr>
          <w:color w:val="auto"/>
        </w:rPr>
        <w:t>kibertelpā</w:t>
      </w:r>
      <w:r w:rsidR="005D3453" w:rsidRPr="002633D1">
        <w:rPr>
          <w:color w:val="auto"/>
        </w:rPr>
        <w:t xml:space="preserve">, CERT.LV </w:t>
      </w:r>
      <w:r w:rsidR="006820CB" w:rsidRPr="002633D1">
        <w:rPr>
          <w:color w:val="auto"/>
        </w:rPr>
        <w:t xml:space="preserve">sadarbībā ar valsts un privātā sektora iestādēm </w:t>
      </w:r>
      <w:r w:rsidR="00907B28" w:rsidRPr="002633D1">
        <w:rPr>
          <w:color w:val="auto"/>
        </w:rPr>
        <w:t>jāattīsta resursi, kas ļautu</w:t>
      </w:r>
      <w:r w:rsidR="005D3453" w:rsidRPr="002633D1">
        <w:rPr>
          <w:color w:val="auto"/>
        </w:rPr>
        <w:t xml:space="preserve"> apkopot tehnisko informāciju par incidentiem kibertelpā, to uzglabāt un arhivēt analīzei</w:t>
      </w:r>
      <w:r w:rsidR="006820CB" w:rsidRPr="002633D1">
        <w:rPr>
          <w:color w:val="auto"/>
        </w:rPr>
        <w:t xml:space="preserve"> un izvērtēšanai</w:t>
      </w:r>
      <w:r w:rsidR="00907B28" w:rsidRPr="002633D1">
        <w:rPr>
          <w:color w:val="auto"/>
        </w:rPr>
        <w:t>.</w:t>
      </w:r>
    </w:p>
    <w:p w:rsidR="00AF79C7" w:rsidRPr="002633D1" w:rsidRDefault="00AF79C7" w:rsidP="005B4746">
      <w:pPr>
        <w:tabs>
          <w:tab w:val="left" w:pos="570"/>
          <w:tab w:val="left" w:pos="1260"/>
        </w:tabs>
        <w:jc w:val="both"/>
      </w:pPr>
    </w:p>
    <w:p w:rsidR="00AF79C7" w:rsidRPr="002633D1" w:rsidRDefault="007E7FF1" w:rsidP="005B4746">
      <w:pPr>
        <w:tabs>
          <w:tab w:val="left" w:pos="570"/>
          <w:tab w:val="left" w:pos="1260"/>
        </w:tabs>
        <w:jc w:val="both"/>
        <w:rPr>
          <w:i/>
        </w:rPr>
      </w:pPr>
      <w:r w:rsidRPr="002633D1">
        <w:rPr>
          <w:i/>
        </w:rPr>
        <w:t>Nepieciešamā rīcība:</w:t>
      </w:r>
    </w:p>
    <w:p w:rsidR="00AF79C7" w:rsidRPr="002633D1" w:rsidRDefault="00907B28" w:rsidP="00F448BB">
      <w:pPr>
        <w:numPr>
          <w:ilvl w:val="0"/>
          <w:numId w:val="32"/>
        </w:numPr>
        <w:ind w:left="709" w:hanging="436"/>
        <w:jc w:val="both"/>
        <w:rPr>
          <w:color w:val="auto"/>
        </w:rPr>
      </w:pPr>
      <w:r w:rsidRPr="002633D1">
        <w:rPr>
          <w:color w:val="auto"/>
        </w:rPr>
        <w:t xml:space="preserve">Sadarbojoties </w:t>
      </w:r>
      <w:r w:rsidR="00660A56" w:rsidRPr="002633D1">
        <w:rPr>
          <w:color w:val="auto"/>
        </w:rPr>
        <w:t>valsts</w:t>
      </w:r>
      <w:r w:rsidR="00107B13" w:rsidRPr="002633D1">
        <w:rPr>
          <w:color w:val="auto"/>
        </w:rPr>
        <w:t xml:space="preserve">, </w:t>
      </w:r>
      <w:r w:rsidRPr="002633D1">
        <w:rPr>
          <w:color w:val="auto"/>
        </w:rPr>
        <w:t>nevalstiskā</w:t>
      </w:r>
      <w:r w:rsidR="0069647F" w:rsidRPr="002633D1">
        <w:rPr>
          <w:color w:val="auto"/>
        </w:rPr>
        <w:t xml:space="preserve"> un</w:t>
      </w:r>
      <w:r w:rsidR="00660A56" w:rsidRPr="002633D1">
        <w:rPr>
          <w:color w:val="auto"/>
        </w:rPr>
        <w:t xml:space="preserve"> privātā sektora pārstāvjiem, </w:t>
      </w:r>
      <w:r w:rsidR="0069647F" w:rsidRPr="002633D1">
        <w:rPr>
          <w:color w:val="auto"/>
        </w:rPr>
        <w:t>nostiprin</w:t>
      </w:r>
      <w:r w:rsidR="00660A56" w:rsidRPr="002633D1">
        <w:rPr>
          <w:color w:val="auto"/>
        </w:rPr>
        <w:t>āt</w:t>
      </w:r>
      <w:r w:rsidR="00677796" w:rsidRPr="002633D1">
        <w:rPr>
          <w:color w:val="auto"/>
        </w:rPr>
        <w:t xml:space="preserve"> koordinētu</w:t>
      </w:r>
      <w:r w:rsidR="0069647F" w:rsidRPr="002633D1">
        <w:rPr>
          <w:color w:val="auto"/>
        </w:rPr>
        <w:t xml:space="preserve"> nacionālās politikas ki</w:t>
      </w:r>
      <w:r w:rsidR="00660A56" w:rsidRPr="002633D1">
        <w:rPr>
          <w:color w:val="auto"/>
        </w:rPr>
        <w:t>berdrošības jautājumos veidošanu, īstenošanu un izvērtēšanu</w:t>
      </w:r>
      <w:r w:rsidR="0069647F" w:rsidRPr="002633D1">
        <w:rPr>
          <w:color w:val="auto"/>
        </w:rPr>
        <w:t xml:space="preserve"> Nacionālā</w:t>
      </w:r>
      <w:r w:rsidR="00DE54A9" w:rsidRPr="002633D1">
        <w:rPr>
          <w:color w:val="auto"/>
        </w:rPr>
        <w:t>s IT drošības padomes ietvaros</w:t>
      </w:r>
      <w:r w:rsidR="00DE54A9" w:rsidRPr="002633D1">
        <w:rPr>
          <w:color w:val="00B0F0"/>
        </w:rPr>
        <w:t>.</w:t>
      </w:r>
      <w:r w:rsidR="00AB7112" w:rsidRPr="002633D1">
        <w:rPr>
          <w:color w:val="00B0F0"/>
        </w:rPr>
        <w:t xml:space="preserve"> </w:t>
      </w:r>
      <w:r w:rsidR="00AB7112" w:rsidRPr="002633D1">
        <w:rPr>
          <w:color w:val="auto"/>
        </w:rPr>
        <w:t>Aizsardzības ministrija</w:t>
      </w:r>
      <w:r w:rsidR="00660A56" w:rsidRPr="002633D1">
        <w:rPr>
          <w:color w:val="auto"/>
        </w:rPr>
        <w:t>i nostiprināt</w:t>
      </w:r>
      <w:r w:rsidR="00AB7112" w:rsidRPr="002633D1">
        <w:rPr>
          <w:color w:val="auto"/>
        </w:rPr>
        <w:t xml:space="preserve"> vadošo lomu kiberdrošības politikas koordinētā izstrādē un īstenošanā.</w:t>
      </w:r>
    </w:p>
    <w:p w:rsidR="00D46B6D" w:rsidRPr="002633D1" w:rsidRDefault="00D46B6D" w:rsidP="00F448BB">
      <w:pPr>
        <w:numPr>
          <w:ilvl w:val="0"/>
          <w:numId w:val="32"/>
        </w:numPr>
        <w:ind w:left="709" w:hanging="436"/>
        <w:jc w:val="both"/>
        <w:rPr>
          <w:color w:val="auto"/>
        </w:rPr>
      </w:pPr>
      <w:r w:rsidRPr="002633D1">
        <w:rPr>
          <w:color w:val="auto"/>
        </w:rPr>
        <w:t xml:space="preserve">Izveidot informācijas </w:t>
      </w:r>
      <w:r w:rsidR="00982643" w:rsidRPr="002633D1">
        <w:rPr>
          <w:color w:val="auto"/>
        </w:rPr>
        <w:t xml:space="preserve">apmaiņas </w:t>
      </w:r>
      <w:r w:rsidR="00F729AA" w:rsidRPr="002633D1">
        <w:rPr>
          <w:color w:val="auto"/>
        </w:rPr>
        <w:t>vidi (</w:t>
      </w:r>
      <w:r w:rsidRPr="002633D1">
        <w:rPr>
          <w:color w:val="auto"/>
        </w:rPr>
        <w:t>platformu</w:t>
      </w:r>
      <w:r w:rsidR="00F729AA" w:rsidRPr="002633D1">
        <w:rPr>
          <w:color w:val="auto"/>
        </w:rPr>
        <w:t>),</w:t>
      </w:r>
      <w:r w:rsidRPr="002633D1">
        <w:rPr>
          <w:color w:val="auto"/>
        </w:rPr>
        <w:t xml:space="preserve"> veicinot informācijas apmaiņu uzņēmēju vidū par aktuālajiem </w:t>
      </w:r>
      <w:r w:rsidR="00660A56" w:rsidRPr="002633D1">
        <w:rPr>
          <w:color w:val="auto"/>
        </w:rPr>
        <w:t>kiber</w:t>
      </w:r>
      <w:r w:rsidR="000247BA" w:rsidRPr="002633D1">
        <w:rPr>
          <w:color w:val="auto"/>
        </w:rPr>
        <w:t xml:space="preserve">drošības </w:t>
      </w:r>
      <w:r w:rsidRPr="002633D1">
        <w:rPr>
          <w:color w:val="auto"/>
        </w:rPr>
        <w:t>apdraudējumiem, problēmām</w:t>
      </w:r>
      <w:r w:rsidR="00F729AA" w:rsidRPr="002633D1">
        <w:rPr>
          <w:color w:val="auto"/>
        </w:rPr>
        <w:t>,</w:t>
      </w:r>
      <w:r w:rsidRPr="002633D1">
        <w:rPr>
          <w:color w:val="auto"/>
        </w:rPr>
        <w:t xml:space="preserve"> risinājumiem</w:t>
      </w:r>
      <w:r w:rsidR="00F729AA" w:rsidRPr="002633D1">
        <w:rPr>
          <w:color w:val="auto"/>
        </w:rPr>
        <w:t>,</w:t>
      </w:r>
      <w:r w:rsidR="000247BA" w:rsidRPr="002633D1">
        <w:rPr>
          <w:color w:val="auto"/>
        </w:rPr>
        <w:t xml:space="preserve"> lab</w:t>
      </w:r>
      <w:r w:rsidR="00F729AA" w:rsidRPr="002633D1">
        <w:rPr>
          <w:color w:val="auto"/>
        </w:rPr>
        <w:t>o praksi un tās piemērošanu.</w:t>
      </w:r>
    </w:p>
    <w:p w:rsidR="00AF79C7" w:rsidRPr="002633D1" w:rsidRDefault="00822406" w:rsidP="00F448BB">
      <w:pPr>
        <w:numPr>
          <w:ilvl w:val="0"/>
          <w:numId w:val="32"/>
        </w:numPr>
        <w:ind w:left="709" w:hanging="436"/>
        <w:jc w:val="both"/>
      </w:pPr>
      <w:r w:rsidRPr="002633D1">
        <w:t>Veikt</w:t>
      </w:r>
      <w:r w:rsidR="00AF79C7" w:rsidRPr="002633D1">
        <w:t xml:space="preserve"> nacio</w:t>
      </w:r>
      <w:r w:rsidR="006820CB" w:rsidRPr="002633D1">
        <w:t>nālās kiberdrošības</w:t>
      </w:r>
      <w:r w:rsidR="00DA57F9" w:rsidRPr="002633D1">
        <w:t xml:space="preserve"> risku</w:t>
      </w:r>
      <w:r w:rsidR="006820CB" w:rsidRPr="002633D1">
        <w:t xml:space="preserve"> izvērtējum</w:t>
      </w:r>
      <w:r w:rsidRPr="002633D1">
        <w:t>u</w:t>
      </w:r>
      <w:r w:rsidR="00151405" w:rsidRPr="002633D1">
        <w:t>.</w:t>
      </w:r>
    </w:p>
    <w:p w:rsidR="00AF79C7" w:rsidRPr="002633D1" w:rsidRDefault="00151405" w:rsidP="00F448BB">
      <w:pPr>
        <w:numPr>
          <w:ilvl w:val="0"/>
          <w:numId w:val="32"/>
        </w:numPr>
        <w:ind w:left="709" w:hanging="436"/>
        <w:jc w:val="both"/>
        <w:rPr>
          <w:color w:val="auto"/>
        </w:rPr>
      </w:pPr>
      <w:r w:rsidRPr="002633D1">
        <w:rPr>
          <w:color w:val="auto"/>
        </w:rPr>
        <w:t xml:space="preserve">Veicināt </w:t>
      </w:r>
      <w:r w:rsidR="00AF79C7" w:rsidRPr="002633D1">
        <w:rPr>
          <w:color w:val="auto"/>
        </w:rPr>
        <w:t>labas drošības pārvaldības</w:t>
      </w:r>
      <w:r w:rsidR="006820CB" w:rsidRPr="002633D1">
        <w:rPr>
          <w:color w:val="auto"/>
        </w:rPr>
        <w:t xml:space="preserve"> standartus un</w:t>
      </w:r>
      <w:r w:rsidR="00AF79C7" w:rsidRPr="002633D1">
        <w:rPr>
          <w:color w:val="auto"/>
        </w:rPr>
        <w:t xml:space="preserve"> praksi </w:t>
      </w:r>
      <w:r w:rsidR="006820CB" w:rsidRPr="002633D1">
        <w:rPr>
          <w:color w:val="auto"/>
        </w:rPr>
        <w:t xml:space="preserve">valsts un </w:t>
      </w:r>
      <w:r w:rsidR="00AF79C7" w:rsidRPr="002633D1">
        <w:rPr>
          <w:color w:val="auto"/>
        </w:rPr>
        <w:t>privāt</w:t>
      </w:r>
      <w:r w:rsidR="00677796" w:rsidRPr="002633D1">
        <w:rPr>
          <w:color w:val="auto"/>
        </w:rPr>
        <w:t>aj</w:t>
      </w:r>
      <w:r w:rsidR="00AF79C7" w:rsidRPr="002633D1">
        <w:rPr>
          <w:color w:val="auto"/>
        </w:rPr>
        <w:t>ā sektorā</w:t>
      </w:r>
      <w:r w:rsidR="00D46B6D" w:rsidRPr="002633D1">
        <w:rPr>
          <w:color w:val="auto"/>
        </w:rPr>
        <w:t xml:space="preserve">, </w:t>
      </w:r>
      <w:r w:rsidR="00F729AA" w:rsidRPr="002633D1">
        <w:rPr>
          <w:color w:val="auto"/>
        </w:rPr>
        <w:t xml:space="preserve">veidojot </w:t>
      </w:r>
      <w:r w:rsidR="00D46B6D" w:rsidRPr="002633D1">
        <w:rPr>
          <w:color w:val="auto"/>
        </w:rPr>
        <w:t>izpratni par I</w:t>
      </w:r>
      <w:r w:rsidRPr="002633D1">
        <w:rPr>
          <w:color w:val="auto"/>
        </w:rPr>
        <w:t>KT drošību uzņēmējdarbības vidē un</w:t>
      </w:r>
      <w:r w:rsidR="00D46B6D" w:rsidRPr="002633D1">
        <w:rPr>
          <w:color w:val="auto"/>
        </w:rPr>
        <w:t xml:space="preserve"> organizējot vadošo darbinieku regulāru </w:t>
      </w:r>
      <w:r w:rsidRPr="002633D1">
        <w:rPr>
          <w:color w:val="auto"/>
        </w:rPr>
        <w:t>apmācību</w:t>
      </w:r>
      <w:r w:rsidR="0069647F" w:rsidRPr="002633D1">
        <w:rPr>
          <w:color w:val="auto"/>
        </w:rPr>
        <w:t>.</w:t>
      </w:r>
    </w:p>
    <w:p w:rsidR="00AF79C7" w:rsidRPr="002633D1" w:rsidRDefault="00151405" w:rsidP="00F448BB">
      <w:pPr>
        <w:numPr>
          <w:ilvl w:val="0"/>
          <w:numId w:val="32"/>
        </w:numPr>
        <w:ind w:left="709" w:hanging="436"/>
        <w:jc w:val="both"/>
        <w:rPr>
          <w:color w:val="auto"/>
        </w:rPr>
      </w:pPr>
      <w:r w:rsidRPr="002633D1">
        <w:t>Pilnveidot</w:t>
      </w:r>
      <w:r w:rsidR="00F729AA" w:rsidRPr="002633D1">
        <w:t xml:space="preserve"> </w:t>
      </w:r>
      <w:r w:rsidR="00AF79C7" w:rsidRPr="002633D1">
        <w:t>elektronisko sakaru komersantu drošības prasību</w:t>
      </w:r>
      <w:r w:rsidRPr="002633D1">
        <w:t xml:space="preserve"> īstenošanas un</w:t>
      </w:r>
      <w:r w:rsidR="00AF79C7" w:rsidRPr="002633D1">
        <w:t xml:space="preserve"> uzraudzības </w:t>
      </w:r>
      <w:r w:rsidR="00AF79C7" w:rsidRPr="002633D1">
        <w:rPr>
          <w:color w:val="auto"/>
        </w:rPr>
        <w:t>mehānismu.</w:t>
      </w:r>
    </w:p>
    <w:p w:rsidR="006820CB" w:rsidRPr="002633D1" w:rsidRDefault="00F729AA" w:rsidP="00F448BB">
      <w:pPr>
        <w:numPr>
          <w:ilvl w:val="0"/>
          <w:numId w:val="32"/>
        </w:numPr>
        <w:ind w:left="709" w:hanging="436"/>
        <w:jc w:val="both"/>
        <w:rPr>
          <w:color w:val="auto"/>
        </w:rPr>
      </w:pPr>
      <w:r w:rsidRPr="002633D1">
        <w:rPr>
          <w:color w:val="auto"/>
        </w:rPr>
        <w:t xml:space="preserve">Pilnveidot </w:t>
      </w:r>
      <w:r w:rsidR="00A505ED" w:rsidRPr="002633D1">
        <w:rPr>
          <w:color w:val="auto"/>
        </w:rPr>
        <w:t xml:space="preserve">CERT.LV </w:t>
      </w:r>
      <w:r w:rsidR="00151405" w:rsidRPr="002633D1">
        <w:rPr>
          <w:color w:val="auto"/>
        </w:rPr>
        <w:t>spējas</w:t>
      </w:r>
      <w:r w:rsidRPr="002633D1">
        <w:rPr>
          <w:color w:val="auto"/>
        </w:rPr>
        <w:t xml:space="preserve"> </w:t>
      </w:r>
      <w:r w:rsidR="00BC76BA" w:rsidRPr="002633D1">
        <w:rPr>
          <w:color w:val="auto"/>
        </w:rPr>
        <w:t>novērot</w:t>
      </w:r>
      <w:r w:rsidR="00151405" w:rsidRPr="002633D1">
        <w:rPr>
          <w:color w:val="auto"/>
        </w:rPr>
        <w:t xml:space="preserve">, </w:t>
      </w:r>
      <w:r w:rsidR="00BC76BA" w:rsidRPr="002633D1">
        <w:rPr>
          <w:color w:val="auto"/>
        </w:rPr>
        <w:t>analizēt</w:t>
      </w:r>
      <w:r w:rsidR="00151405" w:rsidRPr="002633D1">
        <w:rPr>
          <w:color w:val="auto"/>
        </w:rPr>
        <w:t xml:space="preserve"> un </w:t>
      </w:r>
      <w:r w:rsidR="00BC76BA" w:rsidRPr="002633D1">
        <w:rPr>
          <w:color w:val="auto"/>
        </w:rPr>
        <w:t xml:space="preserve">novērst IT drošības incidentus </w:t>
      </w:r>
      <w:r w:rsidR="00151405" w:rsidRPr="002633D1">
        <w:rPr>
          <w:color w:val="auto"/>
        </w:rPr>
        <w:t>un sadarboties ar NATO un ES partneriem informācijās apmaiņā.</w:t>
      </w:r>
    </w:p>
    <w:p w:rsidR="006820CB" w:rsidRPr="002633D1" w:rsidRDefault="006820CB" w:rsidP="00F448BB">
      <w:pPr>
        <w:numPr>
          <w:ilvl w:val="0"/>
          <w:numId w:val="32"/>
        </w:numPr>
        <w:ind w:left="709" w:hanging="436"/>
        <w:jc w:val="both"/>
      </w:pPr>
      <w:r w:rsidRPr="002633D1">
        <w:t xml:space="preserve">Attīstīt CERT.LV </w:t>
      </w:r>
      <w:r w:rsidR="00DB499F" w:rsidRPr="002633D1">
        <w:t xml:space="preserve">resursus un kompetences veikt </w:t>
      </w:r>
      <w:r w:rsidRPr="002633D1">
        <w:t>centralizētus drošības testus.</w:t>
      </w:r>
    </w:p>
    <w:p w:rsidR="00B41077" w:rsidRPr="002633D1" w:rsidRDefault="00B41077" w:rsidP="00B41077">
      <w:pPr>
        <w:ind w:left="720"/>
        <w:jc w:val="both"/>
      </w:pPr>
    </w:p>
    <w:p w:rsidR="005B4746" w:rsidRPr="002633D1" w:rsidRDefault="005B4746" w:rsidP="005B4746">
      <w:pPr>
        <w:pStyle w:val="Heading1"/>
        <w:rPr>
          <w:rFonts w:ascii="Times New Roman" w:hAnsi="Times New Roman"/>
          <w:color w:val="auto"/>
          <w:sz w:val="24"/>
          <w:szCs w:val="24"/>
        </w:rPr>
      </w:pPr>
      <w:r w:rsidRPr="002633D1">
        <w:rPr>
          <w:rFonts w:ascii="Times New Roman" w:hAnsi="Times New Roman"/>
          <w:color w:val="auto"/>
          <w:sz w:val="24"/>
          <w:szCs w:val="24"/>
        </w:rPr>
        <w:t xml:space="preserve">Valsts IKT </w:t>
      </w:r>
      <w:r w:rsidR="0001320C" w:rsidRPr="002633D1">
        <w:rPr>
          <w:rFonts w:ascii="Times New Roman" w:hAnsi="Times New Roman"/>
          <w:color w:val="auto"/>
          <w:sz w:val="24"/>
          <w:szCs w:val="24"/>
        </w:rPr>
        <w:t>pārvaldība</w:t>
      </w:r>
    </w:p>
    <w:p w:rsidR="00444F3F" w:rsidRPr="002633D1" w:rsidRDefault="00AD3832" w:rsidP="00444F3F">
      <w:pPr>
        <w:jc w:val="both"/>
        <w:rPr>
          <w:color w:val="auto"/>
        </w:rPr>
      </w:pPr>
      <w:r w:rsidRPr="002633D1">
        <w:rPr>
          <w:color w:val="auto"/>
        </w:rPr>
        <w:tab/>
      </w:r>
      <w:r w:rsidR="00444F3F" w:rsidRPr="002633D1">
        <w:rPr>
          <w:color w:val="auto"/>
        </w:rPr>
        <w:t>Kiberdrošība nacionālajā līmenī ir cieši saistīta ar valsts IKT pārvaldības sistēmu, kuru šobrīd daļēji nosaka Va</w:t>
      </w:r>
      <w:r w:rsidR="00677796" w:rsidRPr="002633D1">
        <w:rPr>
          <w:color w:val="auto"/>
        </w:rPr>
        <w:t xml:space="preserve">lsts informācijas sistēmu </w:t>
      </w:r>
      <w:r w:rsidR="00444F3F" w:rsidRPr="002633D1">
        <w:rPr>
          <w:color w:val="auto"/>
        </w:rPr>
        <w:t xml:space="preserve">likums. Tās tālākā attīstība ir iezīmēta valsts IKT pārvaldības organizatoriskā modeļa koncepcijā. Koncepcija paredz </w:t>
      </w:r>
      <w:r w:rsidR="00677796" w:rsidRPr="002633D1">
        <w:rPr>
          <w:color w:val="auto"/>
        </w:rPr>
        <w:t>daudzus</w:t>
      </w:r>
      <w:r w:rsidR="00444F3F" w:rsidRPr="002633D1">
        <w:rPr>
          <w:color w:val="auto"/>
        </w:rPr>
        <w:t xml:space="preserve"> uzdevumu</w:t>
      </w:r>
      <w:r w:rsidR="00677796" w:rsidRPr="002633D1">
        <w:rPr>
          <w:color w:val="auto"/>
        </w:rPr>
        <w:t>s</w:t>
      </w:r>
      <w:r w:rsidR="00444F3F" w:rsidRPr="002633D1">
        <w:rPr>
          <w:color w:val="auto"/>
        </w:rPr>
        <w:t xml:space="preserve"> valsts IKT optimizācijai un valsts IKT pārvaldības procesu pilnveidei, kas valsts pārvaldei ļautu nonākt pie homogēnākas, koplietojamākas, profesionālāk un racionālāk uzturētas valsts IKT infrastruktūras, kuras ekspluatācijā būtu iespējams piesaistīt labāk motivētu personāla resursu ar aug</w:t>
      </w:r>
      <w:r w:rsidR="00677796" w:rsidRPr="002633D1">
        <w:rPr>
          <w:color w:val="auto"/>
        </w:rPr>
        <w:t>s</w:t>
      </w:r>
      <w:r w:rsidR="00444F3F" w:rsidRPr="002633D1">
        <w:rPr>
          <w:color w:val="auto"/>
        </w:rPr>
        <w:t>tāku specializācijas pakāpi un aug</w:t>
      </w:r>
      <w:r w:rsidR="00677796" w:rsidRPr="002633D1">
        <w:rPr>
          <w:color w:val="auto"/>
        </w:rPr>
        <w:t>s</w:t>
      </w:r>
      <w:r w:rsidR="00444F3F" w:rsidRPr="002633D1">
        <w:rPr>
          <w:color w:val="auto"/>
        </w:rPr>
        <w:t>tākām profesionālajām kompetencēm, tādējādi paaugstinot arī kopējo valsts IKT drošības līmeni. Cita starpā valsts IKT optimizācija perspektīvā ļautu koncentrēt resursus valsts IKT risinājumu drošības pilnveide</w:t>
      </w:r>
      <w:r w:rsidR="00677796" w:rsidRPr="002633D1">
        <w:rPr>
          <w:color w:val="auto"/>
        </w:rPr>
        <w:t xml:space="preserve">i arī no tehnoloģiskā aspekta, </w:t>
      </w:r>
      <w:r w:rsidR="00444F3F" w:rsidRPr="002633D1">
        <w:rPr>
          <w:color w:val="auto"/>
        </w:rPr>
        <w:t xml:space="preserve">piemēram, veidojot koplietojamus darbības nepārtrauktības risinājumus, u.c. Attiecībā uz valsts IKT drošības pārvaldību koncepcija paredz izstrādāt un ieviest standartus un vadlīnijas elektronizēto valsts pārvaldes procesu darbības nepārtrauktībai, uzticamībai un drošībai. </w:t>
      </w:r>
    </w:p>
    <w:p w:rsidR="00DB53F5" w:rsidRPr="002633D1" w:rsidRDefault="00DB53F5" w:rsidP="00400816">
      <w:pPr>
        <w:rPr>
          <w:strike/>
        </w:rPr>
      </w:pPr>
    </w:p>
    <w:p w:rsidR="00DB53F5" w:rsidRPr="002633D1" w:rsidRDefault="00DB53F5" w:rsidP="00B41077">
      <w:pPr>
        <w:ind w:firstLine="709"/>
        <w:jc w:val="both"/>
      </w:pPr>
      <w:r w:rsidRPr="002633D1">
        <w:t xml:space="preserve">Izmantotie valsts IKT risinājumi un īpaši </w:t>
      </w:r>
      <w:r w:rsidR="00677796" w:rsidRPr="002633D1">
        <w:t>valsts informācijas sistēmas (</w:t>
      </w:r>
      <w:r w:rsidR="00A91C2D" w:rsidRPr="002633D1">
        <w:t>VIS</w:t>
      </w:r>
      <w:r w:rsidR="00677796" w:rsidRPr="002633D1">
        <w:t>)</w:t>
      </w:r>
      <w:r w:rsidRPr="002633D1">
        <w:t xml:space="preserve"> satur tādu informāciju, kuras </w:t>
      </w:r>
      <w:r w:rsidR="00F93C8D" w:rsidRPr="002633D1">
        <w:t>nelikumīga izpaušana</w:t>
      </w:r>
      <w:r w:rsidRPr="002633D1">
        <w:t xml:space="preserve"> vai iegūšana, sagrozīšana vai dzēšana var radīt būtisku kaitējumu konkrētai personai, sabiedrībai vai valsts interesēm. Liedzot piekļuvi </w:t>
      </w:r>
      <w:r w:rsidR="00A91C2D" w:rsidRPr="002633D1">
        <w:t xml:space="preserve">VIS </w:t>
      </w:r>
      <w:r w:rsidRPr="002633D1">
        <w:t>vai traucējot atbalsta sistēmu darbību</w:t>
      </w:r>
      <w:r w:rsidR="00BD259D" w:rsidRPr="002633D1">
        <w:t>,</w:t>
      </w:r>
      <w:r w:rsidRPr="002633D1">
        <w:t xml:space="preserve"> var tik daļēji vai pilnībā paralizēts publiskās pārvaldes darbs.</w:t>
      </w:r>
      <w:r w:rsidR="00540DCD" w:rsidRPr="002633D1">
        <w:t xml:space="preserve"> </w:t>
      </w:r>
      <w:r w:rsidR="00A91C2D" w:rsidRPr="002633D1">
        <w:t>Līdz ar to ir</w:t>
      </w:r>
      <w:r w:rsidRPr="002633D1">
        <w:t xml:space="preserve"> svarīgi, lai valsts IKT risinājumu izstrāde, ieviešana un ekspluatācija, tajā skaitā drošības pārvaldība</w:t>
      </w:r>
      <w:r w:rsidR="00D72B48" w:rsidRPr="002633D1">
        <w:t>,</w:t>
      </w:r>
      <w:r w:rsidRPr="002633D1">
        <w:t xml:space="preserve"> tiktu īstenota </w:t>
      </w:r>
      <w:r w:rsidR="00F93C8D" w:rsidRPr="002633D1">
        <w:t>racionāli, efektīvi, pārskatāmi</w:t>
      </w:r>
      <w:r w:rsidRPr="002633D1">
        <w:t xml:space="preserve"> </w:t>
      </w:r>
      <w:r w:rsidR="00D72B48" w:rsidRPr="002633D1">
        <w:t xml:space="preserve">un </w:t>
      </w:r>
      <w:r w:rsidRPr="002633D1">
        <w:t>savstarpēji saskaņoti, ievērojot nozares labākās prakses pieredzi un vadlīnijas</w:t>
      </w:r>
      <w:r w:rsidR="00D72B48" w:rsidRPr="002633D1">
        <w:t>,</w:t>
      </w:r>
      <w:r w:rsidRPr="002633D1">
        <w:t xml:space="preserve"> pēc iespējas mazinot IKT drošības apdraudējumu rašanos</w:t>
      </w:r>
      <w:r w:rsidR="0069647F" w:rsidRPr="002633D1">
        <w:t xml:space="preserve"> kā kļūdas, tā arī apzinātas rīcības </w:t>
      </w:r>
      <w:r w:rsidR="00F93C8D" w:rsidRPr="002633D1">
        <w:t>dēļ</w:t>
      </w:r>
      <w:r w:rsidRPr="002633D1">
        <w:t>.</w:t>
      </w:r>
    </w:p>
    <w:p w:rsidR="00D96083" w:rsidRPr="002633D1" w:rsidRDefault="00D96083" w:rsidP="00B41077">
      <w:pPr>
        <w:ind w:firstLine="709"/>
        <w:jc w:val="both"/>
      </w:pPr>
    </w:p>
    <w:p w:rsidR="00D96083" w:rsidRPr="002633D1" w:rsidRDefault="00F344FE" w:rsidP="00B41077">
      <w:pPr>
        <w:tabs>
          <w:tab w:val="left" w:pos="570"/>
          <w:tab w:val="left" w:pos="1260"/>
        </w:tabs>
        <w:jc w:val="both"/>
      </w:pPr>
      <w:r w:rsidRPr="002633D1">
        <w:tab/>
        <w:t xml:space="preserve">Valsts informācijas sistēmu </w:t>
      </w:r>
      <w:r w:rsidR="00D96083" w:rsidRPr="002633D1">
        <w:t xml:space="preserve">likums nosaka vienotu tehnisko un organizatorisko prasību līmeni visām reģistrētām sistēmām neatkarīgi no tās funkcionalitātes, uzkrātās informācijas vērtības un ietekmes uz publiskās pārvaldes funkciju izpildi kā pašā iestādē, tā arī ārpus tās. Prasību </w:t>
      </w:r>
      <w:r w:rsidR="00D96083" w:rsidRPr="002633D1">
        <w:rPr>
          <w:color w:val="auto"/>
        </w:rPr>
        <w:t>diferencēšanas</w:t>
      </w:r>
      <w:r w:rsidR="00D96083" w:rsidRPr="002633D1">
        <w:t xml:space="preserve"> trūkums rada neatbilstošu slogu dažādas nozīmes un apjoma </w:t>
      </w:r>
      <w:r w:rsidR="00D96083" w:rsidRPr="002633D1">
        <w:rPr>
          <w:color w:val="auto"/>
        </w:rPr>
        <w:t>sistēmām</w:t>
      </w:r>
      <w:r w:rsidR="00D96083" w:rsidRPr="002633D1">
        <w:t>, kā arī vēlmi izvairīties no sistēmas reģistrācijas. Prasību diferenciācija un sistēmu grupēšana</w:t>
      </w:r>
      <w:r w:rsidR="00D96083" w:rsidRPr="002633D1">
        <w:rPr>
          <w:color w:val="auto"/>
        </w:rPr>
        <w:t xml:space="preserve"> ļautu precīzāk piemērot atbilstošu tiesisko regulējumu noziedzīga nodarījuma gadījumā. </w:t>
      </w:r>
    </w:p>
    <w:p w:rsidR="00DB53F5" w:rsidRPr="002633D1" w:rsidRDefault="00DB53F5" w:rsidP="00B41077"/>
    <w:p w:rsidR="005337A7" w:rsidRPr="002633D1" w:rsidRDefault="00DB53F5" w:rsidP="00B41077">
      <w:pPr>
        <w:ind w:firstLine="709"/>
        <w:jc w:val="both"/>
      </w:pPr>
      <w:r w:rsidRPr="002633D1">
        <w:t>VARAM veiktā situācijas analīze liecina, ka puse valst</w:t>
      </w:r>
      <w:r w:rsidR="00D72B48" w:rsidRPr="002633D1">
        <w:t>s informācijas sistēmu pārziņu</w:t>
      </w:r>
      <w:r w:rsidRPr="002633D1">
        <w:t xml:space="preserve"> nenodrošina drošības pārvaldības pasākumus, jo nav motivēti vai </w:t>
      </w:r>
      <w:r w:rsidR="00D72B48" w:rsidRPr="002633D1">
        <w:t>kompetenti</w:t>
      </w:r>
      <w:r w:rsidRPr="002633D1">
        <w:t xml:space="preserve">. Valsts IKT drošības uzraudzības un kontroles sistēma ir </w:t>
      </w:r>
      <w:r w:rsidR="00BC5B65" w:rsidRPr="002633D1">
        <w:t>nepietiekama</w:t>
      </w:r>
      <w:r w:rsidR="00540DCD" w:rsidRPr="002633D1">
        <w:t>.</w:t>
      </w:r>
    </w:p>
    <w:p w:rsidR="00540DCD" w:rsidRPr="002633D1" w:rsidRDefault="00540DCD" w:rsidP="00B41077">
      <w:pPr>
        <w:jc w:val="both"/>
      </w:pPr>
    </w:p>
    <w:p w:rsidR="00540DCD" w:rsidRPr="002633D1" w:rsidRDefault="00540DCD" w:rsidP="00B41077">
      <w:pPr>
        <w:jc w:val="both"/>
        <w:rPr>
          <w:i/>
        </w:rPr>
      </w:pPr>
      <w:r w:rsidRPr="002633D1">
        <w:rPr>
          <w:i/>
        </w:rPr>
        <w:t>Nepieciešamā rīcība</w:t>
      </w:r>
    </w:p>
    <w:p w:rsidR="002F0E6F" w:rsidRPr="002633D1" w:rsidRDefault="002F0E6F" w:rsidP="00F448BB">
      <w:pPr>
        <w:numPr>
          <w:ilvl w:val="0"/>
          <w:numId w:val="48"/>
        </w:numPr>
        <w:ind w:left="709" w:hanging="425"/>
        <w:jc w:val="both"/>
        <w:rPr>
          <w:color w:val="auto"/>
        </w:rPr>
      </w:pPr>
      <w:r w:rsidRPr="002633D1">
        <w:rPr>
          <w:color w:val="auto"/>
        </w:rPr>
        <w:t>Turpināt valsts IKT pārvaldības organizatoriskā modeļa koncepcijā noteikto pārvaldības uzlabošanas pasākumu īstenošanu, kas paredz vienotas valsts IKT arhitektūras izstrādi, pārvaldības procesu, standartu un vadlīniju izstrādi vai pilnveidi.</w:t>
      </w:r>
    </w:p>
    <w:p w:rsidR="002F0E6F" w:rsidRPr="002633D1" w:rsidRDefault="002F0E6F" w:rsidP="00F448BB">
      <w:pPr>
        <w:numPr>
          <w:ilvl w:val="0"/>
          <w:numId w:val="48"/>
        </w:numPr>
        <w:ind w:left="709" w:hanging="425"/>
        <w:jc w:val="both"/>
        <w:rPr>
          <w:color w:val="auto"/>
        </w:rPr>
      </w:pPr>
      <w:r w:rsidRPr="002633D1">
        <w:rPr>
          <w:color w:val="auto"/>
        </w:rPr>
        <w:t xml:space="preserve">Izstrādāt normatīvo regulējumu </w:t>
      </w:r>
      <w:r w:rsidR="00F93C8D" w:rsidRPr="002633D1">
        <w:rPr>
          <w:color w:val="auto"/>
        </w:rPr>
        <w:t xml:space="preserve">vienotai </w:t>
      </w:r>
      <w:r w:rsidRPr="002633D1">
        <w:rPr>
          <w:color w:val="auto"/>
        </w:rPr>
        <w:t>valsts IKT nodrošinājuma pārvaldībai, paredzot risku analīzē balstītu dažādu informācijas sistēmu grupēšanu un attiecīgi diferencētu drošības pārvaldības prasību ietvaru.</w:t>
      </w:r>
    </w:p>
    <w:p w:rsidR="002F0E6F" w:rsidRPr="002633D1" w:rsidRDefault="002F0E6F" w:rsidP="00F448BB">
      <w:pPr>
        <w:numPr>
          <w:ilvl w:val="0"/>
          <w:numId w:val="48"/>
        </w:numPr>
        <w:ind w:left="709" w:hanging="425"/>
        <w:jc w:val="both"/>
        <w:rPr>
          <w:color w:val="auto"/>
        </w:rPr>
      </w:pPr>
      <w:r w:rsidRPr="002633D1">
        <w:rPr>
          <w:color w:val="auto"/>
        </w:rPr>
        <w:t>Pilnveidot valsts IKT risinājumu un infrastruktūras turētāju izpratni un zināšanas, īstenojot apmācību programmas valsts pārvaldes iestāžu vadības līmeņa personālam un IKT drošības pārvaldībā iesaistītajam personālam.</w:t>
      </w:r>
    </w:p>
    <w:p w:rsidR="002F0E6F" w:rsidRPr="002633D1" w:rsidRDefault="002F0E6F" w:rsidP="00F448BB">
      <w:pPr>
        <w:numPr>
          <w:ilvl w:val="0"/>
          <w:numId w:val="48"/>
        </w:numPr>
        <w:ind w:left="709" w:hanging="425"/>
        <w:jc w:val="both"/>
        <w:rPr>
          <w:color w:val="auto"/>
        </w:rPr>
      </w:pPr>
      <w:r w:rsidRPr="002633D1">
        <w:rPr>
          <w:color w:val="auto"/>
        </w:rPr>
        <w:t>Izvērtēt valsts IKT drošības pārvaldības uzraudzības efektivitāti, atbildību un soda sankcijas par drošības pārvaldības pasākumu neīstenošanu, kā arī noteikt minimālās prasības drošības pārvaldnieku darbam.</w:t>
      </w:r>
    </w:p>
    <w:p w:rsidR="002F0E6F" w:rsidRPr="002633D1" w:rsidRDefault="002F0E6F" w:rsidP="00F448BB">
      <w:pPr>
        <w:numPr>
          <w:ilvl w:val="0"/>
          <w:numId w:val="48"/>
        </w:numPr>
        <w:ind w:left="709" w:hanging="425"/>
        <w:jc w:val="both"/>
        <w:rPr>
          <w:color w:val="auto"/>
        </w:rPr>
      </w:pPr>
      <w:r w:rsidRPr="002633D1">
        <w:rPr>
          <w:color w:val="auto"/>
        </w:rPr>
        <w:t>Organizēt neatkarīgas iestādes veiktas valsts IKT risinājumu un infrastruktūras ārpuskārtas pārbaudes un drošības testus.</w:t>
      </w:r>
    </w:p>
    <w:p w:rsidR="002F0E6F" w:rsidRPr="002633D1" w:rsidRDefault="002F0E6F" w:rsidP="00F448BB">
      <w:pPr>
        <w:numPr>
          <w:ilvl w:val="0"/>
          <w:numId w:val="48"/>
        </w:numPr>
        <w:ind w:left="709" w:hanging="425"/>
        <w:jc w:val="both"/>
        <w:rPr>
          <w:color w:val="auto"/>
        </w:rPr>
      </w:pPr>
      <w:r w:rsidRPr="002633D1">
        <w:rPr>
          <w:color w:val="auto"/>
        </w:rPr>
        <w:t>Izstrādāt kārtību, kādā iestādes regulāri atskaitās vienotai kompetentai institūcijai par informācijas drošības pasākumu realizāciju.</w:t>
      </w:r>
    </w:p>
    <w:p w:rsidR="002F0E6F" w:rsidRPr="002633D1" w:rsidRDefault="002F0E6F" w:rsidP="00F448BB">
      <w:pPr>
        <w:numPr>
          <w:ilvl w:val="0"/>
          <w:numId w:val="48"/>
        </w:numPr>
        <w:ind w:left="709" w:hanging="425"/>
        <w:jc w:val="both"/>
        <w:rPr>
          <w:color w:val="auto"/>
        </w:rPr>
      </w:pPr>
      <w:r w:rsidRPr="002633D1">
        <w:rPr>
          <w:color w:val="auto"/>
        </w:rPr>
        <w:t>Pašvaldību IKT resursu drošības pārvaldības uzlabošanai attīstīt sadarbību Latvijas Pašvaldību savienības, pašvaldību un valsts institūciju starpā.</w:t>
      </w:r>
    </w:p>
    <w:p w:rsidR="002F0E6F" w:rsidRPr="002633D1" w:rsidRDefault="002F0E6F" w:rsidP="002F0E6F">
      <w:pPr>
        <w:ind w:left="720"/>
        <w:jc w:val="both"/>
        <w:rPr>
          <w:color w:val="auto"/>
        </w:rPr>
      </w:pPr>
    </w:p>
    <w:p w:rsidR="00665394" w:rsidRPr="002633D1" w:rsidRDefault="00583BC0" w:rsidP="00A505ED">
      <w:pPr>
        <w:pStyle w:val="Heading1"/>
        <w:rPr>
          <w:rFonts w:ascii="Times New Roman" w:hAnsi="Times New Roman"/>
          <w:sz w:val="24"/>
          <w:szCs w:val="24"/>
        </w:rPr>
      </w:pPr>
      <w:r w:rsidRPr="002633D1">
        <w:rPr>
          <w:rFonts w:ascii="Times New Roman" w:hAnsi="Times New Roman"/>
          <w:sz w:val="24"/>
          <w:szCs w:val="24"/>
        </w:rPr>
        <w:t>K</w:t>
      </w:r>
      <w:r w:rsidR="00665394" w:rsidRPr="002633D1">
        <w:rPr>
          <w:rFonts w:ascii="Times New Roman" w:hAnsi="Times New Roman"/>
          <w:sz w:val="24"/>
          <w:szCs w:val="24"/>
        </w:rPr>
        <w:t>ritiskā infrastruktūra</w:t>
      </w:r>
    </w:p>
    <w:p w:rsidR="00CB2E72" w:rsidRPr="002633D1" w:rsidRDefault="00A91C2D" w:rsidP="00B41077">
      <w:pPr>
        <w:pStyle w:val="Standard"/>
        <w:ind w:firstLine="720"/>
        <w:jc w:val="both"/>
        <w:rPr>
          <w:rFonts w:cs="Times New Roman"/>
        </w:rPr>
      </w:pPr>
      <w:r w:rsidRPr="002633D1">
        <w:rPr>
          <w:rFonts w:cs="Times New Roman"/>
        </w:rPr>
        <w:t>Valstij un sabiedrībai būtisku pamatfunkciju veikšan</w:t>
      </w:r>
      <w:r w:rsidR="00D72B48" w:rsidRPr="002633D1">
        <w:rPr>
          <w:rFonts w:cs="Times New Roman"/>
        </w:rPr>
        <w:t>ai</w:t>
      </w:r>
      <w:r w:rsidR="00901004" w:rsidRPr="002633D1">
        <w:rPr>
          <w:rFonts w:cs="Times New Roman"/>
        </w:rPr>
        <w:t xml:space="preserve"> ir noteikta </w:t>
      </w:r>
      <w:r w:rsidR="00F93C8D" w:rsidRPr="002633D1">
        <w:rPr>
          <w:rFonts w:cs="Times New Roman"/>
        </w:rPr>
        <w:t>i</w:t>
      </w:r>
      <w:r w:rsidRPr="002633D1">
        <w:rPr>
          <w:rFonts w:cs="Times New Roman"/>
        </w:rPr>
        <w:t>nformācijas tehnoloģiju kritiskā infrastruktūra</w:t>
      </w:r>
      <w:r w:rsidR="00901004" w:rsidRPr="002633D1">
        <w:rPr>
          <w:rFonts w:cs="Times New Roman"/>
        </w:rPr>
        <w:t>, lai nodrošinātu</w:t>
      </w:r>
      <w:r w:rsidRPr="002633D1">
        <w:rPr>
          <w:rFonts w:cs="Times New Roman"/>
        </w:rPr>
        <w:t xml:space="preserve"> kritiskās infrastruktūras</w:t>
      </w:r>
      <w:r w:rsidR="00901004" w:rsidRPr="002633D1">
        <w:rPr>
          <w:rFonts w:cs="Times New Roman"/>
        </w:rPr>
        <w:t xml:space="preserve"> integritāti</w:t>
      </w:r>
      <w:r w:rsidRPr="002633D1">
        <w:rPr>
          <w:rFonts w:cs="Times New Roman"/>
        </w:rPr>
        <w:t>, pieejamīb</w:t>
      </w:r>
      <w:r w:rsidR="00901004" w:rsidRPr="002633D1">
        <w:rPr>
          <w:rFonts w:cs="Times New Roman"/>
        </w:rPr>
        <w:t>u un konfidencialitāti</w:t>
      </w:r>
      <w:r w:rsidRPr="002633D1">
        <w:rPr>
          <w:rFonts w:cs="Times New Roman"/>
        </w:rPr>
        <w:t>.</w:t>
      </w:r>
      <w:r w:rsidR="00901004" w:rsidRPr="002633D1">
        <w:rPr>
          <w:rFonts w:cs="Times New Roman"/>
        </w:rPr>
        <w:t xml:space="preserve"> </w:t>
      </w:r>
      <w:r w:rsidR="00CB2E72" w:rsidRPr="002633D1">
        <w:rPr>
          <w:rFonts w:cs="Times New Roman"/>
        </w:rPr>
        <w:t xml:space="preserve">Ministru kabinets nosaka </w:t>
      </w:r>
      <w:r w:rsidR="00A505ED" w:rsidRPr="002633D1">
        <w:rPr>
          <w:rFonts w:cs="Times New Roman"/>
        </w:rPr>
        <w:t xml:space="preserve">un reizi gadā pārskata </w:t>
      </w:r>
      <w:r w:rsidR="00CB2E72" w:rsidRPr="002633D1">
        <w:rPr>
          <w:rFonts w:cs="Times New Roman"/>
        </w:rPr>
        <w:t xml:space="preserve">to </w:t>
      </w:r>
      <w:r w:rsidR="00901004" w:rsidRPr="002633D1">
        <w:rPr>
          <w:rFonts w:cs="Times New Roman"/>
        </w:rPr>
        <w:t>IT</w:t>
      </w:r>
      <w:r w:rsidR="00CB2E72" w:rsidRPr="002633D1">
        <w:rPr>
          <w:rFonts w:cs="Times New Roman"/>
        </w:rPr>
        <w:t xml:space="preserve"> infrastruktūru, kuras darbības pārtraukšana var ievērojami apdraudēt valsts pastāvēšanu.</w:t>
      </w:r>
      <w:r w:rsidR="00CB2E72" w:rsidRPr="002633D1">
        <w:rPr>
          <w:rStyle w:val="FootnoteReference"/>
          <w:rFonts w:cs="Times New Roman"/>
        </w:rPr>
        <w:footnoteReference w:id="9"/>
      </w:r>
      <w:r w:rsidR="00CB2E72" w:rsidRPr="002633D1">
        <w:rPr>
          <w:rFonts w:cs="Times New Roman"/>
        </w:rPr>
        <w:t xml:space="preserve"> Informācijas tehnoloģiju kritiskā infrastruktūra ir iekļauta valsts kritiskās infrastruktūras kopumā, un sadarbībā ar drošības iestādēm un CERT.LV tās īpašnieki un tiesiskie valdītāji pastāvīgi pilnveido drošības pasākumus.</w:t>
      </w:r>
      <w:r w:rsidR="00D72B48" w:rsidRPr="002633D1">
        <w:rPr>
          <w:rFonts w:cs="Times New Roman"/>
        </w:rPr>
        <w:t xml:space="preserve"> Kritiskās infrastruktūras</w:t>
      </w:r>
      <w:r w:rsidR="00CB2E72" w:rsidRPr="002633D1">
        <w:rPr>
          <w:rFonts w:cs="Times New Roman"/>
        </w:rPr>
        <w:t xml:space="preserve"> drošības pasākumu plānošanu un īstenošanu nosaka Ministru kabinets.</w:t>
      </w:r>
      <w:r w:rsidR="00CB2E72" w:rsidRPr="002633D1">
        <w:rPr>
          <w:rStyle w:val="FootnoteReference"/>
          <w:rFonts w:cs="Times New Roman"/>
        </w:rPr>
        <w:footnoteReference w:id="10"/>
      </w:r>
      <w:r w:rsidR="00CB2E72" w:rsidRPr="002633D1">
        <w:rPr>
          <w:rFonts w:cs="Times New Roman"/>
        </w:rPr>
        <w:t xml:space="preserve"> Zināšanu un pieredzes apmaiņai, kā arī procedūru pilnveidei kritiskās infrastruktūras pārstāvji tiek regulāri iesaistīti CERT.LV rīkotās mācībās.</w:t>
      </w:r>
    </w:p>
    <w:p w:rsidR="00CB2E72" w:rsidRPr="002633D1" w:rsidRDefault="00CB2E72" w:rsidP="00B41077">
      <w:pPr>
        <w:pStyle w:val="Standard"/>
        <w:rPr>
          <w:rFonts w:cs="Times New Roman"/>
        </w:rPr>
      </w:pPr>
    </w:p>
    <w:p w:rsidR="00F4222B" w:rsidRPr="002633D1" w:rsidRDefault="00CB2E72" w:rsidP="00B41077">
      <w:pPr>
        <w:pStyle w:val="Standard"/>
        <w:rPr>
          <w:rFonts w:cs="Times New Roman"/>
          <w:i/>
        </w:rPr>
      </w:pPr>
      <w:r w:rsidRPr="002633D1">
        <w:rPr>
          <w:rFonts w:cs="Times New Roman"/>
          <w:i/>
        </w:rPr>
        <w:t>Nepieciešamā rīcība</w:t>
      </w:r>
      <w:r w:rsidR="00F93C8D" w:rsidRPr="002633D1">
        <w:rPr>
          <w:rFonts w:cs="Times New Roman"/>
          <w:i/>
        </w:rPr>
        <w:t>:</w:t>
      </w:r>
    </w:p>
    <w:p w:rsidR="00B41077" w:rsidRPr="002633D1" w:rsidRDefault="002F0E6F" w:rsidP="00F448BB">
      <w:pPr>
        <w:pStyle w:val="ListParagraph"/>
        <w:numPr>
          <w:ilvl w:val="0"/>
          <w:numId w:val="50"/>
        </w:numPr>
        <w:ind w:left="709" w:hanging="425"/>
        <w:jc w:val="both"/>
        <w:rPr>
          <w:rFonts w:cs="Times New Roman"/>
          <w:sz w:val="24"/>
        </w:rPr>
      </w:pPr>
      <w:r w:rsidRPr="002633D1">
        <w:rPr>
          <w:rFonts w:cs="Times New Roman"/>
          <w:sz w:val="24"/>
        </w:rPr>
        <w:t xml:space="preserve">Uzlabot informācijas un pieredzes apmaiņu par incidentiem, </w:t>
      </w:r>
      <w:r w:rsidR="00F93C8D" w:rsidRPr="002633D1">
        <w:rPr>
          <w:rFonts w:cs="Times New Roman"/>
          <w:sz w:val="24"/>
        </w:rPr>
        <w:t xml:space="preserve">kritiskās infrastruktūras </w:t>
      </w:r>
      <w:r w:rsidRPr="002633D1">
        <w:rPr>
          <w:rFonts w:cs="Times New Roman"/>
          <w:sz w:val="24"/>
        </w:rPr>
        <w:t xml:space="preserve">aizsardzību un </w:t>
      </w:r>
      <w:r w:rsidR="00F93C8D" w:rsidRPr="002633D1">
        <w:rPr>
          <w:rFonts w:cs="Times New Roman"/>
          <w:sz w:val="24"/>
        </w:rPr>
        <w:t xml:space="preserve">risku </w:t>
      </w:r>
      <w:r w:rsidRPr="002633D1">
        <w:rPr>
          <w:rFonts w:cs="Times New Roman"/>
          <w:sz w:val="24"/>
        </w:rPr>
        <w:t>novēršanu starp kritiskās infrastruktūrām turētājiem, CERT.LV un valsts drošības iestādēm.</w:t>
      </w:r>
    </w:p>
    <w:p w:rsidR="00B41077" w:rsidRPr="002633D1" w:rsidRDefault="002F0E6F" w:rsidP="00F448BB">
      <w:pPr>
        <w:pStyle w:val="ListParagraph"/>
        <w:numPr>
          <w:ilvl w:val="0"/>
          <w:numId w:val="50"/>
        </w:numPr>
        <w:ind w:left="709" w:hanging="425"/>
        <w:jc w:val="both"/>
        <w:rPr>
          <w:rFonts w:cs="Times New Roman"/>
          <w:sz w:val="24"/>
        </w:rPr>
      </w:pPr>
      <w:r w:rsidRPr="002633D1">
        <w:rPr>
          <w:rFonts w:cs="Times New Roman"/>
          <w:sz w:val="24"/>
          <w:szCs w:val="24"/>
        </w:rPr>
        <w:t xml:space="preserve">Organizēt kopīgas krīzes mācības un ielaušanās pārbaudes nacionālā, reģionālā un starptautiskā līmenī un sadarbojoties ar Nacionālo bruņoto spēku (NBS) </w:t>
      </w:r>
      <w:proofErr w:type="spellStart"/>
      <w:r w:rsidRPr="002633D1">
        <w:rPr>
          <w:rFonts w:cs="Times New Roman"/>
          <w:sz w:val="24"/>
          <w:szCs w:val="24"/>
        </w:rPr>
        <w:t>Kiberaizsardzības</w:t>
      </w:r>
      <w:proofErr w:type="spellEnd"/>
      <w:r w:rsidRPr="002633D1">
        <w:rPr>
          <w:rFonts w:cs="Times New Roman"/>
          <w:sz w:val="24"/>
          <w:szCs w:val="24"/>
        </w:rPr>
        <w:t xml:space="preserve"> vienību.</w:t>
      </w:r>
    </w:p>
    <w:p w:rsidR="002F0E6F" w:rsidRDefault="002F0E6F" w:rsidP="00F448BB">
      <w:pPr>
        <w:pStyle w:val="ListParagraph"/>
        <w:numPr>
          <w:ilvl w:val="0"/>
          <w:numId w:val="50"/>
        </w:numPr>
        <w:ind w:left="709" w:hanging="425"/>
        <w:jc w:val="both"/>
        <w:rPr>
          <w:rFonts w:cs="Times New Roman"/>
          <w:sz w:val="24"/>
        </w:rPr>
      </w:pPr>
      <w:r w:rsidRPr="002633D1">
        <w:rPr>
          <w:rFonts w:cs="Times New Roman"/>
          <w:sz w:val="24"/>
        </w:rPr>
        <w:t>Stiprināt valsts kritisko IKT resursu drošību, attīstot tehniskos rīkus automatizētai drošības nodrošināšanai un kontrolei, kā arī uzlabot drošības personāla kapacitāti, zināšanas un savstarpējo sadarbību.</w:t>
      </w:r>
    </w:p>
    <w:p w:rsidR="00F70BF0" w:rsidRPr="00F70BF0" w:rsidRDefault="00F70BF0" w:rsidP="00F70BF0">
      <w:pPr>
        <w:ind w:left="284"/>
        <w:jc w:val="both"/>
      </w:pPr>
    </w:p>
    <w:p w:rsidR="00A505ED" w:rsidRPr="002633D1" w:rsidRDefault="00AF167C" w:rsidP="00A505ED">
      <w:pPr>
        <w:pStyle w:val="Heading1"/>
        <w:rPr>
          <w:rFonts w:ascii="Times New Roman" w:hAnsi="Times New Roman"/>
          <w:sz w:val="24"/>
          <w:szCs w:val="24"/>
        </w:rPr>
      </w:pPr>
      <w:r w:rsidRPr="002633D1">
        <w:rPr>
          <w:rFonts w:ascii="Times New Roman" w:hAnsi="Times New Roman"/>
          <w:sz w:val="24"/>
          <w:szCs w:val="24"/>
        </w:rPr>
        <w:t>Cilvēkresursi</w:t>
      </w:r>
    </w:p>
    <w:p w:rsidR="00A505ED" w:rsidRPr="002633D1" w:rsidRDefault="00A505ED" w:rsidP="00A505ED">
      <w:pPr>
        <w:jc w:val="both"/>
        <w:rPr>
          <w:color w:val="auto"/>
        </w:rPr>
      </w:pPr>
      <w:r w:rsidRPr="002633D1">
        <w:tab/>
      </w:r>
      <w:r w:rsidRPr="002633D1">
        <w:rPr>
          <w:color w:val="auto"/>
        </w:rPr>
        <w:t xml:space="preserve">Situāciju valsts un pašvaldību institūcijās raksturo būtiski atšķirīgie cilvēkresursi un materiālie resursi, sākot no institūcijām ar </w:t>
      </w:r>
      <w:r w:rsidR="00640EB6" w:rsidRPr="002633D1">
        <w:rPr>
          <w:color w:val="auto"/>
        </w:rPr>
        <w:t xml:space="preserve">labi apmaksātiem augstas kvalifikācijas </w:t>
      </w:r>
      <w:r w:rsidRPr="002633D1">
        <w:rPr>
          <w:color w:val="auto"/>
        </w:rPr>
        <w:t xml:space="preserve">darbiniekiem un </w:t>
      </w:r>
      <w:r w:rsidR="00DA1A77" w:rsidRPr="002633D1">
        <w:rPr>
          <w:color w:val="auto"/>
        </w:rPr>
        <w:t>moderniem</w:t>
      </w:r>
      <w:r w:rsidRPr="002633D1">
        <w:rPr>
          <w:color w:val="auto"/>
        </w:rPr>
        <w:t xml:space="preserve"> </w:t>
      </w:r>
      <w:r w:rsidR="00DA1A77" w:rsidRPr="002633D1">
        <w:rPr>
          <w:color w:val="auto"/>
        </w:rPr>
        <w:t>tehniskajiem</w:t>
      </w:r>
      <w:r w:rsidR="00F93C8D" w:rsidRPr="002633D1">
        <w:rPr>
          <w:color w:val="auto"/>
        </w:rPr>
        <w:t xml:space="preserve"> resursiem</w:t>
      </w:r>
      <w:r w:rsidRPr="002633D1">
        <w:rPr>
          <w:color w:val="auto"/>
        </w:rPr>
        <w:t xml:space="preserve"> un beidzot ar – vairākumā gadījumu – institūcijām ar </w:t>
      </w:r>
      <w:r w:rsidR="00640EB6" w:rsidRPr="002633D1">
        <w:rPr>
          <w:color w:val="auto"/>
        </w:rPr>
        <w:t>nepietiekamas</w:t>
      </w:r>
      <w:r w:rsidRPr="002633D1">
        <w:rPr>
          <w:color w:val="auto"/>
        </w:rPr>
        <w:t xml:space="preserve"> kvalifikācijas darbiniekiem un </w:t>
      </w:r>
      <w:r w:rsidR="00640EB6" w:rsidRPr="002633D1">
        <w:rPr>
          <w:color w:val="auto"/>
        </w:rPr>
        <w:t xml:space="preserve">zemas kvalitātes </w:t>
      </w:r>
      <w:r w:rsidRPr="002633D1">
        <w:rPr>
          <w:color w:val="auto"/>
        </w:rPr>
        <w:t xml:space="preserve">informācijas tehnoloģijām. </w:t>
      </w:r>
      <w:r w:rsidR="00901004" w:rsidRPr="002633D1">
        <w:rPr>
          <w:color w:val="auto"/>
        </w:rPr>
        <w:t xml:space="preserve">Tas veido atšķirīgu tiesību aktos noteikto pienākumu izpildes līmeni </w:t>
      </w:r>
      <w:r w:rsidR="00A561EB" w:rsidRPr="002633D1">
        <w:rPr>
          <w:color w:val="auto"/>
        </w:rPr>
        <w:t xml:space="preserve">informācijas </w:t>
      </w:r>
      <w:r w:rsidR="00901004" w:rsidRPr="002633D1">
        <w:rPr>
          <w:color w:val="auto"/>
        </w:rPr>
        <w:t>drošības</w:t>
      </w:r>
      <w:r w:rsidR="00A561EB" w:rsidRPr="002633D1">
        <w:rPr>
          <w:color w:val="auto"/>
        </w:rPr>
        <w:t xml:space="preserve"> pārvaldības</w:t>
      </w:r>
      <w:r w:rsidR="00901004" w:rsidRPr="002633D1">
        <w:rPr>
          <w:color w:val="auto"/>
        </w:rPr>
        <w:t xml:space="preserve"> jomā valsts pārvaldē.</w:t>
      </w:r>
      <w:r w:rsidRPr="002633D1">
        <w:rPr>
          <w:color w:val="auto"/>
        </w:rPr>
        <w:t xml:space="preserve"> Vienlaicīgi </w:t>
      </w:r>
      <w:r w:rsidR="00901004" w:rsidRPr="002633D1">
        <w:rPr>
          <w:color w:val="auto"/>
        </w:rPr>
        <w:t>ierobežotais augsta līmeņa</w:t>
      </w:r>
      <w:r w:rsidR="001F2151" w:rsidRPr="002633D1">
        <w:rPr>
          <w:color w:val="auto"/>
        </w:rPr>
        <w:t xml:space="preserve"> speciālistu</w:t>
      </w:r>
      <w:r w:rsidR="00901004" w:rsidRPr="002633D1">
        <w:rPr>
          <w:color w:val="auto"/>
        </w:rPr>
        <w:t xml:space="preserve"> piedāvājums darba tirgū nenodrošina privātā sektora pieprasījumu</w:t>
      </w:r>
      <w:r w:rsidRPr="002633D1">
        <w:rPr>
          <w:color w:val="auto"/>
        </w:rPr>
        <w:t>, un kompānijas izmanto ārpakalpojumus funkciju īstenošanai.</w:t>
      </w:r>
    </w:p>
    <w:p w:rsidR="00E6030A" w:rsidRPr="002633D1" w:rsidRDefault="00A505ED" w:rsidP="00A505ED">
      <w:pPr>
        <w:ind w:firstLine="426"/>
        <w:jc w:val="both"/>
        <w:rPr>
          <w:color w:val="auto"/>
        </w:rPr>
      </w:pPr>
      <w:r w:rsidRPr="002633D1">
        <w:rPr>
          <w:color w:val="auto"/>
        </w:rPr>
        <w:tab/>
      </w:r>
    </w:p>
    <w:p w:rsidR="00A505ED" w:rsidRPr="002633D1" w:rsidRDefault="00A505ED" w:rsidP="00A505ED">
      <w:pPr>
        <w:ind w:firstLine="426"/>
        <w:jc w:val="both"/>
        <w:rPr>
          <w:color w:val="auto"/>
        </w:rPr>
      </w:pPr>
      <w:r w:rsidRPr="002633D1">
        <w:rPr>
          <w:color w:val="auto"/>
        </w:rPr>
        <w:t xml:space="preserve">Latvijas darba tirgū IKT drošības </w:t>
      </w:r>
      <w:r w:rsidR="00E07580" w:rsidRPr="002633D1">
        <w:rPr>
          <w:color w:val="auto"/>
        </w:rPr>
        <w:t xml:space="preserve">pārvaldības un drošības tehnoloģiju </w:t>
      </w:r>
      <w:r w:rsidR="00871C7F" w:rsidRPr="002633D1">
        <w:rPr>
          <w:color w:val="auto"/>
        </w:rPr>
        <w:t>speciālistu</w:t>
      </w:r>
      <w:r w:rsidRPr="002633D1">
        <w:rPr>
          <w:color w:val="auto"/>
        </w:rPr>
        <w:t xml:space="preserve"> skaits i</w:t>
      </w:r>
      <w:r w:rsidR="003403E6" w:rsidRPr="002633D1">
        <w:rPr>
          <w:color w:val="auto"/>
        </w:rPr>
        <w:t>r neliels. N</w:t>
      </w:r>
      <w:r w:rsidRPr="002633D1">
        <w:rPr>
          <w:color w:val="auto"/>
        </w:rPr>
        <w:t xml:space="preserve">av noteikts </w:t>
      </w:r>
      <w:r w:rsidR="0069647F" w:rsidRPr="002633D1">
        <w:rPr>
          <w:color w:val="auto"/>
        </w:rPr>
        <w:t>IKT drošības pārvaldnieka profesijas standarts</w:t>
      </w:r>
      <w:r w:rsidR="003403E6" w:rsidRPr="002633D1">
        <w:rPr>
          <w:color w:val="auto"/>
        </w:rPr>
        <w:t xml:space="preserve"> un </w:t>
      </w:r>
      <w:r w:rsidR="0069647F" w:rsidRPr="002633D1">
        <w:rPr>
          <w:color w:val="auto"/>
        </w:rPr>
        <w:t>sertifikāc</w:t>
      </w:r>
      <w:r w:rsidR="003403E6" w:rsidRPr="002633D1">
        <w:rPr>
          <w:color w:val="auto"/>
        </w:rPr>
        <w:t>ija šādai darba specialitātei</w:t>
      </w:r>
      <w:r w:rsidR="00640EB6" w:rsidRPr="002633D1">
        <w:rPr>
          <w:color w:val="auto"/>
        </w:rPr>
        <w:t>,</w:t>
      </w:r>
      <w:r w:rsidR="003403E6" w:rsidRPr="002633D1">
        <w:rPr>
          <w:color w:val="auto"/>
        </w:rPr>
        <w:t xml:space="preserve"> un studiju programmas datorikā, datorzinātnē un informācijas tehn</w:t>
      </w:r>
      <w:r w:rsidR="00BC76BA" w:rsidRPr="002633D1">
        <w:rPr>
          <w:color w:val="auto"/>
        </w:rPr>
        <w:t>oloģijās mērķtiecīgi nesagatavo</w:t>
      </w:r>
      <w:r w:rsidR="003403E6" w:rsidRPr="002633D1">
        <w:rPr>
          <w:color w:val="auto"/>
        </w:rPr>
        <w:t xml:space="preserve"> ekspertus šajā specializācijā.</w:t>
      </w:r>
      <w:r w:rsidRPr="002633D1">
        <w:rPr>
          <w:color w:val="auto"/>
        </w:rPr>
        <w:t xml:space="preserve"> IKT drošības pārvaldniekam valsts pārvaldes iestādēs ir noteiktas minimālas </w:t>
      </w:r>
      <w:r w:rsidR="003403E6" w:rsidRPr="002633D1">
        <w:rPr>
          <w:color w:val="auto"/>
        </w:rPr>
        <w:t xml:space="preserve">kompetences </w:t>
      </w:r>
      <w:r w:rsidRPr="002633D1">
        <w:rPr>
          <w:color w:val="auto"/>
        </w:rPr>
        <w:t>prasības. Valsts un pašvaldīb</w:t>
      </w:r>
      <w:r w:rsidR="00901004" w:rsidRPr="002633D1">
        <w:rPr>
          <w:color w:val="auto"/>
        </w:rPr>
        <w:t xml:space="preserve">u institūciju IT speciālisti piedalās </w:t>
      </w:r>
      <w:r w:rsidRPr="002633D1">
        <w:rPr>
          <w:color w:val="auto"/>
        </w:rPr>
        <w:t>apmācības semināros „Esi</w:t>
      </w:r>
      <w:r w:rsidR="00901004" w:rsidRPr="002633D1">
        <w:rPr>
          <w:color w:val="auto"/>
        </w:rPr>
        <w:t xml:space="preserve"> drošs” un ikgadējās instruktāžā</w:t>
      </w:r>
      <w:r w:rsidRPr="002633D1">
        <w:rPr>
          <w:color w:val="auto"/>
        </w:rPr>
        <w:t>s institūci</w:t>
      </w:r>
      <w:r w:rsidR="00901004" w:rsidRPr="002633D1">
        <w:rPr>
          <w:color w:val="auto"/>
        </w:rPr>
        <w:t xml:space="preserve">jās, taču apgūtais zināšanu apjoms ir ierobežots un tā </w:t>
      </w:r>
      <w:r w:rsidR="00857DBF" w:rsidRPr="002633D1">
        <w:rPr>
          <w:color w:val="auto"/>
        </w:rPr>
        <w:t>izmantošana praksē netiek trenēta un pārbaudīta.</w:t>
      </w:r>
    </w:p>
    <w:p w:rsidR="00A505ED" w:rsidRPr="002633D1" w:rsidRDefault="00A505ED" w:rsidP="00A505ED"/>
    <w:p w:rsidR="00A505ED" w:rsidRPr="002633D1" w:rsidRDefault="00A505ED" w:rsidP="00A505ED">
      <w:pPr>
        <w:rPr>
          <w:i/>
        </w:rPr>
      </w:pPr>
      <w:r w:rsidRPr="002633D1">
        <w:rPr>
          <w:i/>
        </w:rPr>
        <w:t>Nepieciešamā rīcība:</w:t>
      </w:r>
    </w:p>
    <w:p w:rsidR="002F0E6F" w:rsidRPr="002633D1" w:rsidRDefault="002F0E6F" w:rsidP="00F448BB">
      <w:pPr>
        <w:numPr>
          <w:ilvl w:val="0"/>
          <w:numId w:val="12"/>
        </w:numPr>
        <w:ind w:left="709" w:hanging="425"/>
        <w:jc w:val="both"/>
        <w:rPr>
          <w:color w:val="auto"/>
        </w:rPr>
      </w:pPr>
      <w:r w:rsidRPr="002633D1">
        <w:rPr>
          <w:color w:val="auto"/>
        </w:rPr>
        <w:t xml:space="preserve">Izvērtēt un aktualizēt esošo ar IKT saistīto profesiju standartu prasības, iekļaujot tajos prasības </w:t>
      </w:r>
      <w:r w:rsidR="00857DBF" w:rsidRPr="002633D1">
        <w:rPr>
          <w:color w:val="auto"/>
        </w:rPr>
        <w:t xml:space="preserve">pēc </w:t>
      </w:r>
      <w:r w:rsidRPr="002633D1">
        <w:rPr>
          <w:color w:val="auto"/>
        </w:rPr>
        <w:t>kiberdrošības zināšanām un prasmēm.</w:t>
      </w:r>
    </w:p>
    <w:p w:rsidR="002F0E6F" w:rsidRPr="002633D1" w:rsidRDefault="002F0E6F" w:rsidP="00F448BB">
      <w:pPr>
        <w:numPr>
          <w:ilvl w:val="0"/>
          <w:numId w:val="12"/>
        </w:numPr>
        <w:ind w:left="709" w:hanging="425"/>
        <w:jc w:val="both"/>
        <w:rPr>
          <w:color w:val="auto"/>
        </w:rPr>
      </w:pPr>
      <w:r w:rsidRPr="002633D1">
        <w:rPr>
          <w:color w:val="auto"/>
        </w:rPr>
        <w:t xml:space="preserve">Definēt, paaugstināt un izvērtēt par </w:t>
      </w:r>
      <w:proofErr w:type="spellStart"/>
      <w:r w:rsidRPr="002633D1">
        <w:rPr>
          <w:color w:val="auto"/>
        </w:rPr>
        <w:t>kiberdrošību</w:t>
      </w:r>
      <w:proofErr w:type="spellEnd"/>
      <w:r w:rsidRPr="002633D1">
        <w:rPr>
          <w:color w:val="auto"/>
        </w:rPr>
        <w:t xml:space="preserve"> atbildīgo speciālistu profesionālās kompetences un veicināt ārvalstīs iegūto kiberdrošības speciālistu sertifikātu izmantošanu kompetences apliecināšanai.</w:t>
      </w:r>
    </w:p>
    <w:p w:rsidR="002F0E6F" w:rsidRPr="002633D1" w:rsidRDefault="00857DBF" w:rsidP="00F448BB">
      <w:pPr>
        <w:numPr>
          <w:ilvl w:val="0"/>
          <w:numId w:val="12"/>
        </w:numPr>
        <w:ind w:left="709" w:hanging="425"/>
        <w:jc w:val="both"/>
        <w:rPr>
          <w:color w:val="auto"/>
        </w:rPr>
      </w:pPr>
      <w:r w:rsidRPr="002633D1">
        <w:rPr>
          <w:color w:val="auto"/>
        </w:rPr>
        <w:t>Veicināt augstākās</w:t>
      </w:r>
      <w:r w:rsidR="002F0E6F" w:rsidRPr="002633D1">
        <w:rPr>
          <w:color w:val="auto"/>
        </w:rPr>
        <w:t xml:space="preserve"> izglītības iestāžu ieguldījumu </w:t>
      </w:r>
      <w:proofErr w:type="spellStart"/>
      <w:r w:rsidR="002F0E6F" w:rsidRPr="002633D1">
        <w:rPr>
          <w:color w:val="auto"/>
        </w:rPr>
        <w:t>kiberdrošībā</w:t>
      </w:r>
      <w:proofErr w:type="spellEnd"/>
      <w:r w:rsidR="002F0E6F" w:rsidRPr="002633D1">
        <w:rPr>
          <w:color w:val="auto"/>
        </w:rPr>
        <w:t>, iekļaujot kiberdrošības specializācijas elementus mācību programmās.</w:t>
      </w:r>
    </w:p>
    <w:p w:rsidR="002F0E6F" w:rsidRPr="002633D1" w:rsidRDefault="002F0E6F" w:rsidP="00F448BB">
      <w:pPr>
        <w:numPr>
          <w:ilvl w:val="0"/>
          <w:numId w:val="12"/>
        </w:numPr>
        <w:ind w:left="709" w:hanging="425"/>
        <w:jc w:val="both"/>
        <w:rPr>
          <w:color w:val="auto"/>
        </w:rPr>
      </w:pPr>
      <w:r w:rsidRPr="002633D1">
        <w:rPr>
          <w:color w:val="auto"/>
        </w:rPr>
        <w:t>Veikt darba tirgus dinamikas analīzi par kiberdr</w:t>
      </w:r>
      <w:r w:rsidR="00857DBF" w:rsidRPr="002633D1">
        <w:rPr>
          <w:color w:val="auto"/>
        </w:rPr>
        <w:t xml:space="preserve">ošības speciālistu pieprasījumu, </w:t>
      </w:r>
      <w:r w:rsidRPr="002633D1">
        <w:rPr>
          <w:color w:val="auto"/>
        </w:rPr>
        <w:t xml:space="preserve">piedāvājumu, atalgojumu un izglītības iestāžu sagatavoto speciālistu nodarbinātību. </w:t>
      </w:r>
    </w:p>
    <w:p w:rsidR="002F0E6F" w:rsidRPr="002633D1" w:rsidRDefault="002F0E6F" w:rsidP="00F448BB">
      <w:pPr>
        <w:numPr>
          <w:ilvl w:val="0"/>
          <w:numId w:val="12"/>
        </w:numPr>
        <w:ind w:left="709" w:hanging="425"/>
        <w:jc w:val="both"/>
        <w:rPr>
          <w:color w:val="auto"/>
        </w:rPr>
      </w:pPr>
      <w:r w:rsidRPr="002633D1">
        <w:rPr>
          <w:color w:val="auto"/>
        </w:rPr>
        <w:t>Pilnveidot pedagogu kompetences kiberdrošības jautājumos un atbalstīt metodisko materiālu sagatavošanu.</w:t>
      </w:r>
    </w:p>
    <w:p w:rsidR="00B41077" w:rsidRPr="002633D1" w:rsidRDefault="00B41077" w:rsidP="00B41077">
      <w:pPr>
        <w:pStyle w:val="Underheading1"/>
        <w:rPr>
          <w:rFonts w:ascii="Times New Roman" w:eastAsia="ヒラギノ角ゴ Pro W3" w:hAnsi="Times New Roman"/>
        </w:rPr>
      </w:pPr>
      <w:r w:rsidRPr="002633D1">
        <w:rPr>
          <w:rFonts w:ascii="Times New Roman" w:eastAsia="ヒラギノ角ゴ Pro W3" w:hAnsi="Times New Roman"/>
        </w:rPr>
        <w:t xml:space="preserve">Tiesiskums kibertelpā un </w:t>
      </w:r>
      <w:proofErr w:type="spellStart"/>
      <w:r w:rsidRPr="002633D1">
        <w:rPr>
          <w:rFonts w:ascii="Times New Roman" w:eastAsia="ヒラギノ角ゴ Pro W3" w:hAnsi="Times New Roman"/>
        </w:rPr>
        <w:t>kibernoziedzības</w:t>
      </w:r>
      <w:proofErr w:type="spellEnd"/>
      <w:r w:rsidRPr="002633D1">
        <w:rPr>
          <w:rFonts w:ascii="Times New Roman" w:eastAsia="ヒラギノ角ゴ Pro W3" w:hAnsi="Times New Roman"/>
        </w:rPr>
        <w:t xml:space="preserve"> mazināšana</w:t>
      </w:r>
    </w:p>
    <w:p w:rsidR="00B41077" w:rsidRPr="002633D1" w:rsidRDefault="00B41077" w:rsidP="00B41077">
      <w:pPr>
        <w:tabs>
          <w:tab w:val="left" w:pos="720"/>
        </w:tabs>
        <w:ind w:left="792"/>
        <w:jc w:val="both"/>
        <w:rPr>
          <w:color w:val="auto"/>
        </w:rPr>
      </w:pPr>
    </w:p>
    <w:p w:rsidR="00A17C09" w:rsidRPr="002633D1" w:rsidRDefault="00B41077" w:rsidP="00B41077">
      <w:pPr>
        <w:tabs>
          <w:tab w:val="left" w:pos="720"/>
        </w:tabs>
        <w:jc w:val="both"/>
        <w:rPr>
          <w:color w:val="auto"/>
        </w:rPr>
      </w:pPr>
      <w:r w:rsidRPr="002633D1">
        <w:rPr>
          <w:color w:val="auto"/>
        </w:rPr>
        <w:tab/>
      </w:r>
      <w:r w:rsidR="00F72EF7" w:rsidRPr="002633D1">
        <w:rPr>
          <w:color w:val="auto"/>
        </w:rPr>
        <w:t xml:space="preserve">Tiesiskas </w:t>
      </w:r>
      <w:r w:rsidR="00BB6D7B" w:rsidRPr="002633D1">
        <w:rPr>
          <w:color w:val="auto"/>
        </w:rPr>
        <w:t>kibertelpas</w:t>
      </w:r>
      <w:r w:rsidR="00F72EF7" w:rsidRPr="002633D1">
        <w:rPr>
          <w:color w:val="auto"/>
        </w:rPr>
        <w:t xml:space="preserve"> pamatā ir ekvivalences princips, kurš nosaka likumu un tiesisko normu </w:t>
      </w:r>
      <w:r w:rsidR="00A17C09" w:rsidRPr="002633D1">
        <w:rPr>
          <w:color w:val="auto"/>
        </w:rPr>
        <w:t>ievērošanu</w:t>
      </w:r>
      <w:r w:rsidR="00F72EF7" w:rsidRPr="002633D1">
        <w:rPr>
          <w:color w:val="auto"/>
        </w:rPr>
        <w:t xml:space="preserve"> kā fiziskajā, tā virtuālajā vidē</w:t>
      </w:r>
      <w:r w:rsidR="00EE3306" w:rsidRPr="002633D1">
        <w:rPr>
          <w:color w:val="auto"/>
        </w:rPr>
        <w:t>,</w:t>
      </w:r>
      <w:r w:rsidR="00A17C09" w:rsidRPr="002633D1">
        <w:rPr>
          <w:color w:val="auto"/>
        </w:rPr>
        <w:t xml:space="preserve"> un valstij ir pienākums nodrošināt jebkuras personas Satversmē paredzētās pamattiesības un brīvības un vispārī</w:t>
      </w:r>
      <w:r w:rsidR="00EE3306" w:rsidRPr="002633D1">
        <w:rPr>
          <w:color w:val="auto"/>
        </w:rPr>
        <w:t xml:space="preserve">go tiesību principu ievērošanu </w:t>
      </w:r>
      <w:r w:rsidR="00A17C09" w:rsidRPr="002633D1">
        <w:rPr>
          <w:color w:val="auto"/>
        </w:rPr>
        <w:t>neatkarīgi no to piemērošanas vides</w:t>
      </w:r>
      <w:r w:rsidR="009345D8" w:rsidRPr="002633D1">
        <w:rPr>
          <w:color w:val="auto"/>
        </w:rPr>
        <w:t xml:space="preserve">. </w:t>
      </w:r>
      <w:r w:rsidR="00A17C09" w:rsidRPr="002633D1">
        <w:rPr>
          <w:color w:val="auto"/>
        </w:rPr>
        <w:t xml:space="preserve">Piedāvātās tehnoloģiskās iespējas ir veicinājušas to, ka personas aizvien biežāk noziedzīgos nodarījumus veic </w:t>
      </w:r>
      <w:r w:rsidR="00BB6D7B" w:rsidRPr="002633D1">
        <w:rPr>
          <w:color w:val="auto"/>
        </w:rPr>
        <w:t>kibertelpā</w:t>
      </w:r>
      <w:r w:rsidR="00A17C09" w:rsidRPr="002633D1">
        <w:rPr>
          <w:color w:val="auto"/>
        </w:rPr>
        <w:t>. Lai veiktu šādus nodarījumus, personas izmanto automatizētu datu apstrādes sistēmu kā nozieg</w:t>
      </w:r>
      <w:r w:rsidR="00EE3306" w:rsidRPr="002633D1">
        <w:rPr>
          <w:color w:val="auto"/>
        </w:rPr>
        <w:t>uma izdarīšanas rīku, vēršot to</w:t>
      </w:r>
      <w:r w:rsidR="00A17C09" w:rsidRPr="002633D1">
        <w:rPr>
          <w:color w:val="auto"/>
        </w:rPr>
        <w:t xml:space="preserve"> pret citu aizsargātu vai publiski nepieejamu automatizētu datu apstrādes sistēmu vai tās resursiem. </w:t>
      </w:r>
      <w:r w:rsidR="00AF167C" w:rsidRPr="002633D1">
        <w:rPr>
          <w:color w:val="auto"/>
        </w:rPr>
        <w:t>A</w:t>
      </w:r>
      <w:r w:rsidR="00A17C09" w:rsidRPr="002633D1">
        <w:rPr>
          <w:color w:val="auto"/>
        </w:rPr>
        <w:t>utomatizēta datu apstrādes sistēma v</w:t>
      </w:r>
      <w:r w:rsidR="00EE3306" w:rsidRPr="002633D1">
        <w:rPr>
          <w:color w:val="auto"/>
        </w:rPr>
        <w:t>ar tikt izmantota</w:t>
      </w:r>
      <w:r w:rsidR="00AF167C" w:rsidRPr="002633D1">
        <w:rPr>
          <w:color w:val="auto"/>
        </w:rPr>
        <w:t xml:space="preserve"> arī kā medijs</w:t>
      </w:r>
      <w:r w:rsidR="00A17C09" w:rsidRPr="002633D1">
        <w:rPr>
          <w:color w:val="auto"/>
        </w:rPr>
        <w:t xml:space="preserve"> nelikumīgas (rasu naida kurināšana, bērnu pornogrāfijas izplatīšana u.c.) un godu un cieņu aizskarošas informācijas apritē. </w:t>
      </w:r>
    </w:p>
    <w:p w:rsidR="000F3EA9" w:rsidRPr="002633D1" w:rsidRDefault="000F3EA9" w:rsidP="00B41077">
      <w:pPr>
        <w:tabs>
          <w:tab w:val="left" w:pos="720"/>
        </w:tabs>
        <w:jc w:val="both"/>
        <w:rPr>
          <w:color w:val="auto"/>
        </w:rPr>
      </w:pPr>
    </w:p>
    <w:p w:rsidR="007150E8" w:rsidRPr="002633D1" w:rsidRDefault="00A17C09" w:rsidP="00B41077">
      <w:pPr>
        <w:tabs>
          <w:tab w:val="left" w:pos="720"/>
        </w:tabs>
        <w:jc w:val="both"/>
        <w:rPr>
          <w:color w:val="auto"/>
        </w:rPr>
      </w:pPr>
      <w:r w:rsidRPr="002633D1">
        <w:rPr>
          <w:color w:val="auto"/>
        </w:rPr>
        <w:tab/>
      </w:r>
      <w:proofErr w:type="spellStart"/>
      <w:r w:rsidR="00AF167C" w:rsidRPr="002633D1">
        <w:rPr>
          <w:color w:val="auto"/>
        </w:rPr>
        <w:t>Kibernoziedzības</w:t>
      </w:r>
      <w:proofErr w:type="spellEnd"/>
      <w:r w:rsidR="00AF167C" w:rsidRPr="002633D1">
        <w:rPr>
          <w:color w:val="auto"/>
        </w:rPr>
        <w:t xml:space="preserve"> mazināšanai</w:t>
      </w:r>
      <w:r w:rsidR="007150E8" w:rsidRPr="002633D1">
        <w:rPr>
          <w:color w:val="auto"/>
        </w:rPr>
        <w:t xml:space="preserve"> </w:t>
      </w:r>
      <w:r w:rsidR="00E57DD1" w:rsidRPr="002633D1">
        <w:rPr>
          <w:color w:val="auto"/>
        </w:rPr>
        <w:t xml:space="preserve">ir </w:t>
      </w:r>
      <w:r w:rsidR="007150E8" w:rsidRPr="002633D1">
        <w:rPr>
          <w:color w:val="auto"/>
        </w:rPr>
        <w:t>nepieciešam</w:t>
      </w:r>
      <w:r w:rsidR="00856A45" w:rsidRPr="002633D1">
        <w:rPr>
          <w:color w:val="auto"/>
        </w:rPr>
        <w:t xml:space="preserve">a </w:t>
      </w:r>
      <w:r w:rsidR="007150E8" w:rsidRPr="002633D1">
        <w:rPr>
          <w:color w:val="auto"/>
        </w:rPr>
        <w:t>rīcība divo</w:t>
      </w:r>
      <w:r w:rsidR="002B1C81" w:rsidRPr="002633D1">
        <w:rPr>
          <w:color w:val="auto"/>
        </w:rPr>
        <w:t>s pamata virzienos – preventīv</w:t>
      </w:r>
      <w:r w:rsidR="007150E8" w:rsidRPr="002633D1">
        <w:rPr>
          <w:color w:val="auto"/>
        </w:rPr>
        <w:t xml:space="preserve">s darbs </w:t>
      </w:r>
      <w:r w:rsidR="002B1C81" w:rsidRPr="002633D1">
        <w:rPr>
          <w:color w:val="auto"/>
        </w:rPr>
        <w:t xml:space="preserve">noziedzīgu darbību īstenošanas mazināšanai </w:t>
      </w:r>
      <w:r w:rsidR="007150E8" w:rsidRPr="002633D1">
        <w:rPr>
          <w:color w:val="auto"/>
        </w:rPr>
        <w:t xml:space="preserve">un </w:t>
      </w:r>
      <w:r w:rsidR="00EE3306" w:rsidRPr="002633D1">
        <w:rPr>
          <w:color w:val="auto"/>
        </w:rPr>
        <w:t xml:space="preserve">efektīva </w:t>
      </w:r>
      <w:r w:rsidR="007150E8" w:rsidRPr="002633D1">
        <w:rPr>
          <w:color w:val="auto"/>
        </w:rPr>
        <w:t xml:space="preserve">noziedzības apkarošana. </w:t>
      </w:r>
    </w:p>
    <w:p w:rsidR="000F3EA9" w:rsidRPr="002633D1" w:rsidRDefault="000F3EA9" w:rsidP="00B41077">
      <w:pPr>
        <w:tabs>
          <w:tab w:val="left" w:pos="720"/>
        </w:tabs>
        <w:jc w:val="both"/>
        <w:rPr>
          <w:color w:val="auto"/>
        </w:rPr>
      </w:pPr>
    </w:p>
    <w:p w:rsidR="003C5367" w:rsidRPr="002633D1" w:rsidRDefault="00856A45" w:rsidP="00B41077">
      <w:pPr>
        <w:tabs>
          <w:tab w:val="left" w:pos="720"/>
        </w:tabs>
        <w:jc w:val="both"/>
        <w:rPr>
          <w:color w:val="auto"/>
        </w:rPr>
      </w:pPr>
      <w:r w:rsidRPr="002633D1">
        <w:rPr>
          <w:color w:val="auto"/>
        </w:rPr>
        <w:tab/>
      </w:r>
      <w:r w:rsidR="00226A1A" w:rsidRPr="002633D1">
        <w:rPr>
          <w:color w:val="auto"/>
        </w:rPr>
        <w:t>Kibertelpas</w:t>
      </w:r>
      <w:r w:rsidR="009C713C" w:rsidRPr="002633D1">
        <w:rPr>
          <w:color w:val="auto"/>
        </w:rPr>
        <w:t xml:space="preserve"> uzbūves un darbības komplicētība iezīmē divas problemātiskas jomas efektīvā </w:t>
      </w:r>
      <w:proofErr w:type="spellStart"/>
      <w:r w:rsidR="009C713C" w:rsidRPr="002633D1">
        <w:rPr>
          <w:color w:val="auto"/>
        </w:rPr>
        <w:t>kibernoziedzības</w:t>
      </w:r>
      <w:proofErr w:type="spellEnd"/>
      <w:r w:rsidR="009C713C" w:rsidRPr="002633D1">
        <w:rPr>
          <w:color w:val="auto"/>
        </w:rPr>
        <w:t xml:space="preserve"> apkarošanas īstenošanā. Pirmkārt, izpratne par jēdzienu „būtisks kaitējums” un tā piemērošanu ir svarīgs priekšnosacījums noziedzīga nodarījuma sastāva konstatācijai un pareizai noziedzīga nodarījuma kvalifikācijai un sodāmībai. Otrkārt, izmeklēšanas veikšana un pierādījumu apkopošana </w:t>
      </w:r>
      <w:r w:rsidR="00226A1A" w:rsidRPr="002633D1">
        <w:rPr>
          <w:color w:val="auto"/>
        </w:rPr>
        <w:t>kibertelpā</w:t>
      </w:r>
      <w:r w:rsidR="00C90290">
        <w:rPr>
          <w:color w:val="auto"/>
        </w:rPr>
        <w:t xml:space="preserve"> prasa specifiskas zināšanas</w:t>
      </w:r>
      <w:r w:rsidR="009C713C" w:rsidRPr="002633D1">
        <w:rPr>
          <w:color w:val="auto"/>
        </w:rPr>
        <w:t>.</w:t>
      </w:r>
    </w:p>
    <w:p w:rsidR="000F3EA9" w:rsidRPr="002633D1" w:rsidRDefault="000F3EA9" w:rsidP="00B41077">
      <w:pPr>
        <w:tabs>
          <w:tab w:val="left" w:pos="720"/>
        </w:tabs>
        <w:jc w:val="both"/>
        <w:rPr>
          <w:color w:val="auto"/>
        </w:rPr>
      </w:pPr>
    </w:p>
    <w:p w:rsidR="00F72EF7" w:rsidRPr="002633D1" w:rsidRDefault="00F72EF7" w:rsidP="00B41077">
      <w:pPr>
        <w:ind w:firstLine="720"/>
        <w:jc w:val="both"/>
        <w:rPr>
          <w:color w:val="auto"/>
        </w:rPr>
      </w:pPr>
      <w:r w:rsidRPr="002633D1">
        <w:rPr>
          <w:color w:val="auto"/>
        </w:rPr>
        <w:t>Preventīva darba</w:t>
      </w:r>
      <w:r w:rsidR="00AF167C" w:rsidRPr="002633D1">
        <w:rPr>
          <w:color w:val="auto"/>
        </w:rPr>
        <w:t xml:space="preserve"> īstenošanai svarīga</w:t>
      </w:r>
      <w:r w:rsidRPr="002633D1">
        <w:rPr>
          <w:color w:val="auto"/>
        </w:rPr>
        <w:t xml:space="preserve"> ir </w:t>
      </w:r>
      <w:r w:rsidR="00AF167C" w:rsidRPr="002633D1">
        <w:rPr>
          <w:color w:val="auto"/>
        </w:rPr>
        <w:t>sakārtota IKT un tās drošību regulējošo</w:t>
      </w:r>
      <w:r w:rsidRPr="002633D1">
        <w:rPr>
          <w:color w:val="auto"/>
        </w:rPr>
        <w:t xml:space="preserve"> </w:t>
      </w:r>
      <w:r w:rsidR="00AF167C" w:rsidRPr="002633D1">
        <w:rPr>
          <w:color w:val="auto"/>
        </w:rPr>
        <w:t>normatīvo aktu</w:t>
      </w:r>
      <w:r w:rsidRPr="002633D1">
        <w:rPr>
          <w:color w:val="auto"/>
        </w:rPr>
        <w:t xml:space="preserve"> </w:t>
      </w:r>
      <w:r w:rsidR="00AF167C" w:rsidRPr="002633D1">
        <w:rPr>
          <w:color w:val="auto"/>
        </w:rPr>
        <w:t xml:space="preserve">bāze un to efektīva </w:t>
      </w:r>
      <w:r w:rsidR="00EE3306" w:rsidRPr="002633D1">
        <w:rPr>
          <w:color w:val="auto"/>
        </w:rPr>
        <w:t>izmantošana</w:t>
      </w:r>
      <w:r w:rsidR="00AF167C" w:rsidRPr="002633D1">
        <w:rPr>
          <w:color w:val="auto"/>
        </w:rPr>
        <w:t xml:space="preserve">. </w:t>
      </w:r>
      <w:r w:rsidRPr="002633D1">
        <w:rPr>
          <w:color w:val="auto"/>
        </w:rPr>
        <w:t xml:space="preserve">Kibernoziegumu apkarošanai </w:t>
      </w:r>
      <w:r w:rsidR="009C713C" w:rsidRPr="002633D1">
        <w:rPr>
          <w:color w:val="auto"/>
        </w:rPr>
        <w:t>jāattīsta</w:t>
      </w:r>
      <w:r w:rsidRPr="002633D1">
        <w:rPr>
          <w:color w:val="auto"/>
        </w:rPr>
        <w:t xml:space="preserve"> esošās spējas, nostiprinot elektroniskos pierādījumus. Izmeklēšanas veikšana, pierādījumu vākšana un izvērtēšana </w:t>
      </w:r>
      <w:r w:rsidR="006500B5" w:rsidRPr="002633D1">
        <w:rPr>
          <w:color w:val="auto"/>
        </w:rPr>
        <w:t>kibertelpā</w:t>
      </w:r>
      <w:r w:rsidRPr="002633D1">
        <w:rPr>
          <w:color w:val="auto"/>
        </w:rPr>
        <w:t xml:space="preserve"> prasa specializētas zināšanas, un, lai nodrošinātu likuma spēku </w:t>
      </w:r>
      <w:r w:rsidR="006500B5" w:rsidRPr="002633D1">
        <w:rPr>
          <w:color w:val="auto"/>
        </w:rPr>
        <w:t>kibertelpā</w:t>
      </w:r>
      <w:r w:rsidRPr="002633D1">
        <w:rPr>
          <w:color w:val="auto"/>
        </w:rPr>
        <w:t>, nepieciešams pietiekams kompetences līmenis tiesībsargājošās iestādēs, prokuratūrā un tiesās.</w:t>
      </w:r>
    </w:p>
    <w:p w:rsidR="00D60FCB" w:rsidRPr="002633D1" w:rsidRDefault="00D60FCB" w:rsidP="00B41077">
      <w:pPr>
        <w:jc w:val="both"/>
      </w:pPr>
    </w:p>
    <w:p w:rsidR="003C5367" w:rsidRPr="002633D1" w:rsidRDefault="009363B9" w:rsidP="00B41077">
      <w:pPr>
        <w:tabs>
          <w:tab w:val="left" w:pos="720"/>
        </w:tabs>
        <w:rPr>
          <w:i/>
        </w:rPr>
      </w:pPr>
      <w:r w:rsidRPr="002633D1">
        <w:rPr>
          <w:i/>
        </w:rPr>
        <w:t>Nepieciešamā r</w:t>
      </w:r>
      <w:r w:rsidR="00D60FCB" w:rsidRPr="002633D1">
        <w:rPr>
          <w:i/>
        </w:rPr>
        <w:t>īcība:</w:t>
      </w:r>
    </w:p>
    <w:p w:rsidR="009C713C" w:rsidRPr="002633D1" w:rsidRDefault="009C713C"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szCs w:val="24"/>
        </w:rPr>
        <w:t xml:space="preserve">Izvērtēt IKT nozares normatīvo aktu bāzi kā </w:t>
      </w:r>
      <w:r w:rsidR="00A17C09" w:rsidRPr="002633D1">
        <w:rPr>
          <w:rFonts w:cs="Times New Roman"/>
          <w:sz w:val="24"/>
          <w:szCs w:val="24"/>
        </w:rPr>
        <w:t xml:space="preserve">Latvijas </w:t>
      </w:r>
      <w:r w:rsidRPr="002633D1">
        <w:rPr>
          <w:rFonts w:cs="Times New Roman"/>
          <w:sz w:val="24"/>
          <w:szCs w:val="24"/>
        </w:rPr>
        <w:t>Administratīvo pārkāpumu kodeks</w:t>
      </w:r>
      <w:r w:rsidR="00A17C09" w:rsidRPr="002633D1">
        <w:rPr>
          <w:rFonts w:cs="Times New Roman"/>
          <w:sz w:val="24"/>
          <w:szCs w:val="24"/>
        </w:rPr>
        <w:t>a un Krimināllikuma piemērošanas pamatu</w:t>
      </w:r>
      <w:r w:rsidRPr="002633D1">
        <w:rPr>
          <w:rFonts w:cs="Times New Roman"/>
          <w:sz w:val="24"/>
          <w:szCs w:val="24"/>
        </w:rPr>
        <w:t xml:space="preserve"> un pilnveidot to, </w:t>
      </w:r>
      <w:r w:rsidR="00A17C09" w:rsidRPr="002633D1">
        <w:rPr>
          <w:rFonts w:cs="Times New Roman"/>
          <w:sz w:val="24"/>
          <w:szCs w:val="24"/>
        </w:rPr>
        <w:t>lai nodrošinātu personu a</w:t>
      </w:r>
      <w:r w:rsidR="0052716A" w:rsidRPr="002633D1">
        <w:rPr>
          <w:rFonts w:cs="Times New Roman"/>
          <w:sz w:val="24"/>
          <w:szCs w:val="24"/>
        </w:rPr>
        <w:t>r</w:t>
      </w:r>
      <w:r w:rsidR="00A17C09" w:rsidRPr="002633D1">
        <w:rPr>
          <w:rFonts w:cs="Times New Roman"/>
          <w:sz w:val="24"/>
          <w:szCs w:val="24"/>
        </w:rPr>
        <w:t xml:space="preserve"> likumu aizsargāto interešu efektīvu krimināltiesisko aizsardzību </w:t>
      </w:r>
      <w:r w:rsidR="006500B5" w:rsidRPr="002633D1">
        <w:rPr>
          <w:rFonts w:cs="Times New Roman"/>
          <w:sz w:val="24"/>
          <w:szCs w:val="24"/>
        </w:rPr>
        <w:t>kibertelpā</w:t>
      </w:r>
      <w:r w:rsidR="00A17C09" w:rsidRPr="002633D1">
        <w:rPr>
          <w:rFonts w:cs="Times New Roman"/>
          <w:sz w:val="24"/>
          <w:szCs w:val="24"/>
        </w:rPr>
        <w:t xml:space="preserve"> un saistībā ar to.</w:t>
      </w:r>
    </w:p>
    <w:p w:rsidR="009C713C" w:rsidRPr="002633D1" w:rsidRDefault="00EE3306"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szCs w:val="24"/>
        </w:rPr>
        <w:t xml:space="preserve">Izvērtēt esošo </w:t>
      </w:r>
      <w:r w:rsidR="00F47795" w:rsidRPr="002633D1">
        <w:rPr>
          <w:rFonts w:cs="Times New Roman"/>
          <w:sz w:val="24"/>
          <w:szCs w:val="24"/>
        </w:rPr>
        <w:t>situāciju un nepieciešamos grozījumus tiesību aktos, kas paredz sodāmību par kaitējumu nodarīšanu informācijas sistēmu drošībai vai darbībām, kas vērstas pret automatizētām datu apstrādes sistēmām</w:t>
      </w:r>
      <w:r w:rsidRPr="002633D1">
        <w:rPr>
          <w:rFonts w:cs="Times New Roman"/>
          <w:sz w:val="24"/>
          <w:szCs w:val="24"/>
        </w:rPr>
        <w:t>.</w:t>
      </w:r>
    </w:p>
    <w:p w:rsidR="00D60FCB" w:rsidRPr="002633D1" w:rsidRDefault="00D60FCB"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szCs w:val="24"/>
        </w:rPr>
        <w:t xml:space="preserve">Izstrādāt ar </w:t>
      </w:r>
      <w:r w:rsidR="00EE3306" w:rsidRPr="002633D1">
        <w:rPr>
          <w:rFonts w:cs="Times New Roman"/>
          <w:sz w:val="24"/>
          <w:szCs w:val="24"/>
        </w:rPr>
        <w:t>informācijas drošību un</w:t>
      </w:r>
      <w:r w:rsidR="00804E17" w:rsidRPr="002633D1">
        <w:rPr>
          <w:rFonts w:cs="Times New Roman"/>
          <w:sz w:val="24"/>
          <w:szCs w:val="24"/>
        </w:rPr>
        <w:t xml:space="preserve"> </w:t>
      </w:r>
      <w:proofErr w:type="spellStart"/>
      <w:r w:rsidR="00804E17" w:rsidRPr="002633D1">
        <w:rPr>
          <w:rFonts w:cs="Times New Roman"/>
          <w:sz w:val="24"/>
          <w:szCs w:val="24"/>
        </w:rPr>
        <w:t>kiberdrošību</w:t>
      </w:r>
      <w:proofErr w:type="spellEnd"/>
      <w:r w:rsidRPr="002633D1">
        <w:rPr>
          <w:rFonts w:cs="Times New Roman"/>
          <w:sz w:val="24"/>
          <w:szCs w:val="24"/>
        </w:rPr>
        <w:t xml:space="preserve"> saistīto un latviešu valodā lietoto </w:t>
      </w:r>
      <w:r w:rsidR="00DA4C62" w:rsidRPr="002633D1">
        <w:rPr>
          <w:rFonts w:cs="Times New Roman"/>
          <w:sz w:val="24"/>
          <w:szCs w:val="24"/>
        </w:rPr>
        <w:t>terminoloģiju</w:t>
      </w:r>
      <w:r w:rsidR="00AF167C" w:rsidRPr="002633D1">
        <w:rPr>
          <w:rFonts w:cs="Times New Roman"/>
          <w:sz w:val="24"/>
          <w:szCs w:val="24"/>
        </w:rPr>
        <w:t xml:space="preserve"> un </w:t>
      </w:r>
      <w:r w:rsidR="00780095" w:rsidRPr="002633D1">
        <w:rPr>
          <w:rFonts w:cs="Times New Roman"/>
          <w:sz w:val="24"/>
          <w:szCs w:val="24"/>
        </w:rPr>
        <w:t xml:space="preserve">harmonizēt </w:t>
      </w:r>
      <w:r w:rsidR="00AF167C" w:rsidRPr="002633D1">
        <w:rPr>
          <w:rFonts w:cs="Times New Roman"/>
          <w:sz w:val="24"/>
          <w:szCs w:val="24"/>
        </w:rPr>
        <w:t>tā</w:t>
      </w:r>
      <w:r w:rsidR="00EE3306" w:rsidRPr="002633D1">
        <w:rPr>
          <w:rFonts w:cs="Times New Roman"/>
          <w:sz w:val="24"/>
          <w:szCs w:val="24"/>
        </w:rPr>
        <w:t>s</w:t>
      </w:r>
      <w:r w:rsidR="00AF167C" w:rsidRPr="002633D1">
        <w:rPr>
          <w:rFonts w:cs="Times New Roman"/>
          <w:sz w:val="24"/>
          <w:szCs w:val="24"/>
        </w:rPr>
        <w:t xml:space="preserve"> izmantošanu </w:t>
      </w:r>
      <w:r w:rsidRPr="002633D1">
        <w:rPr>
          <w:rFonts w:cs="Times New Roman"/>
          <w:sz w:val="24"/>
          <w:szCs w:val="24"/>
        </w:rPr>
        <w:t>tiesību aktos.</w:t>
      </w:r>
    </w:p>
    <w:p w:rsidR="00A17C09" w:rsidRPr="002633D1" w:rsidRDefault="00F47795"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szCs w:val="24"/>
        </w:rPr>
        <w:t xml:space="preserve">Izvērtēt un </w:t>
      </w:r>
      <w:r w:rsidR="009C713C" w:rsidRPr="002633D1">
        <w:rPr>
          <w:rFonts w:cs="Times New Roman"/>
          <w:sz w:val="24"/>
          <w:szCs w:val="24"/>
        </w:rPr>
        <w:t xml:space="preserve">pilnveidot </w:t>
      </w:r>
      <w:r w:rsidR="002042A0" w:rsidRPr="002633D1">
        <w:rPr>
          <w:rFonts w:cs="Times New Roman"/>
          <w:sz w:val="24"/>
          <w:szCs w:val="24"/>
        </w:rPr>
        <w:t xml:space="preserve">kiberdrošības jomā </w:t>
      </w:r>
      <w:r w:rsidR="00D60FCB" w:rsidRPr="002633D1">
        <w:rPr>
          <w:rFonts w:cs="Times New Roman"/>
          <w:sz w:val="24"/>
          <w:szCs w:val="24"/>
        </w:rPr>
        <w:t xml:space="preserve">tiesību aktos noteikto pienākumu uzraudzību un </w:t>
      </w:r>
      <w:r w:rsidRPr="002633D1">
        <w:rPr>
          <w:rFonts w:cs="Times New Roman"/>
          <w:sz w:val="24"/>
          <w:szCs w:val="24"/>
        </w:rPr>
        <w:t xml:space="preserve">veicināt </w:t>
      </w:r>
      <w:r w:rsidR="00D60FCB" w:rsidRPr="002633D1">
        <w:rPr>
          <w:rFonts w:cs="Times New Roman"/>
          <w:sz w:val="24"/>
          <w:szCs w:val="24"/>
        </w:rPr>
        <w:t>atbalstu šo pienākumu izpildē</w:t>
      </w:r>
      <w:r w:rsidRPr="002633D1">
        <w:rPr>
          <w:rFonts w:cs="Times New Roman"/>
          <w:sz w:val="24"/>
          <w:szCs w:val="24"/>
        </w:rPr>
        <w:t>.</w:t>
      </w:r>
    </w:p>
    <w:p w:rsidR="002042A0" w:rsidRPr="002633D1" w:rsidRDefault="00A17C09"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szCs w:val="24"/>
        </w:rPr>
        <w:t xml:space="preserve">Veicināt diskusijas un viedokļu apmaiņu par IKT jaunu noziegumu veidu identificēšanu un tiesiskās bāzes pilnveidošanu to ierobežošanai kontekstā ar starptautiskajām tendencēm. </w:t>
      </w:r>
    </w:p>
    <w:p w:rsidR="002042A0" w:rsidRPr="002633D1" w:rsidRDefault="002042A0"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rPr>
        <w:t>Apkarot un izmeklēt kibernoziegumus, izvērtējot un pilnveidojot esošos resursus, procedūras, sadarbības mehānismus un to efektivitāti.</w:t>
      </w:r>
    </w:p>
    <w:p w:rsidR="002042A0" w:rsidRPr="002633D1" w:rsidRDefault="002042A0"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rPr>
        <w:t>Izvērtēt un pilnveidot esošās pierādījumu iegūšanas un analīzes spējas kibernoziegumu izmeklēšanas gaitā, attīstot VP kompetenci un pilnveidojot sadarbību ar CERT.LV.</w:t>
      </w:r>
    </w:p>
    <w:p w:rsidR="002042A0" w:rsidRPr="002633D1" w:rsidRDefault="002042A0"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rPr>
        <w:t xml:space="preserve">Izstrādāt mācību metodiskos materiālus par IKT nozari policijas darbinieku, kibernoziegumu procesu virzītāju un tiesnešu zināšanu celšanai par IKT nozari un īstenot </w:t>
      </w:r>
      <w:r w:rsidR="00C90290">
        <w:rPr>
          <w:rFonts w:cs="Times New Roman"/>
          <w:sz w:val="24"/>
        </w:rPr>
        <w:t xml:space="preserve">padziļinātu </w:t>
      </w:r>
      <w:r w:rsidRPr="002633D1">
        <w:rPr>
          <w:rFonts w:cs="Times New Roman"/>
          <w:sz w:val="24"/>
        </w:rPr>
        <w:t>apmācības programmu kibernoziegumu apkarošanas jautājumos.</w:t>
      </w:r>
    </w:p>
    <w:p w:rsidR="00FF1006" w:rsidRPr="002633D1" w:rsidRDefault="002042A0" w:rsidP="00B41077">
      <w:pPr>
        <w:pStyle w:val="ListParagraph"/>
        <w:numPr>
          <w:ilvl w:val="0"/>
          <w:numId w:val="24"/>
        </w:numPr>
        <w:tabs>
          <w:tab w:val="clear" w:pos="354"/>
        </w:tabs>
        <w:ind w:left="709" w:hanging="425"/>
        <w:jc w:val="both"/>
        <w:rPr>
          <w:rFonts w:cs="Times New Roman"/>
          <w:sz w:val="24"/>
          <w:szCs w:val="24"/>
        </w:rPr>
      </w:pPr>
      <w:r w:rsidRPr="002633D1">
        <w:rPr>
          <w:rFonts w:cs="Times New Roman"/>
          <w:sz w:val="24"/>
        </w:rPr>
        <w:t>Attīstīt vienotu noziedzīgu nodarījumu kibertelpā apkopošanas mehānismu (statistiku) policijas, prokuratūras un tiesu sistēmā.</w:t>
      </w:r>
    </w:p>
    <w:p w:rsidR="00B41077" w:rsidRPr="002633D1" w:rsidRDefault="00B41077" w:rsidP="00B41077">
      <w:pPr>
        <w:pStyle w:val="ListParagraph"/>
        <w:ind w:left="709"/>
        <w:jc w:val="both"/>
        <w:rPr>
          <w:rFonts w:cs="Times New Roman"/>
          <w:sz w:val="24"/>
          <w:szCs w:val="24"/>
        </w:rPr>
      </w:pPr>
    </w:p>
    <w:p w:rsidR="009A2239" w:rsidRPr="002633D1" w:rsidRDefault="00394D9F" w:rsidP="003C30D2">
      <w:pPr>
        <w:pStyle w:val="Underheading1"/>
        <w:rPr>
          <w:rFonts w:ascii="Times New Roman" w:hAnsi="Times New Roman"/>
        </w:rPr>
      </w:pPr>
      <w:r w:rsidRPr="002633D1">
        <w:rPr>
          <w:rFonts w:ascii="Times New Roman" w:hAnsi="Times New Roman"/>
        </w:rPr>
        <w:t>Sagatavotība un rīcībs</w:t>
      </w:r>
      <w:r w:rsidR="00096F01" w:rsidRPr="002633D1">
        <w:rPr>
          <w:rFonts w:ascii="Times New Roman" w:hAnsi="Times New Roman"/>
        </w:rPr>
        <w:t>pēja</w:t>
      </w:r>
      <w:r w:rsidR="009A2239" w:rsidRPr="002633D1">
        <w:rPr>
          <w:rFonts w:ascii="Times New Roman" w:hAnsi="Times New Roman"/>
        </w:rPr>
        <w:t xml:space="preserve"> krīzes situācijā</w:t>
      </w:r>
      <w:r w:rsidR="00096F01" w:rsidRPr="002633D1">
        <w:rPr>
          <w:rFonts w:ascii="Times New Roman" w:hAnsi="Times New Roman"/>
        </w:rPr>
        <w:t>s</w:t>
      </w:r>
    </w:p>
    <w:p w:rsidR="00B41077" w:rsidRPr="002633D1" w:rsidRDefault="00B41077" w:rsidP="00B41077">
      <w:pPr>
        <w:tabs>
          <w:tab w:val="left" w:pos="720"/>
        </w:tabs>
        <w:ind w:left="792"/>
        <w:jc w:val="both"/>
        <w:rPr>
          <w:color w:val="auto"/>
        </w:rPr>
      </w:pPr>
    </w:p>
    <w:p w:rsidR="002042A0" w:rsidRPr="002633D1" w:rsidRDefault="00B41077" w:rsidP="000F3EA9">
      <w:pPr>
        <w:tabs>
          <w:tab w:val="left" w:pos="720"/>
        </w:tabs>
        <w:jc w:val="both"/>
        <w:rPr>
          <w:color w:val="auto"/>
        </w:rPr>
      </w:pPr>
      <w:r w:rsidRPr="002633D1">
        <w:rPr>
          <w:color w:val="auto"/>
        </w:rPr>
        <w:tab/>
      </w:r>
      <w:r w:rsidR="003F5532" w:rsidRPr="002633D1">
        <w:rPr>
          <w:color w:val="auto"/>
        </w:rPr>
        <w:t xml:space="preserve">Lai arī Latvijā ir izveidotas institūcijas, kas nodrošina nacionālās kiberdrošības spējas, ir izstrādāti un tiek </w:t>
      </w:r>
      <w:r w:rsidR="00096F01" w:rsidRPr="002633D1">
        <w:rPr>
          <w:color w:val="auto"/>
        </w:rPr>
        <w:t xml:space="preserve">regulāri </w:t>
      </w:r>
      <w:r w:rsidR="003F5532" w:rsidRPr="002633D1">
        <w:rPr>
          <w:color w:val="auto"/>
        </w:rPr>
        <w:t>pilnveidoti plāni rīcībai paaugstināta apdraudējuma gadījumā</w:t>
      </w:r>
      <w:r w:rsidR="008000A7" w:rsidRPr="002633D1">
        <w:rPr>
          <w:color w:val="auto"/>
        </w:rPr>
        <w:t>, izveidota sadarbība ar Iekšlietu ministriju dažādu krīzes situāciju risināšanā</w:t>
      </w:r>
      <w:r w:rsidR="003F5532" w:rsidRPr="002633D1">
        <w:rPr>
          <w:color w:val="auto"/>
        </w:rPr>
        <w:t xml:space="preserve"> un sadarbībā ar privāto sektoru ir pieejama </w:t>
      </w:r>
      <w:r w:rsidR="00010CD3" w:rsidRPr="002633D1">
        <w:rPr>
          <w:color w:val="auto"/>
        </w:rPr>
        <w:t xml:space="preserve">speciālistu </w:t>
      </w:r>
      <w:r w:rsidR="003F5532" w:rsidRPr="002633D1">
        <w:rPr>
          <w:color w:val="auto"/>
        </w:rPr>
        <w:t>iesaiste, esošo resursu un pasākumu kopums nav pietiekami liels un organizēts, lai ef</w:t>
      </w:r>
      <w:r w:rsidR="00096F01" w:rsidRPr="002633D1">
        <w:rPr>
          <w:color w:val="auto"/>
        </w:rPr>
        <w:t>ektīvi un ātri rīkotos nopietnu</w:t>
      </w:r>
      <w:r w:rsidR="00CA433C" w:rsidRPr="002633D1">
        <w:rPr>
          <w:color w:val="auto"/>
        </w:rPr>
        <w:t xml:space="preserve"> un plašu IKT drošības </w:t>
      </w:r>
      <w:r w:rsidR="003F5532" w:rsidRPr="002633D1">
        <w:rPr>
          <w:color w:val="auto"/>
        </w:rPr>
        <w:t>i</w:t>
      </w:r>
      <w:r w:rsidR="00CA433C" w:rsidRPr="002633D1">
        <w:rPr>
          <w:color w:val="auto"/>
        </w:rPr>
        <w:t>nci</w:t>
      </w:r>
      <w:r w:rsidR="003F5532" w:rsidRPr="002633D1">
        <w:rPr>
          <w:color w:val="auto"/>
        </w:rPr>
        <w:t xml:space="preserve">dentu jeb </w:t>
      </w:r>
      <w:proofErr w:type="spellStart"/>
      <w:r w:rsidR="003F5532" w:rsidRPr="002633D1">
        <w:rPr>
          <w:color w:val="auto"/>
        </w:rPr>
        <w:t>kiberuzbrukumu</w:t>
      </w:r>
      <w:proofErr w:type="spellEnd"/>
      <w:r w:rsidR="003F5532" w:rsidRPr="002633D1">
        <w:rPr>
          <w:color w:val="auto"/>
        </w:rPr>
        <w:t xml:space="preserve"> gadījumos.</w:t>
      </w:r>
    </w:p>
    <w:p w:rsidR="005337A7" w:rsidRPr="002633D1" w:rsidRDefault="00EB162A" w:rsidP="000F3EA9">
      <w:pPr>
        <w:tabs>
          <w:tab w:val="left" w:pos="720"/>
        </w:tabs>
        <w:jc w:val="both"/>
        <w:rPr>
          <w:color w:val="auto"/>
        </w:rPr>
      </w:pPr>
      <w:r w:rsidRPr="002633D1">
        <w:t xml:space="preserve"> </w:t>
      </w:r>
    </w:p>
    <w:p w:rsidR="003F5532" w:rsidRPr="002633D1" w:rsidRDefault="005337A7" w:rsidP="000F3EA9">
      <w:pPr>
        <w:tabs>
          <w:tab w:val="left" w:pos="720"/>
        </w:tabs>
        <w:jc w:val="both"/>
        <w:rPr>
          <w:color w:val="auto"/>
        </w:rPr>
      </w:pPr>
      <w:r w:rsidRPr="002633D1">
        <w:rPr>
          <w:color w:val="auto"/>
        </w:rPr>
        <w:tab/>
      </w:r>
      <w:r w:rsidR="00EB162A" w:rsidRPr="002633D1">
        <w:rPr>
          <w:color w:val="auto"/>
        </w:rPr>
        <w:t xml:space="preserve">Ministru kabineta </w:t>
      </w:r>
      <w:r w:rsidR="002042A0" w:rsidRPr="002633D1">
        <w:rPr>
          <w:color w:val="auto"/>
        </w:rPr>
        <w:t xml:space="preserve">2012.gada 7.decembra </w:t>
      </w:r>
      <w:proofErr w:type="spellStart"/>
      <w:r w:rsidR="003F5532" w:rsidRPr="002633D1">
        <w:rPr>
          <w:color w:val="auto"/>
        </w:rPr>
        <w:t>kiberkrīzes</w:t>
      </w:r>
      <w:proofErr w:type="spellEnd"/>
      <w:r w:rsidR="003F5532" w:rsidRPr="002633D1">
        <w:rPr>
          <w:color w:val="auto"/>
        </w:rPr>
        <w:t xml:space="preserve"> vingrinājumā tika</w:t>
      </w:r>
      <w:r w:rsidR="00EB162A" w:rsidRPr="002633D1">
        <w:rPr>
          <w:color w:val="auto"/>
        </w:rPr>
        <w:t xml:space="preserve"> izvērtēta esošā situācija Latvijā un apdraudējumi</w:t>
      </w:r>
      <w:r w:rsidR="003F5532" w:rsidRPr="002633D1">
        <w:rPr>
          <w:color w:val="auto"/>
        </w:rPr>
        <w:t xml:space="preserve"> </w:t>
      </w:r>
      <w:r w:rsidR="006500B5" w:rsidRPr="002633D1">
        <w:rPr>
          <w:color w:val="auto"/>
        </w:rPr>
        <w:t>kibertelpā</w:t>
      </w:r>
      <w:r w:rsidR="003F5532" w:rsidRPr="002633D1">
        <w:rPr>
          <w:color w:val="auto"/>
        </w:rPr>
        <w:t xml:space="preserve">, </w:t>
      </w:r>
      <w:r w:rsidR="00096F01" w:rsidRPr="002633D1">
        <w:rPr>
          <w:color w:val="auto"/>
        </w:rPr>
        <w:t xml:space="preserve">kā arī </w:t>
      </w:r>
      <w:r w:rsidR="003F5532" w:rsidRPr="002633D1">
        <w:rPr>
          <w:color w:val="auto"/>
        </w:rPr>
        <w:t xml:space="preserve">valsts rīcībā </w:t>
      </w:r>
      <w:r w:rsidR="00EB162A" w:rsidRPr="002633D1">
        <w:rPr>
          <w:color w:val="auto"/>
        </w:rPr>
        <w:t>esošie resursi</w:t>
      </w:r>
      <w:r w:rsidR="003F5532" w:rsidRPr="002633D1">
        <w:rPr>
          <w:color w:val="auto"/>
        </w:rPr>
        <w:t xml:space="preserve"> risku nov</w:t>
      </w:r>
      <w:r w:rsidRPr="002633D1">
        <w:rPr>
          <w:color w:val="auto"/>
        </w:rPr>
        <w:t>ēršanai un krīzes pārvarēšanai. Incidentu ma</w:t>
      </w:r>
      <w:r w:rsidR="00EE3306" w:rsidRPr="002633D1">
        <w:rPr>
          <w:color w:val="auto"/>
        </w:rPr>
        <w:t>zināšanai un krīzes novēršanai būtiska</w:t>
      </w:r>
      <w:r w:rsidRPr="002633D1">
        <w:rPr>
          <w:color w:val="auto"/>
        </w:rPr>
        <w:t xml:space="preserve"> ir katras organizācijas individuāla izpratne par </w:t>
      </w:r>
      <w:proofErr w:type="spellStart"/>
      <w:r w:rsidRPr="002633D1">
        <w:rPr>
          <w:color w:val="auto"/>
        </w:rPr>
        <w:t>kiberdrošību</w:t>
      </w:r>
      <w:proofErr w:type="spellEnd"/>
      <w:r w:rsidRPr="002633D1">
        <w:rPr>
          <w:color w:val="auto"/>
        </w:rPr>
        <w:t xml:space="preserve"> un atbildība, kur CERT.LV var sniegt padomu ikdienas darbā vai atbalstu nopietnu un neparedzētu incidentu gadījumā.</w:t>
      </w:r>
    </w:p>
    <w:p w:rsidR="000F3EA9" w:rsidRPr="002633D1" w:rsidRDefault="000F3EA9" w:rsidP="000F3EA9">
      <w:pPr>
        <w:tabs>
          <w:tab w:val="left" w:pos="720"/>
        </w:tabs>
        <w:jc w:val="both"/>
        <w:rPr>
          <w:color w:val="auto"/>
        </w:rPr>
      </w:pPr>
    </w:p>
    <w:p w:rsidR="003F5532" w:rsidRPr="002633D1" w:rsidRDefault="003F5532" w:rsidP="000F3EA9">
      <w:pPr>
        <w:tabs>
          <w:tab w:val="left" w:pos="720"/>
        </w:tabs>
        <w:jc w:val="both"/>
      </w:pPr>
      <w:r w:rsidRPr="002633D1">
        <w:tab/>
        <w:t xml:space="preserve">Ņemot vērā valsts pārvaldes ierobežotos resursus un </w:t>
      </w:r>
      <w:proofErr w:type="spellStart"/>
      <w:r w:rsidRPr="002633D1">
        <w:t>kiberkrīzes</w:t>
      </w:r>
      <w:proofErr w:type="spellEnd"/>
      <w:r w:rsidRPr="002633D1">
        <w:t xml:space="preserve"> vingrinājuma secinājumus, </w:t>
      </w:r>
      <w:r w:rsidR="002F0E6F" w:rsidRPr="002633D1">
        <w:t>NBS</w:t>
      </w:r>
      <w:r w:rsidRPr="002633D1">
        <w:t xml:space="preserve"> </w:t>
      </w:r>
      <w:r w:rsidR="00C81EE4" w:rsidRPr="002633D1">
        <w:t xml:space="preserve">tiek veidota </w:t>
      </w:r>
      <w:proofErr w:type="spellStart"/>
      <w:r w:rsidR="00C81EE4" w:rsidRPr="002633D1">
        <w:t>Kiberaizsardzības</w:t>
      </w:r>
      <w:proofErr w:type="spellEnd"/>
      <w:r w:rsidR="00C81EE4" w:rsidRPr="002633D1">
        <w:t xml:space="preserve"> vienība</w:t>
      </w:r>
      <w:r w:rsidRPr="002633D1">
        <w:t xml:space="preserve">, kas sniegtu atbalstu CERT.LV un NBS vienībām krīzes un kara situācijās </w:t>
      </w:r>
      <w:r w:rsidR="00C81EE4" w:rsidRPr="002633D1">
        <w:t>IKT</w:t>
      </w:r>
      <w:r w:rsidRPr="002633D1">
        <w:t xml:space="preserve"> drošības incidentu novēršanā un radušos seku pārvarēšanā kibertelpā, ja </w:t>
      </w:r>
      <w:r w:rsidR="00C81EE4" w:rsidRPr="002633D1">
        <w:t xml:space="preserve">CERT.LV rīcībā esošie resursi </w:t>
      </w:r>
      <w:r w:rsidR="00EE3306" w:rsidRPr="002633D1">
        <w:t>ne</w:t>
      </w:r>
      <w:r w:rsidR="00C81EE4" w:rsidRPr="002633D1">
        <w:t>būtu</w:t>
      </w:r>
      <w:r w:rsidR="00EE3306" w:rsidRPr="002633D1">
        <w:t xml:space="preserve"> </w:t>
      </w:r>
      <w:r w:rsidRPr="002633D1">
        <w:t>pietiekam</w:t>
      </w:r>
      <w:r w:rsidR="00C81EE4" w:rsidRPr="002633D1">
        <w:t>i un vienības piesaiste paātrinātu</w:t>
      </w:r>
      <w:r w:rsidRPr="002633D1">
        <w:t xml:space="preserve"> neatliekamo pasākumu īstenošanu, vai ja tās rīcībā </w:t>
      </w:r>
      <w:r w:rsidR="00C81EE4" w:rsidRPr="002633D1">
        <w:t>būtu</w:t>
      </w:r>
      <w:r w:rsidRPr="002633D1">
        <w:t xml:space="preserve"> speciāli resursi šo darbību veikšanai.</w:t>
      </w:r>
      <w:r w:rsidR="002042A0" w:rsidRPr="002633D1">
        <w:rPr>
          <w:rStyle w:val="FootnoteReference"/>
        </w:rPr>
        <w:footnoteReference w:id="11"/>
      </w:r>
      <w:r w:rsidRPr="002633D1">
        <w:t xml:space="preserve"> Vienība tiek veidota kā rezerves ekspertu kopums no brīvprātīgiem interesentiem valsts u</w:t>
      </w:r>
      <w:r w:rsidR="00C81EE4" w:rsidRPr="002633D1">
        <w:t>n privātajā sektorā atbilstoši z</w:t>
      </w:r>
      <w:r w:rsidRPr="002633D1">
        <w:t>emessarga dienesta juridiskajai bāzei.</w:t>
      </w:r>
    </w:p>
    <w:p w:rsidR="000F3EA9" w:rsidRPr="002633D1" w:rsidRDefault="000F3EA9" w:rsidP="000F3EA9">
      <w:pPr>
        <w:tabs>
          <w:tab w:val="left" w:pos="720"/>
        </w:tabs>
        <w:jc w:val="both"/>
      </w:pPr>
    </w:p>
    <w:p w:rsidR="00C81EE4" w:rsidRPr="002633D1" w:rsidRDefault="005337A7" w:rsidP="000F3EA9">
      <w:pPr>
        <w:pStyle w:val="Standard"/>
        <w:tabs>
          <w:tab w:val="left" w:pos="720"/>
        </w:tabs>
        <w:ind w:firstLine="720"/>
        <w:jc w:val="both"/>
        <w:rPr>
          <w:rFonts w:cs="Times New Roman"/>
        </w:rPr>
      </w:pPr>
      <w:r w:rsidRPr="002633D1">
        <w:rPr>
          <w:rFonts w:cs="Times New Roman"/>
        </w:rPr>
        <w:t xml:space="preserve">Lai nodrošinātu elektronisko sakaru infrastruktūras funkcionēšanu un stiprināšanu, ir </w:t>
      </w:r>
      <w:r w:rsidR="00DA4C62" w:rsidRPr="002633D1">
        <w:rPr>
          <w:rFonts w:cs="Times New Roman"/>
        </w:rPr>
        <w:t>jāattīsta</w:t>
      </w:r>
      <w:r w:rsidRPr="002633D1">
        <w:rPr>
          <w:rFonts w:cs="Times New Roman"/>
        </w:rPr>
        <w:t xml:space="preserve"> ne tikai esošās infrastruktūras spējas (īpaši attiecībā uz tās noturību pret ārēju apstākļu iedarbību), bet arī jāveido jauna infrastruktūra valsts pamatfunkciju nodrošināšanai, it īpaši si</w:t>
      </w:r>
      <w:r w:rsidR="002F0E6F" w:rsidRPr="002633D1">
        <w:rPr>
          <w:rFonts w:cs="Times New Roman"/>
        </w:rPr>
        <w:t>tuācijās, kad ikdienā lietojamo elektronisko</w:t>
      </w:r>
      <w:r w:rsidRPr="002633D1">
        <w:rPr>
          <w:rFonts w:cs="Times New Roman"/>
        </w:rPr>
        <w:t xml:space="preserve"> sakaru tīklu funkciju izpilde var būt ierobežota</w:t>
      </w:r>
      <w:r w:rsidR="002F0E6F" w:rsidRPr="002633D1">
        <w:rPr>
          <w:rFonts w:cs="Times New Roman"/>
        </w:rPr>
        <w:t>.</w:t>
      </w:r>
    </w:p>
    <w:p w:rsidR="00B0753F" w:rsidRPr="002633D1" w:rsidRDefault="00B0753F" w:rsidP="00B41077">
      <w:pPr>
        <w:tabs>
          <w:tab w:val="left" w:pos="720"/>
        </w:tabs>
      </w:pPr>
    </w:p>
    <w:p w:rsidR="00195AA8" w:rsidRPr="002633D1" w:rsidRDefault="009363B9" w:rsidP="00B41077">
      <w:pPr>
        <w:tabs>
          <w:tab w:val="left" w:pos="720"/>
        </w:tabs>
        <w:rPr>
          <w:i/>
        </w:rPr>
      </w:pPr>
      <w:r w:rsidRPr="002633D1">
        <w:rPr>
          <w:i/>
        </w:rPr>
        <w:t>Nepieciešamā rīcība</w:t>
      </w:r>
      <w:r w:rsidR="00195AA8" w:rsidRPr="002633D1">
        <w:rPr>
          <w:i/>
        </w:rPr>
        <w:t>:</w:t>
      </w:r>
    </w:p>
    <w:p w:rsidR="008728D1" w:rsidRPr="002633D1" w:rsidRDefault="008728D1" w:rsidP="000F3EA9">
      <w:pPr>
        <w:pStyle w:val="ListParagraph"/>
        <w:numPr>
          <w:ilvl w:val="0"/>
          <w:numId w:val="25"/>
        </w:numPr>
        <w:ind w:left="709" w:hanging="425"/>
        <w:jc w:val="both"/>
        <w:rPr>
          <w:rFonts w:cs="Times New Roman"/>
          <w:sz w:val="24"/>
          <w:szCs w:val="24"/>
        </w:rPr>
      </w:pPr>
      <w:r w:rsidRPr="002633D1">
        <w:rPr>
          <w:rFonts w:cs="Times New Roman"/>
          <w:sz w:val="24"/>
          <w:szCs w:val="24"/>
        </w:rPr>
        <w:t>Izvērtēt krīzes situāciju definīciju, procedūras un normatīvo aktu bāzi un tā</w:t>
      </w:r>
      <w:r w:rsidR="00EE3306" w:rsidRPr="002633D1">
        <w:rPr>
          <w:rFonts w:cs="Times New Roman"/>
          <w:sz w:val="24"/>
          <w:szCs w:val="24"/>
        </w:rPr>
        <w:t>s</w:t>
      </w:r>
      <w:r w:rsidRPr="002633D1">
        <w:rPr>
          <w:rFonts w:cs="Times New Roman"/>
          <w:sz w:val="24"/>
          <w:szCs w:val="24"/>
        </w:rPr>
        <w:t xml:space="preserve"> </w:t>
      </w:r>
      <w:r w:rsidR="00EE3306" w:rsidRPr="002633D1">
        <w:rPr>
          <w:rFonts w:cs="Times New Roman"/>
          <w:sz w:val="24"/>
          <w:szCs w:val="24"/>
        </w:rPr>
        <w:t>izmantojamību</w:t>
      </w:r>
      <w:r w:rsidR="00C81EE4" w:rsidRPr="002633D1">
        <w:rPr>
          <w:rFonts w:cs="Times New Roman"/>
          <w:sz w:val="24"/>
          <w:szCs w:val="24"/>
        </w:rPr>
        <w:t xml:space="preserve"> iespējamas </w:t>
      </w:r>
      <w:proofErr w:type="spellStart"/>
      <w:r w:rsidR="00C81EE4" w:rsidRPr="002633D1">
        <w:rPr>
          <w:rFonts w:cs="Times New Roman"/>
          <w:sz w:val="24"/>
          <w:szCs w:val="24"/>
        </w:rPr>
        <w:t>kiberk</w:t>
      </w:r>
      <w:r w:rsidRPr="002633D1">
        <w:rPr>
          <w:rFonts w:cs="Times New Roman"/>
          <w:sz w:val="24"/>
          <w:szCs w:val="24"/>
        </w:rPr>
        <w:t>rīzes</w:t>
      </w:r>
      <w:proofErr w:type="spellEnd"/>
      <w:r w:rsidRPr="002633D1">
        <w:rPr>
          <w:rFonts w:cs="Times New Roman"/>
          <w:sz w:val="24"/>
          <w:szCs w:val="24"/>
        </w:rPr>
        <w:t xml:space="preserve"> gadījumā.</w:t>
      </w:r>
    </w:p>
    <w:p w:rsidR="009363B9" w:rsidRPr="002633D1" w:rsidRDefault="004B0AEA" w:rsidP="000F3EA9">
      <w:pPr>
        <w:pStyle w:val="ListParagraph"/>
        <w:numPr>
          <w:ilvl w:val="0"/>
          <w:numId w:val="25"/>
        </w:numPr>
        <w:ind w:left="709" w:hanging="425"/>
        <w:jc w:val="both"/>
        <w:rPr>
          <w:rFonts w:cs="Times New Roman"/>
          <w:sz w:val="24"/>
          <w:szCs w:val="24"/>
        </w:rPr>
      </w:pPr>
      <w:r w:rsidRPr="002633D1">
        <w:rPr>
          <w:rFonts w:cs="Times New Roman"/>
          <w:sz w:val="24"/>
          <w:szCs w:val="24"/>
        </w:rPr>
        <w:t xml:space="preserve">Attīstīt </w:t>
      </w:r>
      <w:r w:rsidR="002042A0" w:rsidRPr="002633D1">
        <w:rPr>
          <w:rFonts w:cs="Times New Roman"/>
          <w:sz w:val="24"/>
          <w:szCs w:val="24"/>
        </w:rPr>
        <w:t xml:space="preserve">NBS un </w:t>
      </w:r>
      <w:proofErr w:type="spellStart"/>
      <w:r w:rsidR="002042A0" w:rsidRPr="002633D1">
        <w:rPr>
          <w:rFonts w:cs="Times New Roman"/>
          <w:sz w:val="24"/>
          <w:szCs w:val="24"/>
        </w:rPr>
        <w:t>Kiberaizsardzības</w:t>
      </w:r>
      <w:proofErr w:type="spellEnd"/>
      <w:r w:rsidR="002042A0" w:rsidRPr="002633D1">
        <w:rPr>
          <w:rFonts w:cs="Times New Roman"/>
          <w:sz w:val="24"/>
          <w:szCs w:val="24"/>
        </w:rPr>
        <w:t xml:space="preserve"> vienības </w:t>
      </w:r>
      <w:r w:rsidRPr="002633D1">
        <w:rPr>
          <w:rFonts w:cs="Times New Roman"/>
          <w:sz w:val="24"/>
          <w:szCs w:val="24"/>
        </w:rPr>
        <w:t>r</w:t>
      </w:r>
      <w:r w:rsidR="00D60FCB" w:rsidRPr="002633D1">
        <w:rPr>
          <w:rFonts w:cs="Times New Roman"/>
          <w:sz w:val="24"/>
          <w:szCs w:val="24"/>
        </w:rPr>
        <w:t>eaģēšana</w:t>
      </w:r>
      <w:r w:rsidR="002042A0" w:rsidRPr="002633D1">
        <w:rPr>
          <w:rFonts w:cs="Times New Roman"/>
          <w:sz w:val="24"/>
          <w:szCs w:val="24"/>
        </w:rPr>
        <w:t>s</w:t>
      </w:r>
      <w:r w:rsidR="00195AA8" w:rsidRPr="002633D1">
        <w:rPr>
          <w:rFonts w:cs="Times New Roman"/>
          <w:sz w:val="24"/>
          <w:szCs w:val="24"/>
        </w:rPr>
        <w:t xml:space="preserve"> spējas krīzes situācijā un plašu incidentu seku novēršanā</w:t>
      </w:r>
      <w:r w:rsidRPr="002633D1">
        <w:rPr>
          <w:rFonts w:cs="Times New Roman"/>
          <w:sz w:val="24"/>
          <w:szCs w:val="24"/>
        </w:rPr>
        <w:t>, sasnied</w:t>
      </w:r>
      <w:r w:rsidR="00EB162A" w:rsidRPr="002633D1">
        <w:rPr>
          <w:rFonts w:cs="Times New Roman"/>
          <w:sz w:val="24"/>
          <w:szCs w:val="24"/>
        </w:rPr>
        <w:t xml:space="preserve">zot </w:t>
      </w:r>
      <w:r w:rsidR="002042A0" w:rsidRPr="002633D1">
        <w:rPr>
          <w:rFonts w:cs="Times New Roman"/>
          <w:sz w:val="24"/>
          <w:szCs w:val="24"/>
        </w:rPr>
        <w:t>un nodrošinot vienības</w:t>
      </w:r>
      <w:r w:rsidR="00EB162A" w:rsidRPr="002633D1">
        <w:rPr>
          <w:rFonts w:cs="Times New Roman"/>
          <w:sz w:val="24"/>
          <w:szCs w:val="24"/>
        </w:rPr>
        <w:t xml:space="preserve"> operacionālu rīcībspēju.</w:t>
      </w:r>
    </w:p>
    <w:p w:rsidR="00EB162A" w:rsidRPr="002633D1" w:rsidRDefault="00EB162A" w:rsidP="000F3EA9">
      <w:pPr>
        <w:pStyle w:val="ListParagraph"/>
        <w:numPr>
          <w:ilvl w:val="0"/>
          <w:numId w:val="25"/>
        </w:numPr>
        <w:ind w:left="709" w:hanging="425"/>
        <w:jc w:val="both"/>
        <w:rPr>
          <w:rFonts w:cs="Times New Roman"/>
          <w:sz w:val="24"/>
          <w:szCs w:val="24"/>
        </w:rPr>
      </w:pPr>
      <w:r w:rsidRPr="002633D1">
        <w:rPr>
          <w:rFonts w:cs="Times New Roman"/>
          <w:sz w:val="24"/>
          <w:szCs w:val="24"/>
        </w:rPr>
        <w:t>A</w:t>
      </w:r>
      <w:r w:rsidR="009363B9" w:rsidRPr="002633D1">
        <w:rPr>
          <w:rFonts w:cs="Times New Roman"/>
          <w:sz w:val="24"/>
          <w:szCs w:val="24"/>
        </w:rPr>
        <w:t>ttīstīt NBS informācijas tehnoloģijas un sakaru sistēmas, lai nodrošin</w:t>
      </w:r>
      <w:r w:rsidRPr="002633D1">
        <w:rPr>
          <w:rFonts w:cs="Times New Roman"/>
          <w:sz w:val="24"/>
          <w:szCs w:val="24"/>
        </w:rPr>
        <w:t>ātu NBS vadības atbalsta spējas krīzes situācijās.</w:t>
      </w:r>
    </w:p>
    <w:p w:rsidR="001B7DFF" w:rsidRPr="002633D1" w:rsidRDefault="00195AA8" w:rsidP="000F3EA9">
      <w:pPr>
        <w:pStyle w:val="ListParagraph"/>
        <w:numPr>
          <w:ilvl w:val="0"/>
          <w:numId w:val="25"/>
        </w:numPr>
        <w:ind w:left="709" w:hanging="425"/>
        <w:jc w:val="both"/>
        <w:rPr>
          <w:rFonts w:cs="Times New Roman"/>
          <w:sz w:val="24"/>
          <w:szCs w:val="24"/>
        </w:rPr>
      </w:pPr>
      <w:r w:rsidRPr="002633D1">
        <w:rPr>
          <w:rFonts w:cs="Times New Roman"/>
          <w:sz w:val="24"/>
          <w:szCs w:val="24"/>
        </w:rPr>
        <w:t>R</w:t>
      </w:r>
      <w:r w:rsidR="00EE3306" w:rsidRPr="002633D1">
        <w:rPr>
          <w:rFonts w:cs="Times New Roman"/>
          <w:sz w:val="24"/>
          <w:szCs w:val="24"/>
        </w:rPr>
        <w:t>egulāri organizēt teorētiskas un praktiska</w:t>
      </w:r>
      <w:r w:rsidR="001B7DFF" w:rsidRPr="002633D1">
        <w:rPr>
          <w:rFonts w:cs="Times New Roman"/>
          <w:sz w:val="24"/>
          <w:szCs w:val="24"/>
        </w:rPr>
        <w:t xml:space="preserve">s nacionāla mēroga mācības, </w:t>
      </w:r>
      <w:r w:rsidR="00EB162A" w:rsidRPr="002633D1">
        <w:rPr>
          <w:rFonts w:cs="Times New Roman"/>
          <w:sz w:val="24"/>
          <w:szCs w:val="24"/>
        </w:rPr>
        <w:t>tajās iesaistot arī</w:t>
      </w:r>
      <w:r w:rsidR="001B7DFF" w:rsidRPr="002633D1">
        <w:rPr>
          <w:rFonts w:cs="Times New Roman"/>
          <w:sz w:val="24"/>
          <w:szCs w:val="24"/>
        </w:rPr>
        <w:t xml:space="preserve"> valsts augstākās amatpersonas un komersant</w:t>
      </w:r>
      <w:r w:rsidR="00EB162A" w:rsidRPr="002633D1">
        <w:rPr>
          <w:rFonts w:cs="Times New Roman"/>
          <w:sz w:val="24"/>
          <w:szCs w:val="24"/>
        </w:rPr>
        <w:t>us</w:t>
      </w:r>
      <w:r w:rsidR="001B7DFF" w:rsidRPr="002633D1">
        <w:rPr>
          <w:rFonts w:cs="Times New Roman"/>
          <w:sz w:val="24"/>
          <w:szCs w:val="24"/>
        </w:rPr>
        <w:t>, lai tādējādi attīstītu savstarpējo</w:t>
      </w:r>
      <w:r w:rsidR="00EB162A" w:rsidRPr="002633D1">
        <w:rPr>
          <w:rFonts w:cs="Times New Roman"/>
          <w:sz w:val="24"/>
          <w:szCs w:val="24"/>
        </w:rPr>
        <w:t xml:space="preserve"> sapratni un koordinētu darbību krīzes situāciju pārvarēšanā.</w:t>
      </w:r>
    </w:p>
    <w:p w:rsidR="00195AA8" w:rsidRPr="002633D1" w:rsidRDefault="00C81EE4" w:rsidP="000F3EA9">
      <w:pPr>
        <w:pStyle w:val="ListParagraph"/>
        <w:numPr>
          <w:ilvl w:val="0"/>
          <w:numId w:val="25"/>
        </w:numPr>
        <w:ind w:left="709" w:hanging="425"/>
        <w:jc w:val="both"/>
        <w:rPr>
          <w:rFonts w:cs="Times New Roman"/>
          <w:sz w:val="24"/>
          <w:szCs w:val="24"/>
        </w:rPr>
      </w:pPr>
      <w:r w:rsidRPr="002633D1">
        <w:rPr>
          <w:rFonts w:cs="Times New Roman"/>
          <w:sz w:val="24"/>
          <w:szCs w:val="24"/>
        </w:rPr>
        <w:t>Pilnveidot</w:t>
      </w:r>
      <w:r w:rsidR="00195AA8" w:rsidRPr="002633D1">
        <w:rPr>
          <w:rFonts w:cs="Times New Roman"/>
          <w:sz w:val="24"/>
          <w:szCs w:val="24"/>
        </w:rPr>
        <w:t xml:space="preserve"> valsts institūciju </w:t>
      </w:r>
      <w:r w:rsidRPr="002633D1">
        <w:rPr>
          <w:rFonts w:cs="Times New Roman"/>
          <w:sz w:val="24"/>
          <w:szCs w:val="24"/>
        </w:rPr>
        <w:t>kiberdrošības kompetenci un</w:t>
      </w:r>
      <w:r w:rsidR="00195AA8" w:rsidRPr="002633D1">
        <w:rPr>
          <w:rFonts w:cs="Times New Roman"/>
          <w:sz w:val="24"/>
          <w:szCs w:val="24"/>
        </w:rPr>
        <w:t xml:space="preserve"> resursus, gatavojoties un nodrošinot Latvijas prezidējošās valsts pienākumus ES 2015.</w:t>
      </w:r>
      <w:r w:rsidRPr="002633D1">
        <w:rPr>
          <w:rFonts w:cs="Times New Roman"/>
          <w:sz w:val="24"/>
          <w:szCs w:val="24"/>
        </w:rPr>
        <w:t xml:space="preserve"> </w:t>
      </w:r>
      <w:r w:rsidR="00195AA8" w:rsidRPr="002633D1">
        <w:rPr>
          <w:rFonts w:cs="Times New Roman"/>
          <w:sz w:val="24"/>
          <w:szCs w:val="24"/>
        </w:rPr>
        <w:t>gadā, kad pret Latviju var tikt vērsti globāla r</w:t>
      </w:r>
      <w:r w:rsidR="00EB162A" w:rsidRPr="002633D1">
        <w:rPr>
          <w:rFonts w:cs="Times New Roman"/>
          <w:sz w:val="24"/>
          <w:szCs w:val="24"/>
        </w:rPr>
        <w:t>akstura elektroniskie uzbrukumi.</w:t>
      </w:r>
    </w:p>
    <w:p w:rsidR="008000A7" w:rsidRPr="002633D1" w:rsidRDefault="009363B9" w:rsidP="000F3EA9">
      <w:pPr>
        <w:pStyle w:val="ListParagraph"/>
        <w:numPr>
          <w:ilvl w:val="0"/>
          <w:numId w:val="25"/>
        </w:numPr>
        <w:spacing w:after="200"/>
        <w:ind w:left="709" w:hanging="425"/>
        <w:jc w:val="both"/>
        <w:rPr>
          <w:rFonts w:cs="Times New Roman"/>
          <w:sz w:val="24"/>
          <w:szCs w:val="24"/>
        </w:rPr>
      </w:pPr>
      <w:r w:rsidRPr="002633D1">
        <w:rPr>
          <w:rFonts w:cs="Times New Roman"/>
          <w:sz w:val="24"/>
          <w:szCs w:val="24"/>
        </w:rPr>
        <w:t>V</w:t>
      </w:r>
      <w:r w:rsidR="00195AA8" w:rsidRPr="002633D1">
        <w:rPr>
          <w:rFonts w:cs="Times New Roman"/>
          <w:sz w:val="24"/>
          <w:szCs w:val="24"/>
        </w:rPr>
        <w:t>eidot reģionālo un starptautisko sadarbību, regulāras mācības palīdzības sniegšanai un saņemšanai krīzes situ</w:t>
      </w:r>
      <w:r w:rsidR="008000A7" w:rsidRPr="002633D1">
        <w:rPr>
          <w:rFonts w:cs="Times New Roman"/>
          <w:sz w:val="24"/>
          <w:szCs w:val="24"/>
        </w:rPr>
        <w:t>ācijā.</w:t>
      </w:r>
    </w:p>
    <w:p w:rsidR="001B7DFF" w:rsidRPr="002633D1" w:rsidRDefault="008000A7" w:rsidP="000F3EA9">
      <w:pPr>
        <w:pStyle w:val="ListParagraph"/>
        <w:numPr>
          <w:ilvl w:val="0"/>
          <w:numId w:val="25"/>
        </w:numPr>
        <w:spacing w:after="200"/>
        <w:ind w:left="709" w:hanging="425"/>
        <w:jc w:val="both"/>
        <w:rPr>
          <w:rFonts w:cs="Times New Roman"/>
          <w:sz w:val="24"/>
          <w:szCs w:val="24"/>
        </w:rPr>
      </w:pPr>
      <w:r w:rsidRPr="002633D1">
        <w:rPr>
          <w:rFonts w:cs="Times New Roman"/>
          <w:sz w:val="24"/>
          <w:szCs w:val="24"/>
        </w:rPr>
        <w:t>Izveidot ārkārtas situāciju v</w:t>
      </w:r>
      <w:r w:rsidR="00EE3306" w:rsidRPr="002633D1">
        <w:rPr>
          <w:rFonts w:cs="Times New Roman"/>
          <w:sz w:val="24"/>
          <w:szCs w:val="24"/>
        </w:rPr>
        <w:t>alsts elektronisko sakaru tīklu.</w:t>
      </w:r>
    </w:p>
    <w:p w:rsidR="00D6558C" w:rsidRPr="002633D1" w:rsidRDefault="00D6558C" w:rsidP="000F3EA9">
      <w:pPr>
        <w:pStyle w:val="ListParagraph"/>
        <w:numPr>
          <w:ilvl w:val="0"/>
          <w:numId w:val="25"/>
        </w:numPr>
        <w:spacing w:after="200"/>
        <w:ind w:left="709" w:hanging="425"/>
        <w:jc w:val="both"/>
        <w:rPr>
          <w:rFonts w:cs="Times New Roman"/>
          <w:sz w:val="24"/>
          <w:szCs w:val="24"/>
        </w:rPr>
      </w:pPr>
      <w:r w:rsidRPr="002633D1">
        <w:rPr>
          <w:rFonts w:cs="Times New Roman"/>
          <w:sz w:val="24"/>
          <w:szCs w:val="24"/>
        </w:rPr>
        <w:t xml:space="preserve">Izveidot </w:t>
      </w:r>
      <w:r w:rsidR="003F0EC2" w:rsidRPr="002633D1">
        <w:rPr>
          <w:rFonts w:cs="Times New Roman"/>
          <w:sz w:val="24"/>
          <w:szCs w:val="24"/>
        </w:rPr>
        <w:t>tehnoloģisko un organizatorisko risinājumu</w:t>
      </w:r>
      <w:r w:rsidR="00EE3306" w:rsidRPr="002633D1">
        <w:rPr>
          <w:rFonts w:cs="Times New Roman"/>
          <w:sz w:val="24"/>
          <w:szCs w:val="24"/>
        </w:rPr>
        <w:t xml:space="preserve">, </w:t>
      </w:r>
      <w:r w:rsidR="000B58B2" w:rsidRPr="002633D1">
        <w:rPr>
          <w:rFonts w:cs="Times New Roman"/>
          <w:sz w:val="24"/>
          <w:szCs w:val="24"/>
        </w:rPr>
        <w:t>kas valsts institūcijām nodrošina infrastruktūru ar augstu konfidencialitāti, integritāti un pieejamību valsts informācijas sistēmām.</w:t>
      </w:r>
    </w:p>
    <w:p w:rsidR="00D6558C" w:rsidRPr="002633D1" w:rsidRDefault="00D6558C" w:rsidP="000F3EA9">
      <w:pPr>
        <w:pStyle w:val="ListParagraph"/>
        <w:numPr>
          <w:ilvl w:val="0"/>
          <w:numId w:val="25"/>
        </w:numPr>
        <w:spacing w:after="200"/>
        <w:ind w:left="709" w:hanging="425"/>
        <w:jc w:val="both"/>
        <w:rPr>
          <w:rFonts w:cs="Times New Roman"/>
          <w:sz w:val="24"/>
          <w:szCs w:val="24"/>
        </w:rPr>
      </w:pPr>
      <w:r w:rsidRPr="002633D1">
        <w:rPr>
          <w:rFonts w:cs="Times New Roman"/>
          <w:sz w:val="24"/>
          <w:szCs w:val="24"/>
        </w:rPr>
        <w:t>Stiprināt nacionālo virtuālo ārējo elektronisko sakaru tīklu perimetru</w:t>
      </w:r>
      <w:r w:rsidR="000B58B2" w:rsidRPr="002633D1">
        <w:rPr>
          <w:rFonts w:cs="Times New Roman"/>
          <w:sz w:val="24"/>
          <w:szCs w:val="24"/>
        </w:rPr>
        <w:t>: apzināt, kategorizēt, s</w:t>
      </w:r>
      <w:r w:rsidR="00794127" w:rsidRPr="002633D1">
        <w:rPr>
          <w:rFonts w:cs="Times New Roman"/>
          <w:sz w:val="24"/>
          <w:szCs w:val="24"/>
        </w:rPr>
        <w:t xml:space="preserve">avstarpēji koordinēt, izvērtēt </w:t>
      </w:r>
      <w:r w:rsidR="000B58B2" w:rsidRPr="002633D1">
        <w:rPr>
          <w:rFonts w:cs="Times New Roman"/>
          <w:sz w:val="24"/>
          <w:szCs w:val="24"/>
        </w:rPr>
        <w:t>riskus, veikt nepieciešamos uzlabojumus, lai nodrošinātu paļāvīgu un drošu datu plūsmu starp Latviju un citām valstīm, bet nepieciešamības gadījumā to izmantot datu plūsmu izmaiņām vai ierobežošanai starp valstīm.</w:t>
      </w:r>
    </w:p>
    <w:p w:rsidR="000F3EA9" w:rsidRPr="002633D1" w:rsidRDefault="000F3EA9" w:rsidP="000F3EA9">
      <w:pPr>
        <w:pStyle w:val="ListParagraph"/>
        <w:spacing w:after="200"/>
        <w:ind w:left="709"/>
        <w:jc w:val="both"/>
        <w:rPr>
          <w:rFonts w:cs="Times New Roman"/>
          <w:sz w:val="24"/>
          <w:szCs w:val="24"/>
        </w:rPr>
      </w:pPr>
    </w:p>
    <w:p w:rsidR="000F3EA9" w:rsidRPr="002633D1" w:rsidRDefault="009A2239" w:rsidP="000F3EA9">
      <w:pPr>
        <w:pStyle w:val="Underheading1"/>
        <w:rPr>
          <w:rFonts w:ascii="Times New Roman" w:hAnsi="Times New Roman"/>
        </w:rPr>
      </w:pPr>
      <w:r w:rsidRPr="002633D1">
        <w:rPr>
          <w:rFonts w:ascii="Times New Roman" w:hAnsi="Times New Roman"/>
        </w:rPr>
        <w:t>Sabiedrības izpratne</w:t>
      </w:r>
      <w:r w:rsidR="00C81EE4" w:rsidRPr="002633D1">
        <w:rPr>
          <w:rFonts w:ascii="Times New Roman" w:hAnsi="Times New Roman"/>
        </w:rPr>
        <w:t>,</w:t>
      </w:r>
      <w:r w:rsidR="00E07580" w:rsidRPr="002633D1">
        <w:rPr>
          <w:rFonts w:ascii="Times New Roman" w:hAnsi="Times New Roman"/>
          <w:color w:val="FF0000"/>
        </w:rPr>
        <w:t xml:space="preserve"> </w:t>
      </w:r>
      <w:r w:rsidR="00E07580" w:rsidRPr="002633D1">
        <w:rPr>
          <w:rFonts w:ascii="Times New Roman" w:hAnsi="Times New Roman"/>
          <w:color w:val="auto"/>
        </w:rPr>
        <w:t>izglītība</w:t>
      </w:r>
      <w:r w:rsidR="00C81EE4" w:rsidRPr="002633D1">
        <w:rPr>
          <w:rFonts w:ascii="Times New Roman" w:hAnsi="Times New Roman"/>
          <w:color w:val="auto"/>
        </w:rPr>
        <w:t xml:space="preserve"> un pētniecība</w:t>
      </w:r>
    </w:p>
    <w:p w:rsidR="000F3EA9" w:rsidRPr="002633D1" w:rsidRDefault="000F3EA9" w:rsidP="003D55D0">
      <w:pPr>
        <w:ind w:firstLine="360"/>
        <w:jc w:val="both"/>
      </w:pPr>
    </w:p>
    <w:p w:rsidR="000F3EA9" w:rsidRPr="002633D1" w:rsidRDefault="003D55D0" w:rsidP="000F3EA9">
      <w:pPr>
        <w:ind w:firstLine="360"/>
        <w:jc w:val="both"/>
      </w:pPr>
      <w:r w:rsidRPr="002633D1">
        <w:t>Informēta sabiedrība ir būtiska daļa no drošas un uzticamas kibertelpas. Informētību nodrošina mērķtiecīgs un regulārs skaidrojošs darbs, ietverot valsts vadošo amatpersonu īstenoto politiku un komunikāciju, jautājumu aktualizēšanu izglītības iestādēs un regulāras ek</w:t>
      </w:r>
      <w:r w:rsidR="000F3EA9" w:rsidRPr="002633D1">
        <w:t>spertu diskusijas mediju telpā.</w:t>
      </w:r>
    </w:p>
    <w:p w:rsidR="000F3EA9" w:rsidRPr="002633D1" w:rsidRDefault="000F3EA9" w:rsidP="000F3EA9">
      <w:pPr>
        <w:ind w:firstLine="360"/>
        <w:jc w:val="both"/>
      </w:pPr>
    </w:p>
    <w:p w:rsidR="003D55D0" w:rsidRPr="002633D1" w:rsidRDefault="003D55D0" w:rsidP="003D55D0">
      <w:pPr>
        <w:ind w:firstLine="360"/>
        <w:jc w:val="both"/>
      </w:pPr>
      <w:r w:rsidRPr="002633D1">
        <w:t>Sabiedrības informētības līmenis par IKT apdraudējumiem, pieejam</w:t>
      </w:r>
      <w:r w:rsidR="00EE3306" w:rsidRPr="002633D1">
        <w:t>aj</w:t>
      </w:r>
      <w:r w:rsidRPr="002633D1">
        <w:t>iem rīkiem to novēršanai, savām tiesībām un to aizskārumiem elektroniskajā vidē, kā arī rīcīb</w:t>
      </w:r>
      <w:r w:rsidR="0028689B" w:rsidRPr="002633D1">
        <w:t>u apdraudējuma gadījumā ir zems</w:t>
      </w:r>
      <w:r w:rsidRPr="002633D1">
        <w:t>. Saskaņā ar CERT.LV rīcībā esošo statistiku gandrīz visos gadījumos, kad lietotāju iekārtas ir tikušas inficētas un kļuvušas par robotu tīklu sastāvdaļām (vidēji 15-20 tūkstoši mēnesī), lietotāji kaitējumu nav veikuši apzināti, bet tā cēlonis ir neatjaunināta programmatūra, anti</w:t>
      </w:r>
      <w:r w:rsidR="00EE3306" w:rsidRPr="002633D1">
        <w:t>vīrusu risinājumu trūkums</w:t>
      </w:r>
      <w:r w:rsidRPr="002633D1">
        <w:t xml:space="preserve"> gadīju</w:t>
      </w:r>
      <w:r w:rsidR="002F0E6F" w:rsidRPr="002633D1">
        <w:t xml:space="preserve">mos, kad tiek atvērta kaitīga elektroniskā </w:t>
      </w:r>
      <w:r w:rsidRPr="002633D1">
        <w:t>pasta pielikumi. Līdztekus sabied</w:t>
      </w:r>
      <w:r w:rsidR="00EE3306" w:rsidRPr="002633D1">
        <w:t xml:space="preserve">rības zināšanu līmeņa celšanai </w:t>
      </w:r>
      <w:r w:rsidRPr="002633D1">
        <w:t>nepieciešams vairāk veicināt izpratni par ētiskajām normām un morālo atbildību elektroniskajā vidē.</w:t>
      </w:r>
    </w:p>
    <w:p w:rsidR="000F3EA9" w:rsidRPr="002633D1" w:rsidRDefault="000F3EA9" w:rsidP="003D55D0">
      <w:pPr>
        <w:ind w:firstLine="360"/>
        <w:jc w:val="both"/>
      </w:pPr>
    </w:p>
    <w:p w:rsidR="00791E5C" w:rsidRPr="002633D1" w:rsidRDefault="003D55D0" w:rsidP="003D55D0">
      <w:pPr>
        <w:ind w:firstLine="360"/>
        <w:jc w:val="both"/>
      </w:pPr>
      <w:r w:rsidRPr="002633D1">
        <w:t>Lai pilnveidotu IKT lietotāju zināšanas</w:t>
      </w:r>
      <w:r w:rsidR="00EE3306" w:rsidRPr="002633D1">
        <w:t>,</w:t>
      </w:r>
      <w:r w:rsidRPr="002633D1">
        <w:t xml:space="preserve"> ir nepieciešams īstenot kompleksu pasākumu kopumu, sākot ar pamata un vidējo izglītību. Sadarbībā ar nevalstisko un privāto sektoru ir nepieciešams organizēt regulāras informatīvas kampaņas, kā arī past</w:t>
      </w:r>
      <w:r w:rsidR="0028689B" w:rsidRPr="002633D1">
        <w:t>āvīgu informācijas atspoguļošanu</w:t>
      </w:r>
      <w:r w:rsidRPr="002633D1">
        <w:t xml:space="preserve"> masu medijos. Šobrīd kibertelpas drošības jautājumi standartizētā veidā vispārējās izglītības satura kontekstā tiek pārbaudīti tikai informātikas eksāmenā (zināšanu testa daļā) vidējās izglītības pakāpē. Lai gan attiecīgās tematikas jautājumu vidējā izpilde ir samērā augsta (2013. – 0,79%), vispusīgi nav iespējams novērtēt izglītojamo faktisko rīcību ikdienā. Komunikāciju veids (kanāls), saturs un metodika jāpiemēro atbilstoši izvēlētajai mērķauditorijai (skat. 1. att.):</w:t>
      </w:r>
    </w:p>
    <w:p w:rsidR="003D55D0" w:rsidRPr="002633D1" w:rsidRDefault="003D55D0" w:rsidP="003D55D0">
      <w:pPr>
        <w:ind w:firstLine="360"/>
        <w:jc w:val="both"/>
      </w:pPr>
    </w:p>
    <w:p w:rsidR="000F3EA9" w:rsidRPr="002633D1" w:rsidRDefault="000F3EA9">
      <w:r w:rsidRPr="002633D1">
        <w:br w:type="page"/>
      </w:r>
    </w:p>
    <w:p w:rsidR="003D55D0" w:rsidRPr="002633D1" w:rsidRDefault="0028689B" w:rsidP="003D55D0">
      <w:pPr>
        <w:ind w:firstLine="360"/>
        <w:jc w:val="both"/>
      </w:pPr>
      <w:r w:rsidRPr="002633D1">
        <w:rPr>
          <w:noProof/>
          <w:lang w:val="en-US"/>
        </w:rPr>
        <w:drawing>
          <wp:anchor distT="0" distB="0" distL="114300" distR="114300" simplePos="0" relativeHeight="251661312" behindDoc="0" locked="0" layoutInCell="1" allowOverlap="1" wp14:anchorId="286FA0B5" wp14:editId="5D750B5B">
            <wp:simplePos x="0" y="0"/>
            <wp:positionH relativeFrom="column">
              <wp:posOffset>7620</wp:posOffset>
            </wp:positionH>
            <wp:positionV relativeFrom="paragraph">
              <wp:posOffset>522605</wp:posOffset>
            </wp:positionV>
            <wp:extent cx="2552065" cy="2226310"/>
            <wp:effectExtent l="38100" t="38100" r="38735" b="4064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2633D1">
        <w:rPr>
          <w:noProof/>
          <w:lang w:val="en-US"/>
        </w:rPr>
        <w:drawing>
          <wp:anchor distT="0" distB="0" distL="114300" distR="114300" simplePos="0" relativeHeight="251660288" behindDoc="0" locked="0" layoutInCell="1" allowOverlap="1" wp14:anchorId="6E418676" wp14:editId="62D045FD">
            <wp:simplePos x="0" y="0"/>
            <wp:positionH relativeFrom="column">
              <wp:posOffset>2750185</wp:posOffset>
            </wp:positionH>
            <wp:positionV relativeFrom="paragraph">
              <wp:posOffset>521335</wp:posOffset>
            </wp:positionV>
            <wp:extent cx="2560320" cy="2226310"/>
            <wp:effectExtent l="38100" t="57150" r="49530" b="4064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2633D1">
        <w:rPr>
          <w:noProof/>
          <w:lang w:val="en-US"/>
        </w:rPr>
        <mc:AlternateContent>
          <mc:Choice Requires="wps">
            <w:drawing>
              <wp:anchor distT="0" distB="0" distL="114300" distR="114300" simplePos="0" relativeHeight="251665408" behindDoc="1" locked="0" layoutInCell="1" allowOverlap="1" wp14:anchorId="6B19F51E" wp14:editId="5DDD638D">
                <wp:simplePos x="0" y="0"/>
                <wp:positionH relativeFrom="column">
                  <wp:posOffset>1861681</wp:posOffset>
                </wp:positionH>
                <wp:positionV relativeFrom="paragraph">
                  <wp:posOffset>1198245</wp:posOffset>
                </wp:positionV>
                <wp:extent cx="1415056" cy="27829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056" cy="278296"/>
                        </a:xfrm>
                        <a:prstGeom prst="rect">
                          <a:avLst/>
                        </a:prstGeom>
                        <a:noFill/>
                        <a:ln w="9525">
                          <a:noFill/>
                          <a:miter lim="800000"/>
                          <a:headEnd/>
                          <a:tailEnd/>
                        </a:ln>
                      </wps:spPr>
                      <wps:txbx>
                        <w:txbxContent>
                          <w:p w:rsidR="00613B5F" w:rsidRPr="0028689B" w:rsidRDefault="00613B5F" w:rsidP="0028689B">
                            <w:pPr>
                              <w:rPr>
                                <w:i/>
                                <w:sz w:val="20"/>
                              </w:rPr>
                            </w:pPr>
                            <w:r>
                              <w:rPr>
                                <w:i/>
                                <w:sz w:val="20"/>
                              </w:rPr>
                              <w:t>Izveidot specializāciju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6pt;margin-top:94.35pt;width:111.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" filled="f" stroked="f">
                <v:textbox>
                  <w:txbxContent>
                    <w:p w:rsidR="00613B5F" w:rsidRPr="0028689B" w:rsidRDefault="00613B5F" w:rsidP="0028689B">
                      <w:pPr>
                        <w:rPr>
                          <w:i/>
                          <w:sz w:val="20"/>
                        </w:rPr>
                      </w:pPr>
                      <w:r>
                        <w:rPr>
                          <w:i/>
                          <w:sz w:val="20"/>
                        </w:rPr>
                        <w:t>Izveidot specializāciju</w:t>
                      </w:r>
                    </w:p>
                  </w:txbxContent>
                </v:textbox>
              </v:shape>
            </w:pict>
          </mc:Fallback>
        </mc:AlternateContent>
      </w:r>
      <w:r w:rsidRPr="002633D1">
        <w:rPr>
          <w:noProof/>
          <w:lang w:val="en-US"/>
        </w:rPr>
        <mc:AlternateContent>
          <mc:Choice Requires="wps">
            <w:drawing>
              <wp:anchor distT="0" distB="0" distL="114300" distR="114300" simplePos="0" relativeHeight="251663360" behindDoc="1" locked="0" layoutInCell="1" allowOverlap="1" wp14:anchorId="1141088B" wp14:editId="06F17AB1">
                <wp:simplePos x="0" y="0"/>
                <wp:positionH relativeFrom="column">
                  <wp:posOffset>1757901</wp:posOffset>
                </wp:positionH>
                <wp:positionV relativeFrom="paragraph">
                  <wp:posOffset>681631</wp:posOffset>
                </wp:positionV>
                <wp:extent cx="993775" cy="2782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78296"/>
                        </a:xfrm>
                        <a:prstGeom prst="rect">
                          <a:avLst/>
                        </a:prstGeom>
                        <a:noFill/>
                        <a:ln w="9525">
                          <a:noFill/>
                          <a:miter lim="800000"/>
                          <a:headEnd/>
                          <a:tailEnd/>
                        </a:ln>
                      </wps:spPr>
                      <wps:txbx>
                        <w:txbxContent>
                          <w:p w:rsidR="00613B5F" w:rsidRPr="0028689B" w:rsidRDefault="00613B5F">
                            <w:pPr>
                              <w:rPr>
                                <w:i/>
                                <w:sz w:val="20"/>
                              </w:rPr>
                            </w:pPr>
                            <w:r w:rsidRPr="0028689B">
                              <w:rPr>
                                <w:i/>
                                <w:sz w:val="20"/>
                              </w:rPr>
                              <w:t>Attīstīt, motivēt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4pt;margin-top:53.65pt;width:78.2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" filled="f" stroked="f">
                <v:textbox>
                  <w:txbxContent>
                    <w:p w:rsidR="00613B5F" w:rsidRPr="0028689B" w:rsidRDefault="00613B5F">
                      <w:pPr>
                        <w:rPr>
                          <w:i/>
                          <w:sz w:val="20"/>
                        </w:rPr>
                      </w:pPr>
                      <w:r w:rsidRPr="0028689B">
                        <w:rPr>
                          <w:i/>
                          <w:sz w:val="20"/>
                        </w:rPr>
                        <w:t>Attīstīt, motivēt</w:t>
                      </w:r>
                    </w:p>
                  </w:txbxContent>
                </v:textbox>
              </v:shape>
            </w:pict>
          </mc:Fallback>
        </mc:AlternateContent>
      </w:r>
      <w:r w:rsidR="003D55D0" w:rsidRPr="002633D1">
        <w:t>1.attēls. Kibertelpas drošības jautājumu zināšanu apjoms atbilstošajām mērķauditorijām.</w:t>
      </w:r>
    </w:p>
    <w:p w:rsidR="00A72FD0" w:rsidRPr="002633D1" w:rsidRDefault="00A72FD0" w:rsidP="003D55D0">
      <w:pPr>
        <w:ind w:firstLine="360"/>
        <w:jc w:val="both"/>
      </w:pPr>
    </w:p>
    <w:p w:rsidR="00A72FD0" w:rsidRPr="002633D1" w:rsidRDefault="00A72FD0" w:rsidP="003D55D0">
      <w:pPr>
        <w:ind w:firstLine="360"/>
        <w:jc w:val="both"/>
      </w:pPr>
    </w:p>
    <w:p w:rsidR="00A72FD0" w:rsidRPr="002633D1" w:rsidRDefault="00A72FD0" w:rsidP="003D55D0">
      <w:pPr>
        <w:ind w:firstLine="36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r w:rsidRPr="002633D1">
        <w:rPr>
          <w:noProof/>
          <w:lang w:val="en-US"/>
        </w:rPr>
        <mc:AlternateContent>
          <mc:Choice Requires="wps">
            <w:drawing>
              <wp:anchor distT="0" distB="0" distL="114300" distR="114300" simplePos="0" relativeHeight="251667456" behindDoc="1" locked="0" layoutInCell="1" allowOverlap="1" wp14:anchorId="78FC82A2" wp14:editId="0A2C72BF">
                <wp:simplePos x="0" y="0"/>
                <wp:positionH relativeFrom="column">
                  <wp:posOffset>-3022600</wp:posOffset>
                </wp:positionH>
                <wp:positionV relativeFrom="paragraph">
                  <wp:posOffset>6350</wp:posOffset>
                </wp:positionV>
                <wp:extent cx="802640" cy="2781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8130"/>
                        </a:xfrm>
                        <a:prstGeom prst="rect">
                          <a:avLst/>
                        </a:prstGeom>
                        <a:noFill/>
                        <a:ln w="9525">
                          <a:noFill/>
                          <a:miter lim="800000"/>
                          <a:headEnd/>
                          <a:tailEnd/>
                        </a:ln>
                      </wps:spPr>
                      <wps:txbx>
                        <w:txbxContent>
                          <w:p w:rsidR="00613B5F" w:rsidRPr="0028689B" w:rsidRDefault="00613B5F" w:rsidP="0028689B">
                            <w:pPr>
                              <w:rPr>
                                <w:i/>
                                <w:sz w:val="20"/>
                              </w:rPr>
                            </w:pPr>
                            <w:r>
                              <w:rPr>
                                <w:i/>
                                <w:sz w:val="20"/>
                              </w:rPr>
                              <w:t>Izglītot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8pt;margin-top:.5pt;width:63.2pt;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" filled="f" stroked="f">
                <v:textbox>
                  <w:txbxContent>
                    <w:p w:rsidR="00613B5F" w:rsidRPr="0028689B" w:rsidRDefault="00613B5F" w:rsidP="0028689B">
                      <w:pPr>
                        <w:rPr>
                          <w:i/>
                          <w:sz w:val="20"/>
                        </w:rPr>
                      </w:pPr>
                      <w:r>
                        <w:rPr>
                          <w:i/>
                          <w:sz w:val="20"/>
                        </w:rPr>
                        <w:t>Izglītot</w:t>
                      </w:r>
                    </w:p>
                  </w:txbxContent>
                </v:textbox>
              </v:shape>
            </w:pict>
          </mc:Fallback>
        </mc:AlternateContent>
      </w: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r w:rsidRPr="002633D1">
        <w:rPr>
          <w:noProof/>
          <w:lang w:val="en-US"/>
        </w:rPr>
        <mc:AlternateContent>
          <mc:Choice Requires="wps">
            <w:drawing>
              <wp:anchor distT="0" distB="0" distL="114300" distR="114300" simplePos="0" relativeHeight="251669504" behindDoc="1" locked="0" layoutInCell="1" allowOverlap="1" wp14:anchorId="663AC075" wp14:editId="76F635BF">
                <wp:simplePos x="0" y="0"/>
                <wp:positionH relativeFrom="column">
                  <wp:posOffset>-2745740</wp:posOffset>
                </wp:positionH>
                <wp:positionV relativeFrom="paragraph">
                  <wp:posOffset>63500</wp:posOffset>
                </wp:positionV>
                <wp:extent cx="802640" cy="2781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8130"/>
                        </a:xfrm>
                        <a:prstGeom prst="rect">
                          <a:avLst/>
                        </a:prstGeom>
                        <a:noFill/>
                        <a:ln w="9525">
                          <a:noFill/>
                          <a:miter lim="800000"/>
                          <a:headEnd/>
                          <a:tailEnd/>
                        </a:ln>
                      </wps:spPr>
                      <wps:txbx>
                        <w:txbxContent>
                          <w:p w:rsidR="00613B5F" w:rsidRPr="0028689B" w:rsidRDefault="00613B5F" w:rsidP="0028689B">
                            <w:pPr>
                              <w:rPr>
                                <w:i/>
                                <w:sz w:val="20"/>
                              </w:rPr>
                            </w:pPr>
                            <w:r>
                              <w:rPr>
                                <w:i/>
                                <w:sz w:val="20"/>
                              </w:rPr>
                              <w:t>Informēt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6.2pt;margin-top:5pt;width:63.2pt;height:2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" filled="f" stroked="f">
                <v:textbox>
                  <w:txbxContent>
                    <w:p w:rsidR="00613B5F" w:rsidRPr="0028689B" w:rsidRDefault="00613B5F" w:rsidP="0028689B">
                      <w:pPr>
                        <w:rPr>
                          <w:i/>
                          <w:sz w:val="20"/>
                        </w:rPr>
                      </w:pPr>
                      <w:r>
                        <w:rPr>
                          <w:i/>
                          <w:sz w:val="20"/>
                        </w:rPr>
                        <w:t>Informēt</w:t>
                      </w:r>
                    </w:p>
                  </w:txbxContent>
                </v:textbox>
              </v:shape>
            </w:pict>
          </mc:Fallback>
        </mc:AlternateContent>
      </w: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0F3EA9" w:rsidRPr="002633D1" w:rsidRDefault="000F3EA9" w:rsidP="00201A70">
      <w:pPr>
        <w:ind w:firstLine="720"/>
        <w:jc w:val="both"/>
      </w:pPr>
    </w:p>
    <w:p w:rsidR="00201A70" w:rsidRPr="002633D1" w:rsidRDefault="000F3EA9" w:rsidP="00201A70">
      <w:pPr>
        <w:ind w:firstLine="720"/>
        <w:jc w:val="both"/>
      </w:pPr>
      <w:r w:rsidRPr="002633D1">
        <w:t>L</w:t>
      </w:r>
      <w:r w:rsidR="00201A70" w:rsidRPr="002633D1">
        <w:t xml:space="preserve">atvijā šobrīd nav </w:t>
      </w:r>
      <w:r w:rsidR="002F0E6F" w:rsidRPr="002633D1">
        <w:t>akadēmisko studiju programmas</w:t>
      </w:r>
      <w:r w:rsidR="00201A70" w:rsidRPr="002633D1">
        <w:t xml:space="preserve"> un zinātniskās darbības kiberdrošības jomā</w:t>
      </w:r>
      <w:r w:rsidR="002F0E6F" w:rsidRPr="002633D1">
        <w:t>,</w:t>
      </w:r>
      <w:r w:rsidR="00201A70" w:rsidRPr="002633D1">
        <w:t xml:space="preserve"> un ārvalstīs attiecīgajās jomās studējošie nav motivēti atgriezties Latvijā gan ierobežotā atalgojuma dēļ, gan arī tādēļ, ka trūkst iespēju profesionāli pilnveidoties. Saskaņā ar Pasaules ekonomikas foruma pētījumu Latvija ierindojas tikai 110.vietā pēc zinātnieku un inženieru pieejamības valstī.</w:t>
      </w:r>
      <w:r w:rsidR="00201A70" w:rsidRPr="002633D1">
        <w:rPr>
          <w:rStyle w:val="FootnoteReference"/>
        </w:rPr>
        <w:footnoteReference w:id="12"/>
      </w:r>
    </w:p>
    <w:p w:rsidR="000F3EA9" w:rsidRPr="002633D1" w:rsidRDefault="000F3EA9" w:rsidP="00201A70">
      <w:pPr>
        <w:ind w:firstLine="720"/>
        <w:jc w:val="both"/>
      </w:pPr>
    </w:p>
    <w:p w:rsidR="00C81EE4" w:rsidRPr="002633D1" w:rsidRDefault="00201A70" w:rsidP="00201A70">
      <w:pPr>
        <w:ind w:firstLine="720"/>
        <w:jc w:val="both"/>
        <w:rPr>
          <w:i/>
        </w:rPr>
      </w:pPr>
      <w:r w:rsidRPr="002633D1">
        <w:t>Lai veidotu jaunas studiju programmas, izglītotu IKT jautājumos ekspertus un citu nozaru profesionāļus (piemēram, tiesību zinātnes speciālistus), nepieciešami atbilstošas kompetences pedagogi. Kompetence jāveicina, veidojot un atbalstot drošības pētniecības grupas augstskolās un zinātniskajos institūtos. Tās piesaistītu Latvijas speciālistus, kas pašlaik strādā ārvalstīs, būtu kā pamats nacionālās kiberdrošības (t.sk. kriptogrāfijas) skolas izveidošanai, nākotnē dotu iespēju veiksmīgi piedalīties ES zinātniskos projektos un radīt komerciālus produktus ar augstu pievienoto vērtību.</w:t>
      </w:r>
    </w:p>
    <w:p w:rsidR="00201A70" w:rsidRPr="002633D1" w:rsidRDefault="00201A70" w:rsidP="005226B2">
      <w:pPr>
        <w:rPr>
          <w:i/>
        </w:rPr>
      </w:pPr>
    </w:p>
    <w:p w:rsidR="00B0753F" w:rsidRPr="002633D1" w:rsidRDefault="009363B9" w:rsidP="005226B2">
      <w:pPr>
        <w:rPr>
          <w:i/>
        </w:rPr>
      </w:pPr>
      <w:r w:rsidRPr="002633D1">
        <w:rPr>
          <w:i/>
        </w:rPr>
        <w:t>Nepieciešamā rīcība</w:t>
      </w:r>
      <w:r w:rsidR="00F14597" w:rsidRPr="002633D1">
        <w:rPr>
          <w:i/>
        </w:rPr>
        <w:t>:</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 xml:space="preserve">Palielināt izglītības iestāžu un pedagogu kompetenci </w:t>
      </w:r>
      <w:r w:rsidR="00613B5F" w:rsidRPr="002633D1">
        <w:rPr>
          <w:rFonts w:cs="Times New Roman"/>
          <w:sz w:val="24"/>
          <w:szCs w:val="24"/>
        </w:rPr>
        <w:t xml:space="preserve">un </w:t>
      </w:r>
      <w:r w:rsidRPr="002633D1">
        <w:rPr>
          <w:rFonts w:cs="Times New Roman"/>
          <w:sz w:val="24"/>
          <w:szCs w:val="24"/>
        </w:rPr>
        <w:t>ieguldījumu bērnu un jauniešu izglītošanā IKT kiberdrošības jautājumos, integrējot</w:t>
      </w:r>
      <w:r w:rsidR="00613B5F" w:rsidRPr="002633D1">
        <w:rPr>
          <w:rFonts w:cs="Times New Roman"/>
          <w:sz w:val="24"/>
          <w:szCs w:val="24"/>
        </w:rPr>
        <w:t xml:space="preserve"> tos</w:t>
      </w:r>
      <w:r w:rsidRPr="002633D1">
        <w:rPr>
          <w:rFonts w:cs="Times New Roman"/>
          <w:sz w:val="24"/>
          <w:szCs w:val="24"/>
        </w:rPr>
        <w:t xml:space="preserve"> izglītības saturā un organizējot mācību aktivitātes, kas veido izpratni par informācijas drošību, privātuma aizsardzību un uzticamu e-pakalpojumu lietošanu</w:t>
      </w:r>
      <w:r w:rsidR="003E2247" w:rsidRPr="002633D1">
        <w:rPr>
          <w:rFonts w:cs="Times New Roman"/>
          <w:sz w:val="24"/>
          <w:szCs w:val="24"/>
        </w:rPr>
        <w:t>, un nodrošināt iespējas bērniem un jauniešiem ziņot par pārkāpumiem internetā un saņemt psihologa atbalstu</w:t>
      </w:r>
      <w:r w:rsidRPr="002633D1">
        <w:rPr>
          <w:rFonts w:cs="Times New Roman"/>
          <w:sz w:val="24"/>
          <w:szCs w:val="24"/>
        </w:rPr>
        <w:t xml:space="preserve">. </w:t>
      </w:r>
      <w:r w:rsidR="005178CF" w:rsidRPr="002633D1">
        <w:rPr>
          <w:rFonts w:cs="Times New Roman"/>
          <w:sz w:val="24"/>
          <w:szCs w:val="24"/>
        </w:rPr>
        <w:t>Organizēt</w:t>
      </w:r>
      <w:r w:rsidRPr="002633D1">
        <w:rPr>
          <w:rFonts w:cs="Times New Roman"/>
          <w:sz w:val="24"/>
          <w:szCs w:val="24"/>
        </w:rPr>
        <w:t xml:space="preserve"> </w:t>
      </w:r>
      <w:r w:rsidR="005178CF" w:rsidRPr="002633D1">
        <w:rPr>
          <w:rFonts w:cs="Times New Roman"/>
          <w:sz w:val="24"/>
          <w:szCs w:val="24"/>
        </w:rPr>
        <w:t xml:space="preserve">pedagogu </w:t>
      </w:r>
      <w:r w:rsidR="002F0E6F" w:rsidRPr="002633D1">
        <w:rPr>
          <w:rFonts w:cs="Times New Roman"/>
          <w:sz w:val="24"/>
          <w:szCs w:val="24"/>
        </w:rPr>
        <w:t xml:space="preserve">sistemātisku </w:t>
      </w:r>
      <w:r w:rsidR="005178CF" w:rsidRPr="002633D1">
        <w:rPr>
          <w:rFonts w:cs="Times New Roman"/>
          <w:sz w:val="24"/>
          <w:szCs w:val="24"/>
        </w:rPr>
        <w:t>tālākizglītību kiberdrošības jautājumos.</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Veidot ērti pieejamus un dažādām vecuma grupām di</w:t>
      </w:r>
      <w:r w:rsidR="00613B5F" w:rsidRPr="002633D1">
        <w:rPr>
          <w:rFonts w:cs="Times New Roman"/>
          <w:sz w:val="24"/>
          <w:szCs w:val="24"/>
        </w:rPr>
        <w:t>ferencētus mācību un informatīvo</w:t>
      </w:r>
      <w:r w:rsidRPr="002633D1">
        <w:rPr>
          <w:rFonts w:cs="Times New Roman"/>
          <w:sz w:val="24"/>
          <w:szCs w:val="24"/>
        </w:rPr>
        <w:t xml:space="preserve">s materiālus par </w:t>
      </w:r>
      <w:proofErr w:type="spellStart"/>
      <w:r w:rsidRPr="002633D1">
        <w:rPr>
          <w:rFonts w:cs="Times New Roman"/>
          <w:sz w:val="24"/>
          <w:szCs w:val="24"/>
        </w:rPr>
        <w:t>kiberdrošību</w:t>
      </w:r>
      <w:proofErr w:type="spellEnd"/>
      <w:r w:rsidRPr="002633D1">
        <w:rPr>
          <w:rFonts w:cs="Times New Roman"/>
          <w:sz w:val="24"/>
          <w:szCs w:val="24"/>
        </w:rPr>
        <w:t xml:space="preserve"> izmantošanai izglītības iestādēs un interešu grupās.</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Attīstīt akadēmiskās studijas un pētniecību kiberdrošīb</w:t>
      </w:r>
      <w:r w:rsidR="00613B5F" w:rsidRPr="002633D1">
        <w:rPr>
          <w:rFonts w:cs="Times New Roman"/>
          <w:sz w:val="24"/>
          <w:szCs w:val="24"/>
        </w:rPr>
        <w:t xml:space="preserve">as jomā, lai </w:t>
      </w:r>
      <w:r w:rsidRPr="002633D1">
        <w:rPr>
          <w:rFonts w:cs="Times New Roman"/>
          <w:sz w:val="24"/>
          <w:szCs w:val="24"/>
        </w:rPr>
        <w:t>sagatavot</w:t>
      </w:r>
      <w:r w:rsidR="00613B5F" w:rsidRPr="002633D1">
        <w:rPr>
          <w:rFonts w:cs="Times New Roman"/>
          <w:sz w:val="24"/>
          <w:szCs w:val="24"/>
        </w:rPr>
        <w:t xml:space="preserve">u speciālistus, veicinātu </w:t>
      </w:r>
      <w:r w:rsidRPr="002633D1">
        <w:rPr>
          <w:rFonts w:cs="Times New Roman"/>
          <w:sz w:val="24"/>
          <w:szCs w:val="24"/>
        </w:rPr>
        <w:t>inovācijas, veidot</w:t>
      </w:r>
      <w:r w:rsidR="00613B5F" w:rsidRPr="002633D1">
        <w:rPr>
          <w:rFonts w:cs="Times New Roman"/>
          <w:sz w:val="24"/>
          <w:szCs w:val="24"/>
        </w:rPr>
        <w:t xml:space="preserve">u publisko un </w:t>
      </w:r>
      <w:r w:rsidRPr="002633D1">
        <w:rPr>
          <w:rFonts w:cs="Times New Roman"/>
          <w:sz w:val="24"/>
          <w:szCs w:val="24"/>
        </w:rPr>
        <w:t>privāto partnerību zinātnes un pētniecības atbalstam, piesaistīt</w:t>
      </w:r>
      <w:r w:rsidR="00613B5F" w:rsidRPr="002633D1">
        <w:rPr>
          <w:rFonts w:cs="Times New Roman"/>
          <w:sz w:val="24"/>
          <w:szCs w:val="24"/>
        </w:rPr>
        <w:t>u</w:t>
      </w:r>
      <w:r w:rsidRPr="002633D1">
        <w:rPr>
          <w:rFonts w:cs="Times New Roman"/>
          <w:sz w:val="24"/>
          <w:szCs w:val="24"/>
        </w:rPr>
        <w:t xml:space="preserve"> Eiropas fondu, </w:t>
      </w:r>
      <w:r w:rsidR="005178CF" w:rsidRPr="002633D1">
        <w:rPr>
          <w:rFonts w:cs="Times New Roman"/>
          <w:sz w:val="24"/>
          <w:szCs w:val="24"/>
        </w:rPr>
        <w:t>grantu un finansu instrumentus.</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 xml:space="preserve">Sadarbībā ar augstskolām un zinātniskajiem institūtiem izveidot IKT drošības laboratoriju un organizēt zinātniskas konferences par kiberdrošības un </w:t>
      </w:r>
      <w:proofErr w:type="spellStart"/>
      <w:r w:rsidRPr="002633D1">
        <w:rPr>
          <w:rFonts w:cs="Times New Roman"/>
          <w:sz w:val="24"/>
          <w:szCs w:val="24"/>
        </w:rPr>
        <w:t>kibernoziedzības</w:t>
      </w:r>
      <w:proofErr w:type="spellEnd"/>
      <w:r w:rsidRPr="002633D1">
        <w:rPr>
          <w:rFonts w:cs="Times New Roman"/>
          <w:sz w:val="24"/>
          <w:szCs w:val="24"/>
        </w:rPr>
        <w:t xml:space="preserve"> aktuālajiem jautājumiem.</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 xml:space="preserve">Īstenot izglītojošas un informatīvas kampaņas un citus pasākumus vispārējai sabiedrības izpratnes veicināšanai par </w:t>
      </w:r>
      <w:proofErr w:type="spellStart"/>
      <w:r w:rsidRPr="002633D1">
        <w:rPr>
          <w:rFonts w:cs="Times New Roman"/>
          <w:sz w:val="24"/>
          <w:szCs w:val="24"/>
        </w:rPr>
        <w:t>kiberdrošību</w:t>
      </w:r>
      <w:proofErr w:type="spellEnd"/>
      <w:r w:rsidRPr="002633D1">
        <w:rPr>
          <w:rFonts w:cs="Times New Roman"/>
          <w:sz w:val="24"/>
          <w:szCs w:val="24"/>
        </w:rPr>
        <w:t xml:space="preserve">, </w:t>
      </w:r>
      <w:proofErr w:type="spellStart"/>
      <w:r w:rsidRPr="002633D1">
        <w:rPr>
          <w:rFonts w:cs="Times New Roman"/>
          <w:sz w:val="24"/>
          <w:szCs w:val="24"/>
        </w:rPr>
        <w:t>kibernoziedzību</w:t>
      </w:r>
      <w:proofErr w:type="spellEnd"/>
      <w:r w:rsidRPr="002633D1">
        <w:rPr>
          <w:rFonts w:cs="Times New Roman"/>
          <w:sz w:val="24"/>
          <w:szCs w:val="24"/>
        </w:rPr>
        <w:t xml:space="preserve"> un aktuālajiem apdraudējumiem, paplašināt </w:t>
      </w:r>
      <w:r w:rsidR="005178CF" w:rsidRPr="002633D1">
        <w:rPr>
          <w:rFonts w:cs="Times New Roman"/>
          <w:sz w:val="24"/>
          <w:szCs w:val="24"/>
        </w:rPr>
        <w:t>dažādu</w:t>
      </w:r>
      <w:r w:rsidRPr="002633D1">
        <w:rPr>
          <w:rFonts w:cs="Times New Roman"/>
          <w:sz w:val="24"/>
          <w:szCs w:val="24"/>
        </w:rPr>
        <w:t xml:space="preserve"> IKT drošības programmatūras pieejamību.</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Veidot informācijas un viedokļu ap</w:t>
      </w:r>
      <w:r w:rsidR="005178CF" w:rsidRPr="002633D1">
        <w:rPr>
          <w:rFonts w:cs="Times New Roman"/>
          <w:sz w:val="24"/>
          <w:szCs w:val="24"/>
        </w:rPr>
        <w:t xml:space="preserve">maiņu starp publisko pārvaldi, </w:t>
      </w:r>
      <w:r w:rsidRPr="002633D1">
        <w:rPr>
          <w:rFonts w:cs="Times New Roman"/>
          <w:sz w:val="24"/>
          <w:szCs w:val="24"/>
        </w:rPr>
        <w:t>nozares asociācijām, speciālistiem, ekspertiem, biznesa līderiem, kā arī sabiedriskā viedokļa veidotājiem – nevalstiskajām organizācijām un akadēmisko vidi.</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 xml:space="preserve">Iesaistīties starptautiskās informatīvās iniciatīvās un platformās, izmantot ES </w:t>
      </w:r>
      <w:r w:rsidR="00613B5F" w:rsidRPr="002633D1">
        <w:rPr>
          <w:rFonts w:cs="Times New Roman"/>
          <w:sz w:val="24"/>
          <w:szCs w:val="24"/>
        </w:rPr>
        <w:t>k</w:t>
      </w:r>
      <w:r w:rsidRPr="002633D1">
        <w:rPr>
          <w:rFonts w:cs="Times New Roman"/>
          <w:sz w:val="24"/>
          <w:szCs w:val="24"/>
        </w:rPr>
        <w:t xml:space="preserve">iberdrošības mēnesi un e-prasmju nedēļu kiberdrošības jautājumu aktualizēšanai. </w:t>
      </w:r>
    </w:p>
    <w:p w:rsidR="00201A70" w:rsidRPr="002633D1" w:rsidRDefault="00201A70" w:rsidP="000F3EA9">
      <w:pPr>
        <w:pStyle w:val="ListParagraph"/>
        <w:numPr>
          <w:ilvl w:val="0"/>
          <w:numId w:val="49"/>
        </w:numPr>
        <w:tabs>
          <w:tab w:val="clear" w:pos="354"/>
        </w:tabs>
        <w:spacing w:after="200"/>
        <w:ind w:left="709" w:hanging="425"/>
        <w:jc w:val="both"/>
        <w:rPr>
          <w:rFonts w:cs="Times New Roman"/>
          <w:sz w:val="24"/>
          <w:szCs w:val="24"/>
        </w:rPr>
      </w:pPr>
      <w:r w:rsidRPr="002633D1">
        <w:rPr>
          <w:rFonts w:cs="Times New Roman"/>
          <w:sz w:val="24"/>
          <w:szCs w:val="24"/>
        </w:rPr>
        <w:t>Veicināt inovācijas kiberdrošības jomā un attīstīt kopīgu akadēmisko lieljaudas skaitļošanas (superdatora) resursu.</w:t>
      </w:r>
    </w:p>
    <w:p w:rsidR="00F96986" w:rsidRPr="002633D1" w:rsidRDefault="00F96986" w:rsidP="00F96986">
      <w:pPr>
        <w:pStyle w:val="ListParagraph"/>
        <w:spacing w:after="200" w:line="276" w:lineRule="auto"/>
        <w:ind w:left="709"/>
        <w:jc w:val="both"/>
        <w:rPr>
          <w:rFonts w:cs="Times New Roman"/>
          <w:sz w:val="24"/>
          <w:szCs w:val="24"/>
        </w:rPr>
      </w:pPr>
    </w:p>
    <w:p w:rsidR="009A2239" w:rsidRPr="002633D1" w:rsidRDefault="00F96986" w:rsidP="005364D5">
      <w:pPr>
        <w:pStyle w:val="Underheading1"/>
        <w:rPr>
          <w:rFonts w:ascii="Times New Roman" w:hAnsi="Times New Roman"/>
        </w:rPr>
      </w:pPr>
      <w:r w:rsidRPr="002633D1">
        <w:rPr>
          <w:rFonts w:ascii="Times New Roman" w:hAnsi="Times New Roman"/>
        </w:rPr>
        <w:t xml:space="preserve"> </w:t>
      </w:r>
      <w:r w:rsidR="009A2239" w:rsidRPr="002633D1">
        <w:rPr>
          <w:rFonts w:ascii="Times New Roman" w:hAnsi="Times New Roman"/>
        </w:rPr>
        <w:t>Starptautiskā sadarbība</w:t>
      </w:r>
    </w:p>
    <w:p w:rsidR="000F3EA9" w:rsidRPr="002633D1" w:rsidRDefault="000F3EA9" w:rsidP="004B0AEA">
      <w:pPr>
        <w:spacing w:after="200"/>
        <w:ind w:firstLine="426"/>
        <w:jc w:val="both"/>
      </w:pPr>
    </w:p>
    <w:p w:rsidR="00DB2633" w:rsidRPr="002633D1" w:rsidRDefault="0005382F" w:rsidP="004B0AEA">
      <w:pPr>
        <w:spacing w:after="200"/>
        <w:ind w:firstLine="426"/>
        <w:jc w:val="both"/>
      </w:pPr>
      <w:r w:rsidRPr="002633D1">
        <w:t>Kibertelpa ar tās piedāvātajām iespējām un radītajiem drošības apdrau</w:t>
      </w:r>
      <w:r w:rsidRPr="002633D1">
        <w:softHyphen/>
        <w:t>dē</w:t>
      </w:r>
      <w:r w:rsidRPr="002633D1">
        <w:softHyphen/>
        <w:t xml:space="preserve">jumiem nepazīst valstu nacionālās robežas, un </w:t>
      </w:r>
      <w:r w:rsidR="00DB2633" w:rsidRPr="002633D1">
        <w:t xml:space="preserve">tādēļ </w:t>
      </w:r>
      <w:r w:rsidRPr="002633D1">
        <w:t xml:space="preserve">neviena valsts nevar viena pati efektīvi stāties pretī jaunajiem drošības izaicinājumiem. </w:t>
      </w:r>
    </w:p>
    <w:p w:rsidR="00DB2633" w:rsidRPr="002633D1" w:rsidRDefault="00DB2633" w:rsidP="004B0AEA">
      <w:pPr>
        <w:spacing w:after="200"/>
        <w:ind w:firstLine="426"/>
        <w:jc w:val="both"/>
      </w:pPr>
      <w:r w:rsidRPr="002633D1">
        <w:t xml:space="preserve">Apzinoties kibertelpas pieaugošo nozīmi ikvienas sabiedrības dzīvē, </w:t>
      </w:r>
      <w:r w:rsidR="00344DC0" w:rsidRPr="002633D1">
        <w:t>kiberdrošība</w:t>
      </w:r>
      <w:r w:rsidRPr="002633D1">
        <w:t xml:space="preserve"> kā būtisks jautājums ir iekļauts starpvalstu </w:t>
      </w:r>
      <w:r w:rsidR="00344DC0" w:rsidRPr="002633D1">
        <w:t xml:space="preserve">sadarbības </w:t>
      </w:r>
      <w:r w:rsidRPr="002633D1">
        <w:t xml:space="preserve">un starptautisko organizāciju darba kārtībā. </w:t>
      </w:r>
      <w:r w:rsidR="001264B4" w:rsidRPr="002633D1">
        <w:t xml:space="preserve">Divpusējos un daudzpusējos formātos, </w:t>
      </w:r>
      <w:r w:rsidR="00344DC0" w:rsidRPr="002633D1">
        <w:t xml:space="preserve">nereti </w:t>
      </w:r>
      <w:r w:rsidR="001264B4" w:rsidRPr="002633D1">
        <w:t xml:space="preserve">iesaistot </w:t>
      </w:r>
      <w:r w:rsidR="00344DC0" w:rsidRPr="002633D1">
        <w:t xml:space="preserve">arī </w:t>
      </w:r>
      <w:r w:rsidR="001264B4" w:rsidRPr="002633D1">
        <w:t>privāto sektoru, t</w:t>
      </w:r>
      <w:r w:rsidRPr="002633D1">
        <w:t xml:space="preserve">iek </w:t>
      </w:r>
      <w:r w:rsidR="001264B4" w:rsidRPr="002633D1">
        <w:t>ap</w:t>
      </w:r>
      <w:r w:rsidRPr="002633D1">
        <w:t xml:space="preserve">skatīts plašs jautājumu loks, sākot ar cilvēktiesību ievērošanu virtuālajā vidē un beidzot ar noziedzības apkarošanu, kritiskās infrastruktūras aizsardzību un apdraudējuma novēršanu nacionālajai drošībai. </w:t>
      </w:r>
      <w:r w:rsidR="00344DC0" w:rsidRPr="002633D1">
        <w:t>Šādos apstākļos</w:t>
      </w:r>
      <w:r w:rsidRPr="002633D1">
        <w:t xml:space="preserve"> nenovēršami saskaras atšķirīgas valstu intereses</w:t>
      </w:r>
      <w:r w:rsidR="00344DC0" w:rsidRPr="002633D1">
        <w:t>,</w:t>
      </w:r>
      <w:r w:rsidR="001264B4" w:rsidRPr="002633D1">
        <w:t xml:space="preserve"> un</w:t>
      </w:r>
      <w:r w:rsidRPr="002633D1">
        <w:t xml:space="preserve"> līdz šim starptautiskajai sabiedrībai nav izdevies panākt ievērojamu progresu vienotas izpratnes </w:t>
      </w:r>
      <w:r w:rsidR="00D349CA" w:rsidRPr="002633D1">
        <w:t xml:space="preserve">un pieejas </w:t>
      </w:r>
      <w:r w:rsidRPr="002633D1">
        <w:t>veidošanā</w:t>
      </w:r>
      <w:r w:rsidR="001264B4" w:rsidRPr="002633D1">
        <w:t xml:space="preserve">. Vienlaikus </w:t>
      </w:r>
      <w:r w:rsidR="00344DC0" w:rsidRPr="002633D1">
        <w:t xml:space="preserve">paralēli notiek </w:t>
      </w:r>
      <w:r w:rsidRPr="002633D1">
        <w:t xml:space="preserve">daudzi </w:t>
      </w:r>
      <w:r w:rsidR="00344DC0" w:rsidRPr="002633D1">
        <w:t xml:space="preserve">savstarpēji nesaskaņoti </w:t>
      </w:r>
      <w:r w:rsidRPr="002633D1">
        <w:t xml:space="preserve">procesi. Latvijai ir svarīgi pārzināt un iesaistīties starptautisko un reģionālo organizāciju darbā, </w:t>
      </w:r>
      <w:r w:rsidR="00D349CA" w:rsidRPr="002633D1">
        <w:t>paužot atbalstu demokrātiskas sabiedrības pamatprincipu nodrošināšanai virtuālajā vidē - tai</w:t>
      </w:r>
      <w:r w:rsidRPr="002633D1">
        <w:t xml:space="preserve"> ir jābūt ne tikai drošai, bet arī brīvai un pieejamai.</w:t>
      </w:r>
    </w:p>
    <w:p w:rsidR="004F6284" w:rsidRPr="002633D1" w:rsidRDefault="004F6284" w:rsidP="004F6284">
      <w:pPr>
        <w:spacing w:after="200"/>
        <w:ind w:firstLine="426"/>
        <w:jc w:val="both"/>
        <w:rPr>
          <w:color w:val="auto"/>
        </w:rPr>
      </w:pPr>
      <w:r w:rsidRPr="002633D1">
        <w:rPr>
          <w:color w:val="auto"/>
        </w:rPr>
        <w:t>Latvija piedalās starptau</w:t>
      </w:r>
      <w:r w:rsidRPr="002633D1">
        <w:rPr>
          <w:color w:val="auto"/>
        </w:rPr>
        <w:softHyphen/>
        <w:t>tis</w:t>
      </w:r>
      <w:r w:rsidRPr="002633D1">
        <w:rPr>
          <w:color w:val="auto"/>
        </w:rPr>
        <w:softHyphen/>
        <w:t>kajos procesos, tai skaitā NATO, ES, EDSO un ANO darbā, lai vei</w:t>
      </w:r>
      <w:r w:rsidRPr="002633D1">
        <w:rPr>
          <w:color w:val="auto"/>
        </w:rPr>
        <w:softHyphen/>
        <w:t>ci</w:t>
      </w:r>
      <w:r w:rsidRPr="002633D1">
        <w:rPr>
          <w:color w:val="auto"/>
        </w:rPr>
        <w:softHyphen/>
        <w:t>nā</w:t>
      </w:r>
      <w:r w:rsidRPr="002633D1">
        <w:rPr>
          <w:color w:val="auto"/>
        </w:rPr>
        <w:softHyphen/>
        <w:t>tu drošas, brīvas un pieejamas kibertelpas nostiprināšanu. Latvija atbalsta ANO Cilvēktiesību padomes pirmo visaptverošo rezolūciju par cilvēktiesī</w:t>
      </w:r>
      <w:r w:rsidR="00613B5F" w:rsidRPr="002633D1">
        <w:rPr>
          <w:color w:val="auto"/>
        </w:rPr>
        <w:t>bu aizsardzību virtuālajā telpā</w:t>
      </w:r>
      <w:r w:rsidRPr="002633D1">
        <w:rPr>
          <w:color w:val="auto"/>
        </w:rPr>
        <w:t xml:space="preserve"> un </w:t>
      </w:r>
      <w:r w:rsidRPr="002633D1">
        <w:rPr>
          <w:color w:val="auto"/>
          <w:shd w:val="clear" w:color="auto" w:fill="FFFFFF"/>
        </w:rPr>
        <w:t>turpinās ar savu dalību stiprināt tādas iniciatīvas kā</w:t>
      </w:r>
      <w:r w:rsidR="00613B5F" w:rsidRPr="002633D1">
        <w:rPr>
          <w:color w:val="auto"/>
          <w:shd w:val="clear" w:color="auto" w:fill="FFFFFF"/>
        </w:rPr>
        <w:t>, piemēram,</w:t>
      </w:r>
      <w:r w:rsidRPr="002633D1">
        <w:rPr>
          <w:color w:val="auto"/>
          <w:shd w:val="clear" w:color="auto" w:fill="FFFFFF"/>
        </w:rPr>
        <w:t xml:space="preserve"> Koalīcija par interneta brīvību (</w:t>
      </w:r>
      <w:proofErr w:type="spellStart"/>
      <w:r w:rsidRPr="002633D1">
        <w:rPr>
          <w:i/>
          <w:color w:val="auto"/>
          <w:shd w:val="clear" w:color="auto" w:fill="FFFFFF"/>
        </w:rPr>
        <w:t>Freedom</w:t>
      </w:r>
      <w:proofErr w:type="spellEnd"/>
      <w:r w:rsidRPr="002633D1">
        <w:rPr>
          <w:i/>
          <w:color w:val="auto"/>
          <w:shd w:val="clear" w:color="auto" w:fill="FFFFFF"/>
        </w:rPr>
        <w:t xml:space="preserve"> </w:t>
      </w:r>
      <w:proofErr w:type="spellStart"/>
      <w:r w:rsidRPr="002633D1">
        <w:rPr>
          <w:i/>
          <w:color w:val="auto"/>
          <w:shd w:val="clear" w:color="auto" w:fill="FFFFFF"/>
        </w:rPr>
        <w:t>Online</w:t>
      </w:r>
      <w:proofErr w:type="spellEnd"/>
      <w:r w:rsidRPr="002633D1">
        <w:rPr>
          <w:i/>
          <w:color w:val="auto"/>
          <w:shd w:val="clear" w:color="auto" w:fill="FFFFFF"/>
        </w:rPr>
        <w:t xml:space="preserve"> </w:t>
      </w:r>
      <w:proofErr w:type="spellStart"/>
      <w:r w:rsidRPr="002633D1">
        <w:rPr>
          <w:i/>
          <w:color w:val="auto"/>
          <w:shd w:val="clear" w:color="auto" w:fill="FFFFFF"/>
        </w:rPr>
        <w:t>Coalition</w:t>
      </w:r>
      <w:proofErr w:type="spellEnd"/>
      <w:r w:rsidRPr="002633D1">
        <w:rPr>
          <w:i/>
          <w:color w:val="auto"/>
          <w:shd w:val="clear" w:color="auto" w:fill="FFFFFF"/>
        </w:rPr>
        <w:t>)</w:t>
      </w:r>
      <w:r w:rsidRPr="002633D1">
        <w:rPr>
          <w:color w:val="auto"/>
          <w:shd w:val="clear" w:color="auto" w:fill="FFFFFF"/>
        </w:rPr>
        <w:t xml:space="preserve">, kas vērstas uz cilvēktiesību un pamatbrīvību, īpaši vārda brīvības, ievērošanu kibertelpā. </w:t>
      </w:r>
    </w:p>
    <w:p w:rsidR="00D349CA" w:rsidRPr="002633D1" w:rsidRDefault="00D349CA" w:rsidP="004B0AEA">
      <w:pPr>
        <w:spacing w:after="200"/>
        <w:ind w:firstLine="426"/>
        <w:jc w:val="both"/>
        <w:rPr>
          <w:shd w:val="clear" w:color="auto" w:fill="FFFFFF"/>
        </w:rPr>
      </w:pPr>
      <w:r w:rsidRPr="002633D1">
        <w:rPr>
          <w:shd w:val="clear" w:color="auto" w:fill="FFFFFF"/>
        </w:rPr>
        <w:t>Latvija ir pievienojusies Eiropas Padomes konvencijai par kibernoziegumiem un tās papildu protokolam par rasisma un ksenofobijas noziedzīgajiem nodarījumiem, kas tiek izdarīti datorsistēmās. Atbilstoši konvencijā paredzētajam iesaistītās valstis saskaņo savas tiesību normas, lai sadarbotos noziegumu izmeklēšanā un nodrošinātu, ka par pastrādātajiem kibernoziegumiem atbildīgie tiek saukti pie atbildības.</w:t>
      </w:r>
    </w:p>
    <w:p w:rsidR="00344DC0" w:rsidRPr="002633D1" w:rsidRDefault="00344DC0" w:rsidP="000F3EA9">
      <w:pPr>
        <w:ind w:firstLine="426"/>
        <w:jc w:val="both"/>
      </w:pPr>
      <w:r w:rsidRPr="002633D1">
        <w:t>Kiberdrošība ir nozīmīga valsts aizsardzības sastāvdaļa, un krīzes situācijā nacio</w:t>
      </w:r>
      <w:r w:rsidRPr="002633D1">
        <w:softHyphen/>
        <w:t>nāli attīstītās aizsardzības spējas var tikt stiprinātas arī ar sabiedroto NATO un ES valstu palīdzību. Lai nepieciešamības gadījumā efektīvi saņemtu atbal</w:t>
      </w:r>
      <w:r w:rsidRPr="002633D1">
        <w:softHyphen/>
        <w:t>stu, kā arī lai stiprinātu kiberdrošības pasākumus Eiroatlantiskajā telpā, jāvei</w:t>
      </w:r>
      <w:r w:rsidRPr="002633D1">
        <w:softHyphen/>
        <w:t xml:space="preserve">cina gan šo organizāciju kolektīvo, gan katras dalībvalsts individuālo </w:t>
      </w:r>
      <w:proofErr w:type="spellStart"/>
      <w:r w:rsidRPr="002633D1">
        <w:t>kiber</w:t>
      </w:r>
      <w:r w:rsidRPr="002633D1">
        <w:softHyphen/>
        <w:t>aizsardzības</w:t>
      </w:r>
      <w:proofErr w:type="spellEnd"/>
      <w:r w:rsidRPr="002633D1">
        <w:t xml:space="preserve"> spēju attīstīšana atbilstoši pieņemtajiem NATO un ES kiber</w:t>
      </w:r>
      <w:r w:rsidRPr="002633D1">
        <w:softHyphen/>
        <w:t>dro</w:t>
      </w:r>
      <w:r w:rsidRPr="002633D1">
        <w:softHyphen/>
      </w:r>
      <w:r w:rsidRPr="002633D1">
        <w:softHyphen/>
        <w:t>šības plānošanas doku</w:t>
      </w:r>
      <w:r w:rsidRPr="002633D1">
        <w:softHyphen/>
        <w:t>men</w:t>
      </w:r>
      <w:r w:rsidRPr="002633D1">
        <w:softHyphen/>
        <w:t>tiem.</w:t>
      </w:r>
      <w:r w:rsidR="004B0AEA" w:rsidRPr="002633D1">
        <w:t xml:space="preserve"> </w:t>
      </w:r>
      <w:r w:rsidRPr="002633D1">
        <w:t xml:space="preserve">NATO ir pieņēmusi Kiberdrošības koncepciju un Rīcības plānu un </w:t>
      </w:r>
      <w:r w:rsidR="008728D1" w:rsidRPr="002633D1">
        <w:t xml:space="preserve">tiem </w:t>
      </w:r>
      <w:r w:rsidRPr="002633D1">
        <w:t>atbilstoš</w:t>
      </w:r>
      <w:r w:rsidR="008728D1" w:rsidRPr="002633D1">
        <w:t>us</w:t>
      </w:r>
      <w:r w:rsidRPr="002633D1">
        <w:t xml:space="preserve"> </w:t>
      </w:r>
      <w:r w:rsidR="008728D1" w:rsidRPr="002633D1">
        <w:t xml:space="preserve">plānošanas dokumentus, </w:t>
      </w:r>
      <w:r w:rsidR="00613B5F" w:rsidRPr="002633D1">
        <w:t>kas nosaka nepieciešamību</w:t>
      </w:r>
      <w:r w:rsidRPr="002633D1">
        <w:t xml:space="preserve"> veicināt gan NATO kopīgo, gan katras dalībvalsts individuālo </w:t>
      </w:r>
      <w:proofErr w:type="spellStart"/>
      <w:r w:rsidRPr="002633D1">
        <w:t>kiberaizsardzības</w:t>
      </w:r>
      <w:proofErr w:type="spellEnd"/>
      <w:r w:rsidRPr="002633D1">
        <w:t xml:space="preserve"> spēju attīstīšanu.</w:t>
      </w:r>
    </w:p>
    <w:p w:rsidR="000F3EA9" w:rsidRPr="002633D1" w:rsidRDefault="000F3EA9" w:rsidP="000F3EA9">
      <w:pPr>
        <w:ind w:firstLine="426"/>
        <w:jc w:val="both"/>
      </w:pPr>
    </w:p>
    <w:p w:rsidR="000F3EA9" w:rsidRPr="002633D1" w:rsidRDefault="009363B9" w:rsidP="000F3EA9">
      <w:pPr>
        <w:jc w:val="both"/>
        <w:rPr>
          <w:i/>
        </w:rPr>
      </w:pPr>
      <w:r w:rsidRPr="002633D1">
        <w:rPr>
          <w:i/>
        </w:rPr>
        <w:t>Nepieciešamā rīcība</w:t>
      </w:r>
      <w:r w:rsidR="0005382F" w:rsidRPr="002633D1">
        <w:rPr>
          <w:i/>
        </w:rPr>
        <w:t>:</w:t>
      </w:r>
    </w:p>
    <w:p w:rsidR="000F3EA9"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 xml:space="preserve">Stiprināt sadarbību ar Baltijas un Ziemeļeiropas reģiona valstīm un pilnveidot sadarbību </w:t>
      </w:r>
      <w:r w:rsidR="00613B5F" w:rsidRPr="002633D1">
        <w:rPr>
          <w:rFonts w:cs="Times New Roman"/>
          <w:sz w:val="24"/>
          <w:szCs w:val="24"/>
        </w:rPr>
        <w:t xml:space="preserve">ar </w:t>
      </w:r>
      <w:r w:rsidRPr="002633D1">
        <w:rPr>
          <w:rFonts w:cs="Times New Roman"/>
          <w:sz w:val="24"/>
          <w:szCs w:val="24"/>
        </w:rPr>
        <w:t>NATO, ES, EDSO un ANO, lai veicinātu IKT drošības, pieejamības un brīvības normu nostiprināšanu.</w:t>
      </w:r>
    </w:p>
    <w:p w:rsidR="000F3EA9"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Atbalstīt starptautiskos centienus savstarpējas uzti</w:t>
      </w:r>
      <w:r w:rsidRPr="002633D1">
        <w:rPr>
          <w:rFonts w:cs="Times New Roman"/>
          <w:sz w:val="24"/>
          <w:szCs w:val="24"/>
        </w:rPr>
        <w:softHyphen/>
        <w:t>cē</w:t>
      </w:r>
      <w:r w:rsidRPr="002633D1">
        <w:rPr>
          <w:rFonts w:cs="Times New Roman"/>
          <w:sz w:val="24"/>
          <w:szCs w:val="24"/>
        </w:rPr>
        <w:softHyphen/>
      </w:r>
      <w:r w:rsidRPr="002633D1">
        <w:rPr>
          <w:rFonts w:cs="Times New Roman"/>
          <w:sz w:val="24"/>
          <w:szCs w:val="24"/>
        </w:rPr>
        <w:softHyphen/>
        <w:t>šanās un sadarbības veicināšanai, uzsverot, ka spēkā esošajām starp</w:t>
      </w:r>
      <w:r w:rsidRPr="002633D1">
        <w:rPr>
          <w:rFonts w:cs="Times New Roman"/>
          <w:sz w:val="24"/>
          <w:szCs w:val="24"/>
        </w:rPr>
        <w:softHyphen/>
        <w:t>tautiskajām tiesību normām jābūt vienlīdz piemē</w:t>
      </w:r>
      <w:r w:rsidRPr="002633D1">
        <w:rPr>
          <w:rFonts w:cs="Times New Roman"/>
          <w:sz w:val="24"/>
          <w:szCs w:val="24"/>
        </w:rPr>
        <w:softHyphen/>
        <w:t>rojamām kā fiziskajā, tā virtuālajā vidē.</w:t>
      </w:r>
    </w:p>
    <w:p w:rsidR="000F3EA9"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Izveidot Baltijas valstu kopīgu studiju programmu augstskolās, lai konsolidētu reģiona izglītības resursus spēcīgu un kvalificētu speciālistu sagatavošanai.</w:t>
      </w:r>
    </w:p>
    <w:p w:rsidR="000F3EA9"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Regulāri rīkot Latvijā starptautiskus pasākumus kiberdrošības jomā, iezīmējot Latviju kā valsti, kas rūpējas par IKT drošību nacionālā un starptautiskā mērogā.</w:t>
      </w:r>
    </w:p>
    <w:p w:rsidR="000F3EA9"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 xml:space="preserve">Sagatavot un testēt nacionālās procedūras, lai </w:t>
      </w:r>
      <w:proofErr w:type="spellStart"/>
      <w:r w:rsidRPr="002633D1">
        <w:rPr>
          <w:rFonts w:cs="Times New Roman"/>
          <w:sz w:val="24"/>
          <w:szCs w:val="24"/>
        </w:rPr>
        <w:t>kiberapdraudējuma</w:t>
      </w:r>
      <w:proofErr w:type="spellEnd"/>
      <w:r w:rsidRPr="002633D1">
        <w:rPr>
          <w:rFonts w:cs="Times New Roman"/>
          <w:sz w:val="24"/>
          <w:szCs w:val="24"/>
        </w:rPr>
        <w:t xml:space="preserve"> gadījumā ātri un efektīvi saņemt</w:t>
      </w:r>
      <w:r w:rsidR="00613B5F" w:rsidRPr="002633D1">
        <w:rPr>
          <w:rFonts w:cs="Times New Roman"/>
          <w:sz w:val="24"/>
          <w:szCs w:val="24"/>
        </w:rPr>
        <w:t xml:space="preserve">u palīdzību atbilstoši Latvijas un </w:t>
      </w:r>
      <w:r w:rsidRPr="002633D1">
        <w:rPr>
          <w:rFonts w:cs="Times New Roman"/>
          <w:sz w:val="24"/>
          <w:szCs w:val="24"/>
        </w:rPr>
        <w:t>NATO saprašanās memorandam un saskaņā ar NATO Kiberdrošības koncepciju un Rīcības plānu.</w:t>
      </w:r>
    </w:p>
    <w:p w:rsidR="004F6284" w:rsidRPr="002633D1" w:rsidRDefault="004F6284" w:rsidP="000F3EA9">
      <w:pPr>
        <w:pStyle w:val="ListParagraph"/>
        <w:numPr>
          <w:ilvl w:val="0"/>
          <w:numId w:val="42"/>
        </w:numPr>
        <w:tabs>
          <w:tab w:val="clear" w:pos="354"/>
          <w:tab w:val="num" w:pos="709"/>
        </w:tabs>
        <w:ind w:left="709" w:hanging="425"/>
        <w:jc w:val="both"/>
        <w:rPr>
          <w:rFonts w:cs="Times New Roman"/>
          <w:sz w:val="24"/>
          <w:szCs w:val="24"/>
        </w:rPr>
      </w:pPr>
      <w:r w:rsidRPr="002633D1">
        <w:rPr>
          <w:rFonts w:cs="Times New Roman"/>
          <w:sz w:val="24"/>
          <w:szCs w:val="24"/>
        </w:rPr>
        <w:t xml:space="preserve">Stiprināt </w:t>
      </w:r>
      <w:proofErr w:type="spellStart"/>
      <w:r w:rsidRPr="002633D1">
        <w:rPr>
          <w:rFonts w:cs="Times New Roman"/>
          <w:sz w:val="24"/>
          <w:szCs w:val="24"/>
        </w:rPr>
        <w:t>kiberaizsardzības</w:t>
      </w:r>
      <w:proofErr w:type="spellEnd"/>
      <w:r w:rsidRPr="002633D1">
        <w:rPr>
          <w:rFonts w:cs="Times New Roman"/>
          <w:sz w:val="24"/>
          <w:szCs w:val="24"/>
        </w:rPr>
        <w:t xml:space="preserve"> spējas, piedaloties dažādās starptautiskās mācībās, vingrinājumos, </w:t>
      </w:r>
      <w:proofErr w:type="spellStart"/>
      <w:r w:rsidRPr="002633D1">
        <w:rPr>
          <w:rFonts w:cs="Times New Roman"/>
          <w:sz w:val="24"/>
          <w:szCs w:val="24"/>
        </w:rPr>
        <w:t>kiberuzbrukumu</w:t>
      </w:r>
      <w:proofErr w:type="spellEnd"/>
      <w:r w:rsidRPr="002633D1">
        <w:rPr>
          <w:rFonts w:cs="Times New Roman"/>
          <w:sz w:val="24"/>
          <w:szCs w:val="24"/>
        </w:rPr>
        <w:t xml:space="preserve"> </w:t>
      </w:r>
      <w:proofErr w:type="spellStart"/>
      <w:r w:rsidRPr="002633D1">
        <w:rPr>
          <w:rFonts w:cs="Times New Roman"/>
          <w:sz w:val="24"/>
          <w:szCs w:val="24"/>
        </w:rPr>
        <w:t>simulācijās</w:t>
      </w:r>
      <w:proofErr w:type="spellEnd"/>
      <w:r w:rsidRPr="002633D1">
        <w:rPr>
          <w:rFonts w:cs="Times New Roman"/>
          <w:sz w:val="24"/>
          <w:szCs w:val="24"/>
        </w:rPr>
        <w:t xml:space="preserve"> gan NATO un ES, gan citos valstu sadarbības mehānismos, dodot iespēju vietējiem speciālistiem un </w:t>
      </w:r>
      <w:proofErr w:type="spellStart"/>
      <w:r w:rsidR="005178CF" w:rsidRPr="002633D1">
        <w:rPr>
          <w:rFonts w:cs="Times New Roman"/>
          <w:sz w:val="24"/>
          <w:szCs w:val="24"/>
        </w:rPr>
        <w:t>Kiberaizsardzības</w:t>
      </w:r>
      <w:proofErr w:type="spellEnd"/>
      <w:r w:rsidRPr="002633D1">
        <w:rPr>
          <w:rFonts w:cs="Times New Roman"/>
          <w:sz w:val="24"/>
          <w:szCs w:val="24"/>
        </w:rPr>
        <w:t xml:space="preserve"> vienībai pilnveidot zināšanas par jaunākajiem informācijas sistēmu drošības risinājumiem.</w:t>
      </w:r>
    </w:p>
    <w:p w:rsidR="000F3EA9" w:rsidRPr="002633D1" w:rsidRDefault="000F3EA9" w:rsidP="000F3EA9">
      <w:pPr>
        <w:pStyle w:val="ListParagraph"/>
        <w:ind w:left="709"/>
        <w:jc w:val="both"/>
        <w:rPr>
          <w:rFonts w:cs="Times New Roman"/>
          <w:sz w:val="24"/>
          <w:szCs w:val="24"/>
        </w:rPr>
      </w:pPr>
    </w:p>
    <w:p w:rsidR="009A2239" w:rsidRPr="002633D1" w:rsidRDefault="00E66CE1" w:rsidP="005364D5">
      <w:pPr>
        <w:pStyle w:val="Heading1"/>
        <w:numPr>
          <w:ilvl w:val="0"/>
          <w:numId w:val="3"/>
        </w:numPr>
        <w:rPr>
          <w:rFonts w:ascii="Times New Roman" w:hAnsi="Times New Roman"/>
        </w:rPr>
      </w:pPr>
      <w:r w:rsidRPr="002633D1">
        <w:rPr>
          <w:rFonts w:ascii="Times New Roman" w:hAnsi="Times New Roman"/>
        </w:rPr>
        <w:t>Sasaiste ar citiem attīstības plānošanas dokumentiem</w:t>
      </w:r>
    </w:p>
    <w:p w:rsidR="009A2239" w:rsidRPr="002633D1" w:rsidRDefault="009A2239">
      <w:pPr>
        <w:tabs>
          <w:tab w:val="left" w:pos="570"/>
          <w:tab w:val="left" w:pos="1260"/>
        </w:tabs>
        <w:ind w:firstLine="570"/>
        <w:jc w:val="both"/>
      </w:pPr>
    </w:p>
    <w:p w:rsidR="00E66CE1" w:rsidRPr="002633D1" w:rsidRDefault="003B7FB3" w:rsidP="00A66255">
      <w:pPr>
        <w:jc w:val="both"/>
      </w:pPr>
      <w:r w:rsidRPr="002633D1">
        <w:t xml:space="preserve"> </w:t>
      </w:r>
      <w:r w:rsidR="00E66CE1" w:rsidRPr="002633D1">
        <w:rPr>
          <w:i/>
        </w:rPr>
        <w:t>Nacionālie dokumenti</w:t>
      </w:r>
      <w:r w:rsidR="00E66CE1" w:rsidRPr="002633D1">
        <w:t>:</w:t>
      </w:r>
    </w:p>
    <w:p w:rsidR="005337A7" w:rsidRPr="002633D1" w:rsidRDefault="00613B5F" w:rsidP="000F3EA9">
      <w:pPr>
        <w:pStyle w:val="ListParagraph"/>
        <w:numPr>
          <w:ilvl w:val="0"/>
          <w:numId w:val="4"/>
        </w:numPr>
        <w:ind w:left="709"/>
        <w:jc w:val="both"/>
        <w:rPr>
          <w:rFonts w:cs="Times New Roman"/>
          <w:sz w:val="24"/>
          <w:szCs w:val="24"/>
        </w:rPr>
      </w:pPr>
      <w:r w:rsidRPr="002633D1">
        <w:rPr>
          <w:rFonts w:cs="Times New Roman"/>
          <w:sz w:val="24"/>
          <w:szCs w:val="24"/>
        </w:rPr>
        <w:t>Nacionālā d</w:t>
      </w:r>
      <w:r w:rsidR="005337A7" w:rsidRPr="002633D1">
        <w:rPr>
          <w:rFonts w:cs="Times New Roman"/>
          <w:sz w:val="24"/>
          <w:szCs w:val="24"/>
        </w:rPr>
        <w:t>rošības koncepcija</w:t>
      </w:r>
    </w:p>
    <w:p w:rsidR="005337A7" w:rsidRPr="002633D1" w:rsidRDefault="00613B5F" w:rsidP="000F3EA9">
      <w:pPr>
        <w:pStyle w:val="ListParagraph"/>
        <w:numPr>
          <w:ilvl w:val="0"/>
          <w:numId w:val="4"/>
        </w:numPr>
        <w:ind w:left="709"/>
        <w:jc w:val="both"/>
        <w:rPr>
          <w:rFonts w:cs="Times New Roman"/>
          <w:sz w:val="24"/>
          <w:szCs w:val="24"/>
        </w:rPr>
      </w:pPr>
      <w:r w:rsidRPr="002633D1">
        <w:rPr>
          <w:rFonts w:cs="Times New Roman"/>
          <w:sz w:val="24"/>
          <w:szCs w:val="24"/>
        </w:rPr>
        <w:t>Valsts a</w:t>
      </w:r>
      <w:r w:rsidR="005337A7" w:rsidRPr="002633D1">
        <w:rPr>
          <w:rFonts w:cs="Times New Roman"/>
          <w:sz w:val="24"/>
          <w:szCs w:val="24"/>
        </w:rPr>
        <w:t>izsardzības koncepcija</w:t>
      </w:r>
    </w:p>
    <w:p w:rsidR="005337A7" w:rsidRPr="002633D1" w:rsidRDefault="005337A7" w:rsidP="000F3EA9">
      <w:pPr>
        <w:pStyle w:val="ListParagraph"/>
        <w:numPr>
          <w:ilvl w:val="0"/>
          <w:numId w:val="4"/>
        </w:numPr>
        <w:ind w:left="709"/>
        <w:jc w:val="both"/>
        <w:rPr>
          <w:rFonts w:cs="Times New Roman"/>
          <w:sz w:val="24"/>
          <w:szCs w:val="24"/>
        </w:rPr>
      </w:pPr>
      <w:r w:rsidRPr="002633D1">
        <w:rPr>
          <w:rFonts w:cs="Times New Roman"/>
          <w:sz w:val="24"/>
          <w:szCs w:val="24"/>
        </w:rPr>
        <w:t>Informācijas tehnoloģiju drošības likums</w:t>
      </w:r>
    </w:p>
    <w:p w:rsidR="005337A7" w:rsidRPr="002633D1" w:rsidRDefault="005337A7" w:rsidP="000F3EA9">
      <w:pPr>
        <w:pStyle w:val="ListParagraph"/>
        <w:numPr>
          <w:ilvl w:val="0"/>
          <w:numId w:val="4"/>
        </w:numPr>
        <w:ind w:left="709"/>
        <w:jc w:val="both"/>
        <w:rPr>
          <w:rFonts w:cs="Times New Roman"/>
          <w:sz w:val="24"/>
          <w:szCs w:val="24"/>
        </w:rPr>
      </w:pPr>
      <w:r w:rsidRPr="002633D1">
        <w:rPr>
          <w:rFonts w:cs="Times New Roman"/>
          <w:sz w:val="24"/>
          <w:szCs w:val="24"/>
        </w:rPr>
        <w:t>Valsts informācijas sistēmu likums (VARAM izstrāde)</w:t>
      </w:r>
    </w:p>
    <w:p w:rsidR="005337A7" w:rsidRPr="002633D1" w:rsidRDefault="005337A7" w:rsidP="000F3EA9">
      <w:pPr>
        <w:pStyle w:val="ListParagraph"/>
        <w:numPr>
          <w:ilvl w:val="0"/>
          <w:numId w:val="4"/>
        </w:numPr>
        <w:ind w:left="709"/>
        <w:jc w:val="both"/>
        <w:rPr>
          <w:rFonts w:cs="Times New Roman"/>
          <w:sz w:val="24"/>
          <w:szCs w:val="24"/>
        </w:rPr>
      </w:pPr>
      <w:r w:rsidRPr="002633D1">
        <w:rPr>
          <w:rFonts w:cs="Times New Roman"/>
          <w:sz w:val="24"/>
          <w:szCs w:val="24"/>
        </w:rPr>
        <w:t>Latvijas ilgtspējas attīstī</w:t>
      </w:r>
      <w:r w:rsidR="00613B5F" w:rsidRPr="002633D1">
        <w:rPr>
          <w:rFonts w:cs="Times New Roman"/>
          <w:sz w:val="24"/>
          <w:szCs w:val="24"/>
        </w:rPr>
        <w:t>bas stratēģija līdz 2030. gadam</w:t>
      </w:r>
    </w:p>
    <w:p w:rsidR="008000A7" w:rsidRPr="002633D1" w:rsidRDefault="008000A7" w:rsidP="000F3EA9">
      <w:pPr>
        <w:pStyle w:val="ListParagraph"/>
        <w:numPr>
          <w:ilvl w:val="0"/>
          <w:numId w:val="4"/>
        </w:numPr>
        <w:ind w:left="709"/>
        <w:jc w:val="both"/>
        <w:rPr>
          <w:rFonts w:cs="Times New Roman"/>
          <w:sz w:val="24"/>
          <w:szCs w:val="24"/>
        </w:rPr>
      </w:pPr>
      <w:r w:rsidRPr="002633D1">
        <w:rPr>
          <w:rFonts w:cs="Times New Roman"/>
          <w:sz w:val="24"/>
          <w:szCs w:val="24"/>
        </w:rPr>
        <w:t>Informācijas sabiedrības attīstības pamatnostādnes 2014.-2020.gadam</w:t>
      </w:r>
    </w:p>
    <w:p w:rsidR="003D3A53" w:rsidRPr="002633D1" w:rsidRDefault="003D3A53" w:rsidP="000F3EA9">
      <w:pPr>
        <w:pStyle w:val="ListParagraph"/>
        <w:numPr>
          <w:ilvl w:val="0"/>
          <w:numId w:val="4"/>
        </w:numPr>
        <w:ind w:left="709"/>
        <w:jc w:val="both"/>
        <w:rPr>
          <w:rFonts w:cs="Times New Roman"/>
          <w:sz w:val="28"/>
          <w:szCs w:val="24"/>
        </w:rPr>
      </w:pPr>
      <w:r w:rsidRPr="002633D1">
        <w:rPr>
          <w:rFonts w:cs="Times New Roman"/>
          <w:sz w:val="24"/>
        </w:rPr>
        <w:t xml:space="preserve">Valsts </w:t>
      </w:r>
      <w:r w:rsidR="00613B5F" w:rsidRPr="002633D1">
        <w:rPr>
          <w:rFonts w:cs="Times New Roman"/>
          <w:sz w:val="24"/>
        </w:rPr>
        <w:t>informācijas un komunikācijas tehnoloģiju</w:t>
      </w:r>
      <w:r w:rsidRPr="002633D1">
        <w:rPr>
          <w:rFonts w:cs="Times New Roman"/>
          <w:sz w:val="24"/>
        </w:rPr>
        <w:t xml:space="preserve"> pārvaldības organizatoriskā modeļa koncepcija</w:t>
      </w:r>
    </w:p>
    <w:p w:rsidR="005337A7" w:rsidRPr="002633D1" w:rsidRDefault="005337A7" w:rsidP="000F3EA9">
      <w:pPr>
        <w:pStyle w:val="ListParagraph"/>
        <w:numPr>
          <w:ilvl w:val="0"/>
          <w:numId w:val="4"/>
        </w:numPr>
        <w:ind w:left="709"/>
        <w:jc w:val="both"/>
        <w:rPr>
          <w:rFonts w:cs="Times New Roman"/>
          <w:sz w:val="28"/>
          <w:szCs w:val="24"/>
        </w:rPr>
      </w:pPr>
      <w:r w:rsidRPr="002633D1">
        <w:rPr>
          <w:rFonts w:cs="Times New Roman"/>
          <w:sz w:val="24"/>
        </w:rPr>
        <w:t>Elektronisko sakaru nozares politikas pamatnostādnes 2011.-2016.gadam</w:t>
      </w:r>
    </w:p>
    <w:p w:rsidR="00E66CE1" w:rsidRPr="002633D1" w:rsidRDefault="00E66CE1" w:rsidP="000F3EA9">
      <w:pPr>
        <w:pStyle w:val="ListParagraph"/>
        <w:numPr>
          <w:ilvl w:val="0"/>
          <w:numId w:val="4"/>
        </w:numPr>
        <w:ind w:left="709"/>
        <w:jc w:val="both"/>
        <w:rPr>
          <w:rFonts w:cs="Times New Roman"/>
          <w:sz w:val="24"/>
          <w:szCs w:val="24"/>
        </w:rPr>
      </w:pPr>
      <w:r w:rsidRPr="002633D1">
        <w:rPr>
          <w:rFonts w:cs="Times New Roman"/>
          <w:sz w:val="24"/>
          <w:szCs w:val="24"/>
        </w:rPr>
        <w:t>Autentifikācijas likums (VARAM izstrāde)</w:t>
      </w:r>
    </w:p>
    <w:p w:rsidR="005178CF" w:rsidRPr="002633D1" w:rsidRDefault="005178CF" w:rsidP="000F3EA9">
      <w:pPr>
        <w:pStyle w:val="ListParagraph"/>
        <w:numPr>
          <w:ilvl w:val="0"/>
          <w:numId w:val="4"/>
        </w:numPr>
        <w:ind w:left="709"/>
        <w:jc w:val="both"/>
        <w:rPr>
          <w:rFonts w:cs="Times New Roman"/>
          <w:sz w:val="24"/>
          <w:szCs w:val="24"/>
        </w:rPr>
      </w:pPr>
      <w:r w:rsidRPr="002633D1">
        <w:rPr>
          <w:rFonts w:cs="Times New Roman"/>
          <w:sz w:val="24"/>
          <w:szCs w:val="24"/>
        </w:rPr>
        <w:t xml:space="preserve">Aizsardzības ministrijas Nacionālo bruņoto spēku </w:t>
      </w:r>
      <w:proofErr w:type="spellStart"/>
      <w:r w:rsidRPr="002633D1">
        <w:rPr>
          <w:rFonts w:cs="Times New Roman"/>
          <w:sz w:val="24"/>
          <w:szCs w:val="24"/>
        </w:rPr>
        <w:t>Kiberaizsardzības</w:t>
      </w:r>
      <w:proofErr w:type="spellEnd"/>
      <w:r w:rsidRPr="002633D1">
        <w:rPr>
          <w:rFonts w:cs="Times New Roman"/>
          <w:sz w:val="24"/>
          <w:szCs w:val="24"/>
        </w:rPr>
        <w:t xml:space="preserve"> vienības </w:t>
      </w:r>
      <w:r w:rsidR="00613B5F" w:rsidRPr="002633D1">
        <w:rPr>
          <w:rFonts w:cs="Times New Roman"/>
          <w:sz w:val="24"/>
          <w:szCs w:val="24"/>
        </w:rPr>
        <w:t>koncepcija, 2013.gads</w:t>
      </w:r>
    </w:p>
    <w:p w:rsidR="005337A7" w:rsidRPr="002633D1" w:rsidRDefault="005337A7" w:rsidP="00A66255">
      <w:pPr>
        <w:pStyle w:val="ListParagraph"/>
        <w:ind w:left="0"/>
        <w:jc w:val="both"/>
        <w:rPr>
          <w:rFonts w:cs="Times New Roman"/>
          <w:sz w:val="24"/>
          <w:szCs w:val="24"/>
        </w:rPr>
      </w:pPr>
    </w:p>
    <w:p w:rsidR="005337A7" w:rsidRPr="002633D1" w:rsidRDefault="005337A7" w:rsidP="00A66255">
      <w:pPr>
        <w:pStyle w:val="ListParagraph"/>
        <w:ind w:left="0"/>
        <w:jc w:val="both"/>
        <w:rPr>
          <w:rFonts w:cs="Times New Roman"/>
          <w:sz w:val="24"/>
          <w:szCs w:val="24"/>
        </w:rPr>
      </w:pPr>
      <w:r w:rsidRPr="002633D1">
        <w:rPr>
          <w:rFonts w:cs="Times New Roman"/>
          <w:i/>
          <w:sz w:val="24"/>
          <w:szCs w:val="24"/>
        </w:rPr>
        <w:t>Starptautiskie dokumenti</w:t>
      </w:r>
      <w:r w:rsidRPr="002633D1">
        <w:rPr>
          <w:rFonts w:cs="Times New Roman"/>
          <w:sz w:val="24"/>
          <w:szCs w:val="24"/>
        </w:rPr>
        <w:t>:</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szCs w:val="24"/>
        </w:rPr>
        <w:t>ANO Cilvēktiesību padomes rezolūcija par cilvēktiesību aizsardzību virtuālajā telpā</w:t>
      </w:r>
    </w:p>
    <w:p w:rsidR="005337A7" w:rsidRPr="002633D1" w:rsidRDefault="00613B5F" w:rsidP="00A66255">
      <w:pPr>
        <w:pStyle w:val="ListParagraph"/>
        <w:numPr>
          <w:ilvl w:val="0"/>
          <w:numId w:val="4"/>
        </w:numPr>
        <w:jc w:val="both"/>
        <w:rPr>
          <w:rFonts w:cs="Times New Roman"/>
          <w:sz w:val="24"/>
          <w:szCs w:val="24"/>
        </w:rPr>
      </w:pPr>
      <w:r w:rsidRPr="002633D1">
        <w:rPr>
          <w:rFonts w:cs="Times New Roman"/>
          <w:sz w:val="24"/>
          <w:szCs w:val="24"/>
        </w:rPr>
        <w:t>NATO Stratēģiskā koncepcija</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szCs w:val="24"/>
        </w:rPr>
        <w:t>NA</w:t>
      </w:r>
      <w:r w:rsidR="00613B5F" w:rsidRPr="002633D1">
        <w:rPr>
          <w:rFonts w:cs="Times New Roman"/>
          <w:sz w:val="24"/>
          <w:szCs w:val="24"/>
        </w:rPr>
        <w:t xml:space="preserve">TO </w:t>
      </w:r>
      <w:proofErr w:type="spellStart"/>
      <w:r w:rsidR="00613B5F" w:rsidRPr="002633D1">
        <w:rPr>
          <w:rFonts w:cs="Times New Roman"/>
          <w:sz w:val="24"/>
          <w:szCs w:val="24"/>
        </w:rPr>
        <w:t>Kiberaizsardzības</w:t>
      </w:r>
      <w:proofErr w:type="spellEnd"/>
      <w:r w:rsidR="00613B5F" w:rsidRPr="002633D1">
        <w:rPr>
          <w:rFonts w:cs="Times New Roman"/>
          <w:sz w:val="24"/>
          <w:szCs w:val="24"/>
        </w:rPr>
        <w:t xml:space="preserve"> koncepcija</w:t>
      </w:r>
    </w:p>
    <w:p w:rsidR="005337A7" w:rsidRPr="002633D1" w:rsidRDefault="00613B5F" w:rsidP="00A66255">
      <w:pPr>
        <w:pStyle w:val="ListParagraph"/>
        <w:numPr>
          <w:ilvl w:val="0"/>
          <w:numId w:val="4"/>
        </w:numPr>
        <w:jc w:val="both"/>
        <w:rPr>
          <w:rFonts w:cs="Times New Roman"/>
          <w:sz w:val="24"/>
          <w:szCs w:val="24"/>
        </w:rPr>
      </w:pPr>
      <w:r w:rsidRPr="002633D1">
        <w:rPr>
          <w:rFonts w:cs="Times New Roman"/>
          <w:sz w:val="24"/>
          <w:szCs w:val="24"/>
        </w:rPr>
        <w:t>NATO Kiberdrošības r</w:t>
      </w:r>
      <w:r w:rsidR="005337A7" w:rsidRPr="002633D1">
        <w:rPr>
          <w:rFonts w:cs="Times New Roman"/>
          <w:sz w:val="24"/>
          <w:szCs w:val="24"/>
        </w:rPr>
        <w:t>īcības plāns</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szCs w:val="24"/>
        </w:rPr>
        <w:t>ES Kiberdrošības stratēģija</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szCs w:val="24"/>
        </w:rPr>
        <w:t>Eiropas Padomes Budapeštas konvencija</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rPr>
        <w:t>Eiropa 2020. Stratēģija gudrai, ilgtspējīgai un integrējošai izaugsmei</w:t>
      </w:r>
    </w:p>
    <w:p w:rsidR="005337A7" w:rsidRPr="002633D1" w:rsidRDefault="005337A7" w:rsidP="00A66255">
      <w:pPr>
        <w:pStyle w:val="ListParagraph"/>
        <w:numPr>
          <w:ilvl w:val="0"/>
          <w:numId w:val="4"/>
        </w:numPr>
        <w:jc w:val="both"/>
        <w:rPr>
          <w:rFonts w:cs="Times New Roman"/>
          <w:sz w:val="24"/>
          <w:szCs w:val="24"/>
        </w:rPr>
      </w:pPr>
      <w:r w:rsidRPr="002633D1">
        <w:rPr>
          <w:rFonts w:cs="Times New Roman"/>
          <w:sz w:val="24"/>
          <w:szCs w:val="24"/>
        </w:rPr>
        <w:t>ES Digitālā dienaskārtība</w:t>
      </w:r>
    </w:p>
    <w:p w:rsidR="00F93259" w:rsidRPr="002633D1" w:rsidRDefault="00F93259" w:rsidP="00A66255">
      <w:pPr>
        <w:pStyle w:val="ListParagraph"/>
        <w:numPr>
          <w:ilvl w:val="0"/>
          <w:numId w:val="4"/>
        </w:numPr>
        <w:jc w:val="both"/>
        <w:rPr>
          <w:rFonts w:cs="Times New Roman"/>
          <w:sz w:val="24"/>
          <w:szCs w:val="24"/>
        </w:rPr>
      </w:pPr>
      <w:r w:rsidRPr="002633D1">
        <w:rPr>
          <w:rFonts w:cs="Times New Roman"/>
          <w:sz w:val="24"/>
          <w:szCs w:val="24"/>
        </w:rPr>
        <w:t>Eiropas Parlamenta un Padomes Direktīva par uzbrukumiem informācijas sistēmām</w:t>
      </w:r>
    </w:p>
    <w:p w:rsidR="003B7FB3" w:rsidRPr="002633D1" w:rsidRDefault="003B7FB3" w:rsidP="007A4684">
      <w:pPr>
        <w:pStyle w:val="Heading1"/>
        <w:numPr>
          <w:ilvl w:val="0"/>
          <w:numId w:val="3"/>
        </w:numPr>
        <w:rPr>
          <w:rFonts w:ascii="Times New Roman" w:hAnsi="Times New Roman"/>
        </w:rPr>
      </w:pPr>
      <w:bookmarkStart w:id="1" w:name="TOC329267807"/>
      <w:bookmarkEnd w:id="1"/>
      <w:r w:rsidRPr="002633D1">
        <w:rPr>
          <w:rFonts w:ascii="Times New Roman" w:hAnsi="Times New Roman"/>
        </w:rPr>
        <w:t>Noslēguma jautājumi</w:t>
      </w:r>
    </w:p>
    <w:p w:rsidR="003B7FB3" w:rsidRPr="002633D1" w:rsidRDefault="003B7FB3" w:rsidP="00F448BB"/>
    <w:p w:rsidR="00D34515" w:rsidRPr="002633D1" w:rsidRDefault="003B7FB3" w:rsidP="00F448BB">
      <w:pPr>
        <w:tabs>
          <w:tab w:val="left" w:pos="399"/>
          <w:tab w:val="left" w:pos="1260"/>
        </w:tabs>
        <w:ind w:firstLine="627"/>
        <w:jc w:val="both"/>
      </w:pPr>
      <w:r w:rsidRPr="002633D1">
        <w:t>Piedāvātā risinājuma sākotnējais (</w:t>
      </w:r>
      <w:proofErr w:type="spellStart"/>
      <w:r w:rsidRPr="002633D1">
        <w:rPr>
          <w:i/>
        </w:rPr>
        <w:t>ex-ante</w:t>
      </w:r>
      <w:r w:rsidRPr="002633D1">
        <w:t>)</w:t>
      </w:r>
      <w:proofErr w:type="spellEnd"/>
      <w:r w:rsidRPr="002633D1">
        <w:t xml:space="preserve"> ietek</w:t>
      </w:r>
      <w:r w:rsidR="002F0E6F" w:rsidRPr="002633D1">
        <w:t>mes novērtējums nav veikts, jo kiber</w:t>
      </w:r>
      <w:r w:rsidRPr="002633D1">
        <w:t>drošība ir pastāvīgi un strauji evolucionējoša, bet pamatnostādnēs noteiktie rīcības virzieni ir iepriekš Nacionālās drošības koncepcijā noteikto prioritāšu un līdz šim uzsākto darbību turpinājums.</w:t>
      </w:r>
      <w:r w:rsidR="00D34515" w:rsidRPr="002633D1">
        <w:t xml:space="preserve"> Pamatnostādnēs paredzētais nacionālās kiberdrošības izvērtējums veidos bāzi tālākas politikas un rīcības plāna izvērtēšanā un pilnveidošanā.</w:t>
      </w:r>
    </w:p>
    <w:p w:rsidR="003B7FB3" w:rsidRPr="002633D1" w:rsidRDefault="003B7FB3" w:rsidP="00F448BB">
      <w:pPr>
        <w:tabs>
          <w:tab w:val="left" w:pos="570"/>
        </w:tabs>
        <w:jc w:val="both"/>
      </w:pPr>
    </w:p>
    <w:p w:rsidR="003B7FB3" w:rsidRPr="002633D1" w:rsidRDefault="003B7FB3" w:rsidP="00F448BB">
      <w:pPr>
        <w:tabs>
          <w:tab w:val="left" w:pos="570"/>
        </w:tabs>
        <w:jc w:val="both"/>
      </w:pPr>
      <w:r w:rsidRPr="002633D1">
        <w:tab/>
        <w:t xml:space="preserve">Pamatojoties uz pamatnostādnēm, </w:t>
      </w:r>
      <w:r w:rsidR="00D34515" w:rsidRPr="002633D1">
        <w:t>tiks</w:t>
      </w:r>
      <w:r w:rsidRPr="002633D1">
        <w:t xml:space="preserve">  izstrādāt</w:t>
      </w:r>
      <w:r w:rsidR="00D34515" w:rsidRPr="002633D1">
        <w:t>s</w:t>
      </w:r>
      <w:r w:rsidRPr="002633D1">
        <w:t xml:space="preserve"> plān</w:t>
      </w:r>
      <w:r w:rsidR="00D34515" w:rsidRPr="002633D1">
        <w:t>s</w:t>
      </w:r>
      <w:r w:rsidRPr="002633D1">
        <w:t xml:space="preserve"> rīcības virzienu izpildei, kurā tiks iekļauti detalizēti darbības rezultāti un aprēķini par ietekmi uz valsts un pašvaldību budžetiem 2014.</w:t>
      </w:r>
      <w:r w:rsidR="00E66CE1" w:rsidRPr="002633D1">
        <w:t xml:space="preserve"> gadā un turpmākajos gados.</w:t>
      </w:r>
      <w:bookmarkStart w:id="2" w:name="TOC329267811"/>
      <w:bookmarkEnd w:id="2"/>
      <w:r w:rsidR="007B73A4" w:rsidRPr="002633D1">
        <w:t xml:space="preserve"> </w:t>
      </w:r>
      <w:r w:rsidRPr="002633D1">
        <w:t xml:space="preserve">Reizi divos gados </w:t>
      </w:r>
      <w:r w:rsidR="00E66CE1" w:rsidRPr="002633D1">
        <w:t xml:space="preserve">Aizsardzības ministrija </w:t>
      </w:r>
      <w:r w:rsidR="00604E3F" w:rsidRPr="002633D1">
        <w:t>Padomes</w:t>
      </w:r>
      <w:r w:rsidR="00D34515" w:rsidRPr="002633D1">
        <w:t xml:space="preserve"> ietvaros</w:t>
      </w:r>
      <w:r w:rsidR="00613B5F" w:rsidRPr="002633D1">
        <w:t xml:space="preserve"> veic pamatnostādņu un</w:t>
      </w:r>
      <w:r w:rsidR="00E66CE1" w:rsidRPr="002633D1">
        <w:t xml:space="preserve"> rīcības plāna īstenošanas novērtējumu un Ministru kabinetā iesniedz i</w:t>
      </w:r>
      <w:r w:rsidR="00613B5F" w:rsidRPr="002633D1">
        <w:t xml:space="preserve">nformatīvo ziņojumu, kā arī, </w:t>
      </w:r>
      <w:r w:rsidR="00822406" w:rsidRPr="002633D1">
        <w:t xml:space="preserve">ja </w:t>
      </w:r>
      <w:r w:rsidR="00E66CE1" w:rsidRPr="002633D1">
        <w:t>nepieciešams</w:t>
      </w:r>
      <w:r w:rsidR="00613B5F" w:rsidRPr="002633D1">
        <w:t>,</w:t>
      </w:r>
      <w:r w:rsidR="00E66CE1" w:rsidRPr="002633D1">
        <w:t xml:space="preserve"> priekšlikumus pamatnostādņu aktualizācijai</w:t>
      </w:r>
      <w:r w:rsidR="00822406" w:rsidRPr="002633D1">
        <w:t>.</w:t>
      </w:r>
    </w:p>
    <w:p w:rsidR="003B7FB3" w:rsidRPr="002633D1" w:rsidRDefault="003B7FB3" w:rsidP="00F448BB">
      <w:pPr>
        <w:jc w:val="both"/>
      </w:pPr>
    </w:p>
    <w:p w:rsidR="003B7FB3" w:rsidRPr="002633D1" w:rsidRDefault="003B7FB3" w:rsidP="00F448BB">
      <w:pPr>
        <w:tabs>
          <w:tab w:val="left" w:pos="399"/>
          <w:tab w:val="left" w:pos="570"/>
          <w:tab w:val="left" w:pos="1260"/>
        </w:tabs>
        <w:ind w:firstLine="684"/>
        <w:jc w:val="both"/>
      </w:pPr>
      <w:r w:rsidRPr="002633D1">
        <w:t xml:space="preserve">Nav tādu politikas plānošanas dokumentu, kuri būtu atzīstami par spēku zaudējušiem. Vienlaikus tiek turpināta arī Nacionālās drošības koncepcijā noteikto prioritāšu īstenošana. </w:t>
      </w:r>
    </w:p>
    <w:p w:rsidR="002F44DD" w:rsidRDefault="002F44DD">
      <w:r>
        <w:br w:type="page"/>
      </w:r>
    </w:p>
    <w:p w:rsidR="00DE0AD2" w:rsidRPr="002633D1" w:rsidRDefault="00DE0AD2" w:rsidP="000F3EA9">
      <w:pPr>
        <w:pStyle w:val="Heading1"/>
        <w:numPr>
          <w:ilvl w:val="0"/>
          <w:numId w:val="3"/>
        </w:numPr>
        <w:rPr>
          <w:rFonts w:ascii="Times New Roman" w:hAnsi="Times New Roman"/>
        </w:rPr>
      </w:pPr>
      <w:bookmarkStart w:id="3" w:name="TOC329267795"/>
      <w:r w:rsidRPr="002633D1">
        <w:rPr>
          <w:rFonts w:ascii="Times New Roman" w:hAnsi="Times New Roman"/>
        </w:rPr>
        <w:t>Saīsinājumi</w:t>
      </w:r>
      <w:bookmarkEnd w:id="3"/>
      <w:r w:rsidR="005364D5" w:rsidRPr="002633D1">
        <w:rPr>
          <w:rFonts w:ascii="Times New Roman" w:hAnsi="Times New Roman"/>
        </w:rPr>
        <w:t xml:space="preserve"> un terminu skaidrojums</w:t>
      </w:r>
    </w:p>
    <w:p w:rsidR="000F3EA9" w:rsidRPr="002633D1" w:rsidRDefault="000F3EA9" w:rsidP="000F3EA9"/>
    <w:p w:rsidR="00F448BB" w:rsidRPr="002633D1" w:rsidRDefault="00F448BB" w:rsidP="000F3EA9">
      <w:pPr>
        <w:rPr>
          <w:b/>
        </w:rPr>
      </w:pPr>
      <w:r w:rsidRPr="002633D1">
        <w:rPr>
          <w:b/>
        </w:rPr>
        <w:t>Saīsinājumi</w:t>
      </w:r>
    </w:p>
    <w:p w:rsidR="00F448BB" w:rsidRPr="002633D1" w:rsidRDefault="00F448BB" w:rsidP="000F3E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79"/>
      </w:tblGrid>
      <w:tr w:rsidR="00711393" w:rsidRPr="002633D1" w:rsidTr="007B73A4">
        <w:tc>
          <w:tcPr>
            <w:tcW w:w="1809" w:type="dxa"/>
          </w:tcPr>
          <w:p w:rsidR="00711393" w:rsidRPr="002633D1" w:rsidRDefault="00711393" w:rsidP="007B73A4">
            <w:pPr>
              <w:spacing w:line="276" w:lineRule="auto"/>
              <w:jc w:val="both"/>
            </w:pPr>
            <w:r w:rsidRPr="002633D1">
              <w:t>ANO</w:t>
            </w:r>
          </w:p>
        </w:tc>
        <w:tc>
          <w:tcPr>
            <w:tcW w:w="7479" w:type="dxa"/>
          </w:tcPr>
          <w:p w:rsidR="00711393" w:rsidRPr="002633D1" w:rsidRDefault="00711393" w:rsidP="007B73A4">
            <w:pPr>
              <w:spacing w:line="276" w:lineRule="auto"/>
              <w:jc w:val="both"/>
            </w:pPr>
            <w:r w:rsidRPr="002633D1">
              <w:t>Apvienoto Nāciju Organizācija</w:t>
            </w:r>
          </w:p>
        </w:tc>
      </w:tr>
      <w:tr w:rsidR="00711393" w:rsidRPr="002633D1" w:rsidTr="007B73A4">
        <w:tc>
          <w:tcPr>
            <w:tcW w:w="1809" w:type="dxa"/>
          </w:tcPr>
          <w:p w:rsidR="00711393" w:rsidRPr="002633D1" w:rsidRDefault="00711393" w:rsidP="007B73A4">
            <w:pPr>
              <w:spacing w:line="276" w:lineRule="auto"/>
              <w:jc w:val="both"/>
            </w:pPr>
            <w:r w:rsidRPr="002633D1">
              <w:t>ĀM</w:t>
            </w:r>
          </w:p>
        </w:tc>
        <w:tc>
          <w:tcPr>
            <w:tcW w:w="7479" w:type="dxa"/>
          </w:tcPr>
          <w:p w:rsidR="00711393" w:rsidRPr="002633D1" w:rsidRDefault="00711393" w:rsidP="007B73A4">
            <w:pPr>
              <w:spacing w:line="276" w:lineRule="auto"/>
              <w:jc w:val="both"/>
            </w:pPr>
            <w:r w:rsidRPr="002633D1">
              <w:t>Ārlietu ministrija</w:t>
            </w:r>
          </w:p>
        </w:tc>
      </w:tr>
      <w:tr w:rsidR="00711393" w:rsidRPr="002633D1" w:rsidTr="007B73A4">
        <w:tc>
          <w:tcPr>
            <w:tcW w:w="1809" w:type="dxa"/>
          </w:tcPr>
          <w:p w:rsidR="00711393" w:rsidRPr="002633D1" w:rsidRDefault="00711393" w:rsidP="007B73A4">
            <w:pPr>
              <w:spacing w:line="276" w:lineRule="auto"/>
              <w:jc w:val="both"/>
            </w:pPr>
            <w:r w:rsidRPr="002633D1">
              <w:t>CCDCOE</w:t>
            </w:r>
          </w:p>
        </w:tc>
        <w:tc>
          <w:tcPr>
            <w:tcW w:w="7479" w:type="dxa"/>
          </w:tcPr>
          <w:p w:rsidR="00711393" w:rsidRPr="002633D1" w:rsidRDefault="00711393" w:rsidP="007B73A4">
            <w:pPr>
              <w:spacing w:line="276" w:lineRule="auto"/>
              <w:jc w:val="both"/>
            </w:pPr>
            <w:r w:rsidRPr="002633D1">
              <w:t>NATO Informācijas tehnoloģiju aizsardzības izcilības centrs Tallinā</w:t>
            </w:r>
          </w:p>
        </w:tc>
      </w:tr>
      <w:tr w:rsidR="00711393" w:rsidRPr="002633D1" w:rsidTr="007B73A4">
        <w:tc>
          <w:tcPr>
            <w:tcW w:w="1809" w:type="dxa"/>
          </w:tcPr>
          <w:p w:rsidR="00711393" w:rsidRPr="002633D1" w:rsidRDefault="00711393" w:rsidP="007B73A4">
            <w:pPr>
              <w:spacing w:line="276" w:lineRule="auto"/>
              <w:jc w:val="both"/>
            </w:pPr>
            <w:r w:rsidRPr="002633D1">
              <w:t>CERT.LV</w:t>
            </w:r>
          </w:p>
        </w:tc>
        <w:tc>
          <w:tcPr>
            <w:tcW w:w="7479" w:type="dxa"/>
          </w:tcPr>
          <w:p w:rsidR="00711393" w:rsidRPr="002633D1" w:rsidRDefault="00711393" w:rsidP="007B73A4">
            <w:pPr>
              <w:spacing w:line="276" w:lineRule="auto"/>
              <w:jc w:val="both"/>
            </w:pPr>
            <w:r w:rsidRPr="002633D1">
              <w:t>Informācijas tehnoloģiju drošības incidentu novēršanas institūcija</w:t>
            </w:r>
          </w:p>
        </w:tc>
      </w:tr>
      <w:tr w:rsidR="00711393" w:rsidRPr="002633D1" w:rsidTr="007B73A4">
        <w:tc>
          <w:tcPr>
            <w:tcW w:w="1809" w:type="dxa"/>
          </w:tcPr>
          <w:p w:rsidR="00711393" w:rsidRPr="002633D1" w:rsidRDefault="00711393" w:rsidP="007B73A4">
            <w:pPr>
              <w:spacing w:line="276" w:lineRule="auto"/>
              <w:jc w:val="both"/>
            </w:pPr>
            <w:r w:rsidRPr="002633D1">
              <w:t>DP</w:t>
            </w:r>
          </w:p>
        </w:tc>
        <w:tc>
          <w:tcPr>
            <w:tcW w:w="7479" w:type="dxa"/>
          </w:tcPr>
          <w:p w:rsidR="00711393" w:rsidRPr="002633D1" w:rsidRDefault="00711393" w:rsidP="007B73A4">
            <w:pPr>
              <w:spacing w:line="276" w:lineRule="auto"/>
              <w:jc w:val="both"/>
            </w:pPr>
            <w:r w:rsidRPr="002633D1">
              <w:t>Drošības policija</w:t>
            </w:r>
          </w:p>
        </w:tc>
      </w:tr>
      <w:tr w:rsidR="00711393" w:rsidRPr="002633D1" w:rsidTr="007B73A4">
        <w:tc>
          <w:tcPr>
            <w:tcW w:w="1809" w:type="dxa"/>
          </w:tcPr>
          <w:p w:rsidR="00711393" w:rsidRPr="002633D1" w:rsidRDefault="00711393" w:rsidP="007B73A4">
            <w:pPr>
              <w:spacing w:line="276" w:lineRule="auto"/>
              <w:jc w:val="both"/>
            </w:pPr>
            <w:r w:rsidRPr="002633D1">
              <w:t>DVI</w:t>
            </w:r>
          </w:p>
        </w:tc>
        <w:tc>
          <w:tcPr>
            <w:tcW w:w="7479" w:type="dxa"/>
          </w:tcPr>
          <w:p w:rsidR="00711393" w:rsidRPr="002633D1" w:rsidRDefault="00711393" w:rsidP="007B73A4">
            <w:pPr>
              <w:spacing w:line="276" w:lineRule="auto"/>
              <w:jc w:val="both"/>
            </w:pPr>
            <w:r w:rsidRPr="002633D1">
              <w:t>Datu valsts inspekcija</w:t>
            </w:r>
          </w:p>
        </w:tc>
      </w:tr>
      <w:tr w:rsidR="00711393" w:rsidRPr="002633D1" w:rsidTr="007B73A4">
        <w:tc>
          <w:tcPr>
            <w:tcW w:w="1809" w:type="dxa"/>
          </w:tcPr>
          <w:p w:rsidR="00711393" w:rsidRPr="002633D1" w:rsidRDefault="00711393" w:rsidP="007B73A4">
            <w:pPr>
              <w:spacing w:line="276" w:lineRule="auto"/>
              <w:jc w:val="both"/>
            </w:pPr>
            <w:r w:rsidRPr="002633D1">
              <w:t>EDSO</w:t>
            </w:r>
          </w:p>
        </w:tc>
        <w:tc>
          <w:tcPr>
            <w:tcW w:w="7479" w:type="dxa"/>
          </w:tcPr>
          <w:p w:rsidR="00711393" w:rsidRPr="002633D1" w:rsidRDefault="00711393" w:rsidP="007B73A4">
            <w:pPr>
              <w:spacing w:line="276" w:lineRule="auto"/>
              <w:jc w:val="both"/>
            </w:pPr>
            <w:r w:rsidRPr="002633D1">
              <w:t>Eiropas Drošības un sadarbības organizācija</w:t>
            </w:r>
          </w:p>
        </w:tc>
      </w:tr>
      <w:tr w:rsidR="00711393" w:rsidRPr="002633D1" w:rsidTr="007B73A4">
        <w:tc>
          <w:tcPr>
            <w:tcW w:w="1809" w:type="dxa"/>
          </w:tcPr>
          <w:p w:rsidR="00711393" w:rsidRPr="002633D1" w:rsidRDefault="00711393" w:rsidP="007B73A4">
            <w:pPr>
              <w:spacing w:line="276" w:lineRule="auto"/>
              <w:jc w:val="both"/>
            </w:pPr>
            <w:r w:rsidRPr="002633D1">
              <w:t>EM</w:t>
            </w:r>
          </w:p>
        </w:tc>
        <w:tc>
          <w:tcPr>
            <w:tcW w:w="7479" w:type="dxa"/>
          </w:tcPr>
          <w:p w:rsidR="00711393" w:rsidRPr="002633D1" w:rsidRDefault="00711393" w:rsidP="007B73A4">
            <w:pPr>
              <w:spacing w:line="276" w:lineRule="auto"/>
              <w:jc w:val="both"/>
            </w:pPr>
            <w:r w:rsidRPr="002633D1">
              <w:t>Ekonomikas ministrija</w:t>
            </w:r>
          </w:p>
        </w:tc>
      </w:tr>
      <w:tr w:rsidR="00711393" w:rsidRPr="002633D1" w:rsidTr="007B73A4">
        <w:tc>
          <w:tcPr>
            <w:tcW w:w="1809" w:type="dxa"/>
          </w:tcPr>
          <w:p w:rsidR="00711393" w:rsidRPr="002633D1" w:rsidRDefault="00711393" w:rsidP="007B73A4">
            <w:pPr>
              <w:spacing w:line="276" w:lineRule="auto"/>
              <w:jc w:val="both"/>
            </w:pPr>
            <w:r w:rsidRPr="002633D1">
              <w:t>ENISA</w:t>
            </w:r>
          </w:p>
        </w:tc>
        <w:tc>
          <w:tcPr>
            <w:tcW w:w="7479" w:type="dxa"/>
          </w:tcPr>
          <w:p w:rsidR="00711393" w:rsidRPr="002633D1" w:rsidRDefault="00711393" w:rsidP="007B73A4">
            <w:pPr>
              <w:spacing w:line="276" w:lineRule="auto"/>
              <w:jc w:val="both"/>
            </w:pPr>
            <w:r w:rsidRPr="002633D1">
              <w:t>Eiropas Tīklu un informācijas drošības aģentūra</w:t>
            </w:r>
          </w:p>
        </w:tc>
      </w:tr>
      <w:tr w:rsidR="00711393" w:rsidRPr="002633D1" w:rsidTr="007B73A4">
        <w:tc>
          <w:tcPr>
            <w:tcW w:w="1809" w:type="dxa"/>
          </w:tcPr>
          <w:p w:rsidR="00711393" w:rsidRPr="002633D1" w:rsidRDefault="00711393" w:rsidP="007B73A4">
            <w:pPr>
              <w:spacing w:line="276" w:lineRule="auto"/>
              <w:jc w:val="both"/>
            </w:pPr>
            <w:r w:rsidRPr="002633D1">
              <w:t>ES</w:t>
            </w:r>
          </w:p>
        </w:tc>
        <w:tc>
          <w:tcPr>
            <w:tcW w:w="7479" w:type="dxa"/>
          </w:tcPr>
          <w:p w:rsidR="00711393" w:rsidRPr="002633D1" w:rsidRDefault="00711393" w:rsidP="007B73A4">
            <w:pPr>
              <w:spacing w:line="276" w:lineRule="auto"/>
              <w:jc w:val="both"/>
            </w:pPr>
            <w:r w:rsidRPr="002633D1">
              <w:t>Eiropas Savienība</w:t>
            </w:r>
          </w:p>
        </w:tc>
      </w:tr>
      <w:tr w:rsidR="00711393" w:rsidRPr="002633D1" w:rsidTr="007B73A4">
        <w:tc>
          <w:tcPr>
            <w:tcW w:w="1809" w:type="dxa"/>
          </w:tcPr>
          <w:p w:rsidR="00711393" w:rsidRPr="002633D1" w:rsidRDefault="00711393" w:rsidP="007B73A4">
            <w:pPr>
              <w:spacing w:line="276" w:lineRule="auto"/>
              <w:jc w:val="both"/>
            </w:pPr>
            <w:r w:rsidRPr="002633D1">
              <w:t>FKTK</w:t>
            </w:r>
          </w:p>
        </w:tc>
        <w:tc>
          <w:tcPr>
            <w:tcW w:w="7479" w:type="dxa"/>
          </w:tcPr>
          <w:p w:rsidR="00711393" w:rsidRPr="002633D1" w:rsidRDefault="00711393" w:rsidP="007B73A4">
            <w:pPr>
              <w:spacing w:line="276" w:lineRule="auto"/>
              <w:jc w:val="both"/>
            </w:pPr>
            <w:r w:rsidRPr="002633D1">
              <w:t>Finanšu un kapitāla tirgus komisija</w:t>
            </w:r>
          </w:p>
        </w:tc>
      </w:tr>
      <w:tr w:rsidR="00711393" w:rsidRPr="002633D1" w:rsidTr="007B73A4">
        <w:tc>
          <w:tcPr>
            <w:tcW w:w="1809" w:type="dxa"/>
          </w:tcPr>
          <w:p w:rsidR="00711393" w:rsidRPr="002633D1" w:rsidRDefault="00711393" w:rsidP="007B73A4">
            <w:pPr>
              <w:spacing w:line="276" w:lineRule="auto"/>
              <w:jc w:val="both"/>
            </w:pPr>
            <w:r w:rsidRPr="002633D1">
              <w:t>IeM</w:t>
            </w:r>
          </w:p>
        </w:tc>
        <w:tc>
          <w:tcPr>
            <w:tcW w:w="7479" w:type="dxa"/>
          </w:tcPr>
          <w:p w:rsidR="00711393" w:rsidRPr="002633D1" w:rsidRDefault="00711393" w:rsidP="007B73A4">
            <w:pPr>
              <w:spacing w:line="276" w:lineRule="auto"/>
              <w:jc w:val="both"/>
            </w:pPr>
            <w:r w:rsidRPr="002633D1">
              <w:t>Iekšlietu ministrija</w:t>
            </w:r>
          </w:p>
        </w:tc>
      </w:tr>
      <w:tr w:rsidR="00711393" w:rsidRPr="002633D1" w:rsidTr="007B73A4">
        <w:tc>
          <w:tcPr>
            <w:tcW w:w="1809" w:type="dxa"/>
          </w:tcPr>
          <w:p w:rsidR="00711393" w:rsidRPr="002633D1" w:rsidRDefault="00711393" w:rsidP="007B73A4">
            <w:pPr>
              <w:spacing w:line="276" w:lineRule="auto"/>
              <w:jc w:val="both"/>
            </w:pPr>
            <w:r w:rsidRPr="002633D1">
              <w:t>IKT</w:t>
            </w:r>
          </w:p>
        </w:tc>
        <w:tc>
          <w:tcPr>
            <w:tcW w:w="7479" w:type="dxa"/>
          </w:tcPr>
          <w:p w:rsidR="00711393" w:rsidRPr="002633D1" w:rsidRDefault="00711393" w:rsidP="007B73A4">
            <w:pPr>
              <w:spacing w:line="276" w:lineRule="auto"/>
              <w:jc w:val="both"/>
            </w:pPr>
            <w:r w:rsidRPr="002633D1">
              <w:t>Informācijas un komunikācijas tehnoloģijas</w:t>
            </w:r>
          </w:p>
        </w:tc>
      </w:tr>
      <w:tr w:rsidR="00711393" w:rsidRPr="002633D1" w:rsidTr="007B73A4">
        <w:tc>
          <w:tcPr>
            <w:tcW w:w="1809" w:type="dxa"/>
          </w:tcPr>
          <w:p w:rsidR="00711393" w:rsidRPr="002633D1" w:rsidRDefault="00711393" w:rsidP="007B73A4">
            <w:pPr>
              <w:spacing w:line="276" w:lineRule="auto"/>
              <w:jc w:val="both"/>
            </w:pPr>
            <w:r w:rsidRPr="002633D1">
              <w:t>IT</w:t>
            </w:r>
          </w:p>
        </w:tc>
        <w:tc>
          <w:tcPr>
            <w:tcW w:w="7479" w:type="dxa"/>
          </w:tcPr>
          <w:p w:rsidR="00711393" w:rsidRPr="002633D1" w:rsidRDefault="00711393" w:rsidP="007B73A4">
            <w:pPr>
              <w:spacing w:line="276" w:lineRule="auto"/>
              <w:jc w:val="both"/>
            </w:pPr>
            <w:r w:rsidRPr="002633D1">
              <w:t>Informācijas tehnoloģijas</w:t>
            </w:r>
          </w:p>
        </w:tc>
      </w:tr>
      <w:tr w:rsidR="00711393" w:rsidRPr="002633D1" w:rsidTr="007B73A4">
        <w:tc>
          <w:tcPr>
            <w:tcW w:w="1809" w:type="dxa"/>
          </w:tcPr>
          <w:p w:rsidR="00711393" w:rsidRPr="002633D1" w:rsidRDefault="00711393" w:rsidP="007B73A4">
            <w:pPr>
              <w:spacing w:line="276" w:lineRule="auto"/>
              <w:jc w:val="both"/>
            </w:pPr>
            <w:r w:rsidRPr="002633D1">
              <w:t>IZM</w:t>
            </w:r>
          </w:p>
        </w:tc>
        <w:tc>
          <w:tcPr>
            <w:tcW w:w="7479" w:type="dxa"/>
          </w:tcPr>
          <w:p w:rsidR="00711393" w:rsidRPr="002633D1" w:rsidRDefault="00711393" w:rsidP="007B73A4">
            <w:pPr>
              <w:spacing w:line="276" w:lineRule="auto"/>
              <w:jc w:val="both"/>
            </w:pPr>
            <w:r w:rsidRPr="002633D1">
              <w:t>Izglītības un zinātnes ministrija</w:t>
            </w:r>
          </w:p>
        </w:tc>
      </w:tr>
      <w:tr w:rsidR="00711393" w:rsidRPr="002633D1" w:rsidTr="007B73A4">
        <w:tc>
          <w:tcPr>
            <w:tcW w:w="1809" w:type="dxa"/>
          </w:tcPr>
          <w:p w:rsidR="00711393" w:rsidRPr="002633D1" w:rsidRDefault="00711393" w:rsidP="007B73A4">
            <w:pPr>
              <w:spacing w:line="276" w:lineRule="auto"/>
              <w:jc w:val="both"/>
            </w:pPr>
            <w:r w:rsidRPr="002633D1">
              <w:t>KAV</w:t>
            </w:r>
          </w:p>
        </w:tc>
        <w:tc>
          <w:tcPr>
            <w:tcW w:w="7479" w:type="dxa"/>
          </w:tcPr>
          <w:p w:rsidR="00711393" w:rsidRPr="002633D1" w:rsidRDefault="00711393" w:rsidP="007B73A4">
            <w:pPr>
              <w:spacing w:line="276" w:lineRule="auto"/>
              <w:jc w:val="both"/>
            </w:pPr>
            <w:r w:rsidRPr="002633D1">
              <w:t xml:space="preserve">Nacionālo bruņoto spēku </w:t>
            </w:r>
            <w:proofErr w:type="spellStart"/>
            <w:r w:rsidRPr="002633D1">
              <w:t>Kiberaizsardzības</w:t>
            </w:r>
            <w:proofErr w:type="spellEnd"/>
            <w:r w:rsidRPr="002633D1">
              <w:t xml:space="preserve"> vienība</w:t>
            </w:r>
          </w:p>
        </w:tc>
      </w:tr>
      <w:tr w:rsidR="00711393" w:rsidRPr="002633D1" w:rsidTr="007B73A4">
        <w:tc>
          <w:tcPr>
            <w:tcW w:w="1809" w:type="dxa"/>
          </w:tcPr>
          <w:p w:rsidR="00711393" w:rsidRPr="002633D1" w:rsidRDefault="00711393" w:rsidP="007B73A4">
            <w:pPr>
              <w:spacing w:line="276" w:lineRule="auto"/>
              <w:jc w:val="both"/>
            </w:pPr>
            <w:r w:rsidRPr="002633D1">
              <w:t>LB</w:t>
            </w:r>
          </w:p>
        </w:tc>
        <w:tc>
          <w:tcPr>
            <w:tcW w:w="7479" w:type="dxa"/>
          </w:tcPr>
          <w:p w:rsidR="00711393" w:rsidRPr="002633D1" w:rsidRDefault="00711393" w:rsidP="007B73A4">
            <w:pPr>
              <w:spacing w:line="276" w:lineRule="auto"/>
              <w:jc w:val="both"/>
            </w:pPr>
            <w:r w:rsidRPr="002633D1">
              <w:t>Latvijas Banka</w:t>
            </w:r>
          </w:p>
        </w:tc>
      </w:tr>
      <w:tr w:rsidR="00711393" w:rsidRPr="002633D1" w:rsidTr="007B73A4">
        <w:tc>
          <w:tcPr>
            <w:tcW w:w="1809" w:type="dxa"/>
          </w:tcPr>
          <w:p w:rsidR="00711393" w:rsidRPr="002633D1" w:rsidRDefault="00711393" w:rsidP="007B73A4">
            <w:pPr>
              <w:spacing w:line="276" w:lineRule="auto"/>
              <w:jc w:val="both"/>
            </w:pPr>
            <w:r w:rsidRPr="002633D1">
              <w:t>LM</w:t>
            </w:r>
          </w:p>
        </w:tc>
        <w:tc>
          <w:tcPr>
            <w:tcW w:w="7479" w:type="dxa"/>
          </w:tcPr>
          <w:p w:rsidR="00711393" w:rsidRPr="002633D1" w:rsidRDefault="00711393" w:rsidP="007B73A4">
            <w:pPr>
              <w:spacing w:line="276" w:lineRule="auto"/>
              <w:jc w:val="both"/>
            </w:pPr>
            <w:r w:rsidRPr="002633D1">
              <w:t>Labklājības ministrija</w:t>
            </w:r>
          </w:p>
        </w:tc>
      </w:tr>
      <w:tr w:rsidR="00711393" w:rsidRPr="002633D1" w:rsidTr="007B73A4">
        <w:tc>
          <w:tcPr>
            <w:tcW w:w="1809" w:type="dxa"/>
          </w:tcPr>
          <w:p w:rsidR="00711393" w:rsidRPr="002633D1" w:rsidRDefault="00711393" w:rsidP="007B73A4">
            <w:pPr>
              <w:spacing w:line="276" w:lineRule="auto"/>
              <w:jc w:val="both"/>
            </w:pPr>
            <w:r w:rsidRPr="002633D1">
              <w:t>LVRTC</w:t>
            </w:r>
          </w:p>
        </w:tc>
        <w:tc>
          <w:tcPr>
            <w:tcW w:w="7479" w:type="dxa"/>
          </w:tcPr>
          <w:p w:rsidR="00711393" w:rsidRPr="002633D1" w:rsidRDefault="00711393" w:rsidP="007B73A4">
            <w:pPr>
              <w:spacing w:line="276" w:lineRule="auto"/>
              <w:jc w:val="both"/>
            </w:pPr>
            <w:r w:rsidRPr="002633D1">
              <w:t>Latvijas Valsts radio un televīzijas centrs</w:t>
            </w:r>
          </w:p>
        </w:tc>
      </w:tr>
      <w:tr w:rsidR="00711393" w:rsidRPr="002633D1" w:rsidTr="007B73A4">
        <w:tc>
          <w:tcPr>
            <w:tcW w:w="1809" w:type="dxa"/>
          </w:tcPr>
          <w:p w:rsidR="00711393" w:rsidRPr="002633D1" w:rsidRDefault="00711393" w:rsidP="007B73A4">
            <w:pPr>
              <w:spacing w:line="276" w:lineRule="auto"/>
              <w:jc w:val="both"/>
            </w:pPr>
            <w:r w:rsidRPr="002633D1">
              <w:t>MIDD</w:t>
            </w:r>
          </w:p>
        </w:tc>
        <w:tc>
          <w:tcPr>
            <w:tcW w:w="7479" w:type="dxa"/>
          </w:tcPr>
          <w:p w:rsidR="00711393" w:rsidRPr="002633D1" w:rsidRDefault="00711393" w:rsidP="007B73A4">
            <w:pPr>
              <w:spacing w:line="276" w:lineRule="auto"/>
              <w:jc w:val="both"/>
            </w:pPr>
            <w:r w:rsidRPr="002633D1">
              <w:t>Militārās izlūkošanas un drošības dienests</w:t>
            </w:r>
          </w:p>
        </w:tc>
      </w:tr>
      <w:tr w:rsidR="00711393" w:rsidRPr="002633D1" w:rsidTr="007B73A4">
        <w:tc>
          <w:tcPr>
            <w:tcW w:w="1809" w:type="dxa"/>
          </w:tcPr>
          <w:p w:rsidR="00711393" w:rsidRPr="002633D1" w:rsidRDefault="00711393" w:rsidP="007B73A4">
            <w:pPr>
              <w:spacing w:line="276" w:lineRule="auto"/>
              <w:jc w:val="both"/>
            </w:pPr>
            <w:r w:rsidRPr="002633D1">
              <w:t>NATO</w:t>
            </w:r>
          </w:p>
        </w:tc>
        <w:tc>
          <w:tcPr>
            <w:tcW w:w="7479" w:type="dxa"/>
          </w:tcPr>
          <w:p w:rsidR="00711393" w:rsidRPr="002633D1" w:rsidRDefault="00711393" w:rsidP="007B73A4">
            <w:pPr>
              <w:spacing w:line="276" w:lineRule="auto"/>
              <w:jc w:val="both"/>
            </w:pPr>
            <w:r w:rsidRPr="002633D1">
              <w:t>Ziemeļatlantijas līguma organizācija</w:t>
            </w:r>
          </w:p>
        </w:tc>
      </w:tr>
      <w:tr w:rsidR="00711393" w:rsidRPr="002633D1" w:rsidTr="007B73A4">
        <w:tc>
          <w:tcPr>
            <w:tcW w:w="1809" w:type="dxa"/>
          </w:tcPr>
          <w:p w:rsidR="00711393" w:rsidRPr="002633D1" w:rsidRDefault="00711393" w:rsidP="007B73A4">
            <w:pPr>
              <w:spacing w:line="276" w:lineRule="auto"/>
              <w:jc w:val="both"/>
            </w:pPr>
            <w:r w:rsidRPr="002633D1">
              <w:t>NBS</w:t>
            </w:r>
          </w:p>
        </w:tc>
        <w:tc>
          <w:tcPr>
            <w:tcW w:w="7479" w:type="dxa"/>
          </w:tcPr>
          <w:p w:rsidR="00711393" w:rsidRPr="002633D1" w:rsidRDefault="00711393" w:rsidP="007B73A4">
            <w:pPr>
              <w:spacing w:line="276" w:lineRule="auto"/>
              <w:jc w:val="both"/>
            </w:pPr>
            <w:r w:rsidRPr="002633D1">
              <w:t>Nacionālie bruņotie spēki</w:t>
            </w:r>
          </w:p>
        </w:tc>
      </w:tr>
      <w:tr w:rsidR="00711393" w:rsidRPr="002633D1" w:rsidTr="007B73A4">
        <w:tc>
          <w:tcPr>
            <w:tcW w:w="1809" w:type="dxa"/>
          </w:tcPr>
          <w:p w:rsidR="00711393" w:rsidRPr="002633D1" w:rsidRDefault="00711393" w:rsidP="00F448BB">
            <w:pPr>
              <w:spacing w:line="276" w:lineRule="auto"/>
              <w:jc w:val="both"/>
            </w:pPr>
            <w:proofErr w:type="spellStart"/>
            <w:r w:rsidRPr="002633D1">
              <w:t>NetSafe</w:t>
            </w:r>
            <w:proofErr w:type="spellEnd"/>
          </w:p>
        </w:tc>
        <w:tc>
          <w:tcPr>
            <w:tcW w:w="7479" w:type="dxa"/>
          </w:tcPr>
          <w:p w:rsidR="00711393" w:rsidRPr="002633D1" w:rsidRDefault="00711393" w:rsidP="00F448BB">
            <w:pPr>
              <w:spacing w:line="276" w:lineRule="auto"/>
              <w:jc w:val="both"/>
            </w:pPr>
            <w:r w:rsidRPr="002633D1">
              <w:t xml:space="preserve">Latvijas Drošāka interneta centra </w:t>
            </w:r>
            <w:proofErr w:type="spellStart"/>
            <w:r w:rsidRPr="002633D1">
              <w:rPr>
                <w:i/>
              </w:rPr>
              <w:t>Net-Safe</w:t>
            </w:r>
            <w:proofErr w:type="spellEnd"/>
            <w:r w:rsidRPr="002633D1">
              <w:rPr>
                <w:i/>
              </w:rPr>
              <w:t xml:space="preserve"> </w:t>
            </w:r>
            <w:proofErr w:type="spellStart"/>
            <w:r w:rsidRPr="002633D1">
              <w:rPr>
                <w:i/>
              </w:rPr>
              <w:t>Latvia</w:t>
            </w:r>
            <w:proofErr w:type="spellEnd"/>
          </w:p>
        </w:tc>
      </w:tr>
      <w:tr w:rsidR="00711393" w:rsidRPr="002633D1" w:rsidTr="007B73A4">
        <w:tc>
          <w:tcPr>
            <w:tcW w:w="1809" w:type="dxa"/>
          </w:tcPr>
          <w:p w:rsidR="00711393" w:rsidRPr="002633D1" w:rsidRDefault="00711393" w:rsidP="007B73A4">
            <w:pPr>
              <w:spacing w:line="276" w:lineRule="auto"/>
              <w:jc w:val="both"/>
            </w:pPr>
            <w:r w:rsidRPr="002633D1">
              <w:t>SAB</w:t>
            </w:r>
          </w:p>
        </w:tc>
        <w:tc>
          <w:tcPr>
            <w:tcW w:w="7479" w:type="dxa"/>
          </w:tcPr>
          <w:p w:rsidR="00711393" w:rsidRPr="002633D1" w:rsidRDefault="00711393" w:rsidP="007B73A4">
            <w:pPr>
              <w:spacing w:line="276" w:lineRule="auto"/>
              <w:jc w:val="both"/>
            </w:pPr>
            <w:r w:rsidRPr="002633D1">
              <w:t>Satversmes aizsardzības birojs</w:t>
            </w:r>
          </w:p>
        </w:tc>
      </w:tr>
      <w:tr w:rsidR="00711393" w:rsidRPr="002633D1" w:rsidTr="007B73A4">
        <w:tc>
          <w:tcPr>
            <w:tcW w:w="1809" w:type="dxa"/>
          </w:tcPr>
          <w:p w:rsidR="00711393" w:rsidRPr="002633D1" w:rsidRDefault="00711393" w:rsidP="007B73A4">
            <w:pPr>
              <w:spacing w:line="276" w:lineRule="auto"/>
              <w:jc w:val="both"/>
            </w:pPr>
            <w:r w:rsidRPr="002633D1">
              <w:t>SM</w:t>
            </w:r>
          </w:p>
        </w:tc>
        <w:tc>
          <w:tcPr>
            <w:tcW w:w="7479" w:type="dxa"/>
          </w:tcPr>
          <w:p w:rsidR="00711393" w:rsidRPr="002633D1" w:rsidRDefault="00711393" w:rsidP="007B73A4">
            <w:pPr>
              <w:spacing w:line="276" w:lineRule="auto"/>
              <w:jc w:val="both"/>
            </w:pPr>
            <w:r w:rsidRPr="002633D1">
              <w:t>Satiksmes ministrija</w:t>
            </w:r>
          </w:p>
        </w:tc>
      </w:tr>
      <w:tr w:rsidR="00711393" w:rsidRPr="002633D1" w:rsidTr="007B73A4">
        <w:tc>
          <w:tcPr>
            <w:tcW w:w="1809" w:type="dxa"/>
          </w:tcPr>
          <w:p w:rsidR="00711393" w:rsidRPr="002633D1" w:rsidRDefault="00711393" w:rsidP="007B73A4">
            <w:pPr>
              <w:spacing w:line="276" w:lineRule="auto"/>
              <w:jc w:val="both"/>
            </w:pPr>
            <w:r w:rsidRPr="002633D1">
              <w:t>TM</w:t>
            </w:r>
          </w:p>
        </w:tc>
        <w:tc>
          <w:tcPr>
            <w:tcW w:w="7479" w:type="dxa"/>
          </w:tcPr>
          <w:p w:rsidR="00711393" w:rsidRPr="002633D1" w:rsidRDefault="00711393" w:rsidP="007B73A4">
            <w:pPr>
              <w:spacing w:line="276" w:lineRule="auto"/>
              <w:jc w:val="both"/>
            </w:pPr>
            <w:r w:rsidRPr="002633D1">
              <w:t>Tieslietu ministrija</w:t>
            </w:r>
          </w:p>
        </w:tc>
      </w:tr>
      <w:tr w:rsidR="00711393" w:rsidRPr="002633D1" w:rsidTr="007B73A4">
        <w:tc>
          <w:tcPr>
            <w:tcW w:w="1809" w:type="dxa"/>
          </w:tcPr>
          <w:p w:rsidR="00711393" w:rsidRPr="002633D1" w:rsidRDefault="00711393" w:rsidP="007B73A4">
            <w:pPr>
              <w:spacing w:line="276" w:lineRule="auto"/>
              <w:jc w:val="both"/>
            </w:pPr>
            <w:r w:rsidRPr="002633D1">
              <w:t>VARAM</w:t>
            </w:r>
          </w:p>
        </w:tc>
        <w:tc>
          <w:tcPr>
            <w:tcW w:w="7479" w:type="dxa"/>
          </w:tcPr>
          <w:p w:rsidR="00711393" w:rsidRPr="002633D1" w:rsidRDefault="00711393" w:rsidP="007B73A4">
            <w:pPr>
              <w:spacing w:line="276" w:lineRule="auto"/>
              <w:jc w:val="both"/>
            </w:pPr>
            <w:r w:rsidRPr="002633D1">
              <w:t>Vides aizsardzības un reģionālās attīstības ministrija</w:t>
            </w:r>
          </w:p>
        </w:tc>
      </w:tr>
      <w:tr w:rsidR="00711393" w:rsidRPr="002633D1" w:rsidTr="007B73A4">
        <w:tc>
          <w:tcPr>
            <w:tcW w:w="1809" w:type="dxa"/>
          </w:tcPr>
          <w:p w:rsidR="00711393" w:rsidRPr="002633D1" w:rsidRDefault="00711393" w:rsidP="007B73A4">
            <w:pPr>
              <w:spacing w:line="276" w:lineRule="auto"/>
              <w:jc w:val="both"/>
            </w:pPr>
            <w:r w:rsidRPr="002633D1">
              <w:t>VIS</w:t>
            </w:r>
          </w:p>
        </w:tc>
        <w:tc>
          <w:tcPr>
            <w:tcW w:w="7479" w:type="dxa"/>
          </w:tcPr>
          <w:p w:rsidR="00711393" w:rsidRPr="002633D1" w:rsidRDefault="00711393" w:rsidP="007B73A4">
            <w:pPr>
              <w:spacing w:line="276" w:lineRule="auto"/>
              <w:jc w:val="both"/>
            </w:pPr>
            <w:r w:rsidRPr="002633D1">
              <w:t>Valsts informācijas sistēmas</w:t>
            </w:r>
          </w:p>
        </w:tc>
      </w:tr>
      <w:tr w:rsidR="00711393" w:rsidRPr="002633D1" w:rsidTr="007B73A4">
        <w:tc>
          <w:tcPr>
            <w:tcW w:w="1809" w:type="dxa"/>
          </w:tcPr>
          <w:p w:rsidR="00711393" w:rsidRPr="002633D1" w:rsidRDefault="00711393" w:rsidP="007B73A4">
            <w:pPr>
              <w:spacing w:line="276" w:lineRule="auto"/>
              <w:jc w:val="both"/>
            </w:pPr>
            <w:r w:rsidRPr="002633D1">
              <w:t>VP</w:t>
            </w:r>
          </w:p>
        </w:tc>
        <w:tc>
          <w:tcPr>
            <w:tcW w:w="7479" w:type="dxa"/>
          </w:tcPr>
          <w:p w:rsidR="00711393" w:rsidRPr="002633D1" w:rsidRDefault="00711393" w:rsidP="007B73A4">
            <w:pPr>
              <w:spacing w:line="276" w:lineRule="auto"/>
              <w:jc w:val="both"/>
            </w:pPr>
            <w:r w:rsidRPr="002633D1">
              <w:t>Valsts policija</w:t>
            </w:r>
          </w:p>
        </w:tc>
      </w:tr>
      <w:tr w:rsidR="00711393" w:rsidRPr="002633D1" w:rsidTr="007B73A4">
        <w:tc>
          <w:tcPr>
            <w:tcW w:w="1809" w:type="dxa"/>
          </w:tcPr>
          <w:p w:rsidR="00711393" w:rsidRPr="002633D1" w:rsidRDefault="00711393" w:rsidP="007B73A4">
            <w:pPr>
              <w:spacing w:line="276" w:lineRule="auto"/>
              <w:jc w:val="both"/>
            </w:pPr>
            <w:r w:rsidRPr="002633D1">
              <w:t>VRAA</w:t>
            </w:r>
          </w:p>
        </w:tc>
        <w:tc>
          <w:tcPr>
            <w:tcW w:w="7479" w:type="dxa"/>
          </w:tcPr>
          <w:p w:rsidR="00711393" w:rsidRPr="002633D1" w:rsidRDefault="00711393" w:rsidP="007B73A4">
            <w:pPr>
              <w:spacing w:line="276" w:lineRule="auto"/>
              <w:jc w:val="both"/>
            </w:pPr>
            <w:r w:rsidRPr="002633D1">
              <w:t>Valsts reģionālās attīstības aģentūra</w:t>
            </w:r>
          </w:p>
        </w:tc>
      </w:tr>
    </w:tbl>
    <w:p w:rsidR="007B73A4" w:rsidRDefault="007B73A4" w:rsidP="00DE0AD2">
      <w:pPr>
        <w:rPr>
          <w:b/>
        </w:rPr>
      </w:pPr>
    </w:p>
    <w:p w:rsidR="007B73A4" w:rsidRPr="002633D1" w:rsidRDefault="007B73A4" w:rsidP="00DE0AD2">
      <w:pPr>
        <w:rPr>
          <w:b/>
        </w:rPr>
      </w:pPr>
    </w:p>
    <w:p w:rsidR="00DE0AD2" w:rsidRPr="002633D1" w:rsidRDefault="0094477D" w:rsidP="00DE0AD2">
      <w:pPr>
        <w:rPr>
          <w:b/>
        </w:rPr>
      </w:pPr>
      <w:r w:rsidRPr="002633D1">
        <w:rPr>
          <w:b/>
        </w:rPr>
        <w:t>Termin</w:t>
      </w:r>
      <w:r w:rsidR="005364D5" w:rsidRPr="002633D1">
        <w:rPr>
          <w:b/>
        </w:rPr>
        <w:t>i</w:t>
      </w:r>
    </w:p>
    <w:p w:rsidR="00DE0AD2" w:rsidRPr="002633D1" w:rsidRDefault="00DE0AD2" w:rsidP="00DE0AD2"/>
    <w:tbl>
      <w:tblPr>
        <w:tblW w:w="9225" w:type="dxa"/>
        <w:tblLayout w:type="fixed"/>
        <w:tblLook w:val="04A0" w:firstRow="1" w:lastRow="0" w:firstColumn="1" w:lastColumn="0" w:noHBand="0" w:noVBand="1"/>
      </w:tblPr>
      <w:tblGrid>
        <w:gridCol w:w="2268"/>
        <w:gridCol w:w="6957"/>
      </w:tblGrid>
      <w:tr w:rsidR="00F448BB" w:rsidRPr="002633D1" w:rsidTr="00145401">
        <w:trPr>
          <w:cantSplit/>
          <w:trHeight w:val="1012"/>
        </w:trPr>
        <w:tc>
          <w:tcPr>
            <w:tcW w:w="2268" w:type="dxa"/>
            <w:tcMar>
              <w:top w:w="0" w:type="dxa"/>
              <w:left w:w="0" w:type="dxa"/>
              <w:bottom w:w="0" w:type="dxa"/>
              <w:right w:w="0" w:type="dxa"/>
            </w:tcMar>
            <w:hideMark/>
          </w:tcPr>
          <w:p w:rsidR="00F448BB" w:rsidRPr="002633D1" w:rsidRDefault="00F448BB" w:rsidP="00F65834">
            <w:pPr>
              <w:ind w:right="141"/>
              <w:rPr>
                <w:lang w:eastAsia="lv-LV"/>
              </w:rPr>
            </w:pPr>
            <w:r w:rsidRPr="002633D1">
              <w:rPr>
                <w:lang w:eastAsia="lv-LV"/>
              </w:rPr>
              <w:t>Elektronisko sakaru komersants</w:t>
            </w:r>
          </w:p>
        </w:tc>
        <w:tc>
          <w:tcPr>
            <w:tcW w:w="6957" w:type="dxa"/>
            <w:tcMar>
              <w:top w:w="0" w:type="dxa"/>
              <w:left w:w="0" w:type="dxa"/>
              <w:bottom w:w="0" w:type="dxa"/>
              <w:right w:w="0" w:type="dxa"/>
            </w:tcMar>
            <w:hideMark/>
          </w:tcPr>
          <w:p w:rsidR="00F448BB" w:rsidRPr="002633D1" w:rsidRDefault="00F448BB" w:rsidP="00F65834">
            <w:pPr>
              <w:ind w:right="141"/>
              <w:jc w:val="both"/>
              <w:rPr>
                <w:lang w:eastAsia="lv-LV"/>
              </w:rPr>
            </w:pPr>
            <w:r w:rsidRPr="002633D1">
              <w:rPr>
                <w:lang w:eastAsia="lv-LV"/>
              </w:rPr>
              <w:t>Komersants vai ārvalstu komersanta filiāle, kam ir tiesības veikt komercdarbību, nodrošināt publisko elektronisko sakaru tīklu vai sniegt elektronisko sakaru pakalpojumus Elektronisko sakaru likumā noteiktajā kārtībā.</w:t>
            </w:r>
          </w:p>
          <w:p w:rsidR="00F448BB" w:rsidRPr="002633D1" w:rsidRDefault="00F448BB" w:rsidP="00F65834">
            <w:pPr>
              <w:ind w:right="141"/>
              <w:jc w:val="both"/>
              <w:rPr>
                <w:lang w:eastAsia="lv-LV"/>
              </w:rPr>
            </w:pPr>
          </w:p>
          <w:p w:rsidR="00F448BB" w:rsidRPr="002633D1" w:rsidRDefault="00F448BB" w:rsidP="00F65834">
            <w:pPr>
              <w:ind w:right="141"/>
              <w:jc w:val="both"/>
              <w:rPr>
                <w:lang w:eastAsia="lv-LV"/>
              </w:rPr>
            </w:pPr>
          </w:p>
        </w:tc>
      </w:tr>
      <w:tr w:rsidR="00F448BB" w:rsidRPr="002633D1" w:rsidTr="00145401">
        <w:trPr>
          <w:cantSplit/>
          <w:trHeight w:val="1012"/>
        </w:trPr>
        <w:tc>
          <w:tcPr>
            <w:tcW w:w="2268" w:type="dxa"/>
            <w:tcMar>
              <w:top w:w="0" w:type="dxa"/>
              <w:left w:w="0" w:type="dxa"/>
              <w:bottom w:w="0" w:type="dxa"/>
              <w:right w:w="0" w:type="dxa"/>
            </w:tcMar>
            <w:hideMark/>
          </w:tcPr>
          <w:p w:rsidR="00F448BB" w:rsidRPr="002633D1" w:rsidRDefault="00F448BB" w:rsidP="00F65834">
            <w:pPr>
              <w:ind w:right="141"/>
              <w:rPr>
                <w:lang w:eastAsia="lv-LV"/>
              </w:rPr>
            </w:pPr>
            <w:r w:rsidRPr="002633D1">
              <w:rPr>
                <w:lang w:eastAsia="lv-LV"/>
              </w:rPr>
              <w:t>Elektronisko sakaru tīkls</w:t>
            </w:r>
          </w:p>
        </w:tc>
        <w:tc>
          <w:tcPr>
            <w:tcW w:w="6957" w:type="dxa"/>
            <w:tcMar>
              <w:top w:w="0" w:type="dxa"/>
              <w:left w:w="0" w:type="dxa"/>
              <w:bottom w:w="0" w:type="dxa"/>
              <w:right w:w="0" w:type="dxa"/>
            </w:tcMar>
            <w:hideMark/>
          </w:tcPr>
          <w:p w:rsidR="00F448BB" w:rsidRPr="002633D1" w:rsidRDefault="00F448BB" w:rsidP="00F65834">
            <w:pPr>
              <w:tabs>
                <w:tab w:val="left" w:pos="6384"/>
              </w:tabs>
              <w:ind w:right="141"/>
              <w:jc w:val="both"/>
              <w:rPr>
                <w:lang w:eastAsia="lv-LV"/>
              </w:rPr>
            </w:pPr>
            <w:r w:rsidRPr="002633D1">
              <w:rPr>
                <w:lang w:eastAsia="lv-LV"/>
              </w:rPr>
              <w:t>Pārraides sistēmas, komutācijas un maršrutēšanas iekārtas (tajā skaitā tīkla elementi, kas netiek izmantoti) un citi resursi, kas neatkarīgi no pārraidītās informācijas veida ļauj pārraidīt signālus, izmantojot vadus, radioviļņus, optiskos vai citus elektromagnētiskos līdzekļus tīklos.</w:t>
            </w:r>
          </w:p>
          <w:p w:rsidR="00F448BB" w:rsidRPr="002633D1" w:rsidRDefault="00F448BB" w:rsidP="00F65834">
            <w:pPr>
              <w:tabs>
                <w:tab w:val="left" w:pos="6384"/>
              </w:tabs>
              <w:ind w:right="141"/>
              <w:jc w:val="both"/>
              <w:rPr>
                <w:lang w:eastAsia="lv-LV"/>
              </w:rPr>
            </w:pPr>
          </w:p>
          <w:p w:rsidR="00F448BB" w:rsidRPr="002633D1" w:rsidRDefault="00F448BB" w:rsidP="00F65834">
            <w:pPr>
              <w:tabs>
                <w:tab w:val="left" w:pos="6384"/>
              </w:tabs>
              <w:ind w:right="141"/>
              <w:jc w:val="both"/>
              <w:rPr>
                <w:lang w:eastAsia="lv-LV"/>
              </w:rPr>
            </w:pPr>
          </w:p>
        </w:tc>
      </w:tr>
      <w:tr w:rsidR="00F448BB" w:rsidRPr="002633D1" w:rsidTr="00145401">
        <w:trPr>
          <w:cantSplit/>
          <w:trHeight w:val="1012"/>
        </w:trPr>
        <w:tc>
          <w:tcPr>
            <w:tcW w:w="2268" w:type="dxa"/>
            <w:tcMar>
              <w:top w:w="0" w:type="dxa"/>
              <w:left w:w="0" w:type="dxa"/>
              <w:bottom w:w="0" w:type="dxa"/>
              <w:right w:w="0" w:type="dxa"/>
            </w:tcMar>
          </w:tcPr>
          <w:p w:rsidR="00F448BB" w:rsidRPr="002633D1" w:rsidRDefault="00F448BB" w:rsidP="00F65834">
            <w:pPr>
              <w:ind w:right="141"/>
              <w:rPr>
                <w:lang w:eastAsia="lv-LV"/>
              </w:rPr>
            </w:pPr>
            <w:r w:rsidRPr="002633D1">
              <w:rPr>
                <w:lang w:eastAsia="lv-LV"/>
              </w:rPr>
              <w:t>E-pārvalde</w:t>
            </w:r>
          </w:p>
        </w:tc>
        <w:tc>
          <w:tcPr>
            <w:tcW w:w="6957" w:type="dxa"/>
            <w:tcMar>
              <w:top w:w="0" w:type="dxa"/>
              <w:left w:w="0" w:type="dxa"/>
              <w:bottom w:w="0" w:type="dxa"/>
              <w:right w:w="0" w:type="dxa"/>
            </w:tcMar>
          </w:tcPr>
          <w:p w:rsidR="00F448BB" w:rsidRPr="002633D1" w:rsidRDefault="00F448BB" w:rsidP="00F65834">
            <w:pPr>
              <w:ind w:right="141"/>
              <w:jc w:val="both"/>
              <w:rPr>
                <w:lang w:eastAsia="lv-LV"/>
              </w:rPr>
            </w:pPr>
            <w:r w:rsidRPr="002633D1">
              <w:rPr>
                <w:lang w:eastAsia="lv-LV"/>
              </w:rPr>
              <w:t>Valsts un pašvaldību pārvaldes efektīva īstenošana, izmantojot informācijas un komunikāciju tehnoloģijas.</w:t>
            </w:r>
          </w:p>
          <w:p w:rsidR="00F448BB" w:rsidRPr="002633D1" w:rsidRDefault="00F448BB" w:rsidP="00F65834">
            <w:pPr>
              <w:ind w:right="141"/>
              <w:jc w:val="both"/>
              <w:rPr>
                <w:lang w:eastAsia="lv-LV"/>
              </w:rPr>
            </w:pPr>
          </w:p>
          <w:p w:rsidR="00F448BB" w:rsidRPr="002633D1" w:rsidRDefault="00F448BB" w:rsidP="00F65834">
            <w:pPr>
              <w:ind w:right="141"/>
              <w:jc w:val="both"/>
              <w:rPr>
                <w:lang w:eastAsia="lv-LV"/>
              </w:rPr>
            </w:pPr>
          </w:p>
        </w:tc>
      </w:tr>
      <w:tr w:rsidR="00F448BB" w:rsidRPr="002633D1" w:rsidTr="00145401">
        <w:trPr>
          <w:cantSplit/>
          <w:trHeight w:val="429"/>
        </w:trPr>
        <w:tc>
          <w:tcPr>
            <w:tcW w:w="2268" w:type="dxa"/>
            <w:tcMar>
              <w:top w:w="0" w:type="dxa"/>
              <w:left w:w="0" w:type="dxa"/>
              <w:bottom w:w="0" w:type="dxa"/>
              <w:right w:w="0" w:type="dxa"/>
            </w:tcMar>
            <w:hideMark/>
          </w:tcPr>
          <w:p w:rsidR="00F448BB" w:rsidRPr="002633D1" w:rsidRDefault="00F448BB" w:rsidP="00F65834">
            <w:pPr>
              <w:ind w:right="141"/>
              <w:rPr>
                <w:color w:val="auto"/>
                <w:lang w:eastAsia="lv-LV"/>
              </w:rPr>
            </w:pPr>
            <w:r w:rsidRPr="002633D1">
              <w:rPr>
                <w:color w:val="auto"/>
                <w:lang w:eastAsia="lv-LV"/>
              </w:rPr>
              <w:t>Informācijas sabiedrība</w:t>
            </w:r>
          </w:p>
        </w:tc>
        <w:tc>
          <w:tcPr>
            <w:tcW w:w="6957" w:type="dxa"/>
            <w:tcMar>
              <w:top w:w="0" w:type="dxa"/>
              <w:left w:w="0" w:type="dxa"/>
              <w:bottom w:w="0" w:type="dxa"/>
              <w:right w:w="0" w:type="dxa"/>
            </w:tcMar>
            <w:hideMark/>
          </w:tcPr>
          <w:p w:rsidR="00F448BB" w:rsidRPr="002633D1" w:rsidRDefault="00F65834" w:rsidP="00F65834">
            <w:pPr>
              <w:jc w:val="both"/>
            </w:pPr>
            <w:r w:rsidRPr="002633D1">
              <w:t>Sabiedrība, kuras locekļi prot, var un viņiem ir iespējas ar informācijas un komunikācijas tehnoloģijas palīdzību iegūt informāciju, saistīt to ar esošajām zināšanām un jauniegūtās zināšanas izmantot labklājības celšanai.</w:t>
            </w:r>
          </w:p>
          <w:p w:rsidR="00F448BB" w:rsidRPr="002633D1" w:rsidRDefault="00F448BB" w:rsidP="00F65834">
            <w:pPr>
              <w:tabs>
                <w:tab w:val="left" w:pos="2977"/>
              </w:tabs>
              <w:jc w:val="both"/>
              <w:rPr>
                <w:color w:val="auto"/>
                <w:lang w:eastAsia="lv-LV"/>
              </w:rPr>
            </w:pPr>
          </w:p>
          <w:p w:rsidR="00F65834" w:rsidRPr="002633D1" w:rsidRDefault="00F65834" w:rsidP="00F65834">
            <w:pPr>
              <w:tabs>
                <w:tab w:val="left" w:pos="2977"/>
              </w:tabs>
              <w:jc w:val="both"/>
              <w:rPr>
                <w:color w:val="auto"/>
                <w:lang w:eastAsia="lv-LV"/>
              </w:rPr>
            </w:pPr>
          </w:p>
        </w:tc>
      </w:tr>
      <w:tr w:rsidR="00F448BB" w:rsidRPr="002633D1" w:rsidTr="00145401">
        <w:trPr>
          <w:cantSplit/>
          <w:trHeight w:val="751"/>
        </w:trPr>
        <w:tc>
          <w:tcPr>
            <w:tcW w:w="2268" w:type="dxa"/>
            <w:tcMar>
              <w:top w:w="0" w:type="dxa"/>
              <w:left w:w="0" w:type="dxa"/>
              <w:bottom w:w="0" w:type="dxa"/>
              <w:right w:w="0" w:type="dxa"/>
            </w:tcMar>
            <w:hideMark/>
          </w:tcPr>
          <w:p w:rsidR="00F448BB" w:rsidRPr="002633D1" w:rsidRDefault="00F448BB" w:rsidP="00F65834">
            <w:pPr>
              <w:ind w:right="141"/>
              <w:rPr>
                <w:lang w:eastAsia="lv-LV"/>
              </w:rPr>
            </w:pPr>
            <w:r w:rsidRPr="002633D1">
              <w:rPr>
                <w:lang w:eastAsia="lv-LV"/>
              </w:rPr>
              <w:t xml:space="preserve">Informācijas tehnoloģijas </w:t>
            </w:r>
          </w:p>
        </w:tc>
        <w:tc>
          <w:tcPr>
            <w:tcW w:w="6957" w:type="dxa"/>
            <w:tcMar>
              <w:top w:w="0" w:type="dxa"/>
              <w:left w:w="0" w:type="dxa"/>
              <w:bottom w:w="0" w:type="dxa"/>
              <w:right w:w="0" w:type="dxa"/>
            </w:tcMar>
            <w:hideMark/>
          </w:tcPr>
          <w:p w:rsidR="00F448BB" w:rsidRPr="002633D1" w:rsidRDefault="00F448BB" w:rsidP="00F65834">
            <w:pPr>
              <w:ind w:right="141"/>
              <w:jc w:val="both"/>
              <w:rPr>
                <w:lang w:eastAsia="lv-LV"/>
              </w:rPr>
            </w:pPr>
            <w:r w:rsidRPr="002633D1">
              <w:rPr>
                <w:lang w:eastAsia="lv-LV"/>
              </w:rPr>
              <w:t>Tehnoloģijas, kuras tām paredzēto uzdevumu izpildei veic informācijas elektronisko apstrādi, tai skaitā izveidošanu, dzēšanu, glabāšanu, attēlošanu vai pārsūtīšanu.</w:t>
            </w:r>
          </w:p>
          <w:p w:rsidR="00F448BB" w:rsidRPr="002633D1" w:rsidRDefault="00F448BB" w:rsidP="00F65834">
            <w:pPr>
              <w:ind w:right="141"/>
              <w:jc w:val="both"/>
              <w:rPr>
                <w:lang w:eastAsia="lv-LV"/>
              </w:rPr>
            </w:pPr>
          </w:p>
          <w:p w:rsidR="00F448BB" w:rsidRPr="002633D1" w:rsidRDefault="00F448BB" w:rsidP="00F65834">
            <w:pPr>
              <w:ind w:right="141"/>
              <w:jc w:val="both"/>
              <w:rPr>
                <w:lang w:eastAsia="lv-LV"/>
              </w:rPr>
            </w:pPr>
          </w:p>
        </w:tc>
      </w:tr>
      <w:tr w:rsidR="00F448BB" w:rsidRPr="002633D1" w:rsidTr="00145401">
        <w:trPr>
          <w:cantSplit/>
          <w:trHeight w:val="751"/>
        </w:trPr>
        <w:tc>
          <w:tcPr>
            <w:tcW w:w="2268" w:type="dxa"/>
            <w:tcMar>
              <w:top w:w="0" w:type="dxa"/>
              <w:left w:w="0" w:type="dxa"/>
              <w:bottom w:w="0" w:type="dxa"/>
              <w:right w:w="0" w:type="dxa"/>
            </w:tcMar>
            <w:hideMark/>
          </w:tcPr>
          <w:p w:rsidR="00F448BB" w:rsidRPr="002633D1" w:rsidRDefault="00F448BB" w:rsidP="00F65834">
            <w:pPr>
              <w:ind w:right="141"/>
              <w:rPr>
                <w:lang w:eastAsia="lv-LV"/>
              </w:rPr>
            </w:pPr>
            <w:r w:rsidRPr="002633D1">
              <w:rPr>
                <w:lang w:eastAsia="lv-LV"/>
              </w:rPr>
              <w:t>Informācijas tehnoloģiju drošības incidents</w:t>
            </w:r>
          </w:p>
          <w:p w:rsidR="00F448BB" w:rsidRPr="002633D1" w:rsidRDefault="00F448BB" w:rsidP="00F65834">
            <w:pPr>
              <w:ind w:right="141"/>
              <w:rPr>
                <w:lang w:eastAsia="lv-LV"/>
              </w:rPr>
            </w:pPr>
          </w:p>
        </w:tc>
        <w:tc>
          <w:tcPr>
            <w:tcW w:w="6957" w:type="dxa"/>
            <w:tcMar>
              <w:top w:w="0" w:type="dxa"/>
              <w:left w:w="0" w:type="dxa"/>
              <w:bottom w:w="0" w:type="dxa"/>
              <w:right w:w="0" w:type="dxa"/>
            </w:tcMar>
            <w:hideMark/>
          </w:tcPr>
          <w:p w:rsidR="00F448BB" w:rsidRPr="002633D1" w:rsidRDefault="00F448BB" w:rsidP="00F65834">
            <w:pPr>
              <w:ind w:right="141"/>
              <w:jc w:val="both"/>
              <w:rPr>
                <w:lang w:eastAsia="lv-LV"/>
              </w:rPr>
            </w:pPr>
            <w:r w:rsidRPr="002633D1">
              <w:rPr>
                <w:lang w:eastAsia="lv-LV"/>
              </w:rPr>
              <w:t>Kaitīgs notikums vai nodarījums, kura rezultātā tiek apdraudēta informācijas tehnoloģiju integritāte, pieejamība vai konfidencialitāte.</w:t>
            </w:r>
          </w:p>
          <w:p w:rsidR="00F448BB" w:rsidRPr="002633D1" w:rsidRDefault="00F448BB" w:rsidP="00F65834">
            <w:pPr>
              <w:ind w:right="141"/>
              <w:jc w:val="both"/>
              <w:rPr>
                <w:lang w:eastAsia="lv-LV"/>
              </w:rPr>
            </w:pPr>
          </w:p>
          <w:p w:rsidR="00F448BB" w:rsidRPr="002633D1" w:rsidRDefault="00F448BB" w:rsidP="00F65834">
            <w:pPr>
              <w:ind w:right="141"/>
              <w:jc w:val="both"/>
              <w:rPr>
                <w:lang w:eastAsia="lv-LV"/>
              </w:rPr>
            </w:pPr>
          </w:p>
          <w:p w:rsidR="00F448BB" w:rsidRPr="002633D1" w:rsidRDefault="00F448BB" w:rsidP="00F65834">
            <w:pPr>
              <w:ind w:right="141"/>
              <w:jc w:val="both"/>
              <w:rPr>
                <w:lang w:eastAsia="lv-LV"/>
              </w:rPr>
            </w:pPr>
          </w:p>
        </w:tc>
      </w:tr>
      <w:tr w:rsidR="00F448BB" w:rsidRPr="002633D1" w:rsidTr="00145401">
        <w:trPr>
          <w:cantSplit/>
          <w:trHeight w:val="751"/>
        </w:trPr>
        <w:tc>
          <w:tcPr>
            <w:tcW w:w="2268" w:type="dxa"/>
            <w:tcMar>
              <w:top w:w="0" w:type="dxa"/>
              <w:left w:w="0" w:type="dxa"/>
              <w:bottom w:w="0" w:type="dxa"/>
              <w:right w:w="0" w:type="dxa"/>
            </w:tcMar>
            <w:hideMark/>
          </w:tcPr>
          <w:p w:rsidR="00F448BB" w:rsidRPr="002633D1" w:rsidRDefault="00F448BB" w:rsidP="00F65834">
            <w:pPr>
              <w:rPr>
                <w:rFonts w:eastAsia="Times New Roman"/>
                <w:color w:val="auto"/>
                <w:lang w:eastAsia="lv-LV"/>
              </w:rPr>
            </w:pPr>
            <w:r w:rsidRPr="002633D1">
              <w:rPr>
                <w:rFonts w:eastAsia="Times New Roman"/>
                <w:color w:val="auto"/>
                <w:lang w:eastAsia="lv-LV"/>
              </w:rPr>
              <w:t>Informācijas un komunikācijas tehnoloģijas</w:t>
            </w:r>
          </w:p>
        </w:tc>
        <w:tc>
          <w:tcPr>
            <w:tcW w:w="6957" w:type="dxa"/>
            <w:tcMar>
              <w:top w:w="0" w:type="dxa"/>
              <w:left w:w="0" w:type="dxa"/>
              <w:bottom w:w="0" w:type="dxa"/>
              <w:right w:w="0" w:type="dxa"/>
            </w:tcMar>
            <w:hideMark/>
          </w:tcPr>
          <w:p w:rsidR="00F448BB" w:rsidRPr="002633D1" w:rsidRDefault="00F448BB" w:rsidP="00A72FD0">
            <w:pPr>
              <w:ind w:right="141"/>
              <w:jc w:val="both"/>
              <w:rPr>
                <w:color w:val="auto"/>
                <w:lang w:eastAsia="lv-LV"/>
              </w:rPr>
            </w:pPr>
            <w:r w:rsidRPr="002633D1">
              <w:rPr>
                <w:color w:val="auto"/>
                <w:lang w:eastAsia="lv-LV"/>
              </w:rPr>
              <w:t>Zināšanu, metožu, paņēmienu un tehniskā aprīkojuma kopums, kas ar datoru un sakaru līdzekļu starpniecību nodrošina jebkuras informācijas iegūšanu, glabāšanu un izplatīšanu.</w:t>
            </w:r>
          </w:p>
          <w:p w:rsidR="00F448BB" w:rsidRPr="002633D1" w:rsidRDefault="00F448BB" w:rsidP="00A72FD0">
            <w:pPr>
              <w:ind w:right="141"/>
              <w:jc w:val="both"/>
              <w:rPr>
                <w:lang w:eastAsia="lv-LV"/>
              </w:rPr>
            </w:pPr>
          </w:p>
        </w:tc>
      </w:tr>
      <w:tr w:rsidR="00F448BB" w:rsidRPr="002633D1" w:rsidTr="00145401">
        <w:trPr>
          <w:cantSplit/>
          <w:trHeight w:val="1798"/>
        </w:trPr>
        <w:tc>
          <w:tcPr>
            <w:tcW w:w="2268" w:type="dxa"/>
            <w:tcMar>
              <w:top w:w="0" w:type="dxa"/>
              <w:left w:w="0" w:type="dxa"/>
              <w:bottom w:w="0" w:type="dxa"/>
              <w:right w:w="0" w:type="dxa"/>
            </w:tcMar>
          </w:tcPr>
          <w:p w:rsidR="00F448BB" w:rsidRPr="002633D1" w:rsidRDefault="00F448BB" w:rsidP="00A72FD0">
            <w:pPr>
              <w:ind w:right="141"/>
              <w:rPr>
                <w:color w:val="auto"/>
                <w:lang w:eastAsia="lv-LV"/>
              </w:rPr>
            </w:pPr>
            <w:r w:rsidRPr="002633D1">
              <w:rPr>
                <w:color w:val="auto"/>
                <w:lang w:eastAsia="lv-LV"/>
              </w:rPr>
              <w:t>Kiberdrošība</w:t>
            </w:r>
          </w:p>
          <w:p w:rsidR="00F448BB" w:rsidRPr="002633D1" w:rsidRDefault="00F448BB" w:rsidP="00A72FD0">
            <w:pPr>
              <w:ind w:right="141"/>
              <w:rPr>
                <w:color w:val="auto"/>
                <w:lang w:eastAsia="lv-LV"/>
              </w:rPr>
            </w:pPr>
          </w:p>
        </w:tc>
        <w:tc>
          <w:tcPr>
            <w:tcW w:w="6957" w:type="dxa"/>
            <w:tcMar>
              <w:top w:w="0" w:type="dxa"/>
              <w:left w:w="0" w:type="dxa"/>
              <w:bottom w:w="0" w:type="dxa"/>
              <w:right w:w="0" w:type="dxa"/>
            </w:tcMar>
            <w:hideMark/>
          </w:tcPr>
          <w:p w:rsidR="00F448BB" w:rsidRPr="002633D1" w:rsidRDefault="00F448BB" w:rsidP="00A72FD0">
            <w:pPr>
              <w:tabs>
                <w:tab w:val="left" w:pos="570"/>
                <w:tab w:val="left" w:pos="1080"/>
              </w:tabs>
              <w:ind w:right="141"/>
              <w:jc w:val="both"/>
              <w:rPr>
                <w:color w:val="auto"/>
                <w:lang w:eastAsia="lv-LV"/>
              </w:rPr>
            </w:pPr>
            <w:r w:rsidRPr="002633D1">
              <w:rPr>
                <w:color w:val="auto"/>
                <w:lang w:eastAsia="lv-LV"/>
              </w:rPr>
              <w:t>Kiberdrošība ir instrumentu, politikas, drošības konceptu un vadlīniju, risku vadības, rīcības, apmācības, pieredzes un tehnoloģiju kopums, kuru var izmantot elektroniskās vides, tās organizācijas un lietotāju aktīvu aizsardzībai. Organizācija un lietotāju aktīvi ietver savienotas skaitļošanas tehnoloģijas, personālu, infrastruktūru, programmatūru, pakalpojumus, telekomunikāciju sistēmas un pārsūtītas jeb uzglabātas informācijas kopumu elektroniskajā vidē.</w:t>
            </w:r>
            <w:r w:rsidRPr="002633D1">
              <w:rPr>
                <w:rStyle w:val="FootnoteReference"/>
                <w:color w:val="auto"/>
                <w:lang w:eastAsia="lv-LV"/>
              </w:rPr>
              <w:footnoteReference w:id="13"/>
            </w:r>
          </w:p>
          <w:p w:rsidR="00F448BB" w:rsidRPr="002633D1" w:rsidRDefault="00F448BB" w:rsidP="00A72FD0">
            <w:pPr>
              <w:tabs>
                <w:tab w:val="left" w:pos="570"/>
                <w:tab w:val="left" w:pos="1080"/>
              </w:tabs>
              <w:ind w:right="141"/>
              <w:jc w:val="both"/>
              <w:rPr>
                <w:color w:val="auto"/>
                <w:lang w:eastAsia="lv-LV"/>
              </w:rPr>
            </w:pPr>
          </w:p>
          <w:p w:rsidR="00F448BB" w:rsidRPr="002633D1" w:rsidRDefault="00F448BB" w:rsidP="00A72FD0">
            <w:pPr>
              <w:tabs>
                <w:tab w:val="left" w:pos="570"/>
                <w:tab w:val="left" w:pos="1080"/>
              </w:tabs>
              <w:ind w:right="141"/>
              <w:jc w:val="both"/>
              <w:rPr>
                <w:color w:val="auto"/>
                <w:lang w:eastAsia="lv-LV"/>
              </w:rPr>
            </w:pPr>
          </w:p>
        </w:tc>
      </w:tr>
      <w:tr w:rsidR="00F448BB" w:rsidRPr="002633D1" w:rsidTr="00145401">
        <w:trPr>
          <w:cantSplit/>
          <w:trHeight w:val="524"/>
        </w:trPr>
        <w:tc>
          <w:tcPr>
            <w:tcW w:w="2268" w:type="dxa"/>
            <w:tcMar>
              <w:top w:w="0" w:type="dxa"/>
              <w:left w:w="0" w:type="dxa"/>
              <w:bottom w:w="0" w:type="dxa"/>
              <w:right w:w="0" w:type="dxa"/>
            </w:tcMar>
            <w:hideMark/>
          </w:tcPr>
          <w:p w:rsidR="00F448BB" w:rsidRPr="002633D1" w:rsidRDefault="00F448BB" w:rsidP="00A72FD0">
            <w:pPr>
              <w:ind w:right="141"/>
              <w:rPr>
                <w:color w:val="auto"/>
                <w:highlight w:val="yellow"/>
                <w:lang w:eastAsia="lv-LV"/>
              </w:rPr>
            </w:pPr>
            <w:r w:rsidRPr="002633D1">
              <w:rPr>
                <w:color w:val="auto"/>
                <w:lang w:eastAsia="lv-LV"/>
              </w:rPr>
              <w:t>Kibertelpa</w:t>
            </w:r>
          </w:p>
        </w:tc>
        <w:tc>
          <w:tcPr>
            <w:tcW w:w="6957" w:type="dxa"/>
            <w:tcMar>
              <w:top w:w="0" w:type="dxa"/>
              <w:left w:w="0" w:type="dxa"/>
              <w:bottom w:w="0" w:type="dxa"/>
              <w:right w:w="0" w:type="dxa"/>
            </w:tcMar>
            <w:hideMark/>
          </w:tcPr>
          <w:p w:rsidR="00F448BB" w:rsidRPr="002633D1" w:rsidRDefault="00F448BB" w:rsidP="00A72FD0">
            <w:pPr>
              <w:ind w:right="141"/>
              <w:jc w:val="both"/>
              <w:rPr>
                <w:color w:val="auto"/>
                <w:lang w:eastAsia="lv-LV"/>
              </w:rPr>
            </w:pPr>
            <w:r w:rsidRPr="002633D1">
              <w:rPr>
                <w:color w:val="auto"/>
                <w:lang w:eastAsia="lv-LV"/>
              </w:rPr>
              <w:t>Kibertelpa ir interaktīva vide, kura ietver lietotājus, tīklus, skaitļošanas tehnoloģijas, programmatūru, procesus, pārsūtītas jeb uzglabātas informācijas kopumu, lietojumprogrammas, pakalpojumus un sistēmas, kas ir savienotas tieši vai netieši, izmantojot internetu, telekomunikācijas vai datortīklus, un kurā mijiedarbojas tās lietotāji.  Kibertelpai nav fizisko robežu.</w:t>
            </w:r>
            <w:r w:rsidRPr="002633D1">
              <w:rPr>
                <w:rStyle w:val="FootnoteReference"/>
                <w:color w:val="auto"/>
                <w:lang w:eastAsia="lv-LV"/>
              </w:rPr>
              <w:footnoteReference w:id="14"/>
            </w:r>
          </w:p>
          <w:p w:rsidR="00F448BB" w:rsidRPr="002633D1" w:rsidRDefault="00F448BB" w:rsidP="00A72FD0">
            <w:pPr>
              <w:ind w:right="141"/>
              <w:jc w:val="both"/>
              <w:rPr>
                <w:color w:val="auto"/>
                <w:lang w:eastAsia="lv-LV"/>
              </w:rPr>
            </w:pPr>
          </w:p>
          <w:p w:rsidR="00F448BB" w:rsidRPr="002633D1" w:rsidRDefault="00F448BB" w:rsidP="00A72FD0">
            <w:pPr>
              <w:ind w:right="141"/>
              <w:jc w:val="both"/>
              <w:rPr>
                <w:color w:val="auto"/>
                <w:lang w:eastAsia="lv-LV"/>
              </w:rPr>
            </w:pPr>
          </w:p>
        </w:tc>
      </w:tr>
      <w:tr w:rsidR="00F448BB" w:rsidRPr="002633D1" w:rsidTr="00145401">
        <w:trPr>
          <w:cantSplit/>
          <w:trHeight w:val="1798"/>
        </w:trPr>
        <w:tc>
          <w:tcPr>
            <w:tcW w:w="2268" w:type="dxa"/>
            <w:tcMar>
              <w:top w:w="0" w:type="dxa"/>
              <w:left w:w="0" w:type="dxa"/>
              <w:bottom w:w="0" w:type="dxa"/>
              <w:right w:w="0" w:type="dxa"/>
            </w:tcMar>
            <w:hideMark/>
          </w:tcPr>
          <w:p w:rsidR="00F448BB" w:rsidRPr="002633D1" w:rsidRDefault="00F448BB" w:rsidP="00A72FD0">
            <w:pPr>
              <w:ind w:right="141"/>
              <w:rPr>
                <w:lang w:eastAsia="lv-LV"/>
              </w:rPr>
            </w:pPr>
            <w:r w:rsidRPr="002633D1">
              <w:rPr>
                <w:lang w:eastAsia="lv-LV"/>
              </w:rPr>
              <w:t>Kritiskā infrastruktūra</w:t>
            </w:r>
          </w:p>
        </w:tc>
        <w:tc>
          <w:tcPr>
            <w:tcW w:w="6957" w:type="dxa"/>
            <w:tcMar>
              <w:top w:w="0" w:type="dxa"/>
              <w:left w:w="0" w:type="dxa"/>
              <w:bottom w:w="0" w:type="dxa"/>
              <w:right w:w="0" w:type="dxa"/>
            </w:tcMar>
            <w:hideMark/>
          </w:tcPr>
          <w:p w:rsidR="00F448BB" w:rsidRPr="002633D1" w:rsidRDefault="00F448BB" w:rsidP="00A72FD0">
            <w:pPr>
              <w:ind w:right="141"/>
              <w:jc w:val="both"/>
              <w:rPr>
                <w:lang w:eastAsia="lv-LV"/>
              </w:rPr>
            </w:pPr>
            <w:r w:rsidRPr="002633D1">
              <w:rPr>
                <w:lang w:eastAsia="lv-LV"/>
              </w:rPr>
              <w:t>Kritiskā infrastruktūra ir Latvijā izvietoti objekti, sistēmas vai to daļas, kuras ir būtiskas svarīgu sabiedrības funkciju īstenošanas, kā arī cilvēku veselības aizsardzības, drošības, ekonomiskās vai sociālās labklājības nodrošināšanai un kuru iznīcināšana vai darbības traucējumi būtiski ietekmētu valsts funkciju īstenošanu. Informācijas tehnoloģiju kritisko infrastruktūru aizsargā, lai nodrošinātu valstij un sabiedrībai būtisku pamatfunkciju veikšanu.</w:t>
            </w:r>
          </w:p>
          <w:p w:rsidR="00F448BB" w:rsidRPr="002633D1" w:rsidRDefault="00F448BB" w:rsidP="00A72FD0">
            <w:pPr>
              <w:ind w:right="141"/>
              <w:jc w:val="both"/>
              <w:rPr>
                <w:lang w:eastAsia="lv-LV"/>
              </w:rPr>
            </w:pPr>
          </w:p>
          <w:p w:rsidR="00F448BB" w:rsidRPr="002633D1" w:rsidRDefault="00F448BB" w:rsidP="00A72FD0">
            <w:pPr>
              <w:ind w:right="141"/>
              <w:jc w:val="both"/>
              <w:rPr>
                <w:lang w:eastAsia="lv-LV"/>
              </w:rPr>
            </w:pPr>
          </w:p>
        </w:tc>
      </w:tr>
      <w:tr w:rsidR="00F448BB" w:rsidRPr="002633D1" w:rsidTr="00145401">
        <w:trPr>
          <w:cantSplit/>
          <w:trHeight w:val="751"/>
        </w:trPr>
        <w:tc>
          <w:tcPr>
            <w:tcW w:w="2268" w:type="dxa"/>
            <w:tcMar>
              <w:top w:w="0" w:type="dxa"/>
              <w:left w:w="0" w:type="dxa"/>
              <w:bottom w:w="0" w:type="dxa"/>
              <w:right w:w="0" w:type="dxa"/>
            </w:tcMar>
            <w:hideMark/>
          </w:tcPr>
          <w:p w:rsidR="00F448BB" w:rsidRPr="002633D1" w:rsidRDefault="00F448BB" w:rsidP="00A72FD0">
            <w:pPr>
              <w:rPr>
                <w:rFonts w:eastAsia="Times New Roman"/>
                <w:color w:val="auto"/>
                <w:lang w:eastAsia="lv-LV"/>
              </w:rPr>
            </w:pPr>
            <w:r w:rsidRPr="002633D1">
              <w:rPr>
                <w:rFonts w:eastAsia="Times New Roman"/>
                <w:color w:val="auto"/>
                <w:lang w:eastAsia="lv-LV"/>
              </w:rPr>
              <w:t>Valsts informācijas</w:t>
            </w:r>
          </w:p>
          <w:p w:rsidR="00F448BB" w:rsidRPr="002633D1" w:rsidRDefault="00F448BB" w:rsidP="00A72FD0">
            <w:pPr>
              <w:rPr>
                <w:rFonts w:eastAsia="Times New Roman"/>
                <w:color w:val="auto"/>
                <w:lang w:eastAsia="lv-LV"/>
              </w:rPr>
            </w:pPr>
            <w:r w:rsidRPr="002633D1">
              <w:rPr>
                <w:rFonts w:eastAsia="Times New Roman"/>
                <w:color w:val="auto"/>
                <w:lang w:eastAsia="lv-LV"/>
              </w:rPr>
              <w:t>un</w:t>
            </w:r>
          </w:p>
          <w:p w:rsidR="00F448BB" w:rsidRPr="002633D1" w:rsidRDefault="00F448BB" w:rsidP="00A72FD0">
            <w:pPr>
              <w:rPr>
                <w:rFonts w:eastAsia="Times New Roman"/>
                <w:color w:val="auto"/>
                <w:lang w:eastAsia="lv-LV"/>
              </w:rPr>
            </w:pPr>
            <w:r w:rsidRPr="002633D1">
              <w:rPr>
                <w:rFonts w:eastAsia="Times New Roman"/>
                <w:color w:val="auto"/>
                <w:lang w:eastAsia="lv-LV"/>
              </w:rPr>
              <w:t>komunikācijas tehnoloģijas</w:t>
            </w:r>
          </w:p>
        </w:tc>
        <w:tc>
          <w:tcPr>
            <w:tcW w:w="6957" w:type="dxa"/>
            <w:tcMar>
              <w:top w:w="0" w:type="dxa"/>
              <w:left w:w="0" w:type="dxa"/>
              <w:bottom w:w="0" w:type="dxa"/>
              <w:right w:w="0" w:type="dxa"/>
            </w:tcMar>
            <w:hideMark/>
          </w:tcPr>
          <w:p w:rsidR="00F448BB" w:rsidRPr="002633D1" w:rsidRDefault="00F448BB" w:rsidP="00A72FD0">
            <w:pPr>
              <w:ind w:right="141"/>
              <w:jc w:val="both"/>
              <w:rPr>
                <w:color w:val="auto"/>
              </w:rPr>
            </w:pPr>
            <w:r w:rsidRPr="002633D1">
              <w:rPr>
                <w:color w:val="auto"/>
              </w:rPr>
              <w:t xml:space="preserve">Ar valsts informācijas un komunikācijas tehnoloģijām šajā dokumentā atbilstoši Valsts informācijas un komunikācijas tehnoloģiju pārvaldības organizatoriskā modeļa koncepcijas tvērumam un mērķim tiek apzīmēti informācijas un komunikācijas tehnoloģiju risinājumi un pakalpojumi, kurus izmanto, veido, ievieš, uztur un ekspluatē tiešās valsts pārvaldes iestādes, kā arī to pakļautībā un pārraudzībā esošās iestādes. </w:t>
            </w:r>
          </w:p>
          <w:p w:rsidR="00F448BB" w:rsidRPr="002633D1" w:rsidRDefault="00F448BB" w:rsidP="00A72FD0">
            <w:pPr>
              <w:ind w:right="141"/>
              <w:jc w:val="both"/>
              <w:rPr>
                <w:color w:val="auto"/>
              </w:rPr>
            </w:pPr>
            <w:r w:rsidRPr="002633D1">
              <w:rPr>
                <w:color w:val="auto"/>
              </w:rPr>
              <w:t>Attiecībā uz pašvaldībām un privāto tiesību juridiskajām un fiziskajām personām, kurām deleģēta valsts uzdevumu izpilde, valsts informācijas un komunikācijas tehnoloģiju jēdziens piemērojams uz tiem informācijas un komunikācijas tehnoloģiju risinājumiem un pakalpojumiem, kuri tiek izmantoti deleģēto valsts uzdevumu izpildei.</w:t>
            </w:r>
          </w:p>
        </w:tc>
      </w:tr>
    </w:tbl>
    <w:p w:rsidR="00690819" w:rsidRDefault="00690819">
      <w:pPr>
        <w:jc w:val="both"/>
        <w:rPr>
          <w:rFonts w:eastAsia="Times New Roman"/>
          <w:color w:val="auto"/>
          <w:lang w:eastAsia="lv-LV"/>
        </w:rPr>
      </w:pPr>
    </w:p>
    <w:p w:rsidR="00035AA9" w:rsidRDefault="00035AA9" w:rsidP="002F44DD">
      <w:pPr>
        <w:ind w:firstLine="720"/>
        <w:rPr>
          <w:sz w:val="28"/>
        </w:rPr>
      </w:pPr>
    </w:p>
    <w:p w:rsidR="002F44DD" w:rsidRDefault="002F44DD" w:rsidP="002F44DD">
      <w:pPr>
        <w:ind w:firstLine="720"/>
        <w:rPr>
          <w:sz w:val="32"/>
          <w:szCs w:val="28"/>
        </w:rPr>
      </w:pPr>
      <w:r>
        <w:rPr>
          <w:sz w:val="28"/>
        </w:rPr>
        <w:t>Aizsardzības ministrs</w:t>
      </w:r>
      <w:r>
        <w:rPr>
          <w:sz w:val="28"/>
        </w:rPr>
        <w:tab/>
      </w:r>
      <w:r>
        <w:rPr>
          <w:sz w:val="28"/>
        </w:rPr>
        <w:tab/>
      </w:r>
      <w:r>
        <w:rPr>
          <w:sz w:val="28"/>
        </w:rPr>
        <w:tab/>
      </w:r>
      <w:r>
        <w:rPr>
          <w:sz w:val="28"/>
        </w:rPr>
        <w:tab/>
      </w:r>
      <w:r>
        <w:rPr>
          <w:sz w:val="28"/>
        </w:rPr>
        <w:tab/>
      </w:r>
      <w:proofErr w:type="spellStart"/>
      <w:r>
        <w:rPr>
          <w:sz w:val="28"/>
        </w:rPr>
        <w:t>A.Pabriks</w:t>
      </w:r>
      <w:proofErr w:type="spellEnd"/>
    </w:p>
    <w:p w:rsidR="002F44DD" w:rsidRDefault="002F44DD" w:rsidP="002F44DD">
      <w:pPr>
        <w:pStyle w:val="naisf"/>
        <w:ind w:firstLine="684"/>
        <w:rPr>
          <w:sz w:val="28"/>
          <w:szCs w:val="28"/>
        </w:rPr>
      </w:pPr>
    </w:p>
    <w:p w:rsidR="002F44DD" w:rsidRDefault="002F44DD" w:rsidP="002F44DD">
      <w:pPr>
        <w:pStyle w:val="naisf"/>
        <w:ind w:firstLine="684"/>
        <w:rPr>
          <w:sz w:val="28"/>
          <w:szCs w:val="28"/>
        </w:rPr>
      </w:pPr>
      <w:r>
        <w:rPr>
          <w:sz w:val="28"/>
          <w:szCs w:val="28"/>
        </w:rPr>
        <w:t>Iesniedzējs: aizsardzības ministrs</w:t>
      </w:r>
      <w:r>
        <w:rPr>
          <w:sz w:val="28"/>
          <w:szCs w:val="28"/>
        </w:rPr>
        <w:tab/>
      </w:r>
      <w:r>
        <w:rPr>
          <w:sz w:val="28"/>
          <w:szCs w:val="28"/>
        </w:rPr>
        <w:tab/>
      </w:r>
      <w:r>
        <w:rPr>
          <w:sz w:val="28"/>
          <w:szCs w:val="28"/>
        </w:rPr>
        <w:tab/>
      </w:r>
      <w:proofErr w:type="spellStart"/>
      <w:r>
        <w:rPr>
          <w:sz w:val="28"/>
          <w:szCs w:val="28"/>
        </w:rPr>
        <w:t>A.Pabriks</w:t>
      </w:r>
      <w:proofErr w:type="spellEnd"/>
    </w:p>
    <w:p w:rsidR="002F44DD" w:rsidRDefault="002F44DD" w:rsidP="002F44DD">
      <w:pPr>
        <w:ind w:firstLine="684"/>
        <w:rPr>
          <w:sz w:val="28"/>
          <w:szCs w:val="28"/>
          <w:lang w:val="nb-NO"/>
        </w:rPr>
      </w:pPr>
    </w:p>
    <w:p w:rsidR="002F44DD" w:rsidRDefault="002F44DD" w:rsidP="002F44DD">
      <w:pPr>
        <w:ind w:firstLine="684"/>
        <w:rPr>
          <w:sz w:val="28"/>
          <w:szCs w:val="28"/>
          <w:lang w:val="nb-NO"/>
        </w:rPr>
      </w:pPr>
      <w:r>
        <w:rPr>
          <w:sz w:val="28"/>
          <w:szCs w:val="28"/>
          <w:lang w:val="nb-NO"/>
        </w:rPr>
        <w:t>Vīzē: Valsts sekretārs</w:t>
      </w:r>
      <w:r>
        <w:rPr>
          <w:sz w:val="28"/>
          <w:szCs w:val="28"/>
          <w:lang w:val="nb-NO"/>
        </w:rPr>
        <w:tab/>
      </w:r>
      <w:r>
        <w:rPr>
          <w:sz w:val="28"/>
          <w:szCs w:val="28"/>
          <w:lang w:val="nb-NO"/>
        </w:rPr>
        <w:tab/>
      </w:r>
      <w:r>
        <w:rPr>
          <w:sz w:val="28"/>
          <w:szCs w:val="28"/>
          <w:lang w:val="nb-NO"/>
        </w:rPr>
        <w:tab/>
      </w:r>
      <w:r>
        <w:rPr>
          <w:sz w:val="28"/>
          <w:szCs w:val="28"/>
          <w:lang w:val="nb-NO"/>
        </w:rPr>
        <w:tab/>
      </w:r>
      <w:r>
        <w:rPr>
          <w:sz w:val="28"/>
          <w:szCs w:val="28"/>
          <w:lang w:val="nb-NO"/>
        </w:rPr>
        <w:tab/>
        <w:t>J.Sārts</w:t>
      </w:r>
    </w:p>
    <w:p w:rsidR="002F44DD" w:rsidRDefault="002F44DD">
      <w:pPr>
        <w:jc w:val="both"/>
        <w:rPr>
          <w:rFonts w:eastAsia="Times New Roman"/>
          <w:color w:val="auto"/>
          <w:lang w:eastAsia="lv-LV"/>
        </w:rPr>
      </w:pPr>
    </w:p>
    <w:p w:rsidR="002F44DD" w:rsidRDefault="002F44DD">
      <w:pPr>
        <w:jc w:val="both"/>
        <w:rPr>
          <w:rFonts w:eastAsia="Times New Roman"/>
          <w:color w:val="auto"/>
          <w:lang w:eastAsia="lv-LV"/>
        </w:rPr>
      </w:pPr>
    </w:p>
    <w:p w:rsidR="002F44DD" w:rsidRPr="002F44DD" w:rsidRDefault="002F44DD" w:rsidP="002F44DD">
      <w:pPr>
        <w:tabs>
          <w:tab w:val="center" w:pos="4537"/>
        </w:tabs>
        <w:rPr>
          <w:sz w:val="20"/>
          <w:szCs w:val="20"/>
        </w:rPr>
      </w:pPr>
      <w:r w:rsidRPr="002F44DD">
        <w:rPr>
          <w:sz w:val="20"/>
          <w:szCs w:val="20"/>
        </w:rPr>
        <w:t>16.01.2014.</w:t>
      </w:r>
    </w:p>
    <w:p w:rsidR="002F44DD" w:rsidRPr="002F44DD" w:rsidRDefault="002F44DD" w:rsidP="002F44DD">
      <w:pPr>
        <w:tabs>
          <w:tab w:val="center" w:pos="4537"/>
        </w:tabs>
        <w:rPr>
          <w:sz w:val="20"/>
          <w:szCs w:val="20"/>
        </w:rPr>
      </w:pPr>
      <w:r w:rsidRPr="002F44DD">
        <w:rPr>
          <w:sz w:val="20"/>
          <w:szCs w:val="20"/>
        </w:rPr>
        <w:fldChar w:fldCharType="begin"/>
      </w:r>
      <w:r w:rsidRPr="002F44DD">
        <w:rPr>
          <w:sz w:val="20"/>
          <w:szCs w:val="20"/>
        </w:rPr>
        <w:instrText xml:space="preserve"> NUMWORDS   \* MERGEFORMAT </w:instrText>
      </w:r>
      <w:r w:rsidRPr="002F44DD">
        <w:rPr>
          <w:sz w:val="20"/>
          <w:szCs w:val="20"/>
        </w:rPr>
        <w:fldChar w:fldCharType="separate"/>
      </w:r>
      <w:r w:rsidR="00035AA9">
        <w:rPr>
          <w:noProof/>
          <w:sz w:val="20"/>
          <w:szCs w:val="20"/>
        </w:rPr>
        <w:t>5395</w:t>
      </w:r>
      <w:r w:rsidRPr="002F44DD">
        <w:rPr>
          <w:sz w:val="20"/>
          <w:szCs w:val="20"/>
        </w:rPr>
        <w:fldChar w:fldCharType="end"/>
      </w:r>
      <w:bookmarkStart w:id="4" w:name="_GoBack"/>
      <w:bookmarkEnd w:id="4"/>
      <w:r w:rsidRPr="002F44DD">
        <w:rPr>
          <w:sz w:val="20"/>
          <w:szCs w:val="20"/>
        </w:rPr>
        <w:tab/>
      </w:r>
    </w:p>
    <w:p w:rsidR="002F44DD" w:rsidRPr="002F44DD" w:rsidRDefault="002F44DD" w:rsidP="002F44DD">
      <w:pPr>
        <w:pStyle w:val="Header"/>
        <w:rPr>
          <w:sz w:val="20"/>
          <w:szCs w:val="20"/>
        </w:rPr>
      </w:pPr>
      <w:r w:rsidRPr="002F44DD">
        <w:rPr>
          <w:sz w:val="20"/>
          <w:szCs w:val="20"/>
        </w:rPr>
        <w:t>I.Kupce</w:t>
      </w:r>
    </w:p>
    <w:p w:rsidR="002F44DD" w:rsidRPr="002F44DD" w:rsidRDefault="002F44DD" w:rsidP="002F44DD">
      <w:pPr>
        <w:pStyle w:val="Header"/>
        <w:rPr>
          <w:sz w:val="20"/>
          <w:szCs w:val="20"/>
        </w:rPr>
      </w:pPr>
      <w:r w:rsidRPr="002F44DD">
        <w:rPr>
          <w:sz w:val="20"/>
          <w:szCs w:val="20"/>
        </w:rPr>
        <w:t>tālr. 67335105</w:t>
      </w:r>
    </w:p>
    <w:p w:rsidR="002F44DD" w:rsidRPr="002F44DD" w:rsidRDefault="002F44DD" w:rsidP="002F44DD">
      <w:pPr>
        <w:pStyle w:val="Header"/>
        <w:rPr>
          <w:sz w:val="20"/>
          <w:szCs w:val="20"/>
        </w:rPr>
      </w:pPr>
      <w:r w:rsidRPr="002F44DD">
        <w:rPr>
          <w:sz w:val="20"/>
          <w:szCs w:val="20"/>
        </w:rPr>
        <w:t>ieva.kupce</w:t>
      </w:r>
      <w:r w:rsidRPr="002F44DD">
        <w:rPr>
          <w:sz w:val="20"/>
          <w:szCs w:val="20"/>
        </w:rPr>
        <w:t>@mod.gov.lv</w:t>
      </w:r>
    </w:p>
    <w:sectPr w:rsidR="002F44DD" w:rsidRPr="002F44DD" w:rsidSect="00587506">
      <w:footerReference w:type="default" r:id="rId20"/>
      <w:headerReference w:type="first" r:id="rId21"/>
      <w:footerReference w:type="first" r:id="rId22"/>
      <w:pgSz w:w="11900" w:h="16840" w:code="9"/>
      <w:pgMar w:top="1418" w:right="1127" w:bottom="1259" w:left="1701" w:header="709"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5F" w:rsidRDefault="00613B5F">
      <w:r>
        <w:separator/>
      </w:r>
    </w:p>
  </w:endnote>
  <w:endnote w:type="continuationSeparator" w:id="0">
    <w:p w:rsidR="00613B5F" w:rsidRDefault="00613B5F">
      <w:r>
        <w:continuationSeparator/>
      </w:r>
    </w:p>
  </w:endnote>
  <w:endnote w:type="continuationNotice" w:id="1">
    <w:p w:rsidR="00613B5F" w:rsidRDefault="0061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613B5F" w:rsidP="00F93C8D">
    <w:pPr>
      <w:pStyle w:val="Footer"/>
      <w:tabs>
        <w:tab w:val="clear" w:pos="8306"/>
        <w:tab w:val="right" w:pos="8647"/>
      </w:tabs>
      <w:ind w:right="-283"/>
      <w:jc w:val="right"/>
    </w:pPr>
    <w:r>
      <w:fldChar w:fldCharType="begin"/>
    </w:r>
    <w:r>
      <w:instrText xml:space="preserve"> PAGE   \* MERGEFORMAT </w:instrText>
    </w:r>
    <w:r>
      <w:fldChar w:fldCharType="separate"/>
    </w:r>
    <w:r w:rsidR="00035AA9">
      <w:rPr>
        <w:noProof/>
      </w:rPr>
      <w:t>18</w:t>
    </w:r>
    <w:r>
      <w:rPr>
        <w:noProof/>
      </w:rPr>
      <w:fldChar w:fldCharType="end"/>
    </w:r>
  </w:p>
  <w:p w:rsidR="00613B5F" w:rsidRPr="006304A8" w:rsidRDefault="00613B5F" w:rsidP="00F93C8D">
    <w:pPr>
      <w:pStyle w:val="Footer"/>
      <w:tabs>
        <w:tab w:val="right" w:pos="8647"/>
      </w:tabs>
      <w:ind w:right="-283"/>
      <w:rPr>
        <w:sz w:val="20"/>
        <w:szCs w:val="20"/>
      </w:rPr>
    </w:pPr>
    <w:r w:rsidRPr="006304A8">
      <w:rPr>
        <w:sz w:val="20"/>
        <w:szCs w:val="20"/>
      </w:rPr>
      <w:fldChar w:fldCharType="begin"/>
    </w:r>
    <w:r w:rsidRPr="006304A8">
      <w:rPr>
        <w:sz w:val="20"/>
        <w:szCs w:val="20"/>
      </w:rPr>
      <w:instrText xml:space="preserve"> FILENAME   \* MERGEFORMAT </w:instrText>
    </w:r>
    <w:r w:rsidRPr="006304A8">
      <w:rPr>
        <w:sz w:val="20"/>
        <w:szCs w:val="20"/>
      </w:rPr>
      <w:fldChar w:fldCharType="separate"/>
    </w:r>
    <w:r w:rsidR="00035AA9">
      <w:rPr>
        <w:noProof/>
        <w:sz w:val="20"/>
        <w:szCs w:val="20"/>
      </w:rPr>
      <w:t>AiMPamn_16012014_ks.docx</w:t>
    </w:r>
    <w:r w:rsidRPr="006304A8">
      <w:rPr>
        <w:sz w:val="20"/>
        <w:szCs w:val="20"/>
      </w:rPr>
      <w:fldChar w:fldCharType="end"/>
    </w:r>
    <w:r w:rsidRPr="006304A8">
      <w:rPr>
        <w:sz w:val="20"/>
        <w:szCs w:val="20"/>
      </w:rPr>
      <w:t>; Pamatnostādņu projekts „Latvijas kiberdrošības stratēģija 2014.-2018.gadam”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613B5F">
    <w:pPr>
      <w:pStyle w:val="naislab"/>
      <w:spacing w:before="0" w:after="0"/>
      <w:rPr>
        <w:rFonts w:eastAsia="Times New Roman"/>
        <w:color w:val="auto"/>
        <w:sz w:val="20"/>
      </w:rPr>
    </w:pPr>
    <w:r w:rsidRPr="009363B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5F" w:rsidRDefault="00613B5F">
      <w:r>
        <w:separator/>
      </w:r>
    </w:p>
  </w:footnote>
  <w:footnote w:type="continuationSeparator" w:id="0">
    <w:p w:rsidR="00613B5F" w:rsidRDefault="00613B5F">
      <w:r>
        <w:continuationSeparator/>
      </w:r>
    </w:p>
  </w:footnote>
  <w:footnote w:type="continuationNotice" w:id="1">
    <w:p w:rsidR="00613B5F" w:rsidRDefault="00613B5F"/>
  </w:footnote>
  <w:footnote w:id="2">
    <w:p w:rsidR="00613B5F" w:rsidRDefault="00613B5F" w:rsidP="00C30FA8">
      <w:pPr>
        <w:pStyle w:val="FootnoteText1"/>
        <w:jc w:val="both"/>
        <w:rPr>
          <w:rFonts w:eastAsia="Times New Roman"/>
          <w:color w:val="auto"/>
        </w:rPr>
      </w:pPr>
      <w:r>
        <w:rPr>
          <w:rStyle w:val="FootnoteReference1"/>
        </w:rPr>
        <w:footnoteRef/>
      </w:r>
      <w:r>
        <w:t xml:space="preserve"> Latvijas ilgtspējas attīstības stratēģija līdz 2030.gadam.</w:t>
      </w:r>
    </w:p>
  </w:footnote>
  <w:footnote w:id="3">
    <w:p w:rsidR="00613B5F" w:rsidRDefault="00613B5F" w:rsidP="00C30FA8">
      <w:pPr>
        <w:pStyle w:val="FootnoteText2"/>
        <w:jc w:val="both"/>
        <w:rPr>
          <w:rFonts w:eastAsia="Times New Roman"/>
          <w:color w:val="auto"/>
          <w:lang w:val="fr-FR"/>
        </w:rPr>
      </w:pPr>
      <w:r w:rsidRPr="0069647F">
        <w:rPr>
          <w:rStyle w:val="FootnoteReference2"/>
        </w:rPr>
        <w:footnoteRef/>
      </w:r>
      <w:r w:rsidRPr="00E13EFA">
        <w:rPr>
          <w:lang w:val="lv-LV"/>
        </w:rPr>
        <w:t xml:space="preserve"> </w:t>
      </w:r>
      <w:proofErr w:type="spellStart"/>
      <w:r w:rsidRPr="00C30FA8">
        <w:rPr>
          <w:i/>
          <w:lang w:val="lv-LV"/>
        </w:rPr>
        <w:t>Symantec</w:t>
      </w:r>
      <w:proofErr w:type="spellEnd"/>
      <w:r w:rsidRPr="00E13EFA">
        <w:rPr>
          <w:lang w:val="lv-LV"/>
        </w:rPr>
        <w:t xml:space="preserve"> 2013.gada Interneta drošības draudu ziņojums par uzbrukumu un ievainojamības pieaugumu pasaulē.</w:t>
      </w:r>
    </w:p>
  </w:footnote>
  <w:footnote w:id="4">
    <w:p w:rsidR="00613B5F" w:rsidRPr="00AB11D5" w:rsidRDefault="00613B5F" w:rsidP="001F41C5">
      <w:pPr>
        <w:pStyle w:val="FootnoteText2"/>
        <w:jc w:val="both"/>
        <w:rPr>
          <w:rFonts w:eastAsia="Times New Roman"/>
          <w:color w:val="auto"/>
        </w:rPr>
      </w:pPr>
      <w:r w:rsidRPr="00DE722D">
        <w:rPr>
          <w:rStyle w:val="FootnoteReference2"/>
        </w:rPr>
        <w:footnoteRef/>
      </w:r>
      <w:r w:rsidRPr="00DE722D">
        <w:rPr>
          <w:lang w:val="lv-LV"/>
        </w:rPr>
        <w:t xml:space="preserve"> Centrālās statistikas pārvalde. Iedzīvotāji, kuri lieto datoru / internetu gada sākumā. 2012.</w:t>
      </w:r>
    </w:p>
  </w:footnote>
  <w:footnote w:id="5">
    <w:p w:rsidR="00613B5F" w:rsidRDefault="00613B5F" w:rsidP="001F41C5">
      <w:pPr>
        <w:jc w:val="both"/>
        <w:rPr>
          <w:rFonts w:eastAsia="Times New Roman"/>
          <w:color w:val="auto"/>
          <w:sz w:val="20"/>
          <w:lang w:eastAsia="lv-LV"/>
        </w:rPr>
      </w:pPr>
      <w:r w:rsidRPr="00DE722D">
        <w:rPr>
          <w:rStyle w:val="FootnoteReference2"/>
        </w:rPr>
        <w:footnoteRef/>
      </w:r>
      <w:r>
        <w:rPr>
          <w:sz w:val="20"/>
        </w:rPr>
        <w:t xml:space="preserve"> Latvijas Interneta asociācija. Latvijas internetbanku pētījums. 2011.</w:t>
      </w:r>
    </w:p>
  </w:footnote>
  <w:footnote w:id="6">
    <w:p w:rsidR="00613B5F" w:rsidRDefault="00613B5F" w:rsidP="001F41C5">
      <w:pPr>
        <w:pStyle w:val="Default"/>
        <w:jc w:val="both"/>
        <w:rPr>
          <w:rFonts w:eastAsia="Times New Roman"/>
          <w:color w:val="auto"/>
          <w:sz w:val="20"/>
        </w:rPr>
      </w:pPr>
      <w:r w:rsidRPr="00DE722D">
        <w:rPr>
          <w:rStyle w:val="FootnoteReference2"/>
        </w:rPr>
        <w:footnoteRef/>
      </w:r>
      <w:r>
        <w:rPr>
          <w:sz w:val="20"/>
        </w:rPr>
        <w:t xml:space="preserve"> Vides aizsardzības un reģionālās attīstības ministrija. Visu valsts īstenoto publisko pakalpojumu izvērtēšanas un klasifikācijas rezultāti. Kopsavilkums par visu res</w:t>
      </w:r>
      <w:r w:rsidR="00D758CA">
        <w:rPr>
          <w:sz w:val="20"/>
        </w:rPr>
        <w:t>oru pakalpojumiem. Versija 1.0.</w:t>
      </w:r>
      <w:r>
        <w:rPr>
          <w:sz w:val="20"/>
        </w:rPr>
        <w:t>2012.</w:t>
      </w:r>
    </w:p>
  </w:footnote>
  <w:footnote w:id="7">
    <w:p w:rsidR="00613B5F" w:rsidRPr="00AB11D5" w:rsidRDefault="00613B5F" w:rsidP="001F41C5">
      <w:pPr>
        <w:pStyle w:val="FootnoteText2"/>
        <w:jc w:val="both"/>
      </w:pPr>
      <w:r w:rsidRPr="006D3216">
        <w:rPr>
          <w:rStyle w:val="FootnoteReference2"/>
        </w:rPr>
        <w:footnoteRef/>
      </w:r>
      <w:r w:rsidRPr="006D3216">
        <w:rPr>
          <w:lang w:val="lv-LV"/>
        </w:rPr>
        <w:t xml:space="preserve"> </w:t>
      </w:r>
      <w:r>
        <w:rPr>
          <w:lang w:val="lv-LV"/>
        </w:rPr>
        <w:t>CERT.LV 2012.gada pārskats.</w:t>
      </w:r>
    </w:p>
  </w:footnote>
  <w:footnote w:id="8">
    <w:p w:rsidR="00613B5F" w:rsidRDefault="00613B5F" w:rsidP="006304A8">
      <w:pPr>
        <w:pStyle w:val="FootnoteText"/>
        <w:jc w:val="both"/>
      </w:pPr>
      <w:r>
        <w:rPr>
          <w:rStyle w:val="FootnoteReference"/>
        </w:rPr>
        <w:footnoteRef/>
      </w:r>
      <w:r>
        <w:t xml:space="preserve"> </w:t>
      </w:r>
      <w:r w:rsidRPr="006304A8">
        <w:t xml:space="preserve">Padomes </w:t>
      </w:r>
      <w:r>
        <w:t>e</w:t>
      </w:r>
      <w:r w:rsidRPr="006304A8">
        <w:t xml:space="preserve">soši </w:t>
      </w:r>
      <w:r>
        <w:t>sadarbības pa</w:t>
      </w:r>
      <w:r w:rsidRPr="001C4CF9">
        <w:rPr>
          <w:color w:val="auto"/>
        </w:rPr>
        <w:t xml:space="preserve">rtneri: biedrība „ISACA Latvijas nodaļa”, </w:t>
      </w:r>
      <w:r w:rsidRPr="006304A8">
        <w:t>Latvijas Atvērto tehnoloģiju asociācija, Latvijas Informācijas un komunikācijas tehnoloģijas asociācija, Latvijas Interneta asociācija, Latvijas Komercbanku asociācija, Latvijas Tird</w:t>
      </w:r>
      <w:r>
        <w:t>zniecības un rūpniecības kamera.</w:t>
      </w:r>
    </w:p>
  </w:footnote>
  <w:footnote w:id="9">
    <w:p w:rsidR="00613B5F" w:rsidRDefault="00613B5F" w:rsidP="00EB0704">
      <w:pPr>
        <w:pStyle w:val="FootnoteText"/>
        <w:jc w:val="both"/>
      </w:pPr>
      <w:r>
        <w:rPr>
          <w:rStyle w:val="FootnoteReference"/>
        </w:rPr>
        <w:footnoteRef/>
      </w:r>
      <w:r>
        <w:t xml:space="preserve"> 2010.gada 1.jūnija Ministru kabineta noteikumi Nr.496 </w:t>
      </w:r>
      <w:r w:rsidRPr="00F93C8D">
        <w:rPr>
          <w:color w:val="auto"/>
        </w:rPr>
        <w:t>„Kritiskās infrastruktūras, tajā skaitā Eiropas kritiskās infrastruktūras, apzināšanas un drošības pasākumu plānošanas un īstenošanas kārtība"</w:t>
      </w:r>
      <w:r>
        <w:rPr>
          <w:color w:val="auto"/>
        </w:rPr>
        <w:t>.</w:t>
      </w:r>
    </w:p>
  </w:footnote>
  <w:footnote w:id="10">
    <w:p w:rsidR="00613B5F" w:rsidRDefault="00613B5F" w:rsidP="00EB0704">
      <w:pPr>
        <w:pStyle w:val="FootnoteText"/>
        <w:jc w:val="both"/>
      </w:pPr>
      <w:r>
        <w:rPr>
          <w:rStyle w:val="FootnoteReference"/>
        </w:rPr>
        <w:footnoteRef/>
      </w:r>
      <w:r>
        <w:t xml:space="preserve"> </w:t>
      </w:r>
      <w:r w:rsidRPr="001E4E72">
        <w:t xml:space="preserve">2011.gada 1.februāra </w:t>
      </w:r>
      <w:r>
        <w:t xml:space="preserve">Ministru kabineta </w:t>
      </w:r>
      <w:r w:rsidRPr="001E4E72">
        <w:t>noteikumi Nr.100 „Informācijas tehnoloģiju kritiskās infrastruktūras drošības pasākumu plānošanas un īstenošanas kārtība”.</w:t>
      </w:r>
    </w:p>
  </w:footnote>
  <w:footnote w:id="11">
    <w:p w:rsidR="00613B5F" w:rsidRDefault="00613B5F">
      <w:pPr>
        <w:pStyle w:val="FootnoteText"/>
      </w:pPr>
      <w:r>
        <w:rPr>
          <w:rStyle w:val="FootnoteReference"/>
        </w:rPr>
        <w:footnoteRef/>
      </w:r>
      <w:r>
        <w:t xml:space="preserve"> Aizsardzības ministrijas Nacionālo bruņoto spēku </w:t>
      </w:r>
      <w:proofErr w:type="spellStart"/>
      <w:r w:rsidR="00C30FA8">
        <w:t>Kiberaizsardzības</w:t>
      </w:r>
      <w:proofErr w:type="spellEnd"/>
      <w:r w:rsidR="00C30FA8">
        <w:t xml:space="preserve"> vienības </w:t>
      </w:r>
      <w:r>
        <w:t>koncepcija, Rīga, 2013.</w:t>
      </w:r>
    </w:p>
  </w:footnote>
  <w:footnote w:id="12">
    <w:p w:rsidR="00613B5F" w:rsidRDefault="00613B5F">
      <w:pPr>
        <w:pStyle w:val="FootnoteText"/>
      </w:pPr>
      <w:r w:rsidRPr="000A4191">
        <w:rPr>
          <w:rStyle w:val="FootnoteReference"/>
        </w:rPr>
        <w:footnoteRef/>
      </w:r>
      <w:r w:rsidRPr="000A4191">
        <w:t xml:space="preserve"> Pasaules Ekonomikas foruma</w:t>
      </w:r>
      <w:r>
        <w:t xml:space="preserve"> pētījums</w:t>
      </w:r>
      <w:r w:rsidRPr="000A4191">
        <w:t xml:space="preserve"> "Globālās konkurētspējas indeks</w:t>
      </w:r>
      <w:r>
        <w:t>s</w:t>
      </w:r>
      <w:r w:rsidRPr="000A4191">
        <w:t xml:space="preserve"> 2012-2013"</w:t>
      </w:r>
      <w:r>
        <w:t>, 227.lpp.</w:t>
      </w:r>
    </w:p>
  </w:footnote>
  <w:footnote w:id="13">
    <w:p w:rsidR="00F448BB" w:rsidRDefault="00F448BB" w:rsidP="00E725AC">
      <w:pPr>
        <w:pStyle w:val="FootnoteText"/>
        <w:jc w:val="both"/>
      </w:pPr>
      <w:r>
        <w:rPr>
          <w:rStyle w:val="FootnoteReference"/>
        </w:rPr>
        <w:footnoteRef/>
      </w:r>
      <w:r>
        <w:t xml:space="preserve"> </w:t>
      </w:r>
      <w:r w:rsidRPr="00F96986">
        <w:rPr>
          <w:lang w:eastAsia="lv-LV"/>
        </w:rPr>
        <w:t>Starptautis</w:t>
      </w:r>
      <w:r>
        <w:rPr>
          <w:lang w:eastAsia="lv-LV"/>
        </w:rPr>
        <w:t xml:space="preserve">kās telekomunikāciju savienības </w:t>
      </w:r>
      <w:r w:rsidRPr="00F96986">
        <w:rPr>
          <w:lang w:eastAsia="lv-LV"/>
        </w:rPr>
        <w:t>definīcija</w:t>
      </w:r>
      <w:r w:rsidRPr="00F841CB">
        <w:rPr>
          <w:i/>
        </w:rPr>
        <w:t xml:space="preserve"> </w:t>
      </w:r>
      <w:r>
        <w:t xml:space="preserve">angļu valodā: </w:t>
      </w:r>
      <w:r w:rsidRPr="00ED3D60">
        <w:rPr>
          <w:lang w:val="en-US"/>
        </w:rPr>
        <w:t>„</w:t>
      </w:r>
      <w:r w:rsidRPr="00ED3D60">
        <w:rPr>
          <w:i/>
          <w:lang w:val="en-US"/>
        </w:rPr>
        <w:t>Cybersecurity is the collection of tools, policies, security concepts, security safeguards, guidelines, risk management approaches, actions, training, best practices, assurance and technologies that can be used to protect the cyber environment and organization and user’s assets. Organization and user’s assets include connected computing devi</w:t>
      </w:r>
      <w:r>
        <w:rPr>
          <w:i/>
          <w:lang w:val="en-US"/>
        </w:rPr>
        <w:t xml:space="preserve">ces, personnel, infrastructure, </w:t>
      </w:r>
      <w:r w:rsidRPr="00ED3D60">
        <w:rPr>
          <w:i/>
          <w:lang w:val="en-US"/>
        </w:rPr>
        <w:t>applications, services, telecommunications systems, and the totality of transmitted and/or stored information in the cyber environment.</w:t>
      </w:r>
      <w:r w:rsidRPr="00ED3D60">
        <w:rPr>
          <w:lang w:val="en-US"/>
        </w:rPr>
        <w:t>”</w:t>
      </w:r>
      <w:r>
        <w:t xml:space="preserve"> ITU-T X.1205.</w:t>
      </w:r>
    </w:p>
  </w:footnote>
  <w:footnote w:id="14">
    <w:p w:rsidR="00F448BB" w:rsidRDefault="00F448BB" w:rsidP="00E725AC">
      <w:pPr>
        <w:pStyle w:val="FootnoteText"/>
        <w:jc w:val="both"/>
      </w:pPr>
      <w:r>
        <w:rPr>
          <w:rStyle w:val="FootnoteReference"/>
        </w:rPr>
        <w:footnoteRef/>
      </w:r>
      <w:r>
        <w:t xml:space="preserve"> Starptautiskās telekomunikāciju savienības </w:t>
      </w:r>
      <w:r w:rsidRPr="00E725AC">
        <w:t>Nacionālās kiberdrošības stratēģijas rokasgrāmatas „kiber</w:t>
      </w:r>
      <w:r>
        <w:t xml:space="preserve">telpas” definīcija angļu valodā. </w:t>
      </w:r>
      <w:r w:rsidRPr="00877FEA">
        <w:rPr>
          <w:lang w:val="en-US"/>
        </w:rPr>
        <w:t>„</w:t>
      </w:r>
      <w:r w:rsidRPr="00877FEA">
        <w:rPr>
          <w:i/>
          <w:lang w:val="en-US"/>
        </w:rPr>
        <w:t>We use the term cyberspace to describe systems and services connected either directly to or indirectly to the Internet, telecommunications and computer networks</w:t>
      </w:r>
      <w:r w:rsidRPr="00877FEA">
        <w:rPr>
          <w:lang w:val="en-US"/>
        </w:rPr>
        <w:t xml:space="preserve">” un ITU </w:t>
      </w:r>
      <w:r w:rsidRPr="00ED3D60">
        <w:t>rekomendācijas kibertelpas apraksts</w:t>
      </w:r>
      <w:r w:rsidRPr="00877FEA">
        <w:rPr>
          <w:lang w:val="en-US"/>
        </w:rPr>
        <w:t xml:space="preserve"> </w:t>
      </w:r>
      <w:r w:rsidRPr="00877FEA">
        <w:rPr>
          <w:i/>
          <w:lang w:val="en-US"/>
        </w:rPr>
        <w:t>„[This] includes users, networks, devices, all software, processes, information in storage or transit, applications, services, and systems that can be connected directly or indirectly to networks</w:t>
      </w:r>
      <w:r w:rsidRPr="00877FEA">
        <w:rPr>
          <w:lang w:val="en-US"/>
        </w:rPr>
        <w:t>.”</w:t>
      </w:r>
      <w:r>
        <w:t xml:space="preserve"> </w:t>
      </w:r>
      <w:r w:rsidRPr="00E725AC">
        <w:t xml:space="preserve">ITU-T X.1205. </w:t>
      </w:r>
      <w:r>
        <w:t xml:space="preserve">Pieejams: </w:t>
      </w:r>
      <w:r w:rsidRPr="00877FEA">
        <w:t>http://ej.uz/OverviewOfCybersecurity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Pr="00137C8B" w:rsidRDefault="00613B5F" w:rsidP="00137C8B">
    <w:pPr>
      <w:pStyle w:val="Header"/>
      <w:jc w:val="right"/>
      <w:rPr>
        <w:sz w:val="26"/>
      </w:rPr>
    </w:pPr>
    <w:r>
      <w:rPr>
        <w:sz w:val="26"/>
      </w:rPr>
      <w:t>Projekts 13.11.2013.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1">
    <w:nsid w:val="00A4303C"/>
    <w:multiLevelType w:val="hybridMultilevel"/>
    <w:tmpl w:val="26700D54"/>
    <w:lvl w:ilvl="0" w:tplc="011E1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B4EE6"/>
    <w:multiLevelType w:val="multilevel"/>
    <w:tmpl w:val="894EE873"/>
    <w:lvl w:ilvl="0">
      <w:start w:val="1"/>
      <w:numFmt w:val="decimal"/>
      <w:isLgl/>
      <w:lvlText w:val="%1."/>
      <w:lvlJc w:val="left"/>
      <w:pPr>
        <w:tabs>
          <w:tab w:val="num" w:pos="426"/>
        </w:tabs>
        <w:ind w:left="426" w:firstLine="0"/>
      </w:pPr>
      <w:rPr>
        <w:rFonts w:hint="default"/>
        <w:position w:val="0"/>
      </w:rPr>
    </w:lvl>
    <w:lvl w:ilvl="1">
      <w:start w:val="1"/>
      <w:numFmt w:val="decimal"/>
      <w:isLgl/>
      <w:lvlText w:val="%2."/>
      <w:lvlJc w:val="left"/>
      <w:pPr>
        <w:tabs>
          <w:tab w:val="num" w:pos="426"/>
        </w:tabs>
        <w:ind w:left="426" w:firstLine="360"/>
      </w:pPr>
      <w:rPr>
        <w:rFonts w:hint="default"/>
        <w:position w:val="0"/>
      </w:rPr>
    </w:lvl>
    <w:lvl w:ilvl="2">
      <w:start w:val="1"/>
      <w:numFmt w:val="decimal"/>
      <w:isLgl/>
      <w:lvlText w:val="%3."/>
      <w:lvlJc w:val="left"/>
      <w:pPr>
        <w:tabs>
          <w:tab w:val="num" w:pos="426"/>
        </w:tabs>
        <w:ind w:left="426" w:firstLine="720"/>
      </w:pPr>
      <w:rPr>
        <w:rFonts w:hint="default"/>
        <w:position w:val="0"/>
      </w:rPr>
    </w:lvl>
    <w:lvl w:ilvl="3">
      <w:start w:val="1"/>
      <w:numFmt w:val="decimal"/>
      <w:isLgl/>
      <w:lvlText w:val="%4."/>
      <w:lvlJc w:val="left"/>
      <w:pPr>
        <w:tabs>
          <w:tab w:val="num" w:pos="426"/>
        </w:tabs>
        <w:ind w:left="426" w:firstLine="1080"/>
      </w:pPr>
      <w:rPr>
        <w:rFonts w:hint="default"/>
        <w:position w:val="0"/>
      </w:rPr>
    </w:lvl>
    <w:lvl w:ilvl="4">
      <w:start w:val="1"/>
      <w:numFmt w:val="lowerLetter"/>
      <w:lvlText w:val="%5."/>
      <w:lvlJc w:val="left"/>
      <w:pPr>
        <w:tabs>
          <w:tab w:val="num" w:pos="426"/>
        </w:tabs>
        <w:ind w:left="426" w:firstLine="1440"/>
      </w:pPr>
      <w:rPr>
        <w:rFonts w:hint="default"/>
        <w:position w:val="0"/>
      </w:rPr>
    </w:lvl>
    <w:lvl w:ilvl="5">
      <w:start w:val="1"/>
      <w:numFmt w:val="lowerRoman"/>
      <w:lvlText w:val="%6."/>
      <w:lvlJc w:val="left"/>
      <w:pPr>
        <w:tabs>
          <w:tab w:val="num" w:pos="426"/>
        </w:tabs>
        <w:ind w:left="426" w:firstLine="1800"/>
      </w:pPr>
      <w:rPr>
        <w:rFonts w:hint="default"/>
        <w:position w:val="0"/>
      </w:rPr>
    </w:lvl>
    <w:lvl w:ilvl="6">
      <w:start w:val="1"/>
      <w:numFmt w:val="decimal"/>
      <w:isLgl/>
      <w:lvlText w:val="%7."/>
      <w:lvlJc w:val="left"/>
      <w:pPr>
        <w:tabs>
          <w:tab w:val="num" w:pos="426"/>
        </w:tabs>
        <w:ind w:left="426" w:firstLine="2160"/>
      </w:pPr>
      <w:rPr>
        <w:rFonts w:hint="default"/>
        <w:position w:val="0"/>
      </w:rPr>
    </w:lvl>
    <w:lvl w:ilvl="7">
      <w:start w:val="1"/>
      <w:numFmt w:val="lowerLetter"/>
      <w:lvlText w:val="%8."/>
      <w:lvlJc w:val="left"/>
      <w:pPr>
        <w:tabs>
          <w:tab w:val="num" w:pos="426"/>
        </w:tabs>
        <w:ind w:left="426" w:firstLine="2520"/>
      </w:pPr>
      <w:rPr>
        <w:rFonts w:hint="default"/>
        <w:position w:val="0"/>
      </w:rPr>
    </w:lvl>
    <w:lvl w:ilvl="8">
      <w:start w:val="1"/>
      <w:numFmt w:val="lowerRoman"/>
      <w:lvlText w:val="%9."/>
      <w:lvlJc w:val="left"/>
      <w:pPr>
        <w:tabs>
          <w:tab w:val="num" w:pos="426"/>
        </w:tabs>
        <w:ind w:left="426" w:firstLine="2880"/>
      </w:pPr>
      <w:rPr>
        <w:rFonts w:hint="default"/>
        <w:position w:val="0"/>
      </w:rPr>
    </w:lvl>
  </w:abstractNum>
  <w:abstractNum w:abstractNumId="3">
    <w:nsid w:val="05455FA3"/>
    <w:multiLevelType w:val="multilevel"/>
    <w:tmpl w:val="30769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53505"/>
    <w:multiLevelType w:val="hybridMultilevel"/>
    <w:tmpl w:val="5B2E7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A4AF5"/>
    <w:multiLevelType w:val="multilevel"/>
    <w:tmpl w:val="1A4ACA70"/>
    <w:lvl w:ilvl="0">
      <w:start w:val="1"/>
      <w:numFmt w:val="decima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6">
    <w:nsid w:val="133348DC"/>
    <w:multiLevelType w:val="hybridMultilevel"/>
    <w:tmpl w:val="D9F05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996873"/>
    <w:multiLevelType w:val="hybridMultilevel"/>
    <w:tmpl w:val="966EA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701E0A"/>
    <w:multiLevelType w:val="hybridMultilevel"/>
    <w:tmpl w:val="1C30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5E57ED"/>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10">
    <w:nsid w:val="17A30C2C"/>
    <w:multiLevelType w:val="hybridMultilevel"/>
    <w:tmpl w:val="2BF0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6296C"/>
    <w:multiLevelType w:val="hybridMultilevel"/>
    <w:tmpl w:val="86BC741A"/>
    <w:lvl w:ilvl="0" w:tplc="A6302110">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D3D7064"/>
    <w:multiLevelType w:val="multilevel"/>
    <w:tmpl w:val="7A207B6E"/>
    <w:lvl w:ilvl="0">
      <w:start w:val="6"/>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13">
    <w:nsid w:val="23F63B12"/>
    <w:multiLevelType w:val="hybridMultilevel"/>
    <w:tmpl w:val="7CFEC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6F6547"/>
    <w:multiLevelType w:val="hybridMultilevel"/>
    <w:tmpl w:val="2EB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14507"/>
    <w:multiLevelType w:val="hybridMultilevel"/>
    <w:tmpl w:val="046C09DA"/>
    <w:lvl w:ilvl="0" w:tplc="348A0A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C4E5F"/>
    <w:multiLevelType w:val="hybridMultilevel"/>
    <w:tmpl w:val="7CFEC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F72FA1"/>
    <w:multiLevelType w:val="hybridMultilevel"/>
    <w:tmpl w:val="B706E198"/>
    <w:lvl w:ilvl="0" w:tplc="A37651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DD420C0"/>
    <w:multiLevelType w:val="hybridMultilevel"/>
    <w:tmpl w:val="55540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622AD0"/>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20">
    <w:nsid w:val="4A5327BB"/>
    <w:multiLevelType w:val="hybridMultilevel"/>
    <w:tmpl w:val="BDEEC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3571A3"/>
    <w:multiLevelType w:val="hybridMultilevel"/>
    <w:tmpl w:val="A6E65B66"/>
    <w:lvl w:ilvl="0" w:tplc="B2EC7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464E9"/>
    <w:multiLevelType w:val="multilevel"/>
    <w:tmpl w:val="BF6ADA1A"/>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23">
    <w:nsid w:val="4F665031"/>
    <w:multiLevelType w:val="hybridMultilevel"/>
    <w:tmpl w:val="67022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7F1373"/>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25">
    <w:nsid w:val="4F8B49EB"/>
    <w:multiLevelType w:val="hybridMultilevel"/>
    <w:tmpl w:val="0728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C864B4"/>
    <w:multiLevelType w:val="hybridMultilevel"/>
    <w:tmpl w:val="280CCB60"/>
    <w:lvl w:ilvl="0" w:tplc="14F0A614">
      <w:numFmt w:val="bullet"/>
      <w:lvlText w:val="-"/>
      <w:lvlJc w:val="left"/>
      <w:pPr>
        <w:ind w:left="720" w:hanging="360"/>
      </w:pPr>
      <w:rPr>
        <w:rFonts w:ascii="Times New Roman" w:eastAsia="ヒラギノ角ゴ Pro W3"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14348"/>
    <w:multiLevelType w:val="hybridMultilevel"/>
    <w:tmpl w:val="A21A4C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D92E5A"/>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29">
    <w:nsid w:val="52776A14"/>
    <w:multiLevelType w:val="hybridMultilevel"/>
    <w:tmpl w:val="858E4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78A0DE3"/>
    <w:multiLevelType w:val="multilevel"/>
    <w:tmpl w:val="8ABCD2D4"/>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31">
    <w:nsid w:val="59EB4C1E"/>
    <w:multiLevelType w:val="hybridMultilevel"/>
    <w:tmpl w:val="7CFEC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EA3D3C"/>
    <w:multiLevelType w:val="multilevel"/>
    <w:tmpl w:val="69E04DC0"/>
    <w:lvl w:ilvl="0">
      <w:start w:val="1"/>
      <w:numFmt w:val="decimal"/>
      <w:lvlText w:val="%1."/>
      <w:lvlJc w:val="left"/>
      <w:pPr>
        <w:ind w:left="360" w:hanging="360"/>
      </w:pPr>
    </w:lvl>
    <w:lvl w:ilvl="1">
      <w:start w:val="1"/>
      <w:numFmt w:val="decimal"/>
      <w:pStyle w:val="Underheading1"/>
      <w:lvlText w:val="%1.%2."/>
      <w:lvlJc w:val="left"/>
      <w:pPr>
        <w:ind w:left="792" w:hanging="432"/>
      </w:pPr>
      <w:rPr>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EF15F7"/>
    <w:multiLevelType w:val="hybridMultilevel"/>
    <w:tmpl w:val="ADF8A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C86552"/>
    <w:multiLevelType w:val="hybridMultilevel"/>
    <w:tmpl w:val="7CFEC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8C65414"/>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36">
    <w:nsid w:val="69F64521"/>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37">
    <w:nsid w:val="70914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5026C9"/>
    <w:multiLevelType w:val="hybridMultilevel"/>
    <w:tmpl w:val="13A62610"/>
    <w:lvl w:ilvl="0" w:tplc="035E7402">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9">
    <w:nsid w:val="7A0B5AF9"/>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40">
    <w:nsid w:val="7A100238"/>
    <w:multiLevelType w:val="hybridMultilevel"/>
    <w:tmpl w:val="994C8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1837BD"/>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abstractNum w:abstractNumId="42">
    <w:nsid w:val="7E4A328E"/>
    <w:multiLevelType w:val="hybridMultilevel"/>
    <w:tmpl w:val="5F56F49A"/>
    <w:lvl w:ilvl="0" w:tplc="FC0C1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32"/>
  </w:num>
  <w:num w:numId="4">
    <w:abstractNumId w:val="11"/>
  </w:num>
  <w:num w:numId="5">
    <w:abstractNumId w:val="25"/>
  </w:num>
  <w:num w:numId="6">
    <w:abstractNumId w:val="4"/>
  </w:num>
  <w:num w:numId="7">
    <w:abstractNumId w:val="6"/>
  </w:num>
  <w:num w:numId="8">
    <w:abstractNumId w:val="7"/>
  </w:num>
  <w:num w:numId="9">
    <w:abstractNumId w:val="8"/>
  </w:num>
  <w:num w:numId="10">
    <w:abstractNumId w:val="40"/>
  </w:num>
  <w:num w:numId="11">
    <w:abstractNumId w:val="23"/>
  </w:num>
  <w:num w:numId="12">
    <w:abstractNumId w:val="3"/>
  </w:num>
  <w:num w:numId="13">
    <w:abstractNumId w:val="27"/>
  </w:num>
  <w:num w:numId="14">
    <w:abstractNumId w:val="26"/>
  </w:num>
  <w:num w:numId="15">
    <w:abstractNumId w:val="18"/>
  </w:num>
  <w:num w:numId="16">
    <w:abstractNumId w:val="16"/>
  </w:num>
  <w:num w:numId="17">
    <w:abstractNumId w:val="17"/>
  </w:num>
  <w:num w:numId="18">
    <w:abstractNumId w:val="38"/>
  </w:num>
  <w:num w:numId="19">
    <w:abstractNumId w:val="13"/>
  </w:num>
  <w:num w:numId="20">
    <w:abstractNumId w:val="31"/>
  </w:num>
  <w:num w:numId="21">
    <w:abstractNumId w:val="34"/>
  </w:num>
  <w:num w:numId="22">
    <w:abstractNumId w:val="14"/>
  </w:num>
  <w:num w:numId="23">
    <w:abstractNumId w:val="39"/>
  </w:num>
  <w:num w:numId="24">
    <w:abstractNumId w:val="24"/>
  </w:num>
  <w:num w:numId="25">
    <w:abstractNumId w:val="2"/>
  </w:num>
  <w:num w:numId="26">
    <w:abstractNumId w:val="12"/>
  </w:num>
  <w:num w:numId="27">
    <w:abstractNumId w:val="41"/>
  </w:num>
  <w:num w:numId="28">
    <w:abstractNumId w:val="36"/>
  </w:num>
  <w:num w:numId="29">
    <w:abstractNumId w:val="19"/>
  </w:num>
  <w:num w:numId="30">
    <w:abstractNumId w:val="28"/>
  </w:num>
  <w:num w:numId="31">
    <w:abstractNumId w:val="9"/>
  </w:num>
  <w:num w:numId="32">
    <w:abstractNumId w:val="1"/>
  </w:num>
  <w:num w:numId="33">
    <w:abstractNumId w:val="29"/>
  </w:num>
  <w:num w:numId="34">
    <w:abstractNumId w:val="35"/>
  </w:num>
  <w:num w:numId="35">
    <w:abstractNumId w:val="42"/>
  </w:num>
  <w:num w:numId="36">
    <w:abstractNumId w:val="30"/>
  </w:num>
  <w:num w:numId="37">
    <w:abstractNumId w:val="5"/>
  </w:num>
  <w:num w:numId="38">
    <w:abstractNumId w:val="3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1"/>
  </w:num>
  <w:num w:numId="49">
    <w:abstractNumId w:val="22"/>
  </w:num>
  <w:num w:numId="5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08"/>
    <w:rsid w:val="00010CD3"/>
    <w:rsid w:val="0001320C"/>
    <w:rsid w:val="000247BA"/>
    <w:rsid w:val="00035AA9"/>
    <w:rsid w:val="000371F2"/>
    <w:rsid w:val="00040A86"/>
    <w:rsid w:val="00041CE0"/>
    <w:rsid w:val="00050627"/>
    <w:rsid w:val="0005269F"/>
    <w:rsid w:val="0005382F"/>
    <w:rsid w:val="000673ED"/>
    <w:rsid w:val="0007220F"/>
    <w:rsid w:val="0007642A"/>
    <w:rsid w:val="000871B7"/>
    <w:rsid w:val="000877D2"/>
    <w:rsid w:val="0009170D"/>
    <w:rsid w:val="000926F8"/>
    <w:rsid w:val="00096F01"/>
    <w:rsid w:val="000A1E39"/>
    <w:rsid w:val="000A3EBC"/>
    <w:rsid w:val="000A4191"/>
    <w:rsid w:val="000A478D"/>
    <w:rsid w:val="000A6342"/>
    <w:rsid w:val="000B58B2"/>
    <w:rsid w:val="000C3D3F"/>
    <w:rsid w:val="000C6A8B"/>
    <w:rsid w:val="000C76EE"/>
    <w:rsid w:val="000D3FAC"/>
    <w:rsid w:val="000D623A"/>
    <w:rsid w:val="000F1F3F"/>
    <w:rsid w:val="000F2F96"/>
    <w:rsid w:val="000F3EA9"/>
    <w:rsid w:val="00107B13"/>
    <w:rsid w:val="00120DB2"/>
    <w:rsid w:val="001264B4"/>
    <w:rsid w:val="001313F6"/>
    <w:rsid w:val="00137C8B"/>
    <w:rsid w:val="001453F2"/>
    <w:rsid w:val="00145401"/>
    <w:rsid w:val="00151405"/>
    <w:rsid w:val="00153FCD"/>
    <w:rsid w:val="00154B74"/>
    <w:rsid w:val="001628A2"/>
    <w:rsid w:val="00164928"/>
    <w:rsid w:val="00165819"/>
    <w:rsid w:val="001728C7"/>
    <w:rsid w:val="0019443C"/>
    <w:rsid w:val="00195AA8"/>
    <w:rsid w:val="00195C7C"/>
    <w:rsid w:val="001B06FB"/>
    <w:rsid w:val="001B7DBB"/>
    <w:rsid w:val="001B7DFF"/>
    <w:rsid w:val="001C2F57"/>
    <w:rsid w:val="001C4CF9"/>
    <w:rsid w:val="001C679B"/>
    <w:rsid w:val="001D5127"/>
    <w:rsid w:val="001E1444"/>
    <w:rsid w:val="001E2DA1"/>
    <w:rsid w:val="001F2151"/>
    <w:rsid w:val="001F41C5"/>
    <w:rsid w:val="00201A70"/>
    <w:rsid w:val="00201CAF"/>
    <w:rsid w:val="00204197"/>
    <w:rsid w:val="002042A0"/>
    <w:rsid w:val="00215FAF"/>
    <w:rsid w:val="002177F7"/>
    <w:rsid w:val="0022564D"/>
    <w:rsid w:val="0022622A"/>
    <w:rsid w:val="00226A1A"/>
    <w:rsid w:val="00227D2A"/>
    <w:rsid w:val="00230091"/>
    <w:rsid w:val="002424A8"/>
    <w:rsid w:val="00242E74"/>
    <w:rsid w:val="00246C22"/>
    <w:rsid w:val="00255847"/>
    <w:rsid w:val="002633D1"/>
    <w:rsid w:val="00280A22"/>
    <w:rsid w:val="0028645C"/>
    <w:rsid w:val="0028689B"/>
    <w:rsid w:val="00294E20"/>
    <w:rsid w:val="002A06EC"/>
    <w:rsid w:val="002A5824"/>
    <w:rsid w:val="002B1C81"/>
    <w:rsid w:val="002C4C28"/>
    <w:rsid w:val="002D0691"/>
    <w:rsid w:val="002D6084"/>
    <w:rsid w:val="002E392D"/>
    <w:rsid w:val="002E4AB6"/>
    <w:rsid w:val="002E582F"/>
    <w:rsid w:val="002F0E6F"/>
    <w:rsid w:val="002F44DD"/>
    <w:rsid w:val="00305C5E"/>
    <w:rsid w:val="003102C4"/>
    <w:rsid w:val="003216B3"/>
    <w:rsid w:val="00326AC5"/>
    <w:rsid w:val="00333DB6"/>
    <w:rsid w:val="003403E6"/>
    <w:rsid w:val="00344DC0"/>
    <w:rsid w:val="00345286"/>
    <w:rsid w:val="003471A1"/>
    <w:rsid w:val="00355EF2"/>
    <w:rsid w:val="003574AE"/>
    <w:rsid w:val="00366123"/>
    <w:rsid w:val="0037492E"/>
    <w:rsid w:val="00382DF5"/>
    <w:rsid w:val="003914EE"/>
    <w:rsid w:val="00394D9F"/>
    <w:rsid w:val="0039615F"/>
    <w:rsid w:val="003A09D1"/>
    <w:rsid w:val="003A4EFD"/>
    <w:rsid w:val="003A5715"/>
    <w:rsid w:val="003B2008"/>
    <w:rsid w:val="003B7FB3"/>
    <w:rsid w:val="003C30D2"/>
    <w:rsid w:val="003C5367"/>
    <w:rsid w:val="003C6EC2"/>
    <w:rsid w:val="003C6F20"/>
    <w:rsid w:val="003D004E"/>
    <w:rsid w:val="003D3A53"/>
    <w:rsid w:val="003D55D0"/>
    <w:rsid w:val="003D7003"/>
    <w:rsid w:val="003E2247"/>
    <w:rsid w:val="003F0EC2"/>
    <w:rsid w:val="003F11BD"/>
    <w:rsid w:val="003F2656"/>
    <w:rsid w:val="003F275B"/>
    <w:rsid w:val="003F2E8D"/>
    <w:rsid w:val="003F5532"/>
    <w:rsid w:val="00400816"/>
    <w:rsid w:val="00401DC0"/>
    <w:rsid w:val="00402A91"/>
    <w:rsid w:val="00403DA3"/>
    <w:rsid w:val="00405192"/>
    <w:rsid w:val="00407C3C"/>
    <w:rsid w:val="004101AF"/>
    <w:rsid w:val="0041071C"/>
    <w:rsid w:val="004114EF"/>
    <w:rsid w:val="0041544F"/>
    <w:rsid w:val="0042347B"/>
    <w:rsid w:val="00423C49"/>
    <w:rsid w:val="00424849"/>
    <w:rsid w:val="00426C59"/>
    <w:rsid w:val="00435846"/>
    <w:rsid w:val="0043671B"/>
    <w:rsid w:val="00436C70"/>
    <w:rsid w:val="00444F3F"/>
    <w:rsid w:val="00446F0F"/>
    <w:rsid w:val="00460F1F"/>
    <w:rsid w:val="0047291B"/>
    <w:rsid w:val="00472D06"/>
    <w:rsid w:val="0049275F"/>
    <w:rsid w:val="004A0B6D"/>
    <w:rsid w:val="004B0AEA"/>
    <w:rsid w:val="004C6B68"/>
    <w:rsid w:val="004C730E"/>
    <w:rsid w:val="004E6F40"/>
    <w:rsid w:val="004F6284"/>
    <w:rsid w:val="0051574A"/>
    <w:rsid w:val="00517751"/>
    <w:rsid w:val="005178CF"/>
    <w:rsid w:val="005226B2"/>
    <w:rsid w:val="0052716A"/>
    <w:rsid w:val="00527C62"/>
    <w:rsid w:val="00533482"/>
    <w:rsid w:val="005337A7"/>
    <w:rsid w:val="00533EA2"/>
    <w:rsid w:val="00535BD8"/>
    <w:rsid w:val="005364D5"/>
    <w:rsid w:val="005368C3"/>
    <w:rsid w:val="00540DCD"/>
    <w:rsid w:val="0055244A"/>
    <w:rsid w:val="0057279B"/>
    <w:rsid w:val="0057291A"/>
    <w:rsid w:val="005775C0"/>
    <w:rsid w:val="00583BC0"/>
    <w:rsid w:val="005857D9"/>
    <w:rsid w:val="00587506"/>
    <w:rsid w:val="00587BFC"/>
    <w:rsid w:val="005A2511"/>
    <w:rsid w:val="005B4746"/>
    <w:rsid w:val="005B7B63"/>
    <w:rsid w:val="005C064B"/>
    <w:rsid w:val="005C2835"/>
    <w:rsid w:val="005C3260"/>
    <w:rsid w:val="005D1F70"/>
    <w:rsid w:val="005D3453"/>
    <w:rsid w:val="005E29F0"/>
    <w:rsid w:val="005F0765"/>
    <w:rsid w:val="00604E3F"/>
    <w:rsid w:val="00604FF3"/>
    <w:rsid w:val="00613B5F"/>
    <w:rsid w:val="00614A05"/>
    <w:rsid w:val="00624C96"/>
    <w:rsid w:val="0062528A"/>
    <w:rsid w:val="006304A8"/>
    <w:rsid w:val="006306B8"/>
    <w:rsid w:val="0063637F"/>
    <w:rsid w:val="00637E8B"/>
    <w:rsid w:val="00640EB6"/>
    <w:rsid w:val="006500B5"/>
    <w:rsid w:val="006529A6"/>
    <w:rsid w:val="00660A56"/>
    <w:rsid w:val="00665394"/>
    <w:rsid w:val="00672163"/>
    <w:rsid w:val="00677796"/>
    <w:rsid w:val="006820CB"/>
    <w:rsid w:val="00690819"/>
    <w:rsid w:val="00693A58"/>
    <w:rsid w:val="0069647F"/>
    <w:rsid w:val="0069659A"/>
    <w:rsid w:val="006A22D0"/>
    <w:rsid w:val="006C6206"/>
    <w:rsid w:val="006D3216"/>
    <w:rsid w:val="006E340B"/>
    <w:rsid w:val="006E48A8"/>
    <w:rsid w:val="006E508F"/>
    <w:rsid w:val="006F5707"/>
    <w:rsid w:val="007029C6"/>
    <w:rsid w:val="007054DF"/>
    <w:rsid w:val="007071C1"/>
    <w:rsid w:val="00711393"/>
    <w:rsid w:val="007150E8"/>
    <w:rsid w:val="00720C9C"/>
    <w:rsid w:val="00720FA4"/>
    <w:rsid w:val="0073087D"/>
    <w:rsid w:val="00733AE8"/>
    <w:rsid w:val="00734DFA"/>
    <w:rsid w:val="00737C3F"/>
    <w:rsid w:val="00751E90"/>
    <w:rsid w:val="00755D35"/>
    <w:rsid w:val="00774108"/>
    <w:rsid w:val="00780095"/>
    <w:rsid w:val="00782D3A"/>
    <w:rsid w:val="00791E5C"/>
    <w:rsid w:val="00792E91"/>
    <w:rsid w:val="00794127"/>
    <w:rsid w:val="007A4684"/>
    <w:rsid w:val="007A72D8"/>
    <w:rsid w:val="007B73A4"/>
    <w:rsid w:val="007C5CD4"/>
    <w:rsid w:val="007D1798"/>
    <w:rsid w:val="007E1D25"/>
    <w:rsid w:val="007E7FF1"/>
    <w:rsid w:val="007F3021"/>
    <w:rsid w:val="007F3024"/>
    <w:rsid w:val="007F4080"/>
    <w:rsid w:val="008000A7"/>
    <w:rsid w:val="00802312"/>
    <w:rsid w:val="00803219"/>
    <w:rsid w:val="0080329D"/>
    <w:rsid w:val="00804E17"/>
    <w:rsid w:val="008074F0"/>
    <w:rsid w:val="008140E7"/>
    <w:rsid w:val="00814684"/>
    <w:rsid w:val="00822406"/>
    <w:rsid w:val="008270FE"/>
    <w:rsid w:val="00833725"/>
    <w:rsid w:val="00851704"/>
    <w:rsid w:val="00855A83"/>
    <w:rsid w:val="00856A45"/>
    <w:rsid w:val="00857DBF"/>
    <w:rsid w:val="00861AD0"/>
    <w:rsid w:val="00862ECE"/>
    <w:rsid w:val="008646E2"/>
    <w:rsid w:val="00866D27"/>
    <w:rsid w:val="00871C7F"/>
    <w:rsid w:val="008728D1"/>
    <w:rsid w:val="008739B9"/>
    <w:rsid w:val="00877C5A"/>
    <w:rsid w:val="00877FEA"/>
    <w:rsid w:val="00882E4A"/>
    <w:rsid w:val="008877AB"/>
    <w:rsid w:val="00890611"/>
    <w:rsid w:val="008915D4"/>
    <w:rsid w:val="00896B85"/>
    <w:rsid w:val="008A031C"/>
    <w:rsid w:val="008A0F3C"/>
    <w:rsid w:val="008A29DA"/>
    <w:rsid w:val="008C0F11"/>
    <w:rsid w:val="008D1EFF"/>
    <w:rsid w:val="008D4724"/>
    <w:rsid w:val="008F221A"/>
    <w:rsid w:val="008F3E27"/>
    <w:rsid w:val="00901004"/>
    <w:rsid w:val="00904EF2"/>
    <w:rsid w:val="00907B28"/>
    <w:rsid w:val="009205A6"/>
    <w:rsid w:val="0093246E"/>
    <w:rsid w:val="009345D8"/>
    <w:rsid w:val="009363B9"/>
    <w:rsid w:val="0094477D"/>
    <w:rsid w:val="0095484E"/>
    <w:rsid w:val="00966315"/>
    <w:rsid w:val="00967BD0"/>
    <w:rsid w:val="009720DD"/>
    <w:rsid w:val="00977008"/>
    <w:rsid w:val="00980DDF"/>
    <w:rsid w:val="00982643"/>
    <w:rsid w:val="009830DE"/>
    <w:rsid w:val="00991FA5"/>
    <w:rsid w:val="00995FD2"/>
    <w:rsid w:val="009972D5"/>
    <w:rsid w:val="009A2239"/>
    <w:rsid w:val="009B576D"/>
    <w:rsid w:val="009C42FB"/>
    <w:rsid w:val="009C713C"/>
    <w:rsid w:val="00A145F1"/>
    <w:rsid w:val="00A16B08"/>
    <w:rsid w:val="00A17C09"/>
    <w:rsid w:val="00A23821"/>
    <w:rsid w:val="00A30B58"/>
    <w:rsid w:val="00A33C03"/>
    <w:rsid w:val="00A37720"/>
    <w:rsid w:val="00A43A44"/>
    <w:rsid w:val="00A505ED"/>
    <w:rsid w:val="00A55F61"/>
    <w:rsid w:val="00A561EB"/>
    <w:rsid w:val="00A6353D"/>
    <w:rsid w:val="00A64B34"/>
    <w:rsid w:val="00A66255"/>
    <w:rsid w:val="00A7046C"/>
    <w:rsid w:val="00A72FD0"/>
    <w:rsid w:val="00A74A21"/>
    <w:rsid w:val="00A7665E"/>
    <w:rsid w:val="00A84C68"/>
    <w:rsid w:val="00A86319"/>
    <w:rsid w:val="00A91C2D"/>
    <w:rsid w:val="00A93501"/>
    <w:rsid w:val="00AA3845"/>
    <w:rsid w:val="00AB11D5"/>
    <w:rsid w:val="00AB7112"/>
    <w:rsid w:val="00AC0DA6"/>
    <w:rsid w:val="00AC2118"/>
    <w:rsid w:val="00AD14E8"/>
    <w:rsid w:val="00AD20E6"/>
    <w:rsid w:val="00AD3832"/>
    <w:rsid w:val="00AD3DEF"/>
    <w:rsid w:val="00AE0705"/>
    <w:rsid w:val="00AE35D4"/>
    <w:rsid w:val="00AE55BC"/>
    <w:rsid w:val="00AF0941"/>
    <w:rsid w:val="00AF167C"/>
    <w:rsid w:val="00AF22EB"/>
    <w:rsid w:val="00AF79C7"/>
    <w:rsid w:val="00B02C9E"/>
    <w:rsid w:val="00B0753F"/>
    <w:rsid w:val="00B2206F"/>
    <w:rsid w:val="00B23696"/>
    <w:rsid w:val="00B40FAE"/>
    <w:rsid w:val="00B41077"/>
    <w:rsid w:val="00B5160F"/>
    <w:rsid w:val="00B56073"/>
    <w:rsid w:val="00B768B9"/>
    <w:rsid w:val="00B7727C"/>
    <w:rsid w:val="00B87876"/>
    <w:rsid w:val="00B9167F"/>
    <w:rsid w:val="00B95ADC"/>
    <w:rsid w:val="00BA7766"/>
    <w:rsid w:val="00BA7C52"/>
    <w:rsid w:val="00BB3E3E"/>
    <w:rsid w:val="00BB5330"/>
    <w:rsid w:val="00BB6D7B"/>
    <w:rsid w:val="00BC19F3"/>
    <w:rsid w:val="00BC1FBD"/>
    <w:rsid w:val="00BC5502"/>
    <w:rsid w:val="00BC566E"/>
    <w:rsid w:val="00BC5B65"/>
    <w:rsid w:val="00BC6B6B"/>
    <w:rsid w:val="00BC76BA"/>
    <w:rsid w:val="00BC7B02"/>
    <w:rsid w:val="00BD0348"/>
    <w:rsid w:val="00BD259D"/>
    <w:rsid w:val="00BD4DAB"/>
    <w:rsid w:val="00BE5A63"/>
    <w:rsid w:val="00BF7985"/>
    <w:rsid w:val="00C048D6"/>
    <w:rsid w:val="00C170E2"/>
    <w:rsid w:val="00C24787"/>
    <w:rsid w:val="00C25B00"/>
    <w:rsid w:val="00C30FA8"/>
    <w:rsid w:val="00C32DC7"/>
    <w:rsid w:val="00C448EA"/>
    <w:rsid w:val="00C51817"/>
    <w:rsid w:val="00C56167"/>
    <w:rsid w:val="00C63E78"/>
    <w:rsid w:val="00C81EE4"/>
    <w:rsid w:val="00C90290"/>
    <w:rsid w:val="00C96047"/>
    <w:rsid w:val="00CA1254"/>
    <w:rsid w:val="00CA433C"/>
    <w:rsid w:val="00CB2E72"/>
    <w:rsid w:val="00CC2AAB"/>
    <w:rsid w:val="00CC7530"/>
    <w:rsid w:val="00CC7A3F"/>
    <w:rsid w:val="00CD26D4"/>
    <w:rsid w:val="00CD5DD6"/>
    <w:rsid w:val="00CE7D5B"/>
    <w:rsid w:val="00CF7B7F"/>
    <w:rsid w:val="00D0792A"/>
    <w:rsid w:val="00D07F9F"/>
    <w:rsid w:val="00D20E75"/>
    <w:rsid w:val="00D21610"/>
    <w:rsid w:val="00D26073"/>
    <w:rsid w:val="00D3074C"/>
    <w:rsid w:val="00D34515"/>
    <w:rsid w:val="00D349CA"/>
    <w:rsid w:val="00D34CB8"/>
    <w:rsid w:val="00D46B6D"/>
    <w:rsid w:val="00D60FCB"/>
    <w:rsid w:val="00D6558C"/>
    <w:rsid w:val="00D675C2"/>
    <w:rsid w:val="00D72B48"/>
    <w:rsid w:val="00D758CA"/>
    <w:rsid w:val="00D81E8D"/>
    <w:rsid w:val="00D96083"/>
    <w:rsid w:val="00DA1A77"/>
    <w:rsid w:val="00DA4C62"/>
    <w:rsid w:val="00DA57F9"/>
    <w:rsid w:val="00DB2633"/>
    <w:rsid w:val="00DB3B49"/>
    <w:rsid w:val="00DB499F"/>
    <w:rsid w:val="00DB53F5"/>
    <w:rsid w:val="00DC2711"/>
    <w:rsid w:val="00DC5C16"/>
    <w:rsid w:val="00DE011D"/>
    <w:rsid w:val="00DE0AD2"/>
    <w:rsid w:val="00DE54A9"/>
    <w:rsid w:val="00DE722D"/>
    <w:rsid w:val="00DE72EB"/>
    <w:rsid w:val="00E01ADE"/>
    <w:rsid w:val="00E0211E"/>
    <w:rsid w:val="00E07580"/>
    <w:rsid w:val="00E1015B"/>
    <w:rsid w:val="00E13EFA"/>
    <w:rsid w:val="00E3675B"/>
    <w:rsid w:val="00E40DB7"/>
    <w:rsid w:val="00E548F4"/>
    <w:rsid w:val="00E57DD1"/>
    <w:rsid w:val="00E6030A"/>
    <w:rsid w:val="00E653D3"/>
    <w:rsid w:val="00E66BAC"/>
    <w:rsid w:val="00E66CE1"/>
    <w:rsid w:val="00E725AC"/>
    <w:rsid w:val="00E76337"/>
    <w:rsid w:val="00E82A65"/>
    <w:rsid w:val="00E86B68"/>
    <w:rsid w:val="00E95C31"/>
    <w:rsid w:val="00E975C7"/>
    <w:rsid w:val="00EA3FA1"/>
    <w:rsid w:val="00EB0704"/>
    <w:rsid w:val="00EB0EC8"/>
    <w:rsid w:val="00EB162A"/>
    <w:rsid w:val="00EC0987"/>
    <w:rsid w:val="00ED3D60"/>
    <w:rsid w:val="00ED5DFA"/>
    <w:rsid w:val="00EE3306"/>
    <w:rsid w:val="00F12062"/>
    <w:rsid w:val="00F14597"/>
    <w:rsid w:val="00F31584"/>
    <w:rsid w:val="00F344FE"/>
    <w:rsid w:val="00F4200D"/>
    <w:rsid w:val="00F4222B"/>
    <w:rsid w:val="00F43605"/>
    <w:rsid w:val="00F448BB"/>
    <w:rsid w:val="00F47795"/>
    <w:rsid w:val="00F5330B"/>
    <w:rsid w:val="00F55910"/>
    <w:rsid w:val="00F64146"/>
    <w:rsid w:val="00F65834"/>
    <w:rsid w:val="00F70BF0"/>
    <w:rsid w:val="00F71520"/>
    <w:rsid w:val="00F729AA"/>
    <w:rsid w:val="00F72EF7"/>
    <w:rsid w:val="00F74A44"/>
    <w:rsid w:val="00F825AF"/>
    <w:rsid w:val="00F841CB"/>
    <w:rsid w:val="00F8499A"/>
    <w:rsid w:val="00F9014C"/>
    <w:rsid w:val="00F91D76"/>
    <w:rsid w:val="00F93259"/>
    <w:rsid w:val="00F93C8D"/>
    <w:rsid w:val="00F96986"/>
    <w:rsid w:val="00F96F47"/>
    <w:rsid w:val="00FA1B36"/>
    <w:rsid w:val="00FD2AFF"/>
    <w:rsid w:val="00FE0C63"/>
    <w:rsid w:val="00FF1006"/>
    <w:rsid w:val="00FF2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1B06F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naislab">
    <w:name w:val="naislab"/>
    <w:autoRedefine/>
    <w:pPr>
      <w:spacing w:before="100" w:after="100"/>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customStyle="1" w:styleId="NormalWeb1">
    <w:name w:val="Normal (Web)1"/>
    <w:autoRedefine/>
    <w:pPr>
      <w:spacing w:after="150"/>
    </w:pPr>
    <w:rPr>
      <w:rFonts w:eastAsia="ヒラギノ角ゴ Pro W3"/>
      <w:color w:val="000000"/>
      <w:sz w:val="24"/>
    </w:rPr>
  </w:style>
  <w:style w:type="character" w:customStyle="1" w:styleId="Strong1">
    <w:name w:val="Strong1"/>
    <w:rPr>
      <w:rFonts w:ascii="Lucida Grande" w:eastAsia="ヒラギノ角ゴ Pro W3" w:hAnsi="Lucida Grande"/>
      <w:b/>
      <w:i w:val="0"/>
      <w:color w:val="000000"/>
      <w:sz w:val="20"/>
    </w:rPr>
  </w:style>
  <w:style w:type="paragraph" w:customStyle="1" w:styleId="Heading1A">
    <w:name w:val="Heading 1 A"/>
    <w:next w:val="Normal"/>
    <w:pPr>
      <w:keepNext/>
      <w:spacing w:before="240" w:after="60"/>
      <w:outlineLvl w:val="0"/>
    </w:pPr>
    <w:rPr>
      <w:rFonts w:ascii="Arial Bold" w:eastAsia="ヒラギノ角ゴ Pro W3" w:hAnsi="Arial Bold"/>
      <w:color w:val="000000"/>
      <w:kern w:val="32"/>
      <w:sz w:val="32"/>
    </w:rPr>
  </w:style>
  <w:style w:type="character" w:customStyle="1" w:styleId="FootnoteReference1">
    <w:name w:val="Footnote Reference1"/>
    <w:rPr>
      <w:color w:val="000000"/>
      <w:sz w:val="20"/>
      <w:vertAlign w:val="superscript"/>
    </w:rPr>
  </w:style>
  <w:style w:type="paragraph" w:customStyle="1" w:styleId="FootnoteText1">
    <w:name w:val="Footnote Text1"/>
    <w:rPr>
      <w:rFonts w:eastAsia="ヒラギノ角ゴ Pro W3"/>
      <w:color w:val="000000"/>
    </w:rPr>
  </w:style>
  <w:style w:type="character" w:customStyle="1" w:styleId="FootnoteReference2">
    <w:name w:val="Footnote Reference2"/>
    <w:aliases w:val="Footnote Reference Number"/>
    <w:autoRedefine/>
    <w:rPr>
      <w:color w:val="000000"/>
      <w:sz w:val="20"/>
      <w:vertAlign w:val="superscript"/>
    </w:rPr>
  </w:style>
  <w:style w:type="paragraph" w:customStyle="1" w:styleId="FootnoteText2">
    <w:name w:val="Footnote Text2"/>
    <w:aliases w:val="Footnote,Fußnote"/>
    <w:rPr>
      <w:rFonts w:eastAsia="ヒラギノ角ゴ Pro W3"/>
      <w:color w:val="000000"/>
      <w:lang w:val="en-US"/>
    </w:rPr>
  </w:style>
  <w:style w:type="paragraph" w:customStyle="1" w:styleId="Default">
    <w:name w:val="Default"/>
    <w:rPr>
      <w:rFonts w:eastAsia="ヒラギノ角ゴ Pro W3"/>
      <w:color w:val="000000"/>
      <w:sz w:val="24"/>
    </w:rPr>
  </w:style>
  <w:style w:type="paragraph" w:customStyle="1" w:styleId="tv213">
    <w:name w:val="tv213"/>
    <w:pPr>
      <w:spacing w:before="100" w:after="100"/>
    </w:pPr>
    <w:rPr>
      <w:rFonts w:eastAsia="ヒラギノ角ゴ Pro W3"/>
      <w:color w:val="000000"/>
      <w:sz w:val="24"/>
    </w:rPr>
  </w:style>
  <w:style w:type="character" w:customStyle="1" w:styleId="Unknown0">
    <w:name w:val="Unknown 0"/>
    <w:semiHidden/>
  </w:style>
  <w:style w:type="character" w:customStyle="1" w:styleId="Unknown1">
    <w:name w:val="Unknown 1"/>
    <w:semiHidden/>
  </w:style>
  <w:style w:type="paragraph" w:customStyle="1" w:styleId="PlainText1">
    <w:name w:val="Plain Text1"/>
    <w:rPr>
      <w:rFonts w:ascii="Lucida Grande" w:eastAsia="ヒラギノ角ゴ Pro W3" w:hAnsi="Lucida Grande"/>
      <w:color w:val="000000"/>
      <w:sz w:val="21"/>
    </w:rPr>
  </w:style>
  <w:style w:type="character" w:customStyle="1" w:styleId="EmphasisA">
    <w:name w:val="Emphasis A"/>
    <w:rPr>
      <w:rFonts w:ascii="Lucida Grande" w:eastAsia="ヒラギノ角ゴ Pro W3" w:hAnsi="Lucida Grande"/>
      <w:b w:val="0"/>
      <w:i w:val="0"/>
      <w:color w:val="000000"/>
      <w:sz w:val="20"/>
    </w:rPr>
  </w:style>
  <w:style w:type="paragraph" w:customStyle="1" w:styleId="naisf">
    <w:name w:val="naisf"/>
    <w:pPr>
      <w:spacing w:before="100" w:after="100"/>
    </w:pPr>
    <w:rPr>
      <w:rFonts w:eastAsia="ヒラギノ角ゴ Pro W3"/>
      <w:color w:val="000000"/>
      <w:sz w:val="24"/>
    </w:rPr>
  </w:style>
  <w:style w:type="paragraph" w:customStyle="1" w:styleId="BodyText1">
    <w:name w:val="Body Text1"/>
    <w:pPr>
      <w:spacing w:after="120"/>
    </w:pPr>
    <w:rPr>
      <w:rFonts w:eastAsia="ヒラギノ角ゴ Pro W3"/>
      <w:color w:val="000000"/>
      <w:sz w:val="24"/>
    </w:rPr>
  </w:style>
  <w:style w:type="character" w:customStyle="1" w:styleId="PageNumber1">
    <w:name w:val="Page Number1"/>
    <w:rPr>
      <w:color w:val="000000"/>
      <w:sz w:val="20"/>
    </w:rPr>
  </w:style>
  <w:style w:type="paragraph" w:styleId="Footer">
    <w:name w:val="footer"/>
    <w:basedOn w:val="Normal"/>
    <w:link w:val="FooterChar"/>
    <w:uiPriority w:val="99"/>
    <w:locked/>
    <w:rsid w:val="00A16B08"/>
    <w:pPr>
      <w:tabs>
        <w:tab w:val="center" w:pos="4153"/>
        <w:tab w:val="right" w:pos="8306"/>
      </w:tabs>
    </w:pPr>
  </w:style>
  <w:style w:type="character" w:customStyle="1" w:styleId="FooterChar">
    <w:name w:val="Footer Char"/>
    <w:link w:val="Footer"/>
    <w:uiPriority w:val="99"/>
    <w:rsid w:val="00A16B08"/>
    <w:rPr>
      <w:rFonts w:eastAsia="ヒラギノ角ゴ Pro W3"/>
      <w:color w:val="000000"/>
      <w:sz w:val="24"/>
      <w:szCs w:val="24"/>
      <w:lang w:val="lv-LV" w:eastAsia="en-US"/>
    </w:rPr>
  </w:style>
  <w:style w:type="paragraph" w:styleId="Header">
    <w:name w:val="header"/>
    <w:basedOn w:val="Normal"/>
    <w:link w:val="HeaderChar"/>
    <w:uiPriority w:val="99"/>
    <w:locked/>
    <w:rsid w:val="00A16B08"/>
    <w:pPr>
      <w:tabs>
        <w:tab w:val="center" w:pos="4153"/>
        <w:tab w:val="right" w:pos="8306"/>
      </w:tabs>
    </w:pPr>
  </w:style>
  <w:style w:type="character" w:customStyle="1" w:styleId="HeaderChar">
    <w:name w:val="Header Char"/>
    <w:link w:val="Header"/>
    <w:uiPriority w:val="99"/>
    <w:rsid w:val="00A16B08"/>
    <w:rPr>
      <w:rFonts w:eastAsia="ヒラギノ角ゴ Pro W3"/>
      <w:color w:val="000000"/>
      <w:sz w:val="24"/>
      <w:szCs w:val="24"/>
      <w:lang w:val="lv-LV" w:eastAsia="en-US"/>
    </w:rPr>
  </w:style>
  <w:style w:type="paragraph" w:styleId="BalloonText">
    <w:name w:val="Balloon Text"/>
    <w:basedOn w:val="Normal"/>
    <w:link w:val="BalloonTextChar"/>
    <w:locked/>
    <w:rsid w:val="006306B8"/>
    <w:rPr>
      <w:rFonts w:ascii="Tahoma" w:hAnsi="Tahoma" w:cs="Tahoma"/>
      <w:sz w:val="16"/>
      <w:szCs w:val="16"/>
    </w:rPr>
  </w:style>
  <w:style w:type="character" w:customStyle="1" w:styleId="BalloonTextChar">
    <w:name w:val="Balloon Text Char"/>
    <w:link w:val="BalloonText"/>
    <w:rsid w:val="006306B8"/>
    <w:rPr>
      <w:rFonts w:ascii="Tahoma" w:eastAsia="ヒラギノ角ゴ Pro W3" w:hAnsi="Tahoma" w:cs="Tahoma"/>
      <w:color w:val="000000"/>
      <w:sz w:val="16"/>
      <w:szCs w:val="16"/>
      <w:lang w:val="lv-LV"/>
    </w:rPr>
  </w:style>
  <w:style w:type="character" w:customStyle="1" w:styleId="Heading1Char">
    <w:name w:val="Heading 1 Char"/>
    <w:link w:val="Heading1"/>
    <w:rsid w:val="001B06FB"/>
    <w:rPr>
      <w:rFonts w:ascii="Cambria" w:eastAsia="Times New Roman" w:hAnsi="Cambria" w:cs="Times New Roman"/>
      <w:b/>
      <w:bCs/>
      <w:color w:val="000000"/>
      <w:kern w:val="32"/>
      <w:sz w:val="32"/>
      <w:szCs w:val="32"/>
      <w:lang w:val="lv-LV"/>
    </w:rPr>
  </w:style>
  <w:style w:type="paragraph" w:styleId="Subtitle">
    <w:name w:val="Subtitle"/>
    <w:basedOn w:val="Normal"/>
    <w:next w:val="Normal"/>
    <w:link w:val="SubtitleChar"/>
    <w:qFormat/>
    <w:locked/>
    <w:rsid w:val="0057279B"/>
    <w:pPr>
      <w:spacing w:after="60"/>
      <w:jc w:val="center"/>
      <w:outlineLvl w:val="1"/>
    </w:pPr>
    <w:rPr>
      <w:rFonts w:ascii="Cambria" w:eastAsia="Times New Roman" w:hAnsi="Cambria"/>
    </w:rPr>
  </w:style>
  <w:style w:type="character" w:customStyle="1" w:styleId="SubtitleChar">
    <w:name w:val="Subtitle Char"/>
    <w:link w:val="Subtitle"/>
    <w:rsid w:val="0057279B"/>
    <w:rPr>
      <w:rFonts w:ascii="Cambria" w:eastAsia="Times New Roman" w:hAnsi="Cambria" w:cs="Times New Roman"/>
      <w:color w:val="000000"/>
      <w:sz w:val="24"/>
      <w:szCs w:val="24"/>
      <w:lang w:val="lv-LV"/>
    </w:rPr>
  </w:style>
  <w:style w:type="paragraph" w:styleId="ListParagraph">
    <w:name w:val="List Paragraph"/>
    <w:basedOn w:val="Normal"/>
    <w:uiPriority w:val="34"/>
    <w:qFormat/>
    <w:rsid w:val="00E66CE1"/>
    <w:pPr>
      <w:ind w:left="720"/>
      <w:contextualSpacing/>
    </w:pPr>
    <w:rPr>
      <w:rFonts w:eastAsia="Times New Roman" w:cs="Arial Unicode MS"/>
      <w:color w:val="auto"/>
      <w:sz w:val="20"/>
      <w:szCs w:val="20"/>
      <w:lang w:bidi="lo-LA"/>
    </w:rPr>
  </w:style>
  <w:style w:type="character" w:styleId="CommentReference">
    <w:name w:val="annotation reference"/>
    <w:locked/>
    <w:rsid w:val="000C6A8B"/>
    <w:rPr>
      <w:sz w:val="16"/>
      <w:szCs w:val="16"/>
    </w:rPr>
  </w:style>
  <w:style w:type="paragraph" w:styleId="CommentText">
    <w:name w:val="annotation text"/>
    <w:basedOn w:val="Normal"/>
    <w:link w:val="CommentTextChar"/>
    <w:locked/>
    <w:rsid w:val="000C6A8B"/>
    <w:rPr>
      <w:sz w:val="20"/>
      <w:szCs w:val="20"/>
    </w:rPr>
  </w:style>
  <w:style w:type="character" w:customStyle="1" w:styleId="CommentTextChar">
    <w:name w:val="Comment Text Char"/>
    <w:link w:val="CommentText"/>
    <w:rsid w:val="000C6A8B"/>
    <w:rPr>
      <w:rFonts w:eastAsia="ヒラギノ角ゴ Pro W3"/>
      <w:color w:val="000000"/>
      <w:lang w:val="lv-LV"/>
    </w:rPr>
  </w:style>
  <w:style w:type="paragraph" w:styleId="CommentSubject">
    <w:name w:val="annotation subject"/>
    <w:basedOn w:val="CommentText"/>
    <w:next w:val="CommentText"/>
    <w:link w:val="CommentSubjectChar"/>
    <w:locked/>
    <w:rsid w:val="000C6A8B"/>
    <w:rPr>
      <w:b/>
      <w:bCs/>
    </w:rPr>
  </w:style>
  <w:style w:type="character" w:customStyle="1" w:styleId="CommentSubjectChar">
    <w:name w:val="Comment Subject Char"/>
    <w:link w:val="CommentSubject"/>
    <w:rsid w:val="000C6A8B"/>
    <w:rPr>
      <w:rFonts w:eastAsia="ヒラギノ角ゴ Pro W3"/>
      <w:b/>
      <w:bCs/>
      <w:color w:val="000000"/>
      <w:lang w:val="lv-LV"/>
    </w:rPr>
  </w:style>
  <w:style w:type="paragraph" w:styleId="FootnoteText">
    <w:name w:val="footnote text"/>
    <w:basedOn w:val="Normal"/>
    <w:link w:val="FootnoteTextChar"/>
    <w:locked/>
    <w:rsid w:val="00DE72EB"/>
    <w:rPr>
      <w:sz w:val="20"/>
      <w:szCs w:val="20"/>
    </w:rPr>
  </w:style>
  <w:style w:type="character" w:customStyle="1" w:styleId="FootnoteTextChar">
    <w:name w:val="Footnote Text Char"/>
    <w:link w:val="FootnoteText"/>
    <w:rsid w:val="00587BFC"/>
    <w:rPr>
      <w:rFonts w:eastAsia="ヒラギノ角ゴ Pro W3"/>
      <w:color w:val="000000"/>
      <w:lang w:eastAsia="en-US"/>
    </w:rPr>
  </w:style>
  <w:style w:type="character" w:styleId="FootnoteReference">
    <w:name w:val="footnote reference"/>
    <w:locked/>
    <w:rsid w:val="00DE72EB"/>
    <w:rPr>
      <w:vertAlign w:val="superscript"/>
    </w:rPr>
  </w:style>
  <w:style w:type="paragraph" w:customStyle="1" w:styleId="Normal1">
    <w:name w:val="Normal1"/>
    <w:rsid w:val="00665394"/>
    <w:rPr>
      <w:rFonts w:ascii="Calibri" w:hAnsi="Calibri" w:cs="Calibri"/>
      <w:color w:val="000000"/>
      <w:sz w:val="22"/>
      <w:szCs w:val="22"/>
    </w:rPr>
  </w:style>
  <w:style w:type="table" w:styleId="TableGrid">
    <w:name w:val="Table Grid"/>
    <w:basedOn w:val="TableNormal"/>
    <w:locked/>
    <w:rsid w:val="0040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22B"/>
    <w:pPr>
      <w:widowControl w:val="0"/>
      <w:suppressAutoHyphens/>
      <w:autoSpaceDN w:val="0"/>
      <w:textAlignment w:val="baseline"/>
    </w:pPr>
    <w:rPr>
      <w:rFonts w:eastAsia="SimSun" w:cs="Mangal"/>
      <w:kern w:val="3"/>
      <w:sz w:val="24"/>
      <w:szCs w:val="24"/>
      <w:lang w:eastAsia="zh-CN" w:bidi="hi-IN"/>
    </w:rPr>
  </w:style>
  <w:style w:type="paragraph" w:customStyle="1" w:styleId="Underheading1">
    <w:name w:val="Underheading 1"/>
    <w:basedOn w:val="Heading1"/>
    <w:link w:val="Underheading1Char"/>
    <w:qFormat/>
    <w:rsid w:val="00CD5DD6"/>
    <w:pPr>
      <w:numPr>
        <w:ilvl w:val="1"/>
        <w:numId w:val="3"/>
      </w:numPr>
    </w:pPr>
    <w:rPr>
      <w:rFonts w:ascii="Calibri" w:hAnsi="Calibri"/>
      <w:sz w:val="28"/>
      <w:szCs w:val="28"/>
    </w:rPr>
  </w:style>
  <w:style w:type="character" w:customStyle="1" w:styleId="apple-converted-space">
    <w:name w:val="apple-converted-space"/>
    <w:rsid w:val="001C2F57"/>
  </w:style>
  <w:style w:type="character" w:customStyle="1" w:styleId="Underheading1Char">
    <w:name w:val="Underheading 1 Char"/>
    <w:link w:val="Underheading1"/>
    <w:rsid w:val="00CD5DD6"/>
    <w:rPr>
      <w:rFonts w:ascii="Calibri" w:hAnsi="Calibri"/>
      <w:b/>
      <w:bCs/>
      <w:color w:val="000000"/>
      <w:kern w:val="32"/>
      <w:sz w:val="28"/>
      <w:szCs w:val="28"/>
      <w:lang w:eastAsia="en-US"/>
    </w:rPr>
  </w:style>
  <w:style w:type="character" w:styleId="Emphasis">
    <w:name w:val="Emphasis"/>
    <w:uiPriority w:val="20"/>
    <w:qFormat/>
    <w:locked/>
    <w:rsid w:val="001E2DA1"/>
    <w:rPr>
      <w:i/>
      <w:iCs/>
    </w:rPr>
  </w:style>
  <w:style w:type="character" w:styleId="Hyperlink">
    <w:name w:val="Hyperlink"/>
    <w:basedOn w:val="DefaultParagraphFont"/>
    <w:locked/>
    <w:rsid w:val="00F93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1B06F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naislab">
    <w:name w:val="naislab"/>
    <w:autoRedefine/>
    <w:pPr>
      <w:spacing w:before="100" w:after="100"/>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customStyle="1" w:styleId="NormalWeb1">
    <w:name w:val="Normal (Web)1"/>
    <w:autoRedefine/>
    <w:pPr>
      <w:spacing w:after="150"/>
    </w:pPr>
    <w:rPr>
      <w:rFonts w:eastAsia="ヒラギノ角ゴ Pro W3"/>
      <w:color w:val="000000"/>
      <w:sz w:val="24"/>
    </w:rPr>
  </w:style>
  <w:style w:type="character" w:customStyle="1" w:styleId="Strong1">
    <w:name w:val="Strong1"/>
    <w:rPr>
      <w:rFonts w:ascii="Lucida Grande" w:eastAsia="ヒラギノ角ゴ Pro W3" w:hAnsi="Lucida Grande"/>
      <w:b/>
      <w:i w:val="0"/>
      <w:color w:val="000000"/>
      <w:sz w:val="20"/>
    </w:rPr>
  </w:style>
  <w:style w:type="paragraph" w:customStyle="1" w:styleId="Heading1A">
    <w:name w:val="Heading 1 A"/>
    <w:next w:val="Normal"/>
    <w:pPr>
      <w:keepNext/>
      <w:spacing w:before="240" w:after="60"/>
      <w:outlineLvl w:val="0"/>
    </w:pPr>
    <w:rPr>
      <w:rFonts w:ascii="Arial Bold" w:eastAsia="ヒラギノ角ゴ Pro W3" w:hAnsi="Arial Bold"/>
      <w:color w:val="000000"/>
      <w:kern w:val="32"/>
      <w:sz w:val="32"/>
    </w:rPr>
  </w:style>
  <w:style w:type="character" w:customStyle="1" w:styleId="FootnoteReference1">
    <w:name w:val="Footnote Reference1"/>
    <w:rPr>
      <w:color w:val="000000"/>
      <w:sz w:val="20"/>
      <w:vertAlign w:val="superscript"/>
    </w:rPr>
  </w:style>
  <w:style w:type="paragraph" w:customStyle="1" w:styleId="FootnoteText1">
    <w:name w:val="Footnote Text1"/>
    <w:rPr>
      <w:rFonts w:eastAsia="ヒラギノ角ゴ Pro W3"/>
      <w:color w:val="000000"/>
    </w:rPr>
  </w:style>
  <w:style w:type="character" w:customStyle="1" w:styleId="FootnoteReference2">
    <w:name w:val="Footnote Reference2"/>
    <w:aliases w:val="Footnote Reference Number"/>
    <w:autoRedefine/>
    <w:rPr>
      <w:color w:val="000000"/>
      <w:sz w:val="20"/>
      <w:vertAlign w:val="superscript"/>
    </w:rPr>
  </w:style>
  <w:style w:type="paragraph" w:customStyle="1" w:styleId="FootnoteText2">
    <w:name w:val="Footnote Text2"/>
    <w:aliases w:val="Footnote,Fußnote"/>
    <w:rPr>
      <w:rFonts w:eastAsia="ヒラギノ角ゴ Pro W3"/>
      <w:color w:val="000000"/>
      <w:lang w:val="en-US"/>
    </w:rPr>
  </w:style>
  <w:style w:type="paragraph" w:customStyle="1" w:styleId="Default">
    <w:name w:val="Default"/>
    <w:rPr>
      <w:rFonts w:eastAsia="ヒラギノ角ゴ Pro W3"/>
      <w:color w:val="000000"/>
      <w:sz w:val="24"/>
    </w:rPr>
  </w:style>
  <w:style w:type="paragraph" w:customStyle="1" w:styleId="tv213">
    <w:name w:val="tv213"/>
    <w:pPr>
      <w:spacing w:before="100" w:after="100"/>
    </w:pPr>
    <w:rPr>
      <w:rFonts w:eastAsia="ヒラギノ角ゴ Pro W3"/>
      <w:color w:val="000000"/>
      <w:sz w:val="24"/>
    </w:rPr>
  </w:style>
  <w:style w:type="character" w:customStyle="1" w:styleId="Unknown0">
    <w:name w:val="Unknown 0"/>
    <w:semiHidden/>
  </w:style>
  <w:style w:type="character" w:customStyle="1" w:styleId="Unknown1">
    <w:name w:val="Unknown 1"/>
    <w:semiHidden/>
  </w:style>
  <w:style w:type="paragraph" w:customStyle="1" w:styleId="PlainText1">
    <w:name w:val="Plain Text1"/>
    <w:rPr>
      <w:rFonts w:ascii="Lucida Grande" w:eastAsia="ヒラギノ角ゴ Pro W3" w:hAnsi="Lucida Grande"/>
      <w:color w:val="000000"/>
      <w:sz w:val="21"/>
    </w:rPr>
  </w:style>
  <w:style w:type="character" w:customStyle="1" w:styleId="EmphasisA">
    <w:name w:val="Emphasis A"/>
    <w:rPr>
      <w:rFonts w:ascii="Lucida Grande" w:eastAsia="ヒラギノ角ゴ Pro W3" w:hAnsi="Lucida Grande"/>
      <w:b w:val="0"/>
      <w:i w:val="0"/>
      <w:color w:val="000000"/>
      <w:sz w:val="20"/>
    </w:rPr>
  </w:style>
  <w:style w:type="paragraph" w:customStyle="1" w:styleId="naisf">
    <w:name w:val="naisf"/>
    <w:pPr>
      <w:spacing w:before="100" w:after="100"/>
    </w:pPr>
    <w:rPr>
      <w:rFonts w:eastAsia="ヒラギノ角ゴ Pro W3"/>
      <w:color w:val="000000"/>
      <w:sz w:val="24"/>
    </w:rPr>
  </w:style>
  <w:style w:type="paragraph" w:customStyle="1" w:styleId="BodyText1">
    <w:name w:val="Body Text1"/>
    <w:pPr>
      <w:spacing w:after="120"/>
    </w:pPr>
    <w:rPr>
      <w:rFonts w:eastAsia="ヒラギノ角ゴ Pro W3"/>
      <w:color w:val="000000"/>
      <w:sz w:val="24"/>
    </w:rPr>
  </w:style>
  <w:style w:type="character" w:customStyle="1" w:styleId="PageNumber1">
    <w:name w:val="Page Number1"/>
    <w:rPr>
      <w:color w:val="000000"/>
      <w:sz w:val="20"/>
    </w:rPr>
  </w:style>
  <w:style w:type="paragraph" w:styleId="Footer">
    <w:name w:val="footer"/>
    <w:basedOn w:val="Normal"/>
    <w:link w:val="FooterChar"/>
    <w:uiPriority w:val="99"/>
    <w:locked/>
    <w:rsid w:val="00A16B08"/>
    <w:pPr>
      <w:tabs>
        <w:tab w:val="center" w:pos="4153"/>
        <w:tab w:val="right" w:pos="8306"/>
      </w:tabs>
    </w:pPr>
  </w:style>
  <w:style w:type="character" w:customStyle="1" w:styleId="FooterChar">
    <w:name w:val="Footer Char"/>
    <w:link w:val="Footer"/>
    <w:uiPriority w:val="99"/>
    <w:rsid w:val="00A16B08"/>
    <w:rPr>
      <w:rFonts w:eastAsia="ヒラギノ角ゴ Pro W3"/>
      <w:color w:val="000000"/>
      <w:sz w:val="24"/>
      <w:szCs w:val="24"/>
      <w:lang w:val="lv-LV" w:eastAsia="en-US"/>
    </w:rPr>
  </w:style>
  <w:style w:type="paragraph" w:styleId="Header">
    <w:name w:val="header"/>
    <w:basedOn w:val="Normal"/>
    <w:link w:val="HeaderChar"/>
    <w:uiPriority w:val="99"/>
    <w:locked/>
    <w:rsid w:val="00A16B08"/>
    <w:pPr>
      <w:tabs>
        <w:tab w:val="center" w:pos="4153"/>
        <w:tab w:val="right" w:pos="8306"/>
      </w:tabs>
    </w:pPr>
  </w:style>
  <w:style w:type="character" w:customStyle="1" w:styleId="HeaderChar">
    <w:name w:val="Header Char"/>
    <w:link w:val="Header"/>
    <w:uiPriority w:val="99"/>
    <w:rsid w:val="00A16B08"/>
    <w:rPr>
      <w:rFonts w:eastAsia="ヒラギノ角ゴ Pro W3"/>
      <w:color w:val="000000"/>
      <w:sz w:val="24"/>
      <w:szCs w:val="24"/>
      <w:lang w:val="lv-LV" w:eastAsia="en-US"/>
    </w:rPr>
  </w:style>
  <w:style w:type="paragraph" w:styleId="BalloonText">
    <w:name w:val="Balloon Text"/>
    <w:basedOn w:val="Normal"/>
    <w:link w:val="BalloonTextChar"/>
    <w:locked/>
    <w:rsid w:val="006306B8"/>
    <w:rPr>
      <w:rFonts w:ascii="Tahoma" w:hAnsi="Tahoma" w:cs="Tahoma"/>
      <w:sz w:val="16"/>
      <w:szCs w:val="16"/>
    </w:rPr>
  </w:style>
  <w:style w:type="character" w:customStyle="1" w:styleId="BalloonTextChar">
    <w:name w:val="Balloon Text Char"/>
    <w:link w:val="BalloonText"/>
    <w:rsid w:val="006306B8"/>
    <w:rPr>
      <w:rFonts w:ascii="Tahoma" w:eastAsia="ヒラギノ角ゴ Pro W3" w:hAnsi="Tahoma" w:cs="Tahoma"/>
      <w:color w:val="000000"/>
      <w:sz w:val="16"/>
      <w:szCs w:val="16"/>
      <w:lang w:val="lv-LV"/>
    </w:rPr>
  </w:style>
  <w:style w:type="character" w:customStyle="1" w:styleId="Heading1Char">
    <w:name w:val="Heading 1 Char"/>
    <w:link w:val="Heading1"/>
    <w:rsid w:val="001B06FB"/>
    <w:rPr>
      <w:rFonts w:ascii="Cambria" w:eastAsia="Times New Roman" w:hAnsi="Cambria" w:cs="Times New Roman"/>
      <w:b/>
      <w:bCs/>
      <w:color w:val="000000"/>
      <w:kern w:val="32"/>
      <w:sz w:val="32"/>
      <w:szCs w:val="32"/>
      <w:lang w:val="lv-LV"/>
    </w:rPr>
  </w:style>
  <w:style w:type="paragraph" w:styleId="Subtitle">
    <w:name w:val="Subtitle"/>
    <w:basedOn w:val="Normal"/>
    <w:next w:val="Normal"/>
    <w:link w:val="SubtitleChar"/>
    <w:qFormat/>
    <w:locked/>
    <w:rsid w:val="0057279B"/>
    <w:pPr>
      <w:spacing w:after="60"/>
      <w:jc w:val="center"/>
      <w:outlineLvl w:val="1"/>
    </w:pPr>
    <w:rPr>
      <w:rFonts w:ascii="Cambria" w:eastAsia="Times New Roman" w:hAnsi="Cambria"/>
    </w:rPr>
  </w:style>
  <w:style w:type="character" w:customStyle="1" w:styleId="SubtitleChar">
    <w:name w:val="Subtitle Char"/>
    <w:link w:val="Subtitle"/>
    <w:rsid w:val="0057279B"/>
    <w:rPr>
      <w:rFonts w:ascii="Cambria" w:eastAsia="Times New Roman" w:hAnsi="Cambria" w:cs="Times New Roman"/>
      <w:color w:val="000000"/>
      <w:sz w:val="24"/>
      <w:szCs w:val="24"/>
      <w:lang w:val="lv-LV"/>
    </w:rPr>
  </w:style>
  <w:style w:type="paragraph" w:styleId="ListParagraph">
    <w:name w:val="List Paragraph"/>
    <w:basedOn w:val="Normal"/>
    <w:uiPriority w:val="34"/>
    <w:qFormat/>
    <w:rsid w:val="00E66CE1"/>
    <w:pPr>
      <w:ind w:left="720"/>
      <w:contextualSpacing/>
    </w:pPr>
    <w:rPr>
      <w:rFonts w:eastAsia="Times New Roman" w:cs="Arial Unicode MS"/>
      <w:color w:val="auto"/>
      <w:sz w:val="20"/>
      <w:szCs w:val="20"/>
      <w:lang w:bidi="lo-LA"/>
    </w:rPr>
  </w:style>
  <w:style w:type="character" w:styleId="CommentReference">
    <w:name w:val="annotation reference"/>
    <w:locked/>
    <w:rsid w:val="000C6A8B"/>
    <w:rPr>
      <w:sz w:val="16"/>
      <w:szCs w:val="16"/>
    </w:rPr>
  </w:style>
  <w:style w:type="paragraph" w:styleId="CommentText">
    <w:name w:val="annotation text"/>
    <w:basedOn w:val="Normal"/>
    <w:link w:val="CommentTextChar"/>
    <w:locked/>
    <w:rsid w:val="000C6A8B"/>
    <w:rPr>
      <w:sz w:val="20"/>
      <w:szCs w:val="20"/>
    </w:rPr>
  </w:style>
  <w:style w:type="character" w:customStyle="1" w:styleId="CommentTextChar">
    <w:name w:val="Comment Text Char"/>
    <w:link w:val="CommentText"/>
    <w:rsid w:val="000C6A8B"/>
    <w:rPr>
      <w:rFonts w:eastAsia="ヒラギノ角ゴ Pro W3"/>
      <w:color w:val="000000"/>
      <w:lang w:val="lv-LV"/>
    </w:rPr>
  </w:style>
  <w:style w:type="paragraph" w:styleId="CommentSubject">
    <w:name w:val="annotation subject"/>
    <w:basedOn w:val="CommentText"/>
    <w:next w:val="CommentText"/>
    <w:link w:val="CommentSubjectChar"/>
    <w:locked/>
    <w:rsid w:val="000C6A8B"/>
    <w:rPr>
      <w:b/>
      <w:bCs/>
    </w:rPr>
  </w:style>
  <w:style w:type="character" w:customStyle="1" w:styleId="CommentSubjectChar">
    <w:name w:val="Comment Subject Char"/>
    <w:link w:val="CommentSubject"/>
    <w:rsid w:val="000C6A8B"/>
    <w:rPr>
      <w:rFonts w:eastAsia="ヒラギノ角ゴ Pro W3"/>
      <w:b/>
      <w:bCs/>
      <w:color w:val="000000"/>
      <w:lang w:val="lv-LV"/>
    </w:rPr>
  </w:style>
  <w:style w:type="paragraph" w:styleId="FootnoteText">
    <w:name w:val="footnote text"/>
    <w:basedOn w:val="Normal"/>
    <w:link w:val="FootnoteTextChar"/>
    <w:locked/>
    <w:rsid w:val="00DE72EB"/>
    <w:rPr>
      <w:sz w:val="20"/>
      <w:szCs w:val="20"/>
    </w:rPr>
  </w:style>
  <w:style w:type="character" w:customStyle="1" w:styleId="FootnoteTextChar">
    <w:name w:val="Footnote Text Char"/>
    <w:link w:val="FootnoteText"/>
    <w:rsid w:val="00587BFC"/>
    <w:rPr>
      <w:rFonts w:eastAsia="ヒラギノ角ゴ Pro W3"/>
      <w:color w:val="000000"/>
      <w:lang w:eastAsia="en-US"/>
    </w:rPr>
  </w:style>
  <w:style w:type="character" w:styleId="FootnoteReference">
    <w:name w:val="footnote reference"/>
    <w:locked/>
    <w:rsid w:val="00DE72EB"/>
    <w:rPr>
      <w:vertAlign w:val="superscript"/>
    </w:rPr>
  </w:style>
  <w:style w:type="paragraph" w:customStyle="1" w:styleId="Normal1">
    <w:name w:val="Normal1"/>
    <w:rsid w:val="00665394"/>
    <w:rPr>
      <w:rFonts w:ascii="Calibri" w:hAnsi="Calibri" w:cs="Calibri"/>
      <w:color w:val="000000"/>
      <w:sz w:val="22"/>
      <w:szCs w:val="22"/>
    </w:rPr>
  </w:style>
  <w:style w:type="table" w:styleId="TableGrid">
    <w:name w:val="Table Grid"/>
    <w:basedOn w:val="TableNormal"/>
    <w:locked/>
    <w:rsid w:val="0040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22B"/>
    <w:pPr>
      <w:widowControl w:val="0"/>
      <w:suppressAutoHyphens/>
      <w:autoSpaceDN w:val="0"/>
      <w:textAlignment w:val="baseline"/>
    </w:pPr>
    <w:rPr>
      <w:rFonts w:eastAsia="SimSun" w:cs="Mangal"/>
      <w:kern w:val="3"/>
      <w:sz w:val="24"/>
      <w:szCs w:val="24"/>
      <w:lang w:eastAsia="zh-CN" w:bidi="hi-IN"/>
    </w:rPr>
  </w:style>
  <w:style w:type="paragraph" w:customStyle="1" w:styleId="Underheading1">
    <w:name w:val="Underheading 1"/>
    <w:basedOn w:val="Heading1"/>
    <w:link w:val="Underheading1Char"/>
    <w:qFormat/>
    <w:rsid w:val="00CD5DD6"/>
    <w:pPr>
      <w:numPr>
        <w:ilvl w:val="1"/>
        <w:numId w:val="3"/>
      </w:numPr>
    </w:pPr>
    <w:rPr>
      <w:rFonts w:ascii="Calibri" w:hAnsi="Calibri"/>
      <w:sz w:val="28"/>
      <w:szCs w:val="28"/>
    </w:rPr>
  </w:style>
  <w:style w:type="character" w:customStyle="1" w:styleId="apple-converted-space">
    <w:name w:val="apple-converted-space"/>
    <w:rsid w:val="001C2F57"/>
  </w:style>
  <w:style w:type="character" w:customStyle="1" w:styleId="Underheading1Char">
    <w:name w:val="Underheading 1 Char"/>
    <w:link w:val="Underheading1"/>
    <w:rsid w:val="00CD5DD6"/>
    <w:rPr>
      <w:rFonts w:ascii="Calibri" w:hAnsi="Calibri"/>
      <w:b/>
      <w:bCs/>
      <w:color w:val="000000"/>
      <w:kern w:val="32"/>
      <w:sz w:val="28"/>
      <w:szCs w:val="28"/>
      <w:lang w:eastAsia="en-US"/>
    </w:rPr>
  </w:style>
  <w:style w:type="character" w:styleId="Emphasis">
    <w:name w:val="Emphasis"/>
    <w:uiPriority w:val="20"/>
    <w:qFormat/>
    <w:locked/>
    <w:rsid w:val="001E2DA1"/>
    <w:rPr>
      <w:i/>
      <w:iCs/>
    </w:rPr>
  </w:style>
  <w:style w:type="character" w:styleId="Hyperlink">
    <w:name w:val="Hyperlink"/>
    <w:basedOn w:val="DefaultParagraphFont"/>
    <w:locked/>
    <w:rsid w:val="00F93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626">
      <w:bodyDiv w:val="1"/>
      <w:marLeft w:val="0"/>
      <w:marRight w:val="0"/>
      <w:marTop w:val="0"/>
      <w:marBottom w:val="0"/>
      <w:divBdr>
        <w:top w:val="none" w:sz="0" w:space="0" w:color="auto"/>
        <w:left w:val="none" w:sz="0" w:space="0" w:color="auto"/>
        <w:bottom w:val="none" w:sz="0" w:space="0" w:color="auto"/>
        <w:right w:val="none" w:sz="0" w:space="0" w:color="auto"/>
      </w:divBdr>
    </w:div>
    <w:div w:id="254560368">
      <w:bodyDiv w:val="1"/>
      <w:marLeft w:val="0"/>
      <w:marRight w:val="0"/>
      <w:marTop w:val="0"/>
      <w:marBottom w:val="0"/>
      <w:divBdr>
        <w:top w:val="none" w:sz="0" w:space="0" w:color="auto"/>
        <w:left w:val="none" w:sz="0" w:space="0" w:color="auto"/>
        <w:bottom w:val="none" w:sz="0" w:space="0" w:color="auto"/>
        <w:right w:val="none" w:sz="0" w:space="0" w:color="auto"/>
      </w:divBdr>
    </w:div>
    <w:div w:id="316615606">
      <w:bodyDiv w:val="1"/>
      <w:marLeft w:val="0"/>
      <w:marRight w:val="0"/>
      <w:marTop w:val="0"/>
      <w:marBottom w:val="0"/>
      <w:divBdr>
        <w:top w:val="none" w:sz="0" w:space="0" w:color="auto"/>
        <w:left w:val="none" w:sz="0" w:space="0" w:color="auto"/>
        <w:bottom w:val="none" w:sz="0" w:space="0" w:color="auto"/>
        <w:right w:val="none" w:sz="0" w:space="0" w:color="auto"/>
      </w:divBdr>
    </w:div>
    <w:div w:id="373241381">
      <w:bodyDiv w:val="1"/>
      <w:marLeft w:val="0"/>
      <w:marRight w:val="0"/>
      <w:marTop w:val="0"/>
      <w:marBottom w:val="0"/>
      <w:divBdr>
        <w:top w:val="none" w:sz="0" w:space="0" w:color="auto"/>
        <w:left w:val="none" w:sz="0" w:space="0" w:color="auto"/>
        <w:bottom w:val="none" w:sz="0" w:space="0" w:color="auto"/>
        <w:right w:val="none" w:sz="0" w:space="0" w:color="auto"/>
      </w:divBdr>
    </w:div>
    <w:div w:id="418646266">
      <w:bodyDiv w:val="1"/>
      <w:marLeft w:val="0"/>
      <w:marRight w:val="0"/>
      <w:marTop w:val="0"/>
      <w:marBottom w:val="0"/>
      <w:divBdr>
        <w:top w:val="none" w:sz="0" w:space="0" w:color="auto"/>
        <w:left w:val="none" w:sz="0" w:space="0" w:color="auto"/>
        <w:bottom w:val="none" w:sz="0" w:space="0" w:color="auto"/>
        <w:right w:val="none" w:sz="0" w:space="0" w:color="auto"/>
      </w:divBdr>
    </w:div>
    <w:div w:id="424887028">
      <w:bodyDiv w:val="1"/>
      <w:marLeft w:val="0"/>
      <w:marRight w:val="0"/>
      <w:marTop w:val="0"/>
      <w:marBottom w:val="0"/>
      <w:divBdr>
        <w:top w:val="none" w:sz="0" w:space="0" w:color="auto"/>
        <w:left w:val="none" w:sz="0" w:space="0" w:color="auto"/>
        <w:bottom w:val="none" w:sz="0" w:space="0" w:color="auto"/>
        <w:right w:val="none" w:sz="0" w:space="0" w:color="auto"/>
      </w:divBdr>
    </w:div>
    <w:div w:id="619259856">
      <w:bodyDiv w:val="1"/>
      <w:marLeft w:val="0"/>
      <w:marRight w:val="0"/>
      <w:marTop w:val="0"/>
      <w:marBottom w:val="0"/>
      <w:divBdr>
        <w:top w:val="none" w:sz="0" w:space="0" w:color="auto"/>
        <w:left w:val="none" w:sz="0" w:space="0" w:color="auto"/>
        <w:bottom w:val="none" w:sz="0" w:space="0" w:color="auto"/>
        <w:right w:val="none" w:sz="0" w:space="0" w:color="auto"/>
      </w:divBdr>
    </w:div>
    <w:div w:id="643589112">
      <w:bodyDiv w:val="1"/>
      <w:marLeft w:val="0"/>
      <w:marRight w:val="0"/>
      <w:marTop w:val="0"/>
      <w:marBottom w:val="0"/>
      <w:divBdr>
        <w:top w:val="none" w:sz="0" w:space="0" w:color="auto"/>
        <w:left w:val="none" w:sz="0" w:space="0" w:color="auto"/>
        <w:bottom w:val="none" w:sz="0" w:space="0" w:color="auto"/>
        <w:right w:val="none" w:sz="0" w:space="0" w:color="auto"/>
      </w:divBdr>
    </w:div>
    <w:div w:id="870264167">
      <w:bodyDiv w:val="1"/>
      <w:marLeft w:val="0"/>
      <w:marRight w:val="0"/>
      <w:marTop w:val="0"/>
      <w:marBottom w:val="0"/>
      <w:divBdr>
        <w:top w:val="none" w:sz="0" w:space="0" w:color="auto"/>
        <w:left w:val="none" w:sz="0" w:space="0" w:color="auto"/>
        <w:bottom w:val="none" w:sz="0" w:space="0" w:color="auto"/>
        <w:right w:val="none" w:sz="0" w:space="0" w:color="auto"/>
      </w:divBdr>
    </w:div>
    <w:div w:id="924073967">
      <w:bodyDiv w:val="1"/>
      <w:marLeft w:val="0"/>
      <w:marRight w:val="0"/>
      <w:marTop w:val="0"/>
      <w:marBottom w:val="0"/>
      <w:divBdr>
        <w:top w:val="none" w:sz="0" w:space="0" w:color="auto"/>
        <w:left w:val="none" w:sz="0" w:space="0" w:color="auto"/>
        <w:bottom w:val="none" w:sz="0" w:space="0" w:color="auto"/>
        <w:right w:val="none" w:sz="0" w:space="0" w:color="auto"/>
      </w:divBdr>
    </w:div>
    <w:div w:id="967397930">
      <w:bodyDiv w:val="1"/>
      <w:marLeft w:val="0"/>
      <w:marRight w:val="0"/>
      <w:marTop w:val="0"/>
      <w:marBottom w:val="0"/>
      <w:divBdr>
        <w:top w:val="none" w:sz="0" w:space="0" w:color="auto"/>
        <w:left w:val="none" w:sz="0" w:space="0" w:color="auto"/>
        <w:bottom w:val="none" w:sz="0" w:space="0" w:color="auto"/>
        <w:right w:val="none" w:sz="0" w:space="0" w:color="auto"/>
      </w:divBdr>
    </w:div>
    <w:div w:id="1036347622">
      <w:bodyDiv w:val="1"/>
      <w:marLeft w:val="0"/>
      <w:marRight w:val="0"/>
      <w:marTop w:val="0"/>
      <w:marBottom w:val="0"/>
      <w:divBdr>
        <w:top w:val="none" w:sz="0" w:space="0" w:color="auto"/>
        <w:left w:val="none" w:sz="0" w:space="0" w:color="auto"/>
        <w:bottom w:val="none" w:sz="0" w:space="0" w:color="auto"/>
        <w:right w:val="none" w:sz="0" w:space="0" w:color="auto"/>
      </w:divBdr>
    </w:div>
    <w:div w:id="1151411338">
      <w:bodyDiv w:val="1"/>
      <w:marLeft w:val="0"/>
      <w:marRight w:val="0"/>
      <w:marTop w:val="0"/>
      <w:marBottom w:val="0"/>
      <w:divBdr>
        <w:top w:val="none" w:sz="0" w:space="0" w:color="auto"/>
        <w:left w:val="none" w:sz="0" w:space="0" w:color="auto"/>
        <w:bottom w:val="none" w:sz="0" w:space="0" w:color="auto"/>
        <w:right w:val="none" w:sz="0" w:space="0" w:color="auto"/>
      </w:divBdr>
    </w:div>
    <w:div w:id="1152602695">
      <w:bodyDiv w:val="1"/>
      <w:marLeft w:val="0"/>
      <w:marRight w:val="0"/>
      <w:marTop w:val="0"/>
      <w:marBottom w:val="0"/>
      <w:divBdr>
        <w:top w:val="none" w:sz="0" w:space="0" w:color="auto"/>
        <w:left w:val="none" w:sz="0" w:space="0" w:color="auto"/>
        <w:bottom w:val="none" w:sz="0" w:space="0" w:color="auto"/>
        <w:right w:val="none" w:sz="0" w:space="0" w:color="auto"/>
      </w:divBdr>
    </w:div>
    <w:div w:id="1307512748">
      <w:bodyDiv w:val="1"/>
      <w:marLeft w:val="0"/>
      <w:marRight w:val="0"/>
      <w:marTop w:val="0"/>
      <w:marBottom w:val="0"/>
      <w:divBdr>
        <w:top w:val="none" w:sz="0" w:space="0" w:color="auto"/>
        <w:left w:val="none" w:sz="0" w:space="0" w:color="auto"/>
        <w:bottom w:val="none" w:sz="0" w:space="0" w:color="auto"/>
        <w:right w:val="none" w:sz="0" w:space="0" w:color="auto"/>
      </w:divBdr>
    </w:div>
    <w:div w:id="1390885029">
      <w:bodyDiv w:val="1"/>
      <w:marLeft w:val="0"/>
      <w:marRight w:val="0"/>
      <w:marTop w:val="0"/>
      <w:marBottom w:val="0"/>
      <w:divBdr>
        <w:top w:val="none" w:sz="0" w:space="0" w:color="auto"/>
        <w:left w:val="none" w:sz="0" w:space="0" w:color="auto"/>
        <w:bottom w:val="none" w:sz="0" w:space="0" w:color="auto"/>
        <w:right w:val="none" w:sz="0" w:space="0" w:color="auto"/>
      </w:divBdr>
    </w:div>
    <w:div w:id="1439833251">
      <w:bodyDiv w:val="1"/>
      <w:marLeft w:val="0"/>
      <w:marRight w:val="0"/>
      <w:marTop w:val="0"/>
      <w:marBottom w:val="0"/>
      <w:divBdr>
        <w:top w:val="none" w:sz="0" w:space="0" w:color="auto"/>
        <w:left w:val="none" w:sz="0" w:space="0" w:color="auto"/>
        <w:bottom w:val="none" w:sz="0" w:space="0" w:color="auto"/>
        <w:right w:val="none" w:sz="0" w:space="0" w:color="auto"/>
      </w:divBdr>
    </w:div>
    <w:div w:id="1594900885">
      <w:bodyDiv w:val="1"/>
      <w:marLeft w:val="0"/>
      <w:marRight w:val="0"/>
      <w:marTop w:val="0"/>
      <w:marBottom w:val="0"/>
      <w:divBdr>
        <w:top w:val="none" w:sz="0" w:space="0" w:color="auto"/>
        <w:left w:val="none" w:sz="0" w:space="0" w:color="auto"/>
        <w:bottom w:val="none" w:sz="0" w:space="0" w:color="auto"/>
        <w:right w:val="none" w:sz="0" w:space="0" w:color="auto"/>
      </w:divBdr>
    </w:div>
    <w:div w:id="19395547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02757-A952-451C-BA50-F772498097D6}" type="doc">
      <dgm:prSet loTypeId="urn:microsoft.com/office/officeart/2005/8/layout/pyramid1" loCatId="pyramid" qsTypeId="urn:microsoft.com/office/officeart/2005/8/quickstyle/simple3" qsCatId="simple" csTypeId="urn:microsoft.com/office/officeart/2005/8/colors/accent1_2" csCatId="accent1" phldr="1"/>
      <dgm:spPr/>
    </dgm:pt>
    <dgm:pt modelId="{2C513E44-7785-4055-9E4D-FC3D223A74A3}">
      <dgm:prSet phldrT="[Text]" custT="1"/>
      <dgm:spPr>
        <a:effectLst/>
      </dgm:spPr>
      <dgm:t>
        <a:bodyPr/>
        <a:lstStyle/>
        <a:p>
          <a:r>
            <a:rPr lang="lv-LV" sz="900">
              <a:solidFill>
                <a:schemeClr val="tx1">
                  <a:lumMod val="75000"/>
                  <a:lumOff val="25000"/>
                </a:schemeClr>
              </a:solidFill>
              <a:latin typeface="Times New Roman" panose="02020603050405020304" pitchFamily="18" charset="0"/>
              <a:cs typeface="Times New Roman" panose="02020603050405020304" pitchFamily="18" charset="0"/>
            </a:rPr>
            <a:t>Akadēmiskā vide</a:t>
          </a:r>
        </a:p>
      </dgm:t>
    </dgm:pt>
    <dgm:pt modelId="{C3ED9FA9-9516-486B-823A-253B0DA40245}" type="parTrans" cxnId="{CFEDEB0A-D310-4F69-9F7C-8D1E3C8A366B}">
      <dgm:prSet/>
      <dgm:spPr/>
      <dgm:t>
        <a:bodyPr/>
        <a:lstStyle/>
        <a:p>
          <a:endParaRPr lang="lv-LV"/>
        </a:p>
      </dgm:t>
    </dgm:pt>
    <dgm:pt modelId="{D4721595-092C-4E53-8308-C5B833486A12}" type="sibTrans" cxnId="{CFEDEB0A-D310-4F69-9F7C-8D1E3C8A366B}">
      <dgm:prSet/>
      <dgm:spPr/>
      <dgm:t>
        <a:bodyPr/>
        <a:lstStyle/>
        <a:p>
          <a:endParaRPr lang="lv-LV"/>
        </a:p>
      </dgm:t>
    </dgm:pt>
    <dgm:pt modelId="{ABC6FF0A-C738-42CD-85D7-CB8BD8883CCD}">
      <dgm:prSet phldrT="[Text]" custT="1"/>
      <dgm:spPr>
        <a:effectLst/>
      </dgm:spPr>
      <dgm:t>
        <a:bodyPr/>
        <a:lstStyle/>
        <a:p>
          <a:r>
            <a:rPr lang="lv-LV" sz="1000">
              <a:solidFill>
                <a:schemeClr val="tx1">
                  <a:lumMod val="75000"/>
                  <a:lumOff val="25000"/>
                </a:schemeClr>
              </a:solidFill>
              <a:latin typeface="Times New Roman" panose="02020603050405020304" pitchFamily="18" charset="0"/>
              <a:cs typeface="Times New Roman" panose="02020603050405020304" pitchFamily="18" charset="0"/>
            </a:rPr>
            <a:t>Skolēni / Izglītības iestādes</a:t>
          </a:r>
        </a:p>
      </dgm:t>
    </dgm:pt>
    <dgm:pt modelId="{674020AB-D71B-461C-A386-21D26B6CBBDB}" type="parTrans" cxnId="{026C285A-CB54-4EF6-919B-3CA191D8C54C}">
      <dgm:prSet/>
      <dgm:spPr/>
      <dgm:t>
        <a:bodyPr/>
        <a:lstStyle/>
        <a:p>
          <a:endParaRPr lang="lv-LV"/>
        </a:p>
      </dgm:t>
    </dgm:pt>
    <dgm:pt modelId="{47409B86-8749-49E0-8DA3-5038F472E493}" type="sibTrans" cxnId="{026C285A-CB54-4EF6-919B-3CA191D8C54C}">
      <dgm:prSet/>
      <dgm:spPr/>
      <dgm:t>
        <a:bodyPr/>
        <a:lstStyle/>
        <a:p>
          <a:endParaRPr lang="lv-LV"/>
        </a:p>
      </dgm:t>
    </dgm:pt>
    <dgm:pt modelId="{D7AACC82-D5C0-424C-928D-2C028749E44F}">
      <dgm:prSet phldrT="[Text]" custT="1"/>
      <dgm:spPr>
        <a:effectLst/>
      </dgm:spPr>
      <dgm:t>
        <a:bodyPr/>
        <a:lstStyle/>
        <a:p>
          <a:r>
            <a:rPr lang="lv-LV" sz="1000">
              <a:solidFill>
                <a:schemeClr val="tx1">
                  <a:lumMod val="75000"/>
                  <a:lumOff val="25000"/>
                </a:schemeClr>
              </a:solidFill>
              <a:latin typeface="Times New Roman" panose="02020603050405020304" pitchFamily="18" charset="0"/>
              <a:cs typeface="Times New Roman" panose="02020603050405020304" pitchFamily="18" charset="0"/>
            </a:rPr>
            <a:t>Sabiedrība / Ikviens lietotājs</a:t>
          </a:r>
        </a:p>
      </dgm:t>
    </dgm:pt>
    <dgm:pt modelId="{983E40E4-AC67-441E-B37E-40909034209B}" type="parTrans" cxnId="{5B026B3F-D49C-4195-984B-7438E7C4767F}">
      <dgm:prSet/>
      <dgm:spPr/>
      <dgm:t>
        <a:bodyPr/>
        <a:lstStyle/>
        <a:p>
          <a:endParaRPr lang="lv-LV"/>
        </a:p>
      </dgm:t>
    </dgm:pt>
    <dgm:pt modelId="{D5405790-30A0-46E8-BC45-BB6D4B216611}" type="sibTrans" cxnId="{5B026B3F-D49C-4195-984B-7438E7C4767F}">
      <dgm:prSet/>
      <dgm:spPr/>
      <dgm:t>
        <a:bodyPr/>
        <a:lstStyle/>
        <a:p>
          <a:endParaRPr lang="lv-LV"/>
        </a:p>
      </dgm:t>
    </dgm:pt>
    <dgm:pt modelId="{02D13730-8270-4FEE-AB6B-67CBC19AD4B7}">
      <dgm:prSet custT="1"/>
      <dgm:spPr>
        <a:effectLst/>
      </dgm:spPr>
      <dgm:t>
        <a:bodyPr/>
        <a:lstStyle/>
        <a:p>
          <a:r>
            <a:rPr lang="lv-LV" sz="1000">
              <a:solidFill>
                <a:schemeClr val="tx1">
                  <a:lumMod val="75000"/>
                  <a:lumOff val="25000"/>
                </a:schemeClr>
              </a:solidFill>
              <a:latin typeface="Times New Roman" panose="02020603050405020304" pitchFamily="18" charset="0"/>
              <a:cs typeface="Times New Roman" panose="02020603050405020304" pitchFamily="18" charset="0"/>
            </a:rPr>
            <a:t>Augstākā / Profesionālā izglītība</a:t>
          </a:r>
        </a:p>
      </dgm:t>
    </dgm:pt>
    <dgm:pt modelId="{A8248672-BF52-4CB4-82FE-84B162A157F6}" type="parTrans" cxnId="{C44C8BF7-4CBA-41C5-B620-029F792865C5}">
      <dgm:prSet/>
      <dgm:spPr/>
      <dgm:t>
        <a:bodyPr/>
        <a:lstStyle/>
        <a:p>
          <a:endParaRPr lang="lv-LV"/>
        </a:p>
      </dgm:t>
    </dgm:pt>
    <dgm:pt modelId="{3333FA24-8721-4575-801F-C6057C6D6C57}" type="sibTrans" cxnId="{C44C8BF7-4CBA-41C5-B620-029F792865C5}">
      <dgm:prSet/>
      <dgm:spPr/>
      <dgm:t>
        <a:bodyPr/>
        <a:lstStyle/>
        <a:p>
          <a:endParaRPr lang="lv-LV"/>
        </a:p>
      </dgm:t>
    </dgm:pt>
    <dgm:pt modelId="{D40C6521-4098-4092-A4F0-6105C5419645}" type="pres">
      <dgm:prSet presAssocID="{A5B02757-A952-451C-BA50-F772498097D6}" presName="Name0" presStyleCnt="0">
        <dgm:presLayoutVars>
          <dgm:dir/>
          <dgm:animLvl val="lvl"/>
          <dgm:resizeHandles val="exact"/>
        </dgm:presLayoutVars>
      </dgm:prSet>
      <dgm:spPr/>
    </dgm:pt>
    <dgm:pt modelId="{B90A0C35-4013-4321-B1D8-DF6DA4BC2085}" type="pres">
      <dgm:prSet presAssocID="{2C513E44-7785-4055-9E4D-FC3D223A74A3}" presName="Name8" presStyleCnt="0"/>
      <dgm:spPr/>
    </dgm:pt>
    <dgm:pt modelId="{843A90B0-1AF7-45EE-86FC-C355FCFC4694}" type="pres">
      <dgm:prSet presAssocID="{2C513E44-7785-4055-9E4D-FC3D223A74A3}" presName="level" presStyleLbl="node1" presStyleIdx="0" presStyleCnt="4">
        <dgm:presLayoutVars>
          <dgm:chMax val="1"/>
          <dgm:bulletEnabled val="1"/>
        </dgm:presLayoutVars>
      </dgm:prSet>
      <dgm:spPr/>
      <dgm:t>
        <a:bodyPr/>
        <a:lstStyle/>
        <a:p>
          <a:endParaRPr lang="en-US"/>
        </a:p>
      </dgm:t>
    </dgm:pt>
    <dgm:pt modelId="{D361C868-7043-4AD7-8210-DCE6961F9503}" type="pres">
      <dgm:prSet presAssocID="{2C513E44-7785-4055-9E4D-FC3D223A74A3}" presName="levelTx" presStyleLbl="revTx" presStyleIdx="0" presStyleCnt="0">
        <dgm:presLayoutVars>
          <dgm:chMax val="1"/>
          <dgm:bulletEnabled val="1"/>
        </dgm:presLayoutVars>
      </dgm:prSet>
      <dgm:spPr/>
      <dgm:t>
        <a:bodyPr/>
        <a:lstStyle/>
        <a:p>
          <a:endParaRPr lang="en-US"/>
        </a:p>
      </dgm:t>
    </dgm:pt>
    <dgm:pt modelId="{6E90D205-743A-44B2-B013-BE65DFAF3733}" type="pres">
      <dgm:prSet presAssocID="{02D13730-8270-4FEE-AB6B-67CBC19AD4B7}" presName="Name8" presStyleCnt="0"/>
      <dgm:spPr/>
    </dgm:pt>
    <dgm:pt modelId="{8D7B28F1-21CF-45A8-B525-5EB53CED2F8C}" type="pres">
      <dgm:prSet presAssocID="{02D13730-8270-4FEE-AB6B-67CBC19AD4B7}" presName="level" presStyleLbl="node1" presStyleIdx="1" presStyleCnt="4">
        <dgm:presLayoutVars>
          <dgm:chMax val="1"/>
          <dgm:bulletEnabled val="1"/>
        </dgm:presLayoutVars>
      </dgm:prSet>
      <dgm:spPr/>
      <dgm:t>
        <a:bodyPr/>
        <a:lstStyle/>
        <a:p>
          <a:endParaRPr lang="lv-LV"/>
        </a:p>
      </dgm:t>
    </dgm:pt>
    <dgm:pt modelId="{F523DBDE-4E7F-4A8A-AC50-950E4CD1FC21}" type="pres">
      <dgm:prSet presAssocID="{02D13730-8270-4FEE-AB6B-67CBC19AD4B7}" presName="levelTx" presStyleLbl="revTx" presStyleIdx="0" presStyleCnt="0">
        <dgm:presLayoutVars>
          <dgm:chMax val="1"/>
          <dgm:bulletEnabled val="1"/>
        </dgm:presLayoutVars>
      </dgm:prSet>
      <dgm:spPr/>
      <dgm:t>
        <a:bodyPr/>
        <a:lstStyle/>
        <a:p>
          <a:endParaRPr lang="lv-LV"/>
        </a:p>
      </dgm:t>
    </dgm:pt>
    <dgm:pt modelId="{828AB5FB-5871-4787-AB92-395E2E9BD445}" type="pres">
      <dgm:prSet presAssocID="{ABC6FF0A-C738-42CD-85D7-CB8BD8883CCD}" presName="Name8" presStyleCnt="0"/>
      <dgm:spPr/>
    </dgm:pt>
    <dgm:pt modelId="{8600FCF3-A022-496A-8BA7-ACF2830637A0}" type="pres">
      <dgm:prSet presAssocID="{ABC6FF0A-C738-42CD-85D7-CB8BD8883CCD}" presName="level" presStyleLbl="node1" presStyleIdx="2" presStyleCnt="4">
        <dgm:presLayoutVars>
          <dgm:chMax val="1"/>
          <dgm:bulletEnabled val="1"/>
        </dgm:presLayoutVars>
      </dgm:prSet>
      <dgm:spPr/>
      <dgm:t>
        <a:bodyPr/>
        <a:lstStyle/>
        <a:p>
          <a:endParaRPr lang="lv-LV"/>
        </a:p>
      </dgm:t>
    </dgm:pt>
    <dgm:pt modelId="{4F4884DE-CA67-4A2C-BC6A-CF5B62ED277E}" type="pres">
      <dgm:prSet presAssocID="{ABC6FF0A-C738-42CD-85D7-CB8BD8883CCD}" presName="levelTx" presStyleLbl="revTx" presStyleIdx="0" presStyleCnt="0">
        <dgm:presLayoutVars>
          <dgm:chMax val="1"/>
          <dgm:bulletEnabled val="1"/>
        </dgm:presLayoutVars>
      </dgm:prSet>
      <dgm:spPr/>
      <dgm:t>
        <a:bodyPr/>
        <a:lstStyle/>
        <a:p>
          <a:endParaRPr lang="lv-LV"/>
        </a:p>
      </dgm:t>
    </dgm:pt>
    <dgm:pt modelId="{B5505BAD-8627-41CF-B08E-D35D213D41A8}" type="pres">
      <dgm:prSet presAssocID="{D7AACC82-D5C0-424C-928D-2C028749E44F}" presName="Name8" presStyleCnt="0"/>
      <dgm:spPr/>
    </dgm:pt>
    <dgm:pt modelId="{2313BFFB-8DFF-4C10-A3AB-9C29D03E23AB}" type="pres">
      <dgm:prSet presAssocID="{D7AACC82-D5C0-424C-928D-2C028749E44F}" presName="level" presStyleLbl="node1" presStyleIdx="3" presStyleCnt="4">
        <dgm:presLayoutVars>
          <dgm:chMax val="1"/>
          <dgm:bulletEnabled val="1"/>
        </dgm:presLayoutVars>
      </dgm:prSet>
      <dgm:spPr/>
      <dgm:t>
        <a:bodyPr/>
        <a:lstStyle/>
        <a:p>
          <a:endParaRPr lang="lv-LV"/>
        </a:p>
      </dgm:t>
    </dgm:pt>
    <dgm:pt modelId="{0D923E75-DBAE-4170-91A5-EEFDB5425C99}" type="pres">
      <dgm:prSet presAssocID="{D7AACC82-D5C0-424C-928D-2C028749E44F}" presName="levelTx" presStyleLbl="revTx" presStyleIdx="0" presStyleCnt="0">
        <dgm:presLayoutVars>
          <dgm:chMax val="1"/>
          <dgm:bulletEnabled val="1"/>
        </dgm:presLayoutVars>
      </dgm:prSet>
      <dgm:spPr/>
      <dgm:t>
        <a:bodyPr/>
        <a:lstStyle/>
        <a:p>
          <a:endParaRPr lang="lv-LV"/>
        </a:p>
      </dgm:t>
    </dgm:pt>
  </dgm:ptLst>
  <dgm:cxnLst>
    <dgm:cxn modelId="{6461BD16-1E72-47E9-AB4F-2E3D79A9CBC7}" type="presOf" srcId="{D7AACC82-D5C0-424C-928D-2C028749E44F}" destId="{0D923E75-DBAE-4170-91A5-EEFDB5425C99}" srcOrd="1" destOrd="0" presId="urn:microsoft.com/office/officeart/2005/8/layout/pyramid1"/>
    <dgm:cxn modelId="{7FDAB8B7-D288-48F9-AC29-3C2296B8C6F4}" type="presOf" srcId="{A5B02757-A952-451C-BA50-F772498097D6}" destId="{D40C6521-4098-4092-A4F0-6105C5419645}" srcOrd="0" destOrd="0" presId="urn:microsoft.com/office/officeart/2005/8/layout/pyramid1"/>
    <dgm:cxn modelId="{8DB6F024-489D-478E-98DF-D0925C7FF247}" type="presOf" srcId="{2C513E44-7785-4055-9E4D-FC3D223A74A3}" destId="{843A90B0-1AF7-45EE-86FC-C355FCFC4694}" srcOrd="0" destOrd="0" presId="urn:microsoft.com/office/officeart/2005/8/layout/pyramid1"/>
    <dgm:cxn modelId="{F0F339DB-BC5C-4142-A47D-941A76FFDF83}" type="presOf" srcId="{02D13730-8270-4FEE-AB6B-67CBC19AD4B7}" destId="{F523DBDE-4E7F-4A8A-AC50-950E4CD1FC21}" srcOrd="1" destOrd="0" presId="urn:microsoft.com/office/officeart/2005/8/layout/pyramid1"/>
    <dgm:cxn modelId="{7835CA0B-3633-4642-A17C-7B76DC6017F9}" type="presOf" srcId="{D7AACC82-D5C0-424C-928D-2C028749E44F}" destId="{2313BFFB-8DFF-4C10-A3AB-9C29D03E23AB}" srcOrd="0" destOrd="0" presId="urn:microsoft.com/office/officeart/2005/8/layout/pyramid1"/>
    <dgm:cxn modelId="{E6087906-77E7-445E-AAB1-010D4F32F061}" type="presOf" srcId="{2C513E44-7785-4055-9E4D-FC3D223A74A3}" destId="{D361C868-7043-4AD7-8210-DCE6961F9503}" srcOrd="1" destOrd="0" presId="urn:microsoft.com/office/officeart/2005/8/layout/pyramid1"/>
    <dgm:cxn modelId="{BAFD6870-B7C0-4787-AFE8-1B65E03AE1B9}" type="presOf" srcId="{ABC6FF0A-C738-42CD-85D7-CB8BD8883CCD}" destId="{8600FCF3-A022-496A-8BA7-ACF2830637A0}" srcOrd="0" destOrd="0" presId="urn:microsoft.com/office/officeart/2005/8/layout/pyramid1"/>
    <dgm:cxn modelId="{5B026B3F-D49C-4195-984B-7438E7C4767F}" srcId="{A5B02757-A952-451C-BA50-F772498097D6}" destId="{D7AACC82-D5C0-424C-928D-2C028749E44F}" srcOrd="3" destOrd="0" parTransId="{983E40E4-AC67-441E-B37E-40909034209B}" sibTransId="{D5405790-30A0-46E8-BC45-BB6D4B216611}"/>
    <dgm:cxn modelId="{B4A13D86-AF8B-49C1-A916-490E8FDFED26}" type="presOf" srcId="{02D13730-8270-4FEE-AB6B-67CBC19AD4B7}" destId="{8D7B28F1-21CF-45A8-B525-5EB53CED2F8C}" srcOrd="0" destOrd="0" presId="urn:microsoft.com/office/officeart/2005/8/layout/pyramid1"/>
    <dgm:cxn modelId="{CFEDEB0A-D310-4F69-9F7C-8D1E3C8A366B}" srcId="{A5B02757-A952-451C-BA50-F772498097D6}" destId="{2C513E44-7785-4055-9E4D-FC3D223A74A3}" srcOrd="0" destOrd="0" parTransId="{C3ED9FA9-9516-486B-823A-253B0DA40245}" sibTransId="{D4721595-092C-4E53-8308-C5B833486A12}"/>
    <dgm:cxn modelId="{C44C8BF7-4CBA-41C5-B620-029F792865C5}" srcId="{A5B02757-A952-451C-BA50-F772498097D6}" destId="{02D13730-8270-4FEE-AB6B-67CBC19AD4B7}" srcOrd="1" destOrd="0" parTransId="{A8248672-BF52-4CB4-82FE-84B162A157F6}" sibTransId="{3333FA24-8721-4575-801F-C6057C6D6C57}"/>
    <dgm:cxn modelId="{026C285A-CB54-4EF6-919B-3CA191D8C54C}" srcId="{A5B02757-A952-451C-BA50-F772498097D6}" destId="{ABC6FF0A-C738-42CD-85D7-CB8BD8883CCD}" srcOrd="2" destOrd="0" parTransId="{674020AB-D71B-461C-A386-21D26B6CBBDB}" sibTransId="{47409B86-8749-49E0-8DA3-5038F472E493}"/>
    <dgm:cxn modelId="{3806702B-CE96-45F9-8494-C0FF214EAC24}" type="presOf" srcId="{ABC6FF0A-C738-42CD-85D7-CB8BD8883CCD}" destId="{4F4884DE-CA67-4A2C-BC6A-CF5B62ED277E}" srcOrd="1" destOrd="0" presId="urn:microsoft.com/office/officeart/2005/8/layout/pyramid1"/>
    <dgm:cxn modelId="{E10CE675-0F7A-411A-8907-0330DC4B5A67}" type="presParOf" srcId="{D40C6521-4098-4092-A4F0-6105C5419645}" destId="{B90A0C35-4013-4321-B1D8-DF6DA4BC2085}" srcOrd="0" destOrd="0" presId="urn:microsoft.com/office/officeart/2005/8/layout/pyramid1"/>
    <dgm:cxn modelId="{B7F384F9-8E43-49CC-ADD4-21FA0E0FE267}" type="presParOf" srcId="{B90A0C35-4013-4321-B1D8-DF6DA4BC2085}" destId="{843A90B0-1AF7-45EE-86FC-C355FCFC4694}" srcOrd="0" destOrd="0" presId="urn:microsoft.com/office/officeart/2005/8/layout/pyramid1"/>
    <dgm:cxn modelId="{E1B843DC-0E81-4286-B37C-82C4AB37D7BF}" type="presParOf" srcId="{B90A0C35-4013-4321-B1D8-DF6DA4BC2085}" destId="{D361C868-7043-4AD7-8210-DCE6961F9503}" srcOrd="1" destOrd="0" presId="urn:microsoft.com/office/officeart/2005/8/layout/pyramid1"/>
    <dgm:cxn modelId="{1013E124-F072-41A5-94EA-02E6D92F768A}" type="presParOf" srcId="{D40C6521-4098-4092-A4F0-6105C5419645}" destId="{6E90D205-743A-44B2-B013-BE65DFAF3733}" srcOrd="1" destOrd="0" presId="urn:microsoft.com/office/officeart/2005/8/layout/pyramid1"/>
    <dgm:cxn modelId="{EE2BA593-01CB-4E96-8330-319DE4095DA9}" type="presParOf" srcId="{6E90D205-743A-44B2-B013-BE65DFAF3733}" destId="{8D7B28F1-21CF-45A8-B525-5EB53CED2F8C}" srcOrd="0" destOrd="0" presId="urn:microsoft.com/office/officeart/2005/8/layout/pyramid1"/>
    <dgm:cxn modelId="{1D074148-E939-428C-8BAD-E26BAE3EB614}" type="presParOf" srcId="{6E90D205-743A-44B2-B013-BE65DFAF3733}" destId="{F523DBDE-4E7F-4A8A-AC50-950E4CD1FC21}" srcOrd="1" destOrd="0" presId="urn:microsoft.com/office/officeart/2005/8/layout/pyramid1"/>
    <dgm:cxn modelId="{6EB5149C-FB39-484B-BDA4-9236FE7430C8}" type="presParOf" srcId="{D40C6521-4098-4092-A4F0-6105C5419645}" destId="{828AB5FB-5871-4787-AB92-395E2E9BD445}" srcOrd="2" destOrd="0" presId="urn:microsoft.com/office/officeart/2005/8/layout/pyramid1"/>
    <dgm:cxn modelId="{833318BA-D20C-4B84-88BB-8F8C49006C6B}" type="presParOf" srcId="{828AB5FB-5871-4787-AB92-395E2E9BD445}" destId="{8600FCF3-A022-496A-8BA7-ACF2830637A0}" srcOrd="0" destOrd="0" presId="urn:microsoft.com/office/officeart/2005/8/layout/pyramid1"/>
    <dgm:cxn modelId="{F7EB1CEE-4DE0-429D-AD7D-8E2C0FA23AA4}" type="presParOf" srcId="{828AB5FB-5871-4787-AB92-395E2E9BD445}" destId="{4F4884DE-CA67-4A2C-BC6A-CF5B62ED277E}" srcOrd="1" destOrd="0" presId="urn:microsoft.com/office/officeart/2005/8/layout/pyramid1"/>
    <dgm:cxn modelId="{6851C2AB-27A4-452E-8DAE-69F83988791C}" type="presParOf" srcId="{D40C6521-4098-4092-A4F0-6105C5419645}" destId="{B5505BAD-8627-41CF-B08E-D35D213D41A8}" srcOrd="3" destOrd="0" presId="urn:microsoft.com/office/officeart/2005/8/layout/pyramid1"/>
    <dgm:cxn modelId="{0008169F-7B26-4715-91E5-9D986EB1B165}" type="presParOf" srcId="{B5505BAD-8627-41CF-B08E-D35D213D41A8}" destId="{2313BFFB-8DFF-4C10-A3AB-9C29D03E23AB}" srcOrd="0" destOrd="0" presId="urn:microsoft.com/office/officeart/2005/8/layout/pyramid1"/>
    <dgm:cxn modelId="{49C4D142-4F03-468A-A58C-99A2793BCFB6}" type="presParOf" srcId="{B5505BAD-8627-41CF-B08E-D35D213D41A8}" destId="{0D923E75-DBAE-4170-91A5-EEFDB5425C99}"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BAB230-4AEE-4779-A24C-A5F23C286933}" type="doc">
      <dgm:prSet loTypeId="urn:microsoft.com/office/officeart/2005/8/layout/pyramid3" loCatId="pyramid" qsTypeId="urn:microsoft.com/office/officeart/2005/8/quickstyle/simple3" qsCatId="simple" csTypeId="urn:microsoft.com/office/officeart/2005/8/colors/accent1_2" csCatId="accent1" phldr="1"/>
      <dgm:spPr/>
      <dgm:t>
        <a:bodyPr/>
        <a:lstStyle/>
        <a:p>
          <a:endParaRPr lang="lv-LV"/>
        </a:p>
      </dgm:t>
    </dgm:pt>
    <dgm:pt modelId="{90EB1196-035B-410B-8A85-EF96FAE7EAE8}">
      <dgm:prSet phldrT="[Text]" custT="1"/>
      <dgm:spPr>
        <a:effectLst/>
      </dgm:spPr>
      <dgm:t>
        <a:bodyPr/>
        <a:lstStyle/>
        <a:p>
          <a:pPr algn="ctr"/>
          <a:r>
            <a:rPr lang="lv-LV" sz="1000">
              <a:solidFill>
                <a:schemeClr val="tx1">
                  <a:lumMod val="75000"/>
                  <a:lumOff val="25000"/>
                </a:schemeClr>
              </a:solidFill>
              <a:latin typeface="Times New Roman" panose="02020603050405020304" pitchFamily="18" charset="0"/>
              <a:cs typeface="Times New Roman" panose="02020603050405020304" pitchFamily="18" charset="0"/>
            </a:rPr>
            <a:t>Pētniecība / Inovācija / Viedokļu līderi</a:t>
          </a:r>
        </a:p>
      </dgm:t>
    </dgm:pt>
    <dgm:pt modelId="{6D54E582-9849-4C2B-AB65-9573346D9321}" type="parTrans" cxnId="{C59B6AB9-F639-45F3-BC98-203887065038}">
      <dgm:prSet/>
      <dgm:spPr/>
      <dgm:t>
        <a:bodyPr/>
        <a:lstStyle/>
        <a:p>
          <a:endParaRPr lang="lv-LV"/>
        </a:p>
      </dgm:t>
    </dgm:pt>
    <dgm:pt modelId="{639D6031-871F-4AEB-849F-8C860F0C5400}" type="sibTrans" cxnId="{C59B6AB9-F639-45F3-BC98-203887065038}">
      <dgm:prSet/>
      <dgm:spPr/>
      <dgm:t>
        <a:bodyPr/>
        <a:lstStyle/>
        <a:p>
          <a:endParaRPr lang="lv-LV"/>
        </a:p>
      </dgm:t>
    </dgm:pt>
    <dgm:pt modelId="{5BC2F0B7-8BC5-4FFD-85BC-D95E7C1DD512}">
      <dgm:prSet phldrT="[Text]" custT="1"/>
      <dgm:spPr>
        <a:effectLst/>
      </dgm:spPr>
      <dgm:t>
        <a:bodyPr/>
        <a:lstStyle/>
        <a:p>
          <a:pPr algn="ctr"/>
          <a:r>
            <a:rPr lang="lv-LV" sz="1000">
              <a:solidFill>
                <a:schemeClr val="tx1">
                  <a:lumMod val="75000"/>
                  <a:lumOff val="25000"/>
                </a:schemeClr>
              </a:solidFill>
              <a:latin typeface="Times New Roman" panose="02020603050405020304" pitchFamily="18" charset="0"/>
              <a:cs typeface="Times New Roman" panose="02020603050405020304" pitchFamily="18" charset="0"/>
            </a:rPr>
            <a:t>Ekspertīze</a:t>
          </a:r>
        </a:p>
      </dgm:t>
    </dgm:pt>
    <dgm:pt modelId="{34FA9EF2-6AB1-45E9-9B32-1D11028AB32A}" type="parTrans" cxnId="{849DF86F-5F4C-48C0-857A-F9F3584807B1}">
      <dgm:prSet/>
      <dgm:spPr/>
      <dgm:t>
        <a:bodyPr/>
        <a:lstStyle/>
        <a:p>
          <a:endParaRPr lang="lv-LV"/>
        </a:p>
      </dgm:t>
    </dgm:pt>
    <dgm:pt modelId="{77C66B6E-CBFD-4DEF-AB45-4A459E0A0429}" type="sibTrans" cxnId="{849DF86F-5F4C-48C0-857A-F9F3584807B1}">
      <dgm:prSet/>
      <dgm:spPr/>
      <dgm:t>
        <a:bodyPr/>
        <a:lstStyle/>
        <a:p>
          <a:endParaRPr lang="lv-LV"/>
        </a:p>
      </dgm:t>
    </dgm:pt>
    <dgm:pt modelId="{D150A439-E9F9-4C85-A1D6-1ABD45542DF0}">
      <dgm:prSet phldrT="[Text]" custT="1"/>
      <dgm:spPr>
        <a:effectLst/>
      </dgm:spPr>
      <dgm:t>
        <a:bodyPr/>
        <a:lstStyle/>
        <a:p>
          <a:pPr algn="ctr"/>
          <a:r>
            <a:rPr lang="lv-LV" sz="1000">
              <a:solidFill>
                <a:schemeClr val="tx1">
                  <a:lumMod val="75000"/>
                  <a:lumOff val="25000"/>
                </a:schemeClr>
              </a:solidFill>
              <a:latin typeface="Times New Roman" panose="02020603050405020304" pitchFamily="18" charset="0"/>
              <a:cs typeface="Times New Roman" panose="02020603050405020304" pitchFamily="18" charset="0"/>
            </a:rPr>
            <a:t>Vispārējas zināšanas</a:t>
          </a:r>
        </a:p>
      </dgm:t>
    </dgm:pt>
    <dgm:pt modelId="{08B10274-7779-4F4F-AB09-489E8993CAC9}" type="parTrans" cxnId="{D44184AE-052B-4373-9F0A-52F5736D21C9}">
      <dgm:prSet/>
      <dgm:spPr/>
      <dgm:t>
        <a:bodyPr/>
        <a:lstStyle/>
        <a:p>
          <a:endParaRPr lang="lv-LV"/>
        </a:p>
      </dgm:t>
    </dgm:pt>
    <dgm:pt modelId="{A30B2A87-81A3-4D08-9799-772359598767}" type="sibTrans" cxnId="{D44184AE-052B-4373-9F0A-52F5736D21C9}">
      <dgm:prSet/>
      <dgm:spPr/>
      <dgm:t>
        <a:bodyPr/>
        <a:lstStyle/>
        <a:p>
          <a:endParaRPr lang="lv-LV"/>
        </a:p>
      </dgm:t>
    </dgm:pt>
    <dgm:pt modelId="{52A8F664-8EB0-4205-9557-0C799DCA8FFC}">
      <dgm:prSet custT="1"/>
      <dgm:spPr>
        <a:effectLst/>
      </dgm:spPr>
      <dgm:t>
        <a:bodyPr/>
        <a:lstStyle/>
        <a:p>
          <a:pPr algn="ctr"/>
          <a:r>
            <a:rPr lang="lv-LV" sz="1000">
              <a:solidFill>
                <a:schemeClr val="tx1">
                  <a:lumMod val="75000"/>
                  <a:lumOff val="25000"/>
                </a:schemeClr>
              </a:solidFill>
              <a:latin typeface="Times New Roman" panose="02020603050405020304" pitchFamily="18" charset="0"/>
              <a:cs typeface="Times New Roman" panose="02020603050405020304" pitchFamily="18" charset="0"/>
            </a:rPr>
            <a:t>Pamata prasmes</a:t>
          </a:r>
        </a:p>
      </dgm:t>
    </dgm:pt>
    <dgm:pt modelId="{A2F71300-62AD-4322-B00D-5DBF2C27A1C5}" type="parTrans" cxnId="{C6FBE5F7-EA7B-441E-8D46-F7C27C849D5A}">
      <dgm:prSet/>
      <dgm:spPr/>
      <dgm:t>
        <a:bodyPr/>
        <a:lstStyle/>
        <a:p>
          <a:endParaRPr lang="lv-LV"/>
        </a:p>
      </dgm:t>
    </dgm:pt>
    <dgm:pt modelId="{0A2F4D9E-1010-46D9-B89A-383E17F4D2B5}" type="sibTrans" cxnId="{C6FBE5F7-EA7B-441E-8D46-F7C27C849D5A}">
      <dgm:prSet/>
      <dgm:spPr/>
      <dgm:t>
        <a:bodyPr/>
        <a:lstStyle/>
        <a:p>
          <a:endParaRPr lang="lv-LV"/>
        </a:p>
      </dgm:t>
    </dgm:pt>
    <dgm:pt modelId="{BC78BB65-D823-4520-A8BA-6A32BBE0BF11}" type="pres">
      <dgm:prSet presAssocID="{BABAB230-4AEE-4779-A24C-A5F23C286933}" presName="Name0" presStyleCnt="0">
        <dgm:presLayoutVars>
          <dgm:dir/>
          <dgm:animLvl val="lvl"/>
          <dgm:resizeHandles val="exact"/>
        </dgm:presLayoutVars>
      </dgm:prSet>
      <dgm:spPr/>
      <dgm:t>
        <a:bodyPr/>
        <a:lstStyle/>
        <a:p>
          <a:endParaRPr lang="en-US"/>
        </a:p>
      </dgm:t>
    </dgm:pt>
    <dgm:pt modelId="{F0EA7311-9372-43D2-86CC-F5AFE2C6B73F}" type="pres">
      <dgm:prSet presAssocID="{90EB1196-035B-410B-8A85-EF96FAE7EAE8}" presName="Name8" presStyleCnt="0"/>
      <dgm:spPr/>
    </dgm:pt>
    <dgm:pt modelId="{FA7BE97B-CB0D-444F-877D-0667CEB0F80A}" type="pres">
      <dgm:prSet presAssocID="{90EB1196-035B-410B-8A85-EF96FAE7EAE8}" presName="level" presStyleLbl="node1" presStyleIdx="0" presStyleCnt="4" custLinFactNeighborX="1863" custLinFactNeighborY="-2857">
        <dgm:presLayoutVars>
          <dgm:chMax val="1"/>
          <dgm:bulletEnabled val="1"/>
        </dgm:presLayoutVars>
      </dgm:prSet>
      <dgm:spPr/>
      <dgm:t>
        <a:bodyPr/>
        <a:lstStyle/>
        <a:p>
          <a:endParaRPr lang="lv-LV"/>
        </a:p>
      </dgm:t>
    </dgm:pt>
    <dgm:pt modelId="{B3655A5E-4FF2-4E26-BE4C-D1DC82AAFCBF}" type="pres">
      <dgm:prSet presAssocID="{90EB1196-035B-410B-8A85-EF96FAE7EAE8}" presName="levelTx" presStyleLbl="revTx" presStyleIdx="0" presStyleCnt="0">
        <dgm:presLayoutVars>
          <dgm:chMax val="1"/>
          <dgm:bulletEnabled val="1"/>
        </dgm:presLayoutVars>
      </dgm:prSet>
      <dgm:spPr/>
      <dgm:t>
        <a:bodyPr/>
        <a:lstStyle/>
        <a:p>
          <a:endParaRPr lang="lv-LV"/>
        </a:p>
      </dgm:t>
    </dgm:pt>
    <dgm:pt modelId="{76F9A19D-02C0-413E-A75E-C12222CB2618}" type="pres">
      <dgm:prSet presAssocID="{5BC2F0B7-8BC5-4FFD-85BC-D95E7C1DD512}" presName="Name8" presStyleCnt="0"/>
      <dgm:spPr/>
    </dgm:pt>
    <dgm:pt modelId="{F07C5E81-1B11-4A93-864C-FDC4AB8987B1}" type="pres">
      <dgm:prSet presAssocID="{5BC2F0B7-8BC5-4FFD-85BC-D95E7C1DD512}" presName="level" presStyleLbl="node1" presStyleIdx="1" presStyleCnt="4">
        <dgm:presLayoutVars>
          <dgm:chMax val="1"/>
          <dgm:bulletEnabled val="1"/>
        </dgm:presLayoutVars>
      </dgm:prSet>
      <dgm:spPr/>
      <dgm:t>
        <a:bodyPr/>
        <a:lstStyle/>
        <a:p>
          <a:endParaRPr lang="lv-LV"/>
        </a:p>
      </dgm:t>
    </dgm:pt>
    <dgm:pt modelId="{8A015AEF-32E7-46A7-814A-89AD8715BC5A}" type="pres">
      <dgm:prSet presAssocID="{5BC2F0B7-8BC5-4FFD-85BC-D95E7C1DD512}" presName="levelTx" presStyleLbl="revTx" presStyleIdx="0" presStyleCnt="0">
        <dgm:presLayoutVars>
          <dgm:chMax val="1"/>
          <dgm:bulletEnabled val="1"/>
        </dgm:presLayoutVars>
      </dgm:prSet>
      <dgm:spPr/>
      <dgm:t>
        <a:bodyPr/>
        <a:lstStyle/>
        <a:p>
          <a:endParaRPr lang="lv-LV"/>
        </a:p>
      </dgm:t>
    </dgm:pt>
    <dgm:pt modelId="{7556533C-0C5B-4752-B49C-00690FBE69B9}" type="pres">
      <dgm:prSet presAssocID="{D150A439-E9F9-4C85-A1D6-1ABD45542DF0}" presName="Name8" presStyleCnt="0"/>
      <dgm:spPr/>
    </dgm:pt>
    <dgm:pt modelId="{CE315468-1243-464A-B30D-60B7982B09DC}" type="pres">
      <dgm:prSet presAssocID="{D150A439-E9F9-4C85-A1D6-1ABD45542DF0}" presName="level" presStyleLbl="node1" presStyleIdx="2" presStyleCnt="4">
        <dgm:presLayoutVars>
          <dgm:chMax val="1"/>
          <dgm:bulletEnabled val="1"/>
        </dgm:presLayoutVars>
      </dgm:prSet>
      <dgm:spPr/>
      <dgm:t>
        <a:bodyPr/>
        <a:lstStyle/>
        <a:p>
          <a:endParaRPr lang="en-US"/>
        </a:p>
      </dgm:t>
    </dgm:pt>
    <dgm:pt modelId="{26F9AE74-E7D0-47E5-B2D7-73E6B46D101C}" type="pres">
      <dgm:prSet presAssocID="{D150A439-E9F9-4C85-A1D6-1ABD45542DF0}" presName="levelTx" presStyleLbl="revTx" presStyleIdx="0" presStyleCnt="0">
        <dgm:presLayoutVars>
          <dgm:chMax val="1"/>
          <dgm:bulletEnabled val="1"/>
        </dgm:presLayoutVars>
      </dgm:prSet>
      <dgm:spPr/>
      <dgm:t>
        <a:bodyPr/>
        <a:lstStyle/>
        <a:p>
          <a:endParaRPr lang="en-US"/>
        </a:p>
      </dgm:t>
    </dgm:pt>
    <dgm:pt modelId="{780EB77C-52EC-4723-BEA0-889B15301E93}" type="pres">
      <dgm:prSet presAssocID="{52A8F664-8EB0-4205-9557-0C799DCA8FFC}" presName="Name8" presStyleCnt="0"/>
      <dgm:spPr/>
    </dgm:pt>
    <dgm:pt modelId="{BB5B879A-9DF3-4E68-B61D-72C31D767320}" type="pres">
      <dgm:prSet presAssocID="{52A8F664-8EB0-4205-9557-0C799DCA8FFC}" presName="level" presStyleLbl="node1" presStyleIdx="3" presStyleCnt="4">
        <dgm:presLayoutVars>
          <dgm:chMax val="1"/>
          <dgm:bulletEnabled val="1"/>
        </dgm:presLayoutVars>
      </dgm:prSet>
      <dgm:spPr/>
      <dgm:t>
        <a:bodyPr/>
        <a:lstStyle/>
        <a:p>
          <a:endParaRPr lang="lv-LV"/>
        </a:p>
      </dgm:t>
    </dgm:pt>
    <dgm:pt modelId="{E8EB2B3A-0807-440C-8A43-B21E81D7E873}" type="pres">
      <dgm:prSet presAssocID="{52A8F664-8EB0-4205-9557-0C799DCA8FFC}" presName="levelTx" presStyleLbl="revTx" presStyleIdx="0" presStyleCnt="0">
        <dgm:presLayoutVars>
          <dgm:chMax val="1"/>
          <dgm:bulletEnabled val="1"/>
        </dgm:presLayoutVars>
      </dgm:prSet>
      <dgm:spPr/>
      <dgm:t>
        <a:bodyPr/>
        <a:lstStyle/>
        <a:p>
          <a:endParaRPr lang="lv-LV"/>
        </a:p>
      </dgm:t>
    </dgm:pt>
  </dgm:ptLst>
  <dgm:cxnLst>
    <dgm:cxn modelId="{9128D07F-35B1-453E-95DB-0C58594271F0}" type="presOf" srcId="{BABAB230-4AEE-4779-A24C-A5F23C286933}" destId="{BC78BB65-D823-4520-A8BA-6A32BBE0BF11}" srcOrd="0" destOrd="0" presId="urn:microsoft.com/office/officeart/2005/8/layout/pyramid3"/>
    <dgm:cxn modelId="{849DF86F-5F4C-48C0-857A-F9F3584807B1}" srcId="{BABAB230-4AEE-4779-A24C-A5F23C286933}" destId="{5BC2F0B7-8BC5-4FFD-85BC-D95E7C1DD512}" srcOrd="1" destOrd="0" parTransId="{34FA9EF2-6AB1-45E9-9B32-1D11028AB32A}" sibTransId="{77C66B6E-CBFD-4DEF-AB45-4A459E0A0429}"/>
    <dgm:cxn modelId="{DB0FBD0B-0B44-4D32-AD87-E31795751F2D}" type="presOf" srcId="{52A8F664-8EB0-4205-9557-0C799DCA8FFC}" destId="{E8EB2B3A-0807-440C-8A43-B21E81D7E873}" srcOrd="1" destOrd="0" presId="urn:microsoft.com/office/officeart/2005/8/layout/pyramid3"/>
    <dgm:cxn modelId="{C59B6AB9-F639-45F3-BC98-203887065038}" srcId="{BABAB230-4AEE-4779-A24C-A5F23C286933}" destId="{90EB1196-035B-410B-8A85-EF96FAE7EAE8}" srcOrd="0" destOrd="0" parTransId="{6D54E582-9849-4C2B-AB65-9573346D9321}" sibTransId="{639D6031-871F-4AEB-849F-8C860F0C5400}"/>
    <dgm:cxn modelId="{DF459DC7-EC71-4120-B367-19E24B696E06}" type="presOf" srcId="{D150A439-E9F9-4C85-A1D6-1ABD45542DF0}" destId="{26F9AE74-E7D0-47E5-B2D7-73E6B46D101C}" srcOrd="1" destOrd="0" presId="urn:microsoft.com/office/officeart/2005/8/layout/pyramid3"/>
    <dgm:cxn modelId="{62C06361-90E4-412F-8C25-87FB0220CCB6}" type="presOf" srcId="{90EB1196-035B-410B-8A85-EF96FAE7EAE8}" destId="{FA7BE97B-CB0D-444F-877D-0667CEB0F80A}" srcOrd="0" destOrd="0" presId="urn:microsoft.com/office/officeart/2005/8/layout/pyramid3"/>
    <dgm:cxn modelId="{6CA1D841-60AC-42E9-94FB-1B6B762DF534}" type="presOf" srcId="{90EB1196-035B-410B-8A85-EF96FAE7EAE8}" destId="{B3655A5E-4FF2-4E26-BE4C-D1DC82AAFCBF}" srcOrd="1" destOrd="0" presId="urn:microsoft.com/office/officeart/2005/8/layout/pyramid3"/>
    <dgm:cxn modelId="{D44184AE-052B-4373-9F0A-52F5736D21C9}" srcId="{BABAB230-4AEE-4779-A24C-A5F23C286933}" destId="{D150A439-E9F9-4C85-A1D6-1ABD45542DF0}" srcOrd="2" destOrd="0" parTransId="{08B10274-7779-4F4F-AB09-489E8993CAC9}" sibTransId="{A30B2A87-81A3-4D08-9799-772359598767}"/>
    <dgm:cxn modelId="{C6FBE5F7-EA7B-441E-8D46-F7C27C849D5A}" srcId="{BABAB230-4AEE-4779-A24C-A5F23C286933}" destId="{52A8F664-8EB0-4205-9557-0C799DCA8FFC}" srcOrd="3" destOrd="0" parTransId="{A2F71300-62AD-4322-B00D-5DBF2C27A1C5}" sibTransId="{0A2F4D9E-1010-46D9-B89A-383E17F4D2B5}"/>
    <dgm:cxn modelId="{99BE4E5A-5561-4598-8A14-36B2807D72FD}" type="presOf" srcId="{D150A439-E9F9-4C85-A1D6-1ABD45542DF0}" destId="{CE315468-1243-464A-B30D-60B7982B09DC}" srcOrd="0" destOrd="0" presId="urn:microsoft.com/office/officeart/2005/8/layout/pyramid3"/>
    <dgm:cxn modelId="{1D015481-5662-40F7-8C45-479E80C4336B}" type="presOf" srcId="{52A8F664-8EB0-4205-9557-0C799DCA8FFC}" destId="{BB5B879A-9DF3-4E68-B61D-72C31D767320}" srcOrd="0" destOrd="0" presId="urn:microsoft.com/office/officeart/2005/8/layout/pyramid3"/>
    <dgm:cxn modelId="{00E915E0-12CF-4E35-9D09-44AEB8D4548E}" type="presOf" srcId="{5BC2F0B7-8BC5-4FFD-85BC-D95E7C1DD512}" destId="{8A015AEF-32E7-46A7-814A-89AD8715BC5A}" srcOrd="1" destOrd="0" presId="urn:microsoft.com/office/officeart/2005/8/layout/pyramid3"/>
    <dgm:cxn modelId="{C5A45B9A-6176-4E0A-85D2-2478DC0861FF}" type="presOf" srcId="{5BC2F0B7-8BC5-4FFD-85BC-D95E7C1DD512}" destId="{F07C5E81-1B11-4A93-864C-FDC4AB8987B1}" srcOrd="0" destOrd="0" presId="urn:microsoft.com/office/officeart/2005/8/layout/pyramid3"/>
    <dgm:cxn modelId="{6B5C50A4-A062-415F-B8F6-7CE1E5AE106D}" type="presParOf" srcId="{BC78BB65-D823-4520-A8BA-6A32BBE0BF11}" destId="{F0EA7311-9372-43D2-86CC-F5AFE2C6B73F}" srcOrd="0" destOrd="0" presId="urn:microsoft.com/office/officeart/2005/8/layout/pyramid3"/>
    <dgm:cxn modelId="{002C77AA-EFEF-496B-8C89-D2371D8176CC}" type="presParOf" srcId="{F0EA7311-9372-43D2-86CC-F5AFE2C6B73F}" destId="{FA7BE97B-CB0D-444F-877D-0667CEB0F80A}" srcOrd="0" destOrd="0" presId="urn:microsoft.com/office/officeart/2005/8/layout/pyramid3"/>
    <dgm:cxn modelId="{4B0B226B-4C2A-4F08-9755-1474A51D0DC9}" type="presParOf" srcId="{F0EA7311-9372-43D2-86CC-F5AFE2C6B73F}" destId="{B3655A5E-4FF2-4E26-BE4C-D1DC82AAFCBF}" srcOrd="1" destOrd="0" presId="urn:microsoft.com/office/officeart/2005/8/layout/pyramid3"/>
    <dgm:cxn modelId="{B2E17432-2AB1-44A0-A8A4-8C5EE5D15B65}" type="presParOf" srcId="{BC78BB65-D823-4520-A8BA-6A32BBE0BF11}" destId="{76F9A19D-02C0-413E-A75E-C12222CB2618}" srcOrd="1" destOrd="0" presId="urn:microsoft.com/office/officeart/2005/8/layout/pyramid3"/>
    <dgm:cxn modelId="{D94713E6-8C0B-45BE-AA0B-714512DD83D3}" type="presParOf" srcId="{76F9A19D-02C0-413E-A75E-C12222CB2618}" destId="{F07C5E81-1B11-4A93-864C-FDC4AB8987B1}" srcOrd="0" destOrd="0" presId="urn:microsoft.com/office/officeart/2005/8/layout/pyramid3"/>
    <dgm:cxn modelId="{A4AB7DB5-3441-41DE-B74B-00FA38E24C84}" type="presParOf" srcId="{76F9A19D-02C0-413E-A75E-C12222CB2618}" destId="{8A015AEF-32E7-46A7-814A-89AD8715BC5A}" srcOrd="1" destOrd="0" presId="urn:microsoft.com/office/officeart/2005/8/layout/pyramid3"/>
    <dgm:cxn modelId="{DDAC2288-4327-4505-9F5D-2567D64EB00A}" type="presParOf" srcId="{BC78BB65-D823-4520-A8BA-6A32BBE0BF11}" destId="{7556533C-0C5B-4752-B49C-00690FBE69B9}" srcOrd="2" destOrd="0" presId="urn:microsoft.com/office/officeart/2005/8/layout/pyramid3"/>
    <dgm:cxn modelId="{369DEFED-870E-4C2A-8E81-2ED2337BBD30}" type="presParOf" srcId="{7556533C-0C5B-4752-B49C-00690FBE69B9}" destId="{CE315468-1243-464A-B30D-60B7982B09DC}" srcOrd="0" destOrd="0" presId="urn:microsoft.com/office/officeart/2005/8/layout/pyramid3"/>
    <dgm:cxn modelId="{4BF2323D-69D2-46A7-8260-340773F45CC2}" type="presParOf" srcId="{7556533C-0C5B-4752-B49C-00690FBE69B9}" destId="{26F9AE74-E7D0-47E5-B2D7-73E6B46D101C}" srcOrd="1" destOrd="0" presId="urn:microsoft.com/office/officeart/2005/8/layout/pyramid3"/>
    <dgm:cxn modelId="{679B02CA-839D-421D-8C26-9AC8594E3F50}" type="presParOf" srcId="{BC78BB65-D823-4520-A8BA-6A32BBE0BF11}" destId="{780EB77C-52EC-4723-BEA0-889B15301E93}" srcOrd="3" destOrd="0" presId="urn:microsoft.com/office/officeart/2005/8/layout/pyramid3"/>
    <dgm:cxn modelId="{BD7DA327-01AD-4BFA-9491-3EA45365DBFD}" type="presParOf" srcId="{780EB77C-52EC-4723-BEA0-889B15301E93}" destId="{BB5B879A-9DF3-4E68-B61D-72C31D767320}" srcOrd="0" destOrd="0" presId="urn:microsoft.com/office/officeart/2005/8/layout/pyramid3"/>
    <dgm:cxn modelId="{1B8629E7-13EB-4C24-8ABF-B18820CD4B39}" type="presParOf" srcId="{780EB77C-52EC-4723-BEA0-889B15301E93}" destId="{E8EB2B3A-0807-440C-8A43-B21E81D7E873}"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A90B0-1AF7-45EE-86FC-C355FCFC4694}">
      <dsp:nvSpPr>
        <dsp:cNvPr id="0" name=""/>
        <dsp:cNvSpPr/>
      </dsp:nvSpPr>
      <dsp:spPr>
        <a:xfrm>
          <a:off x="957024" y="0"/>
          <a:ext cx="638016" cy="556577"/>
        </a:xfrm>
        <a:prstGeom prst="trapezoid">
          <a:avLst>
            <a:gd name="adj" fmla="val 573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solidFill>
                <a:schemeClr val="tx1">
                  <a:lumMod val="75000"/>
                  <a:lumOff val="25000"/>
                </a:schemeClr>
              </a:solidFill>
              <a:latin typeface="Times New Roman" panose="02020603050405020304" pitchFamily="18" charset="0"/>
              <a:cs typeface="Times New Roman" panose="02020603050405020304" pitchFamily="18" charset="0"/>
            </a:rPr>
            <a:t>Akadēmiskā vide</a:t>
          </a:r>
        </a:p>
      </dsp:txBody>
      <dsp:txXfrm>
        <a:off x="957024" y="0"/>
        <a:ext cx="638016" cy="556577"/>
      </dsp:txXfrm>
    </dsp:sp>
    <dsp:sp modelId="{8D7B28F1-21CF-45A8-B525-5EB53CED2F8C}">
      <dsp:nvSpPr>
        <dsp:cNvPr id="0" name=""/>
        <dsp:cNvSpPr/>
      </dsp:nvSpPr>
      <dsp:spPr>
        <a:xfrm>
          <a:off x="638016" y="556577"/>
          <a:ext cx="1276032" cy="556577"/>
        </a:xfrm>
        <a:prstGeom prst="trapezoid">
          <a:avLst>
            <a:gd name="adj" fmla="val 573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Augstākā / Profesionālā izglītība</a:t>
          </a:r>
        </a:p>
      </dsp:txBody>
      <dsp:txXfrm>
        <a:off x="861321" y="556577"/>
        <a:ext cx="829421" cy="556577"/>
      </dsp:txXfrm>
    </dsp:sp>
    <dsp:sp modelId="{8600FCF3-A022-496A-8BA7-ACF2830637A0}">
      <dsp:nvSpPr>
        <dsp:cNvPr id="0" name=""/>
        <dsp:cNvSpPr/>
      </dsp:nvSpPr>
      <dsp:spPr>
        <a:xfrm>
          <a:off x="319008" y="1113155"/>
          <a:ext cx="1914048" cy="556577"/>
        </a:xfrm>
        <a:prstGeom prst="trapezoid">
          <a:avLst>
            <a:gd name="adj" fmla="val 573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Skolēni / Izglītības iestādes</a:t>
          </a:r>
        </a:p>
      </dsp:txBody>
      <dsp:txXfrm>
        <a:off x="653966" y="1113155"/>
        <a:ext cx="1244131" cy="556577"/>
      </dsp:txXfrm>
    </dsp:sp>
    <dsp:sp modelId="{2313BFFB-8DFF-4C10-A3AB-9C29D03E23AB}">
      <dsp:nvSpPr>
        <dsp:cNvPr id="0" name=""/>
        <dsp:cNvSpPr/>
      </dsp:nvSpPr>
      <dsp:spPr>
        <a:xfrm>
          <a:off x="0" y="1669732"/>
          <a:ext cx="2552065" cy="556577"/>
        </a:xfrm>
        <a:prstGeom prst="trapezoid">
          <a:avLst>
            <a:gd name="adj" fmla="val 573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Sabiedrība / Ikviens lietotājs</a:t>
          </a:r>
        </a:p>
      </dsp:txBody>
      <dsp:txXfrm>
        <a:off x="446611" y="1669732"/>
        <a:ext cx="1658842" cy="5565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7BE97B-CB0D-444F-877D-0667CEB0F80A}">
      <dsp:nvSpPr>
        <dsp:cNvPr id="0" name=""/>
        <dsp:cNvSpPr/>
      </dsp:nvSpPr>
      <dsp:spPr>
        <a:xfrm rot="10800000">
          <a:off x="0" y="0"/>
          <a:ext cx="2560320" cy="556577"/>
        </a:xfrm>
        <a:prstGeom prst="trapezoid">
          <a:avLst>
            <a:gd name="adj" fmla="val 57501"/>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Pētniecība / Inovācija / Viedokļu līderi</a:t>
          </a:r>
        </a:p>
      </dsp:txBody>
      <dsp:txXfrm rot="-10800000">
        <a:off x="448055" y="0"/>
        <a:ext cx="1664208" cy="556577"/>
      </dsp:txXfrm>
    </dsp:sp>
    <dsp:sp modelId="{F07C5E81-1B11-4A93-864C-FDC4AB8987B1}">
      <dsp:nvSpPr>
        <dsp:cNvPr id="0" name=""/>
        <dsp:cNvSpPr/>
      </dsp:nvSpPr>
      <dsp:spPr>
        <a:xfrm rot="10800000">
          <a:off x="320039" y="556577"/>
          <a:ext cx="1920240" cy="556577"/>
        </a:xfrm>
        <a:prstGeom prst="trapezoid">
          <a:avLst>
            <a:gd name="adj" fmla="val 57501"/>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Ekspertīze</a:t>
          </a:r>
        </a:p>
      </dsp:txBody>
      <dsp:txXfrm rot="-10800000">
        <a:off x="656081" y="556577"/>
        <a:ext cx="1248156" cy="556577"/>
      </dsp:txXfrm>
    </dsp:sp>
    <dsp:sp modelId="{CE315468-1243-464A-B30D-60B7982B09DC}">
      <dsp:nvSpPr>
        <dsp:cNvPr id="0" name=""/>
        <dsp:cNvSpPr/>
      </dsp:nvSpPr>
      <dsp:spPr>
        <a:xfrm rot="10800000">
          <a:off x="640080" y="1113155"/>
          <a:ext cx="1280160" cy="556577"/>
        </a:xfrm>
        <a:prstGeom prst="trapezoid">
          <a:avLst>
            <a:gd name="adj" fmla="val 57501"/>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Vispārējas zināšanas</a:t>
          </a:r>
        </a:p>
      </dsp:txBody>
      <dsp:txXfrm rot="-10800000">
        <a:off x="864108" y="1113155"/>
        <a:ext cx="832104" cy="556577"/>
      </dsp:txXfrm>
    </dsp:sp>
    <dsp:sp modelId="{BB5B879A-9DF3-4E68-B61D-72C31D767320}">
      <dsp:nvSpPr>
        <dsp:cNvPr id="0" name=""/>
        <dsp:cNvSpPr/>
      </dsp:nvSpPr>
      <dsp:spPr>
        <a:xfrm rot="10800000">
          <a:off x="960120" y="1669732"/>
          <a:ext cx="640080" cy="556577"/>
        </a:xfrm>
        <a:prstGeom prst="trapezoid">
          <a:avLst>
            <a:gd name="adj" fmla="val 57501"/>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lumMod val="75000"/>
                  <a:lumOff val="25000"/>
                </a:schemeClr>
              </a:solidFill>
              <a:latin typeface="Times New Roman" panose="02020603050405020304" pitchFamily="18" charset="0"/>
              <a:cs typeface="Times New Roman" panose="02020603050405020304" pitchFamily="18" charset="0"/>
            </a:rPr>
            <a:t>Pamata prasmes</a:t>
          </a:r>
        </a:p>
      </dsp:txBody>
      <dsp:txXfrm rot="-10800000">
        <a:off x="960120" y="1669732"/>
        <a:ext cx="640080" cy="5565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AB30-3DE6-40D5-8196-1439D53D0FC5}">
  <ds:schemaRefs>
    <ds:schemaRef ds:uri="http://schemas.openxmlformats.org/officeDocument/2006/bibliography"/>
  </ds:schemaRefs>
</ds:datastoreItem>
</file>

<file path=customXml/itemProps2.xml><?xml version="1.0" encoding="utf-8"?>
<ds:datastoreItem xmlns:ds="http://schemas.openxmlformats.org/officeDocument/2006/customXml" ds:itemID="{694FE922-AFDD-4CEC-B07A-B072A76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F9198E8E.dotm</Template>
  <TotalTime>313</TotalTime>
  <Pages>18</Pages>
  <Words>5395</Words>
  <Characters>40232</Characters>
  <Application>Microsoft Office Word</Application>
  <DocSecurity>0</DocSecurity>
  <Lines>838</Lines>
  <Paragraphs>321</Paragraphs>
  <ScaleCrop>false</ScaleCrop>
  <HeadingPairs>
    <vt:vector size="2" baseType="variant">
      <vt:variant>
        <vt:lpstr>Title</vt:lpstr>
      </vt:variant>
      <vt:variant>
        <vt:i4>1</vt:i4>
      </vt:variant>
    </vt:vector>
  </HeadingPairs>
  <TitlesOfParts>
    <vt:vector size="1" baseType="lpstr">
      <vt:lpstr>Latvijas kiberdrošības stratēģija 2014.-2018.gadam</vt:lpstr>
    </vt:vector>
  </TitlesOfParts>
  <Company>Latvenergo</Company>
  <LinksUpToDate>false</LinksUpToDate>
  <CharactersWithSpaces>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kiberdrošības stratēģija 2014.-2018.gadam</dc:title>
  <dc:creator>Elīna Neimane</dc:creator>
  <dc:description>Maris.Andzans@sam.gov.lv;_x000d_
Tālr.: 67028262;_x000d_
Fakss: 67217180.</dc:description>
  <cp:lastModifiedBy>Ieva Kupce</cp:lastModifiedBy>
  <cp:revision>35</cp:revision>
  <cp:lastPrinted>2014-01-16T08:49:00Z</cp:lastPrinted>
  <dcterms:created xsi:type="dcterms:W3CDTF">2014-01-09T15:16:00Z</dcterms:created>
  <dcterms:modified xsi:type="dcterms:W3CDTF">2014-01-16T08:50:00Z</dcterms:modified>
</cp:coreProperties>
</file>