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Pr="00976ABD" w:rsidRDefault="00BB09C5" w:rsidP="00976ABD">
      <w:pPr>
        <w:ind w:left="-284"/>
        <w:jc w:val="center"/>
        <w:rPr>
          <w:b/>
          <w:sz w:val="26"/>
          <w:szCs w:val="26"/>
          <w:lang w:val="lv-LV"/>
        </w:rPr>
      </w:pPr>
      <w:bookmarkStart w:id="0" w:name="OLE_LINK3"/>
      <w:bookmarkStart w:id="1" w:name="OLE_LINK1"/>
      <w:bookmarkStart w:id="2" w:name="OLE_LINK2"/>
      <w:r w:rsidRPr="00976ABD">
        <w:rPr>
          <w:b/>
          <w:sz w:val="26"/>
          <w:szCs w:val="26"/>
          <w:lang w:val="lv-LV"/>
        </w:rPr>
        <w:t xml:space="preserve">Ministru kabineta </w:t>
      </w:r>
      <w:r w:rsidR="00C83591" w:rsidRPr="00976ABD">
        <w:rPr>
          <w:b/>
          <w:sz w:val="26"/>
          <w:szCs w:val="26"/>
          <w:lang w:val="lv-LV"/>
        </w:rPr>
        <w:t>noteikumu</w:t>
      </w:r>
      <w:r w:rsidR="001C7464" w:rsidRPr="00976ABD">
        <w:rPr>
          <w:b/>
          <w:sz w:val="26"/>
          <w:szCs w:val="26"/>
          <w:lang w:val="lv-LV"/>
        </w:rPr>
        <w:t xml:space="preserve"> </w:t>
      </w:r>
      <w:r w:rsidRPr="00976ABD">
        <w:rPr>
          <w:b/>
          <w:sz w:val="26"/>
          <w:szCs w:val="26"/>
          <w:lang w:val="lv-LV"/>
        </w:rPr>
        <w:t xml:space="preserve">projekta </w:t>
      </w:r>
      <w:r w:rsidR="0040578F" w:rsidRPr="00976ABD">
        <w:rPr>
          <w:b/>
          <w:sz w:val="26"/>
          <w:szCs w:val="26"/>
          <w:lang w:val="lv-LV"/>
        </w:rPr>
        <w:t>„</w:t>
      </w:r>
      <w:bookmarkStart w:id="3" w:name="OLE_LINK8"/>
      <w:bookmarkStart w:id="4" w:name="OLE_LINK4"/>
      <w:bookmarkStart w:id="5" w:name="OLE_LINK5"/>
      <w:r w:rsidR="00976ABD" w:rsidRPr="00976ABD">
        <w:rPr>
          <w:b/>
          <w:sz w:val="26"/>
          <w:szCs w:val="26"/>
          <w:lang w:val="lv-LV"/>
        </w:rPr>
        <w:t>Grozījumi Ministru kabineta 201</w:t>
      </w:r>
      <w:r w:rsidR="00A20A01">
        <w:rPr>
          <w:b/>
          <w:sz w:val="26"/>
          <w:szCs w:val="26"/>
          <w:lang w:val="lv-LV"/>
        </w:rPr>
        <w:t>0</w:t>
      </w:r>
      <w:r w:rsidR="00976ABD" w:rsidRPr="00976ABD">
        <w:rPr>
          <w:b/>
          <w:sz w:val="26"/>
          <w:szCs w:val="26"/>
          <w:lang w:val="lv-LV"/>
        </w:rPr>
        <w:t>.gada 26.oktobra noteikumos Nr.997</w:t>
      </w:r>
      <w:r w:rsidR="00976ABD">
        <w:rPr>
          <w:b/>
          <w:sz w:val="26"/>
          <w:szCs w:val="26"/>
          <w:lang w:val="lv-LV"/>
        </w:rPr>
        <w:t xml:space="preserve"> </w:t>
      </w:r>
      <w:r w:rsidR="00976ABD" w:rsidRPr="00976ABD">
        <w:rPr>
          <w:b/>
          <w:sz w:val="26"/>
          <w:szCs w:val="26"/>
          <w:lang w:val="lv-LV"/>
        </w:rPr>
        <w:t>„</w:t>
      </w:r>
      <w:bookmarkStart w:id="6" w:name="OLE_LINK11"/>
      <w:r w:rsidR="00976ABD" w:rsidRPr="00976ABD">
        <w:rPr>
          <w:b/>
          <w:sz w:val="26"/>
          <w:szCs w:val="26"/>
          <w:lang w:val="lv-LV"/>
        </w:rPr>
        <w:t>Noteikumi par garantijām komersantu un atbilstošu lauksaimniecības pakalpojumu kooperatīvo sabiedrību konkurētspējas uzlabošanai”</w:t>
      </w:r>
      <w:bookmarkEnd w:id="3"/>
      <w:bookmarkEnd w:id="4"/>
      <w:bookmarkEnd w:id="5"/>
      <w:bookmarkEnd w:id="6"/>
      <w:r w:rsidR="008F230C" w:rsidRPr="00976ABD">
        <w:rPr>
          <w:b/>
          <w:sz w:val="26"/>
          <w:szCs w:val="26"/>
          <w:lang w:val="lv-LV"/>
        </w:rPr>
        <w:t>”</w:t>
      </w:r>
      <w:r w:rsidR="001C7464" w:rsidRPr="00976ABD">
        <w:rPr>
          <w:b/>
          <w:sz w:val="26"/>
          <w:szCs w:val="26"/>
          <w:lang w:val="lv-LV"/>
        </w:rPr>
        <w:t xml:space="preserve"> </w:t>
      </w:r>
      <w:r w:rsidR="003000F0" w:rsidRPr="00976ABD">
        <w:rPr>
          <w:b/>
          <w:sz w:val="26"/>
          <w:szCs w:val="26"/>
          <w:lang w:val="lv-LV"/>
        </w:rPr>
        <w:t>sākotnējās ietekmes novērtējuma ziņojums</w:t>
      </w:r>
      <w:r w:rsidR="001C7464" w:rsidRPr="00976ABD">
        <w:rPr>
          <w:b/>
          <w:sz w:val="26"/>
          <w:szCs w:val="26"/>
          <w:lang w:val="lv-LV"/>
        </w:rPr>
        <w:t xml:space="preserve"> </w:t>
      </w:r>
      <w:r w:rsidR="003000F0" w:rsidRPr="00976ABD">
        <w:rPr>
          <w:b/>
          <w:sz w:val="26"/>
          <w:szCs w:val="26"/>
          <w:lang w:val="lv-LV"/>
        </w:rPr>
        <w:t>(</w:t>
      </w:r>
      <w:r w:rsidR="00E73425" w:rsidRPr="00976ABD">
        <w:rPr>
          <w:b/>
          <w:sz w:val="26"/>
          <w:szCs w:val="26"/>
          <w:lang w:val="lv-LV"/>
        </w:rPr>
        <w:t>anotācija</w:t>
      </w:r>
      <w:r w:rsidR="003000F0" w:rsidRPr="00976ABD">
        <w:rPr>
          <w:b/>
          <w:sz w:val="26"/>
          <w:szCs w:val="26"/>
          <w:lang w:val="lv-LV"/>
        </w:rPr>
        <w:t>)</w:t>
      </w:r>
    </w:p>
    <w:p w:rsidR="00976ABD" w:rsidRPr="005A7B9C" w:rsidRDefault="00976ABD" w:rsidP="00976ABD">
      <w:pPr>
        <w:ind w:left="-284"/>
        <w:jc w:val="center"/>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976ABD"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5A7B9C" w:rsidRDefault="00A31FDC" w:rsidP="00976ABD">
            <w:pPr>
              <w:ind w:firstLine="720"/>
              <w:jc w:val="center"/>
              <w:rPr>
                <w:rFonts w:eastAsia="Times New Roman"/>
                <w:b/>
                <w:sz w:val="26"/>
                <w:szCs w:val="26"/>
                <w:lang w:val="lv-LV" w:eastAsia="lv-LV"/>
              </w:rPr>
            </w:pPr>
            <w:r w:rsidRPr="005A7B9C">
              <w:rPr>
                <w:rFonts w:eastAsia="Times New Roman"/>
                <w:b/>
                <w:sz w:val="26"/>
                <w:szCs w:val="26"/>
                <w:lang w:val="lv-LV" w:eastAsia="lv-LV"/>
              </w:rPr>
              <w:t>I.Tiesību akta projekta izstrādes nepieciešamība</w:t>
            </w:r>
          </w:p>
        </w:tc>
      </w:tr>
      <w:tr w:rsidR="00A31FDC" w:rsidRPr="00976ABD" w:rsidTr="00A4363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F4308E" w:rsidRDefault="00976ABD" w:rsidP="00D9203E">
            <w:pPr>
              <w:spacing w:after="240"/>
              <w:ind w:firstLine="709"/>
              <w:jc w:val="both"/>
              <w:rPr>
                <w:sz w:val="26"/>
                <w:szCs w:val="26"/>
                <w:lang w:val="lv-LV"/>
              </w:rPr>
            </w:pPr>
            <w:r>
              <w:rPr>
                <w:sz w:val="26"/>
                <w:szCs w:val="26"/>
                <w:lang w:val="lv-LV"/>
              </w:rPr>
              <w:t>Ministru kabineta 2011.gada 26.oktobra</w:t>
            </w:r>
            <w:r w:rsidR="00F4308E" w:rsidRPr="00F4308E">
              <w:rPr>
                <w:sz w:val="26"/>
                <w:szCs w:val="26"/>
                <w:lang w:val="lv-LV"/>
              </w:rPr>
              <w:t xml:space="preserve"> noteikum</w:t>
            </w:r>
            <w:r w:rsidR="00F4308E">
              <w:rPr>
                <w:sz w:val="26"/>
                <w:szCs w:val="26"/>
                <w:lang w:val="lv-LV"/>
              </w:rPr>
              <w:t>i</w:t>
            </w:r>
            <w:r>
              <w:rPr>
                <w:sz w:val="26"/>
                <w:szCs w:val="26"/>
                <w:lang w:val="lv-LV"/>
              </w:rPr>
              <w:t xml:space="preserve"> Nr.99</w:t>
            </w:r>
            <w:r w:rsidR="00F4308E" w:rsidRPr="00F4308E">
              <w:rPr>
                <w:sz w:val="26"/>
                <w:szCs w:val="26"/>
                <w:lang w:val="lv-LV"/>
              </w:rPr>
              <w:t xml:space="preserve">7 „Noteikumi par </w:t>
            </w:r>
            <w:r>
              <w:rPr>
                <w:sz w:val="26"/>
                <w:szCs w:val="26"/>
                <w:lang w:val="lv-LV"/>
              </w:rPr>
              <w:t>garantijām komersantu un atbilstošu lauksaimniecības pakalpojumu kooperatīvo sabiedrību konkurētspējas uzlabošan</w:t>
            </w:r>
            <w:r w:rsidR="006D5CDF">
              <w:rPr>
                <w:sz w:val="26"/>
                <w:szCs w:val="26"/>
                <w:lang w:val="lv-LV"/>
              </w:rPr>
              <w:t>ai”</w:t>
            </w:r>
            <w:r>
              <w:rPr>
                <w:sz w:val="26"/>
                <w:szCs w:val="26"/>
                <w:lang w:val="lv-LV"/>
              </w:rPr>
              <w:t xml:space="preserve"> (turpmāk – MK   noteikumi Nr.997</w:t>
            </w:r>
            <w:r w:rsidR="00F4308E">
              <w:rPr>
                <w:sz w:val="26"/>
                <w:szCs w:val="26"/>
                <w:lang w:val="lv-LV"/>
              </w:rPr>
              <w:t>) izdoti</w:t>
            </w:r>
            <w:r w:rsidR="0001626D" w:rsidRPr="005A7B9C">
              <w:rPr>
                <w:sz w:val="26"/>
                <w:szCs w:val="26"/>
                <w:lang w:val="lv-LV"/>
              </w:rPr>
              <w:t xml:space="preserve">, pamatojoties uz </w:t>
            </w:r>
            <w:r>
              <w:rPr>
                <w:sz w:val="26"/>
                <w:szCs w:val="26"/>
                <w:lang w:val="lv-LV"/>
              </w:rPr>
              <w:t xml:space="preserve">Ministru kabineta iekārtas likuma 31.panta pirmās daļas 3.punktu. </w:t>
            </w:r>
            <w:r w:rsidR="00D9203E">
              <w:rPr>
                <w:sz w:val="26"/>
                <w:szCs w:val="26"/>
                <w:lang w:val="lv-LV"/>
              </w:rPr>
              <w:t xml:space="preserve"> </w:t>
            </w:r>
          </w:p>
          <w:p w:rsidR="00F4308E" w:rsidRPr="00F4308E" w:rsidRDefault="00F4308E" w:rsidP="00D9203E">
            <w:pPr>
              <w:spacing w:after="240"/>
              <w:ind w:firstLine="709"/>
              <w:jc w:val="both"/>
              <w:rPr>
                <w:rFonts w:eastAsia="Times New Roman"/>
                <w:sz w:val="26"/>
                <w:szCs w:val="26"/>
                <w:lang w:val="lv-LV" w:eastAsia="lv-LV"/>
              </w:rPr>
            </w:pPr>
            <w:r w:rsidRPr="00F4308E">
              <w:rPr>
                <w:sz w:val="26"/>
                <w:szCs w:val="26"/>
                <w:lang w:val="lv-LV"/>
              </w:rPr>
              <w:t xml:space="preserve">Noteikumu projekts sagatavots, pamatojoties uz Euro ieviešanas kārtības likuma 30.panta pirmā daļas un Ministru kabineta 2012.gada 27.jūnija rīkojuma Nr.282 „Par „Koncepciju par normatīvo aktu sakārtošanu saistībā ar </w:t>
            </w:r>
            <w:r w:rsidRPr="007D1488">
              <w:rPr>
                <w:i/>
                <w:sz w:val="26"/>
                <w:szCs w:val="26"/>
                <w:lang w:val="lv-LV"/>
              </w:rPr>
              <w:t>eiro</w:t>
            </w:r>
            <w:r w:rsidRPr="00F4308E">
              <w:rPr>
                <w:sz w:val="26"/>
                <w:szCs w:val="26"/>
                <w:lang w:val="lv-LV"/>
              </w:rPr>
              <w:t xml:space="preserve"> ieviešanu Latvijā”” 7.1.apakšpunktu, kā arī Komisijas Regulas (EK) Nr. 1998/2006 (2006. gada 15. decembris) par Līguma 87. un 88. panta piemērošanu </w:t>
            </w:r>
            <w:r w:rsidRPr="007D1488">
              <w:rPr>
                <w:i/>
                <w:sz w:val="26"/>
                <w:szCs w:val="26"/>
                <w:lang w:val="lv-LV"/>
              </w:rPr>
              <w:t>de minimis</w:t>
            </w:r>
            <w:r w:rsidRPr="00F4308E">
              <w:rPr>
                <w:sz w:val="26"/>
                <w:szCs w:val="26"/>
                <w:lang w:val="lv-LV"/>
              </w:rPr>
              <w:t xml:space="preserve"> atbalstam (turpmāk – Regula 1998/2006) </w:t>
            </w:r>
            <w:r w:rsidR="006D22BA">
              <w:rPr>
                <w:sz w:val="26"/>
                <w:szCs w:val="26"/>
                <w:lang w:val="lv-LV"/>
              </w:rPr>
              <w:t xml:space="preserve">1.panta 1.punktu un </w:t>
            </w:r>
            <w:r w:rsidRPr="00F4308E">
              <w:rPr>
                <w:sz w:val="26"/>
                <w:szCs w:val="26"/>
                <w:lang w:val="lv-LV"/>
              </w:rPr>
              <w:t>5.panta 3.punktu.</w:t>
            </w:r>
          </w:p>
        </w:tc>
      </w:tr>
      <w:tr w:rsidR="00A31FDC" w:rsidRPr="00976ABD" w:rsidTr="00A4363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Pašreizējā situācija un problēmas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D9203E" w:rsidRDefault="00976ABD" w:rsidP="00D9203E">
            <w:pPr>
              <w:spacing w:after="240"/>
              <w:ind w:firstLine="709"/>
              <w:jc w:val="both"/>
              <w:rPr>
                <w:sz w:val="26"/>
                <w:szCs w:val="26"/>
                <w:lang w:val="lv-LV"/>
              </w:rPr>
            </w:pPr>
            <w:r>
              <w:rPr>
                <w:sz w:val="26"/>
                <w:szCs w:val="26"/>
                <w:lang w:val="lv-LV"/>
              </w:rPr>
              <w:t xml:space="preserve">Ņemot vērā </w:t>
            </w:r>
            <w:proofErr w:type="spellStart"/>
            <w:r w:rsidRPr="009032ED">
              <w:rPr>
                <w:i/>
                <w:sz w:val="26"/>
                <w:szCs w:val="26"/>
                <w:lang w:val="lv-LV"/>
              </w:rPr>
              <w:t>e</w:t>
            </w:r>
            <w:r w:rsidR="00497EB7">
              <w:rPr>
                <w:i/>
                <w:sz w:val="26"/>
                <w:szCs w:val="26"/>
                <w:lang w:val="lv-LV"/>
              </w:rPr>
              <w:t>u</w:t>
            </w:r>
            <w:r w:rsidRPr="009032ED">
              <w:rPr>
                <w:i/>
                <w:sz w:val="26"/>
                <w:szCs w:val="26"/>
                <w:lang w:val="lv-LV"/>
              </w:rPr>
              <w:t>ro</w:t>
            </w:r>
            <w:proofErr w:type="spellEnd"/>
            <w:r>
              <w:rPr>
                <w:sz w:val="26"/>
                <w:szCs w:val="26"/>
                <w:lang w:val="lv-LV"/>
              </w:rPr>
              <w:t xml:space="preserve"> ieviešanu Latvijā līdz ar 2014.gada 1.janvāri, jāveic grozījumi MK noteikumos Nr.997, svītrojot atsauces, kas ietver subsīdijas ekvivalenta uzskaiti latos. </w:t>
            </w:r>
          </w:p>
          <w:p w:rsidR="007D1488" w:rsidRDefault="007D1488" w:rsidP="007D1488">
            <w:pPr>
              <w:spacing w:after="240"/>
              <w:ind w:firstLine="709"/>
              <w:jc w:val="both"/>
              <w:rPr>
                <w:sz w:val="26"/>
                <w:szCs w:val="26"/>
                <w:lang w:val="lv-LV"/>
              </w:rPr>
            </w:pPr>
            <w:r>
              <w:rPr>
                <w:sz w:val="26"/>
                <w:szCs w:val="26"/>
                <w:lang w:val="lv-LV"/>
              </w:rPr>
              <w:t>MK noteikumi Nr.</w:t>
            </w:r>
            <w:r w:rsidR="00976ABD">
              <w:rPr>
                <w:sz w:val="26"/>
                <w:szCs w:val="26"/>
                <w:lang w:val="lv-LV"/>
              </w:rPr>
              <w:t>997</w:t>
            </w:r>
            <w:r>
              <w:rPr>
                <w:sz w:val="26"/>
                <w:szCs w:val="26"/>
                <w:lang w:val="lv-LV"/>
              </w:rPr>
              <w:t xml:space="preserve"> nosaka</w:t>
            </w:r>
            <w:r w:rsidR="006D5CDF">
              <w:rPr>
                <w:sz w:val="26"/>
                <w:szCs w:val="26"/>
                <w:lang w:val="lv-LV"/>
              </w:rPr>
              <w:t>, ka atbalsta</w:t>
            </w:r>
            <w:r w:rsidR="00976ABD">
              <w:rPr>
                <w:sz w:val="26"/>
                <w:szCs w:val="26"/>
                <w:lang w:val="lv-LV"/>
              </w:rPr>
              <w:t xml:space="preserve"> izsniegšanas termiņš ir</w:t>
            </w:r>
            <w:r>
              <w:rPr>
                <w:sz w:val="26"/>
                <w:szCs w:val="26"/>
                <w:lang w:val="lv-LV"/>
              </w:rPr>
              <w:t xml:space="preserve"> 2013.gada 31.decembri</w:t>
            </w:r>
            <w:r w:rsidR="00976ABD">
              <w:rPr>
                <w:sz w:val="26"/>
                <w:szCs w:val="26"/>
                <w:lang w:val="lv-LV"/>
              </w:rPr>
              <w:t>s</w:t>
            </w:r>
            <w:r>
              <w:rPr>
                <w:sz w:val="26"/>
                <w:szCs w:val="26"/>
                <w:lang w:val="lv-LV"/>
              </w:rPr>
              <w:t xml:space="preserve">, ņemot vērā Regulas 1998/2006 6.pantu, kas nosaka, ka Regulu 1998/2006 piemēro no 2007.gada 1.janvāra līdz 2013.gada 31.decembrim. </w:t>
            </w:r>
            <w:r w:rsidR="006822DB">
              <w:rPr>
                <w:sz w:val="26"/>
                <w:szCs w:val="26"/>
                <w:lang w:val="lv-LV"/>
              </w:rPr>
              <w:t xml:space="preserve">Savukārt, </w:t>
            </w:r>
            <w:r>
              <w:rPr>
                <w:sz w:val="26"/>
                <w:szCs w:val="26"/>
                <w:lang w:val="lv-LV"/>
              </w:rPr>
              <w:t xml:space="preserve">ņemot vērā, ka jaunā Regula, kas regulē </w:t>
            </w:r>
            <w:r w:rsidRPr="00D07138">
              <w:rPr>
                <w:i/>
                <w:sz w:val="26"/>
                <w:szCs w:val="26"/>
                <w:lang w:val="lv-LV"/>
              </w:rPr>
              <w:t>de minimis</w:t>
            </w:r>
            <w:r>
              <w:rPr>
                <w:sz w:val="26"/>
                <w:szCs w:val="26"/>
                <w:lang w:val="lv-LV"/>
              </w:rPr>
              <w:t xml:space="preserve"> atbalstu, vēl ir izstrādes stadijā, lai nodrošinātu </w:t>
            </w:r>
            <w:r w:rsidR="006822DB">
              <w:rPr>
                <w:sz w:val="26"/>
                <w:szCs w:val="26"/>
                <w:lang w:val="lv-LV"/>
              </w:rPr>
              <w:t xml:space="preserve">atbalsta pieejamību </w:t>
            </w:r>
            <w:r>
              <w:rPr>
                <w:sz w:val="26"/>
                <w:szCs w:val="26"/>
                <w:lang w:val="lv-LV"/>
              </w:rPr>
              <w:t>garantiju</w:t>
            </w:r>
            <w:r w:rsidR="006822DB">
              <w:rPr>
                <w:sz w:val="26"/>
                <w:szCs w:val="26"/>
                <w:lang w:val="lv-LV"/>
              </w:rPr>
              <w:t xml:space="preserve"> veidā </w:t>
            </w:r>
            <w:r>
              <w:rPr>
                <w:sz w:val="26"/>
                <w:szCs w:val="26"/>
                <w:lang w:val="lv-LV"/>
              </w:rPr>
              <w:t xml:space="preserve">pēc 2013.gada, </w:t>
            </w:r>
            <w:r w:rsidR="00E76C4E">
              <w:rPr>
                <w:sz w:val="26"/>
                <w:szCs w:val="26"/>
                <w:lang w:val="lv-LV"/>
              </w:rPr>
              <w:t xml:space="preserve">ir </w:t>
            </w:r>
            <w:r>
              <w:rPr>
                <w:sz w:val="26"/>
                <w:szCs w:val="26"/>
                <w:lang w:val="lv-LV"/>
              </w:rPr>
              <w:t xml:space="preserve">nepieciešams pagarināt </w:t>
            </w:r>
            <w:r w:rsidR="006822DB">
              <w:rPr>
                <w:sz w:val="26"/>
                <w:szCs w:val="26"/>
                <w:lang w:val="lv-LV"/>
              </w:rPr>
              <w:t>atbalsta izsniegšanas</w:t>
            </w:r>
            <w:r>
              <w:rPr>
                <w:sz w:val="26"/>
                <w:szCs w:val="26"/>
                <w:lang w:val="lv-LV"/>
              </w:rPr>
              <w:t xml:space="preserve"> termiņu atbilstoši Regulas Nr.1998/2006 5.panta 3.punktam, kas nosaka, ka Regulas 1998/2006 spēkā esamības laika beigās jebkuru </w:t>
            </w:r>
            <w:r w:rsidRPr="00A516E4">
              <w:rPr>
                <w:i/>
                <w:sz w:val="26"/>
                <w:szCs w:val="26"/>
                <w:lang w:val="lv-LV"/>
              </w:rPr>
              <w:t>de minimis</w:t>
            </w:r>
            <w:r>
              <w:rPr>
                <w:sz w:val="26"/>
                <w:szCs w:val="26"/>
                <w:lang w:val="lv-LV"/>
              </w:rPr>
              <w:t xml:space="preserve"> atbalstu, kurš atbilst Regulas 1998/2006 nosacījumiem, var likumīgi īstenot turpmākajos sešos mēnešos</w:t>
            </w:r>
            <w:r w:rsidR="006822DB">
              <w:rPr>
                <w:sz w:val="26"/>
                <w:szCs w:val="26"/>
                <w:lang w:val="lv-LV"/>
              </w:rPr>
              <w:t>, tas ir,</w:t>
            </w:r>
            <w:r>
              <w:rPr>
                <w:sz w:val="26"/>
                <w:szCs w:val="26"/>
                <w:lang w:val="lv-LV"/>
              </w:rPr>
              <w:t xml:space="preserve"> līdz 2014.gada 30.jūnijam. Minētā pieeja ar elektroniskā pasta vēstuli ir saskaņota arī ar Eiropas Komisijas DG Competition pārstāvjiem, kas norāda, ka Regulas 5.panta 3.punkts attiecināms arī uz jauna atbalsta lēmuma pieņemšanu. </w:t>
            </w:r>
            <w:r w:rsidR="00E76C4E">
              <w:rPr>
                <w:sz w:val="26"/>
                <w:szCs w:val="26"/>
                <w:lang w:val="lv-LV"/>
              </w:rPr>
              <w:t>Savukārt</w:t>
            </w:r>
            <w:r w:rsidR="006822DB">
              <w:rPr>
                <w:sz w:val="26"/>
                <w:szCs w:val="26"/>
                <w:lang w:val="lv-LV"/>
              </w:rPr>
              <w:t xml:space="preserve"> j</w:t>
            </w:r>
            <w:r>
              <w:rPr>
                <w:sz w:val="26"/>
                <w:szCs w:val="26"/>
                <w:lang w:val="lv-LV"/>
              </w:rPr>
              <w:t xml:space="preserve">aunajā </w:t>
            </w:r>
            <w:proofErr w:type="spellStart"/>
            <w:r w:rsidRPr="00A516E4">
              <w:rPr>
                <w:i/>
                <w:sz w:val="26"/>
                <w:szCs w:val="26"/>
                <w:lang w:val="lv-LV"/>
              </w:rPr>
              <w:t>de</w:t>
            </w:r>
            <w:proofErr w:type="spellEnd"/>
            <w:r w:rsidRPr="00A516E4">
              <w:rPr>
                <w:i/>
                <w:sz w:val="26"/>
                <w:szCs w:val="26"/>
                <w:lang w:val="lv-LV"/>
              </w:rPr>
              <w:t xml:space="preserve"> </w:t>
            </w:r>
            <w:proofErr w:type="spellStart"/>
            <w:r w:rsidRPr="00A516E4">
              <w:rPr>
                <w:i/>
                <w:sz w:val="26"/>
                <w:szCs w:val="26"/>
                <w:lang w:val="lv-LV"/>
              </w:rPr>
              <w:t>minimis</w:t>
            </w:r>
            <w:proofErr w:type="spellEnd"/>
            <w:r>
              <w:rPr>
                <w:sz w:val="26"/>
                <w:szCs w:val="26"/>
                <w:lang w:val="lv-LV"/>
              </w:rPr>
              <w:t xml:space="preserve"> atbalsta regulējumā ietvertie nosacījumi tiks iestrādāti MK noteikumos Nr.</w:t>
            </w:r>
            <w:r w:rsidR="00E00885">
              <w:rPr>
                <w:sz w:val="26"/>
                <w:szCs w:val="26"/>
                <w:lang w:val="lv-LV"/>
              </w:rPr>
              <w:t>997</w:t>
            </w:r>
            <w:r>
              <w:rPr>
                <w:sz w:val="26"/>
                <w:szCs w:val="26"/>
                <w:lang w:val="lv-LV"/>
              </w:rPr>
              <w:t xml:space="preserve"> līdz ar jaunās </w:t>
            </w:r>
            <w:r w:rsidRPr="00A516E4">
              <w:rPr>
                <w:i/>
                <w:sz w:val="26"/>
                <w:szCs w:val="26"/>
                <w:lang w:val="lv-LV"/>
              </w:rPr>
              <w:t>de minimis</w:t>
            </w:r>
            <w:r>
              <w:rPr>
                <w:sz w:val="26"/>
                <w:szCs w:val="26"/>
                <w:lang w:val="lv-LV"/>
              </w:rPr>
              <w:t xml:space="preserve"> regulas spēkā stāšanos.  </w:t>
            </w:r>
          </w:p>
          <w:p w:rsidR="00472FA5" w:rsidRDefault="006822DB" w:rsidP="004B43E6">
            <w:pPr>
              <w:ind w:firstLine="709"/>
              <w:jc w:val="both"/>
              <w:rPr>
                <w:sz w:val="26"/>
                <w:szCs w:val="26"/>
                <w:lang w:val="lv-LV"/>
              </w:rPr>
            </w:pPr>
            <w:r>
              <w:rPr>
                <w:sz w:val="26"/>
                <w:szCs w:val="26"/>
                <w:lang w:val="lv-LV"/>
              </w:rPr>
              <w:t>Tāpat arī noteikumu projekts paredz no ierobežoto nozaru</w:t>
            </w:r>
            <w:r w:rsidR="009032ED">
              <w:rPr>
                <w:sz w:val="26"/>
                <w:szCs w:val="26"/>
                <w:lang w:val="lv-LV"/>
              </w:rPr>
              <w:t xml:space="preserve"> </w:t>
            </w:r>
            <w:r w:rsidR="009032ED">
              <w:rPr>
                <w:sz w:val="26"/>
                <w:szCs w:val="26"/>
                <w:lang w:val="lv-LV"/>
              </w:rPr>
              <w:lastRenderedPageBreak/>
              <w:t>un darbību</w:t>
            </w:r>
            <w:r>
              <w:rPr>
                <w:sz w:val="26"/>
                <w:szCs w:val="26"/>
                <w:lang w:val="lv-LV"/>
              </w:rPr>
              <w:t xml:space="preserve"> saraksta svītrot iekārtu</w:t>
            </w:r>
            <w:r w:rsidR="001803F1">
              <w:rPr>
                <w:sz w:val="26"/>
                <w:szCs w:val="26"/>
                <w:lang w:val="lv-LV"/>
              </w:rPr>
              <w:t xml:space="preserve"> nomu</w:t>
            </w:r>
            <w:r w:rsidR="004B43E6">
              <w:rPr>
                <w:sz w:val="26"/>
                <w:szCs w:val="26"/>
                <w:lang w:val="lv-LV"/>
              </w:rPr>
              <w:t>, lai nodrošinātu uzņēmumiem iespējas veikt periodisku un sezonālu ražošanu, neveicot kapitāla ieguldījumus. Šāds grozījums nepieciešams, lai veicinātu uzņēmējdarbības, tajā skaitā ražošanas, attīstību</w:t>
            </w:r>
            <w:r w:rsidR="00472FA5">
              <w:rPr>
                <w:sz w:val="26"/>
                <w:szCs w:val="26"/>
                <w:lang w:val="lv-LV"/>
              </w:rPr>
              <w:t>.</w:t>
            </w:r>
            <w:r w:rsidR="000654E5">
              <w:rPr>
                <w:sz w:val="26"/>
                <w:szCs w:val="26"/>
                <w:lang w:val="lv-LV"/>
              </w:rPr>
              <w:t xml:space="preserve"> </w:t>
            </w:r>
          </w:p>
          <w:p w:rsidR="00C5456D" w:rsidRDefault="000654E5" w:rsidP="004B43E6">
            <w:pPr>
              <w:ind w:firstLine="709"/>
              <w:jc w:val="both"/>
              <w:rPr>
                <w:sz w:val="26"/>
                <w:szCs w:val="26"/>
                <w:lang w:val="lv-LV"/>
              </w:rPr>
            </w:pPr>
            <w:r w:rsidRPr="003A18BE">
              <w:rPr>
                <w:sz w:val="26"/>
                <w:szCs w:val="26"/>
                <w:lang w:val="lv-LV"/>
              </w:rPr>
              <w:t xml:space="preserve">Ņemot vērā, ka uzņēmumi darbojas atvērtos preču un pakalpojumu tirgos, kur izšķiroša nozīme ir konkurētspējai, </w:t>
            </w:r>
            <w:r>
              <w:rPr>
                <w:sz w:val="26"/>
                <w:szCs w:val="26"/>
                <w:lang w:val="lv-LV"/>
              </w:rPr>
              <w:t>iespējas saņemt garantiju, lai nodrošinātu pietiekamus kredītresursus uzņēmējdarbības, tajā skaitā ražošanas</w:t>
            </w:r>
            <w:r w:rsidR="00BC5382">
              <w:rPr>
                <w:sz w:val="26"/>
                <w:szCs w:val="26"/>
                <w:lang w:val="lv-LV"/>
              </w:rPr>
              <w:t>,</w:t>
            </w:r>
            <w:r>
              <w:rPr>
                <w:sz w:val="26"/>
                <w:szCs w:val="26"/>
                <w:lang w:val="lv-LV"/>
              </w:rPr>
              <w:t xml:space="preserve"> attīstīšanai, tādejādi veicinot konkurētspēju, ir būtisks faktors Latvijas tautsaimniecības attīstībai. </w:t>
            </w:r>
          </w:p>
          <w:p w:rsidR="00472FA5" w:rsidRDefault="0021252B" w:rsidP="0001025E">
            <w:pPr>
              <w:spacing w:after="240"/>
              <w:ind w:firstLine="709"/>
              <w:jc w:val="both"/>
              <w:rPr>
                <w:sz w:val="26"/>
                <w:szCs w:val="26"/>
                <w:lang w:val="lv-LV"/>
              </w:rPr>
            </w:pPr>
            <w:r w:rsidRPr="00C36389">
              <w:rPr>
                <w:sz w:val="26"/>
                <w:szCs w:val="26"/>
                <w:lang w:val="lv-LV"/>
              </w:rPr>
              <w:t>Regula</w:t>
            </w:r>
            <w:r w:rsidR="006D22BA">
              <w:rPr>
                <w:sz w:val="26"/>
                <w:szCs w:val="26"/>
                <w:lang w:val="lv-LV"/>
              </w:rPr>
              <w:t>s</w:t>
            </w:r>
            <w:r w:rsidRPr="00C36389">
              <w:rPr>
                <w:sz w:val="26"/>
                <w:szCs w:val="26"/>
                <w:lang w:val="lv-LV"/>
              </w:rPr>
              <w:t xml:space="preserve"> 1998/2006 </w:t>
            </w:r>
            <w:r w:rsidR="006D22BA">
              <w:rPr>
                <w:sz w:val="26"/>
                <w:szCs w:val="26"/>
                <w:lang w:val="lv-LV"/>
              </w:rPr>
              <w:t xml:space="preserve">1.panta 1.punkts </w:t>
            </w:r>
            <w:r w:rsidRPr="00C36389">
              <w:rPr>
                <w:sz w:val="26"/>
                <w:szCs w:val="26"/>
                <w:lang w:val="lv-LV"/>
              </w:rPr>
              <w:t xml:space="preserve">neliedz atbalsta sniegšanu </w:t>
            </w:r>
            <w:r w:rsidR="00BC5382">
              <w:rPr>
                <w:sz w:val="26"/>
                <w:szCs w:val="26"/>
                <w:lang w:val="lv-LV"/>
              </w:rPr>
              <w:t>iekārtu nomai</w:t>
            </w:r>
            <w:r w:rsidRPr="00C36389">
              <w:rPr>
                <w:sz w:val="26"/>
                <w:szCs w:val="26"/>
                <w:lang w:val="lv-LV"/>
              </w:rPr>
              <w:t xml:space="preserve">, </w:t>
            </w:r>
            <w:r w:rsidR="00E76C4E">
              <w:rPr>
                <w:sz w:val="26"/>
                <w:szCs w:val="26"/>
                <w:lang w:val="lv-LV"/>
              </w:rPr>
              <w:t xml:space="preserve">tādejādi, </w:t>
            </w:r>
            <w:r w:rsidR="00BC5382">
              <w:rPr>
                <w:sz w:val="26"/>
                <w:szCs w:val="26"/>
                <w:lang w:val="lv-LV"/>
              </w:rPr>
              <w:t>paplašinot atbalstāmo darbību sarakstu,</w:t>
            </w:r>
            <w:r w:rsidR="00F93936">
              <w:rPr>
                <w:sz w:val="26"/>
                <w:szCs w:val="26"/>
                <w:lang w:val="lv-LV"/>
              </w:rPr>
              <w:t xml:space="preserve"> tiks nodrošinātas </w:t>
            </w:r>
            <w:r w:rsidRPr="00C36389">
              <w:rPr>
                <w:sz w:val="26"/>
                <w:szCs w:val="26"/>
                <w:lang w:val="lv-LV"/>
              </w:rPr>
              <w:t>iespējas plašākam saimnieciskās darbības</w:t>
            </w:r>
            <w:r w:rsidRPr="0021252B">
              <w:rPr>
                <w:sz w:val="26"/>
                <w:szCs w:val="26"/>
                <w:lang w:val="lv-LV"/>
              </w:rPr>
              <w:t xml:space="preserve"> veicēj</w:t>
            </w:r>
            <w:r>
              <w:rPr>
                <w:sz w:val="26"/>
                <w:szCs w:val="26"/>
                <w:lang w:val="lv-LV"/>
              </w:rPr>
              <w:t xml:space="preserve">u lokam </w:t>
            </w:r>
            <w:r w:rsidRPr="0021252B">
              <w:rPr>
                <w:sz w:val="26"/>
                <w:szCs w:val="26"/>
                <w:lang w:val="lv-LV"/>
              </w:rPr>
              <w:t>saņemt kredītresursus saimnieciskās darbības veikšanai situācijās, kad tā rīcībā esošais nodrošinājums nav pietiekošs kredītresursu piesaistei nepieciešamā apjomā</w:t>
            </w:r>
            <w:r w:rsidR="00F93936">
              <w:rPr>
                <w:sz w:val="26"/>
                <w:szCs w:val="26"/>
                <w:lang w:val="lv-LV"/>
              </w:rPr>
              <w:t>.</w:t>
            </w:r>
            <w:r>
              <w:rPr>
                <w:sz w:val="26"/>
                <w:szCs w:val="26"/>
                <w:lang w:val="lv-LV"/>
              </w:rPr>
              <w:t xml:space="preserve"> </w:t>
            </w:r>
          </w:p>
          <w:p w:rsidR="001803F1" w:rsidRDefault="001803F1" w:rsidP="0001025E">
            <w:pPr>
              <w:spacing w:after="240"/>
              <w:ind w:firstLine="709"/>
              <w:jc w:val="both"/>
              <w:rPr>
                <w:sz w:val="26"/>
                <w:szCs w:val="26"/>
                <w:lang w:val="lv-LV"/>
              </w:rPr>
            </w:pPr>
            <w:r>
              <w:rPr>
                <w:sz w:val="26"/>
                <w:szCs w:val="26"/>
                <w:lang w:val="lv-LV"/>
              </w:rPr>
              <w:t xml:space="preserve">Ņemot vērā, ka vispārējā </w:t>
            </w:r>
            <w:r w:rsidRPr="00EA5FED">
              <w:rPr>
                <w:i/>
                <w:sz w:val="26"/>
                <w:szCs w:val="26"/>
                <w:lang w:val="lv-LV"/>
              </w:rPr>
              <w:t>de minimis</w:t>
            </w:r>
            <w:r>
              <w:rPr>
                <w:sz w:val="26"/>
                <w:szCs w:val="26"/>
                <w:lang w:val="lv-LV"/>
              </w:rPr>
              <w:t xml:space="preserve"> uzskaites kārtība neparedz attiecināmo izmaksu identificēšanu, lai nodrošin</w:t>
            </w:r>
            <w:r w:rsidR="00017F31">
              <w:rPr>
                <w:sz w:val="26"/>
                <w:szCs w:val="26"/>
                <w:lang w:val="lv-LV"/>
              </w:rPr>
              <w:t>ātu 23.</w:t>
            </w:r>
            <w:r w:rsidR="00017F31" w:rsidRPr="00EA5FED">
              <w:rPr>
                <w:sz w:val="26"/>
                <w:szCs w:val="26"/>
                <w:vertAlign w:val="superscript"/>
                <w:lang w:val="lv-LV"/>
              </w:rPr>
              <w:t>1</w:t>
            </w:r>
            <w:r w:rsidR="00017F31">
              <w:rPr>
                <w:sz w:val="26"/>
                <w:szCs w:val="26"/>
                <w:lang w:val="lv-LV"/>
              </w:rPr>
              <w:t xml:space="preserve"> punktā minēto nosacījumu īstenošanu praktiski, </w:t>
            </w:r>
            <w:r>
              <w:rPr>
                <w:sz w:val="26"/>
                <w:szCs w:val="26"/>
                <w:lang w:val="lv-LV"/>
              </w:rPr>
              <w:t xml:space="preserve">noteikumu projekts paredz precizēt MK noteikumu Nr.997 17.punktu, nosakot, ka </w:t>
            </w:r>
            <w:r w:rsidR="003E159F">
              <w:rPr>
                <w:sz w:val="26"/>
                <w:szCs w:val="26"/>
                <w:lang w:val="lv-LV"/>
              </w:rPr>
              <w:t>finansējuma saņēmējs pirms atbalsta saņemšanas</w:t>
            </w:r>
            <w:r>
              <w:rPr>
                <w:sz w:val="26"/>
                <w:szCs w:val="26"/>
                <w:lang w:val="lv-LV"/>
              </w:rPr>
              <w:t xml:space="preserve"> iesniedz apliecinājumu </w:t>
            </w:r>
            <w:r w:rsidR="003E159F">
              <w:rPr>
                <w:sz w:val="26"/>
                <w:szCs w:val="26"/>
                <w:lang w:val="lv-LV"/>
              </w:rPr>
              <w:t xml:space="preserve">LGA </w:t>
            </w:r>
            <w:r>
              <w:rPr>
                <w:sz w:val="26"/>
                <w:szCs w:val="26"/>
                <w:lang w:val="lv-LV"/>
              </w:rPr>
              <w:t>par patiesas informācijas sniegšanu un MK noteikumos Nr.997 ietverto nosacījumu ievērošanu</w:t>
            </w:r>
            <w:r w:rsidR="00017F31">
              <w:rPr>
                <w:sz w:val="26"/>
                <w:szCs w:val="26"/>
                <w:lang w:val="lv-LV"/>
              </w:rPr>
              <w:t xml:space="preserve">, kas nozīmē, ka apņemas ievērot </w:t>
            </w:r>
            <w:r w:rsidR="003E159F">
              <w:rPr>
                <w:sz w:val="26"/>
                <w:szCs w:val="26"/>
                <w:lang w:val="lv-LV"/>
              </w:rPr>
              <w:t>23.</w:t>
            </w:r>
            <w:r w:rsidR="003E159F" w:rsidRPr="00EA5FED">
              <w:rPr>
                <w:sz w:val="26"/>
                <w:szCs w:val="26"/>
                <w:vertAlign w:val="superscript"/>
                <w:lang w:val="lv-LV"/>
              </w:rPr>
              <w:t>1</w:t>
            </w:r>
            <w:r w:rsidR="003E159F">
              <w:rPr>
                <w:sz w:val="26"/>
                <w:szCs w:val="26"/>
                <w:lang w:val="lv-LV"/>
              </w:rPr>
              <w:t xml:space="preserve"> punktā noteikto</w:t>
            </w:r>
            <w:r w:rsidR="00017F31">
              <w:rPr>
                <w:sz w:val="26"/>
                <w:szCs w:val="26"/>
                <w:lang w:val="lv-LV"/>
              </w:rPr>
              <w:t>.</w:t>
            </w:r>
            <w:r>
              <w:rPr>
                <w:sz w:val="26"/>
                <w:szCs w:val="26"/>
                <w:lang w:val="lv-LV"/>
              </w:rPr>
              <w:t xml:space="preserve"> Minētais grozījums nemainīs līdz šim spēkā eso</w:t>
            </w:r>
            <w:r w:rsidR="00017F31">
              <w:rPr>
                <w:sz w:val="26"/>
                <w:szCs w:val="26"/>
                <w:lang w:val="lv-LV"/>
              </w:rPr>
              <w:t>šo</w:t>
            </w:r>
            <w:r>
              <w:rPr>
                <w:sz w:val="26"/>
                <w:szCs w:val="26"/>
                <w:lang w:val="lv-LV"/>
              </w:rPr>
              <w:t xml:space="preserve"> projektu izvērtēšanas kārtību, jo apliecinājums</w:t>
            </w:r>
            <w:r w:rsidR="003E159F">
              <w:rPr>
                <w:sz w:val="26"/>
                <w:szCs w:val="26"/>
                <w:lang w:val="lv-LV"/>
              </w:rPr>
              <w:t xml:space="preserve"> LGA</w:t>
            </w:r>
            <w:r>
              <w:rPr>
                <w:sz w:val="26"/>
                <w:szCs w:val="26"/>
                <w:lang w:val="lv-LV"/>
              </w:rPr>
              <w:t xml:space="preserve"> ir jāiesniedz jau šobr</w:t>
            </w:r>
            <w:r w:rsidR="00017F31">
              <w:rPr>
                <w:sz w:val="26"/>
                <w:szCs w:val="26"/>
                <w:lang w:val="lv-LV"/>
              </w:rPr>
              <w:t>īd</w:t>
            </w:r>
            <w:r w:rsidR="003E159F">
              <w:rPr>
                <w:sz w:val="26"/>
                <w:szCs w:val="26"/>
                <w:lang w:val="lv-LV"/>
              </w:rPr>
              <w:t>.</w:t>
            </w:r>
          </w:p>
          <w:p w:rsidR="008F538E" w:rsidRPr="00C36389" w:rsidRDefault="006000F7" w:rsidP="0001025E">
            <w:pPr>
              <w:spacing w:after="240"/>
              <w:ind w:firstLine="709"/>
              <w:jc w:val="both"/>
              <w:rPr>
                <w:sz w:val="26"/>
                <w:szCs w:val="26"/>
                <w:lang w:val="lv-LV"/>
              </w:rPr>
            </w:pPr>
            <w:r>
              <w:rPr>
                <w:sz w:val="26"/>
                <w:szCs w:val="26"/>
                <w:lang w:val="lv-LV"/>
              </w:rPr>
              <w:t>Paralēli</w:t>
            </w:r>
            <w:r w:rsidR="008F538E" w:rsidRPr="00C36389">
              <w:rPr>
                <w:sz w:val="26"/>
                <w:szCs w:val="26"/>
                <w:lang w:val="lv-LV"/>
              </w:rPr>
              <w:t xml:space="preserve"> ar grozījumiem MK noteikumos Nr.</w:t>
            </w:r>
            <w:r w:rsidR="006822DB" w:rsidRPr="00C36389">
              <w:rPr>
                <w:sz w:val="26"/>
                <w:szCs w:val="26"/>
                <w:lang w:val="lv-LV"/>
              </w:rPr>
              <w:t xml:space="preserve">997 </w:t>
            </w:r>
            <w:r w:rsidR="008F538E" w:rsidRPr="00C36389">
              <w:rPr>
                <w:sz w:val="26"/>
                <w:szCs w:val="26"/>
                <w:lang w:val="lv-LV"/>
              </w:rPr>
              <w:t xml:space="preserve">tiek virzīti grozījumi </w:t>
            </w:r>
            <w:r w:rsidR="00C36389" w:rsidRPr="00C36389">
              <w:rPr>
                <w:sz w:val="26"/>
                <w:szCs w:val="28"/>
                <w:lang w:val="lv-LV"/>
              </w:rPr>
              <w:t>Ministru kabineta 2009.gada 10.marta noteikumos Nr.237 „Noteikumi par darbības programmas „Uzņēmējdarbība un inovācijas” papildinājuma 2.2.1.3.aktivitāti „Garantijas komersantu konkurētspējas uzlabošanai”” (</w:t>
            </w:r>
            <w:r w:rsidR="00765A89" w:rsidRPr="00C36389">
              <w:rPr>
                <w:sz w:val="26"/>
                <w:szCs w:val="26"/>
                <w:lang w:val="lv-LV"/>
              </w:rPr>
              <w:t>turpmāk – MK noteikumi Nr.</w:t>
            </w:r>
            <w:r w:rsidR="00C36389" w:rsidRPr="00C36389">
              <w:rPr>
                <w:sz w:val="26"/>
                <w:szCs w:val="26"/>
                <w:lang w:val="lv-LV"/>
              </w:rPr>
              <w:t>237</w:t>
            </w:r>
            <w:r w:rsidR="00765A89" w:rsidRPr="00C36389">
              <w:rPr>
                <w:sz w:val="26"/>
                <w:szCs w:val="26"/>
                <w:lang w:val="lv-LV"/>
              </w:rPr>
              <w:t>)</w:t>
            </w:r>
            <w:r w:rsidR="00E00885">
              <w:rPr>
                <w:sz w:val="26"/>
                <w:szCs w:val="26"/>
                <w:lang w:val="lv-LV"/>
              </w:rPr>
              <w:t>, pagarinot projekta īstenošanas</w:t>
            </w:r>
            <w:r w:rsidR="007D1488" w:rsidRPr="00C36389">
              <w:rPr>
                <w:sz w:val="26"/>
                <w:szCs w:val="26"/>
                <w:lang w:val="lv-LV"/>
              </w:rPr>
              <w:t xml:space="preserve"> termiņu</w:t>
            </w:r>
            <w:r w:rsidR="00C36389" w:rsidRPr="00C36389">
              <w:rPr>
                <w:sz w:val="26"/>
                <w:szCs w:val="26"/>
                <w:lang w:val="lv-LV"/>
              </w:rPr>
              <w:t xml:space="preserve"> un pielāgojot noteikumus pārejai uz </w:t>
            </w:r>
            <w:r w:rsidR="006263FB">
              <w:rPr>
                <w:i/>
                <w:sz w:val="26"/>
                <w:szCs w:val="26"/>
                <w:lang w:val="lv-LV"/>
              </w:rPr>
              <w:t>eu</w:t>
            </w:r>
            <w:r w:rsidR="00C36389" w:rsidRPr="009032ED">
              <w:rPr>
                <w:i/>
                <w:sz w:val="26"/>
                <w:szCs w:val="26"/>
                <w:lang w:val="lv-LV"/>
              </w:rPr>
              <w:t>ro</w:t>
            </w:r>
            <w:r w:rsidR="00C36389" w:rsidRPr="00C36389">
              <w:rPr>
                <w:sz w:val="26"/>
                <w:szCs w:val="26"/>
                <w:lang w:val="lv-LV"/>
              </w:rPr>
              <w:t xml:space="preserve"> valūtu.</w:t>
            </w:r>
            <w:r>
              <w:rPr>
                <w:sz w:val="26"/>
                <w:szCs w:val="26"/>
                <w:lang w:val="lv-LV"/>
              </w:rPr>
              <w:t xml:space="preserve"> </w:t>
            </w:r>
          </w:p>
        </w:tc>
      </w:tr>
      <w:tr w:rsidR="00A31FDC" w:rsidRPr="005A7B9C" w:rsidTr="00A4363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Saistītie politikas ietekmes novērtējumi un pētījumi</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ind w:firstLine="720"/>
              <w:jc w:val="both"/>
              <w:rPr>
                <w:bCs/>
                <w:sz w:val="26"/>
                <w:szCs w:val="26"/>
                <w:lang w:val="lv-LV"/>
              </w:rPr>
            </w:pPr>
            <w:r w:rsidRPr="005A7B9C">
              <w:rPr>
                <w:iCs/>
                <w:sz w:val="26"/>
                <w:szCs w:val="26"/>
                <w:lang w:val="lv-LV"/>
              </w:rPr>
              <w:t>Projekts šo jomu neskar</w:t>
            </w:r>
            <w:r w:rsidRPr="005A7B9C">
              <w:rPr>
                <w:color w:val="000000"/>
                <w:sz w:val="26"/>
                <w:szCs w:val="26"/>
                <w:lang w:val="lv-LV"/>
              </w:rPr>
              <w:t xml:space="preserve">. </w:t>
            </w:r>
          </w:p>
        </w:tc>
      </w:tr>
    </w:tbl>
    <w:p w:rsidR="00C97F6E" w:rsidRPr="005A7B9C" w:rsidRDefault="00C97F6E" w:rsidP="00F22471">
      <w:pPr>
        <w:jc w:val="both"/>
        <w:rPr>
          <w:rFonts w:eastAsia="Times New Roman"/>
          <w:sz w:val="26"/>
          <w:szCs w:val="26"/>
          <w:lang w:val="lv-LV" w:eastAsia="lv-LV"/>
        </w:rPr>
        <w:sectPr w:rsidR="00C97F6E" w:rsidRPr="005A7B9C"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C97F6E" w:rsidRPr="005A7B9C" w:rsidRDefault="00C97F6E" w:rsidP="00F22471">
      <w:pPr>
        <w:jc w:val="both"/>
        <w:rPr>
          <w:rFonts w:eastAsia="Times New Roman"/>
          <w:sz w:val="26"/>
          <w:szCs w:val="26"/>
          <w:lang w:val="lv-LV" w:eastAsia="lv-LV"/>
        </w:rPr>
        <w:sectPr w:rsidR="00C97F6E" w:rsidRPr="005A7B9C" w:rsidSect="00C97F6E">
          <w:type w:val="continuous"/>
          <w:pgSz w:w="11906" w:h="16838"/>
          <w:pgMar w:top="1418" w:right="1134" w:bottom="1134" w:left="1701" w:header="709" w:footer="709" w:gutter="0"/>
          <w:cols w:space="708"/>
          <w:titlePg/>
          <w:docGrid w:linePitch="360"/>
        </w:sect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976ABD" w:rsidTr="00A43634">
        <w:trPr>
          <w:trHeight w:val="74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lastRenderedPageBreak/>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11218B" w:rsidRPr="006D22BA" w:rsidRDefault="00E9274F" w:rsidP="0011218B">
            <w:pPr>
              <w:spacing w:before="60" w:after="60"/>
              <w:ind w:firstLine="709"/>
              <w:jc w:val="both"/>
              <w:rPr>
                <w:sz w:val="26"/>
                <w:szCs w:val="26"/>
                <w:lang w:val="lv-LV"/>
              </w:rPr>
            </w:pPr>
            <w:r w:rsidRPr="006D22BA">
              <w:rPr>
                <w:sz w:val="26"/>
                <w:szCs w:val="26"/>
                <w:lang w:val="lv-LV"/>
              </w:rPr>
              <w:t>EM ir izstrādājusi grozī</w:t>
            </w:r>
            <w:r w:rsidR="00184308" w:rsidRPr="006D22BA">
              <w:rPr>
                <w:sz w:val="26"/>
                <w:szCs w:val="26"/>
                <w:lang w:val="lv-LV"/>
              </w:rPr>
              <w:t xml:space="preserve">jumus </w:t>
            </w:r>
            <w:r w:rsidR="006D22BA" w:rsidRPr="006D22BA">
              <w:rPr>
                <w:sz w:val="26"/>
                <w:szCs w:val="26"/>
                <w:lang w:val="lv-LV"/>
              </w:rPr>
              <w:t>MK noteikumos</w:t>
            </w:r>
            <w:r w:rsidR="0050440A" w:rsidRPr="006D22BA">
              <w:rPr>
                <w:sz w:val="26"/>
                <w:szCs w:val="26"/>
                <w:lang w:val="lv-LV"/>
              </w:rPr>
              <w:t xml:space="preserve"> Nr.</w:t>
            </w:r>
            <w:r w:rsidR="006D22BA" w:rsidRPr="006D22BA">
              <w:rPr>
                <w:sz w:val="26"/>
                <w:szCs w:val="26"/>
                <w:lang w:val="lv-LV"/>
              </w:rPr>
              <w:t>997</w:t>
            </w:r>
            <w:r w:rsidR="0011218B" w:rsidRPr="006D22BA">
              <w:rPr>
                <w:sz w:val="26"/>
                <w:szCs w:val="26"/>
                <w:lang w:val="lv-LV"/>
              </w:rPr>
              <w:t>:</w:t>
            </w:r>
          </w:p>
          <w:p w:rsidR="0011218B" w:rsidRPr="006D22BA" w:rsidRDefault="0011218B" w:rsidP="0011218B">
            <w:pPr>
              <w:spacing w:before="60" w:after="60"/>
              <w:ind w:firstLine="709"/>
              <w:jc w:val="both"/>
              <w:rPr>
                <w:sz w:val="26"/>
                <w:szCs w:val="26"/>
                <w:lang w:val="lv-LV"/>
              </w:rPr>
            </w:pPr>
            <w:r w:rsidRPr="006D22BA">
              <w:rPr>
                <w:sz w:val="26"/>
                <w:szCs w:val="26"/>
                <w:lang w:val="lv-LV"/>
              </w:rPr>
              <w:t xml:space="preserve">1. </w:t>
            </w:r>
            <w:r w:rsidR="00E9274F" w:rsidRPr="006D22BA">
              <w:rPr>
                <w:sz w:val="26"/>
                <w:szCs w:val="26"/>
                <w:lang w:val="lv-LV"/>
              </w:rPr>
              <w:t xml:space="preserve"> </w:t>
            </w:r>
            <w:r w:rsidR="005E5DE3" w:rsidRPr="006D22BA">
              <w:rPr>
                <w:sz w:val="26"/>
                <w:szCs w:val="26"/>
                <w:lang w:val="lv-LV"/>
              </w:rPr>
              <w:t>pielāgojot</w:t>
            </w:r>
            <w:r w:rsidRPr="006D22BA">
              <w:rPr>
                <w:sz w:val="26"/>
                <w:szCs w:val="26"/>
                <w:lang w:val="lv-LV"/>
              </w:rPr>
              <w:t xml:space="preserve"> MK noteikumus Nr.</w:t>
            </w:r>
            <w:r w:rsidR="005E5DE3" w:rsidRPr="006D22BA">
              <w:rPr>
                <w:sz w:val="26"/>
                <w:szCs w:val="26"/>
                <w:lang w:val="lv-LV"/>
              </w:rPr>
              <w:t xml:space="preserve">997 pārejai uz </w:t>
            </w:r>
            <w:r w:rsidR="006263FB">
              <w:rPr>
                <w:i/>
                <w:sz w:val="26"/>
                <w:szCs w:val="26"/>
                <w:lang w:val="lv-LV"/>
              </w:rPr>
              <w:t>eu</w:t>
            </w:r>
            <w:r w:rsidR="005E5DE3" w:rsidRPr="006D22BA">
              <w:rPr>
                <w:i/>
                <w:sz w:val="26"/>
                <w:szCs w:val="26"/>
                <w:lang w:val="lv-LV"/>
              </w:rPr>
              <w:t>ro</w:t>
            </w:r>
            <w:r w:rsidR="005E5DE3" w:rsidRPr="006D22BA">
              <w:rPr>
                <w:sz w:val="26"/>
                <w:szCs w:val="26"/>
                <w:lang w:val="lv-LV"/>
              </w:rPr>
              <w:t xml:space="preserve"> valūtu</w:t>
            </w:r>
            <w:r w:rsidRPr="006D22BA">
              <w:rPr>
                <w:sz w:val="26"/>
                <w:szCs w:val="26"/>
                <w:lang w:val="lv-LV"/>
              </w:rPr>
              <w:t xml:space="preserve">, pamatojoties uz  Euro ieviešanas kārtības likuma 30.panta </w:t>
            </w:r>
            <w:r w:rsidRPr="006D22BA">
              <w:rPr>
                <w:sz w:val="26"/>
                <w:szCs w:val="26"/>
                <w:lang w:val="lv-LV"/>
              </w:rPr>
              <w:lastRenderedPageBreak/>
              <w:t>pirmo daļu un Ministru kabineta 2012.gada 27.jūnija rīkojuma Nr.282 „Par „Koncepciju par normatīvo aktu sakārtošanu saistībā ar eiro ieviešanu Latvijā”” 7.1.apakšpunktu</w:t>
            </w:r>
            <w:r w:rsidR="008F538E" w:rsidRPr="006D22BA">
              <w:rPr>
                <w:sz w:val="26"/>
                <w:szCs w:val="26"/>
                <w:lang w:val="lv-LV"/>
              </w:rPr>
              <w:t>;</w:t>
            </w:r>
          </w:p>
          <w:p w:rsidR="0011218B" w:rsidRPr="006D22BA" w:rsidRDefault="00765A89" w:rsidP="005E5DE3">
            <w:pPr>
              <w:spacing w:before="60" w:after="60"/>
              <w:ind w:firstLine="709"/>
              <w:jc w:val="both"/>
              <w:rPr>
                <w:sz w:val="26"/>
                <w:szCs w:val="26"/>
                <w:lang w:val="lv-LV"/>
              </w:rPr>
            </w:pPr>
            <w:r w:rsidRPr="006D22BA">
              <w:rPr>
                <w:sz w:val="26"/>
                <w:szCs w:val="26"/>
                <w:lang w:val="lv-LV"/>
              </w:rPr>
              <w:t>2</w:t>
            </w:r>
            <w:r w:rsidR="0011218B" w:rsidRPr="006D22BA">
              <w:rPr>
                <w:sz w:val="26"/>
                <w:szCs w:val="26"/>
                <w:lang w:val="lv-LV"/>
              </w:rPr>
              <w:t xml:space="preserve">. pagarinot </w:t>
            </w:r>
            <w:r w:rsidR="005E5DE3" w:rsidRPr="006D22BA">
              <w:rPr>
                <w:sz w:val="26"/>
                <w:szCs w:val="26"/>
                <w:lang w:val="lv-LV"/>
              </w:rPr>
              <w:t>atbalsta izsniegšanas</w:t>
            </w:r>
            <w:r w:rsidR="0011218B" w:rsidRPr="006D22BA">
              <w:rPr>
                <w:sz w:val="26"/>
                <w:szCs w:val="26"/>
                <w:lang w:val="lv-LV"/>
              </w:rPr>
              <w:t xml:space="preserve"> termiņu līdz 2014.gada 30</w:t>
            </w:r>
            <w:r w:rsidRPr="006D22BA">
              <w:rPr>
                <w:sz w:val="26"/>
                <w:szCs w:val="26"/>
                <w:lang w:val="lv-LV"/>
              </w:rPr>
              <w:t>.jūnijam, pamatojoties uz Regulas</w:t>
            </w:r>
            <w:r w:rsidR="0011218B" w:rsidRPr="006D22BA">
              <w:rPr>
                <w:sz w:val="26"/>
                <w:szCs w:val="26"/>
                <w:lang w:val="lv-LV"/>
              </w:rPr>
              <w:t xml:space="preserve"> Nr.1998/2006 </w:t>
            </w:r>
            <w:r w:rsidR="00E76C4E">
              <w:rPr>
                <w:sz w:val="26"/>
                <w:szCs w:val="26"/>
                <w:lang w:val="lv-LV"/>
              </w:rPr>
              <w:t>5.panta 3.punktu;</w:t>
            </w:r>
            <w:r w:rsidRPr="006D22BA">
              <w:rPr>
                <w:sz w:val="26"/>
                <w:szCs w:val="26"/>
                <w:lang w:val="lv-LV"/>
              </w:rPr>
              <w:t xml:space="preserve"> </w:t>
            </w:r>
          </w:p>
          <w:p w:rsidR="005E5DE3" w:rsidRDefault="005E5DE3" w:rsidP="00BC5382">
            <w:pPr>
              <w:ind w:firstLine="709"/>
              <w:jc w:val="both"/>
              <w:rPr>
                <w:sz w:val="26"/>
                <w:szCs w:val="26"/>
                <w:lang w:val="lv-LV"/>
              </w:rPr>
            </w:pPr>
            <w:r w:rsidRPr="006D22BA">
              <w:rPr>
                <w:sz w:val="26"/>
                <w:szCs w:val="26"/>
                <w:lang w:val="lv-LV"/>
              </w:rPr>
              <w:t xml:space="preserve">3.svītrojot iekārtu </w:t>
            </w:r>
            <w:r w:rsidR="00BC5382">
              <w:rPr>
                <w:sz w:val="26"/>
                <w:szCs w:val="26"/>
                <w:lang w:val="lv-LV"/>
              </w:rPr>
              <w:t>nomu</w:t>
            </w:r>
            <w:r w:rsidRPr="006D22BA">
              <w:rPr>
                <w:sz w:val="26"/>
                <w:szCs w:val="26"/>
                <w:lang w:val="lv-LV"/>
              </w:rPr>
              <w:t xml:space="preserve"> </w:t>
            </w:r>
            <w:r w:rsidRPr="00F64511">
              <w:rPr>
                <w:sz w:val="26"/>
                <w:szCs w:val="26"/>
                <w:lang w:val="lv-LV"/>
              </w:rPr>
              <w:t xml:space="preserve">no neatbalstāmo nozaru </w:t>
            </w:r>
            <w:r w:rsidR="009032ED" w:rsidRPr="00F64511">
              <w:rPr>
                <w:sz w:val="26"/>
                <w:szCs w:val="26"/>
                <w:lang w:val="lv-LV"/>
              </w:rPr>
              <w:t xml:space="preserve">un darbību </w:t>
            </w:r>
            <w:r w:rsidRPr="00F64511">
              <w:rPr>
                <w:sz w:val="26"/>
                <w:szCs w:val="26"/>
                <w:lang w:val="lv-LV"/>
              </w:rPr>
              <w:t>saraksta</w:t>
            </w:r>
            <w:r w:rsidR="006D22BA" w:rsidRPr="006D22BA">
              <w:rPr>
                <w:sz w:val="26"/>
                <w:szCs w:val="26"/>
                <w:lang w:val="lv-LV"/>
              </w:rPr>
              <w:t xml:space="preserve"> atbilstoši Regu</w:t>
            </w:r>
            <w:r w:rsidR="00E76C4E">
              <w:rPr>
                <w:sz w:val="26"/>
                <w:szCs w:val="26"/>
                <w:lang w:val="lv-LV"/>
              </w:rPr>
              <w:t>las 1998/2006 1.panta 1.punktam;</w:t>
            </w:r>
          </w:p>
          <w:p w:rsidR="006263FB" w:rsidRPr="005A7B9C" w:rsidRDefault="006263FB" w:rsidP="00E76C4E">
            <w:pPr>
              <w:spacing w:after="240"/>
              <w:ind w:firstLine="709"/>
              <w:jc w:val="both"/>
              <w:rPr>
                <w:sz w:val="26"/>
                <w:szCs w:val="26"/>
                <w:lang w:val="lv-LV"/>
              </w:rPr>
            </w:pPr>
            <w:r>
              <w:rPr>
                <w:sz w:val="26"/>
                <w:szCs w:val="26"/>
                <w:lang w:val="lv-LV"/>
              </w:rPr>
              <w:t xml:space="preserve">4. </w:t>
            </w:r>
            <w:r w:rsidR="00EE2944">
              <w:rPr>
                <w:sz w:val="26"/>
                <w:szCs w:val="26"/>
                <w:lang w:val="lv-LV"/>
              </w:rPr>
              <w:t>precizējot</w:t>
            </w:r>
            <w:r>
              <w:rPr>
                <w:sz w:val="26"/>
                <w:szCs w:val="26"/>
                <w:lang w:val="lv-LV"/>
              </w:rPr>
              <w:t xml:space="preserve"> </w:t>
            </w:r>
            <w:r w:rsidR="00EE2944">
              <w:rPr>
                <w:sz w:val="26"/>
                <w:szCs w:val="26"/>
                <w:lang w:val="lv-LV"/>
              </w:rPr>
              <w:t xml:space="preserve">MK noteikumu Nr.997 17.punktu - paredzot finansējuma saņēmējam </w:t>
            </w:r>
            <w:r w:rsidR="00E76C4E">
              <w:rPr>
                <w:sz w:val="26"/>
                <w:szCs w:val="26"/>
                <w:lang w:val="lv-LV"/>
              </w:rPr>
              <w:t xml:space="preserve">pienākumu </w:t>
            </w:r>
            <w:r w:rsidR="00EE2944">
              <w:rPr>
                <w:sz w:val="26"/>
                <w:szCs w:val="26"/>
                <w:lang w:val="lv-LV"/>
              </w:rPr>
              <w:t xml:space="preserve">papildus </w:t>
            </w:r>
            <w:r w:rsidR="00EE2944" w:rsidRPr="00E76C4E">
              <w:rPr>
                <w:i/>
                <w:sz w:val="26"/>
                <w:szCs w:val="26"/>
                <w:lang w:val="lv-LV"/>
              </w:rPr>
              <w:t>de minimis</w:t>
            </w:r>
            <w:r w:rsidR="00EE2944">
              <w:rPr>
                <w:sz w:val="26"/>
                <w:szCs w:val="26"/>
                <w:lang w:val="lv-LV"/>
              </w:rPr>
              <w:t xml:space="preserve"> uzskaites veidlapai iesniegt LGA arī apliecinājumu par MK noteikumos Nr.997 ietverto nosacījumu ievērošanu un patiesas informācijas sniegšanu.</w:t>
            </w:r>
          </w:p>
        </w:tc>
      </w:tr>
      <w:tr w:rsidR="00A31FDC" w:rsidRPr="005A7B9C" w:rsidTr="00A43634">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lastRenderedPageBreak/>
              <w:t>5.</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pStyle w:val="BodyText"/>
              <w:ind w:right="142" w:firstLine="720"/>
              <w:rPr>
                <w:sz w:val="26"/>
                <w:szCs w:val="26"/>
              </w:rPr>
            </w:pPr>
            <w:r w:rsidRPr="005A7B9C">
              <w:rPr>
                <w:iCs/>
                <w:sz w:val="26"/>
                <w:szCs w:val="26"/>
              </w:rPr>
              <w:t>Projekts šo jomu neskar</w:t>
            </w:r>
            <w:r w:rsidRPr="005A7B9C">
              <w:rPr>
                <w:sz w:val="26"/>
                <w:szCs w:val="26"/>
              </w:rPr>
              <w:t>.</w:t>
            </w:r>
          </w:p>
        </w:tc>
      </w:tr>
      <w:tr w:rsidR="00A31FDC" w:rsidRPr="005A7B9C" w:rsidTr="00A43634">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6.</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Iemesli, kādēļ netika nodrošināta sabiedrības līdzdalība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pStyle w:val="BodyText"/>
              <w:ind w:right="142" w:firstLine="720"/>
              <w:rPr>
                <w:sz w:val="26"/>
                <w:szCs w:val="26"/>
              </w:rPr>
            </w:pPr>
            <w:r w:rsidRPr="005A7B9C">
              <w:rPr>
                <w:iCs/>
                <w:sz w:val="26"/>
                <w:szCs w:val="26"/>
              </w:rPr>
              <w:t>Projekts šo jomu neskar</w:t>
            </w:r>
            <w:r w:rsidRPr="005A7B9C">
              <w:rPr>
                <w:sz w:val="26"/>
                <w:szCs w:val="26"/>
              </w:rPr>
              <w:t>.</w:t>
            </w:r>
          </w:p>
          <w:p w:rsidR="00017F31" w:rsidRPr="005A7B9C" w:rsidRDefault="00017F31" w:rsidP="00F22471">
            <w:pPr>
              <w:pStyle w:val="BodyText"/>
              <w:ind w:right="142" w:firstLine="720"/>
              <w:rPr>
                <w:sz w:val="26"/>
                <w:szCs w:val="26"/>
              </w:rPr>
            </w:pPr>
          </w:p>
        </w:tc>
      </w:tr>
      <w:tr w:rsidR="00A31FDC" w:rsidRPr="005A7B9C" w:rsidTr="00A43634">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7.</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543052" w:rsidP="00F22471">
            <w:pPr>
              <w:ind w:left="142" w:firstLine="567"/>
              <w:jc w:val="both"/>
              <w:rPr>
                <w:sz w:val="26"/>
                <w:szCs w:val="26"/>
                <w:lang w:val="lv-LV"/>
              </w:rPr>
            </w:pPr>
            <w:r w:rsidRPr="005A7B9C">
              <w:rPr>
                <w:sz w:val="26"/>
                <w:szCs w:val="26"/>
                <w:lang w:val="lv-LV"/>
              </w:rPr>
              <w:t>Nav.</w:t>
            </w:r>
          </w:p>
        </w:tc>
      </w:tr>
    </w:tbl>
    <w:p w:rsidR="00E8006C" w:rsidRPr="005A7B9C" w:rsidRDefault="00E8006C" w:rsidP="00F22471">
      <w:pPr>
        <w:pStyle w:val="naisf"/>
        <w:spacing w:before="0" w:after="0"/>
        <w:rPr>
          <w:sz w:val="26"/>
          <w:szCs w:val="26"/>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F22471" w:rsidRPr="00976ABD" w:rsidTr="00511ADB">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ind w:firstLine="720"/>
              <w:jc w:val="both"/>
              <w:rPr>
                <w:rFonts w:eastAsia="Times New Roman"/>
                <w:b/>
                <w:sz w:val="26"/>
                <w:szCs w:val="26"/>
                <w:lang w:val="lv-LV" w:eastAsia="lv-LV"/>
              </w:rPr>
            </w:pPr>
            <w:r w:rsidRPr="005A7B9C">
              <w:rPr>
                <w:rFonts w:eastAsia="Times New Roman"/>
                <w:b/>
                <w:sz w:val="26"/>
                <w:szCs w:val="26"/>
                <w:lang w:val="lv-LV" w:eastAsia="lv-LV"/>
              </w:rPr>
              <w:t>II. Tiesību akta projekta ietekme uz sabiedrību</w:t>
            </w:r>
          </w:p>
        </w:tc>
      </w:tr>
      <w:tr w:rsidR="00F22471" w:rsidRPr="005A7B9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Sabiedrības mērķgrupa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E7722" w:rsidRPr="005A7B9C" w:rsidRDefault="0011218B" w:rsidP="008E7722">
            <w:pPr>
              <w:ind w:firstLine="720"/>
              <w:jc w:val="both"/>
              <w:rPr>
                <w:sz w:val="26"/>
                <w:szCs w:val="26"/>
                <w:lang w:val="lv-LV"/>
              </w:rPr>
            </w:pPr>
            <w:r>
              <w:rPr>
                <w:sz w:val="26"/>
                <w:szCs w:val="26"/>
                <w:lang w:val="lv-LV"/>
              </w:rPr>
              <w:t>LGA</w:t>
            </w:r>
          </w:p>
        </w:tc>
      </w:tr>
      <w:tr w:rsidR="00F22471" w:rsidRPr="005A7B9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Citas sabiedrības grupas (bez mērķgrupas), kuras tiesiskais regulējums arī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40961" w:rsidRPr="005A7B9C" w:rsidRDefault="00840961" w:rsidP="00840961">
            <w:pPr>
              <w:pStyle w:val="BodyText"/>
              <w:ind w:right="142" w:firstLine="720"/>
              <w:rPr>
                <w:sz w:val="26"/>
                <w:szCs w:val="26"/>
              </w:rPr>
            </w:pPr>
            <w:r w:rsidRPr="005A7B9C">
              <w:rPr>
                <w:iCs/>
                <w:sz w:val="26"/>
                <w:szCs w:val="26"/>
              </w:rPr>
              <w:t>Projekts šo jomu neskar</w:t>
            </w:r>
            <w:r w:rsidRPr="005A7B9C">
              <w:rPr>
                <w:sz w:val="26"/>
                <w:szCs w:val="26"/>
              </w:rPr>
              <w:t>.</w:t>
            </w:r>
          </w:p>
          <w:p w:rsidR="00F22471" w:rsidRPr="005A7B9C" w:rsidRDefault="00F22471" w:rsidP="00F22471">
            <w:pPr>
              <w:ind w:firstLine="720"/>
              <w:jc w:val="both"/>
              <w:rPr>
                <w:rFonts w:eastAsia="Times New Roman"/>
                <w:sz w:val="26"/>
                <w:szCs w:val="26"/>
                <w:lang w:val="lv-LV" w:eastAsia="lv-LV"/>
              </w:rPr>
            </w:pPr>
          </w:p>
        </w:tc>
      </w:tr>
      <w:tr w:rsidR="00F22471" w:rsidRPr="00976ABD"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765A89" w:rsidP="00E76C4E">
            <w:pPr>
              <w:pStyle w:val="BodyText"/>
              <w:ind w:right="142" w:firstLine="720"/>
              <w:rPr>
                <w:sz w:val="26"/>
                <w:szCs w:val="26"/>
              </w:rPr>
            </w:pPr>
            <w:r>
              <w:rPr>
                <w:sz w:val="26"/>
                <w:szCs w:val="26"/>
              </w:rPr>
              <w:t>MK noteikumu Nr.</w:t>
            </w:r>
            <w:r w:rsidR="005E5DE3">
              <w:rPr>
                <w:sz w:val="26"/>
                <w:szCs w:val="26"/>
              </w:rPr>
              <w:t>997</w:t>
            </w:r>
            <w:r>
              <w:rPr>
                <w:sz w:val="26"/>
                <w:szCs w:val="26"/>
              </w:rPr>
              <w:t xml:space="preserve"> pielāgošana pārejai uz </w:t>
            </w:r>
            <w:r w:rsidRPr="00765A89">
              <w:rPr>
                <w:i/>
                <w:sz w:val="26"/>
                <w:szCs w:val="26"/>
              </w:rPr>
              <w:t>e</w:t>
            </w:r>
            <w:r w:rsidR="00E76C4E">
              <w:rPr>
                <w:i/>
                <w:sz w:val="26"/>
                <w:szCs w:val="26"/>
              </w:rPr>
              <w:t>u</w:t>
            </w:r>
            <w:r w:rsidRPr="00765A89">
              <w:rPr>
                <w:i/>
                <w:sz w:val="26"/>
                <w:szCs w:val="26"/>
              </w:rPr>
              <w:t xml:space="preserve">ro </w:t>
            </w:r>
            <w:r>
              <w:rPr>
                <w:sz w:val="26"/>
                <w:szCs w:val="26"/>
              </w:rPr>
              <w:t xml:space="preserve">valūtu nerada ietekmi uz pieejamā </w:t>
            </w:r>
            <w:r w:rsidR="005E5DE3">
              <w:rPr>
                <w:sz w:val="26"/>
                <w:szCs w:val="26"/>
              </w:rPr>
              <w:t>atbalsta</w:t>
            </w:r>
            <w:r>
              <w:rPr>
                <w:sz w:val="26"/>
                <w:szCs w:val="26"/>
              </w:rPr>
              <w:t xml:space="preserve"> apmēru.</w:t>
            </w:r>
          </w:p>
        </w:tc>
      </w:tr>
      <w:tr w:rsidR="00F22471" w:rsidRPr="005A7B9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Tiesiskā regulējuma 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C1739F" w:rsidRPr="005A7B9C" w:rsidRDefault="00C1739F" w:rsidP="00C1739F">
            <w:pPr>
              <w:pStyle w:val="BodyText"/>
              <w:ind w:right="142" w:firstLine="720"/>
              <w:rPr>
                <w:sz w:val="26"/>
                <w:szCs w:val="26"/>
              </w:rPr>
            </w:pPr>
            <w:r w:rsidRPr="005A7B9C">
              <w:rPr>
                <w:iCs/>
                <w:sz w:val="26"/>
                <w:szCs w:val="26"/>
              </w:rPr>
              <w:t>Projekts šo jomu neskar</w:t>
            </w:r>
            <w:r w:rsidRPr="005A7B9C">
              <w:rPr>
                <w:sz w:val="26"/>
                <w:szCs w:val="26"/>
              </w:rPr>
              <w:t>.</w:t>
            </w:r>
          </w:p>
          <w:p w:rsidR="00F22471" w:rsidRPr="005A7B9C" w:rsidRDefault="00F22471" w:rsidP="00F22471">
            <w:pPr>
              <w:ind w:firstLine="720"/>
              <w:jc w:val="both"/>
              <w:rPr>
                <w:rFonts w:eastAsia="Times New Roman"/>
                <w:sz w:val="26"/>
                <w:szCs w:val="26"/>
                <w:lang w:val="lv-LV" w:eastAsia="lv-LV"/>
              </w:rPr>
            </w:pPr>
          </w:p>
        </w:tc>
      </w:tr>
      <w:tr w:rsidR="00F22471" w:rsidRPr="005A7B9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Administratīvās 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pStyle w:val="BodyText"/>
              <w:ind w:right="142" w:firstLine="720"/>
              <w:rPr>
                <w:sz w:val="26"/>
                <w:szCs w:val="26"/>
              </w:rPr>
            </w:pPr>
            <w:r w:rsidRPr="005A7B9C">
              <w:rPr>
                <w:iCs/>
                <w:sz w:val="26"/>
                <w:szCs w:val="26"/>
              </w:rPr>
              <w:t>Projekts šo jomu neskar</w:t>
            </w:r>
            <w:r w:rsidRPr="005A7B9C">
              <w:rPr>
                <w:sz w:val="26"/>
                <w:szCs w:val="26"/>
              </w:rPr>
              <w:t>.</w:t>
            </w:r>
          </w:p>
          <w:p w:rsidR="00F22471" w:rsidRPr="005A7B9C" w:rsidRDefault="00F22471" w:rsidP="00F22471">
            <w:pPr>
              <w:ind w:firstLine="720"/>
              <w:jc w:val="both"/>
              <w:rPr>
                <w:rFonts w:eastAsia="Times New Roman"/>
                <w:sz w:val="26"/>
                <w:szCs w:val="26"/>
                <w:lang w:val="lv-LV" w:eastAsia="lv-LV"/>
              </w:rPr>
            </w:pPr>
          </w:p>
        </w:tc>
      </w:tr>
      <w:tr w:rsidR="00F22471" w:rsidRPr="005A7B9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pStyle w:val="BodyText"/>
              <w:ind w:right="142" w:firstLine="720"/>
              <w:rPr>
                <w:sz w:val="26"/>
                <w:szCs w:val="26"/>
              </w:rPr>
            </w:pPr>
            <w:r w:rsidRPr="005A7B9C">
              <w:rPr>
                <w:iCs/>
                <w:sz w:val="26"/>
                <w:szCs w:val="26"/>
              </w:rPr>
              <w:t>Projekts šo jomu neskar</w:t>
            </w:r>
            <w:r w:rsidRPr="005A7B9C">
              <w:rPr>
                <w:sz w:val="26"/>
                <w:szCs w:val="26"/>
              </w:rPr>
              <w:t>.</w:t>
            </w:r>
          </w:p>
          <w:p w:rsidR="00F22471" w:rsidRPr="005A7B9C" w:rsidRDefault="00F22471" w:rsidP="00F22471">
            <w:pPr>
              <w:ind w:firstLine="720"/>
              <w:jc w:val="both"/>
              <w:rPr>
                <w:rFonts w:eastAsia="Times New Roman"/>
                <w:sz w:val="26"/>
                <w:szCs w:val="26"/>
                <w:lang w:val="lv-LV" w:eastAsia="lv-LV"/>
              </w:rPr>
            </w:pPr>
          </w:p>
        </w:tc>
      </w:tr>
      <w:tr w:rsidR="00F22471" w:rsidRPr="005A7B9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ind w:firstLine="720"/>
              <w:jc w:val="both"/>
              <w:rPr>
                <w:rFonts w:eastAsia="Times New Roman"/>
                <w:sz w:val="26"/>
                <w:szCs w:val="26"/>
                <w:lang w:val="lv-LV" w:eastAsia="lv-LV"/>
              </w:rPr>
            </w:pPr>
            <w:r w:rsidRPr="005A7B9C">
              <w:rPr>
                <w:rFonts w:eastAsia="Times New Roman"/>
                <w:sz w:val="26"/>
                <w:szCs w:val="26"/>
                <w:lang w:val="lv-LV" w:eastAsia="lv-LV"/>
              </w:rPr>
              <w:t>Nav.</w:t>
            </w:r>
          </w:p>
        </w:tc>
      </w:tr>
    </w:tbl>
    <w:p w:rsidR="00765A89" w:rsidRPr="005A7B9C" w:rsidRDefault="00765A89" w:rsidP="00F22471">
      <w:pPr>
        <w:ind w:firstLine="720"/>
        <w:jc w:val="both"/>
        <w:rPr>
          <w:rFonts w:eastAsia="Times New Roman"/>
          <w:sz w:val="26"/>
          <w:szCs w:val="26"/>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3A7D89" w:rsidRPr="00976ABD"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ind w:firstLine="720"/>
              <w:jc w:val="both"/>
              <w:rPr>
                <w:rFonts w:eastAsia="Times New Roman"/>
                <w:b/>
                <w:sz w:val="26"/>
                <w:szCs w:val="26"/>
                <w:lang w:val="lv-LV" w:eastAsia="lv-LV"/>
              </w:rPr>
            </w:pPr>
            <w:r w:rsidRPr="005A7B9C">
              <w:rPr>
                <w:rFonts w:eastAsia="Times New Roman"/>
                <w:b/>
                <w:sz w:val="26"/>
                <w:szCs w:val="26"/>
                <w:lang w:val="lv-LV" w:eastAsia="lv-LV"/>
              </w:rPr>
              <w:lastRenderedPageBreak/>
              <w:t>IV. Tiesību akta projekta ietekme uz spēkā esošo tiesību normu sistēmu</w:t>
            </w:r>
          </w:p>
        </w:tc>
      </w:tr>
      <w:tr w:rsidR="003A7D89" w:rsidRPr="00976ABD"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4671D7" w:rsidRPr="005A7B9C" w:rsidRDefault="006000F7" w:rsidP="005E5DE3">
            <w:pPr>
              <w:pStyle w:val="BodyText"/>
              <w:ind w:right="142" w:firstLine="720"/>
              <w:rPr>
                <w:sz w:val="26"/>
                <w:szCs w:val="26"/>
              </w:rPr>
            </w:pPr>
            <w:r>
              <w:rPr>
                <w:sz w:val="26"/>
                <w:szCs w:val="26"/>
              </w:rPr>
              <w:t>Paralēli t</w:t>
            </w:r>
            <w:r w:rsidR="005741F1">
              <w:rPr>
                <w:sz w:val="26"/>
                <w:szCs w:val="26"/>
              </w:rPr>
              <w:t>iek virzīti grozījumi MK noteikumos Nr.</w:t>
            </w:r>
            <w:r w:rsidR="005E5DE3">
              <w:rPr>
                <w:sz w:val="26"/>
                <w:szCs w:val="26"/>
              </w:rPr>
              <w:t>237</w:t>
            </w:r>
            <w:r w:rsidR="005741F1">
              <w:rPr>
                <w:sz w:val="26"/>
                <w:szCs w:val="26"/>
              </w:rPr>
              <w:t>.</w:t>
            </w:r>
            <w:r w:rsidR="007E0C74" w:rsidRPr="005A7B9C">
              <w:rPr>
                <w:sz w:val="26"/>
                <w:szCs w:val="26"/>
              </w:rPr>
              <w:t xml:space="preserve"> </w:t>
            </w:r>
          </w:p>
        </w:tc>
      </w:tr>
      <w:tr w:rsidR="003A7D89" w:rsidRPr="00976ABD"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4671D7" w:rsidP="0034724B">
            <w:pPr>
              <w:ind w:firstLine="720"/>
              <w:jc w:val="both"/>
              <w:rPr>
                <w:rFonts w:eastAsia="Times New Roman"/>
                <w:sz w:val="26"/>
                <w:szCs w:val="26"/>
                <w:lang w:val="lv-LV" w:eastAsia="lv-LV"/>
              </w:rPr>
            </w:pPr>
            <w:r w:rsidRPr="005A7B9C">
              <w:rPr>
                <w:rFonts w:eastAsia="Times New Roman"/>
                <w:sz w:val="26"/>
                <w:szCs w:val="26"/>
                <w:lang w:val="lv-LV" w:eastAsia="lv-LV"/>
              </w:rPr>
              <w:t>N</w:t>
            </w:r>
            <w:r w:rsidR="008E7722" w:rsidRPr="005A7B9C">
              <w:rPr>
                <w:rFonts w:eastAsia="Times New Roman"/>
                <w:sz w:val="26"/>
                <w:szCs w:val="26"/>
                <w:lang w:val="lv-LV" w:eastAsia="lv-LV"/>
              </w:rPr>
              <w:t>epiecie</w:t>
            </w:r>
            <w:r w:rsidRPr="005A7B9C">
              <w:rPr>
                <w:rFonts w:eastAsia="Times New Roman"/>
                <w:sz w:val="26"/>
                <w:szCs w:val="26"/>
                <w:lang w:val="lv-LV" w:eastAsia="lv-LV"/>
              </w:rPr>
              <w:t>šams veikt grozījumus līgumā par projekta īstenošanu</w:t>
            </w:r>
            <w:r w:rsidR="005A7B9C" w:rsidRPr="005A7B9C">
              <w:rPr>
                <w:rFonts w:eastAsia="Times New Roman"/>
                <w:sz w:val="26"/>
                <w:szCs w:val="26"/>
                <w:lang w:val="lv-LV" w:eastAsia="lv-LV"/>
              </w:rPr>
              <w:t xml:space="preserve"> ar LGA</w:t>
            </w:r>
            <w:r w:rsidRPr="005A7B9C">
              <w:rPr>
                <w:rFonts w:eastAsia="Times New Roman"/>
                <w:sz w:val="26"/>
                <w:szCs w:val="26"/>
                <w:lang w:val="lv-LV" w:eastAsia="lv-LV"/>
              </w:rPr>
              <w:t>.</w:t>
            </w:r>
          </w:p>
        </w:tc>
      </w:tr>
    </w:tbl>
    <w:p w:rsidR="00C9779A" w:rsidRDefault="00C9779A" w:rsidP="00C9779A">
      <w:pPr>
        <w:rPr>
          <w:sz w:val="26"/>
          <w:szCs w:val="26"/>
          <w:lang w:val="lv-LV"/>
        </w:rPr>
      </w:pPr>
    </w:p>
    <w:tbl>
      <w:tblPr>
        <w:tblW w:w="4803" w:type="pct"/>
        <w:tblCellSpacing w:w="15" w:type="dxa"/>
        <w:tblInd w:w="102" w:type="dxa"/>
        <w:tblBorders>
          <w:top w:val="thickThinLargeGap" w:sz="6" w:space="0" w:color="C0C0C0"/>
          <w:left w:val="thickThinLargeGap" w:sz="6" w:space="0" w:color="C0C0C0"/>
          <w:bottom w:val="thinThickLargeGap" w:sz="6" w:space="0" w:color="C0C0C0"/>
          <w:right w:val="thinThickLargeGap" w:sz="6" w:space="0" w:color="C0C0C0"/>
          <w:insideH w:val="single" w:sz="6" w:space="0" w:color="C0C0C0"/>
          <w:insideV w:val="single" w:sz="6" w:space="0" w:color="C0C0C0"/>
        </w:tblBorders>
        <w:tblCellMar>
          <w:top w:w="30" w:type="dxa"/>
          <w:left w:w="30" w:type="dxa"/>
          <w:bottom w:w="30" w:type="dxa"/>
          <w:right w:w="30" w:type="dxa"/>
        </w:tblCellMar>
        <w:tblLook w:val="04A0" w:firstRow="1" w:lastRow="0" w:firstColumn="1" w:lastColumn="0" w:noHBand="0" w:noVBand="1"/>
      </w:tblPr>
      <w:tblGrid>
        <w:gridCol w:w="376"/>
        <w:gridCol w:w="1984"/>
        <w:gridCol w:w="869"/>
        <w:gridCol w:w="1212"/>
        <w:gridCol w:w="1596"/>
        <w:gridCol w:w="2907"/>
      </w:tblGrid>
      <w:tr w:rsidR="00765A89" w:rsidRPr="00976ABD" w:rsidTr="005E5DE3">
        <w:trPr>
          <w:tblCellSpacing w:w="15" w:type="dxa"/>
        </w:trPr>
        <w:tc>
          <w:tcPr>
            <w:tcW w:w="4966" w:type="pct"/>
            <w:gridSpan w:val="6"/>
            <w:shd w:val="clear" w:color="auto" w:fill="auto"/>
            <w:hideMark/>
          </w:tcPr>
          <w:p w:rsidR="00765A89" w:rsidRPr="001F6D46" w:rsidRDefault="00765A89" w:rsidP="005E5DE3">
            <w:pPr>
              <w:jc w:val="center"/>
              <w:rPr>
                <w:rFonts w:eastAsia="Times New Roman"/>
                <w:b/>
                <w:bCs/>
                <w:sz w:val="26"/>
                <w:szCs w:val="26"/>
                <w:lang w:val="lv-LV" w:eastAsia="lv-LV"/>
              </w:rPr>
            </w:pPr>
            <w:r w:rsidRPr="001F6D46">
              <w:rPr>
                <w:rFonts w:eastAsia="Times New Roman"/>
                <w:b/>
                <w:bCs/>
                <w:sz w:val="26"/>
                <w:szCs w:val="26"/>
                <w:lang w:val="lv-LV" w:eastAsia="lv-LV"/>
              </w:rPr>
              <w:t>V. Tiesību akta projekta atbilstība Latvijas Republikas starptautiskajām saistībām</w:t>
            </w:r>
          </w:p>
        </w:tc>
      </w:tr>
      <w:tr w:rsidR="00765A89" w:rsidRPr="00976ABD" w:rsidTr="005E5DE3">
        <w:trPr>
          <w:tblCellSpacing w:w="15" w:type="dxa"/>
        </w:trPr>
        <w:tc>
          <w:tcPr>
            <w:tcW w:w="185" w:type="pct"/>
            <w:shd w:val="clear" w:color="auto" w:fill="auto"/>
            <w:hideMark/>
          </w:tcPr>
          <w:p w:rsidR="00765A89" w:rsidRPr="001F6D46" w:rsidRDefault="00765A89" w:rsidP="005E5DE3">
            <w:pPr>
              <w:jc w:val="center"/>
              <w:rPr>
                <w:rFonts w:eastAsia="Times New Roman"/>
                <w:sz w:val="26"/>
                <w:szCs w:val="26"/>
                <w:lang w:val="lv-LV" w:eastAsia="lv-LV"/>
              </w:rPr>
            </w:pPr>
            <w:r w:rsidRPr="001F6D46">
              <w:rPr>
                <w:rFonts w:eastAsia="Times New Roman"/>
                <w:sz w:val="26"/>
                <w:szCs w:val="26"/>
                <w:lang w:val="lv-LV" w:eastAsia="lv-LV"/>
              </w:rPr>
              <w:t>1.</w:t>
            </w:r>
          </w:p>
        </w:tc>
        <w:tc>
          <w:tcPr>
            <w:tcW w:w="1590" w:type="pct"/>
            <w:gridSpan w:val="2"/>
            <w:shd w:val="clear" w:color="auto" w:fill="auto"/>
            <w:hideMark/>
          </w:tcPr>
          <w:p w:rsidR="00765A89" w:rsidRPr="001F6D46" w:rsidRDefault="00765A89" w:rsidP="005E5DE3">
            <w:pPr>
              <w:jc w:val="both"/>
              <w:rPr>
                <w:rFonts w:eastAsia="Times New Roman"/>
                <w:sz w:val="26"/>
                <w:szCs w:val="26"/>
                <w:lang w:val="lv-LV" w:eastAsia="lv-LV"/>
              </w:rPr>
            </w:pPr>
            <w:r w:rsidRPr="001F6D46">
              <w:rPr>
                <w:rFonts w:eastAsia="Times New Roman"/>
                <w:sz w:val="26"/>
                <w:szCs w:val="26"/>
                <w:lang w:val="lv-LV" w:eastAsia="lv-LV"/>
              </w:rPr>
              <w:t>Saistības pret Eiropas Savienību</w:t>
            </w:r>
          </w:p>
        </w:tc>
        <w:tc>
          <w:tcPr>
            <w:tcW w:w="3158" w:type="pct"/>
            <w:gridSpan w:val="3"/>
            <w:shd w:val="clear" w:color="auto" w:fill="auto"/>
            <w:hideMark/>
          </w:tcPr>
          <w:p w:rsidR="00765A89" w:rsidRPr="00603B6E" w:rsidRDefault="00765A89" w:rsidP="005E5DE3">
            <w:pPr>
              <w:ind w:firstLine="364"/>
              <w:jc w:val="both"/>
              <w:rPr>
                <w:rFonts w:eastAsia="Times New Roman"/>
                <w:sz w:val="26"/>
                <w:szCs w:val="26"/>
                <w:lang w:val="lv-LV" w:eastAsia="lv-LV"/>
              </w:rPr>
            </w:pPr>
            <w:r>
              <w:rPr>
                <w:rFonts w:eastAsia="Times New Roman"/>
                <w:sz w:val="26"/>
                <w:szCs w:val="26"/>
                <w:lang w:val="lv-LV" w:eastAsia="lv-LV"/>
              </w:rPr>
              <w:t xml:space="preserve">Noteikumu projekts paredz </w:t>
            </w:r>
            <w:r>
              <w:rPr>
                <w:sz w:val="26"/>
                <w:szCs w:val="26"/>
                <w:lang w:val="lv-LV"/>
              </w:rPr>
              <w:t xml:space="preserve">Regulas 1998/2006 </w:t>
            </w:r>
            <w:r w:rsidR="006D22BA">
              <w:rPr>
                <w:sz w:val="26"/>
                <w:szCs w:val="26"/>
                <w:lang w:val="lv-LV"/>
              </w:rPr>
              <w:t xml:space="preserve">1.panta 1.punktā un </w:t>
            </w:r>
            <w:r>
              <w:rPr>
                <w:sz w:val="26"/>
                <w:szCs w:val="26"/>
                <w:lang w:val="lv-LV"/>
              </w:rPr>
              <w:t>5.panta 3.punktā ietverto nosacījumu ieviešanu.</w:t>
            </w:r>
          </w:p>
          <w:p w:rsidR="00765A89" w:rsidRPr="001F6D46" w:rsidRDefault="00765A89" w:rsidP="005E5DE3">
            <w:pPr>
              <w:spacing w:after="40"/>
              <w:ind w:left="414"/>
              <w:jc w:val="both"/>
              <w:rPr>
                <w:rFonts w:eastAsia="Times New Roman"/>
                <w:sz w:val="26"/>
                <w:szCs w:val="26"/>
                <w:lang w:val="lv-LV" w:eastAsia="lv-LV"/>
              </w:rPr>
            </w:pPr>
          </w:p>
        </w:tc>
      </w:tr>
      <w:tr w:rsidR="00765A89" w:rsidRPr="001F6D46" w:rsidTr="005E5DE3">
        <w:trPr>
          <w:tblCellSpacing w:w="15" w:type="dxa"/>
        </w:trPr>
        <w:tc>
          <w:tcPr>
            <w:tcW w:w="185" w:type="pct"/>
            <w:shd w:val="clear" w:color="auto" w:fill="auto"/>
            <w:hideMark/>
          </w:tcPr>
          <w:p w:rsidR="00765A89" w:rsidRPr="001F6D46" w:rsidRDefault="00765A89" w:rsidP="005E5DE3">
            <w:pPr>
              <w:jc w:val="center"/>
              <w:rPr>
                <w:rFonts w:eastAsia="Times New Roman"/>
                <w:sz w:val="26"/>
                <w:szCs w:val="26"/>
                <w:lang w:val="lv-LV" w:eastAsia="lv-LV"/>
              </w:rPr>
            </w:pPr>
            <w:r w:rsidRPr="001F6D46">
              <w:rPr>
                <w:rFonts w:eastAsia="Times New Roman"/>
                <w:sz w:val="26"/>
                <w:szCs w:val="26"/>
                <w:lang w:val="lv-LV" w:eastAsia="lv-LV"/>
              </w:rPr>
              <w:t>2.</w:t>
            </w:r>
          </w:p>
        </w:tc>
        <w:tc>
          <w:tcPr>
            <w:tcW w:w="1590" w:type="pct"/>
            <w:gridSpan w:val="2"/>
            <w:shd w:val="clear" w:color="auto" w:fill="auto"/>
            <w:hideMark/>
          </w:tcPr>
          <w:p w:rsidR="00765A89" w:rsidRPr="001F6D46" w:rsidRDefault="00765A89" w:rsidP="005E5DE3">
            <w:pPr>
              <w:jc w:val="both"/>
              <w:rPr>
                <w:rFonts w:eastAsia="Times New Roman"/>
                <w:sz w:val="26"/>
                <w:szCs w:val="26"/>
                <w:lang w:val="lv-LV" w:eastAsia="lv-LV"/>
              </w:rPr>
            </w:pPr>
            <w:r w:rsidRPr="001F6D46">
              <w:rPr>
                <w:rFonts w:eastAsia="Times New Roman"/>
                <w:sz w:val="26"/>
                <w:szCs w:val="26"/>
                <w:lang w:val="lv-LV" w:eastAsia="lv-LV"/>
              </w:rPr>
              <w:t>Citas starptautiskās saistības</w:t>
            </w:r>
          </w:p>
        </w:tc>
        <w:tc>
          <w:tcPr>
            <w:tcW w:w="3158" w:type="pct"/>
            <w:gridSpan w:val="3"/>
            <w:shd w:val="clear" w:color="auto" w:fill="auto"/>
            <w:hideMark/>
          </w:tcPr>
          <w:p w:rsidR="00765A89" w:rsidRPr="001F6D46" w:rsidRDefault="00765A89" w:rsidP="005E5DE3">
            <w:pPr>
              <w:ind w:firstLine="341"/>
              <w:jc w:val="both"/>
              <w:rPr>
                <w:rFonts w:eastAsia="Times New Roman"/>
                <w:sz w:val="26"/>
                <w:szCs w:val="26"/>
                <w:lang w:val="lv-LV" w:eastAsia="lv-LV"/>
              </w:rPr>
            </w:pPr>
            <w:r w:rsidRPr="001F6D46">
              <w:rPr>
                <w:rFonts w:eastAsia="Times New Roman"/>
                <w:sz w:val="26"/>
                <w:szCs w:val="26"/>
                <w:lang w:val="lv-LV" w:eastAsia="lv-LV"/>
              </w:rPr>
              <w:t>Projekts šo jomu neskar.</w:t>
            </w:r>
          </w:p>
        </w:tc>
      </w:tr>
      <w:tr w:rsidR="00765A89" w:rsidRPr="009F052F" w:rsidTr="005E5DE3">
        <w:trPr>
          <w:tblCellSpacing w:w="15" w:type="dxa"/>
        </w:trPr>
        <w:tc>
          <w:tcPr>
            <w:tcW w:w="185" w:type="pct"/>
            <w:shd w:val="clear" w:color="auto" w:fill="auto"/>
            <w:hideMark/>
          </w:tcPr>
          <w:p w:rsidR="00765A89" w:rsidRPr="001F6D46" w:rsidRDefault="00765A89" w:rsidP="005E5DE3">
            <w:pPr>
              <w:jc w:val="center"/>
              <w:rPr>
                <w:rFonts w:eastAsia="Times New Roman"/>
                <w:sz w:val="26"/>
                <w:szCs w:val="26"/>
                <w:lang w:val="lv-LV" w:eastAsia="lv-LV"/>
              </w:rPr>
            </w:pPr>
            <w:r w:rsidRPr="001F6D46">
              <w:rPr>
                <w:rFonts w:eastAsia="Times New Roman"/>
                <w:sz w:val="26"/>
                <w:szCs w:val="26"/>
                <w:lang w:val="lv-LV" w:eastAsia="lv-LV"/>
              </w:rPr>
              <w:t>3.</w:t>
            </w:r>
          </w:p>
        </w:tc>
        <w:tc>
          <w:tcPr>
            <w:tcW w:w="1590" w:type="pct"/>
            <w:gridSpan w:val="2"/>
            <w:shd w:val="clear" w:color="auto" w:fill="auto"/>
            <w:hideMark/>
          </w:tcPr>
          <w:p w:rsidR="00765A89" w:rsidRPr="001F6D46" w:rsidRDefault="00765A89" w:rsidP="005E5DE3">
            <w:pPr>
              <w:jc w:val="both"/>
              <w:rPr>
                <w:rFonts w:eastAsia="Times New Roman"/>
                <w:sz w:val="26"/>
                <w:szCs w:val="26"/>
                <w:lang w:val="lv-LV" w:eastAsia="lv-LV"/>
              </w:rPr>
            </w:pPr>
            <w:r w:rsidRPr="001F6D46">
              <w:rPr>
                <w:rFonts w:eastAsia="Times New Roman"/>
                <w:sz w:val="26"/>
                <w:szCs w:val="26"/>
                <w:lang w:val="lv-LV" w:eastAsia="lv-LV"/>
              </w:rPr>
              <w:t>Cita informācija</w:t>
            </w:r>
          </w:p>
        </w:tc>
        <w:tc>
          <w:tcPr>
            <w:tcW w:w="3158" w:type="pct"/>
            <w:gridSpan w:val="3"/>
            <w:shd w:val="clear" w:color="auto" w:fill="auto"/>
            <w:hideMark/>
          </w:tcPr>
          <w:p w:rsidR="00765A89" w:rsidRPr="001F6D46" w:rsidRDefault="00765A89" w:rsidP="005E5DE3">
            <w:pPr>
              <w:ind w:firstLine="341"/>
              <w:jc w:val="both"/>
              <w:rPr>
                <w:rFonts w:eastAsia="Times New Roman"/>
                <w:sz w:val="26"/>
                <w:szCs w:val="26"/>
                <w:lang w:val="lv-LV" w:eastAsia="lv-LV"/>
              </w:rPr>
            </w:pPr>
          </w:p>
        </w:tc>
      </w:tr>
      <w:tr w:rsidR="00765A89" w:rsidRPr="00976ABD" w:rsidTr="005E5DE3">
        <w:trPr>
          <w:tblCellSpacing w:w="15" w:type="dxa"/>
        </w:trPr>
        <w:tc>
          <w:tcPr>
            <w:tcW w:w="4966" w:type="pct"/>
            <w:gridSpan w:val="6"/>
            <w:shd w:val="clear" w:color="auto" w:fill="auto"/>
            <w:vAlign w:val="center"/>
            <w:hideMark/>
          </w:tcPr>
          <w:p w:rsidR="00765A89" w:rsidRPr="001F6D46" w:rsidRDefault="00765A89" w:rsidP="005E5DE3">
            <w:pPr>
              <w:jc w:val="center"/>
              <w:rPr>
                <w:rFonts w:eastAsia="Times New Roman"/>
                <w:b/>
                <w:bCs/>
                <w:sz w:val="26"/>
                <w:szCs w:val="26"/>
                <w:lang w:val="lv-LV" w:eastAsia="lv-LV"/>
              </w:rPr>
            </w:pPr>
            <w:r w:rsidRPr="001F6D46">
              <w:rPr>
                <w:rFonts w:eastAsia="Times New Roman"/>
                <w:b/>
                <w:bCs/>
                <w:sz w:val="26"/>
                <w:szCs w:val="26"/>
                <w:lang w:val="lv-LV" w:eastAsia="lv-LV"/>
              </w:rPr>
              <w:t>1.tabula</w:t>
            </w:r>
            <w:r w:rsidRPr="001F6D46">
              <w:rPr>
                <w:rFonts w:eastAsia="Times New Roman"/>
                <w:b/>
                <w:bCs/>
                <w:sz w:val="26"/>
                <w:szCs w:val="26"/>
                <w:lang w:val="lv-LV" w:eastAsia="lv-LV"/>
              </w:rPr>
              <w:br/>
              <w:t>Tiesību akta projekta atbilstība ES tiesību aktiem</w:t>
            </w:r>
          </w:p>
        </w:tc>
      </w:tr>
      <w:tr w:rsidR="00765A89" w:rsidRPr="00976ABD" w:rsidTr="005E5DE3">
        <w:trPr>
          <w:tblCellSpacing w:w="15" w:type="dxa"/>
        </w:trPr>
        <w:tc>
          <w:tcPr>
            <w:tcW w:w="1297" w:type="pct"/>
            <w:gridSpan w:val="2"/>
            <w:shd w:val="clear" w:color="auto" w:fill="auto"/>
            <w:vAlign w:val="center"/>
            <w:hideMark/>
          </w:tcPr>
          <w:p w:rsidR="00765A89" w:rsidRPr="001F6D46" w:rsidRDefault="00765A89" w:rsidP="005E5DE3">
            <w:pPr>
              <w:jc w:val="both"/>
              <w:rPr>
                <w:rFonts w:eastAsia="Times New Roman"/>
                <w:sz w:val="26"/>
                <w:szCs w:val="26"/>
                <w:lang w:val="lv-LV" w:eastAsia="lv-LV"/>
              </w:rPr>
            </w:pPr>
            <w:r w:rsidRPr="001F6D46">
              <w:rPr>
                <w:rFonts w:eastAsia="Times New Roman"/>
                <w:sz w:val="26"/>
                <w:szCs w:val="26"/>
                <w:lang w:val="lv-LV" w:eastAsia="lv-LV"/>
              </w:rPr>
              <w:t>Attiecīgā ES tiesību akta datums, numurs un nosaukums</w:t>
            </w:r>
          </w:p>
        </w:tc>
        <w:tc>
          <w:tcPr>
            <w:tcW w:w="3653" w:type="pct"/>
            <w:gridSpan w:val="4"/>
            <w:shd w:val="clear" w:color="auto" w:fill="auto"/>
            <w:vAlign w:val="center"/>
            <w:hideMark/>
          </w:tcPr>
          <w:p w:rsidR="00765A89" w:rsidRPr="001F6D46" w:rsidRDefault="00765A89" w:rsidP="005E5DE3">
            <w:pPr>
              <w:spacing w:after="120"/>
              <w:jc w:val="both"/>
              <w:rPr>
                <w:sz w:val="26"/>
                <w:szCs w:val="26"/>
                <w:lang w:val="lv-LV"/>
              </w:rPr>
            </w:pPr>
            <w:r w:rsidRPr="001F6D46">
              <w:rPr>
                <w:sz w:val="26"/>
                <w:szCs w:val="26"/>
                <w:lang w:val="lv-LV"/>
              </w:rPr>
              <w:t xml:space="preserve">Komisijas 2006.gada 15.decembra Regula (EK) Nr. 1998/2006 par Līguma 87. un 88.panta piemērošanu </w:t>
            </w:r>
            <w:r w:rsidRPr="001F6D46">
              <w:rPr>
                <w:i/>
                <w:sz w:val="26"/>
                <w:szCs w:val="26"/>
                <w:lang w:val="lv-LV"/>
              </w:rPr>
              <w:t>de</w:t>
            </w:r>
            <w:r>
              <w:rPr>
                <w:i/>
                <w:sz w:val="26"/>
                <w:szCs w:val="26"/>
                <w:lang w:val="lv-LV"/>
              </w:rPr>
              <w:t xml:space="preserve"> </w:t>
            </w:r>
            <w:r w:rsidRPr="001F6D46">
              <w:rPr>
                <w:i/>
                <w:sz w:val="26"/>
                <w:szCs w:val="26"/>
                <w:lang w:val="lv-LV"/>
              </w:rPr>
              <w:t>minimis</w:t>
            </w:r>
            <w:r w:rsidRPr="001F6D46">
              <w:rPr>
                <w:sz w:val="26"/>
                <w:szCs w:val="26"/>
                <w:lang w:val="lv-LV"/>
              </w:rPr>
              <w:t xml:space="preserve"> atbalstam (Eiropas Savienības Oficiālais Vēstnesis, 2006.gada 28.decembris, L 379)</w:t>
            </w:r>
            <w:r>
              <w:rPr>
                <w:sz w:val="26"/>
                <w:szCs w:val="26"/>
                <w:lang w:val="lv-LV"/>
              </w:rPr>
              <w:t>.</w:t>
            </w:r>
          </w:p>
        </w:tc>
      </w:tr>
      <w:tr w:rsidR="00765A89" w:rsidRPr="001F6D46" w:rsidTr="005E5DE3">
        <w:trPr>
          <w:tblCellSpacing w:w="15" w:type="dxa"/>
        </w:trPr>
        <w:tc>
          <w:tcPr>
            <w:tcW w:w="1297" w:type="pct"/>
            <w:gridSpan w:val="2"/>
            <w:shd w:val="clear" w:color="auto" w:fill="auto"/>
            <w:vAlign w:val="center"/>
            <w:hideMark/>
          </w:tcPr>
          <w:p w:rsidR="00765A89" w:rsidRPr="001F6D46" w:rsidRDefault="00765A89" w:rsidP="005E5DE3">
            <w:pPr>
              <w:jc w:val="both"/>
              <w:rPr>
                <w:rFonts w:eastAsia="Times New Roman"/>
                <w:sz w:val="26"/>
                <w:szCs w:val="26"/>
                <w:lang w:val="lv-LV" w:eastAsia="lv-LV"/>
              </w:rPr>
            </w:pPr>
            <w:r w:rsidRPr="001F6D46">
              <w:rPr>
                <w:rFonts w:eastAsia="Times New Roman"/>
                <w:sz w:val="26"/>
                <w:szCs w:val="26"/>
                <w:lang w:val="lv-LV" w:eastAsia="lv-LV"/>
              </w:rPr>
              <w:t>A</w:t>
            </w:r>
          </w:p>
        </w:tc>
        <w:tc>
          <w:tcPr>
            <w:tcW w:w="1150" w:type="pct"/>
            <w:gridSpan w:val="2"/>
            <w:shd w:val="clear" w:color="auto" w:fill="auto"/>
            <w:vAlign w:val="center"/>
            <w:hideMark/>
          </w:tcPr>
          <w:p w:rsidR="00765A89" w:rsidRPr="001F6D46" w:rsidRDefault="00765A89" w:rsidP="005E5DE3">
            <w:pPr>
              <w:jc w:val="both"/>
              <w:rPr>
                <w:rFonts w:eastAsia="Times New Roman"/>
                <w:sz w:val="26"/>
                <w:szCs w:val="26"/>
                <w:lang w:val="lv-LV" w:eastAsia="lv-LV"/>
              </w:rPr>
            </w:pPr>
            <w:r w:rsidRPr="001F6D46">
              <w:rPr>
                <w:rFonts w:eastAsia="Times New Roman"/>
                <w:sz w:val="26"/>
                <w:szCs w:val="26"/>
                <w:lang w:val="lv-LV" w:eastAsia="lv-LV"/>
              </w:rPr>
              <w:t>B</w:t>
            </w:r>
          </w:p>
        </w:tc>
        <w:tc>
          <w:tcPr>
            <w:tcW w:w="891" w:type="pct"/>
            <w:shd w:val="clear" w:color="auto" w:fill="auto"/>
            <w:vAlign w:val="center"/>
            <w:hideMark/>
          </w:tcPr>
          <w:p w:rsidR="00765A89" w:rsidRPr="001F6D46" w:rsidRDefault="00765A89" w:rsidP="005E5DE3">
            <w:pPr>
              <w:jc w:val="both"/>
              <w:rPr>
                <w:rFonts w:eastAsia="Times New Roman"/>
                <w:sz w:val="26"/>
                <w:szCs w:val="26"/>
                <w:lang w:val="lv-LV" w:eastAsia="lv-LV"/>
              </w:rPr>
            </w:pPr>
            <w:r w:rsidRPr="001F6D46">
              <w:rPr>
                <w:rFonts w:eastAsia="Times New Roman"/>
                <w:sz w:val="26"/>
                <w:szCs w:val="26"/>
                <w:lang w:val="lv-LV" w:eastAsia="lv-LV"/>
              </w:rPr>
              <w:t>C</w:t>
            </w:r>
          </w:p>
        </w:tc>
        <w:tc>
          <w:tcPr>
            <w:tcW w:w="1578" w:type="pct"/>
            <w:shd w:val="clear" w:color="auto" w:fill="auto"/>
            <w:vAlign w:val="center"/>
            <w:hideMark/>
          </w:tcPr>
          <w:p w:rsidR="00765A89" w:rsidRPr="001F6D46" w:rsidRDefault="00765A89" w:rsidP="005E5DE3">
            <w:pPr>
              <w:jc w:val="both"/>
              <w:rPr>
                <w:rFonts w:eastAsia="Times New Roman"/>
                <w:sz w:val="26"/>
                <w:szCs w:val="26"/>
                <w:lang w:val="lv-LV" w:eastAsia="lv-LV"/>
              </w:rPr>
            </w:pPr>
            <w:r w:rsidRPr="001F6D46">
              <w:rPr>
                <w:rFonts w:eastAsia="Times New Roman"/>
                <w:sz w:val="26"/>
                <w:szCs w:val="26"/>
                <w:lang w:val="lv-LV" w:eastAsia="lv-LV"/>
              </w:rPr>
              <w:t>D</w:t>
            </w:r>
          </w:p>
        </w:tc>
      </w:tr>
      <w:tr w:rsidR="00765A89" w:rsidRPr="00976ABD" w:rsidTr="005E5DE3">
        <w:trPr>
          <w:tblCellSpacing w:w="15" w:type="dxa"/>
        </w:trPr>
        <w:tc>
          <w:tcPr>
            <w:tcW w:w="1297" w:type="pct"/>
            <w:gridSpan w:val="2"/>
            <w:shd w:val="clear" w:color="auto" w:fill="auto"/>
            <w:hideMark/>
          </w:tcPr>
          <w:p w:rsidR="00765A89" w:rsidRPr="001F6D46" w:rsidRDefault="00765A89" w:rsidP="005E5DE3">
            <w:pPr>
              <w:pStyle w:val="naiskr"/>
              <w:spacing w:before="0" w:after="0"/>
              <w:jc w:val="both"/>
              <w:rPr>
                <w:sz w:val="26"/>
                <w:szCs w:val="26"/>
              </w:rPr>
            </w:pPr>
            <w:r w:rsidRPr="001F6D46">
              <w:rPr>
                <w:sz w:val="26"/>
                <w:szCs w:val="26"/>
              </w:rPr>
              <w:t xml:space="preserve">Attiecīgā ES tiesību akta panta numurs (uzskaitot katru tiesību akta </w:t>
            </w:r>
            <w:r w:rsidRPr="001F6D46">
              <w:rPr>
                <w:sz w:val="26"/>
                <w:szCs w:val="26"/>
              </w:rPr>
              <w:br/>
              <w:t>vienību – pantu, daļu, punktu, apakšpunktu)</w:t>
            </w:r>
          </w:p>
        </w:tc>
        <w:tc>
          <w:tcPr>
            <w:tcW w:w="1150" w:type="pct"/>
            <w:gridSpan w:val="2"/>
            <w:shd w:val="clear" w:color="auto" w:fill="auto"/>
            <w:hideMark/>
          </w:tcPr>
          <w:p w:rsidR="00765A89" w:rsidRPr="001F6D46" w:rsidRDefault="00765A89" w:rsidP="005E5DE3">
            <w:pPr>
              <w:pStyle w:val="naiskr"/>
              <w:spacing w:before="0" w:after="0"/>
              <w:jc w:val="both"/>
              <w:rPr>
                <w:sz w:val="26"/>
                <w:szCs w:val="26"/>
              </w:rPr>
            </w:pPr>
            <w:r w:rsidRPr="001F6D46">
              <w:rPr>
                <w:sz w:val="26"/>
                <w:szCs w:val="26"/>
              </w:rPr>
              <w:t>Projekta vienība, kas pārņem vai ievieš katru šīs tabulas A ailē minēto ES tiesību akta vienību</w:t>
            </w:r>
          </w:p>
        </w:tc>
        <w:tc>
          <w:tcPr>
            <w:tcW w:w="891" w:type="pct"/>
            <w:shd w:val="clear" w:color="auto" w:fill="auto"/>
            <w:hideMark/>
          </w:tcPr>
          <w:p w:rsidR="00765A89" w:rsidRPr="001F6D46" w:rsidRDefault="00765A89" w:rsidP="005E5DE3">
            <w:pPr>
              <w:pStyle w:val="naiskr"/>
              <w:spacing w:before="0" w:after="0"/>
              <w:jc w:val="both"/>
              <w:rPr>
                <w:sz w:val="26"/>
                <w:szCs w:val="26"/>
              </w:rPr>
            </w:pPr>
            <w:r w:rsidRPr="001F6D46">
              <w:rPr>
                <w:sz w:val="26"/>
                <w:szCs w:val="26"/>
              </w:rPr>
              <w:t>Informācija par to, vai šīs tabulas A ailē minētās ES tiesību akta vienības tiek pārņemtas vai ieviestas pilnībā vai daļēji.</w:t>
            </w:r>
          </w:p>
          <w:p w:rsidR="00765A89" w:rsidRPr="001F6D46" w:rsidRDefault="00765A89" w:rsidP="005E5DE3">
            <w:pPr>
              <w:pStyle w:val="naiskr"/>
              <w:spacing w:before="0" w:after="0"/>
              <w:jc w:val="both"/>
              <w:rPr>
                <w:sz w:val="26"/>
                <w:szCs w:val="26"/>
              </w:rPr>
            </w:pPr>
            <w:r w:rsidRPr="001F6D46">
              <w:rPr>
                <w:sz w:val="26"/>
                <w:szCs w:val="26"/>
              </w:rPr>
              <w:t xml:space="preserve">Ja attiecīgā ES tiesību akta vienība tiek pārņemta vai ieviesta daļēji, – </w:t>
            </w:r>
            <w:r w:rsidRPr="001F6D46">
              <w:rPr>
                <w:sz w:val="26"/>
                <w:szCs w:val="26"/>
              </w:rPr>
              <w:lastRenderedPageBreak/>
              <w:t>sniedz attiecīgu skaidrojumu, kā arī precīzi norāda, kad un kādā veidā ES tiesību akta vienība tiks pārņemta vai ieviesta pilnībā.</w:t>
            </w:r>
          </w:p>
          <w:p w:rsidR="00765A89" w:rsidRPr="001F6D46" w:rsidRDefault="00765A89" w:rsidP="005E5DE3">
            <w:pPr>
              <w:pStyle w:val="naiskr"/>
              <w:spacing w:before="0" w:after="0"/>
              <w:jc w:val="both"/>
              <w:rPr>
                <w:sz w:val="26"/>
                <w:szCs w:val="26"/>
              </w:rPr>
            </w:pPr>
            <w:r w:rsidRPr="001F6D46">
              <w:rPr>
                <w:sz w:val="26"/>
                <w:szCs w:val="26"/>
              </w:rPr>
              <w:t>Norāda institūciju, kas ir atbildīga par šo saistību izpildi pilnībā</w:t>
            </w:r>
          </w:p>
        </w:tc>
        <w:tc>
          <w:tcPr>
            <w:tcW w:w="1578" w:type="pct"/>
            <w:shd w:val="clear" w:color="auto" w:fill="auto"/>
            <w:hideMark/>
          </w:tcPr>
          <w:p w:rsidR="00765A89" w:rsidRPr="001F6D46" w:rsidRDefault="00765A89" w:rsidP="005E5DE3">
            <w:pPr>
              <w:pStyle w:val="naiskr"/>
              <w:spacing w:before="0" w:after="0"/>
              <w:jc w:val="both"/>
              <w:rPr>
                <w:sz w:val="26"/>
                <w:szCs w:val="26"/>
              </w:rPr>
            </w:pPr>
            <w:r w:rsidRPr="001F6D46">
              <w:rPr>
                <w:sz w:val="26"/>
                <w:szCs w:val="26"/>
              </w:rPr>
              <w:lastRenderedPageBreak/>
              <w:t>Informācija par to, vai šīs tabulas B ailē minētās projekta vienības paredz stingrākas prasības nekā šīs tabulas A ailē minētās ES tiesību akta vienības.</w:t>
            </w:r>
          </w:p>
          <w:p w:rsidR="00765A89" w:rsidRPr="001F6D46" w:rsidRDefault="00765A89" w:rsidP="005E5DE3">
            <w:pPr>
              <w:pStyle w:val="naiskr"/>
              <w:spacing w:before="0" w:after="0"/>
              <w:jc w:val="both"/>
              <w:rPr>
                <w:sz w:val="26"/>
                <w:szCs w:val="26"/>
              </w:rPr>
            </w:pPr>
            <w:r w:rsidRPr="001F6D46">
              <w:rPr>
                <w:sz w:val="26"/>
                <w:szCs w:val="26"/>
              </w:rPr>
              <w:t xml:space="preserve">Ja projekts satur stingrākas prasības nekā attiecīgais ES tiesību </w:t>
            </w:r>
            <w:smartTag w:uri="schemas-tilde-lv/tildestengine" w:element="veidnes">
              <w:smartTagPr>
                <w:attr w:name="id" w:val="-1"/>
                <w:attr w:name="baseform" w:val="akts"/>
                <w:attr w:name="text" w:val="akts"/>
              </w:smartTagPr>
              <w:r w:rsidRPr="001F6D46">
                <w:rPr>
                  <w:sz w:val="26"/>
                  <w:szCs w:val="26"/>
                </w:rPr>
                <w:t>akts</w:t>
              </w:r>
            </w:smartTag>
            <w:r w:rsidRPr="001F6D46">
              <w:rPr>
                <w:sz w:val="26"/>
                <w:szCs w:val="26"/>
              </w:rPr>
              <w:t>, – norāda pamatojumu un samērīgumu.</w:t>
            </w:r>
          </w:p>
          <w:p w:rsidR="00765A89" w:rsidRPr="001F6D46" w:rsidRDefault="00765A89" w:rsidP="005E5DE3">
            <w:pPr>
              <w:pStyle w:val="naiskr"/>
              <w:spacing w:before="0" w:after="0"/>
              <w:jc w:val="both"/>
              <w:rPr>
                <w:sz w:val="26"/>
                <w:szCs w:val="26"/>
              </w:rPr>
            </w:pPr>
            <w:r w:rsidRPr="001F6D46">
              <w:rPr>
                <w:sz w:val="26"/>
                <w:szCs w:val="26"/>
              </w:rPr>
              <w:t>Norāda iespējamās alternatīvas (</w:t>
            </w:r>
            <w:proofErr w:type="spellStart"/>
            <w:r w:rsidRPr="001F6D46">
              <w:rPr>
                <w:sz w:val="26"/>
                <w:szCs w:val="26"/>
              </w:rPr>
              <w:t>t.sk</w:t>
            </w:r>
            <w:proofErr w:type="spellEnd"/>
            <w:r w:rsidRPr="001F6D46">
              <w:rPr>
                <w:sz w:val="26"/>
                <w:szCs w:val="26"/>
              </w:rPr>
              <w:t xml:space="preserve">. alternatīvas, kas neparedz tiesiskā regulējuma </w:t>
            </w:r>
            <w:r w:rsidRPr="001F6D46">
              <w:rPr>
                <w:sz w:val="26"/>
                <w:szCs w:val="26"/>
              </w:rPr>
              <w:lastRenderedPageBreak/>
              <w:t>izstrādi) – kādos gadījumos būtu iespējams izvairīties no stingrāku prasību noteikšanas, nekā paredzēts attiecīgajos ES tiesību aktos</w:t>
            </w:r>
          </w:p>
        </w:tc>
      </w:tr>
      <w:tr w:rsidR="00765A89" w:rsidRPr="009F052F" w:rsidTr="005E5DE3">
        <w:trPr>
          <w:tblCellSpacing w:w="15" w:type="dxa"/>
        </w:trPr>
        <w:tc>
          <w:tcPr>
            <w:tcW w:w="1297" w:type="pct"/>
            <w:gridSpan w:val="2"/>
            <w:shd w:val="clear" w:color="auto" w:fill="auto"/>
          </w:tcPr>
          <w:p w:rsidR="00765A89" w:rsidRPr="001F6D46" w:rsidRDefault="00765A89" w:rsidP="005E5DE3">
            <w:pPr>
              <w:pStyle w:val="naiskr"/>
              <w:spacing w:before="0" w:after="0"/>
              <w:jc w:val="both"/>
              <w:rPr>
                <w:i/>
                <w:color w:val="000000" w:themeColor="text1"/>
                <w:sz w:val="26"/>
                <w:szCs w:val="26"/>
              </w:rPr>
            </w:pPr>
            <w:r w:rsidRPr="001F6D46">
              <w:rPr>
                <w:i/>
                <w:color w:val="000000" w:themeColor="text1"/>
                <w:sz w:val="26"/>
                <w:szCs w:val="26"/>
              </w:rPr>
              <w:lastRenderedPageBreak/>
              <w:t xml:space="preserve">Regulas </w:t>
            </w:r>
            <w:r>
              <w:rPr>
                <w:i/>
                <w:color w:val="000000" w:themeColor="text1"/>
                <w:sz w:val="26"/>
                <w:szCs w:val="26"/>
              </w:rPr>
              <w:t>1998/2006</w:t>
            </w:r>
            <w:r w:rsidRPr="001F6D46">
              <w:rPr>
                <w:i/>
                <w:color w:val="000000" w:themeColor="text1"/>
                <w:sz w:val="26"/>
                <w:szCs w:val="26"/>
              </w:rPr>
              <w:t xml:space="preserve"> </w:t>
            </w:r>
            <w:r>
              <w:rPr>
                <w:i/>
                <w:color w:val="000000" w:themeColor="text1"/>
                <w:sz w:val="26"/>
                <w:szCs w:val="26"/>
              </w:rPr>
              <w:t>5.panta 3.punkts</w:t>
            </w:r>
          </w:p>
        </w:tc>
        <w:tc>
          <w:tcPr>
            <w:tcW w:w="1150" w:type="pct"/>
            <w:gridSpan w:val="2"/>
            <w:shd w:val="clear" w:color="auto" w:fill="auto"/>
          </w:tcPr>
          <w:p w:rsidR="00765A89" w:rsidRPr="00A868E7" w:rsidRDefault="00765A89" w:rsidP="00BC5382">
            <w:pPr>
              <w:pStyle w:val="naiskr"/>
              <w:spacing w:before="0" w:after="0"/>
              <w:jc w:val="both"/>
              <w:rPr>
                <w:sz w:val="26"/>
                <w:szCs w:val="26"/>
              </w:rPr>
            </w:pPr>
            <w:r w:rsidRPr="00A868E7">
              <w:rPr>
                <w:sz w:val="26"/>
                <w:szCs w:val="26"/>
              </w:rPr>
              <w:t xml:space="preserve">Noteikumu projekta </w:t>
            </w:r>
            <w:r w:rsidR="00BC5382">
              <w:rPr>
                <w:sz w:val="26"/>
                <w:szCs w:val="26"/>
              </w:rPr>
              <w:t xml:space="preserve">7.punkts </w:t>
            </w:r>
          </w:p>
        </w:tc>
        <w:tc>
          <w:tcPr>
            <w:tcW w:w="891" w:type="pct"/>
            <w:shd w:val="clear" w:color="auto" w:fill="auto"/>
          </w:tcPr>
          <w:p w:rsidR="00765A89" w:rsidRPr="00A868E7" w:rsidRDefault="00765A89" w:rsidP="005E5DE3">
            <w:pPr>
              <w:pStyle w:val="naiskr"/>
              <w:spacing w:before="0" w:after="0"/>
              <w:jc w:val="both"/>
              <w:rPr>
                <w:sz w:val="26"/>
                <w:szCs w:val="26"/>
              </w:rPr>
            </w:pPr>
            <w:r w:rsidRPr="00A868E7">
              <w:rPr>
                <w:sz w:val="26"/>
                <w:szCs w:val="26"/>
              </w:rPr>
              <w:t>Ieviests pilnībā</w:t>
            </w:r>
          </w:p>
        </w:tc>
        <w:tc>
          <w:tcPr>
            <w:tcW w:w="1578" w:type="pct"/>
            <w:shd w:val="clear" w:color="auto" w:fill="auto"/>
          </w:tcPr>
          <w:p w:rsidR="00765A89" w:rsidRPr="00A868E7" w:rsidRDefault="00765A89" w:rsidP="005E5DE3">
            <w:pPr>
              <w:pStyle w:val="naiskr"/>
              <w:spacing w:before="0" w:after="0"/>
              <w:jc w:val="both"/>
              <w:rPr>
                <w:sz w:val="26"/>
                <w:szCs w:val="26"/>
              </w:rPr>
            </w:pPr>
            <w:r w:rsidRPr="00A868E7">
              <w:rPr>
                <w:sz w:val="26"/>
                <w:szCs w:val="26"/>
              </w:rPr>
              <w:t>Neparedz stingrākas prasības.</w:t>
            </w:r>
          </w:p>
        </w:tc>
      </w:tr>
      <w:tr w:rsidR="00765A89" w:rsidRPr="00976ABD" w:rsidTr="005E5DE3">
        <w:trPr>
          <w:tblCellSpacing w:w="15" w:type="dxa"/>
        </w:trPr>
        <w:tc>
          <w:tcPr>
            <w:tcW w:w="1297" w:type="pct"/>
            <w:gridSpan w:val="2"/>
            <w:shd w:val="clear" w:color="auto" w:fill="auto"/>
            <w:vAlign w:val="center"/>
            <w:hideMark/>
          </w:tcPr>
          <w:p w:rsidR="00765A89" w:rsidRPr="001F6D46" w:rsidRDefault="00765A89" w:rsidP="005E5DE3">
            <w:pPr>
              <w:jc w:val="both"/>
              <w:rPr>
                <w:rFonts w:eastAsia="Times New Roman"/>
                <w:sz w:val="26"/>
                <w:szCs w:val="26"/>
                <w:lang w:val="lv-LV" w:eastAsia="lv-LV"/>
              </w:rPr>
            </w:pPr>
            <w:r w:rsidRPr="001F6D46">
              <w:rPr>
                <w:rFonts w:eastAsia="Times New Roman"/>
                <w:sz w:val="26"/>
                <w:szCs w:val="26"/>
                <w:lang w:val="lv-LV" w:eastAsia="lv-LV"/>
              </w:rPr>
              <w:t>Kā ir izmantota ES tiesību aktā paredzētā rīcības brīvība dalībvalstij pārņemt vai ieviest noteiktas ES tiesību akta normas.</w:t>
            </w:r>
          </w:p>
        </w:tc>
        <w:tc>
          <w:tcPr>
            <w:tcW w:w="3653" w:type="pct"/>
            <w:gridSpan w:val="4"/>
            <w:shd w:val="clear" w:color="auto" w:fill="auto"/>
            <w:hideMark/>
          </w:tcPr>
          <w:p w:rsidR="00765A89" w:rsidRPr="001F6D46" w:rsidRDefault="00765A89" w:rsidP="005E5DE3">
            <w:pPr>
              <w:pStyle w:val="naiskr"/>
              <w:jc w:val="both"/>
              <w:rPr>
                <w:iCs/>
                <w:sz w:val="26"/>
                <w:szCs w:val="26"/>
              </w:rPr>
            </w:pPr>
            <w:r w:rsidRPr="001F6D46">
              <w:rPr>
                <w:iCs/>
                <w:sz w:val="26"/>
                <w:szCs w:val="26"/>
              </w:rPr>
              <w:t xml:space="preserve">Lai sniegtu </w:t>
            </w:r>
            <w:r w:rsidRPr="001F6D46">
              <w:rPr>
                <w:i/>
                <w:iCs/>
                <w:sz w:val="26"/>
                <w:szCs w:val="26"/>
              </w:rPr>
              <w:t>de</w:t>
            </w:r>
            <w:r>
              <w:rPr>
                <w:i/>
                <w:iCs/>
                <w:sz w:val="26"/>
                <w:szCs w:val="26"/>
              </w:rPr>
              <w:t xml:space="preserve"> </w:t>
            </w:r>
            <w:r w:rsidRPr="001F6D46">
              <w:rPr>
                <w:i/>
                <w:iCs/>
                <w:sz w:val="26"/>
                <w:szCs w:val="26"/>
              </w:rPr>
              <w:t>minimis</w:t>
            </w:r>
            <w:r w:rsidRPr="001F6D46">
              <w:rPr>
                <w:iCs/>
                <w:sz w:val="26"/>
                <w:szCs w:val="26"/>
              </w:rPr>
              <w:t xml:space="preserve"> valsts atbalstu,  dalī</w:t>
            </w:r>
            <w:r>
              <w:rPr>
                <w:iCs/>
                <w:sz w:val="26"/>
                <w:szCs w:val="26"/>
              </w:rPr>
              <w:t xml:space="preserve">bvalstij ir obligāti jāpiemēro </w:t>
            </w:r>
            <w:r w:rsidRPr="001F6D46">
              <w:rPr>
                <w:iCs/>
                <w:sz w:val="26"/>
                <w:szCs w:val="26"/>
              </w:rPr>
              <w:t>Regula Nr.1998/2006</w:t>
            </w:r>
            <w:r>
              <w:rPr>
                <w:iCs/>
                <w:sz w:val="26"/>
                <w:szCs w:val="26"/>
              </w:rPr>
              <w:t>.</w:t>
            </w:r>
          </w:p>
          <w:p w:rsidR="00765A89" w:rsidRPr="001F6D46" w:rsidRDefault="00765A89" w:rsidP="005E5DE3">
            <w:pPr>
              <w:autoSpaceDE w:val="0"/>
              <w:autoSpaceDN w:val="0"/>
              <w:adjustRightInd w:val="0"/>
              <w:jc w:val="both"/>
              <w:rPr>
                <w:rFonts w:ascii="EUAlbertina" w:hAnsi="EUAlbertina" w:cs="EUAlbertina"/>
                <w:sz w:val="26"/>
                <w:szCs w:val="26"/>
                <w:lang w:val="lv-LV"/>
              </w:rPr>
            </w:pPr>
          </w:p>
          <w:p w:rsidR="00765A89" w:rsidRPr="001F6D46" w:rsidRDefault="00765A89" w:rsidP="005E5DE3">
            <w:pPr>
              <w:jc w:val="both"/>
              <w:rPr>
                <w:rFonts w:eastAsia="Times New Roman"/>
                <w:sz w:val="26"/>
                <w:szCs w:val="26"/>
                <w:lang w:val="lv-LV" w:eastAsia="lv-LV"/>
              </w:rPr>
            </w:pPr>
          </w:p>
        </w:tc>
      </w:tr>
      <w:tr w:rsidR="00765A89" w:rsidRPr="00976ABD" w:rsidTr="005E5DE3">
        <w:trPr>
          <w:tblCellSpacing w:w="15" w:type="dxa"/>
        </w:trPr>
        <w:tc>
          <w:tcPr>
            <w:tcW w:w="1297" w:type="pct"/>
            <w:gridSpan w:val="2"/>
            <w:shd w:val="clear" w:color="auto" w:fill="auto"/>
            <w:vAlign w:val="center"/>
            <w:hideMark/>
          </w:tcPr>
          <w:p w:rsidR="00765A89" w:rsidRPr="001F6D46" w:rsidRDefault="00765A89" w:rsidP="005E5DE3">
            <w:pPr>
              <w:jc w:val="both"/>
              <w:rPr>
                <w:rFonts w:eastAsia="Times New Roman"/>
                <w:sz w:val="26"/>
                <w:szCs w:val="26"/>
                <w:lang w:val="lv-LV" w:eastAsia="lv-LV"/>
              </w:rPr>
            </w:pPr>
            <w:r w:rsidRPr="001F6D46">
              <w:rPr>
                <w:rFonts w:eastAsia="Times New Roman"/>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3" w:type="pct"/>
            <w:gridSpan w:val="4"/>
            <w:shd w:val="clear" w:color="auto" w:fill="auto"/>
            <w:hideMark/>
          </w:tcPr>
          <w:p w:rsidR="00765A89" w:rsidRPr="001F6D46" w:rsidRDefault="00765A89" w:rsidP="005E5DE3">
            <w:pPr>
              <w:jc w:val="both"/>
              <w:rPr>
                <w:rFonts w:eastAsia="Times New Roman"/>
                <w:iCs/>
                <w:sz w:val="26"/>
                <w:szCs w:val="26"/>
                <w:lang w:val="lv-LV" w:eastAsia="lv-LV"/>
              </w:rPr>
            </w:pPr>
            <w:r>
              <w:rPr>
                <w:rFonts w:eastAsia="Times New Roman"/>
                <w:iCs/>
                <w:sz w:val="26"/>
                <w:szCs w:val="26"/>
                <w:lang w:val="lv-LV" w:eastAsia="lv-LV"/>
              </w:rPr>
              <w:t>Ņemot vērā, ka</w:t>
            </w:r>
            <w:r w:rsidRPr="001F6D46">
              <w:rPr>
                <w:rFonts w:eastAsia="Times New Roman"/>
                <w:iCs/>
                <w:sz w:val="26"/>
                <w:szCs w:val="26"/>
                <w:lang w:val="lv-LV" w:eastAsia="lv-LV"/>
              </w:rPr>
              <w:t xml:space="preserve"> noteikumu projekts saskaņā ar </w:t>
            </w:r>
            <w:r w:rsidRPr="001F6D46">
              <w:rPr>
                <w:sz w:val="26"/>
                <w:szCs w:val="26"/>
                <w:lang w:val="lv-LV"/>
              </w:rPr>
              <w:t xml:space="preserve">Regulas Nr.1998/2006 2.pantu </w:t>
            </w:r>
            <w:r w:rsidRPr="001F6D46">
              <w:rPr>
                <w:rFonts w:eastAsia="Times New Roman"/>
                <w:iCs/>
                <w:sz w:val="26"/>
                <w:szCs w:val="26"/>
                <w:lang w:val="lv-LV" w:eastAsia="lv-LV"/>
              </w:rPr>
              <w:t>ir atbrīvots</w:t>
            </w:r>
            <w:r>
              <w:rPr>
                <w:rFonts w:eastAsia="Times New Roman"/>
                <w:iCs/>
                <w:sz w:val="26"/>
                <w:szCs w:val="26"/>
                <w:lang w:val="lv-LV" w:eastAsia="lv-LV"/>
              </w:rPr>
              <w:t xml:space="preserve"> no iepriekšējas paziņošanas Eiropas Komisijai,</w:t>
            </w:r>
            <w:r w:rsidRPr="001F6D46">
              <w:rPr>
                <w:rFonts w:eastAsia="Times New Roman"/>
                <w:iCs/>
                <w:sz w:val="26"/>
                <w:szCs w:val="26"/>
                <w:lang w:val="lv-LV" w:eastAsia="lv-LV"/>
              </w:rPr>
              <w:t xml:space="preserve"> </w:t>
            </w:r>
            <w:r>
              <w:rPr>
                <w:rFonts w:eastAsia="Times New Roman"/>
                <w:iCs/>
                <w:sz w:val="26"/>
                <w:szCs w:val="26"/>
                <w:lang w:val="lv-LV" w:eastAsia="lv-LV"/>
              </w:rPr>
              <w:t>p</w:t>
            </w:r>
            <w:r w:rsidRPr="001F6D46">
              <w:rPr>
                <w:rFonts w:eastAsia="Times New Roman"/>
                <w:iCs/>
                <w:sz w:val="26"/>
                <w:szCs w:val="26"/>
                <w:lang w:val="lv-LV" w:eastAsia="lv-LV"/>
              </w:rPr>
              <w:t xml:space="preserve">aziņojumu </w:t>
            </w:r>
            <w:r>
              <w:rPr>
                <w:rFonts w:eastAsia="Times New Roman"/>
                <w:iCs/>
                <w:sz w:val="26"/>
                <w:szCs w:val="26"/>
                <w:lang w:val="lv-LV" w:eastAsia="lv-LV"/>
              </w:rPr>
              <w:t xml:space="preserve">par noteikumu projektu </w:t>
            </w:r>
            <w:r w:rsidRPr="001F6D46">
              <w:rPr>
                <w:rFonts w:eastAsia="Times New Roman"/>
                <w:iCs/>
                <w:sz w:val="26"/>
                <w:szCs w:val="26"/>
                <w:lang w:val="lv-LV" w:eastAsia="lv-LV"/>
              </w:rPr>
              <w:t>Eiropas Komisijai nav nepieciešams sniegt</w:t>
            </w:r>
            <w:r w:rsidR="00F64511">
              <w:rPr>
                <w:rFonts w:eastAsia="Times New Roman"/>
                <w:iCs/>
                <w:sz w:val="26"/>
                <w:szCs w:val="26"/>
                <w:lang w:val="lv-LV" w:eastAsia="lv-LV"/>
              </w:rPr>
              <w:t>.</w:t>
            </w:r>
          </w:p>
          <w:p w:rsidR="00765A89" w:rsidRPr="001F6D46" w:rsidRDefault="00765A89" w:rsidP="005E5DE3">
            <w:pPr>
              <w:jc w:val="both"/>
              <w:rPr>
                <w:rFonts w:eastAsia="Times New Roman"/>
                <w:iCs/>
                <w:sz w:val="26"/>
                <w:szCs w:val="26"/>
                <w:lang w:val="lv-LV" w:eastAsia="lv-LV"/>
              </w:rPr>
            </w:pPr>
          </w:p>
          <w:p w:rsidR="00765A89" w:rsidRPr="001F6D46" w:rsidRDefault="00765A89" w:rsidP="005E5DE3">
            <w:pPr>
              <w:jc w:val="both"/>
              <w:rPr>
                <w:rFonts w:eastAsia="Times New Roman"/>
                <w:sz w:val="26"/>
                <w:szCs w:val="26"/>
                <w:lang w:val="lv-LV" w:eastAsia="lv-LV"/>
              </w:rPr>
            </w:pPr>
          </w:p>
        </w:tc>
      </w:tr>
      <w:tr w:rsidR="00765A89" w:rsidRPr="001F6D46" w:rsidTr="005E5DE3">
        <w:trPr>
          <w:tblCellSpacing w:w="15" w:type="dxa"/>
        </w:trPr>
        <w:tc>
          <w:tcPr>
            <w:tcW w:w="1297" w:type="pct"/>
            <w:gridSpan w:val="2"/>
            <w:shd w:val="clear" w:color="auto" w:fill="auto"/>
            <w:hideMark/>
          </w:tcPr>
          <w:p w:rsidR="00765A89" w:rsidRPr="001F6D46" w:rsidRDefault="00765A89" w:rsidP="005E5DE3">
            <w:pPr>
              <w:jc w:val="both"/>
              <w:rPr>
                <w:rFonts w:eastAsia="Times New Roman"/>
                <w:sz w:val="26"/>
                <w:szCs w:val="26"/>
                <w:lang w:val="lv-LV" w:eastAsia="lv-LV"/>
              </w:rPr>
            </w:pPr>
            <w:r w:rsidRPr="001F6D46">
              <w:rPr>
                <w:rFonts w:eastAsia="Times New Roman"/>
                <w:sz w:val="26"/>
                <w:szCs w:val="26"/>
                <w:lang w:val="lv-LV" w:eastAsia="lv-LV"/>
              </w:rPr>
              <w:t>Cita informācija</w:t>
            </w:r>
          </w:p>
        </w:tc>
        <w:tc>
          <w:tcPr>
            <w:tcW w:w="3653" w:type="pct"/>
            <w:gridSpan w:val="4"/>
            <w:shd w:val="clear" w:color="auto" w:fill="auto"/>
            <w:hideMark/>
          </w:tcPr>
          <w:p w:rsidR="00765A89" w:rsidRPr="001F6D46" w:rsidRDefault="00765A89" w:rsidP="005E5DE3">
            <w:pPr>
              <w:jc w:val="both"/>
              <w:rPr>
                <w:rFonts w:eastAsia="Times New Roman"/>
                <w:sz w:val="26"/>
                <w:szCs w:val="26"/>
                <w:lang w:val="lv-LV" w:eastAsia="lv-LV"/>
              </w:rPr>
            </w:pPr>
            <w:r w:rsidRPr="001F6D46">
              <w:rPr>
                <w:rFonts w:eastAsia="Times New Roman"/>
                <w:sz w:val="26"/>
                <w:szCs w:val="26"/>
                <w:lang w:val="lv-LV" w:eastAsia="lv-LV"/>
              </w:rPr>
              <w:t>Nav</w:t>
            </w:r>
          </w:p>
        </w:tc>
      </w:tr>
    </w:tbl>
    <w:p w:rsidR="00765A89" w:rsidRPr="005A7B9C" w:rsidRDefault="00765A89" w:rsidP="00C9779A">
      <w:pPr>
        <w:rPr>
          <w:sz w:val="26"/>
          <w:szCs w:val="26"/>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3A7D89" w:rsidRPr="00976ABD"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ind w:firstLine="720"/>
              <w:jc w:val="both"/>
              <w:rPr>
                <w:rFonts w:eastAsia="Times New Roman"/>
                <w:b/>
                <w:sz w:val="26"/>
                <w:szCs w:val="26"/>
                <w:lang w:val="lv-LV" w:eastAsia="lv-LV"/>
              </w:rPr>
            </w:pPr>
            <w:r w:rsidRPr="005A7B9C">
              <w:rPr>
                <w:rFonts w:eastAsia="Times New Roman"/>
                <w:b/>
                <w:sz w:val="26"/>
                <w:szCs w:val="26"/>
                <w:lang w:val="lv-LV" w:eastAsia="lv-LV"/>
              </w:rPr>
              <w:t>VII. Tiesību akta projekta izpildes nodrošināšana un tās ietekme uz institūcijām</w:t>
            </w:r>
          </w:p>
        </w:tc>
      </w:tr>
      <w:tr w:rsidR="003A7D89" w:rsidRPr="00976ABD"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5A7B9C">
            <w:pPr>
              <w:ind w:firstLine="720"/>
              <w:jc w:val="both"/>
              <w:rPr>
                <w:rFonts w:eastAsia="Times New Roman"/>
                <w:sz w:val="26"/>
                <w:szCs w:val="26"/>
                <w:lang w:val="lv-LV" w:eastAsia="lv-LV"/>
              </w:rPr>
            </w:pPr>
            <w:r w:rsidRPr="005A7B9C">
              <w:rPr>
                <w:rFonts w:eastAsia="Times New Roman"/>
                <w:sz w:val="26"/>
                <w:szCs w:val="26"/>
                <w:lang w:val="lv-LV" w:eastAsia="lv-LV"/>
              </w:rPr>
              <w:t xml:space="preserve">Ministru kabineta </w:t>
            </w:r>
            <w:r w:rsidR="00A46462" w:rsidRPr="005A7B9C">
              <w:rPr>
                <w:sz w:val="26"/>
                <w:szCs w:val="26"/>
                <w:lang w:val="lv-LV"/>
              </w:rPr>
              <w:t>noteikumu</w:t>
            </w:r>
            <w:r w:rsidRPr="005A7B9C">
              <w:rPr>
                <w:rFonts w:eastAsia="Times New Roman"/>
                <w:sz w:val="26"/>
                <w:szCs w:val="26"/>
                <w:lang w:val="lv-LV" w:eastAsia="lv-LV"/>
              </w:rPr>
              <w:t xml:space="preserve"> projekta izpildi nodrošinās </w:t>
            </w:r>
            <w:r w:rsidR="005A7B9C" w:rsidRPr="005A7B9C">
              <w:rPr>
                <w:rFonts w:eastAsia="Times New Roman"/>
                <w:sz w:val="26"/>
                <w:szCs w:val="26"/>
                <w:lang w:val="lv-LV" w:eastAsia="lv-LV"/>
              </w:rPr>
              <w:t>EM un LGA.</w:t>
            </w:r>
          </w:p>
        </w:tc>
      </w:tr>
      <w:tr w:rsidR="003A7D89" w:rsidRPr="00976ABD" w:rsidTr="006049D1">
        <w:trPr>
          <w:trHeight w:val="37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64511">
            <w:pPr>
              <w:ind w:firstLine="720"/>
              <w:jc w:val="both"/>
              <w:rPr>
                <w:rFonts w:eastAsia="Times New Roman"/>
                <w:sz w:val="26"/>
                <w:szCs w:val="26"/>
                <w:lang w:val="lv-LV" w:eastAsia="lv-LV"/>
              </w:rPr>
            </w:pPr>
            <w:r w:rsidRPr="005A7B9C">
              <w:rPr>
                <w:rFonts w:eastAsia="Times New Roman"/>
                <w:sz w:val="26"/>
                <w:szCs w:val="26"/>
                <w:lang w:val="lv-LV" w:eastAsia="lv-LV"/>
              </w:rPr>
              <w:t xml:space="preserve">Ministru kabineta </w:t>
            </w:r>
            <w:r w:rsidR="00A46462" w:rsidRPr="005A7B9C">
              <w:rPr>
                <w:sz w:val="26"/>
                <w:szCs w:val="26"/>
                <w:lang w:val="lv-LV"/>
              </w:rPr>
              <w:t>noteikumu</w:t>
            </w:r>
            <w:r w:rsidRPr="005A7B9C">
              <w:rPr>
                <w:rFonts w:eastAsia="Times New Roman"/>
                <w:sz w:val="26"/>
                <w:szCs w:val="26"/>
                <w:lang w:val="lv-LV" w:eastAsia="lv-LV"/>
              </w:rPr>
              <w:t xml:space="preserve"> projekta izpild</w:t>
            </w:r>
            <w:r w:rsidR="00F64511">
              <w:rPr>
                <w:rFonts w:eastAsia="Times New Roman"/>
                <w:sz w:val="26"/>
                <w:szCs w:val="26"/>
                <w:lang w:val="lv-LV" w:eastAsia="lv-LV"/>
              </w:rPr>
              <w:t>i</w:t>
            </w:r>
            <w:r w:rsidRPr="005A7B9C">
              <w:rPr>
                <w:rFonts w:eastAsia="Times New Roman"/>
                <w:sz w:val="26"/>
                <w:szCs w:val="26"/>
                <w:lang w:val="lv-LV" w:eastAsia="lv-LV"/>
              </w:rPr>
              <w:t xml:space="preserve"> </w:t>
            </w:r>
            <w:r w:rsidR="00F64511">
              <w:rPr>
                <w:rFonts w:eastAsia="Times New Roman"/>
                <w:sz w:val="26"/>
                <w:szCs w:val="26"/>
                <w:lang w:val="lv-LV" w:eastAsia="lv-LV"/>
              </w:rPr>
              <w:t xml:space="preserve">nodrošinās </w:t>
            </w:r>
            <w:r w:rsidR="005A7B9C" w:rsidRPr="005A7B9C">
              <w:rPr>
                <w:rFonts w:eastAsia="Times New Roman"/>
                <w:sz w:val="26"/>
                <w:szCs w:val="26"/>
                <w:lang w:val="lv-LV" w:eastAsia="lv-LV"/>
              </w:rPr>
              <w:t>EM un LGA.</w:t>
            </w:r>
          </w:p>
        </w:tc>
      </w:tr>
      <w:tr w:rsidR="003A7D89" w:rsidRPr="00976ABD"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ind w:firstLine="720"/>
              <w:jc w:val="both"/>
              <w:rPr>
                <w:rFonts w:eastAsia="Times New Roman"/>
                <w:sz w:val="26"/>
                <w:szCs w:val="26"/>
                <w:lang w:val="lv-LV" w:eastAsia="lv-LV"/>
              </w:rPr>
            </w:pPr>
            <w:r w:rsidRPr="005A7B9C">
              <w:rPr>
                <w:sz w:val="26"/>
                <w:szCs w:val="26"/>
                <w:lang w:val="lv-LV"/>
              </w:rPr>
              <w:t xml:space="preserve">Ministru kabineta </w:t>
            </w:r>
            <w:r w:rsidR="00A46462" w:rsidRPr="005A7B9C">
              <w:rPr>
                <w:sz w:val="26"/>
                <w:szCs w:val="26"/>
                <w:lang w:val="lv-LV"/>
              </w:rPr>
              <w:t>noteikumu</w:t>
            </w:r>
            <w:r w:rsidRPr="005A7B9C">
              <w:rPr>
                <w:sz w:val="26"/>
                <w:szCs w:val="26"/>
                <w:lang w:val="lv-LV"/>
              </w:rPr>
              <w:t xml:space="preserve"> projekta izpildei nav nepieciešams izveidot jaunas institūcijas</w:t>
            </w:r>
            <w:r w:rsidRPr="005A7B9C">
              <w:rPr>
                <w:rFonts w:eastAsia="Times New Roman"/>
                <w:sz w:val="26"/>
                <w:szCs w:val="26"/>
                <w:lang w:val="lv-LV" w:eastAsia="lv-LV"/>
              </w:rPr>
              <w:t>.</w:t>
            </w:r>
          </w:p>
        </w:tc>
      </w:tr>
      <w:tr w:rsidR="003A7D89" w:rsidRPr="00976ABD"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ind w:firstLine="720"/>
              <w:jc w:val="both"/>
              <w:rPr>
                <w:rFonts w:eastAsia="Times New Roman"/>
                <w:sz w:val="26"/>
                <w:szCs w:val="26"/>
                <w:lang w:val="lv-LV" w:eastAsia="lv-LV"/>
              </w:rPr>
            </w:pPr>
            <w:r w:rsidRPr="005A7B9C">
              <w:rPr>
                <w:sz w:val="26"/>
                <w:szCs w:val="26"/>
                <w:lang w:val="lv-LV"/>
              </w:rPr>
              <w:t xml:space="preserve">Ministru kabineta </w:t>
            </w:r>
            <w:r w:rsidR="00A46462" w:rsidRPr="005A7B9C">
              <w:rPr>
                <w:sz w:val="26"/>
                <w:szCs w:val="26"/>
                <w:lang w:val="lv-LV"/>
              </w:rPr>
              <w:t>noteikumu</w:t>
            </w:r>
            <w:r w:rsidRPr="005A7B9C">
              <w:rPr>
                <w:sz w:val="26"/>
                <w:szCs w:val="26"/>
                <w:lang w:val="lv-LV"/>
              </w:rPr>
              <w:t xml:space="preserve"> projekta izpildei nav nepieciešams likvidēt esošās institūcijas</w:t>
            </w:r>
            <w:r w:rsidRPr="005A7B9C">
              <w:rPr>
                <w:rFonts w:eastAsia="Times New Roman"/>
                <w:sz w:val="26"/>
                <w:szCs w:val="26"/>
                <w:lang w:val="lv-LV" w:eastAsia="lv-LV"/>
              </w:rPr>
              <w:t>.</w:t>
            </w:r>
          </w:p>
        </w:tc>
      </w:tr>
      <w:tr w:rsidR="003A7D89" w:rsidRPr="00976ABD"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ind w:firstLine="720"/>
              <w:jc w:val="both"/>
              <w:rPr>
                <w:rFonts w:eastAsia="Times New Roman"/>
                <w:sz w:val="26"/>
                <w:szCs w:val="26"/>
                <w:lang w:val="lv-LV" w:eastAsia="lv-LV"/>
              </w:rPr>
            </w:pPr>
            <w:r w:rsidRPr="005A7B9C">
              <w:rPr>
                <w:rFonts w:eastAsia="Times New Roman"/>
                <w:sz w:val="26"/>
                <w:szCs w:val="26"/>
                <w:lang w:val="lv-LV" w:eastAsia="lv-LV"/>
              </w:rPr>
              <w:t xml:space="preserve">Ministru kabineta </w:t>
            </w:r>
            <w:r w:rsidR="00A46462" w:rsidRPr="005A7B9C">
              <w:rPr>
                <w:sz w:val="26"/>
                <w:szCs w:val="26"/>
                <w:lang w:val="lv-LV"/>
              </w:rPr>
              <w:t>noteikumu</w:t>
            </w:r>
            <w:r w:rsidRPr="005A7B9C">
              <w:rPr>
                <w:sz w:val="26"/>
                <w:szCs w:val="26"/>
                <w:lang w:val="lv-LV"/>
              </w:rPr>
              <w:t xml:space="preserve"> projekta izpildei nav nepieciešams reorganizēt esošās institūcijas</w:t>
            </w:r>
            <w:r w:rsidRPr="005A7B9C">
              <w:rPr>
                <w:rFonts w:eastAsia="Times New Roman"/>
                <w:sz w:val="26"/>
                <w:szCs w:val="26"/>
                <w:lang w:val="lv-LV" w:eastAsia="lv-LV"/>
              </w:rPr>
              <w:t>.</w:t>
            </w:r>
          </w:p>
        </w:tc>
      </w:tr>
      <w:tr w:rsidR="003A7D89" w:rsidRPr="005A7B9C"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ind w:firstLine="720"/>
              <w:jc w:val="both"/>
              <w:rPr>
                <w:rFonts w:eastAsia="Times New Roman"/>
                <w:sz w:val="26"/>
                <w:szCs w:val="26"/>
                <w:lang w:val="lv-LV" w:eastAsia="lv-LV"/>
              </w:rPr>
            </w:pPr>
            <w:r w:rsidRPr="005A7B9C">
              <w:rPr>
                <w:rFonts w:eastAsia="Times New Roman"/>
                <w:sz w:val="26"/>
                <w:szCs w:val="26"/>
                <w:lang w:val="lv-LV" w:eastAsia="lv-LV"/>
              </w:rPr>
              <w:t>Nav.</w:t>
            </w:r>
          </w:p>
        </w:tc>
      </w:tr>
    </w:tbl>
    <w:p w:rsidR="00765A89" w:rsidRDefault="00765A89" w:rsidP="00F22471">
      <w:pPr>
        <w:tabs>
          <w:tab w:val="left" w:pos="7655"/>
        </w:tabs>
        <w:jc w:val="both"/>
        <w:rPr>
          <w:sz w:val="26"/>
          <w:szCs w:val="26"/>
          <w:lang w:val="lv-LV"/>
        </w:rPr>
      </w:pPr>
    </w:p>
    <w:p w:rsidR="0088512F" w:rsidRPr="005A7B9C" w:rsidRDefault="0088512F" w:rsidP="00F22471">
      <w:pPr>
        <w:tabs>
          <w:tab w:val="left" w:pos="7655"/>
        </w:tabs>
        <w:jc w:val="both"/>
        <w:rPr>
          <w:sz w:val="26"/>
          <w:szCs w:val="26"/>
          <w:lang w:val="lv-LV"/>
        </w:rPr>
      </w:pPr>
      <w:r w:rsidRPr="005A7B9C">
        <w:rPr>
          <w:sz w:val="26"/>
          <w:szCs w:val="26"/>
          <w:lang w:val="lv-LV"/>
        </w:rPr>
        <w:t xml:space="preserve">Anotācijas </w:t>
      </w:r>
      <w:r w:rsidR="00511ADB" w:rsidRPr="005A7B9C">
        <w:rPr>
          <w:sz w:val="26"/>
          <w:szCs w:val="26"/>
          <w:lang w:val="lv-LV"/>
        </w:rPr>
        <w:t>III</w:t>
      </w:r>
      <w:r w:rsidR="001D4E7C" w:rsidRPr="005A7B9C">
        <w:rPr>
          <w:rFonts w:ascii="Times" w:hAnsi="Times"/>
          <w:sz w:val="26"/>
          <w:szCs w:val="26"/>
          <w:lang w:val="lv-LV"/>
        </w:rPr>
        <w:t xml:space="preserve"> un</w:t>
      </w:r>
      <w:r w:rsidRPr="005A7B9C">
        <w:rPr>
          <w:sz w:val="26"/>
          <w:szCs w:val="26"/>
          <w:lang w:val="lv-LV"/>
        </w:rPr>
        <w:t xml:space="preserve"> VI sadaļa – </w:t>
      </w:r>
      <w:r w:rsidRPr="005A7B9C">
        <w:rPr>
          <w:iCs/>
          <w:sz w:val="26"/>
          <w:szCs w:val="26"/>
          <w:lang w:val="lv-LV"/>
        </w:rPr>
        <w:t>projekts šīs jomas neskar</w:t>
      </w:r>
      <w:r w:rsidRPr="005A7B9C">
        <w:rPr>
          <w:sz w:val="26"/>
          <w:szCs w:val="26"/>
          <w:lang w:val="lv-LV"/>
        </w:rPr>
        <w:t>.</w:t>
      </w:r>
    </w:p>
    <w:p w:rsidR="009D5C1D" w:rsidRPr="005A7B9C" w:rsidRDefault="009D5C1D" w:rsidP="00F22471">
      <w:pPr>
        <w:tabs>
          <w:tab w:val="left" w:pos="7655"/>
        </w:tabs>
        <w:rPr>
          <w:sz w:val="26"/>
          <w:szCs w:val="26"/>
          <w:lang w:val="lv-LV"/>
        </w:rPr>
      </w:pPr>
    </w:p>
    <w:p w:rsidR="00BE6E9C" w:rsidRPr="005A7B9C" w:rsidRDefault="00BE6E9C" w:rsidP="00A43665">
      <w:pPr>
        <w:tabs>
          <w:tab w:val="right" w:pos="9072"/>
        </w:tabs>
        <w:rPr>
          <w:sz w:val="26"/>
          <w:szCs w:val="26"/>
          <w:lang w:val="lv-LV"/>
        </w:rPr>
      </w:pPr>
    </w:p>
    <w:p w:rsidR="009032ED" w:rsidRDefault="009032ED" w:rsidP="00A43665">
      <w:pPr>
        <w:tabs>
          <w:tab w:val="right" w:pos="9072"/>
        </w:tabs>
        <w:rPr>
          <w:sz w:val="26"/>
          <w:szCs w:val="26"/>
          <w:lang w:val="lv-LV"/>
        </w:rPr>
      </w:pPr>
    </w:p>
    <w:p w:rsidR="00F64511" w:rsidRDefault="00F64511" w:rsidP="00A43665">
      <w:pPr>
        <w:tabs>
          <w:tab w:val="right" w:pos="9072"/>
        </w:tabs>
        <w:rPr>
          <w:sz w:val="26"/>
          <w:szCs w:val="26"/>
          <w:lang w:val="lv-LV"/>
        </w:rPr>
      </w:pPr>
    </w:p>
    <w:p w:rsidR="00522B62" w:rsidRPr="005A7B9C" w:rsidRDefault="003E65C5" w:rsidP="00A43665">
      <w:pPr>
        <w:tabs>
          <w:tab w:val="right" w:pos="9072"/>
        </w:tabs>
        <w:rPr>
          <w:sz w:val="26"/>
          <w:szCs w:val="26"/>
          <w:lang w:val="lv-LV"/>
        </w:rPr>
      </w:pPr>
      <w:r>
        <w:rPr>
          <w:sz w:val="26"/>
          <w:szCs w:val="26"/>
          <w:lang w:val="lv-LV"/>
        </w:rPr>
        <w:t xml:space="preserve">Ekonomikas ministrs </w:t>
      </w:r>
      <w:r>
        <w:rPr>
          <w:sz w:val="26"/>
          <w:szCs w:val="26"/>
          <w:lang w:val="lv-LV"/>
        </w:rPr>
        <w:tab/>
        <w:t>D.Pavļuts</w:t>
      </w:r>
      <w:r w:rsidR="00A43665" w:rsidRPr="005A7B9C">
        <w:rPr>
          <w:sz w:val="26"/>
          <w:szCs w:val="26"/>
          <w:lang w:val="lv-LV"/>
        </w:rPr>
        <w:tab/>
      </w:r>
      <w:r w:rsidR="00A43665" w:rsidRPr="005A7B9C">
        <w:rPr>
          <w:sz w:val="26"/>
          <w:szCs w:val="26"/>
          <w:lang w:val="lv-LV"/>
        </w:rPr>
        <w:tab/>
      </w:r>
      <w:r w:rsidR="00A43665" w:rsidRPr="005A7B9C">
        <w:rPr>
          <w:sz w:val="26"/>
          <w:szCs w:val="26"/>
          <w:lang w:val="lv-LV"/>
        </w:rPr>
        <w:tab/>
      </w:r>
      <w:r w:rsidR="00A43665" w:rsidRPr="005A7B9C">
        <w:rPr>
          <w:sz w:val="26"/>
          <w:szCs w:val="26"/>
          <w:lang w:val="lv-LV"/>
        </w:rPr>
        <w:tab/>
      </w:r>
      <w:r w:rsidR="00A43665" w:rsidRPr="005A7B9C">
        <w:rPr>
          <w:sz w:val="26"/>
          <w:szCs w:val="26"/>
          <w:lang w:val="lv-LV"/>
        </w:rPr>
        <w:tab/>
      </w:r>
    </w:p>
    <w:p w:rsidR="009D5C1D" w:rsidRPr="005A7B9C" w:rsidRDefault="009D5C1D" w:rsidP="00F22471">
      <w:pPr>
        <w:tabs>
          <w:tab w:val="left" w:pos="8222"/>
        </w:tabs>
        <w:rPr>
          <w:sz w:val="26"/>
          <w:szCs w:val="26"/>
          <w:lang w:val="lv-LV"/>
        </w:rPr>
      </w:pPr>
    </w:p>
    <w:p w:rsidR="00BE6E9C" w:rsidRPr="005A7B9C" w:rsidRDefault="00BE6E9C" w:rsidP="008E5F7D">
      <w:pPr>
        <w:tabs>
          <w:tab w:val="right" w:pos="9072"/>
        </w:tabs>
        <w:rPr>
          <w:sz w:val="26"/>
          <w:szCs w:val="26"/>
          <w:lang w:val="lv-LV"/>
        </w:rPr>
      </w:pPr>
    </w:p>
    <w:p w:rsidR="00F64511" w:rsidRDefault="00F64511" w:rsidP="0064693F">
      <w:pPr>
        <w:tabs>
          <w:tab w:val="right" w:pos="9071"/>
        </w:tabs>
        <w:jc w:val="both"/>
        <w:rPr>
          <w:rFonts w:eastAsiaTheme="minorEastAsia"/>
          <w:sz w:val="26"/>
          <w:szCs w:val="26"/>
          <w:lang w:val="lv-LV" w:eastAsia="ja-JP"/>
        </w:rPr>
      </w:pPr>
      <w:r>
        <w:rPr>
          <w:rFonts w:eastAsiaTheme="minorEastAsia"/>
          <w:sz w:val="26"/>
          <w:szCs w:val="26"/>
          <w:lang w:val="lv-LV" w:eastAsia="ja-JP"/>
        </w:rPr>
        <w:t>Vīza: Valsts sekretāra</w:t>
      </w:r>
    </w:p>
    <w:p w:rsidR="00F64511" w:rsidRDefault="00F64511" w:rsidP="0064693F">
      <w:pPr>
        <w:tabs>
          <w:tab w:val="right" w:pos="9071"/>
        </w:tabs>
        <w:jc w:val="both"/>
        <w:rPr>
          <w:rFonts w:eastAsiaTheme="minorEastAsia"/>
          <w:sz w:val="26"/>
          <w:szCs w:val="26"/>
          <w:lang w:val="lv-LV" w:eastAsia="ja-JP"/>
        </w:rPr>
      </w:pPr>
      <w:r>
        <w:rPr>
          <w:rFonts w:eastAsiaTheme="minorEastAsia"/>
          <w:sz w:val="26"/>
          <w:szCs w:val="26"/>
          <w:lang w:val="lv-LV" w:eastAsia="ja-JP"/>
        </w:rPr>
        <w:t>pienākumu izpildītājs,</w:t>
      </w:r>
    </w:p>
    <w:p w:rsidR="0064693F" w:rsidRPr="0064693F" w:rsidRDefault="00F64511" w:rsidP="0064693F">
      <w:pPr>
        <w:tabs>
          <w:tab w:val="right" w:pos="9071"/>
        </w:tabs>
        <w:jc w:val="both"/>
        <w:rPr>
          <w:rFonts w:eastAsiaTheme="minorEastAsia"/>
          <w:sz w:val="26"/>
          <w:szCs w:val="26"/>
          <w:lang w:val="lv-LV" w:eastAsia="ja-JP"/>
        </w:rPr>
      </w:pPr>
      <w:r>
        <w:rPr>
          <w:rFonts w:eastAsiaTheme="minorEastAsia"/>
          <w:sz w:val="26"/>
          <w:szCs w:val="26"/>
          <w:lang w:val="lv-LV" w:eastAsia="ja-JP"/>
        </w:rPr>
        <w:t>valsts sekretāra vietnieks</w:t>
      </w:r>
      <w:r w:rsidR="004314B3">
        <w:rPr>
          <w:rFonts w:eastAsiaTheme="minorEastAsia"/>
          <w:sz w:val="26"/>
          <w:szCs w:val="26"/>
          <w:lang w:val="lv-LV" w:eastAsia="ja-JP"/>
        </w:rPr>
        <w:t xml:space="preserve"> </w:t>
      </w:r>
      <w:r w:rsidR="004314B3">
        <w:rPr>
          <w:rFonts w:eastAsiaTheme="minorEastAsia"/>
          <w:sz w:val="26"/>
          <w:szCs w:val="26"/>
          <w:lang w:val="lv-LV" w:eastAsia="ja-JP"/>
        </w:rPr>
        <w:tab/>
      </w:r>
      <w:r>
        <w:rPr>
          <w:rFonts w:eastAsiaTheme="minorEastAsia"/>
          <w:sz w:val="26"/>
          <w:szCs w:val="26"/>
          <w:lang w:val="lv-LV" w:eastAsia="ja-JP"/>
        </w:rPr>
        <w:t>A.Liepiņš</w:t>
      </w:r>
    </w:p>
    <w:p w:rsidR="009D5C1D" w:rsidRPr="005A7B9C" w:rsidRDefault="009D5C1D" w:rsidP="00F22471">
      <w:pPr>
        <w:jc w:val="both"/>
        <w:rPr>
          <w:color w:val="000000"/>
          <w:sz w:val="26"/>
          <w:szCs w:val="26"/>
          <w:lang w:val="lv-LV"/>
        </w:rPr>
      </w:pPr>
    </w:p>
    <w:p w:rsidR="00BE6E9C" w:rsidRDefault="00BE6E9C" w:rsidP="00F22471">
      <w:pPr>
        <w:jc w:val="both"/>
        <w:rPr>
          <w:color w:val="000000"/>
          <w:sz w:val="26"/>
          <w:szCs w:val="26"/>
          <w:lang w:val="lv-LV"/>
        </w:rPr>
      </w:pPr>
    </w:p>
    <w:p w:rsidR="009032ED" w:rsidRDefault="009032ED" w:rsidP="00F22471">
      <w:pPr>
        <w:jc w:val="both"/>
        <w:rPr>
          <w:color w:val="000000"/>
          <w:sz w:val="26"/>
          <w:szCs w:val="26"/>
          <w:lang w:val="lv-LV"/>
        </w:rPr>
      </w:pPr>
    </w:p>
    <w:p w:rsidR="009032ED" w:rsidRPr="005A7B9C" w:rsidRDefault="009032ED" w:rsidP="00F22471">
      <w:pPr>
        <w:jc w:val="both"/>
        <w:rPr>
          <w:color w:val="000000"/>
          <w:sz w:val="26"/>
          <w:szCs w:val="26"/>
          <w:lang w:val="lv-LV"/>
        </w:rPr>
      </w:pPr>
    </w:p>
    <w:p w:rsidR="00BE6E9C" w:rsidRPr="00765A89" w:rsidRDefault="00BE6E9C" w:rsidP="00F22471">
      <w:pPr>
        <w:jc w:val="both"/>
        <w:rPr>
          <w:color w:val="000000"/>
          <w:sz w:val="22"/>
          <w:szCs w:val="22"/>
          <w:lang w:val="lv-LV"/>
        </w:rPr>
      </w:pPr>
    </w:p>
    <w:p w:rsidR="00845083" w:rsidRPr="00A27BE4" w:rsidRDefault="00225CD7" w:rsidP="00F22471">
      <w:pPr>
        <w:jc w:val="both"/>
        <w:rPr>
          <w:sz w:val="22"/>
          <w:szCs w:val="22"/>
          <w:lang w:val="lv-LV"/>
        </w:rPr>
      </w:pPr>
      <w:r>
        <w:rPr>
          <w:sz w:val="22"/>
          <w:szCs w:val="22"/>
          <w:lang w:val="lv-LV"/>
        </w:rPr>
        <w:t>12</w:t>
      </w:r>
      <w:r w:rsidR="00BC5382">
        <w:rPr>
          <w:sz w:val="22"/>
          <w:szCs w:val="22"/>
          <w:lang w:val="lv-LV"/>
        </w:rPr>
        <w:t>.12</w:t>
      </w:r>
      <w:r w:rsidR="00EC28C1">
        <w:rPr>
          <w:sz w:val="22"/>
          <w:szCs w:val="22"/>
          <w:lang w:val="lv-LV"/>
        </w:rPr>
        <w:t>.2013</w:t>
      </w:r>
      <w:r w:rsidR="00A14F69" w:rsidRPr="00A27BE4">
        <w:rPr>
          <w:sz w:val="22"/>
          <w:szCs w:val="22"/>
          <w:lang w:val="lv-LV"/>
        </w:rPr>
        <w:t xml:space="preserve"> </w:t>
      </w:r>
      <w:r>
        <w:rPr>
          <w:sz w:val="22"/>
          <w:szCs w:val="22"/>
          <w:lang w:val="lv-LV"/>
        </w:rPr>
        <w:t>13:22</w:t>
      </w:r>
    </w:p>
    <w:p w:rsidR="00BF2F17" w:rsidRPr="00A27BE4" w:rsidRDefault="00225CD7" w:rsidP="00F22471">
      <w:pPr>
        <w:jc w:val="both"/>
        <w:rPr>
          <w:sz w:val="22"/>
          <w:szCs w:val="22"/>
          <w:lang w:val="lv-LV"/>
        </w:rPr>
      </w:pPr>
      <w:r>
        <w:fldChar w:fldCharType="begin"/>
      </w:r>
      <w:r>
        <w:instrText xml:space="preserve"> NUMWORDS   \* MERGEFORMAT </w:instrText>
      </w:r>
      <w:r>
        <w:fldChar w:fldCharType="separate"/>
      </w:r>
      <w:r w:rsidRPr="00225CD7">
        <w:rPr>
          <w:noProof/>
          <w:sz w:val="22"/>
          <w:szCs w:val="22"/>
          <w:lang w:val="lv-LV"/>
        </w:rPr>
        <w:t>1253</w:t>
      </w:r>
      <w:r>
        <w:rPr>
          <w:noProof/>
          <w:sz w:val="22"/>
          <w:szCs w:val="22"/>
          <w:lang w:val="lv-LV"/>
        </w:rPr>
        <w:fldChar w:fldCharType="end"/>
      </w:r>
      <w:bookmarkStart w:id="7" w:name="_GoBack"/>
      <w:bookmarkEnd w:id="7"/>
    </w:p>
    <w:p w:rsidR="00643B54" w:rsidRPr="00A27BE4" w:rsidRDefault="00842EE7" w:rsidP="00F22471">
      <w:pPr>
        <w:jc w:val="both"/>
        <w:rPr>
          <w:sz w:val="22"/>
          <w:szCs w:val="22"/>
          <w:lang w:val="lv-LV"/>
        </w:rPr>
      </w:pPr>
      <w:r w:rsidRPr="00A27BE4">
        <w:rPr>
          <w:sz w:val="22"/>
          <w:szCs w:val="22"/>
          <w:lang w:val="lv-LV"/>
        </w:rPr>
        <w:t>A.Nicmane</w:t>
      </w:r>
    </w:p>
    <w:p w:rsidR="00097583" w:rsidRPr="00A27BE4" w:rsidRDefault="00B74BCA" w:rsidP="00F22471">
      <w:pPr>
        <w:jc w:val="both"/>
        <w:rPr>
          <w:sz w:val="22"/>
          <w:szCs w:val="22"/>
          <w:lang w:val="lv-LV"/>
        </w:rPr>
      </w:pPr>
      <w:r w:rsidRPr="00A27BE4">
        <w:rPr>
          <w:sz w:val="22"/>
          <w:szCs w:val="22"/>
          <w:lang w:val="lv-LV"/>
        </w:rPr>
        <w:t>67013</w:t>
      </w:r>
      <w:r w:rsidR="00842EE7" w:rsidRPr="00A27BE4">
        <w:rPr>
          <w:sz w:val="22"/>
          <w:szCs w:val="22"/>
          <w:lang w:val="lv-LV"/>
        </w:rPr>
        <w:t>203</w:t>
      </w:r>
      <w:r w:rsidR="00386053" w:rsidRPr="00A27BE4">
        <w:rPr>
          <w:sz w:val="22"/>
          <w:szCs w:val="22"/>
          <w:lang w:val="lv-LV"/>
        </w:rPr>
        <w:t>,</w:t>
      </w:r>
      <w:r w:rsidR="00D90514">
        <w:rPr>
          <w:sz w:val="22"/>
          <w:szCs w:val="22"/>
          <w:lang w:val="lv-LV"/>
        </w:rPr>
        <w:t xml:space="preserve"> </w:t>
      </w:r>
      <w:r w:rsidR="00842EE7" w:rsidRPr="00A27BE4">
        <w:rPr>
          <w:sz w:val="22"/>
          <w:szCs w:val="22"/>
          <w:lang w:val="lv-LV"/>
        </w:rPr>
        <w:t>Agita.Nicmane@em.gov.lv</w:t>
      </w:r>
    </w:p>
    <w:sectPr w:rsidR="00097583" w:rsidRPr="00A27BE4"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FC" w:rsidRDefault="00C332FC" w:rsidP="00B014C2">
      <w:r>
        <w:separator/>
      </w:r>
    </w:p>
  </w:endnote>
  <w:endnote w:type="continuationSeparator" w:id="0">
    <w:p w:rsidR="00C332FC" w:rsidRDefault="00C332FC"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DE3" w:rsidRPr="006D5CDF" w:rsidRDefault="00C5456D" w:rsidP="009032ED">
    <w:pPr>
      <w:pStyle w:val="Footer"/>
      <w:jc w:val="both"/>
      <w:rPr>
        <w:lang w:val="lv-LV"/>
      </w:rPr>
    </w:pPr>
    <w:r>
      <w:rPr>
        <w:lang w:val="lv-LV"/>
      </w:rPr>
      <w:t>EMANOT_</w:t>
    </w:r>
    <w:r w:rsidR="00225CD7">
      <w:rPr>
        <w:lang w:val="lv-LV"/>
      </w:rPr>
      <w:t>12</w:t>
    </w:r>
    <w:r w:rsidR="004B43E6">
      <w:rPr>
        <w:lang w:val="lv-LV"/>
      </w:rPr>
      <w:t>1213</w:t>
    </w:r>
    <w:r w:rsidR="006D5CDF" w:rsidRPr="006D5CDF">
      <w:rPr>
        <w:lang w:val="lv-LV"/>
      </w:rPr>
      <w:t>_GROZ977; Ministru kabineta noteikumu projekta „Grozījumi Ministru kabineta 2011.gada 26.oktobra noteikumos Nr.997 „Noteikumi par garantijām komersantu un atbilstošu lauksaimniecības pakalpojumu kooperatīvo sabiedrību konkurētspējas uzlabošanai””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DE3" w:rsidRPr="005741F1" w:rsidRDefault="00A14F69" w:rsidP="00D7256E">
    <w:pPr>
      <w:pStyle w:val="BodyText"/>
      <w:rPr>
        <w:sz w:val="20"/>
      </w:rPr>
    </w:pPr>
    <w:r>
      <w:rPr>
        <w:sz w:val="20"/>
      </w:rPr>
      <w:t>EMANOT</w:t>
    </w:r>
    <w:r w:rsidR="005E5DE3" w:rsidRPr="005741F1">
      <w:rPr>
        <w:sz w:val="20"/>
      </w:rPr>
      <w:t>_</w:t>
    </w:r>
    <w:r w:rsidR="00225CD7">
      <w:rPr>
        <w:sz w:val="20"/>
      </w:rPr>
      <w:t>12</w:t>
    </w:r>
    <w:r w:rsidR="004B43E6">
      <w:rPr>
        <w:sz w:val="20"/>
      </w:rPr>
      <w:t>1213</w:t>
    </w:r>
    <w:r>
      <w:rPr>
        <w:sz w:val="20"/>
      </w:rPr>
      <w:t>_GROZ</w:t>
    </w:r>
    <w:r w:rsidR="006D5CDF">
      <w:rPr>
        <w:sz w:val="20"/>
      </w:rPr>
      <w:t>977</w:t>
    </w:r>
    <w:r w:rsidR="005E5DE3" w:rsidRPr="005741F1">
      <w:rPr>
        <w:sz w:val="20"/>
      </w:rPr>
      <w:t xml:space="preserve">; </w:t>
    </w:r>
    <w:r w:rsidR="006D5CDF" w:rsidRPr="006D5CDF">
      <w:rPr>
        <w:sz w:val="20"/>
      </w:rPr>
      <w:t>Ministru kabineta noteikumu projekta „Grozījumi Ministru kabineta 2011.gada 26.oktobra noteikumos Nr.997 „Noteikumi par garantijām komersantu un atbilstošu lauksaimniecības pakalpojumu kooperatīvo sabiedrību konkurētspējas uzlabošanai””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FC" w:rsidRDefault="00C332FC" w:rsidP="00B014C2">
      <w:r>
        <w:separator/>
      </w:r>
    </w:p>
  </w:footnote>
  <w:footnote w:type="continuationSeparator" w:id="0">
    <w:p w:rsidR="00C332FC" w:rsidRDefault="00C332FC"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5E5DE3" w:rsidRPr="00B014C2" w:rsidRDefault="005E5DE3">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225CD7">
          <w:rPr>
            <w:noProof/>
            <w:sz w:val="24"/>
            <w:szCs w:val="24"/>
          </w:rPr>
          <w:t>6</w:t>
        </w:r>
        <w:r w:rsidRPr="00B014C2">
          <w:rPr>
            <w:sz w:val="24"/>
            <w:szCs w:val="24"/>
          </w:rPr>
          <w:fldChar w:fldCharType="end"/>
        </w:r>
      </w:p>
    </w:sdtContent>
  </w:sdt>
  <w:p w:rsidR="005E5DE3" w:rsidRDefault="005E5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1">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2">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0"/>
  </w:num>
  <w:num w:numId="2">
    <w:abstractNumId w:val="4"/>
  </w:num>
  <w:num w:numId="3">
    <w:abstractNumId w:val="8"/>
  </w:num>
  <w:num w:numId="4">
    <w:abstractNumId w:val="1"/>
  </w:num>
  <w:num w:numId="5">
    <w:abstractNumId w:val="0"/>
  </w:num>
  <w:num w:numId="6">
    <w:abstractNumId w:val="6"/>
  </w:num>
  <w:num w:numId="7">
    <w:abstractNumId w:val="12"/>
  </w:num>
  <w:num w:numId="8">
    <w:abstractNumId w:val="3"/>
  </w:num>
  <w:num w:numId="9">
    <w:abstractNumId w:val="7"/>
  </w:num>
  <w:num w:numId="10">
    <w:abstractNumId w:val="9"/>
  </w:num>
  <w:num w:numId="11">
    <w:abstractNumId w:val="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025E"/>
    <w:rsid w:val="0001186C"/>
    <w:rsid w:val="000120A0"/>
    <w:rsid w:val="00012AA4"/>
    <w:rsid w:val="00014006"/>
    <w:rsid w:val="0001626D"/>
    <w:rsid w:val="0001764D"/>
    <w:rsid w:val="00017F31"/>
    <w:rsid w:val="00020A02"/>
    <w:rsid w:val="000214DF"/>
    <w:rsid w:val="00026BA7"/>
    <w:rsid w:val="00026C03"/>
    <w:rsid w:val="0002762A"/>
    <w:rsid w:val="00031099"/>
    <w:rsid w:val="000320DD"/>
    <w:rsid w:val="0003693D"/>
    <w:rsid w:val="00036E03"/>
    <w:rsid w:val="0004167C"/>
    <w:rsid w:val="000445F3"/>
    <w:rsid w:val="00047EF5"/>
    <w:rsid w:val="00050184"/>
    <w:rsid w:val="00050EA4"/>
    <w:rsid w:val="00052380"/>
    <w:rsid w:val="000564DA"/>
    <w:rsid w:val="00056C95"/>
    <w:rsid w:val="00060D39"/>
    <w:rsid w:val="000643D5"/>
    <w:rsid w:val="00064EDB"/>
    <w:rsid w:val="000654E5"/>
    <w:rsid w:val="00071114"/>
    <w:rsid w:val="000729ED"/>
    <w:rsid w:val="00072ECD"/>
    <w:rsid w:val="00077999"/>
    <w:rsid w:val="00080F3F"/>
    <w:rsid w:val="00081C1D"/>
    <w:rsid w:val="00081F44"/>
    <w:rsid w:val="00083704"/>
    <w:rsid w:val="000847AE"/>
    <w:rsid w:val="0008486C"/>
    <w:rsid w:val="00086412"/>
    <w:rsid w:val="00087524"/>
    <w:rsid w:val="00091DBA"/>
    <w:rsid w:val="00097583"/>
    <w:rsid w:val="000A164A"/>
    <w:rsid w:val="000A402E"/>
    <w:rsid w:val="000A4AED"/>
    <w:rsid w:val="000A5FB9"/>
    <w:rsid w:val="000B0719"/>
    <w:rsid w:val="000B2AE3"/>
    <w:rsid w:val="000D0388"/>
    <w:rsid w:val="000D19C8"/>
    <w:rsid w:val="000D2F05"/>
    <w:rsid w:val="000D4DC9"/>
    <w:rsid w:val="000D6DF2"/>
    <w:rsid w:val="000E2F17"/>
    <w:rsid w:val="000E409F"/>
    <w:rsid w:val="000E4277"/>
    <w:rsid w:val="000F0232"/>
    <w:rsid w:val="000F6C72"/>
    <w:rsid w:val="000F6E9E"/>
    <w:rsid w:val="001000B5"/>
    <w:rsid w:val="001002E4"/>
    <w:rsid w:val="0010079A"/>
    <w:rsid w:val="0010385C"/>
    <w:rsid w:val="00103FE1"/>
    <w:rsid w:val="0010410B"/>
    <w:rsid w:val="001047E8"/>
    <w:rsid w:val="0011218B"/>
    <w:rsid w:val="00115E25"/>
    <w:rsid w:val="00120651"/>
    <w:rsid w:val="0012067B"/>
    <w:rsid w:val="001232D1"/>
    <w:rsid w:val="001254CC"/>
    <w:rsid w:val="0012569B"/>
    <w:rsid w:val="001267F1"/>
    <w:rsid w:val="001305B3"/>
    <w:rsid w:val="00130D33"/>
    <w:rsid w:val="00131980"/>
    <w:rsid w:val="00131C62"/>
    <w:rsid w:val="00134E0F"/>
    <w:rsid w:val="001428EB"/>
    <w:rsid w:val="00142A69"/>
    <w:rsid w:val="00142AC2"/>
    <w:rsid w:val="00142CBB"/>
    <w:rsid w:val="00144D39"/>
    <w:rsid w:val="00153C1A"/>
    <w:rsid w:val="001611D0"/>
    <w:rsid w:val="0017312C"/>
    <w:rsid w:val="001733BE"/>
    <w:rsid w:val="0017472D"/>
    <w:rsid w:val="001764E7"/>
    <w:rsid w:val="001803F1"/>
    <w:rsid w:val="00182537"/>
    <w:rsid w:val="00182CC4"/>
    <w:rsid w:val="001831F7"/>
    <w:rsid w:val="00184308"/>
    <w:rsid w:val="00184C02"/>
    <w:rsid w:val="00184E37"/>
    <w:rsid w:val="00186895"/>
    <w:rsid w:val="001871BB"/>
    <w:rsid w:val="00190498"/>
    <w:rsid w:val="00191102"/>
    <w:rsid w:val="00191B2C"/>
    <w:rsid w:val="00192EFE"/>
    <w:rsid w:val="00194800"/>
    <w:rsid w:val="00196D43"/>
    <w:rsid w:val="001971A4"/>
    <w:rsid w:val="001973A7"/>
    <w:rsid w:val="001A082F"/>
    <w:rsid w:val="001A2ABA"/>
    <w:rsid w:val="001A3B25"/>
    <w:rsid w:val="001A3C19"/>
    <w:rsid w:val="001B0C97"/>
    <w:rsid w:val="001B262F"/>
    <w:rsid w:val="001B3236"/>
    <w:rsid w:val="001B4EB9"/>
    <w:rsid w:val="001B5566"/>
    <w:rsid w:val="001B57A5"/>
    <w:rsid w:val="001B5F59"/>
    <w:rsid w:val="001B6F62"/>
    <w:rsid w:val="001B7875"/>
    <w:rsid w:val="001C1BFF"/>
    <w:rsid w:val="001C1C5C"/>
    <w:rsid w:val="001C2D96"/>
    <w:rsid w:val="001C5831"/>
    <w:rsid w:val="001C6A1F"/>
    <w:rsid w:val="001C7464"/>
    <w:rsid w:val="001D02A2"/>
    <w:rsid w:val="001D2EDB"/>
    <w:rsid w:val="001D39D9"/>
    <w:rsid w:val="001D416F"/>
    <w:rsid w:val="001D46D6"/>
    <w:rsid w:val="001D4E7C"/>
    <w:rsid w:val="001D5E9C"/>
    <w:rsid w:val="001D76FC"/>
    <w:rsid w:val="001E3BD0"/>
    <w:rsid w:val="001E5031"/>
    <w:rsid w:val="001E7BB7"/>
    <w:rsid w:val="001F02C1"/>
    <w:rsid w:val="001F6151"/>
    <w:rsid w:val="001F7527"/>
    <w:rsid w:val="00200045"/>
    <w:rsid w:val="00200612"/>
    <w:rsid w:val="00205FEE"/>
    <w:rsid w:val="0021241F"/>
    <w:rsid w:val="0021252B"/>
    <w:rsid w:val="00213D6A"/>
    <w:rsid w:val="002149CB"/>
    <w:rsid w:val="00216B96"/>
    <w:rsid w:val="00221058"/>
    <w:rsid w:val="00221205"/>
    <w:rsid w:val="00221561"/>
    <w:rsid w:val="00221CAE"/>
    <w:rsid w:val="00224C7C"/>
    <w:rsid w:val="00225CD7"/>
    <w:rsid w:val="0023085A"/>
    <w:rsid w:val="00230FB6"/>
    <w:rsid w:val="00231EB0"/>
    <w:rsid w:val="00233657"/>
    <w:rsid w:val="00233F7A"/>
    <w:rsid w:val="0023462C"/>
    <w:rsid w:val="00234C58"/>
    <w:rsid w:val="00234DDC"/>
    <w:rsid w:val="00245D09"/>
    <w:rsid w:val="00247529"/>
    <w:rsid w:val="002507A0"/>
    <w:rsid w:val="002543B5"/>
    <w:rsid w:val="0025484B"/>
    <w:rsid w:val="00257EAE"/>
    <w:rsid w:val="002610D7"/>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4D4"/>
    <w:rsid w:val="00295C0F"/>
    <w:rsid w:val="00297E4A"/>
    <w:rsid w:val="002A0052"/>
    <w:rsid w:val="002A0CEE"/>
    <w:rsid w:val="002B30A6"/>
    <w:rsid w:val="002B34B0"/>
    <w:rsid w:val="002B4D01"/>
    <w:rsid w:val="002B667D"/>
    <w:rsid w:val="002B768A"/>
    <w:rsid w:val="002C0E0E"/>
    <w:rsid w:val="002C20C8"/>
    <w:rsid w:val="002C4039"/>
    <w:rsid w:val="002C586C"/>
    <w:rsid w:val="002D259E"/>
    <w:rsid w:val="002D3E95"/>
    <w:rsid w:val="002D43D4"/>
    <w:rsid w:val="002D7C26"/>
    <w:rsid w:val="002E1D56"/>
    <w:rsid w:val="002E3CFA"/>
    <w:rsid w:val="002E6122"/>
    <w:rsid w:val="002E7059"/>
    <w:rsid w:val="002E7530"/>
    <w:rsid w:val="002E7962"/>
    <w:rsid w:val="002E7BEF"/>
    <w:rsid w:val="002F063C"/>
    <w:rsid w:val="002F423D"/>
    <w:rsid w:val="002F4553"/>
    <w:rsid w:val="002F487F"/>
    <w:rsid w:val="002F6D2C"/>
    <w:rsid w:val="003000F0"/>
    <w:rsid w:val="00302447"/>
    <w:rsid w:val="003124BE"/>
    <w:rsid w:val="00314594"/>
    <w:rsid w:val="00320EB0"/>
    <w:rsid w:val="00321E80"/>
    <w:rsid w:val="00322A15"/>
    <w:rsid w:val="00324F11"/>
    <w:rsid w:val="00330AF0"/>
    <w:rsid w:val="00335837"/>
    <w:rsid w:val="003365BB"/>
    <w:rsid w:val="003372CD"/>
    <w:rsid w:val="00341D01"/>
    <w:rsid w:val="0034284E"/>
    <w:rsid w:val="00344B27"/>
    <w:rsid w:val="0034724B"/>
    <w:rsid w:val="0034794E"/>
    <w:rsid w:val="003479DF"/>
    <w:rsid w:val="0035647E"/>
    <w:rsid w:val="00356CDF"/>
    <w:rsid w:val="00357B86"/>
    <w:rsid w:val="00360437"/>
    <w:rsid w:val="00360962"/>
    <w:rsid w:val="003611ED"/>
    <w:rsid w:val="00361DA6"/>
    <w:rsid w:val="00362D30"/>
    <w:rsid w:val="003707C8"/>
    <w:rsid w:val="0037466C"/>
    <w:rsid w:val="00383500"/>
    <w:rsid w:val="00384799"/>
    <w:rsid w:val="00385DB0"/>
    <w:rsid w:val="00386053"/>
    <w:rsid w:val="00391942"/>
    <w:rsid w:val="00396D2E"/>
    <w:rsid w:val="003A18BE"/>
    <w:rsid w:val="003A5545"/>
    <w:rsid w:val="003A56E6"/>
    <w:rsid w:val="003A5F98"/>
    <w:rsid w:val="003A7D40"/>
    <w:rsid w:val="003A7D89"/>
    <w:rsid w:val="003B04FD"/>
    <w:rsid w:val="003B060D"/>
    <w:rsid w:val="003B2464"/>
    <w:rsid w:val="003B3003"/>
    <w:rsid w:val="003B3450"/>
    <w:rsid w:val="003B4994"/>
    <w:rsid w:val="003B5399"/>
    <w:rsid w:val="003B590B"/>
    <w:rsid w:val="003C1C94"/>
    <w:rsid w:val="003C406A"/>
    <w:rsid w:val="003C5329"/>
    <w:rsid w:val="003D342E"/>
    <w:rsid w:val="003D3A14"/>
    <w:rsid w:val="003E0167"/>
    <w:rsid w:val="003E0BD3"/>
    <w:rsid w:val="003E159F"/>
    <w:rsid w:val="003E284A"/>
    <w:rsid w:val="003E2968"/>
    <w:rsid w:val="003E3604"/>
    <w:rsid w:val="003E65C5"/>
    <w:rsid w:val="003E6CB3"/>
    <w:rsid w:val="003F0C4F"/>
    <w:rsid w:val="003F17ED"/>
    <w:rsid w:val="003F4E09"/>
    <w:rsid w:val="00401C5F"/>
    <w:rsid w:val="00402B2B"/>
    <w:rsid w:val="00404C10"/>
    <w:rsid w:val="00404D4B"/>
    <w:rsid w:val="0040578F"/>
    <w:rsid w:val="00406C83"/>
    <w:rsid w:val="004074FD"/>
    <w:rsid w:val="00407E6B"/>
    <w:rsid w:val="00410FEE"/>
    <w:rsid w:val="004133E8"/>
    <w:rsid w:val="00414CC7"/>
    <w:rsid w:val="00415C03"/>
    <w:rsid w:val="00415D84"/>
    <w:rsid w:val="00416C3A"/>
    <w:rsid w:val="00420FC8"/>
    <w:rsid w:val="0042129F"/>
    <w:rsid w:val="004232D7"/>
    <w:rsid w:val="0042395B"/>
    <w:rsid w:val="0042472B"/>
    <w:rsid w:val="00431039"/>
    <w:rsid w:val="004314B3"/>
    <w:rsid w:val="00431CB5"/>
    <w:rsid w:val="00434ACC"/>
    <w:rsid w:val="00435CDA"/>
    <w:rsid w:val="00436E46"/>
    <w:rsid w:val="00436E6A"/>
    <w:rsid w:val="004413C4"/>
    <w:rsid w:val="004426FC"/>
    <w:rsid w:val="00442884"/>
    <w:rsid w:val="00443B04"/>
    <w:rsid w:val="0044567A"/>
    <w:rsid w:val="004465FC"/>
    <w:rsid w:val="004522D7"/>
    <w:rsid w:val="004527EA"/>
    <w:rsid w:val="0045318E"/>
    <w:rsid w:val="00457B62"/>
    <w:rsid w:val="00460A29"/>
    <w:rsid w:val="004671D7"/>
    <w:rsid w:val="00467342"/>
    <w:rsid w:val="00472EF3"/>
    <w:rsid w:val="00472FA5"/>
    <w:rsid w:val="00475A76"/>
    <w:rsid w:val="004775F4"/>
    <w:rsid w:val="00484C10"/>
    <w:rsid w:val="00485E0B"/>
    <w:rsid w:val="00486BD6"/>
    <w:rsid w:val="00487753"/>
    <w:rsid w:val="0049013B"/>
    <w:rsid w:val="004916DD"/>
    <w:rsid w:val="00491F0A"/>
    <w:rsid w:val="004960FB"/>
    <w:rsid w:val="00497086"/>
    <w:rsid w:val="00497EB7"/>
    <w:rsid w:val="004A22E5"/>
    <w:rsid w:val="004A554F"/>
    <w:rsid w:val="004B18A4"/>
    <w:rsid w:val="004B1FE7"/>
    <w:rsid w:val="004B43E6"/>
    <w:rsid w:val="004B77C0"/>
    <w:rsid w:val="004C1463"/>
    <w:rsid w:val="004D4997"/>
    <w:rsid w:val="004D54CD"/>
    <w:rsid w:val="004D6EF0"/>
    <w:rsid w:val="004D790D"/>
    <w:rsid w:val="004E01F5"/>
    <w:rsid w:val="004E3075"/>
    <w:rsid w:val="004E7B96"/>
    <w:rsid w:val="004F0E94"/>
    <w:rsid w:val="004F178A"/>
    <w:rsid w:val="004F2331"/>
    <w:rsid w:val="004F2B79"/>
    <w:rsid w:val="00501F08"/>
    <w:rsid w:val="00502247"/>
    <w:rsid w:val="00503D5C"/>
    <w:rsid w:val="0050440A"/>
    <w:rsid w:val="00505A0D"/>
    <w:rsid w:val="00505B7D"/>
    <w:rsid w:val="00506DDA"/>
    <w:rsid w:val="00510235"/>
    <w:rsid w:val="00511ADB"/>
    <w:rsid w:val="0051358D"/>
    <w:rsid w:val="00513AF6"/>
    <w:rsid w:val="00517C20"/>
    <w:rsid w:val="0052062B"/>
    <w:rsid w:val="00522B62"/>
    <w:rsid w:val="00524D01"/>
    <w:rsid w:val="005254AB"/>
    <w:rsid w:val="00530C47"/>
    <w:rsid w:val="00531687"/>
    <w:rsid w:val="00532532"/>
    <w:rsid w:val="00532EE4"/>
    <w:rsid w:val="00532FEB"/>
    <w:rsid w:val="00537A29"/>
    <w:rsid w:val="005422C3"/>
    <w:rsid w:val="00542739"/>
    <w:rsid w:val="00542F49"/>
    <w:rsid w:val="00543052"/>
    <w:rsid w:val="00546599"/>
    <w:rsid w:val="00546E77"/>
    <w:rsid w:val="00554A7A"/>
    <w:rsid w:val="005631C8"/>
    <w:rsid w:val="0056506A"/>
    <w:rsid w:val="005663B6"/>
    <w:rsid w:val="0056795E"/>
    <w:rsid w:val="00570B3E"/>
    <w:rsid w:val="005741F1"/>
    <w:rsid w:val="005747E7"/>
    <w:rsid w:val="0057501D"/>
    <w:rsid w:val="00576AEE"/>
    <w:rsid w:val="00576D8A"/>
    <w:rsid w:val="00580317"/>
    <w:rsid w:val="0058086F"/>
    <w:rsid w:val="0058249F"/>
    <w:rsid w:val="0058679B"/>
    <w:rsid w:val="005877DA"/>
    <w:rsid w:val="00593CA6"/>
    <w:rsid w:val="0059700D"/>
    <w:rsid w:val="00597137"/>
    <w:rsid w:val="00597231"/>
    <w:rsid w:val="005A1D6F"/>
    <w:rsid w:val="005A2A2D"/>
    <w:rsid w:val="005A37FF"/>
    <w:rsid w:val="005A6E2E"/>
    <w:rsid w:val="005A7B9C"/>
    <w:rsid w:val="005B0E77"/>
    <w:rsid w:val="005B29DE"/>
    <w:rsid w:val="005B4307"/>
    <w:rsid w:val="005C251D"/>
    <w:rsid w:val="005C6DDB"/>
    <w:rsid w:val="005D1220"/>
    <w:rsid w:val="005D3658"/>
    <w:rsid w:val="005D4522"/>
    <w:rsid w:val="005D6171"/>
    <w:rsid w:val="005E4730"/>
    <w:rsid w:val="005E5DE3"/>
    <w:rsid w:val="005E713D"/>
    <w:rsid w:val="005F09EC"/>
    <w:rsid w:val="006000F7"/>
    <w:rsid w:val="006049D1"/>
    <w:rsid w:val="00607722"/>
    <w:rsid w:val="00610DDF"/>
    <w:rsid w:val="00614602"/>
    <w:rsid w:val="006218A6"/>
    <w:rsid w:val="00624FCB"/>
    <w:rsid w:val="00625D54"/>
    <w:rsid w:val="006263FB"/>
    <w:rsid w:val="00626F78"/>
    <w:rsid w:val="00630367"/>
    <w:rsid w:val="006309F5"/>
    <w:rsid w:val="00630BAA"/>
    <w:rsid w:val="00631039"/>
    <w:rsid w:val="00634095"/>
    <w:rsid w:val="00636440"/>
    <w:rsid w:val="00641379"/>
    <w:rsid w:val="00643B54"/>
    <w:rsid w:val="006456BB"/>
    <w:rsid w:val="0064693F"/>
    <w:rsid w:val="00647402"/>
    <w:rsid w:val="00650716"/>
    <w:rsid w:val="006512F4"/>
    <w:rsid w:val="00651669"/>
    <w:rsid w:val="006543B3"/>
    <w:rsid w:val="00654C63"/>
    <w:rsid w:val="00663763"/>
    <w:rsid w:val="00664C33"/>
    <w:rsid w:val="00665020"/>
    <w:rsid w:val="00667BAB"/>
    <w:rsid w:val="006711E1"/>
    <w:rsid w:val="006722B5"/>
    <w:rsid w:val="00672A2F"/>
    <w:rsid w:val="00673175"/>
    <w:rsid w:val="00674BA7"/>
    <w:rsid w:val="00676770"/>
    <w:rsid w:val="0068051B"/>
    <w:rsid w:val="00681496"/>
    <w:rsid w:val="006822DB"/>
    <w:rsid w:val="00682B64"/>
    <w:rsid w:val="0068409B"/>
    <w:rsid w:val="00684EA2"/>
    <w:rsid w:val="006910BE"/>
    <w:rsid w:val="006A3A28"/>
    <w:rsid w:val="006A3A2B"/>
    <w:rsid w:val="006A668E"/>
    <w:rsid w:val="006A6AD4"/>
    <w:rsid w:val="006A7488"/>
    <w:rsid w:val="006A7638"/>
    <w:rsid w:val="006B0E03"/>
    <w:rsid w:val="006B7B22"/>
    <w:rsid w:val="006C114F"/>
    <w:rsid w:val="006C15FA"/>
    <w:rsid w:val="006D0B9B"/>
    <w:rsid w:val="006D1F62"/>
    <w:rsid w:val="006D22BA"/>
    <w:rsid w:val="006D30BF"/>
    <w:rsid w:val="006D5CDF"/>
    <w:rsid w:val="006D662F"/>
    <w:rsid w:val="006D69A4"/>
    <w:rsid w:val="006E07AC"/>
    <w:rsid w:val="006E09B6"/>
    <w:rsid w:val="006E0ECB"/>
    <w:rsid w:val="006E1F97"/>
    <w:rsid w:val="006E3949"/>
    <w:rsid w:val="006F02CA"/>
    <w:rsid w:val="006F0C19"/>
    <w:rsid w:val="006F24A8"/>
    <w:rsid w:val="006F56C1"/>
    <w:rsid w:val="007058E9"/>
    <w:rsid w:val="0070678E"/>
    <w:rsid w:val="00706EC2"/>
    <w:rsid w:val="00707470"/>
    <w:rsid w:val="00720EE5"/>
    <w:rsid w:val="007217E4"/>
    <w:rsid w:val="00721D6C"/>
    <w:rsid w:val="00721E50"/>
    <w:rsid w:val="00725107"/>
    <w:rsid w:val="00725B16"/>
    <w:rsid w:val="007278CF"/>
    <w:rsid w:val="00732F77"/>
    <w:rsid w:val="00734495"/>
    <w:rsid w:val="007363F2"/>
    <w:rsid w:val="00737AB8"/>
    <w:rsid w:val="00743E33"/>
    <w:rsid w:val="00744513"/>
    <w:rsid w:val="0075648C"/>
    <w:rsid w:val="00765A89"/>
    <w:rsid w:val="00767185"/>
    <w:rsid w:val="00767E0F"/>
    <w:rsid w:val="007715A2"/>
    <w:rsid w:val="00771E40"/>
    <w:rsid w:val="0077435A"/>
    <w:rsid w:val="00781C31"/>
    <w:rsid w:val="00790E90"/>
    <w:rsid w:val="00791433"/>
    <w:rsid w:val="00793496"/>
    <w:rsid w:val="00793A6B"/>
    <w:rsid w:val="00794B98"/>
    <w:rsid w:val="00797D6F"/>
    <w:rsid w:val="007A0D95"/>
    <w:rsid w:val="007A14D0"/>
    <w:rsid w:val="007A2498"/>
    <w:rsid w:val="007B0767"/>
    <w:rsid w:val="007B461A"/>
    <w:rsid w:val="007C1582"/>
    <w:rsid w:val="007C2960"/>
    <w:rsid w:val="007C2992"/>
    <w:rsid w:val="007C62F5"/>
    <w:rsid w:val="007C7357"/>
    <w:rsid w:val="007C7B92"/>
    <w:rsid w:val="007D054D"/>
    <w:rsid w:val="007D1488"/>
    <w:rsid w:val="007D14B7"/>
    <w:rsid w:val="007D45FD"/>
    <w:rsid w:val="007D6721"/>
    <w:rsid w:val="007D6900"/>
    <w:rsid w:val="007D7A8A"/>
    <w:rsid w:val="007E0403"/>
    <w:rsid w:val="007E0A01"/>
    <w:rsid w:val="007E0C74"/>
    <w:rsid w:val="007E1DC0"/>
    <w:rsid w:val="007E63F8"/>
    <w:rsid w:val="007E7623"/>
    <w:rsid w:val="007F00D6"/>
    <w:rsid w:val="007F0242"/>
    <w:rsid w:val="007F0C15"/>
    <w:rsid w:val="00810BB4"/>
    <w:rsid w:val="00812990"/>
    <w:rsid w:val="00814B24"/>
    <w:rsid w:val="00815CC0"/>
    <w:rsid w:val="008173C3"/>
    <w:rsid w:val="00817839"/>
    <w:rsid w:val="00823419"/>
    <w:rsid w:val="00823C4F"/>
    <w:rsid w:val="0082492B"/>
    <w:rsid w:val="008253A7"/>
    <w:rsid w:val="008265EF"/>
    <w:rsid w:val="00827407"/>
    <w:rsid w:val="00836318"/>
    <w:rsid w:val="00837E38"/>
    <w:rsid w:val="00840961"/>
    <w:rsid w:val="00842EE7"/>
    <w:rsid w:val="008444BD"/>
    <w:rsid w:val="00844943"/>
    <w:rsid w:val="00844DC6"/>
    <w:rsid w:val="00845083"/>
    <w:rsid w:val="00851D2A"/>
    <w:rsid w:val="008535B7"/>
    <w:rsid w:val="00855B83"/>
    <w:rsid w:val="00860387"/>
    <w:rsid w:val="00861F33"/>
    <w:rsid w:val="008620C5"/>
    <w:rsid w:val="00864EFE"/>
    <w:rsid w:val="008657D2"/>
    <w:rsid w:val="00866076"/>
    <w:rsid w:val="00874C25"/>
    <w:rsid w:val="0087682B"/>
    <w:rsid w:val="00877FED"/>
    <w:rsid w:val="00880F80"/>
    <w:rsid w:val="008822A5"/>
    <w:rsid w:val="008833AC"/>
    <w:rsid w:val="0088512F"/>
    <w:rsid w:val="00885C85"/>
    <w:rsid w:val="00890CFA"/>
    <w:rsid w:val="00891DAA"/>
    <w:rsid w:val="00891EFC"/>
    <w:rsid w:val="0089429A"/>
    <w:rsid w:val="0089622A"/>
    <w:rsid w:val="00897C16"/>
    <w:rsid w:val="008A4831"/>
    <w:rsid w:val="008A492C"/>
    <w:rsid w:val="008A4C41"/>
    <w:rsid w:val="008A515D"/>
    <w:rsid w:val="008A615D"/>
    <w:rsid w:val="008A6918"/>
    <w:rsid w:val="008A69DC"/>
    <w:rsid w:val="008B4856"/>
    <w:rsid w:val="008B7C3D"/>
    <w:rsid w:val="008C2886"/>
    <w:rsid w:val="008D1537"/>
    <w:rsid w:val="008D17E5"/>
    <w:rsid w:val="008D6725"/>
    <w:rsid w:val="008D78FF"/>
    <w:rsid w:val="008E476F"/>
    <w:rsid w:val="008E5F7D"/>
    <w:rsid w:val="008E6217"/>
    <w:rsid w:val="008E7722"/>
    <w:rsid w:val="008F230C"/>
    <w:rsid w:val="008F48C1"/>
    <w:rsid w:val="008F4C9D"/>
    <w:rsid w:val="008F538E"/>
    <w:rsid w:val="008F5394"/>
    <w:rsid w:val="008F636C"/>
    <w:rsid w:val="008F6397"/>
    <w:rsid w:val="0090048A"/>
    <w:rsid w:val="009032ED"/>
    <w:rsid w:val="009041C1"/>
    <w:rsid w:val="0090449A"/>
    <w:rsid w:val="00904A06"/>
    <w:rsid w:val="0090536A"/>
    <w:rsid w:val="00911D0C"/>
    <w:rsid w:val="00914CB3"/>
    <w:rsid w:val="00916328"/>
    <w:rsid w:val="00917324"/>
    <w:rsid w:val="00920CC5"/>
    <w:rsid w:val="00921F74"/>
    <w:rsid w:val="009223CF"/>
    <w:rsid w:val="009223E3"/>
    <w:rsid w:val="00922926"/>
    <w:rsid w:val="0092468A"/>
    <w:rsid w:val="009260C5"/>
    <w:rsid w:val="00930CFF"/>
    <w:rsid w:val="00932B78"/>
    <w:rsid w:val="00933744"/>
    <w:rsid w:val="0094012A"/>
    <w:rsid w:val="00940388"/>
    <w:rsid w:val="009429B7"/>
    <w:rsid w:val="00944903"/>
    <w:rsid w:val="009450CF"/>
    <w:rsid w:val="00945AEE"/>
    <w:rsid w:val="0094732D"/>
    <w:rsid w:val="00947CF8"/>
    <w:rsid w:val="009520C3"/>
    <w:rsid w:val="0095680E"/>
    <w:rsid w:val="0095696B"/>
    <w:rsid w:val="00960CCE"/>
    <w:rsid w:val="00962693"/>
    <w:rsid w:val="00962CEA"/>
    <w:rsid w:val="00970EF3"/>
    <w:rsid w:val="00971B45"/>
    <w:rsid w:val="00972275"/>
    <w:rsid w:val="00976ABD"/>
    <w:rsid w:val="00977A1D"/>
    <w:rsid w:val="0098472B"/>
    <w:rsid w:val="0099344A"/>
    <w:rsid w:val="00994A10"/>
    <w:rsid w:val="00995388"/>
    <w:rsid w:val="00996D7F"/>
    <w:rsid w:val="009A164D"/>
    <w:rsid w:val="009A19C7"/>
    <w:rsid w:val="009A1BFD"/>
    <w:rsid w:val="009A38AD"/>
    <w:rsid w:val="009A4558"/>
    <w:rsid w:val="009A6C4D"/>
    <w:rsid w:val="009A712C"/>
    <w:rsid w:val="009B0DB2"/>
    <w:rsid w:val="009B2F66"/>
    <w:rsid w:val="009C1ADF"/>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4F69"/>
    <w:rsid w:val="00A15971"/>
    <w:rsid w:val="00A20A01"/>
    <w:rsid w:val="00A246DC"/>
    <w:rsid w:val="00A271B4"/>
    <w:rsid w:val="00A27BE4"/>
    <w:rsid w:val="00A30576"/>
    <w:rsid w:val="00A30F97"/>
    <w:rsid w:val="00A31FDC"/>
    <w:rsid w:val="00A32343"/>
    <w:rsid w:val="00A326B1"/>
    <w:rsid w:val="00A3336D"/>
    <w:rsid w:val="00A34AC6"/>
    <w:rsid w:val="00A34F24"/>
    <w:rsid w:val="00A37DC3"/>
    <w:rsid w:val="00A425FC"/>
    <w:rsid w:val="00A42E43"/>
    <w:rsid w:val="00A43634"/>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751BB"/>
    <w:rsid w:val="00A76001"/>
    <w:rsid w:val="00A805C2"/>
    <w:rsid w:val="00A806F1"/>
    <w:rsid w:val="00A87BE9"/>
    <w:rsid w:val="00A9241A"/>
    <w:rsid w:val="00A95893"/>
    <w:rsid w:val="00A963C3"/>
    <w:rsid w:val="00A96F94"/>
    <w:rsid w:val="00AA127F"/>
    <w:rsid w:val="00AA230A"/>
    <w:rsid w:val="00AA5C4F"/>
    <w:rsid w:val="00AA712A"/>
    <w:rsid w:val="00AA7E8A"/>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4EB6"/>
    <w:rsid w:val="00AE51EC"/>
    <w:rsid w:val="00AE6E0C"/>
    <w:rsid w:val="00AF1E99"/>
    <w:rsid w:val="00B014C2"/>
    <w:rsid w:val="00B033B8"/>
    <w:rsid w:val="00B0347F"/>
    <w:rsid w:val="00B04FAA"/>
    <w:rsid w:val="00B121E8"/>
    <w:rsid w:val="00B13499"/>
    <w:rsid w:val="00B1662F"/>
    <w:rsid w:val="00B20342"/>
    <w:rsid w:val="00B20D39"/>
    <w:rsid w:val="00B221CA"/>
    <w:rsid w:val="00B274BB"/>
    <w:rsid w:val="00B30133"/>
    <w:rsid w:val="00B37577"/>
    <w:rsid w:val="00B45711"/>
    <w:rsid w:val="00B46B34"/>
    <w:rsid w:val="00B5655C"/>
    <w:rsid w:val="00B56EB8"/>
    <w:rsid w:val="00B57637"/>
    <w:rsid w:val="00B60083"/>
    <w:rsid w:val="00B60EEC"/>
    <w:rsid w:val="00B6151B"/>
    <w:rsid w:val="00B6163A"/>
    <w:rsid w:val="00B62197"/>
    <w:rsid w:val="00B63BE0"/>
    <w:rsid w:val="00B6474E"/>
    <w:rsid w:val="00B65CFA"/>
    <w:rsid w:val="00B66159"/>
    <w:rsid w:val="00B70F42"/>
    <w:rsid w:val="00B74BCA"/>
    <w:rsid w:val="00B756EA"/>
    <w:rsid w:val="00B75B65"/>
    <w:rsid w:val="00B7691D"/>
    <w:rsid w:val="00B7774A"/>
    <w:rsid w:val="00B81E82"/>
    <w:rsid w:val="00B82499"/>
    <w:rsid w:val="00B85C22"/>
    <w:rsid w:val="00B866E5"/>
    <w:rsid w:val="00B91EA5"/>
    <w:rsid w:val="00B931D1"/>
    <w:rsid w:val="00B943B1"/>
    <w:rsid w:val="00BA0A22"/>
    <w:rsid w:val="00BA14F4"/>
    <w:rsid w:val="00BA2E9B"/>
    <w:rsid w:val="00BA7189"/>
    <w:rsid w:val="00BB09C5"/>
    <w:rsid w:val="00BB1C9B"/>
    <w:rsid w:val="00BB2330"/>
    <w:rsid w:val="00BB4180"/>
    <w:rsid w:val="00BB6E67"/>
    <w:rsid w:val="00BB7960"/>
    <w:rsid w:val="00BC06E8"/>
    <w:rsid w:val="00BC4144"/>
    <w:rsid w:val="00BC4472"/>
    <w:rsid w:val="00BC51A3"/>
    <w:rsid w:val="00BC5382"/>
    <w:rsid w:val="00BC66EB"/>
    <w:rsid w:val="00BD1934"/>
    <w:rsid w:val="00BD1A48"/>
    <w:rsid w:val="00BD4752"/>
    <w:rsid w:val="00BD63E9"/>
    <w:rsid w:val="00BE0EC8"/>
    <w:rsid w:val="00BE4892"/>
    <w:rsid w:val="00BE649D"/>
    <w:rsid w:val="00BE6E9C"/>
    <w:rsid w:val="00BF13E2"/>
    <w:rsid w:val="00BF249C"/>
    <w:rsid w:val="00BF2F17"/>
    <w:rsid w:val="00BF4361"/>
    <w:rsid w:val="00BF6568"/>
    <w:rsid w:val="00C02217"/>
    <w:rsid w:val="00C044F2"/>
    <w:rsid w:val="00C04559"/>
    <w:rsid w:val="00C11C6A"/>
    <w:rsid w:val="00C16A63"/>
    <w:rsid w:val="00C16F7D"/>
    <w:rsid w:val="00C1739F"/>
    <w:rsid w:val="00C20A0F"/>
    <w:rsid w:val="00C20EF9"/>
    <w:rsid w:val="00C21A1E"/>
    <w:rsid w:val="00C24F0A"/>
    <w:rsid w:val="00C25337"/>
    <w:rsid w:val="00C307D2"/>
    <w:rsid w:val="00C31A26"/>
    <w:rsid w:val="00C327A5"/>
    <w:rsid w:val="00C32F05"/>
    <w:rsid w:val="00C33121"/>
    <w:rsid w:val="00C332FC"/>
    <w:rsid w:val="00C33F2C"/>
    <w:rsid w:val="00C34377"/>
    <w:rsid w:val="00C34941"/>
    <w:rsid w:val="00C36389"/>
    <w:rsid w:val="00C37B14"/>
    <w:rsid w:val="00C40FDA"/>
    <w:rsid w:val="00C44943"/>
    <w:rsid w:val="00C44C95"/>
    <w:rsid w:val="00C4549D"/>
    <w:rsid w:val="00C45AB4"/>
    <w:rsid w:val="00C5082A"/>
    <w:rsid w:val="00C52C5E"/>
    <w:rsid w:val="00C5456D"/>
    <w:rsid w:val="00C5549D"/>
    <w:rsid w:val="00C61BDC"/>
    <w:rsid w:val="00C61FF9"/>
    <w:rsid w:val="00C627A2"/>
    <w:rsid w:val="00C65525"/>
    <w:rsid w:val="00C6637E"/>
    <w:rsid w:val="00C7152A"/>
    <w:rsid w:val="00C728A7"/>
    <w:rsid w:val="00C7500F"/>
    <w:rsid w:val="00C751EA"/>
    <w:rsid w:val="00C75A4F"/>
    <w:rsid w:val="00C772EA"/>
    <w:rsid w:val="00C77663"/>
    <w:rsid w:val="00C8212B"/>
    <w:rsid w:val="00C83591"/>
    <w:rsid w:val="00C83878"/>
    <w:rsid w:val="00C84027"/>
    <w:rsid w:val="00C85068"/>
    <w:rsid w:val="00C86127"/>
    <w:rsid w:val="00C87B1B"/>
    <w:rsid w:val="00C93C55"/>
    <w:rsid w:val="00C95CFC"/>
    <w:rsid w:val="00C9779A"/>
    <w:rsid w:val="00C97C3E"/>
    <w:rsid w:val="00C97F6E"/>
    <w:rsid w:val="00CA0169"/>
    <w:rsid w:val="00CA0B16"/>
    <w:rsid w:val="00CA0E9F"/>
    <w:rsid w:val="00CA181C"/>
    <w:rsid w:val="00CA34C6"/>
    <w:rsid w:val="00CA4ADF"/>
    <w:rsid w:val="00CA6526"/>
    <w:rsid w:val="00CA7E59"/>
    <w:rsid w:val="00CB1829"/>
    <w:rsid w:val="00CB189E"/>
    <w:rsid w:val="00CB19CB"/>
    <w:rsid w:val="00CB204F"/>
    <w:rsid w:val="00CB45B6"/>
    <w:rsid w:val="00CB5D7B"/>
    <w:rsid w:val="00CB6882"/>
    <w:rsid w:val="00CB7A76"/>
    <w:rsid w:val="00CC2408"/>
    <w:rsid w:val="00CC76C2"/>
    <w:rsid w:val="00CD291B"/>
    <w:rsid w:val="00CD40FD"/>
    <w:rsid w:val="00CD4E1C"/>
    <w:rsid w:val="00CE09F6"/>
    <w:rsid w:val="00CE128B"/>
    <w:rsid w:val="00CE46A5"/>
    <w:rsid w:val="00CF0131"/>
    <w:rsid w:val="00CF05DA"/>
    <w:rsid w:val="00CF370C"/>
    <w:rsid w:val="00CF4D9E"/>
    <w:rsid w:val="00CF50F6"/>
    <w:rsid w:val="00CF5C7C"/>
    <w:rsid w:val="00D0079F"/>
    <w:rsid w:val="00D02EA6"/>
    <w:rsid w:val="00D03BE9"/>
    <w:rsid w:val="00D0470C"/>
    <w:rsid w:val="00D11E93"/>
    <w:rsid w:val="00D12D69"/>
    <w:rsid w:val="00D12F6E"/>
    <w:rsid w:val="00D14BBF"/>
    <w:rsid w:val="00D215C9"/>
    <w:rsid w:val="00D23D51"/>
    <w:rsid w:val="00D23E53"/>
    <w:rsid w:val="00D24EDC"/>
    <w:rsid w:val="00D277E5"/>
    <w:rsid w:val="00D315BC"/>
    <w:rsid w:val="00D31657"/>
    <w:rsid w:val="00D31FAE"/>
    <w:rsid w:val="00D419F1"/>
    <w:rsid w:val="00D478F2"/>
    <w:rsid w:val="00D50452"/>
    <w:rsid w:val="00D56DA8"/>
    <w:rsid w:val="00D62CCB"/>
    <w:rsid w:val="00D71175"/>
    <w:rsid w:val="00D7155A"/>
    <w:rsid w:val="00D71706"/>
    <w:rsid w:val="00D7256E"/>
    <w:rsid w:val="00D72F3D"/>
    <w:rsid w:val="00D74282"/>
    <w:rsid w:val="00D8286C"/>
    <w:rsid w:val="00D83021"/>
    <w:rsid w:val="00D90514"/>
    <w:rsid w:val="00D9203E"/>
    <w:rsid w:val="00D94F4A"/>
    <w:rsid w:val="00DA0A55"/>
    <w:rsid w:val="00DA33A5"/>
    <w:rsid w:val="00DA3D82"/>
    <w:rsid w:val="00DA4F89"/>
    <w:rsid w:val="00DA61A3"/>
    <w:rsid w:val="00DA6973"/>
    <w:rsid w:val="00DA775F"/>
    <w:rsid w:val="00DB0477"/>
    <w:rsid w:val="00DB1642"/>
    <w:rsid w:val="00DB28DC"/>
    <w:rsid w:val="00DB35ED"/>
    <w:rsid w:val="00DB7168"/>
    <w:rsid w:val="00DC00DC"/>
    <w:rsid w:val="00DC0A98"/>
    <w:rsid w:val="00DC1068"/>
    <w:rsid w:val="00DC2009"/>
    <w:rsid w:val="00DC27BB"/>
    <w:rsid w:val="00DC2AFF"/>
    <w:rsid w:val="00DC614F"/>
    <w:rsid w:val="00DC7ACA"/>
    <w:rsid w:val="00DD0266"/>
    <w:rsid w:val="00DD21C0"/>
    <w:rsid w:val="00DD42C2"/>
    <w:rsid w:val="00DD5102"/>
    <w:rsid w:val="00DD5665"/>
    <w:rsid w:val="00DE01CE"/>
    <w:rsid w:val="00DE0762"/>
    <w:rsid w:val="00DE67FC"/>
    <w:rsid w:val="00DF00C1"/>
    <w:rsid w:val="00DF0637"/>
    <w:rsid w:val="00DF0A7E"/>
    <w:rsid w:val="00DF4BCE"/>
    <w:rsid w:val="00E00885"/>
    <w:rsid w:val="00E03A78"/>
    <w:rsid w:val="00E042D4"/>
    <w:rsid w:val="00E07DF2"/>
    <w:rsid w:val="00E10FFF"/>
    <w:rsid w:val="00E147E0"/>
    <w:rsid w:val="00E22906"/>
    <w:rsid w:val="00E22D5A"/>
    <w:rsid w:val="00E22EBE"/>
    <w:rsid w:val="00E25884"/>
    <w:rsid w:val="00E26AAA"/>
    <w:rsid w:val="00E3385D"/>
    <w:rsid w:val="00E360B7"/>
    <w:rsid w:val="00E43842"/>
    <w:rsid w:val="00E44062"/>
    <w:rsid w:val="00E4416C"/>
    <w:rsid w:val="00E51BA8"/>
    <w:rsid w:val="00E51BE9"/>
    <w:rsid w:val="00E52FCD"/>
    <w:rsid w:val="00E54741"/>
    <w:rsid w:val="00E56A1F"/>
    <w:rsid w:val="00E5743D"/>
    <w:rsid w:val="00E61D5C"/>
    <w:rsid w:val="00E62150"/>
    <w:rsid w:val="00E6447F"/>
    <w:rsid w:val="00E65F36"/>
    <w:rsid w:val="00E65F64"/>
    <w:rsid w:val="00E671E2"/>
    <w:rsid w:val="00E70B81"/>
    <w:rsid w:val="00E73425"/>
    <w:rsid w:val="00E73C02"/>
    <w:rsid w:val="00E7628E"/>
    <w:rsid w:val="00E76C4E"/>
    <w:rsid w:val="00E77577"/>
    <w:rsid w:val="00E8006C"/>
    <w:rsid w:val="00E90C7E"/>
    <w:rsid w:val="00E921F7"/>
    <w:rsid w:val="00E9274F"/>
    <w:rsid w:val="00EA2820"/>
    <w:rsid w:val="00EA5FED"/>
    <w:rsid w:val="00EA6137"/>
    <w:rsid w:val="00EB03F5"/>
    <w:rsid w:val="00EB263C"/>
    <w:rsid w:val="00EB4862"/>
    <w:rsid w:val="00EB6622"/>
    <w:rsid w:val="00EC09FD"/>
    <w:rsid w:val="00EC1C10"/>
    <w:rsid w:val="00EC1CD1"/>
    <w:rsid w:val="00EC28C1"/>
    <w:rsid w:val="00EC4103"/>
    <w:rsid w:val="00ED175B"/>
    <w:rsid w:val="00ED29AD"/>
    <w:rsid w:val="00ED377B"/>
    <w:rsid w:val="00ED49F3"/>
    <w:rsid w:val="00EE2944"/>
    <w:rsid w:val="00EE35DE"/>
    <w:rsid w:val="00EE4E64"/>
    <w:rsid w:val="00EE4FC3"/>
    <w:rsid w:val="00EF26A5"/>
    <w:rsid w:val="00EF335B"/>
    <w:rsid w:val="00EF4B50"/>
    <w:rsid w:val="00EF5FA2"/>
    <w:rsid w:val="00EF662A"/>
    <w:rsid w:val="00EF6CB9"/>
    <w:rsid w:val="00EF6E5B"/>
    <w:rsid w:val="00EF7435"/>
    <w:rsid w:val="00EF7A99"/>
    <w:rsid w:val="00F017F1"/>
    <w:rsid w:val="00F02F53"/>
    <w:rsid w:val="00F10EB1"/>
    <w:rsid w:val="00F11159"/>
    <w:rsid w:val="00F12786"/>
    <w:rsid w:val="00F14553"/>
    <w:rsid w:val="00F154DF"/>
    <w:rsid w:val="00F15932"/>
    <w:rsid w:val="00F17FB6"/>
    <w:rsid w:val="00F20A3B"/>
    <w:rsid w:val="00F210C4"/>
    <w:rsid w:val="00F213B5"/>
    <w:rsid w:val="00F2244C"/>
    <w:rsid w:val="00F22471"/>
    <w:rsid w:val="00F23AB0"/>
    <w:rsid w:val="00F24053"/>
    <w:rsid w:val="00F25271"/>
    <w:rsid w:val="00F25DD3"/>
    <w:rsid w:val="00F27161"/>
    <w:rsid w:val="00F32ACD"/>
    <w:rsid w:val="00F33C48"/>
    <w:rsid w:val="00F33E2D"/>
    <w:rsid w:val="00F4308E"/>
    <w:rsid w:val="00F45FC6"/>
    <w:rsid w:val="00F528E5"/>
    <w:rsid w:val="00F543D6"/>
    <w:rsid w:val="00F56864"/>
    <w:rsid w:val="00F573E5"/>
    <w:rsid w:val="00F64511"/>
    <w:rsid w:val="00F64547"/>
    <w:rsid w:val="00F65DC0"/>
    <w:rsid w:val="00F65EC5"/>
    <w:rsid w:val="00F67545"/>
    <w:rsid w:val="00F73E4D"/>
    <w:rsid w:val="00F73FBF"/>
    <w:rsid w:val="00F768B2"/>
    <w:rsid w:val="00F80221"/>
    <w:rsid w:val="00F81BA5"/>
    <w:rsid w:val="00F82D25"/>
    <w:rsid w:val="00F86F4B"/>
    <w:rsid w:val="00F90216"/>
    <w:rsid w:val="00F90307"/>
    <w:rsid w:val="00F9294A"/>
    <w:rsid w:val="00F92A3D"/>
    <w:rsid w:val="00F93936"/>
    <w:rsid w:val="00F97A74"/>
    <w:rsid w:val="00FA2DB4"/>
    <w:rsid w:val="00FA371D"/>
    <w:rsid w:val="00FA6053"/>
    <w:rsid w:val="00FA6507"/>
    <w:rsid w:val="00FA6DB0"/>
    <w:rsid w:val="00FB0E25"/>
    <w:rsid w:val="00FB442E"/>
    <w:rsid w:val="00FB4555"/>
    <w:rsid w:val="00FC02DA"/>
    <w:rsid w:val="00FC4CC7"/>
    <w:rsid w:val="00FD389D"/>
    <w:rsid w:val="00FD3BBA"/>
    <w:rsid w:val="00FD4326"/>
    <w:rsid w:val="00FD7D7A"/>
    <w:rsid w:val="00FE2734"/>
    <w:rsid w:val="00FF1D9A"/>
    <w:rsid w:val="00FF3E15"/>
    <w:rsid w:val="00FF4A85"/>
    <w:rsid w:val="00FF5C79"/>
    <w:rsid w:val="00FF6971"/>
    <w:rsid w:val="00FF7B9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character" w:styleId="FollowedHyperlink">
    <w:name w:val="FollowedHyperlink"/>
    <w:basedOn w:val="DefaultParagraphFont"/>
    <w:uiPriority w:val="99"/>
    <w:semiHidden/>
    <w:unhideWhenUsed/>
    <w:rsid w:val="006049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character" w:styleId="FollowedHyperlink">
    <w:name w:val="FollowedHyperlink"/>
    <w:basedOn w:val="DefaultParagraphFont"/>
    <w:uiPriority w:val="99"/>
    <w:semiHidden/>
    <w:unhideWhenUsed/>
    <w:rsid w:val="006049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B0F60-32B3-48F4-834C-DEE8F318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1269</Words>
  <Characters>8875</Characters>
  <Application>Microsoft Office Word</Application>
  <DocSecurity>0</DocSecurity>
  <Lines>385</Lines>
  <Paragraphs>142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26.oktobra noteikumos Nr.997 „Noteikumi par garantijām komersantu un atbilstošu lauksaimniecības pakalpojumu kooperatīvo sabiedrību konkurētspējas uzlabošanai”” sākotnējās ietekme</vt:lpstr>
    </vt:vector>
  </TitlesOfParts>
  <Company>LR Ekonomikas ministrija</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26.oktobra noteikumos Nr.997 „Noteikumi par garantijām komersantu un atbilstošu lauksaimniecības pakalpojumu kooperatīvo sabiedrību konkurētspējas uzlabošanai”” sākotnējās ietekmes novērtējuma ziņojums (anotācija)</dc:title>
  <dc:subject>Ministru kabineta noteikumu projekta sākotnējās ietekmes novērtējuma ziņojums (anotācija)</dc:subject>
  <dc:creator>Agita Nicmane</dc:creator>
  <dc:description>67013203, Agita.Nicmane@em.gov.lv</dc:description>
  <cp:lastModifiedBy>Agita Nicmane</cp:lastModifiedBy>
  <cp:revision>3</cp:revision>
  <cp:lastPrinted>2013-12-11T12:11:00Z</cp:lastPrinted>
  <dcterms:created xsi:type="dcterms:W3CDTF">2013-12-12T11:20:00Z</dcterms:created>
  <dcterms:modified xsi:type="dcterms:W3CDTF">2013-12-12T11:22:00Z</dcterms:modified>
</cp:coreProperties>
</file>