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5A7B9C">
        <w:rPr>
          <w:b/>
          <w:sz w:val="26"/>
          <w:szCs w:val="26"/>
        </w:rPr>
        <w:t xml:space="preserve">Ministru kabineta </w:t>
      </w:r>
      <w:r w:rsidR="00C83591" w:rsidRPr="005A7B9C">
        <w:rPr>
          <w:b/>
          <w:sz w:val="26"/>
          <w:szCs w:val="26"/>
        </w:rPr>
        <w:t>noteikumu</w:t>
      </w:r>
      <w:r w:rsidR="001C7464">
        <w:rPr>
          <w:b/>
          <w:sz w:val="26"/>
          <w:szCs w:val="26"/>
        </w:rPr>
        <w:t xml:space="preserve"> </w:t>
      </w:r>
      <w:r w:rsidRPr="005A7B9C">
        <w:rPr>
          <w:b/>
          <w:sz w:val="26"/>
          <w:szCs w:val="26"/>
        </w:rPr>
        <w:t xml:space="preserve">projekta </w:t>
      </w:r>
      <w:r w:rsidR="0040578F" w:rsidRPr="005A7B9C">
        <w:rPr>
          <w:b/>
          <w:sz w:val="26"/>
          <w:szCs w:val="26"/>
        </w:rPr>
        <w:t>„</w:t>
      </w:r>
      <w:r w:rsidR="009519D4">
        <w:rPr>
          <w:b/>
          <w:sz w:val="26"/>
          <w:szCs w:val="26"/>
        </w:rPr>
        <w:t>Grozījumi</w:t>
      </w:r>
      <w:r w:rsidR="0050440A" w:rsidRPr="005A7B9C">
        <w:rPr>
          <w:b/>
          <w:sz w:val="26"/>
          <w:szCs w:val="26"/>
        </w:rPr>
        <w:t xml:space="preserve"> Ministru kabineta 2009.gada 10.marta noteikumos Nr.237 „Noteikumi par darbības programmas „Uzņēmējdarbība un inovācijas” papildinājuma 2.2.1.3.aktivitāti „Garantijas komersantu konkurētspējas uzlabošanai”</w:t>
      </w:r>
      <w:r w:rsidR="00EF5FA2" w:rsidRPr="005A7B9C">
        <w:rPr>
          <w:b/>
          <w:sz w:val="26"/>
          <w:szCs w:val="26"/>
        </w:rPr>
        <w:t>”</w:t>
      </w:r>
      <w:r w:rsidR="008F230C" w:rsidRPr="005A7B9C">
        <w:rPr>
          <w:b/>
          <w:sz w:val="26"/>
          <w:szCs w:val="26"/>
        </w:rPr>
        <w:t>”</w:t>
      </w:r>
      <w:r w:rsidR="001C7464">
        <w:rPr>
          <w:b/>
          <w:sz w:val="26"/>
          <w:szCs w:val="26"/>
        </w:rPr>
        <w:t xml:space="preserve"> </w:t>
      </w:r>
      <w:r w:rsidR="003000F0" w:rsidRPr="005A7B9C">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5A7B9C">
          <w:rPr>
            <w:b/>
            <w:sz w:val="26"/>
            <w:szCs w:val="26"/>
          </w:rPr>
          <w:t>ziņojums</w:t>
        </w:r>
        <w:r w:rsidR="001C7464">
          <w:rPr>
            <w:b/>
            <w:sz w:val="26"/>
            <w:szCs w:val="26"/>
          </w:rPr>
          <w:t xml:space="preserve"> </w:t>
        </w:r>
      </w:smartTag>
      <w:r w:rsidR="003000F0" w:rsidRPr="005A7B9C">
        <w:rPr>
          <w:b/>
          <w:sz w:val="26"/>
          <w:szCs w:val="26"/>
        </w:rPr>
        <w:t>(</w:t>
      </w:r>
      <w:r w:rsidR="00E73425" w:rsidRPr="005A7B9C">
        <w:rPr>
          <w:b/>
          <w:sz w:val="26"/>
          <w:szCs w:val="26"/>
        </w:rPr>
        <w:t>anotācija</w:t>
      </w:r>
      <w:r w:rsidR="003000F0" w:rsidRPr="005A7B9C">
        <w:rPr>
          <w:b/>
          <w:sz w:val="26"/>
          <w:szCs w:val="26"/>
        </w:rPr>
        <w:t>)</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CD291B"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F22471">
            <w:pPr>
              <w:ind w:firstLine="720"/>
              <w:jc w:val="both"/>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CD291B"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F4308E" w:rsidRDefault="00F4308E" w:rsidP="00D9203E">
            <w:pPr>
              <w:spacing w:after="240"/>
              <w:ind w:firstLine="709"/>
              <w:jc w:val="both"/>
              <w:rPr>
                <w:sz w:val="26"/>
                <w:szCs w:val="26"/>
                <w:lang w:val="lv-LV"/>
              </w:rPr>
            </w:pPr>
            <w:r w:rsidRPr="00F4308E">
              <w:rPr>
                <w:sz w:val="26"/>
                <w:szCs w:val="26"/>
                <w:lang w:val="lv-LV"/>
              </w:rPr>
              <w:t>Ministru kabineta 2009.gada 10.marta noteikum</w:t>
            </w:r>
            <w:r>
              <w:rPr>
                <w:sz w:val="26"/>
                <w:szCs w:val="26"/>
                <w:lang w:val="lv-LV"/>
              </w:rPr>
              <w:t>i</w:t>
            </w:r>
            <w:r w:rsidRPr="00F4308E">
              <w:rPr>
                <w:sz w:val="26"/>
                <w:szCs w:val="26"/>
                <w:lang w:val="lv-LV"/>
              </w:rPr>
              <w:t xml:space="preserve"> Nr.237 „Noteikumi par darbības programmas „Uzņēmējdarbība un inovācijas” papildinājuma 2.2.1.3.aktivitāti „Garantijas komersantu konkurētspējas uzlabošanai””</w:t>
            </w:r>
            <w:r>
              <w:rPr>
                <w:sz w:val="26"/>
                <w:szCs w:val="26"/>
                <w:lang w:val="lv-LV"/>
              </w:rPr>
              <w:t xml:space="preserve">  (turpmāk – MK   noteikumi Nr.237) izdoti</w:t>
            </w:r>
            <w:r w:rsidR="0001626D" w:rsidRPr="005A7B9C">
              <w:rPr>
                <w:sz w:val="26"/>
                <w:szCs w:val="26"/>
                <w:lang w:val="lv-LV"/>
              </w:rPr>
              <w:t>, pamatojoties uz E</w:t>
            </w:r>
            <w:r w:rsidR="00D9203E">
              <w:rPr>
                <w:sz w:val="26"/>
                <w:szCs w:val="26"/>
                <w:lang w:val="lv-LV"/>
              </w:rPr>
              <w:t xml:space="preserve">iropas Savienības struktūrfondu </w:t>
            </w:r>
            <w:r w:rsidR="0001626D" w:rsidRPr="005A7B9C">
              <w:rPr>
                <w:sz w:val="26"/>
                <w:szCs w:val="26"/>
                <w:lang w:val="lv-LV"/>
              </w:rPr>
              <w:t xml:space="preserve">un </w:t>
            </w:r>
            <w:r w:rsidR="00D9203E">
              <w:rPr>
                <w:sz w:val="26"/>
                <w:szCs w:val="26"/>
                <w:lang w:val="lv-LV"/>
              </w:rPr>
              <w:t xml:space="preserve">Kohēzijas fonda vadības likuma 18.panta 10.punktu. </w:t>
            </w:r>
          </w:p>
          <w:p w:rsidR="00F4308E" w:rsidRPr="00F4308E" w:rsidRDefault="00F4308E" w:rsidP="00D9203E">
            <w:pPr>
              <w:spacing w:after="240"/>
              <w:ind w:firstLine="709"/>
              <w:jc w:val="both"/>
              <w:rPr>
                <w:rFonts w:eastAsia="Times New Roman"/>
                <w:sz w:val="26"/>
                <w:szCs w:val="26"/>
                <w:lang w:val="lv-LV" w:eastAsia="lv-LV"/>
              </w:rPr>
            </w:pPr>
            <w:r w:rsidRPr="00F4308E">
              <w:rPr>
                <w:sz w:val="26"/>
                <w:szCs w:val="26"/>
                <w:lang w:val="lv-LV"/>
              </w:rPr>
              <w:t xml:space="preserve">Noteikumu projekts sagatavots, pamatojoties uz </w:t>
            </w:r>
            <w:r w:rsidRPr="00517164">
              <w:rPr>
                <w:i/>
                <w:sz w:val="26"/>
                <w:szCs w:val="26"/>
                <w:lang w:val="lv-LV"/>
              </w:rPr>
              <w:t>Euro</w:t>
            </w:r>
            <w:r w:rsidRPr="00F4308E">
              <w:rPr>
                <w:sz w:val="26"/>
                <w:szCs w:val="26"/>
                <w:lang w:val="lv-LV"/>
              </w:rPr>
              <w:t xml:space="preserve"> ieviešanas kārtības likuma 30.panta pirmā daļas un Ministru kabineta 2012.gada 27.jūnija rīkojuma Nr.282 „Par „Koncepciju par normatīvo aktu sakārtošanu saistībā ar </w:t>
            </w:r>
            <w:r w:rsidRPr="007D1488">
              <w:rPr>
                <w:i/>
                <w:sz w:val="26"/>
                <w:szCs w:val="26"/>
                <w:lang w:val="lv-LV"/>
              </w:rPr>
              <w:t>eiro</w:t>
            </w:r>
            <w:r w:rsidRPr="00F4308E">
              <w:rPr>
                <w:sz w:val="26"/>
                <w:szCs w:val="26"/>
                <w:lang w:val="lv-LV"/>
              </w:rPr>
              <w:t xml:space="preserve"> ieviešanu Latvijā”” 7.1.apakšpunktu, kā arī Komisijas Regulas (EK) Nr. 1998/2006 (2006. gada 15. decembris) par Līguma 87. un 88. panta piemērošanu </w:t>
            </w:r>
            <w:r w:rsidRPr="007D1488">
              <w:rPr>
                <w:i/>
                <w:sz w:val="26"/>
                <w:szCs w:val="26"/>
                <w:lang w:val="lv-LV"/>
              </w:rPr>
              <w:t>de minimis</w:t>
            </w:r>
            <w:r w:rsidRPr="00F4308E">
              <w:rPr>
                <w:sz w:val="26"/>
                <w:szCs w:val="26"/>
                <w:lang w:val="lv-LV"/>
              </w:rPr>
              <w:t xml:space="preserve"> atbalstam (turpmāk – Regula 1998/2006) 5.panta 3.punktu.</w:t>
            </w:r>
          </w:p>
        </w:tc>
      </w:tr>
      <w:tr w:rsidR="00A31FDC" w:rsidRPr="00CD291B"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9203E" w:rsidRDefault="00F4308E" w:rsidP="00D9203E">
            <w:pPr>
              <w:spacing w:after="240"/>
              <w:ind w:firstLine="709"/>
              <w:jc w:val="both"/>
              <w:rPr>
                <w:sz w:val="26"/>
                <w:szCs w:val="26"/>
                <w:lang w:val="lv-LV"/>
              </w:rPr>
            </w:pPr>
            <w:r>
              <w:rPr>
                <w:sz w:val="26"/>
                <w:szCs w:val="26"/>
                <w:lang w:val="lv-LV"/>
              </w:rPr>
              <w:t>MK</w:t>
            </w:r>
            <w:r w:rsidRPr="00F4308E">
              <w:rPr>
                <w:sz w:val="26"/>
                <w:szCs w:val="26"/>
                <w:lang w:val="lv-LV"/>
              </w:rPr>
              <w:t xml:space="preserve"> noteikumos Nr.237 „Noteikumi par darbības programmas „Uzņēmējdarbība un inovācijas” papildinājuma 2.2.1.3.aktivitāti „Garantijas komersantu konkurētspējas uzlabošanai””</w:t>
            </w:r>
            <w:r>
              <w:rPr>
                <w:sz w:val="26"/>
                <w:szCs w:val="26"/>
                <w:lang w:val="lv-LV"/>
              </w:rPr>
              <w:t xml:space="preserve"> </w:t>
            </w:r>
            <w:r w:rsidR="00A76001">
              <w:rPr>
                <w:sz w:val="26"/>
                <w:szCs w:val="26"/>
                <w:lang w:val="lv-LV"/>
              </w:rPr>
              <w:t>pieejamais finansēju</w:t>
            </w:r>
            <w:r>
              <w:rPr>
                <w:sz w:val="26"/>
                <w:szCs w:val="26"/>
                <w:lang w:val="lv-LV"/>
              </w:rPr>
              <w:t>ma apmērs noteikts latu valūtā. L</w:t>
            </w:r>
            <w:r w:rsidR="00A76001">
              <w:rPr>
                <w:sz w:val="26"/>
                <w:szCs w:val="26"/>
                <w:lang w:val="lv-LV"/>
              </w:rPr>
              <w:t xml:space="preserve">ai pielāgotu MK noteikumus Nr.237 pārejai uz </w:t>
            </w:r>
            <w:r w:rsidR="00A76001" w:rsidRPr="007D1488">
              <w:rPr>
                <w:i/>
                <w:sz w:val="26"/>
                <w:szCs w:val="26"/>
                <w:lang w:val="lv-LV"/>
              </w:rPr>
              <w:t xml:space="preserve">eiro </w:t>
            </w:r>
            <w:r w:rsidR="00A76001">
              <w:rPr>
                <w:sz w:val="26"/>
                <w:szCs w:val="26"/>
                <w:lang w:val="lv-LV"/>
              </w:rPr>
              <w:t>valūtu līdz ar 2014.gada 1.janvāri,  ir jāveic atbilstoši grozījumi MK noteikumos Nr.</w:t>
            </w:r>
            <w:r>
              <w:rPr>
                <w:sz w:val="26"/>
                <w:szCs w:val="26"/>
                <w:lang w:val="lv-LV"/>
              </w:rPr>
              <w:t>23</w:t>
            </w:r>
            <w:r w:rsidR="00A76001">
              <w:rPr>
                <w:sz w:val="26"/>
                <w:szCs w:val="26"/>
                <w:lang w:val="lv-LV"/>
              </w:rPr>
              <w:t xml:space="preserve">7, norādot finansējuma apmēru </w:t>
            </w:r>
            <w:r w:rsidR="00A76001" w:rsidRPr="007D1488">
              <w:rPr>
                <w:i/>
                <w:sz w:val="26"/>
                <w:szCs w:val="26"/>
                <w:u w:val="single"/>
                <w:lang w:val="lv-LV"/>
              </w:rPr>
              <w:t>eiro valūtā</w:t>
            </w:r>
            <w:r w:rsidR="00A76001">
              <w:rPr>
                <w:sz w:val="26"/>
                <w:szCs w:val="26"/>
                <w:lang w:val="lv-LV"/>
              </w:rPr>
              <w:t>.</w:t>
            </w:r>
            <w:r w:rsidR="00A76001" w:rsidRPr="00A76001">
              <w:rPr>
                <w:sz w:val="28"/>
                <w:szCs w:val="28"/>
                <w:lang w:val="lv-LV"/>
              </w:rPr>
              <w:t xml:space="preserve"> </w:t>
            </w:r>
            <w:r w:rsidR="00A76001" w:rsidRPr="00A76001">
              <w:rPr>
                <w:sz w:val="26"/>
                <w:szCs w:val="26"/>
                <w:lang w:val="lv-LV"/>
              </w:rPr>
              <w:t>Tādejādi finansējums 11 2</w:t>
            </w:r>
            <w:r>
              <w:rPr>
                <w:sz w:val="26"/>
                <w:szCs w:val="26"/>
                <w:lang w:val="lv-LV"/>
              </w:rPr>
              <w:t>07 96</w:t>
            </w:r>
            <w:r w:rsidR="00A76001" w:rsidRPr="00A76001">
              <w:rPr>
                <w:sz w:val="26"/>
                <w:szCs w:val="26"/>
                <w:lang w:val="lv-LV"/>
              </w:rPr>
              <w:t>6 latu apmērā</w:t>
            </w:r>
            <w:r w:rsidR="00A76001">
              <w:rPr>
                <w:sz w:val="28"/>
                <w:szCs w:val="28"/>
                <w:lang w:val="lv-LV"/>
              </w:rPr>
              <w:t xml:space="preserve"> </w:t>
            </w:r>
            <w:r w:rsidR="00A76001" w:rsidRPr="00A76001">
              <w:rPr>
                <w:sz w:val="26"/>
                <w:szCs w:val="26"/>
                <w:lang w:val="lv-LV"/>
              </w:rPr>
              <w:t>tiek</w:t>
            </w:r>
            <w:r w:rsidR="00A76001">
              <w:rPr>
                <w:sz w:val="26"/>
                <w:szCs w:val="26"/>
                <w:lang w:val="lv-LV"/>
              </w:rPr>
              <w:t xml:space="preserve"> aizstāts ar </w:t>
            </w:r>
            <w:r w:rsidR="00CD291B" w:rsidRPr="00CD291B">
              <w:rPr>
                <w:sz w:val="26"/>
                <w:szCs w:val="26"/>
                <w:lang w:val="lv-LV" w:eastAsia="zh-TW"/>
              </w:rPr>
              <w:t>15 947 499</w:t>
            </w:r>
            <w:r w:rsidR="00CD291B" w:rsidRPr="00CD291B">
              <w:rPr>
                <w:sz w:val="24"/>
                <w:szCs w:val="24"/>
                <w:lang w:val="lv-LV" w:eastAsia="zh-TW"/>
              </w:rPr>
              <w:t xml:space="preserve"> </w:t>
            </w:r>
            <w:r w:rsidR="00517164">
              <w:rPr>
                <w:i/>
                <w:sz w:val="26"/>
                <w:szCs w:val="26"/>
                <w:lang w:val="lv-LV"/>
              </w:rPr>
              <w:t>euro</w:t>
            </w:r>
            <w:r w:rsidR="00A76001" w:rsidRPr="007D1488">
              <w:rPr>
                <w:i/>
                <w:sz w:val="26"/>
                <w:szCs w:val="26"/>
                <w:lang w:val="lv-LV"/>
              </w:rPr>
              <w:t xml:space="preserve"> </w:t>
            </w:r>
            <w:r w:rsidR="00D9203E">
              <w:rPr>
                <w:sz w:val="26"/>
                <w:szCs w:val="26"/>
                <w:lang w:val="lv-LV"/>
              </w:rPr>
              <w:t>atbilstoši kursam</w:t>
            </w:r>
            <w:r w:rsidR="00A76001">
              <w:rPr>
                <w:sz w:val="26"/>
                <w:szCs w:val="26"/>
                <w:lang w:val="lv-LV"/>
              </w:rPr>
              <w:t xml:space="preserve"> 1 </w:t>
            </w:r>
            <w:r w:rsidR="00517164">
              <w:rPr>
                <w:i/>
                <w:sz w:val="26"/>
                <w:szCs w:val="26"/>
                <w:lang w:val="lv-LV"/>
              </w:rPr>
              <w:t>euro</w:t>
            </w:r>
            <w:r w:rsidR="00A76001">
              <w:rPr>
                <w:sz w:val="26"/>
                <w:szCs w:val="26"/>
                <w:lang w:val="lv-LV"/>
              </w:rPr>
              <w:t xml:space="preserve"> = 0,702804 lati, kas atbilst </w:t>
            </w:r>
            <w:r w:rsidR="00A76001" w:rsidRPr="00517164">
              <w:rPr>
                <w:i/>
                <w:sz w:val="26"/>
                <w:szCs w:val="26"/>
                <w:lang w:val="lv-LV"/>
              </w:rPr>
              <w:t>Euro</w:t>
            </w:r>
            <w:r w:rsidR="00A76001">
              <w:rPr>
                <w:sz w:val="26"/>
                <w:szCs w:val="26"/>
                <w:lang w:val="lv-LV"/>
              </w:rPr>
              <w:t xml:space="preserve"> ieviešanas kārtības likuma 32.pant</w:t>
            </w:r>
            <w:r w:rsidR="00D9203E">
              <w:rPr>
                <w:sz w:val="26"/>
                <w:szCs w:val="26"/>
                <w:lang w:val="lv-LV"/>
              </w:rPr>
              <w:t>a otrās daļas 2.punktam.</w:t>
            </w:r>
            <w:r>
              <w:rPr>
                <w:sz w:val="26"/>
                <w:szCs w:val="26"/>
                <w:lang w:val="lv-LV"/>
              </w:rPr>
              <w:t xml:space="preserve"> </w:t>
            </w:r>
          </w:p>
          <w:p w:rsidR="007D1488" w:rsidRDefault="007D1488" w:rsidP="007D1488">
            <w:pPr>
              <w:spacing w:after="240"/>
              <w:ind w:firstLine="709"/>
              <w:jc w:val="both"/>
              <w:rPr>
                <w:sz w:val="26"/>
                <w:szCs w:val="26"/>
                <w:lang w:val="lv-LV"/>
              </w:rPr>
            </w:pPr>
            <w:r>
              <w:rPr>
                <w:sz w:val="26"/>
                <w:szCs w:val="26"/>
                <w:lang w:val="lv-LV"/>
              </w:rPr>
              <w:t xml:space="preserve">MK noteikumi Nr.237 nosaka </w:t>
            </w:r>
            <w:r w:rsidRPr="007D1488">
              <w:rPr>
                <w:sz w:val="26"/>
                <w:szCs w:val="26"/>
                <w:u w:val="single"/>
                <w:lang w:val="lv-LV"/>
              </w:rPr>
              <w:t>projekta īstenošanas termiņu</w:t>
            </w:r>
            <w:r>
              <w:rPr>
                <w:sz w:val="26"/>
                <w:szCs w:val="26"/>
                <w:lang w:val="lv-LV"/>
              </w:rPr>
              <w:t xml:space="preserve"> 2013.gada 31.decembri, ņemot vērā Regulas 1998/2006 6.pantu, kas nosaka, ka Regulu 1998/2006 piemēro no 2007.gada 1.janvāra līdz 2013.gada 31.decembrim. Savukārt, ņemot vērā, ka jaunā Regula, kas regulē </w:t>
            </w:r>
            <w:r w:rsidRPr="00D07138">
              <w:rPr>
                <w:i/>
                <w:sz w:val="26"/>
                <w:szCs w:val="26"/>
                <w:lang w:val="lv-LV"/>
              </w:rPr>
              <w:t>de minimis</w:t>
            </w:r>
            <w:r>
              <w:rPr>
                <w:sz w:val="26"/>
                <w:szCs w:val="26"/>
                <w:lang w:val="lv-LV"/>
              </w:rPr>
              <w:t xml:space="preserve"> atbalstu, vēl ir izstrādes stadijā, lai nodrošinātu garantiju izsniegšanu pēc 2013.gada, nepieciešams pagarināt sabiedrības ar ierobežotu atbildību „Latvijas Garantiju aģentūra” </w:t>
            </w:r>
            <w:r w:rsidR="00765A89">
              <w:rPr>
                <w:sz w:val="26"/>
                <w:szCs w:val="26"/>
                <w:lang w:val="lv-LV"/>
              </w:rPr>
              <w:t xml:space="preserve">(turpmāk – LGA) </w:t>
            </w:r>
            <w:r>
              <w:rPr>
                <w:sz w:val="26"/>
                <w:szCs w:val="26"/>
                <w:lang w:val="lv-LV"/>
              </w:rPr>
              <w:t xml:space="preserve">projekta īstenošanas termiņu atbilstoši Regulas Nr.1998/2006 5.panta </w:t>
            </w:r>
            <w:r>
              <w:rPr>
                <w:sz w:val="26"/>
                <w:szCs w:val="26"/>
                <w:lang w:val="lv-LV"/>
              </w:rPr>
              <w:lastRenderedPageBreak/>
              <w:t xml:space="preserve">3.punktam, kas nosaka, ka Regulas 1998/2006 spēkā esamības laika beigās jebkuru </w:t>
            </w:r>
            <w:r w:rsidRPr="00A516E4">
              <w:rPr>
                <w:i/>
                <w:sz w:val="26"/>
                <w:szCs w:val="26"/>
                <w:lang w:val="lv-LV"/>
              </w:rPr>
              <w:t>de minimis</w:t>
            </w:r>
            <w:r>
              <w:rPr>
                <w:sz w:val="26"/>
                <w:szCs w:val="26"/>
                <w:lang w:val="lv-LV"/>
              </w:rPr>
              <w:t xml:space="preserve"> atbalstu, kurš atbilst Regulas 1998/2006 nosacījumiem, var likumīgi īstenot turpmākajos sešos mēnešos – līdz 2014.gada 30.jūnijam. Minētā pieeja ar elektroniskā pasta vēstuli ir saskaņota arī ar Eiropas Komisijas DG Competition pārstāvjiem, kas norāda, ka Regulas 5.panta 3.punkts attiecināms arī uz jauna atbalsta lēmuma pieņemšanu. Jaunajā </w:t>
            </w:r>
            <w:r w:rsidRPr="00A516E4">
              <w:rPr>
                <w:i/>
                <w:sz w:val="26"/>
                <w:szCs w:val="26"/>
                <w:lang w:val="lv-LV"/>
              </w:rPr>
              <w:t>de minimis</w:t>
            </w:r>
            <w:r>
              <w:rPr>
                <w:sz w:val="26"/>
                <w:szCs w:val="26"/>
                <w:lang w:val="lv-LV"/>
              </w:rPr>
              <w:t xml:space="preserve"> atbalsta regulējumā ietvertie nosacījumi tiks iestrādāti MK noteikumos Nr.237 līdz ar jaunās </w:t>
            </w:r>
            <w:r w:rsidRPr="00A516E4">
              <w:rPr>
                <w:i/>
                <w:sz w:val="26"/>
                <w:szCs w:val="26"/>
                <w:lang w:val="lv-LV"/>
              </w:rPr>
              <w:t>de minimis</w:t>
            </w:r>
            <w:r>
              <w:rPr>
                <w:sz w:val="26"/>
                <w:szCs w:val="26"/>
                <w:lang w:val="lv-LV"/>
              </w:rPr>
              <w:t xml:space="preserve"> regulas spēkā stāšanos.  </w:t>
            </w:r>
          </w:p>
          <w:p w:rsidR="008F538E" w:rsidRPr="005A7B9C" w:rsidRDefault="008F538E" w:rsidP="009519D4">
            <w:pPr>
              <w:spacing w:after="240"/>
              <w:ind w:firstLine="709"/>
              <w:jc w:val="both"/>
              <w:rPr>
                <w:sz w:val="26"/>
                <w:szCs w:val="26"/>
                <w:lang w:val="lv-LV"/>
              </w:rPr>
            </w:pPr>
            <w:r>
              <w:rPr>
                <w:sz w:val="26"/>
                <w:szCs w:val="26"/>
                <w:lang w:val="lv-LV"/>
              </w:rPr>
              <w:t xml:space="preserve">Vienlaicīgi ar grozījumiem MK noteikumos Nr.237 tiek virzīti arī grozījumi </w:t>
            </w:r>
            <w:r w:rsidRPr="008F538E">
              <w:rPr>
                <w:sz w:val="26"/>
                <w:szCs w:val="26"/>
                <w:lang w:val="lv-LV"/>
              </w:rPr>
              <w:t>Ministru kabineta 2011.gada 26.oktobra noteikumos Nr.997</w:t>
            </w:r>
            <w:r>
              <w:rPr>
                <w:sz w:val="26"/>
                <w:szCs w:val="26"/>
                <w:lang w:val="lv-LV"/>
              </w:rPr>
              <w:t xml:space="preserve"> </w:t>
            </w:r>
            <w:r w:rsidRPr="008F538E">
              <w:rPr>
                <w:sz w:val="26"/>
                <w:szCs w:val="26"/>
                <w:lang w:val="lv-LV"/>
              </w:rPr>
              <w:t>„Noteikumi par garantijām komersantu un atbilstošu lauksaimniecības pakalpojumu kooperatīvo sabiedrību konkurētspējas uzlabošanai”</w:t>
            </w:r>
            <w:r w:rsidR="007D1488">
              <w:rPr>
                <w:sz w:val="26"/>
                <w:szCs w:val="26"/>
                <w:lang w:val="lv-LV"/>
              </w:rPr>
              <w:t xml:space="preserve"> </w:t>
            </w:r>
            <w:r w:rsidR="00765A89">
              <w:rPr>
                <w:sz w:val="26"/>
                <w:szCs w:val="26"/>
                <w:lang w:val="lv-LV"/>
              </w:rPr>
              <w:t>(turpmāk – MK noteikumi Nr.997)</w:t>
            </w:r>
            <w:r w:rsidR="009519D4">
              <w:rPr>
                <w:sz w:val="26"/>
                <w:szCs w:val="26"/>
                <w:lang w:val="lv-LV"/>
              </w:rPr>
              <w:t>.</w:t>
            </w: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CD291B"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1218B" w:rsidRDefault="00E9274F" w:rsidP="0011218B">
            <w:pPr>
              <w:spacing w:before="60" w:after="60"/>
              <w:ind w:firstLine="709"/>
              <w:jc w:val="both"/>
              <w:rPr>
                <w:sz w:val="26"/>
                <w:szCs w:val="26"/>
                <w:lang w:val="lv-LV"/>
              </w:rPr>
            </w:pPr>
            <w:r w:rsidRPr="005A7B9C">
              <w:rPr>
                <w:sz w:val="26"/>
                <w:szCs w:val="26"/>
                <w:lang w:val="lv-LV"/>
              </w:rPr>
              <w:t>EM ir izstrādājusi grozī</w:t>
            </w:r>
            <w:r w:rsidR="00184308" w:rsidRPr="005A7B9C">
              <w:rPr>
                <w:sz w:val="26"/>
                <w:szCs w:val="26"/>
                <w:lang w:val="lv-LV"/>
              </w:rPr>
              <w:t xml:space="preserve">jumus </w:t>
            </w:r>
            <w:r w:rsidRPr="005A7B9C">
              <w:rPr>
                <w:sz w:val="26"/>
                <w:szCs w:val="26"/>
                <w:lang w:val="lv-LV"/>
              </w:rPr>
              <w:t>aktivi</w:t>
            </w:r>
            <w:r w:rsidR="008E7722" w:rsidRPr="005A7B9C">
              <w:rPr>
                <w:sz w:val="26"/>
                <w:szCs w:val="26"/>
                <w:lang w:val="lv-LV"/>
              </w:rPr>
              <w:t>tāt</w:t>
            </w:r>
            <w:r w:rsidR="0011218B">
              <w:rPr>
                <w:sz w:val="26"/>
                <w:szCs w:val="26"/>
                <w:lang w:val="lv-LV"/>
              </w:rPr>
              <w:t>i</w:t>
            </w:r>
            <w:r w:rsidR="008E7722" w:rsidRPr="005A7B9C">
              <w:rPr>
                <w:sz w:val="26"/>
                <w:szCs w:val="26"/>
                <w:lang w:val="lv-LV"/>
              </w:rPr>
              <w:t xml:space="preserve"> regulējošajos 2009.gada 10</w:t>
            </w:r>
            <w:r w:rsidRPr="005A7B9C">
              <w:rPr>
                <w:sz w:val="26"/>
                <w:szCs w:val="26"/>
                <w:lang w:val="lv-LV"/>
              </w:rPr>
              <w:t>.marta Min</w:t>
            </w:r>
            <w:r w:rsidR="0050440A" w:rsidRPr="005A7B9C">
              <w:rPr>
                <w:sz w:val="26"/>
                <w:szCs w:val="26"/>
                <w:lang w:val="lv-LV"/>
              </w:rPr>
              <w:t>istru kabineta noteikumos Nr.237</w:t>
            </w:r>
            <w:r w:rsidR="0011218B">
              <w:rPr>
                <w:sz w:val="26"/>
                <w:szCs w:val="26"/>
                <w:lang w:val="lv-LV"/>
              </w:rPr>
              <w:t>:</w:t>
            </w:r>
          </w:p>
          <w:p w:rsidR="0011218B" w:rsidRPr="0011218B" w:rsidRDefault="0011218B" w:rsidP="0011218B">
            <w:pPr>
              <w:spacing w:before="60" w:after="60"/>
              <w:ind w:firstLine="709"/>
              <w:jc w:val="both"/>
              <w:rPr>
                <w:sz w:val="26"/>
                <w:szCs w:val="26"/>
                <w:lang w:val="lv-LV"/>
              </w:rPr>
            </w:pPr>
            <w:r>
              <w:rPr>
                <w:sz w:val="26"/>
                <w:szCs w:val="26"/>
                <w:lang w:val="lv-LV"/>
              </w:rPr>
              <w:t xml:space="preserve">1. </w:t>
            </w:r>
            <w:r w:rsidR="00E9274F" w:rsidRPr="005A7B9C">
              <w:rPr>
                <w:sz w:val="26"/>
                <w:szCs w:val="26"/>
                <w:lang w:val="lv-LV"/>
              </w:rPr>
              <w:t xml:space="preserve"> </w:t>
            </w:r>
            <w:r w:rsidR="00517164">
              <w:rPr>
                <w:sz w:val="26"/>
                <w:szCs w:val="26"/>
                <w:lang w:val="lv-LV"/>
              </w:rPr>
              <w:t>konvertējot MK noteikumu</w:t>
            </w:r>
            <w:r>
              <w:rPr>
                <w:sz w:val="26"/>
                <w:szCs w:val="26"/>
                <w:lang w:val="lv-LV"/>
              </w:rPr>
              <w:t xml:space="preserve"> Nr.237 ietvaros pieejamā finansējuma summu </w:t>
            </w:r>
            <w:r w:rsidRPr="00765A89">
              <w:rPr>
                <w:i/>
                <w:sz w:val="26"/>
                <w:szCs w:val="26"/>
                <w:lang w:val="lv-LV"/>
              </w:rPr>
              <w:t>eiro</w:t>
            </w:r>
            <w:r>
              <w:rPr>
                <w:sz w:val="26"/>
                <w:szCs w:val="26"/>
                <w:lang w:val="lv-LV"/>
              </w:rPr>
              <w:t xml:space="preserve"> valūtā, pamatojoties uz  </w:t>
            </w:r>
            <w:r w:rsidRPr="00517164">
              <w:rPr>
                <w:i/>
                <w:sz w:val="26"/>
                <w:szCs w:val="26"/>
                <w:lang w:val="lv-LV"/>
              </w:rPr>
              <w:t>Euro</w:t>
            </w:r>
            <w:r w:rsidRPr="0011218B">
              <w:rPr>
                <w:sz w:val="26"/>
                <w:szCs w:val="26"/>
                <w:lang w:val="lv-LV"/>
              </w:rPr>
              <w:t xml:space="preserve"> ieviešanas kārtības likuma 30.panta pirm</w:t>
            </w:r>
            <w:r>
              <w:rPr>
                <w:sz w:val="26"/>
                <w:szCs w:val="26"/>
                <w:lang w:val="lv-LV"/>
              </w:rPr>
              <w:t>o daļu</w:t>
            </w:r>
            <w:r w:rsidRPr="0011218B">
              <w:rPr>
                <w:sz w:val="26"/>
                <w:szCs w:val="26"/>
                <w:lang w:val="lv-LV"/>
              </w:rPr>
              <w:t xml:space="preserve"> un Ministru kabineta 2012.gada 27.jūnija rīkojuma Nr.282 „Par „Koncepciju par normatīvo aktu sakārtošanu saistībā ar eiro ieviešanu L</w:t>
            </w:r>
            <w:r>
              <w:rPr>
                <w:sz w:val="26"/>
                <w:szCs w:val="26"/>
                <w:lang w:val="lv-LV"/>
              </w:rPr>
              <w:t>atvijā”” 7.1.apakšpunktu</w:t>
            </w:r>
            <w:r w:rsidR="008F538E">
              <w:rPr>
                <w:sz w:val="26"/>
                <w:szCs w:val="26"/>
                <w:lang w:val="lv-LV"/>
              </w:rPr>
              <w:t>;</w:t>
            </w:r>
          </w:p>
          <w:p w:rsidR="0011218B" w:rsidRPr="005A7B9C" w:rsidRDefault="00765A89" w:rsidP="00765A89">
            <w:pPr>
              <w:spacing w:before="60" w:after="60"/>
              <w:ind w:firstLine="709"/>
              <w:jc w:val="both"/>
              <w:rPr>
                <w:sz w:val="26"/>
                <w:szCs w:val="26"/>
                <w:lang w:val="lv-LV"/>
              </w:rPr>
            </w:pPr>
            <w:r>
              <w:rPr>
                <w:sz w:val="26"/>
                <w:szCs w:val="26"/>
                <w:lang w:val="lv-LV"/>
              </w:rPr>
              <w:t>2</w:t>
            </w:r>
            <w:r w:rsidR="0011218B">
              <w:rPr>
                <w:sz w:val="26"/>
                <w:szCs w:val="26"/>
                <w:lang w:val="lv-LV"/>
              </w:rPr>
              <w:t xml:space="preserve">. pagarinot </w:t>
            </w:r>
            <w:r>
              <w:rPr>
                <w:sz w:val="26"/>
                <w:szCs w:val="26"/>
                <w:lang w:val="lv-LV"/>
              </w:rPr>
              <w:t>projekta īstenošanas</w:t>
            </w:r>
            <w:r w:rsidR="0011218B">
              <w:rPr>
                <w:sz w:val="26"/>
                <w:szCs w:val="26"/>
                <w:lang w:val="lv-LV"/>
              </w:rPr>
              <w:t xml:space="preserve"> termiņu līdz 2014.gada 30</w:t>
            </w:r>
            <w:r>
              <w:rPr>
                <w:sz w:val="26"/>
                <w:szCs w:val="26"/>
                <w:lang w:val="lv-LV"/>
              </w:rPr>
              <w:t>.jūnijam, pamatojoties uz Regulas</w:t>
            </w:r>
            <w:r w:rsidR="0011218B">
              <w:rPr>
                <w:sz w:val="26"/>
                <w:szCs w:val="26"/>
                <w:lang w:val="lv-LV"/>
              </w:rPr>
              <w:t xml:space="preserve"> Nr.1998/2006 </w:t>
            </w:r>
            <w:r>
              <w:rPr>
                <w:sz w:val="26"/>
                <w:szCs w:val="26"/>
                <w:lang w:val="lv-LV"/>
              </w:rPr>
              <w:t xml:space="preserve">5.panta 3.punktu. </w:t>
            </w:r>
          </w:p>
        </w:tc>
      </w:tr>
      <w:tr w:rsidR="00A31FDC" w:rsidRPr="005A7B9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p w:rsidR="00A31FDC" w:rsidRPr="005A7B9C" w:rsidRDefault="00A31FDC" w:rsidP="00F22471">
            <w:pPr>
              <w:pStyle w:val="BodyText"/>
              <w:ind w:right="142" w:firstLine="720"/>
              <w:rPr>
                <w:sz w:val="26"/>
                <w:szCs w:val="26"/>
              </w:rPr>
            </w:pPr>
          </w:p>
        </w:tc>
      </w:tr>
      <w:tr w:rsidR="00A31FDC" w:rsidRPr="005A7B9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543052" w:rsidP="00F22471">
            <w:pPr>
              <w:ind w:left="142" w:firstLine="567"/>
              <w:jc w:val="both"/>
              <w:rPr>
                <w:sz w:val="26"/>
                <w:szCs w:val="26"/>
                <w:lang w:val="lv-LV"/>
              </w:rPr>
            </w:pPr>
            <w:r w:rsidRPr="005A7B9C">
              <w:rPr>
                <w:sz w:val="26"/>
                <w:szCs w:val="26"/>
                <w:lang w:val="lv-LV"/>
              </w:rPr>
              <w:t>Nav.</w:t>
            </w:r>
          </w:p>
        </w:tc>
      </w:tr>
    </w:tbl>
    <w:p w:rsidR="00E8006C" w:rsidRPr="005A7B9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CD291B"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b/>
                <w:sz w:val="26"/>
                <w:szCs w:val="26"/>
                <w:lang w:val="lv-LV" w:eastAsia="lv-LV"/>
              </w:rPr>
            </w:pPr>
            <w:r w:rsidRPr="005A7B9C">
              <w:rPr>
                <w:rFonts w:eastAsia="Times New Roman"/>
                <w:b/>
                <w:sz w:val="26"/>
                <w:szCs w:val="26"/>
                <w:lang w:val="lv-LV" w:eastAsia="lv-LV"/>
              </w:rPr>
              <w:t>II. Tiesību akta projekta ietekme uz sabiedrību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5A7B9C" w:rsidRDefault="0011218B" w:rsidP="008E7722">
            <w:pPr>
              <w:ind w:firstLine="720"/>
              <w:jc w:val="both"/>
              <w:rPr>
                <w:sz w:val="26"/>
                <w:szCs w:val="26"/>
                <w:lang w:val="lv-LV"/>
              </w:rPr>
            </w:pPr>
            <w:r>
              <w:rPr>
                <w:sz w:val="26"/>
                <w:szCs w:val="26"/>
                <w:lang w:val="lv-LV"/>
              </w:rPr>
              <w:t>LGA</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5A7B9C" w:rsidRDefault="00840961" w:rsidP="0084096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CD291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765A89" w:rsidP="00842B4E">
            <w:pPr>
              <w:pStyle w:val="BodyText"/>
              <w:ind w:right="142" w:firstLine="720"/>
              <w:rPr>
                <w:sz w:val="26"/>
                <w:szCs w:val="26"/>
              </w:rPr>
            </w:pPr>
            <w:r>
              <w:rPr>
                <w:sz w:val="26"/>
                <w:szCs w:val="26"/>
              </w:rPr>
              <w:t xml:space="preserve">MK noteikumu Nr.237 pielāgošana pārejai uz </w:t>
            </w:r>
            <w:r w:rsidR="00842B4E">
              <w:rPr>
                <w:i/>
                <w:sz w:val="26"/>
                <w:szCs w:val="26"/>
              </w:rPr>
              <w:t>euro</w:t>
            </w:r>
            <w:r>
              <w:rPr>
                <w:sz w:val="26"/>
                <w:szCs w:val="26"/>
              </w:rPr>
              <w:t xml:space="preserve"> nerada ietekmi uz pieejamā finansējuma apmēru.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A7B9C" w:rsidRDefault="00C1739F" w:rsidP="00C1739F">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Default="00765A89" w:rsidP="00F22471">
      <w:pPr>
        <w:ind w:firstLine="720"/>
        <w:jc w:val="both"/>
        <w:rPr>
          <w:rFonts w:eastAsia="Times New Roman"/>
          <w:sz w:val="26"/>
          <w:szCs w:val="26"/>
          <w:lang w:val="lv-LV" w:eastAsia="lv-LV"/>
        </w:rPr>
      </w:pPr>
    </w:p>
    <w:p w:rsidR="00842B4E" w:rsidRPr="005A7B9C" w:rsidRDefault="00842B4E"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CD291B"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CD291B"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671D7" w:rsidRPr="005A7B9C" w:rsidRDefault="005741F1" w:rsidP="005741F1">
            <w:pPr>
              <w:pStyle w:val="BodyText"/>
              <w:ind w:right="142" w:firstLine="720"/>
              <w:rPr>
                <w:sz w:val="26"/>
                <w:szCs w:val="26"/>
              </w:rPr>
            </w:pPr>
            <w:r>
              <w:rPr>
                <w:sz w:val="26"/>
                <w:szCs w:val="26"/>
              </w:rPr>
              <w:t>Vienlaicīgi tiek virzīti grozījumi MK noteikumos Nr.997.</w:t>
            </w:r>
            <w:r w:rsidR="007E0C74" w:rsidRPr="005A7B9C">
              <w:rPr>
                <w:sz w:val="26"/>
                <w:szCs w:val="26"/>
              </w:rPr>
              <w:t xml:space="preserve"> </w:t>
            </w:r>
          </w:p>
        </w:tc>
      </w:tr>
      <w:tr w:rsidR="003A7D89" w:rsidRPr="00CD291B"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34724B">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 par projekta īstenošanu</w:t>
            </w:r>
            <w:r w:rsidR="005A7B9C" w:rsidRPr="005A7B9C">
              <w:rPr>
                <w:rFonts w:eastAsia="Times New Roman"/>
                <w:sz w:val="26"/>
                <w:szCs w:val="26"/>
                <w:lang w:val="lv-LV" w:eastAsia="lv-LV"/>
              </w:rPr>
              <w:t xml:space="preserve"> ar LGA</w:t>
            </w:r>
            <w:r w:rsidRPr="005A7B9C">
              <w:rPr>
                <w:rFonts w:eastAsia="Times New Roman"/>
                <w:sz w:val="26"/>
                <w:szCs w:val="26"/>
                <w:lang w:val="lv-LV" w:eastAsia="lv-LV"/>
              </w:rPr>
              <w:t>.</w:t>
            </w:r>
          </w:p>
        </w:tc>
      </w:tr>
    </w:tbl>
    <w:p w:rsidR="00C9779A" w:rsidRDefault="00C9779A" w:rsidP="00C9779A">
      <w:pPr>
        <w:rPr>
          <w:sz w:val="26"/>
          <w:szCs w:val="26"/>
          <w:lang w:val="lv-LV"/>
        </w:rPr>
      </w:pPr>
    </w:p>
    <w:p w:rsidR="00842B4E" w:rsidRDefault="00842B4E"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984"/>
        <w:gridCol w:w="869"/>
        <w:gridCol w:w="1212"/>
        <w:gridCol w:w="1596"/>
        <w:gridCol w:w="2907"/>
      </w:tblGrid>
      <w:tr w:rsidR="00765A89" w:rsidRPr="00CD291B" w:rsidTr="00FC6767">
        <w:trPr>
          <w:tblCellSpacing w:w="15" w:type="dxa"/>
        </w:trPr>
        <w:tc>
          <w:tcPr>
            <w:tcW w:w="4966" w:type="pct"/>
            <w:gridSpan w:val="6"/>
            <w:shd w:val="clear" w:color="auto" w:fill="auto"/>
            <w:hideMark/>
          </w:tcPr>
          <w:p w:rsidR="00765A89" w:rsidRPr="001F6D46" w:rsidRDefault="00765A89" w:rsidP="00FC6767">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765A89" w:rsidRPr="00CD291B" w:rsidTr="00FC6767">
        <w:trPr>
          <w:tblCellSpacing w:w="15" w:type="dxa"/>
        </w:trPr>
        <w:tc>
          <w:tcPr>
            <w:tcW w:w="185" w:type="pct"/>
            <w:shd w:val="clear" w:color="auto" w:fill="auto"/>
            <w:hideMark/>
          </w:tcPr>
          <w:p w:rsidR="00765A89" w:rsidRPr="001F6D46" w:rsidRDefault="00765A89" w:rsidP="00FC6767">
            <w:pPr>
              <w:jc w:val="center"/>
              <w:rPr>
                <w:rFonts w:eastAsia="Times New Roman"/>
                <w:sz w:val="26"/>
                <w:szCs w:val="26"/>
                <w:lang w:val="lv-LV" w:eastAsia="lv-LV"/>
              </w:rPr>
            </w:pPr>
            <w:r w:rsidRPr="001F6D46">
              <w:rPr>
                <w:rFonts w:eastAsia="Times New Roman"/>
                <w:sz w:val="26"/>
                <w:szCs w:val="26"/>
                <w:lang w:val="lv-LV" w:eastAsia="lv-LV"/>
              </w:rPr>
              <w:t>1.</w:t>
            </w:r>
          </w:p>
        </w:tc>
        <w:tc>
          <w:tcPr>
            <w:tcW w:w="1590" w:type="pct"/>
            <w:gridSpan w:val="2"/>
            <w:shd w:val="clear" w:color="auto" w:fill="auto"/>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158" w:type="pct"/>
            <w:gridSpan w:val="3"/>
            <w:shd w:val="clear" w:color="auto" w:fill="auto"/>
            <w:hideMark/>
          </w:tcPr>
          <w:p w:rsidR="00765A89" w:rsidRPr="00603B6E" w:rsidRDefault="00765A89" w:rsidP="00FC6767">
            <w:pPr>
              <w:ind w:firstLine="364"/>
              <w:jc w:val="both"/>
              <w:rPr>
                <w:rFonts w:eastAsia="Times New Roman"/>
                <w:sz w:val="26"/>
                <w:szCs w:val="26"/>
                <w:lang w:val="lv-LV" w:eastAsia="lv-LV"/>
              </w:rPr>
            </w:pPr>
            <w:r>
              <w:rPr>
                <w:rFonts w:eastAsia="Times New Roman"/>
                <w:sz w:val="26"/>
                <w:szCs w:val="26"/>
                <w:lang w:val="lv-LV" w:eastAsia="lv-LV"/>
              </w:rPr>
              <w:t xml:space="preserve">Noteikumu projekts paredz </w:t>
            </w:r>
            <w:r>
              <w:rPr>
                <w:sz w:val="26"/>
                <w:szCs w:val="26"/>
                <w:lang w:val="lv-LV"/>
              </w:rPr>
              <w:t>Regulas 1998/2006 5.panta 3.punktā ietverto nosacījumu ieviešanu.</w:t>
            </w:r>
          </w:p>
          <w:p w:rsidR="00765A89" w:rsidRPr="001F6D46" w:rsidRDefault="00765A89" w:rsidP="00FC6767">
            <w:pPr>
              <w:spacing w:after="40"/>
              <w:ind w:left="414"/>
              <w:jc w:val="both"/>
              <w:rPr>
                <w:rFonts w:eastAsia="Times New Roman"/>
                <w:sz w:val="26"/>
                <w:szCs w:val="26"/>
                <w:lang w:val="lv-LV" w:eastAsia="lv-LV"/>
              </w:rPr>
            </w:pPr>
          </w:p>
        </w:tc>
      </w:tr>
      <w:tr w:rsidR="00765A89" w:rsidRPr="001F6D46" w:rsidTr="00FC6767">
        <w:trPr>
          <w:tblCellSpacing w:w="15" w:type="dxa"/>
        </w:trPr>
        <w:tc>
          <w:tcPr>
            <w:tcW w:w="185" w:type="pct"/>
            <w:shd w:val="clear" w:color="auto" w:fill="auto"/>
            <w:hideMark/>
          </w:tcPr>
          <w:p w:rsidR="00765A89" w:rsidRPr="001F6D46" w:rsidRDefault="00765A89" w:rsidP="00FC6767">
            <w:pPr>
              <w:jc w:val="center"/>
              <w:rPr>
                <w:rFonts w:eastAsia="Times New Roman"/>
                <w:sz w:val="26"/>
                <w:szCs w:val="26"/>
                <w:lang w:val="lv-LV" w:eastAsia="lv-LV"/>
              </w:rPr>
            </w:pPr>
            <w:r w:rsidRPr="001F6D46">
              <w:rPr>
                <w:rFonts w:eastAsia="Times New Roman"/>
                <w:sz w:val="26"/>
                <w:szCs w:val="26"/>
                <w:lang w:val="lv-LV" w:eastAsia="lv-LV"/>
              </w:rPr>
              <w:t>2.</w:t>
            </w:r>
          </w:p>
        </w:tc>
        <w:tc>
          <w:tcPr>
            <w:tcW w:w="1590" w:type="pct"/>
            <w:gridSpan w:val="2"/>
            <w:shd w:val="clear" w:color="auto" w:fill="auto"/>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158" w:type="pct"/>
            <w:gridSpan w:val="3"/>
            <w:shd w:val="clear" w:color="auto" w:fill="auto"/>
            <w:hideMark/>
          </w:tcPr>
          <w:p w:rsidR="00765A89" w:rsidRPr="001F6D46" w:rsidRDefault="00765A89" w:rsidP="00FC6767">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765A89" w:rsidRPr="009F052F" w:rsidTr="00FC6767">
        <w:trPr>
          <w:tblCellSpacing w:w="15" w:type="dxa"/>
        </w:trPr>
        <w:tc>
          <w:tcPr>
            <w:tcW w:w="185" w:type="pct"/>
            <w:shd w:val="clear" w:color="auto" w:fill="auto"/>
            <w:hideMark/>
          </w:tcPr>
          <w:p w:rsidR="00765A89" w:rsidRPr="001F6D46" w:rsidRDefault="00765A89" w:rsidP="00FC6767">
            <w:pPr>
              <w:jc w:val="center"/>
              <w:rPr>
                <w:rFonts w:eastAsia="Times New Roman"/>
                <w:sz w:val="26"/>
                <w:szCs w:val="26"/>
                <w:lang w:val="lv-LV" w:eastAsia="lv-LV"/>
              </w:rPr>
            </w:pPr>
            <w:r w:rsidRPr="001F6D46">
              <w:rPr>
                <w:rFonts w:eastAsia="Times New Roman"/>
                <w:sz w:val="26"/>
                <w:szCs w:val="26"/>
                <w:lang w:val="lv-LV" w:eastAsia="lv-LV"/>
              </w:rPr>
              <w:t>3.</w:t>
            </w:r>
          </w:p>
        </w:tc>
        <w:tc>
          <w:tcPr>
            <w:tcW w:w="1590" w:type="pct"/>
            <w:gridSpan w:val="2"/>
            <w:shd w:val="clear" w:color="auto" w:fill="auto"/>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158" w:type="pct"/>
            <w:gridSpan w:val="3"/>
            <w:shd w:val="clear" w:color="auto" w:fill="auto"/>
            <w:hideMark/>
          </w:tcPr>
          <w:p w:rsidR="00765A89" w:rsidRPr="001F6D46" w:rsidRDefault="00765A89" w:rsidP="00FC6767">
            <w:pPr>
              <w:ind w:firstLine="341"/>
              <w:jc w:val="both"/>
              <w:rPr>
                <w:rFonts w:eastAsia="Times New Roman"/>
                <w:sz w:val="26"/>
                <w:szCs w:val="26"/>
                <w:lang w:val="lv-LV" w:eastAsia="lv-LV"/>
              </w:rPr>
            </w:pPr>
          </w:p>
        </w:tc>
      </w:tr>
      <w:tr w:rsidR="00765A89" w:rsidRPr="00CD291B" w:rsidTr="00FC6767">
        <w:trPr>
          <w:tblCellSpacing w:w="15" w:type="dxa"/>
        </w:trPr>
        <w:tc>
          <w:tcPr>
            <w:tcW w:w="4966" w:type="pct"/>
            <w:gridSpan w:val="6"/>
            <w:shd w:val="clear" w:color="auto" w:fill="auto"/>
            <w:vAlign w:val="center"/>
            <w:hideMark/>
          </w:tcPr>
          <w:p w:rsidR="00765A89" w:rsidRPr="001F6D46" w:rsidRDefault="00765A89" w:rsidP="00FC6767">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765A89" w:rsidRPr="00CD291B" w:rsidTr="00FC6767">
        <w:trPr>
          <w:tblCellSpacing w:w="15" w:type="dxa"/>
        </w:trPr>
        <w:tc>
          <w:tcPr>
            <w:tcW w:w="1297" w:type="pct"/>
            <w:gridSpan w:val="2"/>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 xml:space="preserve">Attiecīgā ES tiesību </w:t>
            </w:r>
            <w:r w:rsidRPr="001F6D46">
              <w:rPr>
                <w:rFonts w:eastAsia="Times New Roman"/>
                <w:sz w:val="26"/>
                <w:szCs w:val="26"/>
                <w:lang w:val="lv-LV" w:eastAsia="lv-LV"/>
              </w:rPr>
              <w:lastRenderedPageBreak/>
              <w:t>akta datums, numurs un nosaukums</w:t>
            </w:r>
          </w:p>
        </w:tc>
        <w:tc>
          <w:tcPr>
            <w:tcW w:w="3653" w:type="pct"/>
            <w:gridSpan w:val="4"/>
            <w:shd w:val="clear" w:color="auto" w:fill="auto"/>
            <w:vAlign w:val="center"/>
            <w:hideMark/>
          </w:tcPr>
          <w:p w:rsidR="00765A89" w:rsidRPr="001F6D46" w:rsidRDefault="00765A89" w:rsidP="00FC6767">
            <w:pPr>
              <w:spacing w:after="120"/>
              <w:jc w:val="both"/>
              <w:rPr>
                <w:sz w:val="26"/>
                <w:szCs w:val="26"/>
                <w:lang w:val="lv-LV"/>
              </w:rPr>
            </w:pPr>
            <w:r w:rsidRPr="001F6D46">
              <w:rPr>
                <w:sz w:val="26"/>
                <w:szCs w:val="26"/>
                <w:lang w:val="lv-LV"/>
              </w:rPr>
              <w:lastRenderedPageBreak/>
              <w:t xml:space="preserve">Komisijas 2006.gada 15.decembra Regula (EK) Nr. </w:t>
            </w:r>
            <w:r w:rsidRPr="001F6D46">
              <w:rPr>
                <w:sz w:val="26"/>
                <w:szCs w:val="26"/>
                <w:lang w:val="lv-LV"/>
              </w:rPr>
              <w:lastRenderedPageBreak/>
              <w:t xml:space="preserve">1998/2006 par Līguma 87. un 88.panta piemērošanu </w:t>
            </w:r>
            <w:r w:rsidRPr="001F6D46">
              <w:rPr>
                <w:i/>
                <w:sz w:val="26"/>
                <w:szCs w:val="26"/>
                <w:lang w:val="lv-LV"/>
              </w:rPr>
              <w:t>de</w:t>
            </w:r>
            <w:r>
              <w:rPr>
                <w:i/>
                <w:sz w:val="26"/>
                <w:szCs w:val="26"/>
                <w:lang w:val="lv-LV"/>
              </w:rPr>
              <w:t xml:space="preserve"> </w:t>
            </w:r>
            <w:r w:rsidRPr="001F6D46">
              <w:rPr>
                <w:i/>
                <w:sz w:val="26"/>
                <w:szCs w:val="26"/>
                <w:lang w:val="lv-LV"/>
              </w:rPr>
              <w:t>minimis</w:t>
            </w:r>
            <w:r w:rsidRPr="001F6D46">
              <w:rPr>
                <w:sz w:val="26"/>
                <w:szCs w:val="26"/>
                <w:lang w:val="lv-LV"/>
              </w:rPr>
              <w:t xml:space="preserve"> atbalstam (Eiropas Savienības Oficiālais Vēstnesis, 2006.gada 28.decembris, L 379)</w:t>
            </w:r>
            <w:r>
              <w:rPr>
                <w:sz w:val="26"/>
                <w:szCs w:val="26"/>
                <w:lang w:val="lv-LV"/>
              </w:rPr>
              <w:t>.</w:t>
            </w:r>
          </w:p>
        </w:tc>
      </w:tr>
      <w:tr w:rsidR="00765A89" w:rsidRPr="001F6D46" w:rsidTr="00FC6767">
        <w:trPr>
          <w:tblCellSpacing w:w="15" w:type="dxa"/>
        </w:trPr>
        <w:tc>
          <w:tcPr>
            <w:tcW w:w="1297" w:type="pct"/>
            <w:gridSpan w:val="2"/>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lastRenderedPageBreak/>
              <w:t>A</w:t>
            </w:r>
          </w:p>
        </w:tc>
        <w:tc>
          <w:tcPr>
            <w:tcW w:w="1150" w:type="pct"/>
            <w:gridSpan w:val="2"/>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B</w:t>
            </w:r>
          </w:p>
        </w:tc>
        <w:tc>
          <w:tcPr>
            <w:tcW w:w="891" w:type="pct"/>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C</w:t>
            </w:r>
          </w:p>
        </w:tc>
        <w:tc>
          <w:tcPr>
            <w:tcW w:w="1578" w:type="pct"/>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D</w:t>
            </w:r>
          </w:p>
        </w:tc>
      </w:tr>
      <w:tr w:rsidR="00765A89" w:rsidRPr="00CD291B" w:rsidTr="00FC6767">
        <w:trPr>
          <w:tblCellSpacing w:w="15" w:type="dxa"/>
        </w:trPr>
        <w:tc>
          <w:tcPr>
            <w:tcW w:w="1297" w:type="pct"/>
            <w:gridSpan w:val="2"/>
            <w:shd w:val="clear" w:color="auto" w:fill="auto"/>
            <w:hideMark/>
          </w:tcPr>
          <w:p w:rsidR="00765A89" w:rsidRPr="001F6D46" w:rsidRDefault="00765A89" w:rsidP="00FC6767">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150" w:type="pct"/>
            <w:gridSpan w:val="2"/>
            <w:shd w:val="clear" w:color="auto" w:fill="auto"/>
            <w:hideMark/>
          </w:tcPr>
          <w:p w:rsidR="00765A89" w:rsidRPr="001F6D46" w:rsidRDefault="00765A89" w:rsidP="00FC6767">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91" w:type="pct"/>
            <w:shd w:val="clear" w:color="auto" w:fill="auto"/>
            <w:hideMark/>
          </w:tcPr>
          <w:p w:rsidR="00765A89" w:rsidRPr="001F6D46" w:rsidRDefault="00765A89" w:rsidP="00FC6767">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765A89" w:rsidRPr="001F6D46" w:rsidRDefault="00765A89" w:rsidP="00FC6767">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rsidR="00765A89" w:rsidRPr="001F6D46" w:rsidRDefault="00765A89" w:rsidP="00FC6767">
            <w:pPr>
              <w:pStyle w:val="naiskr"/>
              <w:spacing w:before="0" w:after="0"/>
              <w:jc w:val="both"/>
              <w:rPr>
                <w:sz w:val="26"/>
                <w:szCs w:val="26"/>
              </w:rPr>
            </w:pPr>
            <w:r w:rsidRPr="001F6D46">
              <w:rPr>
                <w:sz w:val="26"/>
                <w:szCs w:val="26"/>
              </w:rPr>
              <w:t>Norāda institūciju, kas ir atbildīga par šo saistību izpildi pilnībā</w:t>
            </w:r>
          </w:p>
        </w:tc>
        <w:tc>
          <w:tcPr>
            <w:tcW w:w="1578" w:type="pct"/>
            <w:shd w:val="clear" w:color="auto" w:fill="auto"/>
            <w:hideMark/>
          </w:tcPr>
          <w:p w:rsidR="00765A89" w:rsidRPr="001F6D46" w:rsidRDefault="00765A89" w:rsidP="00FC6767">
            <w:pPr>
              <w:pStyle w:val="naiskr"/>
              <w:spacing w:before="0" w:after="0"/>
              <w:jc w:val="both"/>
              <w:rPr>
                <w:sz w:val="26"/>
                <w:szCs w:val="26"/>
              </w:rPr>
            </w:pPr>
            <w:r w:rsidRPr="001F6D46">
              <w:rPr>
                <w:sz w:val="26"/>
                <w:szCs w:val="26"/>
              </w:rPr>
              <w:t>Informācija par to, vai šīs tabulas B ailē minētās projekta vienības paredz stingrākas prasības nekā šīs tabulas A ailē minētās ES tiesību akta vienības.</w:t>
            </w:r>
          </w:p>
          <w:p w:rsidR="00765A89" w:rsidRPr="001F6D46" w:rsidRDefault="00765A89" w:rsidP="00FC6767">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1F6D46">
                <w:rPr>
                  <w:sz w:val="26"/>
                  <w:szCs w:val="26"/>
                </w:rPr>
                <w:t>akts</w:t>
              </w:r>
            </w:smartTag>
            <w:r w:rsidRPr="001F6D46">
              <w:rPr>
                <w:sz w:val="26"/>
                <w:szCs w:val="26"/>
              </w:rPr>
              <w:t>, – norāda pamatojumu un samērīgumu.</w:t>
            </w:r>
          </w:p>
          <w:p w:rsidR="00765A89" w:rsidRPr="001F6D46" w:rsidRDefault="00765A89" w:rsidP="00FC6767">
            <w:pPr>
              <w:pStyle w:val="naiskr"/>
              <w:spacing w:before="0" w:after="0"/>
              <w:jc w:val="both"/>
              <w:rPr>
                <w:sz w:val="26"/>
                <w:szCs w:val="26"/>
              </w:rPr>
            </w:pPr>
            <w:r w:rsidRPr="001F6D46">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765A89" w:rsidRPr="009F052F" w:rsidTr="00FC6767">
        <w:trPr>
          <w:tblCellSpacing w:w="15" w:type="dxa"/>
        </w:trPr>
        <w:tc>
          <w:tcPr>
            <w:tcW w:w="1297" w:type="pct"/>
            <w:gridSpan w:val="2"/>
            <w:shd w:val="clear" w:color="auto" w:fill="auto"/>
          </w:tcPr>
          <w:p w:rsidR="00765A89" w:rsidRPr="001F6D46" w:rsidRDefault="00765A89" w:rsidP="00FC6767">
            <w:pPr>
              <w:pStyle w:val="naiskr"/>
              <w:spacing w:before="0" w:after="0"/>
              <w:jc w:val="both"/>
              <w:rPr>
                <w:i/>
                <w:color w:val="000000" w:themeColor="text1"/>
                <w:sz w:val="26"/>
                <w:szCs w:val="26"/>
              </w:rPr>
            </w:pPr>
            <w:r w:rsidRPr="001F6D46">
              <w:rPr>
                <w:i/>
                <w:color w:val="000000" w:themeColor="text1"/>
                <w:sz w:val="26"/>
                <w:szCs w:val="26"/>
              </w:rPr>
              <w:t xml:space="preserve">Regulas </w:t>
            </w:r>
            <w:r>
              <w:rPr>
                <w:i/>
                <w:color w:val="000000" w:themeColor="text1"/>
                <w:sz w:val="26"/>
                <w:szCs w:val="26"/>
              </w:rPr>
              <w:t>1998/2006</w:t>
            </w:r>
            <w:r w:rsidRPr="001F6D46">
              <w:rPr>
                <w:i/>
                <w:color w:val="000000" w:themeColor="text1"/>
                <w:sz w:val="26"/>
                <w:szCs w:val="26"/>
              </w:rPr>
              <w:t xml:space="preserve"> </w:t>
            </w:r>
            <w:r>
              <w:rPr>
                <w:i/>
                <w:color w:val="000000" w:themeColor="text1"/>
                <w:sz w:val="26"/>
                <w:szCs w:val="26"/>
              </w:rPr>
              <w:t>5.panta 3.punkts</w:t>
            </w:r>
          </w:p>
        </w:tc>
        <w:tc>
          <w:tcPr>
            <w:tcW w:w="1150" w:type="pct"/>
            <w:gridSpan w:val="2"/>
            <w:shd w:val="clear" w:color="auto" w:fill="auto"/>
          </w:tcPr>
          <w:p w:rsidR="00765A89" w:rsidRPr="00A868E7" w:rsidRDefault="00765A89" w:rsidP="00FC6767">
            <w:pPr>
              <w:pStyle w:val="naiskr"/>
              <w:spacing w:before="0" w:after="0"/>
              <w:jc w:val="both"/>
              <w:rPr>
                <w:sz w:val="26"/>
                <w:szCs w:val="26"/>
              </w:rPr>
            </w:pPr>
            <w:r w:rsidRPr="00A868E7">
              <w:rPr>
                <w:sz w:val="26"/>
                <w:szCs w:val="26"/>
              </w:rPr>
              <w:t>Noteikumu projekta 1.2.apakšpunkts</w:t>
            </w:r>
          </w:p>
        </w:tc>
        <w:tc>
          <w:tcPr>
            <w:tcW w:w="891" w:type="pct"/>
            <w:shd w:val="clear" w:color="auto" w:fill="auto"/>
          </w:tcPr>
          <w:p w:rsidR="00765A89" w:rsidRPr="00A868E7" w:rsidRDefault="00765A89" w:rsidP="00FC6767">
            <w:pPr>
              <w:pStyle w:val="naiskr"/>
              <w:spacing w:before="0" w:after="0"/>
              <w:jc w:val="both"/>
              <w:rPr>
                <w:sz w:val="26"/>
                <w:szCs w:val="26"/>
              </w:rPr>
            </w:pPr>
            <w:r w:rsidRPr="00A868E7">
              <w:rPr>
                <w:sz w:val="26"/>
                <w:szCs w:val="26"/>
              </w:rPr>
              <w:t>Ieviests pilnībā</w:t>
            </w:r>
          </w:p>
        </w:tc>
        <w:tc>
          <w:tcPr>
            <w:tcW w:w="1578" w:type="pct"/>
            <w:shd w:val="clear" w:color="auto" w:fill="auto"/>
          </w:tcPr>
          <w:p w:rsidR="00765A89" w:rsidRPr="00A868E7" w:rsidRDefault="00765A89" w:rsidP="00FC6767">
            <w:pPr>
              <w:pStyle w:val="naiskr"/>
              <w:spacing w:before="0" w:after="0"/>
              <w:jc w:val="both"/>
              <w:rPr>
                <w:sz w:val="26"/>
                <w:szCs w:val="26"/>
              </w:rPr>
            </w:pPr>
            <w:r w:rsidRPr="00A868E7">
              <w:rPr>
                <w:sz w:val="26"/>
                <w:szCs w:val="26"/>
              </w:rPr>
              <w:t>Neparedz stingrākas prasības.</w:t>
            </w:r>
          </w:p>
        </w:tc>
      </w:tr>
      <w:tr w:rsidR="00765A89" w:rsidRPr="00CD291B" w:rsidTr="00FC6767">
        <w:trPr>
          <w:tblCellSpacing w:w="15" w:type="dxa"/>
        </w:trPr>
        <w:tc>
          <w:tcPr>
            <w:tcW w:w="1297" w:type="pct"/>
            <w:gridSpan w:val="2"/>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 xml:space="preserve">Kā ir izmantota ES tiesību aktā </w:t>
            </w:r>
            <w:r w:rsidRPr="001F6D46">
              <w:rPr>
                <w:rFonts w:eastAsia="Times New Roman"/>
                <w:sz w:val="26"/>
                <w:szCs w:val="26"/>
                <w:lang w:val="lv-LV" w:eastAsia="lv-LV"/>
              </w:rPr>
              <w:lastRenderedPageBreak/>
              <w:t>paredzētā rīcības brīvība dalībvalstij pārņemt vai ieviest noteiktas ES tiesību akta normas.</w:t>
            </w:r>
          </w:p>
        </w:tc>
        <w:tc>
          <w:tcPr>
            <w:tcW w:w="3653" w:type="pct"/>
            <w:gridSpan w:val="4"/>
            <w:shd w:val="clear" w:color="auto" w:fill="auto"/>
            <w:hideMark/>
          </w:tcPr>
          <w:p w:rsidR="00765A89" w:rsidRPr="001F6D46" w:rsidRDefault="00765A89" w:rsidP="00FC6767">
            <w:pPr>
              <w:pStyle w:val="naiskr"/>
              <w:jc w:val="both"/>
              <w:rPr>
                <w:iCs/>
                <w:sz w:val="26"/>
                <w:szCs w:val="26"/>
              </w:rPr>
            </w:pPr>
            <w:r w:rsidRPr="001F6D46">
              <w:rPr>
                <w:iCs/>
                <w:sz w:val="26"/>
                <w:szCs w:val="26"/>
              </w:rPr>
              <w:lastRenderedPageBreak/>
              <w:t xml:space="preserve">Lai sniegtu </w:t>
            </w:r>
            <w:r w:rsidRPr="001F6D46">
              <w:rPr>
                <w:i/>
                <w:iCs/>
                <w:sz w:val="26"/>
                <w:szCs w:val="26"/>
              </w:rPr>
              <w:t>de</w:t>
            </w:r>
            <w:r>
              <w:rPr>
                <w:i/>
                <w:iCs/>
                <w:sz w:val="26"/>
                <w:szCs w:val="26"/>
              </w:rPr>
              <w:t xml:space="preserve"> </w:t>
            </w:r>
            <w:r w:rsidRPr="001F6D46">
              <w:rPr>
                <w:i/>
                <w:iCs/>
                <w:sz w:val="26"/>
                <w:szCs w:val="26"/>
              </w:rPr>
              <w:t>minimis</w:t>
            </w:r>
            <w:r w:rsidRPr="001F6D46">
              <w:rPr>
                <w:iCs/>
                <w:sz w:val="26"/>
                <w:szCs w:val="26"/>
              </w:rPr>
              <w:t xml:space="preserve"> valsts atbalstu,  dalī</w:t>
            </w:r>
            <w:r>
              <w:rPr>
                <w:iCs/>
                <w:sz w:val="26"/>
                <w:szCs w:val="26"/>
              </w:rPr>
              <w:t xml:space="preserve">bvalstij ir obligāti jāpiemēro </w:t>
            </w:r>
            <w:r w:rsidRPr="001F6D46">
              <w:rPr>
                <w:iCs/>
                <w:sz w:val="26"/>
                <w:szCs w:val="26"/>
              </w:rPr>
              <w:t>Regula Nr.1998/2006</w:t>
            </w:r>
            <w:r>
              <w:rPr>
                <w:iCs/>
                <w:sz w:val="26"/>
                <w:szCs w:val="26"/>
              </w:rPr>
              <w:t>.</w:t>
            </w:r>
          </w:p>
          <w:p w:rsidR="00765A89" w:rsidRPr="001F6D46" w:rsidRDefault="00765A89" w:rsidP="00FC6767">
            <w:pPr>
              <w:autoSpaceDE w:val="0"/>
              <w:autoSpaceDN w:val="0"/>
              <w:adjustRightInd w:val="0"/>
              <w:jc w:val="both"/>
              <w:rPr>
                <w:rFonts w:ascii="EUAlbertina" w:hAnsi="EUAlbertina" w:cs="EUAlbertina"/>
                <w:sz w:val="26"/>
                <w:szCs w:val="26"/>
                <w:lang w:val="lv-LV"/>
              </w:rPr>
            </w:pPr>
          </w:p>
          <w:p w:rsidR="00765A89" w:rsidRPr="001F6D46" w:rsidRDefault="00765A89" w:rsidP="00FC6767">
            <w:pPr>
              <w:jc w:val="both"/>
              <w:rPr>
                <w:rFonts w:eastAsia="Times New Roman"/>
                <w:sz w:val="26"/>
                <w:szCs w:val="26"/>
                <w:lang w:val="lv-LV" w:eastAsia="lv-LV"/>
              </w:rPr>
            </w:pPr>
          </w:p>
        </w:tc>
      </w:tr>
      <w:tr w:rsidR="00765A89" w:rsidRPr="00CD291B" w:rsidTr="00FC6767">
        <w:trPr>
          <w:tblCellSpacing w:w="15" w:type="dxa"/>
        </w:trPr>
        <w:tc>
          <w:tcPr>
            <w:tcW w:w="1297" w:type="pct"/>
            <w:gridSpan w:val="2"/>
            <w:shd w:val="clear" w:color="auto" w:fill="auto"/>
            <w:vAlign w:val="center"/>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3" w:type="pct"/>
            <w:gridSpan w:val="4"/>
            <w:shd w:val="clear" w:color="auto" w:fill="auto"/>
            <w:hideMark/>
          </w:tcPr>
          <w:p w:rsidR="00765A89" w:rsidRPr="001F6D46" w:rsidRDefault="00765A89" w:rsidP="00FC6767">
            <w:pPr>
              <w:jc w:val="both"/>
              <w:rPr>
                <w:rFonts w:eastAsia="Times New Roman"/>
                <w:iCs/>
                <w:sz w:val="26"/>
                <w:szCs w:val="26"/>
                <w:lang w:val="lv-LV" w:eastAsia="lv-LV"/>
              </w:rPr>
            </w:pPr>
            <w:r>
              <w:rPr>
                <w:rFonts w:eastAsia="Times New Roman"/>
                <w:iCs/>
                <w:sz w:val="26"/>
                <w:szCs w:val="26"/>
                <w:lang w:val="lv-LV" w:eastAsia="lv-LV"/>
              </w:rPr>
              <w:t>Ņemot vērā, ka</w:t>
            </w:r>
            <w:r w:rsidRPr="001F6D46">
              <w:rPr>
                <w:rFonts w:eastAsia="Times New Roman"/>
                <w:iCs/>
                <w:sz w:val="26"/>
                <w:szCs w:val="26"/>
                <w:lang w:val="lv-LV" w:eastAsia="lv-LV"/>
              </w:rPr>
              <w:t xml:space="preserve"> noteikumu projekts saskaņā ar </w:t>
            </w:r>
            <w:r w:rsidRPr="001F6D46">
              <w:rPr>
                <w:sz w:val="26"/>
                <w:szCs w:val="26"/>
                <w:lang w:val="lv-LV"/>
              </w:rPr>
              <w:t xml:space="preserve">Regulas Nr.1998/2006 2.pantu </w:t>
            </w:r>
            <w:r w:rsidRPr="001F6D46">
              <w:rPr>
                <w:rFonts w:eastAsia="Times New Roman"/>
                <w:iCs/>
                <w:sz w:val="26"/>
                <w:szCs w:val="26"/>
                <w:lang w:val="lv-LV" w:eastAsia="lv-LV"/>
              </w:rPr>
              <w:t>ir atbrīvots</w:t>
            </w:r>
            <w:r>
              <w:rPr>
                <w:rFonts w:eastAsia="Times New Roman"/>
                <w:iCs/>
                <w:sz w:val="26"/>
                <w:szCs w:val="26"/>
                <w:lang w:val="lv-LV" w:eastAsia="lv-LV"/>
              </w:rPr>
              <w:t xml:space="preserve"> no iepriekšējas paziņošanas Eiropas Komisijai,</w:t>
            </w:r>
            <w:r w:rsidRPr="001F6D46">
              <w:rPr>
                <w:rFonts w:eastAsia="Times New Roman"/>
                <w:iCs/>
                <w:sz w:val="26"/>
                <w:szCs w:val="26"/>
                <w:lang w:val="lv-LV" w:eastAsia="lv-LV"/>
              </w:rPr>
              <w:t xml:space="preserve"> </w:t>
            </w:r>
            <w:r>
              <w:rPr>
                <w:rFonts w:eastAsia="Times New Roman"/>
                <w:iCs/>
                <w:sz w:val="26"/>
                <w:szCs w:val="26"/>
                <w:lang w:val="lv-LV" w:eastAsia="lv-LV"/>
              </w:rPr>
              <w:t>p</w:t>
            </w:r>
            <w:r w:rsidRPr="001F6D46">
              <w:rPr>
                <w:rFonts w:eastAsia="Times New Roman"/>
                <w:iCs/>
                <w:sz w:val="26"/>
                <w:szCs w:val="26"/>
                <w:lang w:val="lv-LV" w:eastAsia="lv-LV"/>
              </w:rPr>
              <w:t xml:space="preserve">aziņojumu </w:t>
            </w:r>
            <w:r>
              <w:rPr>
                <w:rFonts w:eastAsia="Times New Roman"/>
                <w:iCs/>
                <w:sz w:val="26"/>
                <w:szCs w:val="26"/>
                <w:lang w:val="lv-LV" w:eastAsia="lv-LV"/>
              </w:rPr>
              <w:t xml:space="preserve">par noteikumu projektu </w:t>
            </w:r>
            <w:r w:rsidRPr="001F6D46">
              <w:rPr>
                <w:rFonts w:eastAsia="Times New Roman"/>
                <w:iCs/>
                <w:sz w:val="26"/>
                <w:szCs w:val="26"/>
                <w:lang w:val="lv-LV" w:eastAsia="lv-LV"/>
              </w:rPr>
              <w:t>Eiropas Komisijai nav nepieciešams sniegt</w:t>
            </w:r>
          </w:p>
          <w:p w:rsidR="00765A89" w:rsidRPr="001F6D46" w:rsidRDefault="00765A89" w:rsidP="00FC6767">
            <w:pPr>
              <w:jc w:val="both"/>
              <w:rPr>
                <w:rFonts w:eastAsia="Times New Roman"/>
                <w:iCs/>
                <w:sz w:val="26"/>
                <w:szCs w:val="26"/>
                <w:lang w:val="lv-LV" w:eastAsia="lv-LV"/>
              </w:rPr>
            </w:pPr>
          </w:p>
          <w:p w:rsidR="00765A89" w:rsidRPr="001F6D46" w:rsidRDefault="00765A89" w:rsidP="00FC6767">
            <w:pPr>
              <w:jc w:val="both"/>
              <w:rPr>
                <w:rFonts w:eastAsia="Times New Roman"/>
                <w:sz w:val="26"/>
                <w:szCs w:val="26"/>
                <w:lang w:val="lv-LV" w:eastAsia="lv-LV"/>
              </w:rPr>
            </w:pPr>
          </w:p>
        </w:tc>
      </w:tr>
      <w:tr w:rsidR="00765A89" w:rsidRPr="001F6D46" w:rsidTr="00FC6767">
        <w:trPr>
          <w:tblCellSpacing w:w="15" w:type="dxa"/>
        </w:trPr>
        <w:tc>
          <w:tcPr>
            <w:tcW w:w="1297" w:type="pct"/>
            <w:gridSpan w:val="2"/>
            <w:shd w:val="clear" w:color="auto" w:fill="auto"/>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653" w:type="pct"/>
            <w:gridSpan w:val="4"/>
            <w:shd w:val="clear" w:color="auto" w:fill="auto"/>
            <w:hideMark/>
          </w:tcPr>
          <w:p w:rsidR="00765A89" w:rsidRPr="001F6D46" w:rsidRDefault="00765A89" w:rsidP="00FC6767">
            <w:pPr>
              <w:jc w:val="both"/>
              <w:rPr>
                <w:rFonts w:eastAsia="Times New Roman"/>
                <w:sz w:val="26"/>
                <w:szCs w:val="26"/>
                <w:lang w:val="lv-LV" w:eastAsia="lv-LV"/>
              </w:rPr>
            </w:pPr>
            <w:r w:rsidRPr="001F6D46">
              <w:rPr>
                <w:rFonts w:eastAsia="Times New Roman"/>
                <w:sz w:val="26"/>
                <w:szCs w:val="26"/>
                <w:lang w:val="lv-LV" w:eastAsia="lv-LV"/>
              </w:rPr>
              <w:t>Nav</w:t>
            </w:r>
          </w:p>
        </w:tc>
      </w:tr>
    </w:tbl>
    <w:p w:rsidR="00765A89" w:rsidRDefault="00765A89" w:rsidP="00C9779A">
      <w:pPr>
        <w:rPr>
          <w:sz w:val="26"/>
          <w:szCs w:val="26"/>
          <w:lang w:val="lv-LV"/>
        </w:rPr>
      </w:pPr>
    </w:p>
    <w:p w:rsidR="00842B4E" w:rsidRPr="005A7B9C" w:rsidRDefault="00842B4E"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CD291B"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VII. Tiesību akta projekta izpildes nodrošināšana un tās ietekme uz institūcijām</w:t>
            </w:r>
          </w:p>
        </w:tc>
      </w:tr>
      <w:tr w:rsidR="003A7D89" w:rsidRPr="00CD291B"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izpildi nodrošinās </w:t>
            </w:r>
            <w:r w:rsidR="005A7B9C" w:rsidRPr="005A7B9C">
              <w:rPr>
                <w:rFonts w:eastAsia="Times New Roman"/>
                <w:sz w:val="26"/>
                <w:szCs w:val="26"/>
                <w:lang w:val="lv-LV" w:eastAsia="lv-LV"/>
              </w:rPr>
              <w:t>EM un LGA.</w:t>
            </w:r>
          </w:p>
        </w:tc>
      </w:tr>
      <w:tr w:rsidR="003A7D89" w:rsidRPr="00CD291B"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izpilde tiks nodrošināta </w:t>
            </w:r>
            <w:r w:rsidR="005A7B9C" w:rsidRPr="005A7B9C">
              <w:rPr>
                <w:rFonts w:eastAsia="Times New Roman"/>
                <w:sz w:val="26"/>
                <w:szCs w:val="26"/>
                <w:lang w:val="lv-LV" w:eastAsia="lv-LV"/>
              </w:rPr>
              <w:t>EM un LGA.</w:t>
            </w:r>
          </w:p>
        </w:tc>
      </w:tr>
      <w:tr w:rsidR="003A7D89" w:rsidRPr="00CD291B"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izveidot jaunas institūcijas</w:t>
            </w:r>
            <w:r w:rsidRPr="005A7B9C">
              <w:rPr>
                <w:rFonts w:eastAsia="Times New Roman"/>
                <w:sz w:val="26"/>
                <w:szCs w:val="26"/>
                <w:lang w:val="lv-LV" w:eastAsia="lv-LV"/>
              </w:rPr>
              <w:t>.</w:t>
            </w:r>
          </w:p>
        </w:tc>
      </w:tr>
      <w:tr w:rsidR="003A7D89" w:rsidRPr="00CD291B"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likvidēt esošās institūcijas</w:t>
            </w:r>
            <w:r w:rsidRPr="005A7B9C">
              <w:rPr>
                <w:rFonts w:eastAsia="Times New Roman"/>
                <w:sz w:val="26"/>
                <w:szCs w:val="26"/>
                <w:lang w:val="lv-LV" w:eastAsia="lv-LV"/>
              </w:rPr>
              <w:t>.</w:t>
            </w:r>
          </w:p>
        </w:tc>
      </w:tr>
      <w:tr w:rsidR="003A7D89" w:rsidRPr="00CD291B"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sz w:val="26"/>
                <w:szCs w:val="26"/>
                <w:lang w:val="lv-LV"/>
              </w:rPr>
              <w:t xml:space="preserve"> projekta izpildei nav nepieciešams reorganizēt esošās institūcijas</w:t>
            </w:r>
            <w:r w:rsidRPr="005A7B9C">
              <w:rPr>
                <w:rFonts w:eastAsia="Times New Roman"/>
                <w:sz w:val="26"/>
                <w:szCs w:val="26"/>
                <w:lang w:val="lv-LV" w:eastAsia="lv-LV"/>
              </w:rPr>
              <w:t>.</w:t>
            </w:r>
          </w:p>
        </w:tc>
      </w:tr>
      <w:tr w:rsidR="003A7D89" w:rsidRPr="005A7B9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Default="00765A89" w:rsidP="00F22471">
      <w:pPr>
        <w:tabs>
          <w:tab w:val="left" w:pos="7655"/>
        </w:tabs>
        <w:jc w:val="both"/>
        <w:rPr>
          <w:sz w:val="26"/>
          <w:szCs w:val="26"/>
          <w:lang w:val="lv-LV"/>
        </w:rPr>
      </w:pPr>
    </w:p>
    <w:p w:rsidR="0088512F" w:rsidRPr="005A7B9C" w:rsidRDefault="0088512F" w:rsidP="00F22471">
      <w:pPr>
        <w:tabs>
          <w:tab w:val="left" w:pos="7655"/>
        </w:tabs>
        <w:jc w:val="both"/>
        <w:rPr>
          <w:sz w:val="26"/>
          <w:szCs w:val="26"/>
          <w:lang w:val="lv-LV"/>
        </w:rPr>
      </w:pPr>
      <w:r w:rsidRPr="005A7B9C">
        <w:rPr>
          <w:sz w:val="26"/>
          <w:szCs w:val="26"/>
          <w:lang w:val="lv-LV"/>
        </w:rPr>
        <w:t xml:space="preserve">Anotācijas </w:t>
      </w:r>
      <w:r w:rsidR="00511ADB" w:rsidRPr="005A7B9C">
        <w:rPr>
          <w:sz w:val="26"/>
          <w:szCs w:val="26"/>
          <w:lang w:val="lv-LV"/>
        </w:rPr>
        <w:t>III</w:t>
      </w:r>
      <w:r w:rsidR="001D4E7C" w:rsidRPr="005A7B9C">
        <w:rPr>
          <w:rFonts w:ascii="Times" w:hAnsi="Times"/>
          <w:sz w:val="26"/>
          <w:szCs w:val="26"/>
          <w:lang w:val="lv-LV"/>
        </w:rPr>
        <w:t xml:space="preserve"> un</w:t>
      </w:r>
      <w:r w:rsidRPr="005A7B9C">
        <w:rPr>
          <w:sz w:val="26"/>
          <w:szCs w:val="26"/>
          <w:lang w:val="lv-LV"/>
        </w:rPr>
        <w:t xml:space="preserve"> VI sadaļa – </w:t>
      </w:r>
      <w:r w:rsidRPr="005A7B9C">
        <w:rPr>
          <w:iCs/>
          <w:sz w:val="26"/>
          <w:szCs w:val="26"/>
          <w:lang w:val="lv-LV"/>
        </w:rPr>
        <w:t>projekts šīs jomas neskar</w:t>
      </w:r>
      <w:r w:rsidRPr="005A7B9C">
        <w:rPr>
          <w:sz w:val="26"/>
          <w:szCs w:val="26"/>
          <w:lang w:val="lv-LV"/>
        </w:rPr>
        <w:t>.</w:t>
      </w:r>
    </w:p>
    <w:p w:rsidR="009D5C1D" w:rsidRPr="005A7B9C" w:rsidRDefault="009D5C1D" w:rsidP="00F22471">
      <w:pPr>
        <w:tabs>
          <w:tab w:val="left" w:pos="7655"/>
        </w:tabs>
        <w:rPr>
          <w:sz w:val="26"/>
          <w:szCs w:val="26"/>
          <w:lang w:val="lv-LV"/>
        </w:rPr>
      </w:pPr>
    </w:p>
    <w:p w:rsidR="00BE6E9C" w:rsidRDefault="00BE6E9C" w:rsidP="00A43665">
      <w:pPr>
        <w:tabs>
          <w:tab w:val="right" w:pos="9072"/>
        </w:tabs>
        <w:rPr>
          <w:sz w:val="26"/>
          <w:szCs w:val="26"/>
          <w:lang w:val="lv-LV"/>
        </w:rPr>
      </w:pPr>
    </w:p>
    <w:p w:rsidR="009519D4" w:rsidRDefault="009519D4" w:rsidP="00A43665">
      <w:pPr>
        <w:tabs>
          <w:tab w:val="right" w:pos="9072"/>
        </w:tabs>
        <w:rPr>
          <w:sz w:val="26"/>
          <w:szCs w:val="26"/>
          <w:lang w:val="lv-LV"/>
        </w:rPr>
      </w:pPr>
    </w:p>
    <w:p w:rsidR="00F520CA" w:rsidRDefault="00F520CA" w:rsidP="00A43665">
      <w:pPr>
        <w:tabs>
          <w:tab w:val="right" w:pos="9072"/>
        </w:tabs>
        <w:rPr>
          <w:sz w:val="26"/>
          <w:szCs w:val="26"/>
          <w:lang w:val="lv-LV"/>
        </w:rPr>
      </w:pPr>
    </w:p>
    <w:p w:rsidR="009519D4" w:rsidRPr="005A7B9C" w:rsidRDefault="009519D4" w:rsidP="00A43665">
      <w:pPr>
        <w:tabs>
          <w:tab w:val="right" w:pos="9072"/>
        </w:tabs>
        <w:rPr>
          <w:sz w:val="26"/>
          <w:szCs w:val="26"/>
          <w:lang w:val="lv-LV"/>
        </w:rPr>
      </w:pPr>
    </w:p>
    <w:p w:rsidR="00522B62" w:rsidRPr="005A7B9C" w:rsidRDefault="00E73425" w:rsidP="00A43665">
      <w:pPr>
        <w:tabs>
          <w:tab w:val="right" w:pos="9072"/>
        </w:tabs>
        <w:rPr>
          <w:sz w:val="26"/>
          <w:szCs w:val="26"/>
          <w:lang w:val="lv-LV"/>
        </w:rPr>
      </w:pPr>
      <w:r w:rsidRPr="005A7B9C">
        <w:rPr>
          <w:sz w:val="26"/>
          <w:szCs w:val="26"/>
          <w:lang w:val="lv-LV"/>
        </w:rPr>
        <w:t>Ekonomikas ministrs</w:t>
      </w:r>
      <w:r w:rsidR="00A43665" w:rsidRPr="005A7B9C">
        <w:rPr>
          <w:sz w:val="26"/>
          <w:szCs w:val="26"/>
          <w:lang w:val="lv-LV"/>
        </w:rPr>
        <w:tab/>
      </w:r>
      <w:r w:rsidR="00F9294A" w:rsidRPr="005A7B9C">
        <w:rPr>
          <w:sz w:val="26"/>
          <w:szCs w:val="26"/>
          <w:lang w:val="lv-LV"/>
        </w:rPr>
        <w:t>D.Pavļuts</w:t>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BE6E9C" w:rsidRPr="005A7B9C" w:rsidRDefault="00BE6E9C" w:rsidP="008E5F7D">
      <w:pPr>
        <w:tabs>
          <w:tab w:val="right" w:pos="9072"/>
        </w:tabs>
        <w:rPr>
          <w:sz w:val="26"/>
          <w:szCs w:val="26"/>
          <w:lang w:val="lv-LV"/>
        </w:rPr>
      </w:pPr>
    </w:p>
    <w:p w:rsidR="007715A2" w:rsidRPr="005A7B9C" w:rsidRDefault="00A42E43" w:rsidP="00DA7FAD">
      <w:pPr>
        <w:tabs>
          <w:tab w:val="right" w:pos="9072"/>
        </w:tabs>
        <w:rPr>
          <w:sz w:val="26"/>
          <w:szCs w:val="26"/>
          <w:lang w:val="lv-LV"/>
        </w:rPr>
      </w:pPr>
      <w:r w:rsidRPr="005A7B9C">
        <w:rPr>
          <w:sz w:val="26"/>
          <w:szCs w:val="26"/>
          <w:lang w:val="lv-LV"/>
        </w:rPr>
        <w:t>Vīza: V</w:t>
      </w:r>
      <w:r w:rsidR="009519D4">
        <w:rPr>
          <w:sz w:val="26"/>
          <w:szCs w:val="26"/>
          <w:lang w:val="lv-LV"/>
        </w:rPr>
        <w:t xml:space="preserve">alsts </w:t>
      </w:r>
      <w:r w:rsidR="00DA7FAD">
        <w:rPr>
          <w:sz w:val="26"/>
          <w:szCs w:val="26"/>
          <w:lang w:val="lv-LV"/>
        </w:rPr>
        <w:t>sekretārs</w:t>
      </w:r>
      <w:r w:rsidR="00E61D5C" w:rsidRPr="005A7B9C">
        <w:rPr>
          <w:sz w:val="26"/>
          <w:szCs w:val="26"/>
          <w:lang w:val="lv-LV"/>
        </w:rPr>
        <w:tab/>
      </w:r>
      <w:r w:rsidR="007878ED">
        <w:rPr>
          <w:sz w:val="26"/>
          <w:szCs w:val="26"/>
          <w:lang w:val="lv-LV"/>
        </w:rPr>
        <w:t>J</w:t>
      </w:r>
      <w:r w:rsidR="00DA7FAD">
        <w:rPr>
          <w:sz w:val="26"/>
          <w:szCs w:val="26"/>
          <w:lang w:val="lv-LV"/>
        </w:rPr>
        <w:t>.Pūce</w:t>
      </w:r>
    </w:p>
    <w:p w:rsidR="009D5C1D" w:rsidRPr="005A7B9C" w:rsidRDefault="009D5C1D" w:rsidP="00F22471">
      <w:pPr>
        <w:jc w:val="both"/>
        <w:rPr>
          <w:color w:val="000000"/>
          <w:sz w:val="26"/>
          <w:szCs w:val="26"/>
          <w:lang w:val="lv-LV"/>
        </w:rPr>
      </w:pPr>
    </w:p>
    <w:p w:rsidR="00BE6E9C" w:rsidRDefault="00BE6E9C" w:rsidP="00F22471">
      <w:pPr>
        <w:jc w:val="both"/>
        <w:rPr>
          <w:color w:val="000000"/>
          <w:sz w:val="26"/>
          <w:szCs w:val="26"/>
          <w:lang w:val="lv-LV"/>
        </w:rPr>
      </w:pPr>
    </w:p>
    <w:p w:rsidR="009519D4" w:rsidRDefault="009519D4" w:rsidP="00F22471">
      <w:pPr>
        <w:jc w:val="both"/>
        <w:rPr>
          <w:color w:val="000000"/>
          <w:sz w:val="26"/>
          <w:szCs w:val="26"/>
          <w:lang w:val="lv-LV"/>
        </w:rPr>
      </w:pPr>
    </w:p>
    <w:p w:rsidR="009519D4" w:rsidRDefault="009519D4" w:rsidP="00F22471">
      <w:pPr>
        <w:jc w:val="both"/>
        <w:rPr>
          <w:color w:val="000000"/>
          <w:sz w:val="26"/>
          <w:szCs w:val="26"/>
          <w:lang w:val="lv-LV"/>
        </w:rPr>
      </w:pPr>
    </w:p>
    <w:p w:rsidR="009519D4" w:rsidRPr="005A7B9C" w:rsidRDefault="009519D4" w:rsidP="00F22471">
      <w:pPr>
        <w:jc w:val="both"/>
        <w:rPr>
          <w:color w:val="000000"/>
          <w:sz w:val="26"/>
          <w:szCs w:val="26"/>
          <w:lang w:val="lv-LV"/>
        </w:rPr>
      </w:pPr>
    </w:p>
    <w:p w:rsidR="00BE6E9C" w:rsidRDefault="00BE6E9C" w:rsidP="00F22471">
      <w:pPr>
        <w:jc w:val="both"/>
        <w:rPr>
          <w:color w:val="000000"/>
          <w:sz w:val="22"/>
          <w:szCs w:val="22"/>
          <w:lang w:val="lv-LV"/>
        </w:rPr>
      </w:pPr>
    </w:p>
    <w:p w:rsidR="00842B4E" w:rsidRDefault="00842B4E" w:rsidP="00F22471">
      <w:pPr>
        <w:jc w:val="both"/>
        <w:rPr>
          <w:color w:val="000000"/>
          <w:sz w:val="22"/>
          <w:szCs w:val="22"/>
          <w:lang w:val="lv-LV"/>
        </w:rPr>
      </w:pPr>
    </w:p>
    <w:p w:rsidR="00842B4E" w:rsidRPr="00765A89" w:rsidRDefault="00842B4E" w:rsidP="00F22471">
      <w:pPr>
        <w:jc w:val="both"/>
        <w:rPr>
          <w:color w:val="000000"/>
          <w:sz w:val="22"/>
          <w:szCs w:val="22"/>
          <w:lang w:val="lv-LV"/>
        </w:rPr>
      </w:pPr>
      <w:bookmarkStart w:id="6" w:name="_GoBack"/>
      <w:bookmarkEnd w:id="6"/>
    </w:p>
    <w:p w:rsidR="00845083" w:rsidRPr="00944C30" w:rsidRDefault="00842B4E" w:rsidP="00F22471">
      <w:pPr>
        <w:jc w:val="both"/>
        <w:rPr>
          <w:sz w:val="22"/>
          <w:szCs w:val="22"/>
          <w:lang w:val="lv-LV"/>
        </w:rPr>
      </w:pPr>
      <w:r>
        <w:rPr>
          <w:sz w:val="22"/>
          <w:szCs w:val="22"/>
          <w:lang w:val="lv-LV"/>
        </w:rPr>
        <w:t>27.11</w:t>
      </w:r>
      <w:r w:rsidR="00C77663" w:rsidRPr="00944C30">
        <w:rPr>
          <w:sz w:val="22"/>
          <w:szCs w:val="22"/>
          <w:lang w:val="lv-LV"/>
        </w:rPr>
        <w:t xml:space="preserve">.2013 </w:t>
      </w:r>
      <w:r>
        <w:rPr>
          <w:sz w:val="22"/>
          <w:szCs w:val="22"/>
          <w:lang w:val="lv-LV"/>
        </w:rPr>
        <w:t>11</w:t>
      </w:r>
      <w:r w:rsidR="00DA7FAD">
        <w:rPr>
          <w:sz w:val="22"/>
          <w:szCs w:val="22"/>
          <w:lang w:val="lv-LV"/>
        </w:rPr>
        <w:t>:</w:t>
      </w:r>
      <w:r>
        <w:rPr>
          <w:sz w:val="22"/>
          <w:szCs w:val="22"/>
          <w:lang w:val="lv-LV"/>
        </w:rPr>
        <w:t>54</w:t>
      </w:r>
    </w:p>
    <w:p w:rsidR="00BF2F17" w:rsidRPr="00944C30" w:rsidRDefault="00842B4E" w:rsidP="00F22471">
      <w:pPr>
        <w:jc w:val="both"/>
        <w:rPr>
          <w:sz w:val="22"/>
          <w:szCs w:val="22"/>
          <w:lang w:val="lv-LV"/>
        </w:rPr>
      </w:pPr>
      <w:r>
        <w:fldChar w:fldCharType="begin"/>
      </w:r>
      <w:r>
        <w:instrText xml:space="preserve"> NUMWORDS   \* MERGEFORMAT </w:instrText>
      </w:r>
      <w:r>
        <w:fldChar w:fldCharType="separate"/>
      </w:r>
      <w:r w:rsidRPr="00842B4E">
        <w:rPr>
          <w:noProof/>
          <w:sz w:val="22"/>
          <w:szCs w:val="22"/>
          <w:lang w:val="lv-LV"/>
        </w:rPr>
        <w:t>1069</w:t>
      </w:r>
      <w:r>
        <w:rPr>
          <w:noProof/>
          <w:sz w:val="22"/>
          <w:szCs w:val="22"/>
          <w:lang w:val="lv-LV"/>
        </w:rPr>
        <w:fldChar w:fldCharType="end"/>
      </w:r>
    </w:p>
    <w:p w:rsidR="00643B54" w:rsidRPr="00944C30" w:rsidRDefault="00842EE7" w:rsidP="00F22471">
      <w:pPr>
        <w:jc w:val="both"/>
        <w:rPr>
          <w:color w:val="000000"/>
          <w:sz w:val="22"/>
          <w:szCs w:val="22"/>
          <w:lang w:val="lv-LV"/>
        </w:rPr>
      </w:pPr>
      <w:r w:rsidRPr="00944C30">
        <w:rPr>
          <w:color w:val="000000"/>
          <w:sz w:val="22"/>
          <w:szCs w:val="22"/>
          <w:lang w:val="lv-LV"/>
        </w:rPr>
        <w:t>A.Nicmane</w:t>
      </w:r>
    </w:p>
    <w:p w:rsidR="00097583" w:rsidRPr="00765A89" w:rsidRDefault="00B74BCA" w:rsidP="00F22471">
      <w:pPr>
        <w:jc w:val="both"/>
        <w:rPr>
          <w:color w:val="000000"/>
          <w:sz w:val="22"/>
          <w:szCs w:val="22"/>
          <w:lang w:val="lv-LV"/>
        </w:rPr>
      </w:pPr>
      <w:r w:rsidRPr="00944C30">
        <w:rPr>
          <w:sz w:val="22"/>
          <w:szCs w:val="22"/>
          <w:lang w:val="lv-LV"/>
        </w:rPr>
        <w:t>67013</w:t>
      </w:r>
      <w:r w:rsidR="00842EE7" w:rsidRPr="00944C30">
        <w:rPr>
          <w:sz w:val="22"/>
          <w:szCs w:val="22"/>
          <w:lang w:val="lv-LV"/>
        </w:rPr>
        <w:t>203</w:t>
      </w:r>
      <w:r w:rsidR="00386053" w:rsidRPr="00944C30">
        <w:rPr>
          <w:sz w:val="22"/>
          <w:szCs w:val="22"/>
          <w:lang w:val="lv-LV"/>
        </w:rPr>
        <w:t>,</w:t>
      </w:r>
      <w:r w:rsidR="00E47CB5">
        <w:rPr>
          <w:sz w:val="22"/>
          <w:szCs w:val="22"/>
          <w:lang w:val="lv-LV"/>
        </w:rPr>
        <w:t xml:space="preserve"> </w:t>
      </w:r>
      <w:r w:rsidR="00842EE7" w:rsidRPr="00944C30">
        <w:rPr>
          <w:sz w:val="22"/>
          <w:szCs w:val="22"/>
          <w:lang w:val="lv-LV"/>
        </w:rPr>
        <w:t>Agita.Nicmane@em.gov.lv</w:t>
      </w:r>
    </w:p>
    <w:sectPr w:rsidR="00097583" w:rsidRPr="00765A8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01" w:rsidRDefault="00A76001" w:rsidP="00B014C2">
      <w:r>
        <w:separator/>
      </w:r>
    </w:p>
  </w:endnote>
  <w:endnote w:type="continuationSeparator" w:id="0">
    <w:p w:rsidR="00A76001" w:rsidRDefault="00A76001"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F1" w:rsidRPr="005741F1" w:rsidRDefault="007B21D1" w:rsidP="005741F1">
    <w:pPr>
      <w:pStyle w:val="BodyText"/>
      <w:rPr>
        <w:sz w:val="20"/>
      </w:rPr>
    </w:pPr>
    <w:r>
      <w:rPr>
        <w:sz w:val="20"/>
      </w:rPr>
      <w:t>EMANOT</w:t>
    </w:r>
    <w:r w:rsidR="00517164">
      <w:rPr>
        <w:sz w:val="20"/>
      </w:rPr>
      <w:t>_2711</w:t>
    </w:r>
    <w:r>
      <w:rPr>
        <w:sz w:val="20"/>
      </w:rPr>
      <w:t>13_GROZ</w:t>
    </w:r>
    <w:r w:rsidR="005741F1" w:rsidRPr="005741F1">
      <w:rPr>
        <w:sz w:val="20"/>
      </w:rPr>
      <w:t>237; Ministru kabine</w:t>
    </w:r>
    <w:r w:rsidR="009519D4">
      <w:rPr>
        <w:sz w:val="20"/>
      </w:rPr>
      <w:t>ta noteikumu projekta „Grozījumi</w:t>
    </w:r>
    <w:r w:rsidR="005741F1" w:rsidRPr="005741F1">
      <w:rPr>
        <w:sz w:val="20"/>
      </w:rPr>
      <w:t xml:space="preserve"> Ministru kabineta 2009.gada 10.marta noteikumos Nr.237 „Noteikumi par darbības programmas „Uzņēmējdarbība un inovācijas” papildinājuma 2.2.1.3.aktivitāti „Garantijas komersantu konkurētspējas uzlabošanai””</w:t>
    </w:r>
    <w:r w:rsidR="009519D4">
      <w:rPr>
        <w:sz w:val="20"/>
      </w:rPr>
      <w:t>”</w:t>
    </w:r>
    <w:r w:rsidR="00944C30">
      <w:rPr>
        <w:sz w:val="20"/>
      </w:rPr>
      <w:t xml:space="preserve"> </w:t>
    </w:r>
    <w:r w:rsidR="005741F1" w:rsidRPr="005741F1">
      <w:rPr>
        <w:sz w:val="20"/>
      </w:rPr>
      <w:t xml:space="preserve">sākotnējās ietekmes novērtējuma </w:t>
    </w:r>
    <w:smartTag w:uri="schemas-tilde-lv/tildestengine" w:element="veidnes">
      <w:smartTagPr>
        <w:attr w:name="text" w:val="ziņojums"/>
        <w:attr w:name="baseform" w:val="ziņojums"/>
        <w:attr w:name="id" w:val="-1"/>
      </w:smartTagPr>
      <w:r w:rsidR="005741F1" w:rsidRPr="005741F1">
        <w:rPr>
          <w:sz w:val="20"/>
        </w:rPr>
        <w:t>ziņojums</w:t>
      </w:r>
    </w:smartTag>
    <w:r w:rsidR="005741F1" w:rsidRPr="005741F1">
      <w:rPr>
        <w:sz w:val="20"/>
      </w:rPr>
      <w:t xml:space="preserve"> (anotācija)</w:t>
    </w:r>
  </w:p>
  <w:p w:rsidR="00A76001" w:rsidRPr="00634095" w:rsidRDefault="00A76001" w:rsidP="0063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01" w:rsidRPr="005741F1" w:rsidRDefault="007B21D1" w:rsidP="00D7256E">
    <w:pPr>
      <w:pStyle w:val="BodyText"/>
      <w:rPr>
        <w:sz w:val="20"/>
      </w:rPr>
    </w:pPr>
    <w:r>
      <w:rPr>
        <w:sz w:val="20"/>
      </w:rPr>
      <w:t>EMANOT</w:t>
    </w:r>
    <w:r w:rsidR="00517164">
      <w:rPr>
        <w:sz w:val="20"/>
      </w:rPr>
      <w:t>_2711</w:t>
    </w:r>
    <w:r>
      <w:rPr>
        <w:sz w:val="20"/>
      </w:rPr>
      <w:t>13_GROZ</w:t>
    </w:r>
    <w:r w:rsidR="00A76001" w:rsidRPr="005741F1">
      <w:rPr>
        <w:sz w:val="20"/>
      </w:rPr>
      <w:t xml:space="preserve">237; </w:t>
    </w:r>
    <w:bookmarkStart w:id="3" w:name="OLE_LINK12"/>
    <w:bookmarkStart w:id="4" w:name="OLE_LINK13"/>
    <w:bookmarkStart w:id="5" w:name="_Hlk259447629"/>
    <w:r w:rsidR="00A76001" w:rsidRPr="005741F1">
      <w:rPr>
        <w:sz w:val="20"/>
      </w:rPr>
      <w:t>Ministru kabine</w:t>
    </w:r>
    <w:r w:rsidR="009519D4">
      <w:rPr>
        <w:sz w:val="20"/>
      </w:rPr>
      <w:t>ta noteikumu projekta „Grozījumi</w:t>
    </w:r>
    <w:r w:rsidR="00A76001" w:rsidRPr="005741F1">
      <w:rPr>
        <w:sz w:val="20"/>
      </w:rPr>
      <w:t xml:space="preserve"> Ministru kabineta 2009.gada 10.marta noteikumos Nr.237 „Noteikumi par darbības programmas „Uzņēmējdarbība un inovācijas” papildinājuma 2.2.1.3.aktivitāti „Garantijas komersantu konkurētspējas uzlabošanai””</w:t>
    </w:r>
    <w:r w:rsidR="009519D4">
      <w:rPr>
        <w:sz w:val="20"/>
      </w:rPr>
      <w:t>”</w:t>
    </w:r>
    <w:r w:rsidR="00944C30">
      <w:rPr>
        <w:sz w:val="20"/>
      </w:rPr>
      <w:t xml:space="preserve"> </w:t>
    </w:r>
    <w:r w:rsidR="00A76001" w:rsidRPr="005741F1">
      <w:rPr>
        <w:sz w:val="20"/>
      </w:rPr>
      <w:t xml:space="preserve">sākotnējās ietekmes novērtējuma </w:t>
    </w:r>
    <w:smartTag w:uri="schemas-tilde-lv/tildestengine" w:element="veidnes">
      <w:smartTagPr>
        <w:attr w:name="text" w:val="ziņojums"/>
        <w:attr w:name="baseform" w:val="ziņojums"/>
        <w:attr w:name="id" w:val="-1"/>
      </w:smartTagPr>
      <w:r w:rsidR="00A76001" w:rsidRPr="005741F1">
        <w:rPr>
          <w:sz w:val="20"/>
        </w:rPr>
        <w:t>ziņojums</w:t>
      </w:r>
    </w:smartTag>
    <w:r w:rsidR="00A76001" w:rsidRPr="005741F1">
      <w:rPr>
        <w:sz w:val="20"/>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01" w:rsidRDefault="00A76001" w:rsidP="00B014C2">
      <w:r>
        <w:separator/>
      </w:r>
    </w:p>
  </w:footnote>
  <w:footnote w:type="continuationSeparator" w:id="0">
    <w:p w:rsidR="00A76001" w:rsidRDefault="00A76001"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A76001" w:rsidRPr="00B014C2" w:rsidRDefault="006B7B22">
        <w:pPr>
          <w:pStyle w:val="Header"/>
          <w:jc w:val="center"/>
          <w:rPr>
            <w:sz w:val="24"/>
            <w:szCs w:val="24"/>
          </w:rPr>
        </w:pPr>
        <w:r w:rsidRPr="00B014C2">
          <w:rPr>
            <w:sz w:val="24"/>
            <w:szCs w:val="24"/>
          </w:rPr>
          <w:fldChar w:fldCharType="begin"/>
        </w:r>
        <w:r w:rsidR="00A76001" w:rsidRPr="00B014C2">
          <w:rPr>
            <w:sz w:val="24"/>
            <w:szCs w:val="24"/>
          </w:rPr>
          <w:instrText xml:space="preserve"> PAGE   \* MERGEFORMAT </w:instrText>
        </w:r>
        <w:r w:rsidRPr="00B014C2">
          <w:rPr>
            <w:sz w:val="24"/>
            <w:szCs w:val="24"/>
          </w:rPr>
          <w:fldChar w:fldCharType="separate"/>
        </w:r>
        <w:r w:rsidR="00842B4E">
          <w:rPr>
            <w:noProof/>
            <w:sz w:val="24"/>
            <w:szCs w:val="24"/>
          </w:rPr>
          <w:t>6</w:t>
        </w:r>
        <w:r w:rsidRPr="00B014C2">
          <w:rPr>
            <w:sz w:val="24"/>
            <w:szCs w:val="24"/>
          </w:rPr>
          <w:fldChar w:fldCharType="end"/>
        </w:r>
      </w:p>
    </w:sdtContent>
  </w:sdt>
  <w:p w:rsidR="00A76001" w:rsidRDefault="00A76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hdrShapeDefaults>
    <o:shapedefaults v:ext="edit" spidmax="2590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2AA4"/>
    <w:rsid w:val="00014006"/>
    <w:rsid w:val="0001626D"/>
    <w:rsid w:val="0001764D"/>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64EDB"/>
    <w:rsid w:val="00071114"/>
    <w:rsid w:val="000729ED"/>
    <w:rsid w:val="00072ECD"/>
    <w:rsid w:val="00080F3F"/>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218B"/>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76FC"/>
    <w:rsid w:val="001E3BD0"/>
    <w:rsid w:val="001E5031"/>
    <w:rsid w:val="001E7BB7"/>
    <w:rsid w:val="001F02C1"/>
    <w:rsid w:val="001F6151"/>
    <w:rsid w:val="001F7527"/>
    <w:rsid w:val="00200045"/>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00E1"/>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C586C"/>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24BE"/>
    <w:rsid w:val="00314594"/>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578F"/>
    <w:rsid w:val="00406C83"/>
    <w:rsid w:val="004074FD"/>
    <w:rsid w:val="00407E6B"/>
    <w:rsid w:val="00410FEE"/>
    <w:rsid w:val="00414CC7"/>
    <w:rsid w:val="00415C03"/>
    <w:rsid w:val="00415D84"/>
    <w:rsid w:val="00416C3A"/>
    <w:rsid w:val="00420FC8"/>
    <w:rsid w:val="0042129F"/>
    <w:rsid w:val="004232D7"/>
    <w:rsid w:val="0042395B"/>
    <w:rsid w:val="0042472B"/>
    <w:rsid w:val="00431CB5"/>
    <w:rsid w:val="00434ACC"/>
    <w:rsid w:val="00435CDA"/>
    <w:rsid w:val="00436E46"/>
    <w:rsid w:val="00436E6A"/>
    <w:rsid w:val="004413C4"/>
    <w:rsid w:val="004426FC"/>
    <w:rsid w:val="00442884"/>
    <w:rsid w:val="00443B04"/>
    <w:rsid w:val="0044567A"/>
    <w:rsid w:val="004465FC"/>
    <w:rsid w:val="004522D7"/>
    <w:rsid w:val="004527EA"/>
    <w:rsid w:val="0045318E"/>
    <w:rsid w:val="00457B62"/>
    <w:rsid w:val="00460A29"/>
    <w:rsid w:val="004671D7"/>
    <w:rsid w:val="00472EF3"/>
    <w:rsid w:val="00475A76"/>
    <w:rsid w:val="004775F4"/>
    <w:rsid w:val="00484C10"/>
    <w:rsid w:val="00485E0B"/>
    <w:rsid w:val="00486BD6"/>
    <w:rsid w:val="00487753"/>
    <w:rsid w:val="0049013B"/>
    <w:rsid w:val="004916DD"/>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440A"/>
    <w:rsid w:val="00505A0D"/>
    <w:rsid w:val="00505B7D"/>
    <w:rsid w:val="00506DDA"/>
    <w:rsid w:val="00510235"/>
    <w:rsid w:val="00511ADB"/>
    <w:rsid w:val="0051358D"/>
    <w:rsid w:val="00513AF6"/>
    <w:rsid w:val="00517164"/>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1F1"/>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B9C"/>
    <w:rsid w:val="005B29DE"/>
    <w:rsid w:val="005B4307"/>
    <w:rsid w:val="005C251D"/>
    <w:rsid w:val="005C6DDB"/>
    <w:rsid w:val="005D1220"/>
    <w:rsid w:val="005D3658"/>
    <w:rsid w:val="005D4522"/>
    <w:rsid w:val="005D6171"/>
    <w:rsid w:val="005E4730"/>
    <w:rsid w:val="005E713D"/>
    <w:rsid w:val="005F09EC"/>
    <w:rsid w:val="006049D1"/>
    <w:rsid w:val="00607722"/>
    <w:rsid w:val="00610DDF"/>
    <w:rsid w:val="00614602"/>
    <w:rsid w:val="006218A6"/>
    <w:rsid w:val="00624FCB"/>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3A2B"/>
    <w:rsid w:val="006A668E"/>
    <w:rsid w:val="006A6AD4"/>
    <w:rsid w:val="006A7488"/>
    <w:rsid w:val="006A7638"/>
    <w:rsid w:val="006B0E03"/>
    <w:rsid w:val="006B7B22"/>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07470"/>
    <w:rsid w:val="00720EE5"/>
    <w:rsid w:val="007217E4"/>
    <w:rsid w:val="00721D6C"/>
    <w:rsid w:val="00721E50"/>
    <w:rsid w:val="00725107"/>
    <w:rsid w:val="00725B16"/>
    <w:rsid w:val="007278CF"/>
    <w:rsid w:val="00732F77"/>
    <w:rsid w:val="007363F2"/>
    <w:rsid w:val="00737AB8"/>
    <w:rsid w:val="00743E33"/>
    <w:rsid w:val="00744513"/>
    <w:rsid w:val="0075648C"/>
    <w:rsid w:val="00765A89"/>
    <w:rsid w:val="00767185"/>
    <w:rsid w:val="00767E0F"/>
    <w:rsid w:val="007715A2"/>
    <w:rsid w:val="00771E40"/>
    <w:rsid w:val="0077435A"/>
    <w:rsid w:val="00781C31"/>
    <w:rsid w:val="007878ED"/>
    <w:rsid w:val="00790E90"/>
    <w:rsid w:val="00791433"/>
    <w:rsid w:val="00793496"/>
    <w:rsid w:val="00793A6B"/>
    <w:rsid w:val="00794B98"/>
    <w:rsid w:val="00797D6F"/>
    <w:rsid w:val="007A0D95"/>
    <w:rsid w:val="007A14D0"/>
    <w:rsid w:val="007A2498"/>
    <w:rsid w:val="007B0767"/>
    <w:rsid w:val="007B21D1"/>
    <w:rsid w:val="007B461A"/>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2B4E"/>
    <w:rsid w:val="00842EE7"/>
    <w:rsid w:val="008444BD"/>
    <w:rsid w:val="00844DC6"/>
    <w:rsid w:val="00845083"/>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429A"/>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8E"/>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2926"/>
    <w:rsid w:val="0092468A"/>
    <w:rsid w:val="009260C5"/>
    <w:rsid w:val="00930CFF"/>
    <w:rsid w:val="00932B78"/>
    <w:rsid w:val="00933744"/>
    <w:rsid w:val="0094012A"/>
    <w:rsid w:val="00940388"/>
    <w:rsid w:val="009429B7"/>
    <w:rsid w:val="00944903"/>
    <w:rsid w:val="00944C30"/>
    <w:rsid w:val="009450CF"/>
    <w:rsid w:val="00945AEE"/>
    <w:rsid w:val="0094732D"/>
    <w:rsid w:val="00947CF8"/>
    <w:rsid w:val="009519D4"/>
    <w:rsid w:val="009520C3"/>
    <w:rsid w:val="0095680E"/>
    <w:rsid w:val="0095696B"/>
    <w:rsid w:val="00962693"/>
    <w:rsid w:val="00962CEA"/>
    <w:rsid w:val="00970EF3"/>
    <w:rsid w:val="00971B45"/>
    <w:rsid w:val="00972275"/>
    <w:rsid w:val="00977A1D"/>
    <w:rsid w:val="0098472B"/>
    <w:rsid w:val="0099344A"/>
    <w:rsid w:val="00994A10"/>
    <w:rsid w:val="00995388"/>
    <w:rsid w:val="00996D7F"/>
    <w:rsid w:val="009A164D"/>
    <w:rsid w:val="009A19C7"/>
    <w:rsid w:val="009A1BFD"/>
    <w:rsid w:val="009A38AD"/>
    <w:rsid w:val="009A3939"/>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6001"/>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66159"/>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F05"/>
    <w:rsid w:val="00C33121"/>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77663"/>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2B16"/>
    <w:rsid w:val="00CB45B6"/>
    <w:rsid w:val="00CB5D7B"/>
    <w:rsid w:val="00CB6882"/>
    <w:rsid w:val="00CB7A76"/>
    <w:rsid w:val="00CC2408"/>
    <w:rsid w:val="00CC76C2"/>
    <w:rsid w:val="00CD291B"/>
    <w:rsid w:val="00CD40FD"/>
    <w:rsid w:val="00CD4E1C"/>
    <w:rsid w:val="00CE09F6"/>
    <w:rsid w:val="00CE128B"/>
    <w:rsid w:val="00CE46A5"/>
    <w:rsid w:val="00CF0131"/>
    <w:rsid w:val="00CF05DA"/>
    <w:rsid w:val="00CF370C"/>
    <w:rsid w:val="00CF4D9E"/>
    <w:rsid w:val="00CF50F6"/>
    <w:rsid w:val="00CF5C7C"/>
    <w:rsid w:val="00D0079F"/>
    <w:rsid w:val="00D03BE9"/>
    <w:rsid w:val="00D0470C"/>
    <w:rsid w:val="00D11E93"/>
    <w:rsid w:val="00D12D69"/>
    <w:rsid w:val="00D12F6E"/>
    <w:rsid w:val="00D215C9"/>
    <w:rsid w:val="00D23D51"/>
    <w:rsid w:val="00D23E53"/>
    <w:rsid w:val="00D24EDC"/>
    <w:rsid w:val="00D27671"/>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03E"/>
    <w:rsid w:val="00D94F4A"/>
    <w:rsid w:val="00DA0A55"/>
    <w:rsid w:val="00DA33A5"/>
    <w:rsid w:val="00DA3D82"/>
    <w:rsid w:val="00DA4F89"/>
    <w:rsid w:val="00DA61A3"/>
    <w:rsid w:val="00DA6973"/>
    <w:rsid w:val="00DA775F"/>
    <w:rsid w:val="00DA7FAD"/>
    <w:rsid w:val="00DB0477"/>
    <w:rsid w:val="00DB1642"/>
    <w:rsid w:val="00DB28DC"/>
    <w:rsid w:val="00DB35ED"/>
    <w:rsid w:val="00DB7168"/>
    <w:rsid w:val="00DC00DC"/>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637"/>
    <w:rsid w:val="00DF0A7E"/>
    <w:rsid w:val="00DF4BCE"/>
    <w:rsid w:val="00E03A78"/>
    <w:rsid w:val="00E042D4"/>
    <w:rsid w:val="00E07DF2"/>
    <w:rsid w:val="00E147E0"/>
    <w:rsid w:val="00E22906"/>
    <w:rsid w:val="00E22D5A"/>
    <w:rsid w:val="00E22EBE"/>
    <w:rsid w:val="00E25884"/>
    <w:rsid w:val="00E26AAA"/>
    <w:rsid w:val="00E3385D"/>
    <w:rsid w:val="00E360B7"/>
    <w:rsid w:val="00E43842"/>
    <w:rsid w:val="00E44062"/>
    <w:rsid w:val="00E4416C"/>
    <w:rsid w:val="00E47CB5"/>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7577"/>
    <w:rsid w:val="00E8006C"/>
    <w:rsid w:val="00E8125D"/>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4308E"/>
    <w:rsid w:val="00F45FC6"/>
    <w:rsid w:val="00F520CA"/>
    <w:rsid w:val="00F543D6"/>
    <w:rsid w:val="00F56864"/>
    <w:rsid w:val="00F573E5"/>
    <w:rsid w:val="00F61450"/>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E4A0B"/>
    <w:rsid w:val="00FF1D9A"/>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862-9791-4594-B2F7-9705286F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7539</Characters>
  <Application>Microsoft Office Word</Application>
  <DocSecurity>0</DocSecurity>
  <Lines>376</Lines>
  <Paragraphs>134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10.marta noteikumos Nr.237 „Noteikumi par darbības programmas „Uzņēmējdarbība un inovācijas” papildinājuma 2.2.1.3.aktivitāti „Garantijas komersantu konkurētspējas uzlabošanai””” </vt:lpstr>
    </vt:vector>
  </TitlesOfParts>
  <Company>LR Ekonomikas ministrija</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2</cp:revision>
  <cp:lastPrinted>2013-07-03T09:29:00Z</cp:lastPrinted>
  <dcterms:created xsi:type="dcterms:W3CDTF">2013-11-27T09:54:00Z</dcterms:created>
  <dcterms:modified xsi:type="dcterms:W3CDTF">2013-11-27T09:54:00Z</dcterms:modified>
</cp:coreProperties>
</file>