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96" w:rsidRPr="00C76CB1" w:rsidRDefault="00434696" w:rsidP="00434696">
      <w:pPr>
        <w:pStyle w:val="naislab"/>
        <w:spacing w:before="0" w:after="0"/>
        <w:jc w:val="center"/>
        <w:outlineLvl w:val="0"/>
        <w:rPr>
          <w:b/>
          <w:sz w:val="28"/>
          <w:szCs w:val="28"/>
        </w:rPr>
      </w:pPr>
      <w:r w:rsidRPr="00C76CB1">
        <w:rPr>
          <w:b/>
          <w:bCs/>
          <w:sz w:val="28"/>
          <w:szCs w:val="28"/>
        </w:rPr>
        <w:t xml:space="preserve">Ministru kabineta noteikumu projekta </w:t>
      </w:r>
      <w:r w:rsidRPr="00C76CB1">
        <w:rPr>
          <w:b/>
          <w:bCs/>
          <w:sz w:val="28"/>
          <w:szCs w:val="28"/>
        </w:rPr>
        <w:br/>
        <w:t xml:space="preserve">„Grozījumi Ministru kabineta 2007.gada 16.oktobra noteikumos Nr.709 "Noteikumi par Latvijas būvnormatīvu LBN 261-07 </w:t>
      </w:r>
      <w:r w:rsidRPr="00C76CB1">
        <w:rPr>
          <w:b/>
          <w:bCs/>
          <w:sz w:val="28"/>
          <w:szCs w:val="28"/>
        </w:rPr>
        <w:br/>
        <w:t>"Ēku iekšējo elektroinstalāciju izbūve""</w:t>
      </w:r>
      <w:r w:rsidRPr="00C76CB1">
        <w:rPr>
          <w:b/>
          <w:sz w:val="28"/>
          <w:szCs w:val="28"/>
        </w:rPr>
        <w:t xml:space="preserve"> </w:t>
      </w:r>
      <w:r w:rsidRPr="00C76CB1">
        <w:rPr>
          <w:b/>
          <w:sz w:val="28"/>
          <w:szCs w:val="28"/>
        </w:rPr>
        <w:br/>
        <w:t xml:space="preserve">sākotnējās ietekmes novērtējuma </w:t>
      </w:r>
      <w:smartTag w:uri="schemas-tilde-lv/tildestengine" w:element="veidnes">
        <w:smartTagPr>
          <w:attr w:name="text" w:val="ziņojums"/>
          <w:attr w:name="baseform" w:val="ziņojums"/>
          <w:attr w:name="id" w:val="-1"/>
        </w:smartTagPr>
        <w:r w:rsidRPr="00C76CB1">
          <w:rPr>
            <w:b/>
            <w:sz w:val="28"/>
            <w:szCs w:val="28"/>
          </w:rPr>
          <w:t>ziņojums</w:t>
        </w:r>
      </w:smartTag>
      <w:r w:rsidRPr="00C76CB1">
        <w:rPr>
          <w:b/>
          <w:sz w:val="28"/>
          <w:szCs w:val="28"/>
        </w:rPr>
        <w:t xml:space="preserve"> (anotācija)</w:t>
      </w:r>
    </w:p>
    <w:p w:rsidR="00D332C7" w:rsidRPr="00C76CB1" w:rsidRDefault="00D332C7" w:rsidP="0061389E">
      <w:pPr>
        <w:pStyle w:val="naislab"/>
        <w:jc w:val="center"/>
        <w:outlineLvl w:val="0"/>
        <w:rPr>
          <w: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6"/>
        <w:gridCol w:w="3041"/>
        <w:gridCol w:w="5524"/>
      </w:tblGrid>
      <w:tr w:rsidR="004A203F" w:rsidRPr="00C76CB1" w:rsidTr="00750F58">
        <w:trPr>
          <w:tblCellSpacing w:w="0" w:type="dxa"/>
        </w:trPr>
        <w:tc>
          <w:tcPr>
            <w:tcW w:w="8336" w:type="dxa"/>
            <w:gridSpan w:val="3"/>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nod"/>
              <w:ind w:left="-142" w:firstLine="142"/>
            </w:pPr>
            <w:r w:rsidRPr="00C76CB1">
              <w:t> I Tiesību akta projekta izstrādes nepieciešamība</w:t>
            </w:r>
          </w:p>
        </w:tc>
      </w:tr>
      <w:tr w:rsidR="004A203F" w:rsidRPr="00C76CB1" w:rsidTr="00750F58">
        <w:trPr>
          <w:trHeight w:val="630"/>
          <w:tblCellSpacing w:w="0" w:type="dxa"/>
        </w:trPr>
        <w:tc>
          <w:tcPr>
            <w:tcW w:w="491"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ind w:left="-142" w:firstLine="142"/>
              <w:jc w:val="center"/>
            </w:pPr>
            <w:r w:rsidRPr="00C76CB1">
              <w:t>1.</w:t>
            </w:r>
          </w:p>
        </w:tc>
        <w:tc>
          <w:tcPr>
            <w:tcW w:w="2785"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ind w:left="180" w:right="127" w:hanging="10"/>
              <w:jc w:val="both"/>
            </w:pPr>
            <w:r w:rsidRPr="00C76CB1">
              <w:t>Pamatojums</w:t>
            </w:r>
          </w:p>
        </w:tc>
        <w:tc>
          <w:tcPr>
            <w:tcW w:w="5060" w:type="dxa"/>
            <w:tcBorders>
              <w:top w:val="outset" w:sz="6" w:space="0" w:color="auto"/>
              <w:left w:val="outset" w:sz="6" w:space="0" w:color="auto"/>
              <w:bottom w:val="outset" w:sz="6" w:space="0" w:color="auto"/>
              <w:right w:val="outset" w:sz="6" w:space="0" w:color="auto"/>
            </w:tcBorders>
            <w:vAlign w:val="center"/>
          </w:tcPr>
          <w:p w:rsidR="00B43A45" w:rsidRPr="00C76CB1" w:rsidRDefault="00434696" w:rsidP="00434696">
            <w:pPr>
              <w:pStyle w:val="FootnoteText"/>
              <w:ind w:left="129" w:right="127" w:firstLine="142"/>
              <w:jc w:val="both"/>
              <w:rPr>
                <w:sz w:val="24"/>
                <w:szCs w:val="24"/>
              </w:rPr>
            </w:pPr>
            <w:r w:rsidRPr="00C76CB1">
              <w:rPr>
                <w:sz w:val="24"/>
                <w:szCs w:val="24"/>
              </w:rPr>
              <w:t>Ministru kabineta noteikumu projekts „Grozījumi Ministru kabineta 2007.gada 16.oktobra noteikumos Nr.709 "Noteikumi par Latvijas būvnormatīvu LBN 261-07 "Ēku iekšējo elektroinstalāciju izbūve"" (turpmāk – noteikumu projekts) ir izstrādāts atbilstoši Būvniecības likuma 2.panta ceturtajai daļai, kas nosaka, ka tā izpildei Ministru kabinets izdod būvnormatīvus.</w:t>
            </w:r>
          </w:p>
          <w:p w:rsidR="00B23099" w:rsidRPr="00C76CB1" w:rsidRDefault="00B23099" w:rsidP="00B23099">
            <w:pPr>
              <w:pStyle w:val="naiskr"/>
              <w:ind w:left="130" w:right="127" w:firstLine="142"/>
              <w:jc w:val="both"/>
              <w:rPr>
                <w:iCs/>
              </w:rPr>
            </w:pPr>
            <w:r w:rsidRPr="00C76CB1">
              <w:rPr>
                <w:iCs/>
              </w:rPr>
              <w:t>Ekonomikas ministrijai dots uzdevums izstrādāt noteikumu projektu Ministru kabineta 2011.gada 28.jūnija sēdes protokolā Nr.40, 9.§.</w:t>
            </w:r>
          </w:p>
        </w:tc>
      </w:tr>
      <w:tr w:rsidR="004A203F" w:rsidRPr="00C76CB1" w:rsidTr="00750F58">
        <w:trPr>
          <w:trHeight w:val="472"/>
          <w:tblCellSpacing w:w="0" w:type="dxa"/>
        </w:trPr>
        <w:tc>
          <w:tcPr>
            <w:tcW w:w="491"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ind w:left="-142" w:firstLine="142"/>
              <w:jc w:val="center"/>
            </w:pPr>
            <w:r w:rsidRPr="00C76CB1">
              <w:t>2.</w:t>
            </w:r>
          </w:p>
        </w:tc>
        <w:tc>
          <w:tcPr>
            <w:tcW w:w="2785"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tabs>
                <w:tab w:val="left" w:pos="170"/>
              </w:tabs>
              <w:ind w:left="170" w:right="127"/>
              <w:jc w:val="both"/>
            </w:pPr>
            <w:r w:rsidRPr="00C76CB1">
              <w:t>Pašreizējā situācija un problēmas</w:t>
            </w:r>
          </w:p>
        </w:tc>
        <w:tc>
          <w:tcPr>
            <w:tcW w:w="5060" w:type="dxa"/>
            <w:tcBorders>
              <w:top w:val="outset" w:sz="6" w:space="0" w:color="auto"/>
              <w:left w:val="outset" w:sz="6" w:space="0" w:color="auto"/>
              <w:bottom w:val="outset" w:sz="6" w:space="0" w:color="auto"/>
              <w:right w:val="outset" w:sz="6" w:space="0" w:color="auto"/>
            </w:tcBorders>
            <w:vAlign w:val="center"/>
          </w:tcPr>
          <w:p w:rsidR="00412BA0" w:rsidRPr="00C76CB1" w:rsidRDefault="00434696" w:rsidP="0061389E">
            <w:pPr>
              <w:pStyle w:val="naiskr"/>
              <w:ind w:left="129" w:right="127" w:firstLine="129"/>
              <w:jc w:val="both"/>
              <w:rPr>
                <w:iCs/>
              </w:rPr>
            </w:pPr>
            <w:r w:rsidRPr="00C76CB1">
              <w:rPr>
                <w:iCs/>
              </w:rPr>
              <w:t>Pašlaik zibensaizsardzības projektēšanas un ierīkošanas prasības ir noteiktas Latvijas būvnormatīvā LBN 201-07 (apstiprināts ar Ministru kabineta 2007.gada 1</w:t>
            </w:r>
            <w:r w:rsidR="00150CD9" w:rsidRPr="00C76CB1">
              <w:rPr>
                <w:iCs/>
              </w:rPr>
              <w:t>1.decembra noteikumiem Nr.866 „</w:t>
            </w:r>
            <w:r w:rsidRPr="00C76CB1">
              <w:rPr>
                <w:iCs/>
              </w:rPr>
              <w:t>Noteikumi par Latvijas būvnormatīvu LBN 201-07 "Būvju ugunsdrošība"”). Ar 2012.gada 1.janvāri spēkā stājas Ministru kabineta 2011.ga</w:t>
            </w:r>
            <w:r w:rsidR="00F21263" w:rsidRPr="00C76CB1">
              <w:rPr>
                <w:iCs/>
              </w:rPr>
              <w:t>da 28.jūnija noteikumi Nr.498 „</w:t>
            </w:r>
            <w:r w:rsidRPr="00C76CB1">
              <w:rPr>
                <w:iCs/>
              </w:rPr>
              <w:t>Noteikumi par Latvijas būvnormatīvu LBN 201-10</w:t>
            </w:r>
            <w:r w:rsidR="00F21263" w:rsidRPr="00C76CB1">
              <w:rPr>
                <w:iCs/>
              </w:rPr>
              <w:t xml:space="preserve"> </w:t>
            </w:r>
            <w:r w:rsidRPr="00C76CB1">
              <w:rPr>
                <w:iCs/>
              </w:rPr>
              <w:t xml:space="preserve">"Būvju ugunsdrošība"”, līdz ar kuriem spēku zaudē Latvijas būvnormatīvs LBN 201-07 un kuru 221.punkts nosaka, ka zibensaizsardzību projektē atbilstoši normatīvajiem aktiem, kas reglamentē ēku iekšējo elektroinstalāciju izbūvi. </w:t>
            </w:r>
            <w:r w:rsidR="00412BA0" w:rsidRPr="00C76CB1">
              <w:rPr>
                <w:iCs/>
              </w:rPr>
              <w:t>Ņemot vērā augstāk minēto un to, ka citos normatīvos aktos nav noteiktas zibensaizsardzības projektēšanas prasības, tās ir nosakāmas grozāmajos noteikumos.</w:t>
            </w:r>
          </w:p>
          <w:p w:rsidR="00412BA0" w:rsidRPr="00C76CB1" w:rsidRDefault="00412BA0" w:rsidP="00412BA0">
            <w:pPr>
              <w:pStyle w:val="naiskr"/>
              <w:ind w:left="129" w:right="127" w:firstLine="129"/>
              <w:jc w:val="both"/>
              <w:rPr>
                <w:iCs/>
              </w:rPr>
            </w:pPr>
            <w:r w:rsidRPr="00C76CB1">
              <w:rPr>
                <w:iCs/>
              </w:rPr>
              <w:t>Būvnormatīvā LBN 201-10 „Būvju ugunsdrošība” attiecībā uz būvju zibensaizsardzību ir noteikta nepieciešamība aizsargāt būves pret zibens izlādes risku radītu aizdegšanos. Uz to norāda būvnormatīva 219.punkts, kurā noteikts, ka zibensaizsardzības sistēmas ierīko, lai novērstu būvju un to konstrukciju aizdegšanos zibens izlādes gadījumā.</w:t>
            </w:r>
          </w:p>
          <w:p w:rsidR="00B43A45" w:rsidRPr="00C76CB1" w:rsidRDefault="00412BA0" w:rsidP="00803B2C">
            <w:pPr>
              <w:pStyle w:val="naiskr"/>
              <w:ind w:left="129" w:right="127" w:firstLine="129"/>
              <w:jc w:val="both"/>
              <w:rPr>
                <w:iCs/>
              </w:rPr>
            </w:pPr>
            <w:r w:rsidRPr="00C76CB1">
              <w:rPr>
                <w:iCs/>
              </w:rPr>
              <w:t>Ņemot vērā, ka</w:t>
            </w:r>
            <w:r w:rsidR="00461602" w:rsidRPr="00C76CB1">
              <w:rPr>
                <w:iCs/>
              </w:rPr>
              <w:t xml:space="preserve"> atbilstoši zibensaizsardzības projektēšanas jomā piemērojamiem standartiem un praksē</w:t>
            </w:r>
            <w:r w:rsidRPr="00C76CB1">
              <w:rPr>
                <w:iCs/>
              </w:rPr>
              <w:t xml:space="preserve"> </w:t>
            </w:r>
            <w:proofErr w:type="spellStart"/>
            <w:r w:rsidRPr="00C76CB1">
              <w:rPr>
                <w:iCs/>
              </w:rPr>
              <w:t>zibensaizsardzība</w:t>
            </w:r>
            <w:proofErr w:type="spellEnd"/>
            <w:r w:rsidRPr="00C76CB1">
              <w:rPr>
                <w:iCs/>
              </w:rPr>
              <w:t xml:space="preserve"> ietver plašāku risku izvērtēšanas un to mazināšanas spektru, kā arī to, ka pēc ietaišu projektēšanas tehnoloģijas atsevišķi tās </w:t>
            </w:r>
            <w:r w:rsidRPr="00C76CB1">
              <w:rPr>
                <w:iCs/>
              </w:rPr>
              <w:lastRenderedPageBreak/>
              <w:t>elementi ir līdzīgi elektroietaišu sistēmu projektēšanai, tām izvirzāmās prasības ietveramas Latvijas būvnormatīvā LBN 261</w:t>
            </w:r>
            <w:r w:rsidRPr="00C76CB1">
              <w:rPr>
                <w:iCs/>
              </w:rPr>
              <w:noBreakHyphen/>
              <w:t>07 „Ēku iekšējo elektroinstalāciju izbūve”.</w:t>
            </w:r>
          </w:p>
          <w:p w:rsidR="00803B2C" w:rsidRPr="00C76CB1" w:rsidRDefault="00803B2C" w:rsidP="00803B2C">
            <w:pPr>
              <w:pStyle w:val="naiskr"/>
              <w:ind w:left="129" w:right="127" w:firstLine="129"/>
              <w:jc w:val="both"/>
              <w:rPr>
                <w:iCs/>
              </w:rPr>
            </w:pPr>
            <w:r w:rsidRPr="00C76CB1">
              <w:rPr>
                <w:iCs/>
              </w:rPr>
              <w:t xml:space="preserve">Latvijas būvnormatīvā LBN 201-10 "Būvju ugunsdrošība" iekļautais termina „zibensaizsardzības sistēma” definējums ir </w:t>
            </w:r>
            <w:r w:rsidR="00A43B7F" w:rsidRPr="00C76CB1">
              <w:rPr>
                <w:iCs/>
              </w:rPr>
              <w:t>iekļauts kontekstā ar</w:t>
            </w:r>
            <w:r w:rsidRPr="00C76CB1">
              <w:rPr>
                <w:iCs/>
              </w:rPr>
              <w:t xml:space="preserve"> </w:t>
            </w:r>
            <w:r w:rsidR="00A43B7F" w:rsidRPr="00C76CB1">
              <w:rPr>
                <w:iCs/>
              </w:rPr>
              <w:t>būvju ugunsdrošības nodrošināšanu</w:t>
            </w:r>
            <w:r w:rsidRPr="00C76CB1">
              <w:rPr>
                <w:iCs/>
              </w:rPr>
              <w:t xml:space="preserve">, savukārt </w:t>
            </w:r>
            <w:r w:rsidR="00A43B7F" w:rsidRPr="00C76CB1">
              <w:rPr>
                <w:iCs/>
              </w:rPr>
              <w:t>būvnormatīvā LBN 261-07 „Ēku iekšējo elektroinstalāciju izbūve” iekļaujama detalizētāka termina „zibensaizsardzības sistēmas” definīcija</w:t>
            </w:r>
            <w:r w:rsidRPr="00C76CB1">
              <w:rPr>
                <w:iCs/>
              </w:rPr>
              <w:t>,</w:t>
            </w:r>
            <w:r w:rsidR="00A43B7F" w:rsidRPr="00C76CB1">
              <w:rPr>
                <w:iCs/>
              </w:rPr>
              <w:t xml:space="preserve"> tādējādi nodrošinot </w:t>
            </w:r>
            <w:r w:rsidRPr="00C76CB1">
              <w:rPr>
                <w:iCs/>
              </w:rPr>
              <w:t xml:space="preserve">aizsardzības pasākumu kopumu pret citiem </w:t>
            </w:r>
            <w:proofErr w:type="spellStart"/>
            <w:r w:rsidRPr="00C76CB1">
              <w:rPr>
                <w:iCs/>
              </w:rPr>
              <w:t>zibensstrāvas</w:t>
            </w:r>
            <w:proofErr w:type="spellEnd"/>
            <w:r w:rsidRPr="00C76CB1">
              <w:rPr>
                <w:iCs/>
              </w:rPr>
              <w:t xml:space="preserve"> izraisītiem riskiem</w:t>
            </w:r>
            <w:r w:rsidR="00A43B7F" w:rsidRPr="00C76CB1">
              <w:rPr>
                <w:iCs/>
              </w:rPr>
              <w:t xml:space="preserve">, nevis tikai kontekstā ar ugunsdrošību. </w:t>
            </w:r>
          </w:p>
          <w:p w:rsidR="00803B2C" w:rsidRPr="00C76CB1" w:rsidRDefault="00803B2C" w:rsidP="002C2AD3">
            <w:pPr>
              <w:pStyle w:val="naiskr"/>
              <w:ind w:left="129" w:right="127" w:firstLine="129"/>
              <w:jc w:val="both"/>
              <w:rPr>
                <w:iCs/>
              </w:rPr>
            </w:pPr>
            <w:r w:rsidRPr="00C76CB1">
              <w:rPr>
                <w:iCs/>
              </w:rPr>
              <w:t xml:space="preserve">Grozāmā būvnormatīva 3.4.apakšpunkts norāda, ka būvnormatīvs attiecas arī uz ārpus </w:t>
            </w:r>
            <w:r w:rsidR="00A43B7F" w:rsidRPr="00C76CB1">
              <w:rPr>
                <w:iCs/>
              </w:rPr>
              <w:t>ēkām izvietotām elektroietaisē</w:t>
            </w:r>
            <w:r w:rsidR="002C2AD3" w:rsidRPr="00C76CB1">
              <w:rPr>
                <w:iCs/>
              </w:rPr>
              <w:t xml:space="preserve">m. Ārpus būves esošās elektroietaises nevar uzskatīt par pieslēgumu ārējiem inženiertīkliem, tās uzskatāmas par iekšējām </w:t>
            </w:r>
            <w:proofErr w:type="spellStart"/>
            <w:r w:rsidR="002C2AD3" w:rsidRPr="00C76CB1">
              <w:rPr>
                <w:iCs/>
              </w:rPr>
              <w:t>elektroinstalācijām</w:t>
            </w:r>
            <w:proofErr w:type="spellEnd"/>
            <w:r w:rsidR="002C2AD3" w:rsidRPr="00C76CB1">
              <w:rPr>
                <w:iCs/>
              </w:rPr>
              <w:t xml:space="preserve">. Līdz ar to </w:t>
            </w:r>
            <w:proofErr w:type="spellStart"/>
            <w:r w:rsidR="002C2AD3" w:rsidRPr="00C76CB1">
              <w:rPr>
                <w:iCs/>
              </w:rPr>
              <w:t>būvnormatībā</w:t>
            </w:r>
            <w:proofErr w:type="spellEnd"/>
            <w:r w:rsidR="002C2AD3" w:rsidRPr="00C76CB1">
              <w:rPr>
                <w:iCs/>
              </w:rPr>
              <w:t xml:space="preserve"> nosakāms līdzīgs regulējums attiecībā uz </w:t>
            </w:r>
            <w:r w:rsidRPr="00C76CB1">
              <w:rPr>
                <w:iCs/>
              </w:rPr>
              <w:t>zibensaizsardzības sistēmu</w:t>
            </w:r>
            <w:r w:rsidR="002C2AD3" w:rsidRPr="00C76CB1">
              <w:rPr>
                <w:iCs/>
              </w:rPr>
              <w:t xml:space="preserve"> projektēšanas prasībām</w:t>
            </w:r>
            <w:r w:rsidR="00C811DA" w:rsidRPr="00C76CB1">
              <w:rPr>
                <w:iCs/>
              </w:rPr>
              <w:t>,</w:t>
            </w:r>
            <w:r w:rsidR="002C2AD3" w:rsidRPr="00C76CB1">
              <w:rPr>
                <w:iCs/>
              </w:rPr>
              <w:t xml:space="preserve"> jo </w:t>
            </w:r>
            <w:r w:rsidR="00C811DA" w:rsidRPr="00C76CB1">
              <w:rPr>
                <w:iCs/>
              </w:rPr>
              <w:t xml:space="preserve"> </w:t>
            </w:r>
            <w:r w:rsidR="002C2AD3" w:rsidRPr="00C76CB1">
              <w:rPr>
                <w:iCs/>
              </w:rPr>
              <w:t>ārpus būves esošās zibensaizsardzības ierīces nevar uzskatīt par pieslēgumu ārējiem inženiertīkliem.</w:t>
            </w:r>
          </w:p>
        </w:tc>
      </w:tr>
      <w:tr w:rsidR="004A203F" w:rsidRPr="00C76CB1" w:rsidTr="00750F58">
        <w:trPr>
          <w:trHeight w:val="733"/>
          <w:tblCellSpacing w:w="0" w:type="dxa"/>
        </w:trPr>
        <w:tc>
          <w:tcPr>
            <w:tcW w:w="491"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ind w:left="-142" w:firstLine="142"/>
              <w:jc w:val="center"/>
            </w:pPr>
            <w:r w:rsidRPr="00C76CB1">
              <w:lastRenderedPageBreak/>
              <w:t>3.</w:t>
            </w:r>
          </w:p>
        </w:tc>
        <w:tc>
          <w:tcPr>
            <w:tcW w:w="2785"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ind w:left="170" w:right="127"/>
              <w:jc w:val="both"/>
            </w:pPr>
            <w:r w:rsidRPr="00C76CB1">
              <w:t>Saistītie politikas ietekmes novērtējumi un pētījumi</w:t>
            </w:r>
          </w:p>
        </w:tc>
        <w:tc>
          <w:tcPr>
            <w:tcW w:w="5060" w:type="dxa"/>
            <w:tcBorders>
              <w:top w:val="outset" w:sz="6" w:space="0" w:color="auto"/>
              <w:left w:val="outset" w:sz="6" w:space="0" w:color="auto"/>
              <w:bottom w:val="outset" w:sz="6" w:space="0" w:color="auto"/>
              <w:right w:val="outset" w:sz="6" w:space="0" w:color="auto"/>
            </w:tcBorders>
            <w:vAlign w:val="center"/>
          </w:tcPr>
          <w:p w:rsidR="004A203F" w:rsidRPr="00C76CB1" w:rsidRDefault="00D96098" w:rsidP="0061389E">
            <w:pPr>
              <w:pStyle w:val="FootnoteText"/>
              <w:ind w:left="129" w:right="127" w:firstLine="142"/>
              <w:jc w:val="both"/>
              <w:rPr>
                <w:sz w:val="24"/>
                <w:szCs w:val="24"/>
              </w:rPr>
            </w:pPr>
            <w:r w:rsidRPr="00C76CB1">
              <w:rPr>
                <w:sz w:val="24"/>
                <w:szCs w:val="24"/>
              </w:rPr>
              <w:t>Projekts šo jomu neskar.</w:t>
            </w:r>
          </w:p>
        </w:tc>
      </w:tr>
      <w:tr w:rsidR="004A203F" w:rsidRPr="00C76CB1" w:rsidTr="00B954A2">
        <w:trPr>
          <w:trHeight w:val="411"/>
          <w:tblCellSpacing w:w="0" w:type="dxa"/>
        </w:trPr>
        <w:tc>
          <w:tcPr>
            <w:tcW w:w="491"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ind w:left="-142" w:firstLine="142"/>
              <w:jc w:val="center"/>
            </w:pPr>
            <w:r w:rsidRPr="00C76CB1">
              <w:t>4.</w:t>
            </w:r>
          </w:p>
        </w:tc>
        <w:tc>
          <w:tcPr>
            <w:tcW w:w="2785"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F21263">
            <w:pPr>
              <w:pStyle w:val="naiskr"/>
              <w:ind w:left="170" w:right="127"/>
              <w:jc w:val="both"/>
            </w:pPr>
            <w:r w:rsidRPr="00C76CB1">
              <w:t>Tiesiskā regulējuma mērķis un būtība</w:t>
            </w:r>
          </w:p>
        </w:tc>
        <w:tc>
          <w:tcPr>
            <w:tcW w:w="5060" w:type="dxa"/>
            <w:tcBorders>
              <w:top w:val="outset" w:sz="6" w:space="0" w:color="auto"/>
              <w:left w:val="outset" w:sz="6" w:space="0" w:color="auto"/>
              <w:bottom w:val="outset" w:sz="6" w:space="0" w:color="auto"/>
              <w:right w:val="outset" w:sz="6" w:space="0" w:color="auto"/>
            </w:tcBorders>
            <w:vAlign w:val="center"/>
          </w:tcPr>
          <w:p w:rsidR="00B954A2" w:rsidRPr="00C76CB1" w:rsidRDefault="00B43A45" w:rsidP="00B954A2">
            <w:pPr>
              <w:pStyle w:val="naiskr"/>
              <w:ind w:left="129" w:right="127" w:firstLine="142"/>
              <w:jc w:val="both"/>
              <w:rPr>
                <w:iCs/>
              </w:rPr>
            </w:pPr>
            <w:r w:rsidRPr="00C76CB1">
              <w:rPr>
                <w:iCs/>
              </w:rPr>
              <w:t xml:space="preserve">Noteikumu projekta mērķis ir </w:t>
            </w:r>
            <w:r w:rsidR="00F21263" w:rsidRPr="00C76CB1">
              <w:rPr>
                <w:iCs/>
              </w:rPr>
              <w:t>noteikt zibensaizsardzības projektēšanas prasības</w:t>
            </w:r>
            <w:r w:rsidR="0010166A" w:rsidRPr="00C76CB1">
              <w:rPr>
                <w:iCs/>
              </w:rPr>
              <w:t>,</w:t>
            </w:r>
            <w:r w:rsidR="00B954A2" w:rsidRPr="00C76CB1">
              <w:rPr>
                <w:iCs/>
              </w:rPr>
              <w:t xml:space="preserve"> nosakot nolūku, kas ņemams vērā būvju zibensaizsardzības projektēšanā, un</w:t>
            </w:r>
            <w:r w:rsidR="0010166A" w:rsidRPr="00C76CB1">
              <w:rPr>
                <w:iCs/>
              </w:rPr>
              <w:t xml:space="preserve"> definējot būves, kurām nepieciešama zibensaizsardzības ierīkošana, kā arī</w:t>
            </w:r>
            <w:r w:rsidR="00B954A2" w:rsidRPr="00C76CB1">
              <w:rPr>
                <w:iCs/>
              </w:rPr>
              <w:t xml:space="preserve"> nosakot</w:t>
            </w:r>
            <w:r w:rsidR="0010166A" w:rsidRPr="00C76CB1">
              <w:rPr>
                <w:iCs/>
              </w:rPr>
              <w:t xml:space="preserve"> zibensaizsardzības līmeni</w:t>
            </w:r>
            <w:r w:rsidR="00B954A2" w:rsidRPr="00C76CB1">
              <w:rPr>
                <w:iCs/>
              </w:rPr>
              <w:t xml:space="preserve"> atbilstoši to</w:t>
            </w:r>
            <w:r w:rsidR="0010166A" w:rsidRPr="00C76CB1">
              <w:rPr>
                <w:iCs/>
              </w:rPr>
              <w:t xml:space="preserve"> </w:t>
            </w:r>
            <w:r w:rsidR="008967A4" w:rsidRPr="00C76CB1">
              <w:rPr>
                <w:iCs/>
              </w:rPr>
              <w:t>lietošanas veidam raksturīg</w:t>
            </w:r>
            <w:r w:rsidR="00B954A2" w:rsidRPr="00C76CB1">
              <w:rPr>
                <w:iCs/>
              </w:rPr>
              <w:t>ajiem riskiem</w:t>
            </w:r>
            <w:r w:rsidR="008967A4" w:rsidRPr="00C76CB1">
              <w:rPr>
                <w:iCs/>
              </w:rPr>
              <w:t xml:space="preserve"> un attiecīg</w:t>
            </w:r>
            <w:r w:rsidR="00B954A2" w:rsidRPr="00C76CB1">
              <w:rPr>
                <w:iCs/>
              </w:rPr>
              <w:t>ajam</w:t>
            </w:r>
            <w:r w:rsidR="008967A4" w:rsidRPr="00C76CB1">
              <w:rPr>
                <w:iCs/>
              </w:rPr>
              <w:t xml:space="preserve"> iespējam</w:t>
            </w:r>
            <w:r w:rsidR="00B954A2" w:rsidRPr="00C76CB1">
              <w:rPr>
                <w:iCs/>
              </w:rPr>
              <w:t>ajam</w:t>
            </w:r>
            <w:r w:rsidR="008967A4" w:rsidRPr="00C76CB1">
              <w:rPr>
                <w:iCs/>
              </w:rPr>
              <w:t xml:space="preserve"> bojājumu līmeni</w:t>
            </w:r>
            <w:r w:rsidR="00B954A2" w:rsidRPr="00C76CB1">
              <w:rPr>
                <w:iCs/>
              </w:rPr>
              <w:t xml:space="preserve">m. </w:t>
            </w:r>
          </w:p>
          <w:p w:rsidR="00A70D5E" w:rsidRPr="00C76CB1" w:rsidRDefault="008967A4" w:rsidP="00B954A2">
            <w:pPr>
              <w:pStyle w:val="naiskr"/>
              <w:ind w:left="129" w:right="127" w:firstLine="142"/>
              <w:jc w:val="both"/>
              <w:rPr>
                <w:iCs/>
              </w:rPr>
            </w:pPr>
            <w:r w:rsidRPr="00C76CB1">
              <w:rPr>
                <w:iCs/>
              </w:rPr>
              <w:t xml:space="preserve">Vispārīgā gadījumā tiek noteiktas, zibensaizsardzības pakāpes, ņemot vērā attiecīgo ierīču projektētāju darba pieredzi, kā arī pamatojot ar prasībām, kas sasaistāmas ar Eiropas Savienības standartos, kas piemērojami zibensaizsardzības sistēmu projektēšanai. Tā kā piemērojamie standarti paredz iespēju neierīkot zibensaizsardzību, noteikumos paredzēta iespēja veikt risku  analīzi, ja projektētājs uzskata, ka būtu iespējams neierīkot zibensaizsardzības sistēmas noteikumos noteiktajā līmenī vai arī izmantojot to par </w:t>
            </w:r>
            <w:proofErr w:type="spellStart"/>
            <w:r w:rsidRPr="00C76CB1">
              <w:rPr>
                <w:iCs/>
              </w:rPr>
              <w:t>pamatargumentu</w:t>
            </w:r>
            <w:proofErr w:type="spellEnd"/>
            <w:r w:rsidRPr="00C76CB1">
              <w:rPr>
                <w:iCs/>
              </w:rPr>
              <w:t xml:space="preserve"> augstāka zibensaizsardzības līmeņa sistēmas ierīkošanai. </w:t>
            </w:r>
          </w:p>
          <w:p w:rsidR="00B954A2" w:rsidRPr="00C76CB1" w:rsidRDefault="00B954A2" w:rsidP="00D36EA5">
            <w:pPr>
              <w:pStyle w:val="naiskr"/>
              <w:ind w:left="129" w:right="127" w:firstLine="142"/>
              <w:jc w:val="both"/>
              <w:rPr>
                <w:iCs/>
              </w:rPr>
            </w:pPr>
            <w:r w:rsidRPr="00C76CB1">
              <w:rPr>
                <w:iCs/>
              </w:rPr>
              <w:t xml:space="preserve">Tādējādi </w:t>
            </w:r>
            <w:r w:rsidR="00A43B7F" w:rsidRPr="00C76CB1">
              <w:rPr>
                <w:iCs/>
              </w:rPr>
              <w:t>tiks</w:t>
            </w:r>
            <w:r w:rsidRPr="00C76CB1">
              <w:rPr>
                <w:iCs/>
              </w:rPr>
              <w:t xml:space="preserve"> nodrošināts gan </w:t>
            </w:r>
            <w:r w:rsidR="00D36EA5" w:rsidRPr="00C76CB1">
              <w:rPr>
                <w:iCs/>
              </w:rPr>
              <w:t>pārskatāms</w:t>
            </w:r>
            <w:r w:rsidRPr="00C76CB1">
              <w:rPr>
                <w:iCs/>
              </w:rPr>
              <w:t xml:space="preserve"> zibensaizsardzības prasību definējums</w:t>
            </w:r>
            <w:r w:rsidR="00D36EA5" w:rsidRPr="00C76CB1">
              <w:rPr>
                <w:iCs/>
              </w:rPr>
              <w:t xml:space="preserve"> pēc būves izmantošanas vaida</w:t>
            </w:r>
            <w:r w:rsidRPr="00C76CB1">
              <w:rPr>
                <w:iCs/>
              </w:rPr>
              <w:t>, gan</w:t>
            </w:r>
            <w:r w:rsidR="00D36EA5" w:rsidRPr="00C76CB1">
              <w:rPr>
                <w:iCs/>
              </w:rPr>
              <w:t xml:space="preserve"> </w:t>
            </w:r>
            <w:r w:rsidR="00A43B7F" w:rsidRPr="00C76CB1">
              <w:rPr>
                <w:iCs/>
              </w:rPr>
              <w:t>tiks</w:t>
            </w:r>
            <w:r w:rsidR="00D36EA5" w:rsidRPr="00C76CB1">
              <w:rPr>
                <w:iCs/>
              </w:rPr>
              <w:t xml:space="preserve"> ietverta pašreizējā projektēšanas pieredze, nemainot līdzšinējo projekta izstrādes struktūru.</w:t>
            </w:r>
          </w:p>
          <w:p w:rsidR="00803B2C" w:rsidRPr="00C76CB1" w:rsidRDefault="00803B2C" w:rsidP="002C2AD3">
            <w:pPr>
              <w:pStyle w:val="naiskr"/>
              <w:ind w:left="129" w:right="127" w:firstLine="129"/>
              <w:jc w:val="both"/>
              <w:rPr>
                <w:lang w:eastAsia="en-US"/>
              </w:rPr>
            </w:pPr>
            <w:r w:rsidRPr="00C76CB1">
              <w:rPr>
                <w:iCs/>
              </w:rPr>
              <w:t>Izstrādājot grozījumu projektu, tik</w:t>
            </w:r>
            <w:r w:rsidR="00A43B7F" w:rsidRPr="00C76CB1">
              <w:rPr>
                <w:iCs/>
              </w:rPr>
              <w:t xml:space="preserve">s detalizēti </w:t>
            </w:r>
            <w:r w:rsidRPr="00C76CB1">
              <w:rPr>
                <w:iCs/>
              </w:rPr>
              <w:t xml:space="preserve">definēts termins „zibensaizsardzības sistēma”, paplašinot tās pielietošanas nolūku uz jebkādiem fiziskiem bojājumiem, kādus būvei var nodarīt </w:t>
            </w:r>
            <w:proofErr w:type="spellStart"/>
            <w:r w:rsidRPr="00C76CB1">
              <w:rPr>
                <w:iCs/>
              </w:rPr>
              <w:t>zibensizlāde</w:t>
            </w:r>
            <w:proofErr w:type="spellEnd"/>
            <w:r w:rsidRPr="00C76CB1">
              <w:rPr>
                <w:iCs/>
              </w:rPr>
              <w:t xml:space="preserve"> (trieciens, termiski izkausēti caurumi metāla elementos – gan būves konstrukcijās, gan ietaisēs). </w:t>
            </w:r>
            <w:r w:rsidR="002C2AD3" w:rsidRPr="00C76CB1">
              <w:rPr>
                <w:iCs/>
              </w:rPr>
              <w:t xml:space="preserve">Tādējādi </w:t>
            </w:r>
            <w:r w:rsidR="002C2AD3" w:rsidRPr="00C76CB1">
              <w:rPr>
                <w:lang w:eastAsia="en-US"/>
              </w:rPr>
              <w:t>būvnormatīvā tiks ietvertas zibensaizsardzības projektēšanas prasības gan uz iekšējo, gan ārējo zibensaizsardzību.</w:t>
            </w:r>
          </w:p>
        </w:tc>
      </w:tr>
      <w:tr w:rsidR="004A203F" w:rsidRPr="00C76CB1" w:rsidTr="00750F58">
        <w:trPr>
          <w:trHeight w:val="476"/>
          <w:tblCellSpacing w:w="0" w:type="dxa"/>
        </w:trPr>
        <w:tc>
          <w:tcPr>
            <w:tcW w:w="491"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ind w:left="-142" w:firstLine="142"/>
              <w:jc w:val="center"/>
            </w:pPr>
            <w:r w:rsidRPr="00C76CB1">
              <w:t>5.</w:t>
            </w:r>
          </w:p>
        </w:tc>
        <w:tc>
          <w:tcPr>
            <w:tcW w:w="2785"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ind w:left="170" w:right="127"/>
              <w:jc w:val="both"/>
            </w:pPr>
            <w:r w:rsidRPr="00C76CB1">
              <w:t>Projekta izstrādē iesaistītās institūcijas</w:t>
            </w:r>
          </w:p>
        </w:tc>
        <w:tc>
          <w:tcPr>
            <w:tcW w:w="5060" w:type="dxa"/>
            <w:tcBorders>
              <w:top w:val="outset" w:sz="6" w:space="0" w:color="auto"/>
              <w:left w:val="outset" w:sz="6" w:space="0" w:color="auto"/>
              <w:bottom w:val="outset" w:sz="6" w:space="0" w:color="auto"/>
              <w:right w:val="outset" w:sz="6" w:space="0" w:color="auto"/>
            </w:tcBorders>
            <w:vAlign w:val="center"/>
          </w:tcPr>
          <w:p w:rsidR="004A203F" w:rsidRPr="00C76CB1" w:rsidRDefault="00434696" w:rsidP="00F9704A">
            <w:pPr>
              <w:pStyle w:val="naiskr"/>
              <w:ind w:left="129" w:right="127" w:firstLine="142"/>
              <w:jc w:val="both"/>
            </w:pPr>
            <w:r w:rsidRPr="00C76CB1">
              <w:t>Normatīvā akta projekts tika izstrādāts kopīgi ar Valsts ugunsdzēsības un glābšanas dienesta</w:t>
            </w:r>
            <w:r w:rsidR="00F9704A" w:rsidRPr="00C76CB1">
              <w:t xml:space="preserve"> Ugunsdrošības uzraudzības pārvaldi</w:t>
            </w:r>
            <w:r w:rsidR="00F21263" w:rsidRPr="00C76CB1">
              <w:t>, panākot</w:t>
            </w:r>
            <w:r w:rsidR="00F9704A" w:rsidRPr="00C76CB1">
              <w:t xml:space="preserve"> vienot</w:t>
            </w:r>
            <w:r w:rsidR="00F21263" w:rsidRPr="00C76CB1">
              <w:t>u</w:t>
            </w:r>
            <w:r w:rsidR="00F9704A" w:rsidRPr="00C76CB1">
              <w:t xml:space="preserve"> viedokli par noteikumu projekta redakciju.</w:t>
            </w:r>
          </w:p>
          <w:p w:rsidR="00F9704A" w:rsidRPr="00C76CB1" w:rsidRDefault="00F9704A" w:rsidP="00F21263">
            <w:pPr>
              <w:pStyle w:val="naiskr"/>
              <w:ind w:left="129" w:right="127" w:firstLine="142"/>
              <w:jc w:val="both"/>
            </w:pPr>
            <w:r w:rsidRPr="00C76CB1">
              <w:t>Projekta izstrādē piedalījās</w:t>
            </w:r>
            <w:r w:rsidR="00592F0A" w:rsidRPr="00C76CB1">
              <w:t xml:space="preserve"> pārstāvji no</w:t>
            </w:r>
            <w:r w:rsidRPr="00C76CB1">
              <w:t xml:space="preserve"> </w:t>
            </w:r>
            <w:r w:rsidR="00592F0A" w:rsidRPr="00C76CB1">
              <w:t xml:space="preserve">SIA „Standartizācijas, akreditācijas un metroloģijas centra” Standartizācijas biroja standartizācijas tehniskās komitejas LVS STK 48 „Zibensaizsardzība un pārspriegumaizsardzība”, </w:t>
            </w:r>
            <w:r w:rsidR="00F21263" w:rsidRPr="00C76CB1">
              <w:t xml:space="preserve">AS „Latvenergo” </w:t>
            </w:r>
            <w:proofErr w:type="spellStart"/>
            <w:r w:rsidR="00F21263" w:rsidRPr="00C76CB1">
              <w:t>meitassabiedrības</w:t>
            </w:r>
            <w:proofErr w:type="spellEnd"/>
            <w:r w:rsidR="00F21263" w:rsidRPr="00C76CB1">
              <w:t xml:space="preserve"> „Latvijas elektriskie tīkli”, </w:t>
            </w:r>
            <w:r w:rsidR="00592F0A" w:rsidRPr="00C76CB1">
              <w:t xml:space="preserve">Latvijas </w:t>
            </w:r>
            <w:proofErr w:type="spellStart"/>
            <w:r w:rsidR="00592F0A" w:rsidRPr="00C76CB1">
              <w:t>Elektroenerētiķu</w:t>
            </w:r>
            <w:proofErr w:type="spellEnd"/>
            <w:r w:rsidR="00592F0A" w:rsidRPr="00C76CB1">
              <w:t xml:space="preserve"> un </w:t>
            </w:r>
            <w:proofErr w:type="spellStart"/>
            <w:r w:rsidR="00592F0A" w:rsidRPr="00C76CB1">
              <w:t>energobūvnieku</w:t>
            </w:r>
            <w:proofErr w:type="spellEnd"/>
            <w:r w:rsidR="00592F0A" w:rsidRPr="00C76CB1">
              <w:t xml:space="preserve"> asociācijas, Latvijas Elektriķu brālības un projektēšanas birojiem „Kārlis” un „Daina EL”.</w:t>
            </w:r>
          </w:p>
        </w:tc>
      </w:tr>
      <w:tr w:rsidR="004A203F" w:rsidRPr="00C76CB1" w:rsidTr="00750F58">
        <w:trPr>
          <w:trHeight w:val="725"/>
          <w:tblCellSpacing w:w="0" w:type="dxa"/>
        </w:trPr>
        <w:tc>
          <w:tcPr>
            <w:tcW w:w="491"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ind w:left="-142" w:firstLine="142"/>
              <w:jc w:val="center"/>
            </w:pPr>
            <w:r w:rsidRPr="00C76CB1">
              <w:t>6.</w:t>
            </w:r>
          </w:p>
        </w:tc>
        <w:tc>
          <w:tcPr>
            <w:tcW w:w="2785"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ind w:left="170" w:right="127"/>
              <w:jc w:val="both"/>
            </w:pPr>
            <w:r w:rsidRPr="00C76CB1">
              <w:t>Iemesli, kādēļ netika nodrošināta sabiedrības līdzdalība</w:t>
            </w:r>
          </w:p>
        </w:tc>
        <w:tc>
          <w:tcPr>
            <w:tcW w:w="5060" w:type="dxa"/>
            <w:tcBorders>
              <w:top w:val="outset" w:sz="6" w:space="0" w:color="auto"/>
              <w:left w:val="outset" w:sz="6" w:space="0" w:color="auto"/>
              <w:bottom w:val="outset" w:sz="6" w:space="0" w:color="auto"/>
              <w:right w:val="outset" w:sz="6" w:space="0" w:color="auto"/>
            </w:tcBorders>
            <w:vAlign w:val="center"/>
          </w:tcPr>
          <w:p w:rsidR="004A203F" w:rsidRPr="00C76CB1" w:rsidRDefault="00D96098" w:rsidP="0061389E">
            <w:pPr>
              <w:pStyle w:val="naiskr"/>
              <w:ind w:left="129" w:right="127" w:firstLine="142"/>
              <w:jc w:val="both"/>
            </w:pPr>
            <w:r w:rsidRPr="00C76CB1">
              <w:t>Projekts šo jomu neskar.</w:t>
            </w:r>
          </w:p>
        </w:tc>
      </w:tr>
      <w:tr w:rsidR="004A203F" w:rsidRPr="00C76CB1" w:rsidTr="00750F58">
        <w:trPr>
          <w:tblCellSpacing w:w="0" w:type="dxa"/>
        </w:trPr>
        <w:tc>
          <w:tcPr>
            <w:tcW w:w="491"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ind w:left="-142" w:firstLine="142"/>
              <w:jc w:val="center"/>
            </w:pPr>
            <w:r w:rsidRPr="00C76CB1">
              <w:t>7.</w:t>
            </w:r>
          </w:p>
        </w:tc>
        <w:tc>
          <w:tcPr>
            <w:tcW w:w="2785"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ind w:left="170" w:right="127"/>
              <w:jc w:val="both"/>
            </w:pPr>
            <w:r w:rsidRPr="00C76CB1">
              <w:t>Cita informācija</w:t>
            </w:r>
          </w:p>
        </w:tc>
        <w:tc>
          <w:tcPr>
            <w:tcW w:w="5060"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ind w:left="129" w:right="127" w:firstLine="142"/>
              <w:jc w:val="both"/>
            </w:pPr>
            <w:r w:rsidRPr="00C76CB1">
              <w:t>Nav</w:t>
            </w:r>
          </w:p>
        </w:tc>
      </w:tr>
    </w:tbl>
    <w:p w:rsidR="00D332C7" w:rsidRPr="00C76CB1" w:rsidRDefault="00D332C7" w:rsidP="0061389E">
      <w:pPr>
        <w:pStyle w:val="naislab"/>
        <w:jc w:val="center"/>
        <w:outlineLvl w:val="0"/>
        <w:rPr>
          <w:b/>
        </w:rPr>
      </w:pPr>
    </w:p>
    <w:p w:rsidR="00A779B6" w:rsidRPr="00C76CB1" w:rsidRDefault="00A779B6" w:rsidP="0061389E">
      <w:pPr>
        <w:pStyle w:val="naislab"/>
        <w:jc w:val="center"/>
        <w:outlineLvl w:val="0"/>
        <w:rPr>
          <w: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42"/>
        <w:gridCol w:w="3035"/>
        <w:gridCol w:w="5524"/>
      </w:tblGrid>
      <w:tr w:rsidR="004A203F" w:rsidRPr="00C76CB1" w:rsidTr="00750F58">
        <w:trPr>
          <w:tblCellSpacing w:w="0" w:type="dxa"/>
        </w:trPr>
        <w:tc>
          <w:tcPr>
            <w:tcW w:w="8336" w:type="dxa"/>
            <w:gridSpan w:val="3"/>
            <w:tcBorders>
              <w:top w:val="outset" w:sz="6" w:space="0" w:color="auto"/>
              <w:left w:val="outset" w:sz="6" w:space="0" w:color="auto"/>
              <w:bottom w:val="outset" w:sz="6" w:space="0" w:color="auto"/>
              <w:right w:val="outset" w:sz="6" w:space="0" w:color="auto"/>
            </w:tcBorders>
            <w:vAlign w:val="center"/>
          </w:tcPr>
          <w:p w:rsidR="004A203F" w:rsidRPr="00C76CB1" w:rsidRDefault="00D20FF4" w:rsidP="0061389E">
            <w:pPr>
              <w:pStyle w:val="naisnod"/>
              <w:keepNext/>
              <w:keepLines/>
            </w:pPr>
            <w:r w:rsidRPr="00C76CB1">
              <w:br w:type="page"/>
            </w:r>
            <w:r w:rsidR="004A203F" w:rsidRPr="00C76CB1">
              <w:t> II. Tiesību akta projekta ietekme uz sabiedrību</w:t>
            </w:r>
          </w:p>
        </w:tc>
      </w:tr>
      <w:tr w:rsidR="004A203F" w:rsidRPr="00C76CB1" w:rsidTr="00750F58">
        <w:trPr>
          <w:trHeight w:val="467"/>
          <w:tblCellSpacing w:w="0" w:type="dxa"/>
        </w:trPr>
        <w:tc>
          <w:tcPr>
            <w:tcW w:w="496"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keepNext/>
              <w:keepLines/>
              <w:jc w:val="center"/>
            </w:pPr>
            <w:r w:rsidRPr="00C76CB1">
              <w:t>1.</w:t>
            </w:r>
          </w:p>
        </w:tc>
        <w:tc>
          <w:tcPr>
            <w:tcW w:w="2780"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keepNext/>
              <w:keepLines/>
              <w:spacing w:before="0" w:after="0"/>
              <w:ind w:left="170"/>
              <w:jc w:val="both"/>
            </w:pPr>
            <w:r w:rsidRPr="00C76CB1">
              <w:t xml:space="preserve">Sabiedrības </w:t>
            </w:r>
            <w:proofErr w:type="spellStart"/>
            <w:r w:rsidRPr="00C76CB1">
              <w:t>mērķgrupa</w:t>
            </w:r>
            <w:proofErr w:type="spellEnd"/>
          </w:p>
        </w:tc>
        <w:tc>
          <w:tcPr>
            <w:tcW w:w="5060" w:type="dxa"/>
            <w:tcBorders>
              <w:top w:val="outset" w:sz="6" w:space="0" w:color="auto"/>
              <w:left w:val="outset" w:sz="6" w:space="0" w:color="auto"/>
              <w:bottom w:val="outset" w:sz="6" w:space="0" w:color="auto"/>
              <w:right w:val="outset" w:sz="6" w:space="0" w:color="auto"/>
            </w:tcBorders>
            <w:vAlign w:val="center"/>
          </w:tcPr>
          <w:p w:rsidR="004A203F" w:rsidRPr="00C76CB1" w:rsidRDefault="00825D2A" w:rsidP="00881089">
            <w:pPr>
              <w:pStyle w:val="naiskr"/>
              <w:keepNext/>
              <w:keepLines/>
              <w:spacing w:before="0" w:after="0"/>
              <w:ind w:left="129" w:right="84" w:firstLine="140"/>
              <w:jc w:val="both"/>
            </w:pPr>
            <w:r w:rsidRPr="00C76CB1">
              <w:t>Noteikumu projekta tiesiskais regulējums attiecas uz būvniecības procesā iesaistītām fiziskām un juridiskām personām būvprojektēšanas stadijā.</w:t>
            </w:r>
          </w:p>
        </w:tc>
      </w:tr>
      <w:tr w:rsidR="004A203F" w:rsidRPr="00C76CB1" w:rsidTr="00750F58">
        <w:trPr>
          <w:trHeight w:val="523"/>
          <w:tblCellSpacing w:w="0" w:type="dxa"/>
        </w:trPr>
        <w:tc>
          <w:tcPr>
            <w:tcW w:w="496"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jc w:val="center"/>
            </w:pPr>
            <w:r w:rsidRPr="00C76CB1">
              <w:t>2.</w:t>
            </w:r>
          </w:p>
        </w:tc>
        <w:tc>
          <w:tcPr>
            <w:tcW w:w="2780"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ind w:left="170" w:right="127"/>
              <w:jc w:val="both"/>
            </w:pPr>
            <w:r w:rsidRPr="00C76CB1">
              <w:t xml:space="preserve">Citas sabiedrības grupas (bez </w:t>
            </w:r>
            <w:proofErr w:type="spellStart"/>
            <w:r w:rsidRPr="00C76CB1">
              <w:t>mērķgrupas</w:t>
            </w:r>
            <w:proofErr w:type="spellEnd"/>
            <w:r w:rsidRPr="00C76CB1">
              <w:t>), kuras tiesiskais regulējums arī ietekmē vai varētu ietekmēt</w:t>
            </w:r>
          </w:p>
        </w:tc>
        <w:tc>
          <w:tcPr>
            <w:tcW w:w="5060" w:type="dxa"/>
            <w:tcBorders>
              <w:top w:val="outset" w:sz="6" w:space="0" w:color="auto"/>
              <w:left w:val="outset" w:sz="6" w:space="0" w:color="auto"/>
              <w:bottom w:val="outset" w:sz="6" w:space="0" w:color="auto"/>
              <w:right w:val="outset" w:sz="6" w:space="0" w:color="auto"/>
            </w:tcBorders>
            <w:vAlign w:val="center"/>
          </w:tcPr>
          <w:p w:rsidR="004A203F" w:rsidRPr="00C76CB1" w:rsidRDefault="00592F0A" w:rsidP="0061389E">
            <w:pPr>
              <w:pStyle w:val="naiskr"/>
              <w:ind w:left="129" w:right="84" w:firstLine="140"/>
              <w:jc w:val="both"/>
            </w:pPr>
            <w:r w:rsidRPr="00C76CB1">
              <w:t>Projekts šo jomu neskar.</w:t>
            </w:r>
          </w:p>
        </w:tc>
      </w:tr>
      <w:tr w:rsidR="004A203F" w:rsidRPr="00C76CB1" w:rsidTr="00750F58">
        <w:trPr>
          <w:trHeight w:val="517"/>
          <w:tblCellSpacing w:w="0" w:type="dxa"/>
        </w:trPr>
        <w:tc>
          <w:tcPr>
            <w:tcW w:w="496"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jc w:val="center"/>
            </w:pPr>
            <w:r w:rsidRPr="00C76CB1">
              <w:t>3.</w:t>
            </w:r>
          </w:p>
        </w:tc>
        <w:tc>
          <w:tcPr>
            <w:tcW w:w="2780"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ind w:left="170" w:right="127"/>
              <w:jc w:val="both"/>
            </w:pPr>
            <w:r w:rsidRPr="00C76CB1">
              <w:t>Tiesiskā regulējuma finansiālā ietekme</w:t>
            </w:r>
          </w:p>
        </w:tc>
        <w:tc>
          <w:tcPr>
            <w:tcW w:w="5060" w:type="dxa"/>
            <w:tcBorders>
              <w:top w:val="outset" w:sz="6" w:space="0" w:color="auto"/>
              <w:left w:val="outset" w:sz="6" w:space="0" w:color="auto"/>
              <w:bottom w:val="outset" w:sz="6" w:space="0" w:color="auto"/>
              <w:right w:val="outset" w:sz="6" w:space="0" w:color="auto"/>
            </w:tcBorders>
            <w:vAlign w:val="center"/>
          </w:tcPr>
          <w:p w:rsidR="004A203F" w:rsidRPr="00C76CB1" w:rsidRDefault="00D96098" w:rsidP="0061389E">
            <w:pPr>
              <w:pStyle w:val="naiskr"/>
              <w:ind w:left="129" w:right="84" w:firstLine="140"/>
              <w:jc w:val="both"/>
            </w:pPr>
            <w:r w:rsidRPr="00C76CB1">
              <w:t>Projekts šo jomu neskar.</w:t>
            </w:r>
          </w:p>
        </w:tc>
      </w:tr>
      <w:tr w:rsidR="004A203F" w:rsidRPr="00C76CB1" w:rsidTr="00750F58">
        <w:trPr>
          <w:trHeight w:val="517"/>
          <w:tblCellSpacing w:w="0" w:type="dxa"/>
        </w:trPr>
        <w:tc>
          <w:tcPr>
            <w:tcW w:w="496"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jc w:val="center"/>
            </w:pPr>
            <w:r w:rsidRPr="00C76CB1">
              <w:t>4.</w:t>
            </w:r>
          </w:p>
        </w:tc>
        <w:tc>
          <w:tcPr>
            <w:tcW w:w="2780"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ind w:left="170" w:right="127"/>
              <w:jc w:val="both"/>
            </w:pPr>
            <w:r w:rsidRPr="00C76CB1">
              <w:t>Tiesiskā regulējuma nefinansiālā ietekme</w:t>
            </w:r>
          </w:p>
        </w:tc>
        <w:tc>
          <w:tcPr>
            <w:tcW w:w="5060" w:type="dxa"/>
            <w:tcBorders>
              <w:top w:val="outset" w:sz="6" w:space="0" w:color="auto"/>
              <w:left w:val="outset" w:sz="6" w:space="0" w:color="auto"/>
              <w:bottom w:val="outset" w:sz="6" w:space="0" w:color="auto"/>
              <w:right w:val="outset" w:sz="6" w:space="0" w:color="auto"/>
            </w:tcBorders>
            <w:vAlign w:val="center"/>
          </w:tcPr>
          <w:p w:rsidR="00A70D5E" w:rsidRPr="00C76CB1" w:rsidRDefault="006627DE" w:rsidP="009F692B">
            <w:pPr>
              <w:pStyle w:val="naiskr"/>
              <w:ind w:left="129" w:right="84" w:firstLine="140"/>
              <w:jc w:val="both"/>
            </w:pPr>
            <w:r w:rsidRPr="00C76CB1">
              <w:rPr>
                <w:iCs/>
              </w:rPr>
              <w:t xml:space="preserve">Noteikumu projekts </w:t>
            </w:r>
            <w:r w:rsidR="009F692B" w:rsidRPr="00C76CB1">
              <w:rPr>
                <w:iCs/>
              </w:rPr>
              <w:t>nosaka zibensaizsardzības prasības, kā arī definē</w:t>
            </w:r>
            <w:r w:rsidR="00881089" w:rsidRPr="00C76CB1">
              <w:rPr>
                <w:iCs/>
              </w:rPr>
              <w:t xml:space="preserve"> būves, kurās nepieciešams ierīkot zibensaizsardzību. </w:t>
            </w:r>
          </w:p>
        </w:tc>
      </w:tr>
      <w:tr w:rsidR="004A203F" w:rsidRPr="00C76CB1" w:rsidTr="00750F58">
        <w:trPr>
          <w:trHeight w:val="531"/>
          <w:tblCellSpacing w:w="0" w:type="dxa"/>
        </w:trPr>
        <w:tc>
          <w:tcPr>
            <w:tcW w:w="496"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jc w:val="center"/>
            </w:pPr>
            <w:r w:rsidRPr="00C76CB1">
              <w:t>5.</w:t>
            </w:r>
          </w:p>
        </w:tc>
        <w:tc>
          <w:tcPr>
            <w:tcW w:w="2780"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ind w:left="170" w:right="127"/>
              <w:jc w:val="both"/>
            </w:pPr>
            <w:r w:rsidRPr="00C76CB1">
              <w:t>Administratīvās procedūras raksturojums</w:t>
            </w:r>
          </w:p>
        </w:tc>
        <w:tc>
          <w:tcPr>
            <w:tcW w:w="5060" w:type="dxa"/>
            <w:tcBorders>
              <w:top w:val="outset" w:sz="6" w:space="0" w:color="auto"/>
              <w:left w:val="outset" w:sz="6" w:space="0" w:color="auto"/>
              <w:bottom w:val="outset" w:sz="6" w:space="0" w:color="auto"/>
              <w:right w:val="outset" w:sz="6" w:space="0" w:color="auto"/>
            </w:tcBorders>
            <w:vAlign w:val="center"/>
          </w:tcPr>
          <w:p w:rsidR="004A203F" w:rsidRPr="00C76CB1" w:rsidRDefault="00D96098" w:rsidP="0061389E">
            <w:pPr>
              <w:pStyle w:val="naiskr"/>
              <w:ind w:left="129" w:firstLine="140"/>
              <w:jc w:val="both"/>
            </w:pPr>
            <w:r w:rsidRPr="00C76CB1">
              <w:t>Projekts šo jomu neskar.</w:t>
            </w:r>
          </w:p>
        </w:tc>
      </w:tr>
      <w:tr w:rsidR="004A203F" w:rsidRPr="00C76CB1" w:rsidTr="00750F58">
        <w:trPr>
          <w:cantSplit/>
          <w:trHeight w:val="357"/>
          <w:tblCellSpacing w:w="0" w:type="dxa"/>
        </w:trPr>
        <w:tc>
          <w:tcPr>
            <w:tcW w:w="496"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jc w:val="center"/>
            </w:pPr>
            <w:r w:rsidRPr="00C76CB1">
              <w:t>6.</w:t>
            </w:r>
          </w:p>
        </w:tc>
        <w:tc>
          <w:tcPr>
            <w:tcW w:w="2780"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ind w:left="170" w:right="127"/>
              <w:jc w:val="both"/>
            </w:pPr>
            <w:r w:rsidRPr="00C76CB1">
              <w:t>Administratīvo izmaksu monetārs novērtējums</w:t>
            </w:r>
          </w:p>
        </w:tc>
        <w:tc>
          <w:tcPr>
            <w:tcW w:w="5060" w:type="dxa"/>
            <w:tcBorders>
              <w:top w:val="outset" w:sz="6" w:space="0" w:color="auto"/>
              <w:left w:val="outset" w:sz="6" w:space="0" w:color="auto"/>
              <w:bottom w:val="outset" w:sz="6" w:space="0" w:color="auto"/>
              <w:right w:val="outset" w:sz="6" w:space="0" w:color="auto"/>
            </w:tcBorders>
            <w:vAlign w:val="center"/>
          </w:tcPr>
          <w:p w:rsidR="004A203F" w:rsidRPr="00C76CB1" w:rsidRDefault="00D96098" w:rsidP="0061389E">
            <w:pPr>
              <w:pStyle w:val="naiskr"/>
              <w:ind w:left="129" w:firstLine="140"/>
              <w:jc w:val="both"/>
            </w:pPr>
            <w:r w:rsidRPr="00C76CB1">
              <w:t>Projekts šo jomu neskar.</w:t>
            </w:r>
          </w:p>
        </w:tc>
      </w:tr>
      <w:tr w:rsidR="004A203F" w:rsidRPr="00C76CB1" w:rsidTr="00750F58">
        <w:trPr>
          <w:tblCellSpacing w:w="0" w:type="dxa"/>
        </w:trPr>
        <w:tc>
          <w:tcPr>
            <w:tcW w:w="496"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jc w:val="center"/>
            </w:pPr>
            <w:r w:rsidRPr="00C76CB1">
              <w:t>7.</w:t>
            </w:r>
          </w:p>
        </w:tc>
        <w:tc>
          <w:tcPr>
            <w:tcW w:w="2780" w:type="dxa"/>
            <w:tcBorders>
              <w:top w:val="outset" w:sz="6" w:space="0" w:color="auto"/>
              <w:left w:val="outset" w:sz="6" w:space="0" w:color="auto"/>
              <w:bottom w:val="outset" w:sz="6" w:space="0" w:color="auto"/>
              <w:right w:val="outset" w:sz="6" w:space="0" w:color="auto"/>
            </w:tcBorders>
            <w:vAlign w:val="center"/>
          </w:tcPr>
          <w:p w:rsidR="004A203F" w:rsidRPr="00C76CB1" w:rsidRDefault="004A203F" w:rsidP="0061389E">
            <w:pPr>
              <w:pStyle w:val="naiskr"/>
              <w:ind w:left="170" w:right="127"/>
              <w:jc w:val="both"/>
            </w:pPr>
            <w:r w:rsidRPr="00C76CB1">
              <w:t>Cita informācija.</w:t>
            </w:r>
          </w:p>
        </w:tc>
        <w:tc>
          <w:tcPr>
            <w:tcW w:w="5060" w:type="dxa"/>
            <w:tcBorders>
              <w:top w:val="outset" w:sz="6" w:space="0" w:color="auto"/>
              <w:left w:val="outset" w:sz="6" w:space="0" w:color="auto"/>
              <w:bottom w:val="outset" w:sz="6" w:space="0" w:color="auto"/>
              <w:right w:val="outset" w:sz="6" w:space="0" w:color="auto"/>
            </w:tcBorders>
            <w:vAlign w:val="center"/>
          </w:tcPr>
          <w:p w:rsidR="004A203F" w:rsidRPr="00C76CB1" w:rsidRDefault="00B23099" w:rsidP="00B23099">
            <w:pPr>
              <w:pStyle w:val="naiskr"/>
              <w:ind w:left="129" w:firstLine="140"/>
              <w:jc w:val="both"/>
            </w:pPr>
            <w:r w:rsidRPr="00C76CB1">
              <w:t>Noteikumu projektā ietverts būvju uzskaitījums, kas atvieglo projektētāju izvēles pamatojumu attiecībā uz zibensaizsardzības ierīkošanas nepieciešamību, saglabājot iespēju veikt detalizētu un pamatotu aprēķinu konkrētam objektam. Noteikumu projektā paredzētās izmaiņas nepalielina projekta izstrādes laiku un izmaksas.</w:t>
            </w:r>
          </w:p>
        </w:tc>
      </w:tr>
    </w:tbl>
    <w:p w:rsidR="008C5649" w:rsidRPr="00C76CB1" w:rsidRDefault="008C5649" w:rsidP="0061389E">
      <w:pPr>
        <w:pStyle w:val="naisf"/>
        <w:ind w:firstLine="0"/>
      </w:pPr>
    </w:p>
    <w:p w:rsidR="00A779B6" w:rsidRPr="00C76CB1" w:rsidRDefault="00A779B6" w:rsidP="0061389E"/>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47"/>
        <w:gridCol w:w="3627"/>
        <w:gridCol w:w="4927"/>
      </w:tblGrid>
      <w:tr w:rsidR="00E82A21" w:rsidRPr="00C76CB1" w:rsidTr="00750F58">
        <w:trPr>
          <w:tblCellSpacing w:w="0" w:type="dxa"/>
        </w:trPr>
        <w:tc>
          <w:tcPr>
            <w:tcW w:w="8379" w:type="dxa"/>
            <w:gridSpan w:val="3"/>
            <w:tcBorders>
              <w:top w:val="outset" w:sz="6" w:space="0" w:color="auto"/>
              <w:left w:val="outset" w:sz="6" w:space="0" w:color="auto"/>
              <w:bottom w:val="outset" w:sz="6" w:space="0" w:color="auto"/>
              <w:right w:val="outset" w:sz="6" w:space="0" w:color="auto"/>
            </w:tcBorders>
          </w:tcPr>
          <w:p w:rsidR="00E82A21" w:rsidRPr="00C76CB1" w:rsidRDefault="004A203F" w:rsidP="0061389E">
            <w:pPr>
              <w:pStyle w:val="naisc"/>
            </w:pPr>
            <w:r w:rsidRPr="00C76CB1">
              <w:br w:type="page"/>
            </w:r>
            <w:r w:rsidR="00E82A21" w:rsidRPr="00C76CB1">
              <w:rPr>
                <w:b/>
                <w:bCs/>
              </w:rPr>
              <w:t> VI. Sabiedrības līdzdalība un šīs līdzdalības rezultāti</w:t>
            </w:r>
          </w:p>
        </w:tc>
      </w:tr>
      <w:tr w:rsidR="00E82A21" w:rsidRPr="00C76CB1" w:rsidTr="00750F58">
        <w:trPr>
          <w:trHeight w:val="553"/>
          <w:tblCellSpacing w:w="0" w:type="dxa"/>
        </w:trPr>
        <w:tc>
          <w:tcPr>
            <w:tcW w:w="504" w:type="dxa"/>
            <w:tcBorders>
              <w:top w:val="outset" w:sz="6" w:space="0" w:color="auto"/>
              <w:left w:val="outset" w:sz="6" w:space="0" w:color="auto"/>
              <w:bottom w:val="outset" w:sz="6" w:space="0" w:color="auto"/>
              <w:right w:val="outset" w:sz="6" w:space="0" w:color="auto"/>
            </w:tcBorders>
            <w:vAlign w:val="center"/>
          </w:tcPr>
          <w:p w:rsidR="00E82A21" w:rsidRPr="00C76CB1" w:rsidRDefault="00E82A21" w:rsidP="0061389E">
            <w:pPr>
              <w:pStyle w:val="naiskr"/>
              <w:jc w:val="center"/>
            </w:pPr>
            <w:r w:rsidRPr="00C76CB1">
              <w:t>1.</w:t>
            </w:r>
          </w:p>
        </w:tc>
        <w:tc>
          <w:tcPr>
            <w:tcW w:w="3339" w:type="dxa"/>
            <w:tcBorders>
              <w:top w:val="outset" w:sz="6" w:space="0" w:color="auto"/>
              <w:left w:val="outset" w:sz="6" w:space="0" w:color="auto"/>
              <w:bottom w:val="outset" w:sz="6" w:space="0" w:color="auto"/>
              <w:right w:val="outset" w:sz="6" w:space="0" w:color="auto"/>
            </w:tcBorders>
            <w:vAlign w:val="center"/>
          </w:tcPr>
          <w:p w:rsidR="00E82A21" w:rsidRPr="00C76CB1" w:rsidRDefault="00E82A21" w:rsidP="0061389E">
            <w:pPr>
              <w:pStyle w:val="naiskr"/>
              <w:tabs>
                <w:tab w:val="left" w:pos="170"/>
              </w:tabs>
              <w:ind w:left="170"/>
              <w:jc w:val="both"/>
            </w:pPr>
            <w:r w:rsidRPr="00C76CB1">
              <w:t>Sabiedrības informēšana par projekta izstrādes uzsākšanu</w:t>
            </w:r>
          </w:p>
        </w:tc>
        <w:tc>
          <w:tcPr>
            <w:tcW w:w="4536" w:type="dxa"/>
            <w:tcBorders>
              <w:top w:val="outset" w:sz="6" w:space="0" w:color="auto"/>
              <w:left w:val="outset" w:sz="6" w:space="0" w:color="auto"/>
              <w:bottom w:val="outset" w:sz="6" w:space="0" w:color="auto"/>
              <w:right w:val="outset" w:sz="6" w:space="0" w:color="auto"/>
            </w:tcBorders>
            <w:vAlign w:val="center"/>
          </w:tcPr>
          <w:p w:rsidR="009F692B" w:rsidRPr="00C76CB1" w:rsidRDefault="00CB69AA" w:rsidP="002C2A54">
            <w:pPr>
              <w:pStyle w:val="naiskr"/>
              <w:ind w:left="130" w:right="127" w:firstLine="142"/>
              <w:jc w:val="both"/>
              <w:rPr>
                <w:iCs/>
              </w:rPr>
            </w:pPr>
            <w:r w:rsidRPr="00C76CB1">
              <w:rPr>
                <w:iCs/>
              </w:rPr>
              <w:t xml:space="preserve">Noteikumu projekta izstrāde izrietējusi no izmaiņām normatīvajā regulējumā, ko ieviesuši Ministru kabineta 2011.gada 28.jūnija noteikumi Nr.498 „Noteikumi par Latvijas būvnormatīvu LBN 201-10"Būvju ugunsdrošība"”, par kuru pieņemšanu 2011.gada 28.jūnijā Ekonomikas ministrijas </w:t>
            </w:r>
            <w:proofErr w:type="spellStart"/>
            <w:r w:rsidRPr="00C76CB1">
              <w:rPr>
                <w:iCs/>
              </w:rPr>
              <w:t>mājaslapā</w:t>
            </w:r>
            <w:proofErr w:type="spellEnd"/>
            <w:r w:rsidRPr="00C76CB1">
              <w:rPr>
                <w:iCs/>
              </w:rPr>
              <w:t xml:space="preserve"> tika publicēta preses </w:t>
            </w:r>
            <w:proofErr w:type="spellStart"/>
            <w:r w:rsidRPr="00C76CB1">
              <w:rPr>
                <w:iCs/>
              </w:rPr>
              <w:t>relīze</w:t>
            </w:r>
            <w:proofErr w:type="spellEnd"/>
            <w:r w:rsidRPr="00C76CB1">
              <w:rPr>
                <w:iCs/>
              </w:rPr>
              <w:t>.</w:t>
            </w:r>
          </w:p>
          <w:p w:rsidR="00F11B2B" w:rsidRPr="00C76CB1" w:rsidRDefault="00D83AF5" w:rsidP="00921BCE">
            <w:pPr>
              <w:pStyle w:val="naiskr"/>
              <w:ind w:left="130" w:right="127" w:firstLine="142"/>
              <w:jc w:val="both"/>
              <w:rPr>
                <w:iCs/>
              </w:rPr>
            </w:pPr>
            <w:r w:rsidRPr="00C76CB1">
              <w:rPr>
                <w:iCs/>
              </w:rPr>
              <w:t>Nozares profesionāļu informēšanai par noteikumu projektu 2011.gada 19.jūlijā tika organizēta sanāksme, kurā tika atbalstīta noteikumu projekta virzība.</w:t>
            </w:r>
          </w:p>
        </w:tc>
      </w:tr>
      <w:tr w:rsidR="00E82A21" w:rsidRPr="00C76CB1" w:rsidTr="00750F58">
        <w:trPr>
          <w:trHeight w:val="339"/>
          <w:tblCellSpacing w:w="0" w:type="dxa"/>
        </w:trPr>
        <w:tc>
          <w:tcPr>
            <w:tcW w:w="504" w:type="dxa"/>
            <w:tcBorders>
              <w:top w:val="outset" w:sz="6" w:space="0" w:color="auto"/>
              <w:left w:val="outset" w:sz="6" w:space="0" w:color="auto"/>
              <w:bottom w:val="outset" w:sz="6" w:space="0" w:color="auto"/>
              <w:right w:val="outset" w:sz="6" w:space="0" w:color="auto"/>
            </w:tcBorders>
            <w:vAlign w:val="center"/>
          </w:tcPr>
          <w:p w:rsidR="00E82A21" w:rsidRPr="00C76CB1" w:rsidRDefault="00E82A21" w:rsidP="0061389E">
            <w:pPr>
              <w:pStyle w:val="naiskr"/>
              <w:jc w:val="center"/>
            </w:pPr>
            <w:r w:rsidRPr="00C76CB1">
              <w:t>2.</w:t>
            </w:r>
          </w:p>
        </w:tc>
        <w:tc>
          <w:tcPr>
            <w:tcW w:w="3339" w:type="dxa"/>
            <w:tcBorders>
              <w:top w:val="outset" w:sz="6" w:space="0" w:color="auto"/>
              <w:left w:val="outset" w:sz="6" w:space="0" w:color="auto"/>
              <w:bottom w:val="outset" w:sz="6" w:space="0" w:color="auto"/>
              <w:right w:val="outset" w:sz="6" w:space="0" w:color="auto"/>
            </w:tcBorders>
            <w:vAlign w:val="center"/>
          </w:tcPr>
          <w:p w:rsidR="00E82A21" w:rsidRPr="00C76CB1" w:rsidRDefault="00E82A21" w:rsidP="0061389E">
            <w:pPr>
              <w:pStyle w:val="naiskr"/>
              <w:ind w:left="170"/>
              <w:jc w:val="both"/>
            </w:pPr>
            <w:r w:rsidRPr="00C76CB1">
              <w:t>Sabiedrības līdzdalība projekta izstrādē</w:t>
            </w:r>
          </w:p>
        </w:tc>
        <w:tc>
          <w:tcPr>
            <w:tcW w:w="4536" w:type="dxa"/>
            <w:tcBorders>
              <w:top w:val="outset" w:sz="6" w:space="0" w:color="auto"/>
              <w:left w:val="outset" w:sz="6" w:space="0" w:color="auto"/>
              <w:bottom w:val="outset" w:sz="6" w:space="0" w:color="auto"/>
              <w:right w:val="outset" w:sz="6" w:space="0" w:color="auto"/>
            </w:tcBorders>
            <w:vAlign w:val="center"/>
          </w:tcPr>
          <w:p w:rsidR="00921BCE" w:rsidRPr="00C76CB1" w:rsidRDefault="00921BCE" w:rsidP="0061389E">
            <w:pPr>
              <w:pStyle w:val="naiskr"/>
              <w:ind w:left="130" w:right="127" w:firstLine="142"/>
              <w:jc w:val="both"/>
              <w:rPr>
                <w:iCs/>
              </w:rPr>
            </w:pPr>
            <w:r w:rsidRPr="00C76CB1">
              <w:rPr>
                <w:iCs/>
              </w:rPr>
              <w:t>Noteikumu projekta izstrādes procesā konsultācijas notikušas ar sabiedrības pārstāvjiem, kas minēti anotācijas I sadaļas 5.punktā.</w:t>
            </w:r>
          </w:p>
          <w:p w:rsidR="00921BCE" w:rsidRPr="00C76CB1" w:rsidRDefault="0082759F" w:rsidP="0061389E">
            <w:pPr>
              <w:pStyle w:val="naiskr"/>
              <w:ind w:left="130" w:right="127" w:firstLine="142"/>
              <w:jc w:val="both"/>
              <w:rPr>
                <w:iCs/>
              </w:rPr>
            </w:pPr>
            <w:r w:rsidRPr="00C76CB1">
              <w:rPr>
                <w:iCs/>
              </w:rPr>
              <w:t>Konsultācijām par projekta izstrādi tika aicināti sabiedrības pārstāvji, kas bija līdzdarbojušies  Ministru kabineta 2011.gada 28.jūnija noteikumu Nr.498 „Noteikumi par Latvijas būvnormatīvu LBN 201-10"Būvju ugunsdrošība"” izstrādes procesā saistībā ar zibensaizsardzības projektēšanas prasību izstrādi.</w:t>
            </w:r>
          </w:p>
          <w:p w:rsidR="00A70D5E" w:rsidRPr="00C76CB1" w:rsidRDefault="00F11B2B" w:rsidP="0061389E">
            <w:pPr>
              <w:pStyle w:val="naiskr"/>
              <w:ind w:left="130" w:right="127" w:firstLine="142"/>
              <w:jc w:val="both"/>
              <w:rPr>
                <w:highlight w:val="yellow"/>
              </w:rPr>
            </w:pPr>
            <w:r w:rsidRPr="00C76CB1">
              <w:rPr>
                <w:iCs/>
              </w:rPr>
              <w:t xml:space="preserve">Noteikumu projekts tiks ievietots Ekonomikas ministrijas tīmekļa vietnes sadaļā „Normatīvo aktu projekti”.  </w:t>
            </w:r>
          </w:p>
        </w:tc>
      </w:tr>
      <w:tr w:rsidR="00E82A21" w:rsidRPr="00C76CB1" w:rsidTr="00750F58">
        <w:trPr>
          <w:trHeight w:val="375"/>
          <w:tblCellSpacing w:w="0" w:type="dxa"/>
        </w:trPr>
        <w:tc>
          <w:tcPr>
            <w:tcW w:w="504" w:type="dxa"/>
            <w:tcBorders>
              <w:top w:val="outset" w:sz="6" w:space="0" w:color="auto"/>
              <w:left w:val="outset" w:sz="6" w:space="0" w:color="auto"/>
              <w:bottom w:val="outset" w:sz="6" w:space="0" w:color="auto"/>
              <w:right w:val="outset" w:sz="6" w:space="0" w:color="auto"/>
            </w:tcBorders>
            <w:vAlign w:val="center"/>
          </w:tcPr>
          <w:p w:rsidR="00E82A21" w:rsidRPr="00C76CB1" w:rsidRDefault="00E82A21" w:rsidP="0061389E">
            <w:pPr>
              <w:pStyle w:val="naiskr"/>
              <w:jc w:val="center"/>
            </w:pPr>
            <w:r w:rsidRPr="00C76CB1">
              <w:t>3.</w:t>
            </w:r>
          </w:p>
        </w:tc>
        <w:tc>
          <w:tcPr>
            <w:tcW w:w="3339" w:type="dxa"/>
            <w:tcBorders>
              <w:top w:val="outset" w:sz="6" w:space="0" w:color="auto"/>
              <w:left w:val="outset" w:sz="6" w:space="0" w:color="auto"/>
              <w:bottom w:val="outset" w:sz="6" w:space="0" w:color="auto"/>
              <w:right w:val="outset" w:sz="6" w:space="0" w:color="auto"/>
            </w:tcBorders>
            <w:vAlign w:val="center"/>
          </w:tcPr>
          <w:p w:rsidR="00E82A21" w:rsidRPr="00C76CB1" w:rsidRDefault="00E82A21" w:rsidP="0061389E">
            <w:pPr>
              <w:pStyle w:val="naiskr"/>
              <w:ind w:left="170"/>
              <w:jc w:val="both"/>
            </w:pPr>
            <w:r w:rsidRPr="00C76CB1">
              <w:t>Sabiedrības līdzdalības rezultāti</w:t>
            </w:r>
          </w:p>
        </w:tc>
        <w:tc>
          <w:tcPr>
            <w:tcW w:w="4536" w:type="dxa"/>
            <w:tcBorders>
              <w:top w:val="outset" w:sz="6" w:space="0" w:color="auto"/>
              <w:left w:val="outset" w:sz="6" w:space="0" w:color="auto"/>
              <w:bottom w:val="outset" w:sz="6" w:space="0" w:color="auto"/>
              <w:right w:val="outset" w:sz="6" w:space="0" w:color="auto"/>
            </w:tcBorders>
            <w:vAlign w:val="center"/>
          </w:tcPr>
          <w:p w:rsidR="00921BCE" w:rsidRPr="00C76CB1" w:rsidRDefault="00921BCE" w:rsidP="00921BCE">
            <w:pPr>
              <w:pStyle w:val="naiskr"/>
              <w:ind w:left="130" w:right="127" w:firstLine="142"/>
              <w:jc w:val="both"/>
            </w:pPr>
            <w:r w:rsidRPr="00C76CB1">
              <w:t xml:space="preserve">2011.gada 19.jūlija sanāksmē tika atbalstīta noteikumu projekta virzība, vienlaikus norādot uz atsevišķiem noteikumu projekta punktiem, kurus nepieciešams labot. </w:t>
            </w:r>
          </w:p>
          <w:p w:rsidR="00A70D5E" w:rsidRPr="00C76CB1" w:rsidRDefault="00921BCE" w:rsidP="00921BCE">
            <w:pPr>
              <w:pStyle w:val="naiskr"/>
              <w:ind w:left="130" w:right="127" w:firstLine="142"/>
              <w:jc w:val="both"/>
              <w:rPr>
                <w:highlight w:val="yellow"/>
              </w:rPr>
            </w:pPr>
            <w:r w:rsidRPr="00C76CB1">
              <w:t>Paustie priekšlikumi tika ņemti vērā, precizējot noteikumu projektu.</w:t>
            </w:r>
          </w:p>
        </w:tc>
      </w:tr>
      <w:tr w:rsidR="00E82A21" w:rsidRPr="00C76CB1" w:rsidTr="00750F58">
        <w:trPr>
          <w:trHeight w:val="397"/>
          <w:tblCellSpacing w:w="0" w:type="dxa"/>
        </w:trPr>
        <w:tc>
          <w:tcPr>
            <w:tcW w:w="504" w:type="dxa"/>
            <w:tcBorders>
              <w:top w:val="outset" w:sz="6" w:space="0" w:color="auto"/>
              <w:left w:val="outset" w:sz="6" w:space="0" w:color="auto"/>
              <w:bottom w:val="outset" w:sz="6" w:space="0" w:color="auto"/>
              <w:right w:val="outset" w:sz="6" w:space="0" w:color="auto"/>
            </w:tcBorders>
            <w:vAlign w:val="center"/>
          </w:tcPr>
          <w:p w:rsidR="00E82A21" w:rsidRPr="00C76CB1" w:rsidRDefault="00E82A21" w:rsidP="0061389E">
            <w:pPr>
              <w:pStyle w:val="naiskr"/>
              <w:jc w:val="center"/>
            </w:pPr>
            <w:r w:rsidRPr="00C76CB1">
              <w:t>4.</w:t>
            </w:r>
          </w:p>
        </w:tc>
        <w:tc>
          <w:tcPr>
            <w:tcW w:w="3339" w:type="dxa"/>
            <w:tcBorders>
              <w:top w:val="outset" w:sz="6" w:space="0" w:color="auto"/>
              <w:left w:val="outset" w:sz="6" w:space="0" w:color="auto"/>
              <w:bottom w:val="outset" w:sz="6" w:space="0" w:color="auto"/>
              <w:right w:val="outset" w:sz="6" w:space="0" w:color="auto"/>
            </w:tcBorders>
            <w:vAlign w:val="center"/>
          </w:tcPr>
          <w:p w:rsidR="00E82A21" w:rsidRPr="00C76CB1" w:rsidRDefault="00E82A21" w:rsidP="0061389E">
            <w:pPr>
              <w:pStyle w:val="naiskr"/>
              <w:ind w:left="170"/>
              <w:jc w:val="both"/>
            </w:pPr>
            <w:r w:rsidRPr="00C76CB1">
              <w:t>Saeimas un ekspertu līdzdalība</w:t>
            </w:r>
          </w:p>
        </w:tc>
        <w:tc>
          <w:tcPr>
            <w:tcW w:w="4536" w:type="dxa"/>
            <w:tcBorders>
              <w:top w:val="outset" w:sz="6" w:space="0" w:color="auto"/>
              <w:left w:val="outset" w:sz="6" w:space="0" w:color="auto"/>
              <w:bottom w:val="outset" w:sz="6" w:space="0" w:color="auto"/>
              <w:right w:val="outset" w:sz="6" w:space="0" w:color="auto"/>
            </w:tcBorders>
            <w:vAlign w:val="center"/>
          </w:tcPr>
          <w:p w:rsidR="00E82A21" w:rsidRPr="00C76CB1" w:rsidRDefault="00D96098" w:rsidP="0061389E">
            <w:pPr>
              <w:pStyle w:val="naiskr"/>
              <w:ind w:left="130" w:firstLine="142"/>
              <w:jc w:val="both"/>
            </w:pPr>
            <w:r w:rsidRPr="00C76CB1">
              <w:t>Projekts šo jomu neskar.</w:t>
            </w:r>
          </w:p>
        </w:tc>
      </w:tr>
      <w:tr w:rsidR="00E82A21" w:rsidRPr="00C76CB1" w:rsidTr="00750F58">
        <w:trPr>
          <w:trHeight w:val="359"/>
          <w:tblCellSpacing w:w="0" w:type="dxa"/>
        </w:trPr>
        <w:tc>
          <w:tcPr>
            <w:tcW w:w="504" w:type="dxa"/>
            <w:tcBorders>
              <w:top w:val="outset" w:sz="6" w:space="0" w:color="auto"/>
              <w:left w:val="outset" w:sz="6" w:space="0" w:color="auto"/>
              <w:bottom w:val="outset" w:sz="6" w:space="0" w:color="auto"/>
              <w:right w:val="outset" w:sz="6" w:space="0" w:color="auto"/>
            </w:tcBorders>
            <w:vAlign w:val="center"/>
          </w:tcPr>
          <w:p w:rsidR="00E82A21" w:rsidRPr="00C76CB1" w:rsidRDefault="00E82A21" w:rsidP="0061389E">
            <w:pPr>
              <w:pStyle w:val="naiskr"/>
              <w:jc w:val="center"/>
            </w:pPr>
            <w:r w:rsidRPr="00C76CB1">
              <w:t>5.</w:t>
            </w:r>
          </w:p>
        </w:tc>
        <w:tc>
          <w:tcPr>
            <w:tcW w:w="3339" w:type="dxa"/>
            <w:tcBorders>
              <w:top w:val="outset" w:sz="6" w:space="0" w:color="auto"/>
              <w:left w:val="outset" w:sz="6" w:space="0" w:color="auto"/>
              <w:bottom w:val="outset" w:sz="6" w:space="0" w:color="auto"/>
              <w:right w:val="outset" w:sz="6" w:space="0" w:color="auto"/>
            </w:tcBorders>
            <w:vAlign w:val="center"/>
          </w:tcPr>
          <w:p w:rsidR="00E82A21" w:rsidRPr="00C76CB1" w:rsidRDefault="00E82A21" w:rsidP="0061389E">
            <w:pPr>
              <w:pStyle w:val="naiskr"/>
              <w:ind w:left="170"/>
              <w:jc w:val="both"/>
            </w:pPr>
            <w:r w:rsidRPr="00C76CB1">
              <w:t>Cita informācija.</w:t>
            </w:r>
          </w:p>
        </w:tc>
        <w:tc>
          <w:tcPr>
            <w:tcW w:w="4536" w:type="dxa"/>
            <w:tcBorders>
              <w:top w:val="outset" w:sz="6" w:space="0" w:color="auto"/>
              <w:left w:val="outset" w:sz="6" w:space="0" w:color="auto"/>
              <w:bottom w:val="outset" w:sz="6" w:space="0" w:color="auto"/>
              <w:right w:val="outset" w:sz="6" w:space="0" w:color="auto"/>
            </w:tcBorders>
            <w:vAlign w:val="center"/>
          </w:tcPr>
          <w:p w:rsidR="00E82A21" w:rsidRPr="00C76CB1" w:rsidRDefault="00825D2A" w:rsidP="0061389E">
            <w:pPr>
              <w:pStyle w:val="naiskr"/>
              <w:ind w:left="130" w:firstLine="142"/>
              <w:jc w:val="both"/>
            </w:pPr>
            <w:r w:rsidRPr="00C76CB1">
              <w:rPr>
                <w:iCs/>
              </w:rPr>
              <w:t>Nav</w:t>
            </w:r>
          </w:p>
        </w:tc>
      </w:tr>
    </w:tbl>
    <w:p w:rsidR="00A70D5E" w:rsidRPr="00C76CB1" w:rsidRDefault="00A70D5E" w:rsidP="0061389E"/>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7"/>
        <w:gridCol w:w="3679"/>
        <w:gridCol w:w="4905"/>
      </w:tblGrid>
      <w:tr w:rsidR="00E82A21" w:rsidRPr="00C76CB1" w:rsidTr="00750F58">
        <w:trPr>
          <w:tblCellSpacing w:w="0" w:type="dxa"/>
        </w:trPr>
        <w:tc>
          <w:tcPr>
            <w:tcW w:w="8336" w:type="dxa"/>
            <w:gridSpan w:val="3"/>
            <w:tcBorders>
              <w:top w:val="outset" w:sz="6" w:space="0" w:color="auto"/>
              <w:left w:val="outset" w:sz="6" w:space="0" w:color="auto"/>
              <w:bottom w:val="outset" w:sz="6" w:space="0" w:color="auto"/>
              <w:right w:val="outset" w:sz="6" w:space="0" w:color="auto"/>
            </w:tcBorders>
          </w:tcPr>
          <w:p w:rsidR="00E82A21" w:rsidRPr="00C76CB1" w:rsidRDefault="00DA39E0" w:rsidP="0061389E">
            <w:pPr>
              <w:pStyle w:val="naisc"/>
            </w:pPr>
            <w:r w:rsidRPr="00C76CB1">
              <w:br w:type="page"/>
            </w:r>
            <w:r w:rsidR="00E82A21" w:rsidRPr="00C76CB1">
              <w:rPr>
                <w:b/>
                <w:bCs/>
              </w:rPr>
              <w:t> VII. Tiesību akta projekta izpildes nodrošināšana un tās ietekme uz institūcijām</w:t>
            </w:r>
          </w:p>
        </w:tc>
      </w:tr>
      <w:tr w:rsidR="00E82A21" w:rsidRPr="00C76CB1" w:rsidTr="00750F58">
        <w:trPr>
          <w:trHeight w:val="427"/>
          <w:tblCellSpacing w:w="0" w:type="dxa"/>
        </w:trPr>
        <w:tc>
          <w:tcPr>
            <w:tcW w:w="473" w:type="dxa"/>
            <w:tcBorders>
              <w:top w:val="outset" w:sz="6" w:space="0" w:color="auto"/>
              <w:left w:val="outset" w:sz="6" w:space="0" w:color="auto"/>
              <w:bottom w:val="outset" w:sz="6" w:space="0" w:color="auto"/>
              <w:right w:val="outset" w:sz="6" w:space="0" w:color="auto"/>
            </w:tcBorders>
          </w:tcPr>
          <w:p w:rsidR="00E82A21" w:rsidRPr="00C76CB1" w:rsidRDefault="00E82A21" w:rsidP="0061389E">
            <w:pPr>
              <w:pStyle w:val="naiskr"/>
            </w:pPr>
            <w:r w:rsidRPr="00C76CB1">
              <w:t> 1.</w:t>
            </w:r>
          </w:p>
        </w:tc>
        <w:tc>
          <w:tcPr>
            <w:tcW w:w="3370" w:type="dxa"/>
            <w:tcBorders>
              <w:top w:val="outset" w:sz="6" w:space="0" w:color="auto"/>
              <w:left w:val="outset" w:sz="6" w:space="0" w:color="auto"/>
              <w:bottom w:val="outset" w:sz="6" w:space="0" w:color="auto"/>
              <w:right w:val="outset" w:sz="6" w:space="0" w:color="auto"/>
            </w:tcBorders>
            <w:vAlign w:val="center"/>
          </w:tcPr>
          <w:p w:rsidR="00E82A21" w:rsidRPr="00C76CB1" w:rsidRDefault="00E82A21" w:rsidP="0061389E">
            <w:pPr>
              <w:pStyle w:val="naisf"/>
              <w:ind w:left="170" w:right="127" w:firstLine="66"/>
            </w:pPr>
            <w:r w:rsidRPr="00C76CB1">
              <w:t xml:space="preserve">Projekta izpildē iesaistītās institūcijas </w:t>
            </w:r>
          </w:p>
        </w:tc>
        <w:tc>
          <w:tcPr>
            <w:tcW w:w="4493" w:type="dxa"/>
            <w:tcBorders>
              <w:top w:val="outset" w:sz="6" w:space="0" w:color="auto"/>
              <w:left w:val="outset" w:sz="6" w:space="0" w:color="auto"/>
              <w:bottom w:val="outset" w:sz="6" w:space="0" w:color="auto"/>
              <w:right w:val="outset" w:sz="6" w:space="0" w:color="auto"/>
            </w:tcBorders>
            <w:vAlign w:val="center"/>
          </w:tcPr>
          <w:p w:rsidR="00E82A21" w:rsidRPr="00C76CB1" w:rsidRDefault="004D6AE1" w:rsidP="0061389E">
            <w:pPr>
              <w:pStyle w:val="naisnod"/>
              <w:ind w:left="170" w:right="127" w:firstLine="66"/>
              <w:jc w:val="both"/>
              <w:rPr>
                <w:b w:val="0"/>
              </w:rPr>
            </w:pPr>
            <w:r w:rsidRPr="00C76CB1">
              <w:rPr>
                <w:b w:val="0"/>
                <w:iCs/>
              </w:rPr>
              <w:t>Būvvaldes</w:t>
            </w:r>
          </w:p>
        </w:tc>
      </w:tr>
      <w:tr w:rsidR="00E82A21" w:rsidRPr="00C76CB1" w:rsidTr="00750F58">
        <w:trPr>
          <w:trHeight w:val="463"/>
          <w:tblCellSpacing w:w="0" w:type="dxa"/>
        </w:trPr>
        <w:tc>
          <w:tcPr>
            <w:tcW w:w="473" w:type="dxa"/>
            <w:tcBorders>
              <w:top w:val="outset" w:sz="6" w:space="0" w:color="auto"/>
              <w:left w:val="outset" w:sz="6" w:space="0" w:color="auto"/>
              <w:bottom w:val="outset" w:sz="6" w:space="0" w:color="auto"/>
              <w:right w:val="outset" w:sz="6" w:space="0" w:color="auto"/>
            </w:tcBorders>
          </w:tcPr>
          <w:p w:rsidR="00E82A21" w:rsidRPr="00C76CB1" w:rsidRDefault="00E82A21" w:rsidP="0061389E">
            <w:pPr>
              <w:pStyle w:val="naiskr"/>
            </w:pPr>
            <w:r w:rsidRPr="00C76CB1">
              <w:t> 2.</w:t>
            </w:r>
          </w:p>
        </w:tc>
        <w:tc>
          <w:tcPr>
            <w:tcW w:w="3370" w:type="dxa"/>
            <w:tcBorders>
              <w:top w:val="outset" w:sz="6" w:space="0" w:color="auto"/>
              <w:left w:val="outset" w:sz="6" w:space="0" w:color="auto"/>
              <w:bottom w:val="outset" w:sz="6" w:space="0" w:color="auto"/>
              <w:right w:val="outset" w:sz="6" w:space="0" w:color="auto"/>
            </w:tcBorders>
            <w:vAlign w:val="center"/>
          </w:tcPr>
          <w:p w:rsidR="00E82A21" w:rsidRPr="00C76CB1" w:rsidRDefault="00E82A21" w:rsidP="0061389E">
            <w:pPr>
              <w:pStyle w:val="naisf"/>
              <w:ind w:left="170" w:right="127" w:firstLine="66"/>
            </w:pPr>
            <w:r w:rsidRPr="00C76CB1">
              <w:t xml:space="preserve">Projekta izpildes ietekme uz pārvaldes funkcijām </w:t>
            </w:r>
          </w:p>
        </w:tc>
        <w:tc>
          <w:tcPr>
            <w:tcW w:w="4493" w:type="dxa"/>
            <w:tcBorders>
              <w:top w:val="outset" w:sz="6" w:space="0" w:color="auto"/>
              <w:left w:val="outset" w:sz="6" w:space="0" w:color="auto"/>
              <w:bottom w:val="outset" w:sz="6" w:space="0" w:color="auto"/>
              <w:right w:val="outset" w:sz="6" w:space="0" w:color="auto"/>
            </w:tcBorders>
            <w:vAlign w:val="center"/>
          </w:tcPr>
          <w:p w:rsidR="00E82A21" w:rsidRPr="00C76CB1" w:rsidRDefault="004D6AE1" w:rsidP="0061389E">
            <w:pPr>
              <w:pStyle w:val="naisnod"/>
              <w:ind w:left="170" w:right="127" w:firstLine="66"/>
              <w:jc w:val="both"/>
              <w:rPr>
                <w:b w:val="0"/>
              </w:rPr>
            </w:pPr>
            <w:r w:rsidRPr="00C76CB1">
              <w:rPr>
                <w:b w:val="0"/>
              </w:rPr>
              <w:t>Projekta izpilde neietekmē būvvalžu funkcijas un uzdevumus.</w:t>
            </w:r>
          </w:p>
        </w:tc>
      </w:tr>
      <w:tr w:rsidR="00D47C4E" w:rsidRPr="00C76CB1" w:rsidTr="00750F58">
        <w:trPr>
          <w:trHeight w:val="725"/>
          <w:tblCellSpacing w:w="0" w:type="dxa"/>
        </w:trPr>
        <w:tc>
          <w:tcPr>
            <w:tcW w:w="473" w:type="dxa"/>
            <w:tcBorders>
              <w:top w:val="outset" w:sz="6" w:space="0" w:color="auto"/>
              <w:left w:val="outset" w:sz="6" w:space="0" w:color="auto"/>
              <w:bottom w:val="outset" w:sz="6" w:space="0" w:color="auto"/>
              <w:right w:val="outset" w:sz="6" w:space="0" w:color="auto"/>
            </w:tcBorders>
          </w:tcPr>
          <w:p w:rsidR="00D47C4E" w:rsidRPr="00C76CB1" w:rsidRDefault="00D47C4E" w:rsidP="0061389E">
            <w:pPr>
              <w:pStyle w:val="naiskr"/>
            </w:pPr>
            <w:r w:rsidRPr="00C76CB1">
              <w:t> 3.</w:t>
            </w:r>
          </w:p>
        </w:tc>
        <w:tc>
          <w:tcPr>
            <w:tcW w:w="3370" w:type="dxa"/>
            <w:tcBorders>
              <w:top w:val="outset" w:sz="6" w:space="0" w:color="auto"/>
              <w:left w:val="outset" w:sz="6" w:space="0" w:color="auto"/>
              <w:bottom w:val="outset" w:sz="6" w:space="0" w:color="auto"/>
              <w:right w:val="outset" w:sz="6" w:space="0" w:color="auto"/>
            </w:tcBorders>
            <w:vAlign w:val="center"/>
          </w:tcPr>
          <w:p w:rsidR="00D47C4E" w:rsidRPr="00C76CB1" w:rsidRDefault="00D47C4E" w:rsidP="0061389E">
            <w:pPr>
              <w:pStyle w:val="naisf"/>
              <w:ind w:left="170" w:right="127" w:firstLine="66"/>
            </w:pPr>
            <w:r w:rsidRPr="00C76CB1">
              <w:t>Projekta izpildes ietekme uz pārvaldes institucionālo struktūru.</w:t>
            </w:r>
          </w:p>
          <w:p w:rsidR="00D47C4E" w:rsidRPr="00C76CB1" w:rsidRDefault="00D47C4E" w:rsidP="0061389E">
            <w:pPr>
              <w:pStyle w:val="naisf"/>
              <w:ind w:left="170" w:right="127" w:firstLine="66"/>
            </w:pPr>
            <w:r w:rsidRPr="00C76CB1">
              <w:t>Jaunu institūciju izveide.</w:t>
            </w:r>
          </w:p>
        </w:tc>
        <w:tc>
          <w:tcPr>
            <w:tcW w:w="4493" w:type="dxa"/>
            <w:tcBorders>
              <w:top w:val="outset" w:sz="6" w:space="0" w:color="auto"/>
              <w:left w:val="outset" w:sz="6" w:space="0" w:color="auto"/>
              <w:bottom w:val="outset" w:sz="6" w:space="0" w:color="auto"/>
              <w:right w:val="outset" w:sz="6" w:space="0" w:color="auto"/>
            </w:tcBorders>
          </w:tcPr>
          <w:p w:rsidR="00D47C4E" w:rsidRPr="00C76CB1" w:rsidRDefault="00D47C4E" w:rsidP="0061389E">
            <w:pPr>
              <w:pStyle w:val="naiskr"/>
              <w:ind w:left="170" w:right="127" w:firstLine="66"/>
              <w:jc w:val="both"/>
            </w:pPr>
            <w:r w:rsidRPr="00C76CB1">
              <w:t> Valsts un pašvaldību pārvaldes institucionālo struktūru neietekmēs. Jaunu institūciju izveide nav nepieciešama.</w:t>
            </w:r>
          </w:p>
        </w:tc>
      </w:tr>
      <w:tr w:rsidR="00D47C4E" w:rsidRPr="00C76CB1" w:rsidTr="00750F58">
        <w:trPr>
          <w:trHeight w:val="780"/>
          <w:tblCellSpacing w:w="0" w:type="dxa"/>
        </w:trPr>
        <w:tc>
          <w:tcPr>
            <w:tcW w:w="473" w:type="dxa"/>
            <w:tcBorders>
              <w:top w:val="outset" w:sz="6" w:space="0" w:color="auto"/>
              <w:left w:val="outset" w:sz="6" w:space="0" w:color="auto"/>
              <w:bottom w:val="outset" w:sz="6" w:space="0" w:color="auto"/>
              <w:right w:val="outset" w:sz="6" w:space="0" w:color="auto"/>
            </w:tcBorders>
          </w:tcPr>
          <w:p w:rsidR="00D47C4E" w:rsidRPr="00C76CB1" w:rsidRDefault="00D47C4E" w:rsidP="0061389E">
            <w:pPr>
              <w:pStyle w:val="naiskr"/>
            </w:pPr>
            <w:r w:rsidRPr="00C76CB1">
              <w:t> 4.</w:t>
            </w:r>
          </w:p>
        </w:tc>
        <w:tc>
          <w:tcPr>
            <w:tcW w:w="3370" w:type="dxa"/>
            <w:tcBorders>
              <w:top w:val="outset" w:sz="6" w:space="0" w:color="auto"/>
              <w:left w:val="outset" w:sz="6" w:space="0" w:color="auto"/>
              <w:bottom w:val="outset" w:sz="6" w:space="0" w:color="auto"/>
              <w:right w:val="outset" w:sz="6" w:space="0" w:color="auto"/>
            </w:tcBorders>
            <w:vAlign w:val="center"/>
          </w:tcPr>
          <w:p w:rsidR="00D47C4E" w:rsidRPr="00C76CB1" w:rsidRDefault="00D47C4E" w:rsidP="0061389E">
            <w:pPr>
              <w:pStyle w:val="naisf"/>
              <w:ind w:left="170" w:right="127" w:firstLine="66"/>
            </w:pPr>
            <w:r w:rsidRPr="00C76CB1">
              <w:t>Projekta izpildes ietekme uz pārvaldes institucionālo struktūru.</w:t>
            </w:r>
          </w:p>
          <w:p w:rsidR="00D47C4E" w:rsidRPr="00C76CB1" w:rsidRDefault="00D47C4E" w:rsidP="0061389E">
            <w:pPr>
              <w:pStyle w:val="naisf"/>
              <w:ind w:left="170" w:right="127" w:firstLine="66"/>
            </w:pPr>
            <w:r w:rsidRPr="00C76CB1">
              <w:t>Esošu institūciju likvidācija.</w:t>
            </w:r>
          </w:p>
        </w:tc>
        <w:tc>
          <w:tcPr>
            <w:tcW w:w="4493" w:type="dxa"/>
            <w:tcBorders>
              <w:top w:val="outset" w:sz="6" w:space="0" w:color="auto"/>
              <w:left w:val="outset" w:sz="6" w:space="0" w:color="auto"/>
              <w:bottom w:val="outset" w:sz="6" w:space="0" w:color="auto"/>
              <w:right w:val="outset" w:sz="6" w:space="0" w:color="auto"/>
            </w:tcBorders>
          </w:tcPr>
          <w:p w:rsidR="00D47C4E" w:rsidRPr="00C76CB1" w:rsidRDefault="00D47C4E" w:rsidP="0061389E">
            <w:pPr>
              <w:pStyle w:val="naiskr"/>
              <w:ind w:left="170" w:right="127" w:firstLine="66"/>
              <w:jc w:val="both"/>
            </w:pPr>
            <w:r w:rsidRPr="00C76CB1">
              <w:t> Valsts un pašvaldību pārvaldes institucionālo struktūru neietekmēs. Neviena no esošām institūcijām nav jālikvidē.</w:t>
            </w:r>
          </w:p>
        </w:tc>
      </w:tr>
      <w:tr w:rsidR="00D47C4E" w:rsidRPr="00C76CB1" w:rsidTr="00750F58">
        <w:trPr>
          <w:trHeight w:val="703"/>
          <w:tblCellSpacing w:w="0" w:type="dxa"/>
        </w:trPr>
        <w:tc>
          <w:tcPr>
            <w:tcW w:w="473" w:type="dxa"/>
            <w:tcBorders>
              <w:top w:val="outset" w:sz="6" w:space="0" w:color="auto"/>
              <w:left w:val="outset" w:sz="6" w:space="0" w:color="auto"/>
              <w:bottom w:val="outset" w:sz="6" w:space="0" w:color="auto"/>
              <w:right w:val="outset" w:sz="6" w:space="0" w:color="auto"/>
            </w:tcBorders>
          </w:tcPr>
          <w:p w:rsidR="00D47C4E" w:rsidRPr="00C76CB1" w:rsidRDefault="00D47C4E" w:rsidP="0061389E">
            <w:pPr>
              <w:pStyle w:val="naiskr"/>
            </w:pPr>
            <w:r w:rsidRPr="00C76CB1">
              <w:t> 5.</w:t>
            </w:r>
          </w:p>
        </w:tc>
        <w:tc>
          <w:tcPr>
            <w:tcW w:w="3370" w:type="dxa"/>
            <w:tcBorders>
              <w:top w:val="outset" w:sz="6" w:space="0" w:color="auto"/>
              <w:left w:val="outset" w:sz="6" w:space="0" w:color="auto"/>
              <w:bottom w:val="outset" w:sz="6" w:space="0" w:color="auto"/>
              <w:right w:val="outset" w:sz="6" w:space="0" w:color="auto"/>
            </w:tcBorders>
            <w:vAlign w:val="center"/>
          </w:tcPr>
          <w:p w:rsidR="00D47C4E" w:rsidRPr="00C76CB1" w:rsidRDefault="00D47C4E" w:rsidP="0061389E">
            <w:pPr>
              <w:pStyle w:val="naisf"/>
              <w:ind w:left="170" w:right="127" w:firstLine="66"/>
            </w:pPr>
            <w:r w:rsidRPr="00C76CB1">
              <w:t>Projekta izpildes ietekme uz pārvaldes institucionālo struktūru.</w:t>
            </w:r>
          </w:p>
          <w:p w:rsidR="00D47C4E" w:rsidRPr="00C76CB1" w:rsidRDefault="00D47C4E" w:rsidP="0061389E">
            <w:pPr>
              <w:pStyle w:val="naisf"/>
              <w:ind w:left="170" w:right="127" w:firstLine="66"/>
            </w:pPr>
            <w:r w:rsidRPr="00C76CB1">
              <w:t>Esošu institūciju reorganizācija.</w:t>
            </w:r>
          </w:p>
        </w:tc>
        <w:tc>
          <w:tcPr>
            <w:tcW w:w="4493" w:type="dxa"/>
            <w:tcBorders>
              <w:top w:val="outset" w:sz="6" w:space="0" w:color="auto"/>
              <w:left w:val="outset" w:sz="6" w:space="0" w:color="auto"/>
              <w:bottom w:val="outset" w:sz="6" w:space="0" w:color="auto"/>
              <w:right w:val="outset" w:sz="6" w:space="0" w:color="auto"/>
            </w:tcBorders>
          </w:tcPr>
          <w:p w:rsidR="00D47C4E" w:rsidRPr="00C76CB1" w:rsidRDefault="00D47C4E" w:rsidP="0061389E">
            <w:pPr>
              <w:pStyle w:val="naiskr"/>
              <w:ind w:left="170" w:right="127" w:firstLine="66"/>
              <w:jc w:val="both"/>
            </w:pPr>
            <w:r w:rsidRPr="00C76CB1">
              <w:t>Valsts un pašvaldību pārvaldes institucionālo struktūru neietekmēs. Neviena no esošām institūcijām nav jāreorganizē.</w:t>
            </w:r>
          </w:p>
        </w:tc>
      </w:tr>
      <w:tr w:rsidR="00D47C4E" w:rsidRPr="00C76CB1" w:rsidTr="00750F58">
        <w:trPr>
          <w:trHeight w:val="476"/>
          <w:tblCellSpacing w:w="0" w:type="dxa"/>
        </w:trPr>
        <w:tc>
          <w:tcPr>
            <w:tcW w:w="473" w:type="dxa"/>
            <w:tcBorders>
              <w:top w:val="outset" w:sz="6" w:space="0" w:color="auto"/>
              <w:left w:val="outset" w:sz="6" w:space="0" w:color="auto"/>
              <w:bottom w:val="outset" w:sz="6" w:space="0" w:color="auto"/>
              <w:right w:val="outset" w:sz="6" w:space="0" w:color="auto"/>
            </w:tcBorders>
          </w:tcPr>
          <w:p w:rsidR="00D47C4E" w:rsidRPr="00C76CB1" w:rsidRDefault="00D47C4E" w:rsidP="0061389E">
            <w:pPr>
              <w:pStyle w:val="naiskr"/>
            </w:pPr>
            <w:r w:rsidRPr="00C76CB1">
              <w:t> 6.</w:t>
            </w:r>
          </w:p>
        </w:tc>
        <w:tc>
          <w:tcPr>
            <w:tcW w:w="3370" w:type="dxa"/>
            <w:tcBorders>
              <w:top w:val="outset" w:sz="6" w:space="0" w:color="auto"/>
              <w:left w:val="outset" w:sz="6" w:space="0" w:color="auto"/>
              <w:bottom w:val="outset" w:sz="6" w:space="0" w:color="auto"/>
              <w:right w:val="outset" w:sz="6" w:space="0" w:color="auto"/>
            </w:tcBorders>
            <w:vAlign w:val="center"/>
          </w:tcPr>
          <w:p w:rsidR="00D47C4E" w:rsidRPr="00C76CB1" w:rsidRDefault="00D47C4E" w:rsidP="0061389E">
            <w:pPr>
              <w:pStyle w:val="naiskr"/>
              <w:ind w:left="170" w:right="127" w:firstLine="66"/>
              <w:jc w:val="both"/>
            </w:pPr>
            <w:r w:rsidRPr="00C76CB1">
              <w:t>Cita informācija.</w:t>
            </w:r>
          </w:p>
        </w:tc>
        <w:tc>
          <w:tcPr>
            <w:tcW w:w="4493" w:type="dxa"/>
            <w:tcBorders>
              <w:top w:val="outset" w:sz="6" w:space="0" w:color="auto"/>
              <w:left w:val="outset" w:sz="6" w:space="0" w:color="auto"/>
              <w:bottom w:val="outset" w:sz="6" w:space="0" w:color="auto"/>
              <w:right w:val="outset" w:sz="6" w:space="0" w:color="auto"/>
            </w:tcBorders>
          </w:tcPr>
          <w:p w:rsidR="00D47C4E" w:rsidRPr="00C76CB1" w:rsidRDefault="00D47C4E" w:rsidP="0061389E">
            <w:pPr>
              <w:pStyle w:val="naiskr"/>
              <w:ind w:left="170" w:right="127" w:firstLine="66"/>
              <w:jc w:val="both"/>
            </w:pPr>
            <w:r w:rsidRPr="00C76CB1">
              <w:t> Nav</w:t>
            </w:r>
          </w:p>
        </w:tc>
      </w:tr>
    </w:tbl>
    <w:p w:rsidR="00E82A21" w:rsidRPr="00C76CB1" w:rsidRDefault="00E82A21" w:rsidP="0061389E"/>
    <w:p w:rsidR="00C3120C" w:rsidRPr="00C76CB1" w:rsidRDefault="0062644A" w:rsidP="0061389E">
      <w:pPr>
        <w:jc w:val="both"/>
        <w:rPr>
          <w:i/>
        </w:rPr>
      </w:pPr>
      <w:r w:rsidRPr="00C76CB1">
        <w:rPr>
          <w:i/>
        </w:rPr>
        <w:t>Anotācijas III</w:t>
      </w:r>
      <w:r w:rsidR="00F21263" w:rsidRPr="00C76CB1">
        <w:rPr>
          <w:i/>
        </w:rPr>
        <w:t xml:space="preserve">, </w:t>
      </w:r>
      <w:r w:rsidR="00D566F1" w:rsidRPr="00C76CB1">
        <w:rPr>
          <w:i/>
        </w:rPr>
        <w:t>IV</w:t>
      </w:r>
      <w:r w:rsidR="00F21263" w:rsidRPr="00C76CB1">
        <w:rPr>
          <w:i/>
        </w:rPr>
        <w:t xml:space="preserve"> un V</w:t>
      </w:r>
      <w:r w:rsidRPr="00C76CB1">
        <w:rPr>
          <w:i/>
        </w:rPr>
        <w:t xml:space="preserve"> sadaļa – </w:t>
      </w:r>
      <w:r w:rsidR="00D96098" w:rsidRPr="00C76CB1">
        <w:rPr>
          <w:i/>
        </w:rPr>
        <w:t>projekts šīs jomas neskar</w:t>
      </w:r>
      <w:r w:rsidRPr="00C76CB1">
        <w:rPr>
          <w:i/>
        </w:rPr>
        <w:t>.</w:t>
      </w:r>
    </w:p>
    <w:p w:rsidR="00C3120C" w:rsidRPr="00C76CB1" w:rsidRDefault="00C3120C" w:rsidP="0061389E">
      <w:pPr>
        <w:jc w:val="both"/>
      </w:pPr>
    </w:p>
    <w:p w:rsidR="0082759F" w:rsidRPr="00C76CB1" w:rsidRDefault="0082759F" w:rsidP="0061389E">
      <w:pPr>
        <w:jc w:val="both"/>
      </w:pPr>
    </w:p>
    <w:p w:rsidR="005D71D7" w:rsidRPr="00C76CB1" w:rsidRDefault="005D71D7" w:rsidP="0061389E">
      <w:pPr>
        <w:jc w:val="both"/>
      </w:pPr>
    </w:p>
    <w:p w:rsidR="005D71D7" w:rsidRPr="00C76CB1" w:rsidRDefault="005D71D7" w:rsidP="00750F58">
      <w:pPr>
        <w:tabs>
          <w:tab w:val="right" w:pos="9072"/>
        </w:tabs>
        <w:rPr>
          <w:bCs/>
          <w:sz w:val="28"/>
        </w:rPr>
      </w:pPr>
      <w:r w:rsidRPr="00C76CB1">
        <w:rPr>
          <w:bCs/>
          <w:sz w:val="28"/>
        </w:rPr>
        <w:t>Ekonomikas ministrs</w:t>
      </w:r>
      <w:r w:rsidRPr="00C76CB1">
        <w:rPr>
          <w:bCs/>
          <w:sz w:val="28"/>
        </w:rPr>
        <w:tab/>
      </w:r>
      <w:proofErr w:type="spellStart"/>
      <w:r w:rsidR="00412BA0" w:rsidRPr="00C76CB1">
        <w:rPr>
          <w:bCs/>
          <w:sz w:val="28"/>
        </w:rPr>
        <w:t>D.Pavļuts</w:t>
      </w:r>
      <w:proofErr w:type="spellEnd"/>
    </w:p>
    <w:p w:rsidR="005D71D7" w:rsidRPr="00C76CB1" w:rsidRDefault="005D71D7" w:rsidP="00750F58">
      <w:pPr>
        <w:tabs>
          <w:tab w:val="right" w:pos="9072"/>
        </w:tabs>
        <w:rPr>
          <w:bCs/>
          <w:sz w:val="28"/>
        </w:rPr>
      </w:pPr>
    </w:p>
    <w:p w:rsidR="00C3120C" w:rsidRPr="00C76CB1" w:rsidRDefault="00C3120C" w:rsidP="00750F58">
      <w:pPr>
        <w:tabs>
          <w:tab w:val="right" w:pos="9072"/>
        </w:tabs>
        <w:rPr>
          <w:bCs/>
          <w:sz w:val="28"/>
        </w:rPr>
      </w:pPr>
    </w:p>
    <w:p w:rsidR="0062644A" w:rsidRPr="00C76CB1" w:rsidRDefault="005D71D7" w:rsidP="00750F58">
      <w:pPr>
        <w:tabs>
          <w:tab w:val="right" w:pos="9072"/>
        </w:tabs>
        <w:rPr>
          <w:bCs/>
          <w:sz w:val="28"/>
        </w:rPr>
      </w:pPr>
      <w:r w:rsidRPr="00C76CB1">
        <w:rPr>
          <w:bCs/>
          <w:sz w:val="28"/>
        </w:rPr>
        <w:t xml:space="preserve">Vīza: </w:t>
      </w:r>
    </w:p>
    <w:p w:rsidR="005D71D7" w:rsidRPr="00C76CB1" w:rsidRDefault="005D71D7" w:rsidP="00750F58">
      <w:pPr>
        <w:tabs>
          <w:tab w:val="right" w:pos="9072"/>
        </w:tabs>
        <w:rPr>
          <w:bCs/>
          <w:sz w:val="28"/>
        </w:rPr>
      </w:pPr>
      <w:r w:rsidRPr="00C76CB1">
        <w:rPr>
          <w:bCs/>
          <w:sz w:val="28"/>
        </w:rPr>
        <w:t>Valsts sekretārs</w:t>
      </w:r>
      <w:r w:rsidRPr="00C76CB1">
        <w:rPr>
          <w:bCs/>
          <w:sz w:val="28"/>
        </w:rPr>
        <w:tab/>
        <w:t>J.Pūce</w:t>
      </w:r>
    </w:p>
    <w:p w:rsidR="00C3120C" w:rsidRPr="00C76CB1" w:rsidRDefault="00C3120C" w:rsidP="0061389E">
      <w:pPr>
        <w:jc w:val="both"/>
      </w:pPr>
    </w:p>
    <w:p w:rsidR="005D71D7" w:rsidRPr="00C76CB1" w:rsidRDefault="00447242" w:rsidP="0061389E">
      <w:pPr>
        <w:jc w:val="both"/>
      </w:pPr>
      <w:r w:rsidRPr="00C76CB1">
        <w:t xml:space="preserve"> </w:t>
      </w:r>
    </w:p>
    <w:p w:rsidR="00DE09FF" w:rsidRPr="00C76CB1" w:rsidRDefault="008601F6" w:rsidP="0061389E">
      <w:pPr>
        <w:jc w:val="both"/>
        <w:rPr>
          <w:sz w:val="20"/>
        </w:rPr>
      </w:pPr>
      <w:r>
        <w:rPr>
          <w:sz w:val="20"/>
        </w:rPr>
        <w:t>01</w:t>
      </w:r>
      <w:r w:rsidR="00535C20" w:rsidRPr="00C76CB1">
        <w:rPr>
          <w:sz w:val="20"/>
        </w:rPr>
        <w:t>.1</w:t>
      </w:r>
      <w:r>
        <w:rPr>
          <w:sz w:val="20"/>
        </w:rPr>
        <w:t>2</w:t>
      </w:r>
      <w:r w:rsidR="00535C20" w:rsidRPr="00C76CB1">
        <w:rPr>
          <w:sz w:val="20"/>
        </w:rPr>
        <w:t xml:space="preserve">.2011 </w:t>
      </w:r>
      <w:r>
        <w:rPr>
          <w:sz w:val="20"/>
        </w:rPr>
        <w:t>15</w:t>
      </w:r>
      <w:r w:rsidR="00DE09FF" w:rsidRPr="00C76CB1">
        <w:rPr>
          <w:sz w:val="20"/>
        </w:rPr>
        <w:t>:</w:t>
      </w:r>
      <w:r>
        <w:rPr>
          <w:sz w:val="20"/>
        </w:rPr>
        <w:t>0</w:t>
      </w:r>
      <w:r w:rsidR="00DE09FF" w:rsidRPr="00C76CB1">
        <w:rPr>
          <w:sz w:val="20"/>
        </w:rPr>
        <w:t>0</w:t>
      </w:r>
    </w:p>
    <w:p w:rsidR="007004FC" w:rsidRPr="00C76CB1" w:rsidRDefault="00CE7BB6" w:rsidP="0061389E">
      <w:pPr>
        <w:jc w:val="both"/>
        <w:rPr>
          <w:sz w:val="20"/>
        </w:rPr>
      </w:pPr>
      <w:fldSimple w:instr=" NUMWORDS   \* MERGEFORMAT ">
        <w:r w:rsidR="002330D6" w:rsidRPr="002330D6">
          <w:rPr>
            <w:noProof/>
            <w:sz w:val="20"/>
          </w:rPr>
          <w:t>1078</w:t>
        </w:r>
      </w:fldSimple>
    </w:p>
    <w:p w:rsidR="007004FC" w:rsidRPr="00C76CB1" w:rsidRDefault="00E6516A" w:rsidP="0061389E">
      <w:pPr>
        <w:widowControl w:val="0"/>
        <w:outlineLvl w:val="0"/>
        <w:rPr>
          <w:sz w:val="20"/>
        </w:rPr>
      </w:pPr>
      <w:r w:rsidRPr="00C76CB1">
        <w:rPr>
          <w:sz w:val="20"/>
        </w:rPr>
        <w:t>M.Zakutajevs</w:t>
      </w:r>
      <w:r w:rsidR="007004FC" w:rsidRPr="00C76CB1">
        <w:rPr>
          <w:sz w:val="20"/>
        </w:rPr>
        <w:t>, 670</w:t>
      </w:r>
      <w:r w:rsidRPr="00C76CB1">
        <w:rPr>
          <w:sz w:val="20"/>
        </w:rPr>
        <w:t>13035</w:t>
      </w:r>
    </w:p>
    <w:p w:rsidR="00E6516A" w:rsidRPr="00C76CB1" w:rsidRDefault="00447242" w:rsidP="0061389E">
      <w:pPr>
        <w:widowControl w:val="0"/>
        <w:outlineLvl w:val="0"/>
        <w:rPr>
          <w:sz w:val="20"/>
        </w:rPr>
      </w:pPr>
      <w:r w:rsidRPr="00C76CB1">
        <w:rPr>
          <w:sz w:val="20"/>
        </w:rPr>
        <w:t>Mareks.Zakutajevs@em.gov.lv</w:t>
      </w:r>
    </w:p>
    <w:sectPr w:rsidR="00E6516A" w:rsidRPr="00C76CB1" w:rsidSect="00C3120C">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B7F" w:rsidRDefault="00A43B7F">
      <w:r>
        <w:separator/>
      </w:r>
    </w:p>
  </w:endnote>
  <w:endnote w:type="continuationSeparator" w:id="0">
    <w:p w:rsidR="00A43B7F" w:rsidRDefault="00A43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7F" w:rsidRPr="00825D2A" w:rsidRDefault="00CE7BB6" w:rsidP="00825D2A">
    <w:pPr>
      <w:pStyle w:val="Footer"/>
      <w:jc w:val="both"/>
      <w:rPr>
        <w:b/>
        <w:sz w:val="20"/>
        <w:szCs w:val="20"/>
      </w:rPr>
    </w:pPr>
    <w:fldSimple w:instr=" FILENAME   \* MERGEFORMAT ">
      <w:r w:rsidR="002330D6" w:rsidRPr="002330D6">
        <w:rPr>
          <w:noProof/>
          <w:sz w:val="20"/>
          <w:szCs w:val="20"/>
        </w:rPr>
        <w:t>EMAnot_011211_LBN261</w:t>
      </w:r>
    </w:fldSimple>
    <w:r w:rsidR="00A43B7F" w:rsidRPr="0074478C">
      <w:rPr>
        <w:sz w:val="20"/>
        <w:szCs w:val="20"/>
      </w:rPr>
      <w:t>;</w:t>
    </w:r>
    <w:r w:rsidR="00A43B7F">
      <w:rPr>
        <w:sz w:val="20"/>
        <w:szCs w:val="20"/>
      </w:rPr>
      <w:t xml:space="preserve"> </w:t>
    </w:r>
    <w:r w:rsidR="00A43B7F" w:rsidRPr="00F21263">
      <w:rPr>
        <w:bCs/>
        <w:sz w:val="20"/>
        <w:szCs w:val="20"/>
      </w:rPr>
      <w:t>Ministru kabineta noteikumu projekta „Grozījumi Ministru kabineta 2007.gada 16.oktobra noteikumos Nr.709 "Noteikumi par Latvijas būvnormatīvu LBN 261-07 "Ēku iekšējo elektroinstalāciju izbūve""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7F" w:rsidRPr="005D71D7" w:rsidRDefault="00CE7BB6" w:rsidP="00F21263">
    <w:pPr>
      <w:pStyle w:val="Footer"/>
      <w:jc w:val="both"/>
      <w:rPr>
        <w:b/>
        <w:sz w:val="20"/>
        <w:szCs w:val="20"/>
      </w:rPr>
    </w:pPr>
    <w:fldSimple w:instr=" FILENAME   \* MERGEFORMAT ">
      <w:r w:rsidR="002330D6" w:rsidRPr="002330D6">
        <w:rPr>
          <w:noProof/>
          <w:sz w:val="20"/>
          <w:szCs w:val="20"/>
        </w:rPr>
        <w:t>EMAnot_011211_LBN261</w:t>
      </w:r>
    </w:fldSimple>
    <w:r w:rsidR="00A43B7F" w:rsidRPr="0074478C">
      <w:rPr>
        <w:sz w:val="20"/>
        <w:szCs w:val="20"/>
      </w:rPr>
      <w:t>;</w:t>
    </w:r>
    <w:r w:rsidR="00A43B7F">
      <w:rPr>
        <w:sz w:val="20"/>
        <w:szCs w:val="20"/>
      </w:rPr>
      <w:t xml:space="preserve"> </w:t>
    </w:r>
    <w:r w:rsidR="00A43B7F" w:rsidRPr="00F21263">
      <w:rPr>
        <w:bCs/>
        <w:sz w:val="20"/>
        <w:szCs w:val="20"/>
      </w:rPr>
      <w:t>Ministru kabineta noteikumu projekta „Grozījumi Ministru kabineta 2007.gada 16.oktobra noteikumos Nr.709 "Noteikumi par Latvijas būvnormatīvu LBN 261-07 "Ēku iekšējo elektroinstalāciju izbūve""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B7F" w:rsidRDefault="00A43B7F">
      <w:r>
        <w:separator/>
      </w:r>
    </w:p>
  </w:footnote>
  <w:footnote w:type="continuationSeparator" w:id="0">
    <w:p w:rsidR="00A43B7F" w:rsidRDefault="00A43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7F" w:rsidRDefault="00CE7BB6" w:rsidP="00190F88">
    <w:pPr>
      <w:pStyle w:val="Header"/>
      <w:framePr w:wrap="around" w:vAnchor="text" w:hAnchor="margin" w:xAlign="center" w:y="1"/>
      <w:rPr>
        <w:rStyle w:val="PageNumber"/>
      </w:rPr>
    </w:pPr>
    <w:r>
      <w:rPr>
        <w:rStyle w:val="PageNumber"/>
      </w:rPr>
      <w:fldChar w:fldCharType="begin"/>
    </w:r>
    <w:r w:rsidR="00A43B7F">
      <w:rPr>
        <w:rStyle w:val="PageNumber"/>
      </w:rPr>
      <w:instrText xml:space="preserve">PAGE  </w:instrText>
    </w:r>
    <w:r>
      <w:rPr>
        <w:rStyle w:val="PageNumber"/>
      </w:rPr>
      <w:fldChar w:fldCharType="separate"/>
    </w:r>
    <w:r w:rsidR="00A43B7F">
      <w:rPr>
        <w:rStyle w:val="PageNumber"/>
        <w:noProof/>
      </w:rPr>
      <w:t>1</w:t>
    </w:r>
    <w:r>
      <w:rPr>
        <w:rStyle w:val="PageNumber"/>
      </w:rPr>
      <w:fldChar w:fldCharType="end"/>
    </w:r>
  </w:p>
  <w:p w:rsidR="00A43B7F" w:rsidRDefault="00A43B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7F" w:rsidRPr="00DB073B" w:rsidRDefault="00CE7BB6"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A43B7F" w:rsidRPr="00DB073B">
      <w:rPr>
        <w:rStyle w:val="PageNumber"/>
        <w:sz w:val="20"/>
        <w:szCs w:val="20"/>
      </w:rPr>
      <w:instrText xml:space="preserve">PAGE  </w:instrText>
    </w:r>
    <w:r w:rsidRPr="00DB073B">
      <w:rPr>
        <w:rStyle w:val="PageNumber"/>
        <w:sz w:val="20"/>
        <w:szCs w:val="20"/>
      </w:rPr>
      <w:fldChar w:fldCharType="separate"/>
    </w:r>
    <w:r w:rsidR="002330D6">
      <w:rPr>
        <w:rStyle w:val="PageNumber"/>
        <w:noProof/>
        <w:sz w:val="20"/>
        <w:szCs w:val="20"/>
      </w:rPr>
      <w:t>3</w:t>
    </w:r>
    <w:r w:rsidRPr="00DB073B">
      <w:rPr>
        <w:rStyle w:val="PageNumber"/>
        <w:sz w:val="20"/>
        <w:szCs w:val="20"/>
      </w:rPr>
      <w:fldChar w:fldCharType="end"/>
    </w:r>
  </w:p>
  <w:p w:rsidR="00A43B7F" w:rsidRDefault="00A43B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826A8D"/>
    <w:multiLevelType w:val="hybridMultilevel"/>
    <w:tmpl w:val="E772C666"/>
    <w:lvl w:ilvl="0" w:tplc="08D0891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641084C"/>
    <w:multiLevelType w:val="hybridMultilevel"/>
    <w:tmpl w:val="192AE9BE"/>
    <w:lvl w:ilvl="0" w:tplc="CB1A42DC">
      <w:start w:val="2"/>
      <w:numFmt w:val="bullet"/>
      <w:lvlText w:val="–"/>
      <w:lvlJc w:val="left"/>
      <w:pPr>
        <w:ind w:left="928" w:hanging="360"/>
      </w:pPr>
      <w:rPr>
        <w:rFonts w:ascii="Times New Roman" w:eastAsia="Times New Roman" w:hAnsi="Times New Roman" w:cs="Times New Roman" w:hint="default"/>
        <w:i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nsid w:val="757E3257"/>
    <w:multiLevelType w:val="hybridMultilevel"/>
    <w:tmpl w:val="F77E40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1"/>
  </w:num>
  <w:num w:numId="5">
    <w:abstractNumId w:val="0"/>
  </w:num>
  <w:num w:numId="6">
    <w:abstractNumId w:val="9"/>
  </w:num>
  <w:num w:numId="7">
    <w:abstractNumId w:val="13"/>
  </w:num>
  <w:num w:numId="8">
    <w:abstractNumId w:val="6"/>
  </w:num>
  <w:num w:numId="9">
    <w:abstractNumId w:val="2"/>
  </w:num>
  <w:num w:numId="10">
    <w:abstractNumId w:val="7"/>
  </w:num>
  <w:num w:numId="11">
    <w:abstractNumId w:val="8"/>
  </w:num>
  <w:num w:numId="12">
    <w:abstractNumId w:val="10"/>
  </w:num>
  <w:num w:numId="13">
    <w:abstractNumId w:val="11"/>
  </w:num>
  <w:num w:numId="14">
    <w:abstractNumId w:val="15"/>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11D24"/>
    <w:rsid w:val="0001274C"/>
    <w:rsid w:val="00013FF4"/>
    <w:rsid w:val="00016A37"/>
    <w:rsid w:val="00020FE1"/>
    <w:rsid w:val="00022E13"/>
    <w:rsid w:val="000264EB"/>
    <w:rsid w:val="00032388"/>
    <w:rsid w:val="00032C12"/>
    <w:rsid w:val="00035CE2"/>
    <w:rsid w:val="000374EA"/>
    <w:rsid w:val="0005553B"/>
    <w:rsid w:val="00057E40"/>
    <w:rsid w:val="000604D2"/>
    <w:rsid w:val="00065D14"/>
    <w:rsid w:val="00065E08"/>
    <w:rsid w:val="00070F67"/>
    <w:rsid w:val="0007252F"/>
    <w:rsid w:val="0009005E"/>
    <w:rsid w:val="000959A7"/>
    <w:rsid w:val="000A6451"/>
    <w:rsid w:val="000B064E"/>
    <w:rsid w:val="000B5096"/>
    <w:rsid w:val="000B69CF"/>
    <w:rsid w:val="000C40AE"/>
    <w:rsid w:val="000C790C"/>
    <w:rsid w:val="000E2D56"/>
    <w:rsid w:val="000F061D"/>
    <w:rsid w:val="0010166A"/>
    <w:rsid w:val="00124F12"/>
    <w:rsid w:val="001262B1"/>
    <w:rsid w:val="001268B0"/>
    <w:rsid w:val="00143C36"/>
    <w:rsid w:val="00144E3A"/>
    <w:rsid w:val="0014541D"/>
    <w:rsid w:val="00146B02"/>
    <w:rsid w:val="0015060C"/>
    <w:rsid w:val="00150CD9"/>
    <w:rsid w:val="0016018A"/>
    <w:rsid w:val="00161EA2"/>
    <w:rsid w:val="00161F0E"/>
    <w:rsid w:val="00170E2A"/>
    <w:rsid w:val="0017280E"/>
    <w:rsid w:val="00183CC2"/>
    <w:rsid w:val="001900E4"/>
    <w:rsid w:val="00190F88"/>
    <w:rsid w:val="001920E2"/>
    <w:rsid w:val="00192F19"/>
    <w:rsid w:val="00193649"/>
    <w:rsid w:val="001A4066"/>
    <w:rsid w:val="001A6AE4"/>
    <w:rsid w:val="001B01FD"/>
    <w:rsid w:val="001B4A71"/>
    <w:rsid w:val="001B6B07"/>
    <w:rsid w:val="001C6647"/>
    <w:rsid w:val="001D5B54"/>
    <w:rsid w:val="001E1DBF"/>
    <w:rsid w:val="001E4639"/>
    <w:rsid w:val="001E4A7D"/>
    <w:rsid w:val="001F43A8"/>
    <w:rsid w:val="001F5CD6"/>
    <w:rsid w:val="00203D6F"/>
    <w:rsid w:val="0021263D"/>
    <w:rsid w:val="00213F0C"/>
    <w:rsid w:val="0021592D"/>
    <w:rsid w:val="00222D76"/>
    <w:rsid w:val="00223EB1"/>
    <w:rsid w:val="00225AF7"/>
    <w:rsid w:val="00231344"/>
    <w:rsid w:val="002330D6"/>
    <w:rsid w:val="0023436E"/>
    <w:rsid w:val="0023456B"/>
    <w:rsid w:val="002347C0"/>
    <w:rsid w:val="0023711E"/>
    <w:rsid w:val="00241A6C"/>
    <w:rsid w:val="00242D2B"/>
    <w:rsid w:val="00246584"/>
    <w:rsid w:val="00262E2B"/>
    <w:rsid w:val="00270429"/>
    <w:rsid w:val="002723E9"/>
    <w:rsid w:val="00275BED"/>
    <w:rsid w:val="00277929"/>
    <w:rsid w:val="0028167F"/>
    <w:rsid w:val="00283B82"/>
    <w:rsid w:val="002846E9"/>
    <w:rsid w:val="00284C34"/>
    <w:rsid w:val="0029066C"/>
    <w:rsid w:val="002B50DB"/>
    <w:rsid w:val="002C12AB"/>
    <w:rsid w:val="002C2A54"/>
    <w:rsid w:val="002C2AD3"/>
    <w:rsid w:val="002C7CAC"/>
    <w:rsid w:val="002D3306"/>
    <w:rsid w:val="002D48AA"/>
    <w:rsid w:val="002D7BAA"/>
    <w:rsid w:val="002D7F54"/>
    <w:rsid w:val="002E3FF4"/>
    <w:rsid w:val="002F78C8"/>
    <w:rsid w:val="00301CF3"/>
    <w:rsid w:val="003201D2"/>
    <w:rsid w:val="0032715C"/>
    <w:rsid w:val="00337CA5"/>
    <w:rsid w:val="00357936"/>
    <w:rsid w:val="00362478"/>
    <w:rsid w:val="0037138A"/>
    <w:rsid w:val="00375B25"/>
    <w:rsid w:val="0038324D"/>
    <w:rsid w:val="00396542"/>
    <w:rsid w:val="0039685B"/>
    <w:rsid w:val="003A3E59"/>
    <w:rsid w:val="003A7F0C"/>
    <w:rsid w:val="003A7F79"/>
    <w:rsid w:val="003B6404"/>
    <w:rsid w:val="003D21FF"/>
    <w:rsid w:val="003F0112"/>
    <w:rsid w:val="003F071A"/>
    <w:rsid w:val="003F160B"/>
    <w:rsid w:val="00400032"/>
    <w:rsid w:val="00400A23"/>
    <w:rsid w:val="00400B5B"/>
    <w:rsid w:val="0040308B"/>
    <w:rsid w:val="00405A00"/>
    <w:rsid w:val="00412BA0"/>
    <w:rsid w:val="00420870"/>
    <w:rsid w:val="00426CB0"/>
    <w:rsid w:val="00434696"/>
    <w:rsid w:val="00441483"/>
    <w:rsid w:val="00441BCB"/>
    <w:rsid w:val="00447242"/>
    <w:rsid w:val="0045176A"/>
    <w:rsid w:val="00452C79"/>
    <w:rsid w:val="00456332"/>
    <w:rsid w:val="00461602"/>
    <w:rsid w:val="004800F9"/>
    <w:rsid w:val="00480110"/>
    <w:rsid w:val="0049134A"/>
    <w:rsid w:val="004A203F"/>
    <w:rsid w:val="004A58CB"/>
    <w:rsid w:val="004B1795"/>
    <w:rsid w:val="004B56DD"/>
    <w:rsid w:val="004C1AFD"/>
    <w:rsid w:val="004C558B"/>
    <w:rsid w:val="004D32A1"/>
    <w:rsid w:val="004D6AE1"/>
    <w:rsid w:val="004D7AFB"/>
    <w:rsid w:val="004F1F88"/>
    <w:rsid w:val="004F5F1B"/>
    <w:rsid w:val="005014B7"/>
    <w:rsid w:val="00502374"/>
    <w:rsid w:val="00516072"/>
    <w:rsid w:val="005332EC"/>
    <w:rsid w:val="00534418"/>
    <w:rsid w:val="005353AB"/>
    <w:rsid w:val="00535C20"/>
    <w:rsid w:val="00547184"/>
    <w:rsid w:val="005560BC"/>
    <w:rsid w:val="005569A7"/>
    <w:rsid w:val="005573BE"/>
    <w:rsid w:val="00560020"/>
    <w:rsid w:val="00572700"/>
    <w:rsid w:val="00580468"/>
    <w:rsid w:val="0058603B"/>
    <w:rsid w:val="00592492"/>
    <w:rsid w:val="00592F0A"/>
    <w:rsid w:val="0059431B"/>
    <w:rsid w:val="00597393"/>
    <w:rsid w:val="005A39CC"/>
    <w:rsid w:val="005A4E9D"/>
    <w:rsid w:val="005B44DB"/>
    <w:rsid w:val="005B4730"/>
    <w:rsid w:val="005B678A"/>
    <w:rsid w:val="005D09C6"/>
    <w:rsid w:val="005D0AD0"/>
    <w:rsid w:val="005D35AB"/>
    <w:rsid w:val="005D5BF3"/>
    <w:rsid w:val="005D71D7"/>
    <w:rsid w:val="005E05D7"/>
    <w:rsid w:val="005E41E7"/>
    <w:rsid w:val="005E450F"/>
    <w:rsid w:val="005E6310"/>
    <w:rsid w:val="005F6B11"/>
    <w:rsid w:val="006101EE"/>
    <w:rsid w:val="0061389E"/>
    <w:rsid w:val="0061410F"/>
    <w:rsid w:val="00616B76"/>
    <w:rsid w:val="0062298A"/>
    <w:rsid w:val="0062644A"/>
    <w:rsid w:val="00626514"/>
    <w:rsid w:val="00626589"/>
    <w:rsid w:val="006339A0"/>
    <w:rsid w:val="006413A8"/>
    <w:rsid w:val="00642729"/>
    <w:rsid w:val="00642E56"/>
    <w:rsid w:val="00651E00"/>
    <w:rsid w:val="006627DE"/>
    <w:rsid w:val="00673395"/>
    <w:rsid w:val="00674572"/>
    <w:rsid w:val="0067673E"/>
    <w:rsid w:val="00687763"/>
    <w:rsid w:val="00692B0D"/>
    <w:rsid w:val="00693E0E"/>
    <w:rsid w:val="006A1AE3"/>
    <w:rsid w:val="006A30DB"/>
    <w:rsid w:val="006C30E1"/>
    <w:rsid w:val="006C49FA"/>
    <w:rsid w:val="006D48F1"/>
    <w:rsid w:val="006F45BE"/>
    <w:rsid w:val="006F4AD0"/>
    <w:rsid w:val="006F5DAE"/>
    <w:rsid w:val="006F70E2"/>
    <w:rsid w:val="007004FC"/>
    <w:rsid w:val="00703650"/>
    <w:rsid w:val="00706670"/>
    <w:rsid w:val="0072417C"/>
    <w:rsid w:val="00734450"/>
    <w:rsid w:val="00745F67"/>
    <w:rsid w:val="00750F58"/>
    <w:rsid w:val="00752D9D"/>
    <w:rsid w:val="00754784"/>
    <w:rsid w:val="00757C6E"/>
    <w:rsid w:val="00761E4C"/>
    <w:rsid w:val="00762BDA"/>
    <w:rsid w:val="007630F5"/>
    <w:rsid w:val="007665C1"/>
    <w:rsid w:val="007805FD"/>
    <w:rsid w:val="00784422"/>
    <w:rsid w:val="007B24CF"/>
    <w:rsid w:val="007B30D0"/>
    <w:rsid w:val="007B3B54"/>
    <w:rsid w:val="007B3FA0"/>
    <w:rsid w:val="007C2BCC"/>
    <w:rsid w:val="007C4EF0"/>
    <w:rsid w:val="007C57C5"/>
    <w:rsid w:val="007E2664"/>
    <w:rsid w:val="007E3ABF"/>
    <w:rsid w:val="007E5524"/>
    <w:rsid w:val="007E5BFA"/>
    <w:rsid w:val="007E6689"/>
    <w:rsid w:val="007E731C"/>
    <w:rsid w:val="007F0A03"/>
    <w:rsid w:val="00803661"/>
    <w:rsid w:val="00803B2C"/>
    <w:rsid w:val="00810040"/>
    <w:rsid w:val="00810E58"/>
    <w:rsid w:val="00815625"/>
    <w:rsid w:val="0082023A"/>
    <w:rsid w:val="00821A7A"/>
    <w:rsid w:val="008253F8"/>
    <w:rsid w:val="00825D2A"/>
    <w:rsid w:val="0082759F"/>
    <w:rsid w:val="00832A2B"/>
    <w:rsid w:val="00846994"/>
    <w:rsid w:val="00850451"/>
    <w:rsid w:val="00852042"/>
    <w:rsid w:val="008534C9"/>
    <w:rsid w:val="0085599D"/>
    <w:rsid w:val="008601F6"/>
    <w:rsid w:val="0086067F"/>
    <w:rsid w:val="00873CDE"/>
    <w:rsid w:val="0087510C"/>
    <w:rsid w:val="00881089"/>
    <w:rsid w:val="008865B3"/>
    <w:rsid w:val="008967A4"/>
    <w:rsid w:val="008968F5"/>
    <w:rsid w:val="0089738E"/>
    <w:rsid w:val="008B279C"/>
    <w:rsid w:val="008B5FDB"/>
    <w:rsid w:val="008C5649"/>
    <w:rsid w:val="008C68E5"/>
    <w:rsid w:val="008D4E4F"/>
    <w:rsid w:val="008E44A2"/>
    <w:rsid w:val="008E697D"/>
    <w:rsid w:val="008E6B30"/>
    <w:rsid w:val="008E7393"/>
    <w:rsid w:val="00903263"/>
    <w:rsid w:val="00906A21"/>
    <w:rsid w:val="009079C3"/>
    <w:rsid w:val="00910462"/>
    <w:rsid w:val="00914AB2"/>
    <w:rsid w:val="00915AB1"/>
    <w:rsid w:val="00917532"/>
    <w:rsid w:val="00921954"/>
    <w:rsid w:val="00921BCE"/>
    <w:rsid w:val="009235BA"/>
    <w:rsid w:val="009244A9"/>
    <w:rsid w:val="00924CE2"/>
    <w:rsid w:val="00925B9F"/>
    <w:rsid w:val="00931AED"/>
    <w:rsid w:val="00943515"/>
    <w:rsid w:val="009476A3"/>
    <w:rsid w:val="0095334F"/>
    <w:rsid w:val="00965897"/>
    <w:rsid w:val="0096765C"/>
    <w:rsid w:val="009727E4"/>
    <w:rsid w:val="009934C5"/>
    <w:rsid w:val="00994C0F"/>
    <w:rsid w:val="009B22D7"/>
    <w:rsid w:val="009B72ED"/>
    <w:rsid w:val="009C6DEB"/>
    <w:rsid w:val="009D6504"/>
    <w:rsid w:val="009E661A"/>
    <w:rsid w:val="009F18EB"/>
    <w:rsid w:val="009F692B"/>
    <w:rsid w:val="00A06781"/>
    <w:rsid w:val="00A1509C"/>
    <w:rsid w:val="00A2686E"/>
    <w:rsid w:val="00A34260"/>
    <w:rsid w:val="00A40754"/>
    <w:rsid w:val="00A43B7F"/>
    <w:rsid w:val="00A70CFD"/>
    <w:rsid w:val="00A70D5E"/>
    <w:rsid w:val="00A72A0B"/>
    <w:rsid w:val="00A779B6"/>
    <w:rsid w:val="00A81E42"/>
    <w:rsid w:val="00A864FE"/>
    <w:rsid w:val="00A86F41"/>
    <w:rsid w:val="00A87D04"/>
    <w:rsid w:val="00A87DC7"/>
    <w:rsid w:val="00A950C5"/>
    <w:rsid w:val="00AA1D25"/>
    <w:rsid w:val="00AB2B1A"/>
    <w:rsid w:val="00AB397F"/>
    <w:rsid w:val="00AB42C9"/>
    <w:rsid w:val="00AB5832"/>
    <w:rsid w:val="00AC51F2"/>
    <w:rsid w:val="00AE5066"/>
    <w:rsid w:val="00AE5611"/>
    <w:rsid w:val="00AE5E24"/>
    <w:rsid w:val="00AE61B7"/>
    <w:rsid w:val="00AE6CBA"/>
    <w:rsid w:val="00AE79AD"/>
    <w:rsid w:val="00AE7A3B"/>
    <w:rsid w:val="00AF35E4"/>
    <w:rsid w:val="00AF5CDE"/>
    <w:rsid w:val="00B00477"/>
    <w:rsid w:val="00B00828"/>
    <w:rsid w:val="00B11A57"/>
    <w:rsid w:val="00B23099"/>
    <w:rsid w:val="00B25597"/>
    <w:rsid w:val="00B267B9"/>
    <w:rsid w:val="00B32520"/>
    <w:rsid w:val="00B33E09"/>
    <w:rsid w:val="00B35CB8"/>
    <w:rsid w:val="00B43A45"/>
    <w:rsid w:val="00B44774"/>
    <w:rsid w:val="00B50708"/>
    <w:rsid w:val="00B50C68"/>
    <w:rsid w:val="00B51293"/>
    <w:rsid w:val="00B52B1E"/>
    <w:rsid w:val="00B55481"/>
    <w:rsid w:val="00B56C32"/>
    <w:rsid w:val="00B56EDD"/>
    <w:rsid w:val="00B57ACF"/>
    <w:rsid w:val="00B615AD"/>
    <w:rsid w:val="00B64BB1"/>
    <w:rsid w:val="00B73166"/>
    <w:rsid w:val="00B77034"/>
    <w:rsid w:val="00B77DA2"/>
    <w:rsid w:val="00B8426C"/>
    <w:rsid w:val="00B91B8D"/>
    <w:rsid w:val="00B91E5A"/>
    <w:rsid w:val="00B94E90"/>
    <w:rsid w:val="00B954A2"/>
    <w:rsid w:val="00B97A36"/>
    <w:rsid w:val="00BA72F8"/>
    <w:rsid w:val="00BB0A82"/>
    <w:rsid w:val="00BB7C94"/>
    <w:rsid w:val="00BC0A9D"/>
    <w:rsid w:val="00BC15BC"/>
    <w:rsid w:val="00BE04E1"/>
    <w:rsid w:val="00BF4337"/>
    <w:rsid w:val="00BF5BC2"/>
    <w:rsid w:val="00C10305"/>
    <w:rsid w:val="00C1133D"/>
    <w:rsid w:val="00C27A08"/>
    <w:rsid w:val="00C27F45"/>
    <w:rsid w:val="00C306E0"/>
    <w:rsid w:val="00C3120C"/>
    <w:rsid w:val="00C31312"/>
    <w:rsid w:val="00C326C6"/>
    <w:rsid w:val="00C32742"/>
    <w:rsid w:val="00C35295"/>
    <w:rsid w:val="00C36ADD"/>
    <w:rsid w:val="00C36E74"/>
    <w:rsid w:val="00C40595"/>
    <w:rsid w:val="00C41621"/>
    <w:rsid w:val="00C449FA"/>
    <w:rsid w:val="00C47406"/>
    <w:rsid w:val="00C5384F"/>
    <w:rsid w:val="00C56964"/>
    <w:rsid w:val="00C57A51"/>
    <w:rsid w:val="00C656D5"/>
    <w:rsid w:val="00C66094"/>
    <w:rsid w:val="00C67103"/>
    <w:rsid w:val="00C71BB9"/>
    <w:rsid w:val="00C76CB1"/>
    <w:rsid w:val="00C811DA"/>
    <w:rsid w:val="00C85FF4"/>
    <w:rsid w:val="00C87E25"/>
    <w:rsid w:val="00C94C28"/>
    <w:rsid w:val="00C94F1E"/>
    <w:rsid w:val="00CA289B"/>
    <w:rsid w:val="00CB0247"/>
    <w:rsid w:val="00CB3440"/>
    <w:rsid w:val="00CB69AA"/>
    <w:rsid w:val="00CC1692"/>
    <w:rsid w:val="00CD138B"/>
    <w:rsid w:val="00CD3E31"/>
    <w:rsid w:val="00CD74A3"/>
    <w:rsid w:val="00CE0160"/>
    <w:rsid w:val="00CE0527"/>
    <w:rsid w:val="00CE5B23"/>
    <w:rsid w:val="00CE7BB6"/>
    <w:rsid w:val="00CF6BC4"/>
    <w:rsid w:val="00CF70AD"/>
    <w:rsid w:val="00CF7729"/>
    <w:rsid w:val="00CF7BD1"/>
    <w:rsid w:val="00D107FA"/>
    <w:rsid w:val="00D12275"/>
    <w:rsid w:val="00D12766"/>
    <w:rsid w:val="00D20FF4"/>
    <w:rsid w:val="00D23222"/>
    <w:rsid w:val="00D24D2C"/>
    <w:rsid w:val="00D332C7"/>
    <w:rsid w:val="00D35881"/>
    <w:rsid w:val="00D36EA5"/>
    <w:rsid w:val="00D437E1"/>
    <w:rsid w:val="00D47C4E"/>
    <w:rsid w:val="00D566F1"/>
    <w:rsid w:val="00D7027C"/>
    <w:rsid w:val="00D83AF5"/>
    <w:rsid w:val="00D96098"/>
    <w:rsid w:val="00DA3275"/>
    <w:rsid w:val="00DA39E0"/>
    <w:rsid w:val="00DA7DA5"/>
    <w:rsid w:val="00DB073B"/>
    <w:rsid w:val="00DB31B3"/>
    <w:rsid w:val="00DB78F0"/>
    <w:rsid w:val="00DC2E43"/>
    <w:rsid w:val="00DC3592"/>
    <w:rsid w:val="00DC7613"/>
    <w:rsid w:val="00DD095C"/>
    <w:rsid w:val="00DD1330"/>
    <w:rsid w:val="00DD6E05"/>
    <w:rsid w:val="00DE09FF"/>
    <w:rsid w:val="00DE0B83"/>
    <w:rsid w:val="00DE1A81"/>
    <w:rsid w:val="00DE1EE9"/>
    <w:rsid w:val="00DE48EB"/>
    <w:rsid w:val="00DE4E10"/>
    <w:rsid w:val="00E02ABF"/>
    <w:rsid w:val="00E14995"/>
    <w:rsid w:val="00E179CD"/>
    <w:rsid w:val="00E23E8D"/>
    <w:rsid w:val="00E37F98"/>
    <w:rsid w:val="00E43C32"/>
    <w:rsid w:val="00E46559"/>
    <w:rsid w:val="00E57899"/>
    <w:rsid w:val="00E6516A"/>
    <w:rsid w:val="00E6670C"/>
    <w:rsid w:val="00E776E8"/>
    <w:rsid w:val="00E82A21"/>
    <w:rsid w:val="00E92C1F"/>
    <w:rsid w:val="00E95CE3"/>
    <w:rsid w:val="00E95D4B"/>
    <w:rsid w:val="00EB199F"/>
    <w:rsid w:val="00EC23F7"/>
    <w:rsid w:val="00EC4BD8"/>
    <w:rsid w:val="00EC63EB"/>
    <w:rsid w:val="00ED412F"/>
    <w:rsid w:val="00EF36B2"/>
    <w:rsid w:val="00F04484"/>
    <w:rsid w:val="00F0474D"/>
    <w:rsid w:val="00F07E45"/>
    <w:rsid w:val="00F11B2B"/>
    <w:rsid w:val="00F201EC"/>
    <w:rsid w:val="00F208A9"/>
    <w:rsid w:val="00F21263"/>
    <w:rsid w:val="00F35E8E"/>
    <w:rsid w:val="00F72CAC"/>
    <w:rsid w:val="00F7454F"/>
    <w:rsid w:val="00F77988"/>
    <w:rsid w:val="00F77F48"/>
    <w:rsid w:val="00F81B0E"/>
    <w:rsid w:val="00F82CF1"/>
    <w:rsid w:val="00F9704A"/>
    <w:rsid w:val="00FA0C4A"/>
    <w:rsid w:val="00FA2CFF"/>
    <w:rsid w:val="00FB30F1"/>
    <w:rsid w:val="00FB53E7"/>
    <w:rsid w:val="00FF538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link w:val="PlainTextChar"/>
    <w:uiPriority w:val="99"/>
    <w:rsid w:val="00D332C7"/>
    <w:rPr>
      <w:rFonts w:ascii="Courier New" w:hAnsi="Courier New"/>
      <w:sz w:val="28"/>
      <w:szCs w:val="20"/>
      <w:lang w:val="en-GB" w:eastAsia="en-US"/>
    </w:rPr>
  </w:style>
  <w:style w:type="character" w:customStyle="1" w:styleId="PlainTextChar">
    <w:name w:val="Plain Text Char"/>
    <w:basedOn w:val="DefaultParagraphFont"/>
    <w:link w:val="PlainText"/>
    <w:uiPriority w:val="99"/>
    <w:rsid w:val="00D332C7"/>
    <w:rPr>
      <w:rFonts w:ascii="Courier New" w:hAnsi="Courier New"/>
      <w:sz w:val="28"/>
      <w:lang w:val="en-GB" w:eastAsia="en-US"/>
    </w:rPr>
  </w:style>
  <w:style w:type="paragraph" w:styleId="BodyTextIndent">
    <w:name w:val="Body Text Indent"/>
    <w:basedOn w:val="Normal"/>
    <w:link w:val="BodyTextIndentChar"/>
    <w:rsid w:val="004A203F"/>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4A203F"/>
    <w:rPr>
      <w:rFonts w:ascii="Calibri" w:eastAsia="Calibri" w:hAnsi="Calibri"/>
      <w:sz w:val="22"/>
      <w:szCs w:val="22"/>
      <w:lang w:eastAsia="en-US"/>
    </w:rPr>
  </w:style>
  <w:style w:type="character" w:customStyle="1" w:styleId="HeaderChar">
    <w:name w:val="Header Char"/>
    <w:basedOn w:val="DefaultParagraphFont"/>
    <w:link w:val="Header"/>
    <w:uiPriority w:val="99"/>
    <w:rsid w:val="005D71D7"/>
    <w:rPr>
      <w:sz w:val="24"/>
      <w:szCs w:val="24"/>
    </w:rPr>
  </w:style>
</w:styles>
</file>

<file path=word/webSettings.xml><?xml version="1.0" encoding="utf-8"?>
<w:webSettings xmlns:r="http://schemas.openxmlformats.org/officeDocument/2006/relationships" xmlns:w="http://schemas.openxmlformats.org/wordprocessingml/2006/main">
  <w:divs>
    <w:div w:id="216818565">
      <w:bodyDiv w:val="1"/>
      <w:marLeft w:val="19"/>
      <w:marRight w:val="19"/>
      <w:marTop w:val="38"/>
      <w:marBottom w:val="38"/>
      <w:divBdr>
        <w:top w:val="none" w:sz="0" w:space="0" w:color="auto"/>
        <w:left w:val="none" w:sz="0" w:space="0" w:color="auto"/>
        <w:bottom w:val="none" w:sz="0" w:space="0" w:color="auto"/>
        <w:right w:val="none" w:sz="0" w:space="0" w:color="auto"/>
      </w:divBdr>
      <w:divsChild>
        <w:div w:id="1043284677">
          <w:marLeft w:val="0"/>
          <w:marRight w:val="0"/>
          <w:marTop w:val="240"/>
          <w:marBottom w:val="0"/>
          <w:divBdr>
            <w:top w:val="none" w:sz="0" w:space="0" w:color="auto"/>
            <w:left w:val="none" w:sz="0" w:space="0" w:color="auto"/>
            <w:bottom w:val="none" w:sz="0" w:space="0" w:color="auto"/>
            <w:right w:val="none" w:sz="0" w:space="0" w:color="auto"/>
          </w:divBdr>
        </w:div>
      </w:divsChild>
    </w:div>
    <w:div w:id="499122566">
      <w:bodyDiv w:val="1"/>
      <w:marLeft w:val="19"/>
      <w:marRight w:val="19"/>
      <w:marTop w:val="38"/>
      <w:marBottom w:val="38"/>
      <w:divBdr>
        <w:top w:val="none" w:sz="0" w:space="0" w:color="auto"/>
        <w:left w:val="none" w:sz="0" w:space="0" w:color="auto"/>
        <w:bottom w:val="none" w:sz="0" w:space="0" w:color="auto"/>
        <w:right w:val="none" w:sz="0" w:space="0" w:color="auto"/>
      </w:divBdr>
      <w:divsChild>
        <w:div w:id="1468015826">
          <w:marLeft w:val="0"/>
          <w:marRight w:val="0"/>
          <w:marTop w:val="240"/>
          <w:marBottom w:val="0"/>
          <w:divBdr>
            <w:top w:val="none" w:sz="0" w:space="0" w:color="auto"/>
            <w:left w:val="none" w:sz="0" w:space="0" w:color="auto"/>
            <w:bottom w:val="none" w:sz="0" w:space="0" w:color="auto"/>
            <w:right w:val="none" w:sz="0" w:space="0" w:color="auto"/>
          </w:divBdr>
        </w:div>
      </w:divsChild>
    </w:div>
    <w:div w:id="618872477">
      <w:bodyDiv w:val="1"/>
      <w:marLeft w:val="30"/>
      <w:marRight w:val="30"/>
      <w:marTop w:val="60"/>
      <w:marBottom w:val="60"/>
      <w:divBdr>
        <w:top w:val="none" w:sz="0" w:space="0" w:color="auto"/>
        <w:left w:val="none" w:sz="0" w:space="0" w:color="auto"/>
        <w:bottom w:val="none" w:sz="0" w:space="0" w:color="auto"/>
        <w:right w:val="none" w:sz="0" w:space="0" w:color="auto"/>
      </w:divBdr>
      <w:divsChild>
        <w:div w:id="1628925690">
          <w:marLeft w:val="0"/>
          <w:marRight w:val="0"/>
          <w:marTop w:val="240"/>
          <w:marBottom w:val="0"/>
          <w:divBdr>
            <w:top w:val="none" w:sz="0" w:space="0" w:color="auto"/>
            <w:left w:val="none" w:sz="0" w:space="0" w:color="auto"/>
            <w:bottom w:val="none" w:sz="0" w:space="0" w:color="auto"/>
            <w:right w:val="none" w:sz="0" w:space="0" w:color="auto"/>
          </w:divBdr>
        </w:div>
      </w:divsChild>
    </w:div>
    <w:div w:id="768309298">
      <w:bodyDiv w:val="1"/>
      <w:marLeft w:val="30"/>
      <w:marRight w:val="30"/>
      <w:marTop w:val="60"/>
      <w:marBottom w:val="60"/>
      <w:divBdr>
        <w:top w:val="none" w:sz="0" w:space="0" w:color="auto"/>
        <w:left w:val="none" w:sz="0" w:space="0" w:color="auto"/>
        <w:bottom w:val="none" w:sz="0" w:space="0" w:color="auto"/>
        <w:right w:val="none" w:sz="0" w:space="0" w:color="auto"/>
      </w:divBdr>
      <w:divsChild>
        <w:div w:id="2060396421">
          <w:marLeft w:val="0"/>
          <w:marRight w:val="0"/>
          <w:marTop w:val="240"/>
          <w:marBottom w:val="0"/>
          <w:divBdr>
            <w:top w:val="none" w:sz="0" w:space="0" w:color="auto"/>
            <w:left w:val="none" w:sz="0" w:space="0" w:color="auto"/>
            <w:bottom w:val="none" w:sz="0" w:space="0" w:color="auto"/>
            <w:right w:val="none" w:sz="0" w:space="0" w:color="auto"/>
          </w:divBdr>
        </w:div>
      </w:divsChild>
    </w:div>
    <w:div w:id="782577541">
      <w:bodyDiv w:val="1"/>
      <w:marLeft w:val="30"/>
      <w:marRight w:val="30"/>
      <w:marTop w:val="60"/>
      <w:marBottom w:val="60"/>
      <w:divBdr>
        <w:top w:val="none" w:sz="0" w:space="0" w:color="auto"/>
        <w:left w:val="none" w:sz="0" w:space="0" w:color="auto"/>
        <w:bottom w:val="none" w:sz="0" w:space="0" w:color="auto"/>
        <w:right w:val="none" w:sz="0" w:space="0" w:color="auto"/>
      </w:divBdr>
      <w:divsChild>
        <w:div w:id="1868565953">
          <w:marLeft w:val="0"/>
          <w:marRight w:val="0"/>
          <w:marTop w:val="240"/>
          <w:marBottom w:val="0"/>
          <w:divBdr>
            <w:top w:val="none" w:sz="0" w:space="0" w:color="auto"/>
            <w:left w:val="none" w:sz="0" w:space="0" w:color="auto"/>
            <w:bottom w:val="none" w:sz="0" w:space="0" w:color="auto"/>
            <w:right w:val="none" w:sz="0" w:space="0" w:color="auto"/>
          </w:divBdr>
        </w:div>
      </w:divsChild>
    </w:div>
    <w:div w:id="1599950092">
      <w:bodyDiv w:val="1"/>
      <w:marLeft w:val="19"/>
      <w:marRight w:val="19"/>
      <w:marTop w:val="38"/>
      <w:marBottom w:val="38"/>
      <w:divBdr>
        <w:top w:val="none" w:sz="0" w:space="0" w:color="auto"/>
        <w:left w:val="none" w:sz="0" w:space="0" w:color="auto"/>
        <w:bottom w:val="none" w:sz="0" w:space="0" w:color="auto"/>
        <w:right w:val="none" w:sz="0" w:space="0" w:color="auto"/>
      </w:divBdr>
      <w:divsChild>
        <w:div w:id="1268738645">
          <w:marLeft w:val="0"/>
          <w:marRight w:val="0"/>
          <w:marTop w:val="240"/>
          <w:marBottom w:val="0"/>
          <w:divBdr>
            <w:top w:val="none" w:sz="0" w:space="0" w:color="auto"/>
            <w:left w:val="none" w:sz="0" w:space="0" w:color="auto"/>
            <w:bottom w:val="none" w:sz="0" w:space="0" w:color="auto"/>
            <w:right w:val="none" w:sz="0" w:space="0" w:color="auto"/>
          </w:divBdr>
        </w:div>
      </w:divsChild>
    </w:div>
    <w:div w:id="1672222664">
      <w:bodyDiv w:val="1"/>
      <w:marLeft w:val="19"/>
      <w:marRight w:val="19"/>
      <w:marTop w:val="38"/>
      <w:marBottom w:val="38"/>
      <w:divBdr>
        <w:top w:val="none" w:sz="0" w:space="0" w:color="auto"/>
        <w:left w:val="none" w:sz="0" w:space="0" w:color="auto"/>
        <w:bottom w:val="none" w:sz="0" w:space="0" w:color="auto"/>
        <w:right w:val="none" w:sz="0" w:space="0" w:color="auto"/>
      </w:divBdr>
      <w:divsChild>
        <w:div w:id="1882788674">
          <w:marLeft w:val="0"/>
          <w:marRight w:val="0"/>
          <w:marTop w:val="240"/>
          <w:marBottom w:val="0"/>
          <w:divBdr>
            <w:top w:val="none" w:sz="0" w:space="0" w:color="auto"/>
            <w:left w:val="none" w:sz="0" w:space="0" w:color="auto"/>
            <w:bottom w:val="none" w:sz="0" w:space="0" w:color="auto"/>
            <w:right w:val="none" w:sz="0" w:space="0" w:color="auto"/>
          </w:divBdr>
        </w:div>
      </w:divsChild>
    </w:div>
    <w:div w:id="1689018829">
      <w:bodyDiv w:val="1"/>
      <w:marLeft w:val="56"/>
      <w:marRight w:val="56"/>
      <w:marTop w:val="112"/>
      <w:marBottom w:val="112"/>
      <w:divBdr>
        <w:top w:val="none" w:sz="0" w:space="0" w:color="auto"/>
        <w:left w:val="none" w:sz="0" w:space="0" w:color="auto"/>
        <w:bottom w:val="none" w:sz="0" w:space="0" w:color="auto"/>
        <w:right w:val="none" w:sz="0" w:space="0" w:color="auto"/>
      </w:divBdr>
      <w:divsChild>
        <w:div w:id="129447315">
          <w:marLeft w:val="0"/>
          <w:marRight w:val="0"/>
          <w:marTop w:val="240"/>
          <w:marBottom w:val="0"/>
          <w:divBdr>
            <w:top w:val="none" w:sz="0" w:space="0" w:color="auto"/>
            <w:left w:val="none" w:sz="0" w:space="0" w:color="auto"/>
            <w:bottom w:val="none" w:sz="0" w:space="0" w:color="auto"/>
            <w:right w:val="none" w:sz="0" w:space="0" w:color="auto"/>
          </w:divBdr>
        </w:div>
      </w:divsChild>
    </w:div>
    <w:div w:id="1919904583">
      <w:bodyDiv w:val="1"/>
      <w:marLeft w:val="30"/>
      <w:marRight w:val="30"/>
      <w:marTop w:val="60"/>
      <w:marBottom w:val="60"/>
      <w:divBdr>
        <w:top w:val="none" w:sz="0" w:space="0" w:color="auto"/>
        <w:left w:val="none" w:sz="0" w:space="0" w:color="auto"/>
        <w:bottom w:val="none" w:sz="0" w:space="0" w:color="auto"/>
        <w:right w:val="none" w:sz="0" w:space="0" w:color="auto"/>
      </w:divBdr>
      <w:divsChild>
        <w:div w:id="143393260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7556-33AE-4B20-96ED-0FA80E53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1091</Words>
  <Characters>8479</Characters>
  <Application>Microsoft Office Word</Application>
  <DocSecurity>0</DocSecurity>
  <Lines>292</Lines>
  <Paragraphs>118</Paragraphs>
  <ScaleCrop>false</ScaleCrop>
  <HeadingPairs>
    <vt:vector size="2" baseType="variant">
      <vt:variant>
        <vt:lpstr>Title</vt:lpstr>
      </vt:variant>
      <vt:variant>
        <vt:i4>1</vt:i4>
      </vt:variant>
    </vt:vector>
  </HeadingPairs>
  <TitlesOfParts>
    <vt:vector size="1" baseType="lpstr">
      <vt:lpstr>MK noteikumu grozījumu projekts</vt:lpstr>
    </vt:vector>
  </TitlesOfParts>
  <Company>Valsts kanceleja, Politikas koordinācijas departaments</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grozījumu projekts</dc:title>
  <dc:subject>anotācija</dc:subject>
  <dc:creator>Mareks Zakutajevs</dc:creator>
  <cp:keywords/>
  <dc:description>67013035; Mareks.Zakutajevs@em.gov.lv</dc:description>
  <cp:lastModifiedBy>Mareks Zakutajevs</cp:lastModifiedBy>
  <cp:revision>14</cp:revision>
  <cp:lastPrinted>2011-12-01T12:28:00Z</cp:lastPrinted>
  <dcterms:created xsi:type="dcterms:W3CDTF">2011-11-25T13:09:00Z</dcterms:created>
  <dcterms:modified xsi:type="dcterms:W3CDTF">2011-12-01T12:28:00Z</dcterms:modified>
</cp:coreProperties>
</file>