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A" w:rsidRPr="000803DD" w:rsidRDefault="00D45BAA" w:rsidP="00A029AA">
      <w:pPr>
        <w:jc w:val="center"/>
        <w:outlineLvl w:val="0"/>
        <w:rPr>
          <w:b/>
          <w:sz w:val="28"/>
          <w:szCs w:val="28"/>
          <w:lang w:val="lv-LV" w:eastAsia="lv-LV"/>
        </w:rPr>
      </w:pPr>
      <w:bookmarkStart w:id="0" w:name="OLE_LINK6"/>
      <w:bookmarkStart w:id="1" w:name="OLE_LINK7"/>
      <w:bookmarkStart w:id="2" w:name="OLE_LINK11"/>
      <w:bookmarkStart w:id="3" w:name="OLE_LINK9"/>
      <w:bookmarkStart w:id="4" w:name="OLE_LINK10"/>
      <w:bookmarkStart w:id="5" w:name="OLE_LINK3"/>
      <w:bookmarkStart w:id="6" w:name="OLE_LINK1"/>
      <w:bookmarkStart w:id="7" w:name="OLE_LINK2"/>
      <w:r w:rsidRPr="000803DD">
        <w:rPr>
          <w:b/>
          <w:sz w:val="28"/>
          <w:szCs w:val="28"/>
          <w:lang w:val="lv-LV" w:eastAsia="lv-LV"/>
        </w:rPr>
        <w:t>Ministru kabineta noteikumu projekta</w:t>
      </w:r>
      <w:r w:rsidR="00F7200E" w:rsidRPr="000803DD">
        <w:rPr>
          <w:b/>
          <w:sz w:val="28"/>
          <w:szCs w:val="28"/>
          <w:lang w:val="lv-LV" w:eastAsia="lv-LV"/>
        </w:rPr>
        <w:t xml:space="preserve"> </w:t>
      </w:r>
      <w:r w:rsidRPr="000803DD">
        <w:rPr>
          <w:b/>
          <w:sz w:val="28"/>
          <w:szCs w:val="28"/>
          <w:lang w:val="lv-LV"/>
        </w:rPr>
        <w:t>„</w:t>
      </w:r>
      <w:r w:rsidR="00130B41" w:rsidRPr="000803DD">
        <w:rPr>
          <w:b/>
          <w:sz w:val="28"/>
          <w:szCs w:val="28"/>
          <w:lang w:val="lv-LV"/>
        </w:rPr>
        <w:t>Grozījumi</w:t>
      </w:r>
      <w:r w:rsidR="00F7200E" w:rsidRPr="000803DD">
        <w:rPr>
          <w:b/>
          <w:sz w:val="28"/>
          <w:szCs w:val="28"/>
          <w:lang w:val="lv-LV"/>
        </w:rPr>
        <w:t xml:space="preserve"> Ministru kabineta </w:t>
      </w:r>
      <w:r w:rsidRPr="000803DD">
        <w:rPr>
          <w:b/>
          <w:sz w:val="28"/>
          <w:szCs w:val="28"/>
          <w:lang w:val="lv-LV"/>
        </w:rPr>
        <w:t xml:space="preserve">2009.gada 15.septembra </w:t>
      </w:r>
      <w:r w:rsidR="00130B41" w:rsidRPr="000803DD">
        <w:rPr>
          <w:b/>
          <w:sz w:val="28"/>
          <w:szCs w:val="28"/>
          <w:lang w:val="lv-LV"/>
        </w:rPr>
        <w:t>noteikumos N</w:t>
      </w:r>
      <w:r w:rsidRPr="000803DD">
        <w:rPr>
          <w:b/>
          <w:sz w:val="28"/>
          <w:szCs w:val="28"/>
          <w:lang w:val="lv-LV"/>
        </w:rPr>
        <w:t xml:space="preserve">r. </w:t>
      </w:r>
      <w:r w:rsidR="00F7200E" w:rsidRPr="000803DD">
        <w:rPr>
          <w:b/>
          <w:sz w:val="28"/>
          <w:szCs w:val="28"/>
          <w:lang w:val="lv-LV"/>
        </w:rPr>
        <w:t xml:space="preserve">1065 „Noteikumi par aizdevumiem </w:t>
      </w:r>
      <w:r w:rsidRPr="000803DD">
        <w:rPr>
          <w:b/>
          <w:sz w:val="28"/>
          <w:szCs w:val="28"/>
          <w:lang w:val="lv-LV"/>
        </w:rPr>
        <w:t>sīko (mikro), mazo un vidējo</w:t>
      </w:r>
      <w:r w:rsidR="00F7200E" w:rsidRPr="000803DD">
        <w:rPr>
          <w:b/>
          <w:sz w:val="28"/>
          <w:szCs w:val="28"/>
          <w:lang w:val="lv-LV"/>
        </w:rPr>
        <w:t xml:space="preserve"> komersantu un lauksaimniecības </w:t>
      </w:r>
      <w:r w:rsidRPr="000803DD">
        <w:rPr>
          <w:b/>
          <w:sz w:val="28"/>
          <w:szCs w:val="28"/>
          <w:lang w:val="lv-LV"/>
        </w:rPr>
        <w:t>pakalpojumu kooperatīvo sabiedrību attīstības veicināšanai””</w:t>
      </w:r>
      <w:bookmarkStart w:id="8" w:name="OLE_LINK4"/>
      <w:r w:rsidR="00F7200E" w:rsidRPr="000803DD">
        <w:rPr>
          <w:b/>
          <w:sz w:val="28"/>
          <w:szCs w:val="28"/>
          <w:lang w:val="lv-LV" w:eastAsia="lv-LV"/>
        </w:rPr>
        <w:t xml:space="preserve"> </w:t>
      </w:r>
      <w:r w:rsidRPr="000803DD">
        <w:rPr>
          <w:b/>
          <w:sz w:val="28"/>
          <w:szCs w:val="28"/>
          <w:lang w:val="lv-LV" w:eastAsia="lv-LV"/>
        </w:rPr>
        <w:t>sākotnējās ietekmes novērtējuma ziņojums (anotācija)</w:t>
      </w:r>
      <w:bookmarkEnd w:id="0"/>
      <w:bookmarkEnd w:id="1"/>
      <w:bookmarkEnd w:id="2"/>
      <w:bookmarkEnd w:id="8"/>
    </w:p>
    <w:bookmarkEnd w:id="3"/>
    <w:bookmarkEnd w:id="4"/>
    <w:p w:rsidR="00D45BAA" w:rsidRPr="000803DD" w:rsidRDefault="00D45BAA" w:rsidP="004B638C">
      <w:pPr>
        <w:spacing w:line="276" w:lineRule="auto"/>
        <w:jc w:val="center"/>
        <w:rPr>
          <w:b/>
          <w:sz w:val="28"/>
          <w:szCs w:val="28"/>
          <w:lang w:val="lv-LV" w:eastAsia="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3544"/>
        <w:gridCol w:w="5812"/>
      </w:tblGrid>
      <w:tr w:rsidR="00D45BAA" w:rsidRPr="00B73E1F" w:rsidTr="00214BE6">
        <w:tc>
          <w:tcPr>
            <w:tcW w:w="9356" w:type="dxa"/>
            <w:gridSpan w:val="2"/>
            <w:tcBorders>
              <w:top w:val="thickThinLargeGap" w:sz="6" w:space="0" w:color="C0C0C0"/>
              <w:bottom w:val="thickThinLargeGap" w:sz="6" w:space="0" w:color="C0C0C0"/>
            </w:tcBorders>
            <w:vAlign w:val="center"/>
          </w:tcPr>
          <w:bookmarkEnd w:id="5"/>
          <w:bookmarkEnd w:id="6"/>
          <w:bookmarkEnd w:id="7"/>
          <w:p w:rsidR="00D45BAA" w:rsidRPr="000803DD" w:rsidRDefault="00D45BAA" w:rsidP="004B638C">
            <w:pPr>
              <w:spacing w:line="276" w:lineRule="auto"/>
              <w:jc w:val="center"/>
              <w:rPr>
                <w:b/>
                <w:sz w:val="28"/>
                <w:szCs w:val="28"/>
                <w:lang w:val="lv-LV" w:eastAsia="lv-LV"/>
              </w:rPr>
            </w:pPr>
            <w:r w:rsidRPr="000803DD">
              <w:rPr>
                <w:b/>
                <w:sz w:val="28"/>
                <w:szCs w:val="28"/>
                <w:lang w:val="lv-LV" w:eastAsia="lv-LV"/>
              </w:rPr>
              <w:t>I.Tiesību akta projekta izstrādes nepieciešamība</w:t>
            </w:r>
          </w:p>
        </w:tc>
      </w:tr>
      <w:tr w:rsidR="00D45BAA" w:rsidRPr="00B73E1F" w:rsidTr="00214BE6">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t>1. Pamatojums</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D45BAA" w:rsidP="00A029AA">
            <w:pPr>
              <w:ind w:left="142"/>
              <w:jc w:val="both"/>
              <w:rPr>
                <w:sz w:val="28"/>
                <w:lang w:val="lv-LV"/>
              </w:rPr>
            </w:pPr>
            <w:r w:rsidRPr="000803DD">
              <w:rPr>
                <w:color w:val="000000"/>
                <w:sz w:val="28"/>
                <w:szCs w:val="28"/>
                <w:lang w:val="lv-LV"/>
              </w:rPr>
              <w:t xml:space="preserve">Tiesību akta projekts ir izstrādāts pamatojoties uz nepieciešamību </w:t>
            </w:r>
            <w:r w:rsidR="005B2957" w:rsidRPr="000803DD">
              <w:rPr>
                <w:sz w:val="28"/>
                <w:lang w:val="lv-LV"/>
              </w:rPr>
              <w:t>paplašinā</w:t>
            </w:r>
            <w:r w:rsidRPr="000803DD">
              <w:rPr>
                <w:sz w:val="28"/>
                <w:lang w:val="lv-LV"/>
              </w:rPr>
              <w:t>t sīko (mikro), mazo un  vidējo komersantu pieeju finansējumam VAS „Latvijas Hipotēku un zemes banka” īstenotās atbalsta programmas „</w:t>
            </w:r>
            <w:r w:rsidRPr="000803DD">
              <w:rPr>
                <w:sz w:val="28"/>
                <w:szCs w:val="28"/>
                <w:lang w:val="lv-LV"/>
              </w:rPr>
              <w:t>Aizdevumi sīko (mikro), mazo un vidējo komersantu un lauksaimniecības pakalpojumu kooperatīvo sabiedrību attīstības veicināšanai</w:t>
            </w:r>
            <w:r w:rsidRPr="000803DD">
              <w:rPr>
                <w:sz w:val="28"/>
                <w:lang w:val="lv-LV"/>
              </w:rPr>
              <w:t>” (turpmāk tekstā – programma) ietvaros.</w:t>
            </w:r>
          </w:p>
        </w:tc>
      </w:tr>
      <w:tr w:rsidR="00D45BAA" w:rsidRPr="00B73E1F" w:rsidTr="00214BE6">
        <w:trPr>
          <w:trHeight w:val="360"/>
        </w:trPr>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t>2. Pašreizējā situācija un problēmas</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D45BAA" w:rsidP="00A029AA">
            <w:pPr>
              <w:tabs>
                <w:tab w:val="left" w:pos="6237"/>
              </w:tabs>
              <w:spacing w:before="120"/>
              <w:ind w:left="142"/>
              <w:jc w:val="both"/>
              <w:rPr>
                <w:sz w:val="28"/>
                <w:szCs w:val="28"/>
                <w:lang w:val="lv-LV"/>
              </w:rPr>
            </w:pPr>
            <w:r w:rsidRPr="000803DD">
              <w:rPr>
                <w:sz w:val="28"/>
                <w:szCs w:val="28"/>
                <w:lang w:val="lv-LV"/>
              </w:rPr>
              <w:t>2009.gada 15.septembrī tika apstiprināti Ministru kabineta noteikumi Nr.1065 „Noteikumi par aizdevumiem sīko (mikro), mazo un vidējo komersantu un lauksaimniecības pakalpojumu kooperatīvo sabiedrību attīstības veicināšanai”</w:t>
            </w:r>
            <w:r w:rsidR="00EA1779" w:rsidRPr="000803DD">
              <w:rPr>
                <w:sz w:val="28"/>
                <w:szCs w:val="28"/>
                <w:lang w:val="lv-LV"/>
              </w:rPr>
              <w:t xml:space="preserve"> (turpmāk tekstā – MK noteikumi Nr.1065)</w:t>
            </w:r>
            <w:r w:rsidRPr="000803DD">
              <w:rPr>
                <w:sz w:val="28"/>
                <w:szCs w:val="28"/>
                <w:lang w:val="lv-LV"/>
              </w:rPr>
              <w:t>,  kuri noteica atbalsta piešķiršanas nosacījumus apgrozāmo līdzekļu aizdevumiem un investīciju aizdevumiem, kā arī noteica, ka aizdevumus sniegs VAS „Latvijas Hipotēku un zemes banka”</w:t>
            </w:r>
            <w:r w:rsidR="00EA1779" w:rsidRPr="000803DD">
              <w:rPr>
                <w:sz w:val="28"/>
                <w:szCs w:val="28"/>
                <w:lang w:val="lv-LV"/>
              </w:rPr>
              <w:t xml:space="preserve"> (turpmāk tekstā – Hipotēku banka)</w:t>
            </w:r>
            <w:r w:rsidRPr="000803DD">
              <w:rPr>
                <w:sz w:val="28"/>
                <w:szCs w:val="28"/>
                <w:lang w:val="lv-LV"/>
              </w:rPr>
              <w:t xml:space="preserve">. </w:t>
            </w:r>
          </w:p>
          <w:p w:rsidR="007C1E82" w:rsidRPr="000803DD" w:rsidRDefault="00D45BAA" w:rsidP="00A029AA">
            <w:pPr>
              <w:spacing w:before="120"/>
              <w:ind w:left="142"/>
              <w:jc w:val="both"/>
              <w:rPr>
                <w:sz w:val="28"/>
                <w:szCs w:val="28"/>
                <w:lang w:val="lv-LV"/>
              </w:rPr>
            </w:pPr>
            <w:r w:rsidRPr="000803DD">
              <w:rPr>
                <w:sz w:val="28"/>
                <w:szCs w:val="28"/>
                <w:lang w:val="lv-LV"/>
              </w:rPr>
              <w:t>Programmas faktiskā realizācija tika uzsākta 2010.gada februārī, pieejamiem programmas resursiem veidojot 70.3 milj</w:t>
            </w:r>
            <w:smartTag w:uri="schemas-tilde-lv/tildestengine" w:element="currency2">
              <w:smartTagPr>
                <w:attr w:name="currency_id" w:val="48"/>
                <w:attr w:name="currency_key" w:val="LVL"/>
                <w:attr w:name="currency_value" w:val="."/>
                <w:attr w:name="currency_text" w:val="LVL"/>
              </w:smartTagPr>
              <w:r w:rsidRPr="000803DD">
                <w:rPr>
                  <w:sz w:val="28"/>
                  <w:szCs w:val="28"/>
                  <w:lang w:val="lv-LV"/>
                </w:rPr>
                <w:t>. LVL</w:t>
              </w:r>
              <w:r w:rsidR="00522F77" w:rsidRPr="000803DD">
                <w:rPr>
                  <w:sz w:val="28"/>
                  <w:szCs w:val="28"/>
                  <w:lang w:val="lv-LV"/>
                </w:rPr>
                <w:t>. A</w:t>
              </w:r>
            </w:smartTag>
            <w:r w:rsidRPr="000803DD">
              <w:rPr>
                <w:sz w:val="28"/>
                <w:szCs w:val="28"/>
                <w:lang w:val="lv-LV"/>
              </w:rPr>
              <w:t xml:space="preserve">tbilstoši </w:t>
            </w:r>
            <w:r w:rsidR="00522F77" w:rsidRPr="000803DD">
              <w:rPr>
                <w:sz w:val="28"/>
                <w:szCs w:val="28"/>
                <w:lang w:val="lv-LV"/>
              </w:rPr>
              <w:t xml:space="preserve">MK </w:t>
            </w:r>
            <w:r w:rsidRPr="000803DD">
              <w:rPr>
                <w:sz w:val="28"/>
                <w:szCs w:val="28"/>
                <w:lang w:val="lv-LV"/>
              </w:rPr>
              <w:t>noteikumiem</w:t>
            </w:r>
            <w:r w:rsidR="00522F77" w:rsidRPr="000803DD">
              <w:rPr>
                <w:sz w:val="28"/>
                <w:szCs w:val="28"/>
                <w:lang w:val="lv-LV"/>
              </w:rPr>
              <w:t xml:space="preserve"> Nr.1065</w:t>
            </w:r>
            <w:r w:rsidRPr="000803DD">
              <w:rPr>
                <w:sz w:val="28"/>
                <w:szCs w:val="28"/>
                <w:lang w:val="lv-LV"/>
              </w:rPr>
              <w:t xml:space="preserve">, kopējais aizdevumu apjoms līdz programmas darbības beigām </w:t>
            </w:r>
            <w:r w:rsidR="00522F77" w:rsidRPr="000803DD">
              <w:rPr>
                <w:sz w:val="28"/>
                <w:szCs w:val="28"/>
                <w:lang w:val="lv-LV"/>
              </w:rPr>
              <w:t>2013.gada 31</w:t>
            </w:r>
            <w:r w:rsidR="00C537EC" w:rsidRPr="000803DD">
              <w:rPr>
                <w:sz w:val="28"/>
                <w:szCs w:val="28"/>
                <w:lang w:val="lv-LV"/>
              </w:rPr>
              <w:t>.decembrī</w:t>
            </w:r>
            <w:r w:rsidRPr="000803DD">
              <w:rPr>
                <w:sz w:val="28"/>
                <w:szCs w:val="28"/>
                <w:lang w:val="lv-LV"/>
              </w:rPr>
              <w:t xml:space="preserve"> sasniegs 142 milj</w:t>
            </w:r>
            <w:smartTag w:uri="schemas-tilde-lv/tildestengine" w:element="currency2">
              <w:smartTagPr>
                <w:attr w:name="currency_id" w:val="48"/>
                <w:attr w:name="currency_key" w:val="LVL"/>
                <w:attr w:name="currency_value" w:val="."/>
                <w:attr w:name="currency_text" w:val="LVL"/>
              </w:smartTagPr>
              <w:r w:rsidRPr="000803DD">
                <w:rPr>
                  <w:sz w:val="28"/>
                  <w:szCs w:val="28"/>
                  <w:lang w:val="lv-LV"/>
                </w:rPr>
                <w:t>. LVL</w:t>
              </w:r>
            </w:smartTag>
            <w:r w:rsidRPr="000803DD">
              <w:rPr>
                <w:sz w:val="28"/>
                <w:szCs w:val="28"/>
                <w:lang w:val="lv-LV"/>
              </w:rPr>
              <w:t xml:space="preserve">. </w:t>
            </w:r>
            <w:r w:rsidR="00522F77" w:rsidRPr="000803DD">
              <w:rPr>
                <w:sz w:val="28"/>
                <w:szCs w:val="28"/>
                <w:lang w:val="lv-LV"/>
              </w:rPr>
              <w:t>Šobrīd</w:t>
            </w:r>
            <w:r w:rsidR="00C537EC" w:rsidRPr="000803DD">
              <w:rPr>
                <w:sz w:val="28"/>
                <w:szCs w:val="28"/>
                <w:lang w:val="lv-LV"/>
              </w:rPr>
              <w:t>,</w:t>
            </w:r>
            <w:r w:rsidR="00522F77" w:rsidRPr="000803DD">
              <w:rPr>
                <w:sz w:val="28"/>
                <w:szCs w:val="28"/>
                <w:lang w:val="lv-LV"/>
              </w:rPr>
              <w:t xml:space="preserve"> laika posmā l</w:t>
            </w:r>
            <w:r w:rsidR="00A029AA">
              <w:rPr>
                <w:sz w:val="28"/>
                <w:szCs w:val="28"/>
                <w:lang w:val="lv-LV"/>
              </w:rPr>
              <w:t>īdz 2011</w:t>
            </w:r>
            <w:r w:rsidRPr="000803DD">
              <w:rPr>
                <w:sz w:val="28"/>
                <w:szCs w:val="28"/>
                <w:lang w:val="lv-LV"/>
              </w:rPr>
              <w:t xml:space="preserve">.gada </w:t>
            </w:r>
            <w:r w:rsidR="008062B7">
              <w:rPr>
                <w:sz w:val="28"/>
                <w:szCs w:val="28"/>
                <w:lang w:val="lv-LV"/>
              </w:rPr>
              <w:t>decembrim</w:t>
            </w:r>
            <w:r w:rsidR="00C537EC" w:rsidRPr="000803DD">
              <w:rPr>
                <w:sz w:val="28"/>
                <w:szCs w:val="28"/>
                <w:lang w:val="lv-LV"/>
              </w:rPr>
              <w:t>,</w:t>
            </w:r>
            <w:r w:rsidRPr="000803DD">
              <w:rPr>
                <w:sz w:val="28"/>
                <w:szCs w:val="28"/>
                <w:lang w:val="lv-LV"/>
              </w:rPr>
              <w:t xml:space="preserve"> programmas ietvaros </w:t>
            </w:r>
            <w:r w:rsidR="00522F77" w:rsidRPr="000803DD">
              <w:rPr>
                <w:sz w:val="28"/>
                <w:szCs w:val="28"/>
                <w:lang w:val="lv-LV"/>
              </w:rPr>
              <w:t xml:space="preserve">jau </w:t>
            </w:r>
            <w:r w:rsidRPr="000803DD">
              <w:rPr>
                <w:sz w:val="28"/>
                <w:szCs w:val="28"/>
                <w:lang w:val="lv-LV"/>
              </w:rPr>
              <w:t xml:space="preserve">ir piešķirti </w:t>
            </w:r>
            <w:r w:rsidR="008062B7">
              <w:rPr>
                <w:sz w:val="28"/>
                <w:szCs w:val="28"/>
                <w:lang w:val="lv-LV"/>
              </w:rPr>
              <w:t>405</w:t>
            </w:r>
            <w:r w:rsidRPr="000803DD">
              <w:rPr>
                <w:sz w:val="28"/>
                <w:szCs w:val="28"/>
                <w:lang w:val="lv-LV"/>
              </w:rPr>
              <w:t xml:space="preserve"> aizdevumi </w:t>
            </w:r>
            <w:r w:rsidR="008062B7">
              <w:rPr>
                <w:sz w:val="28"/>
                <w:szCs w:val="28"/>
                <w:lang w:val="lv-LV"/>
              </w:rPr>
              <w:t>19,53</w:t>
            </w:r>
            <w:r w:rsidRPr="000803DD">
              <w:rPr>
                <w:sz w:val="28"/>
                <w:szCs w:val="28"/>
                <w:lang w:val="lv-LV"/>
              </w:rPr>
              <w:t xml:space="preserve"> milj</w:t>
            </w:r>
            <w:smartTag w:uri="schemas-tilde-lv/tildestengine" w:element="currency2">
              <w:smartTagPr>
                <w:attr w:name="currency_id" w:val="48"/>
                <w:attr w:name="currency_key" w:val="LVL"/>
                <w:attr w:name="currency_value" w:val="."/>
                <w:attr w:name="currency_text" w:val="LVL"/>
              </w:smartTagPr>
              <w:r w:rsidRPr="000803DD">
                <w:rPr>
                  <w:sz w:val="28"/>
                  <w:szCs w:val="28"/>
                  <w:lang w:val="lv-LV"/>
                </w:rPr>
                <w:t>. LVL</w:t>
              </w:r>
            </w:smartTag>
            <w:r w:rsidR="00AA258C" w:rsidRPr="000803DD">
              <w:rPr>
                <w:sz w:val="28"/>
                <w:szCs w:val="28"/>
                <w:lang w:val="lv-LV"/>
              </w:rPr>
              <w:t xml:space="preserve"> apmērā</w:t>
            </w:r>
            <w:r w:rsidRPr="000803DD">
              <w:rPr>
                <w:sz w:val="28"/>
                <w:szCs w:val="28"/>
                <w:lang w:val="lv-LV"/>
              </w:rPr>
              <w:t xml:space="preserve">. </w:t>
            </w:r>
          </w:p>
          <w:p w:rsidR="00A029AA" w:rsidRPr="00B73E1F" w:rsidRDefault="00D45BAA" w:rsidP="00B73E1F">
            <w:pPr>
              <w:jc w:val="both"/>
              <w:rPr>
                <w:bCs/>
                <w:lang w:val="lv-LV"/>
              </w:rPr>
            </w:pPr>
            <w:r w:rsidRPr="000803DD">
              <w:rPr>
                <w:sz w:val="28"/>
                <w:szCs w:val="28"/>
                <w:lang w:val="lv-LV"/>
              </w:rPr>
              <w:t xml:space="preserve">Atbilstoši spēkā esošajiem MK noteikumiem Nr.1065, </w:t>
            </w:r>
            <w:r w:rsidR="00A029AA" w:rsidRPr="000803DD">
              <w:rPr>
                <w:sz w:val="28"/>
                <w:szCs w:val="28"/>
                <w:lang w:val="lv-LV"/>
              </w:rPr>
              <w:t xml:space="preserve">programmas ietvaros pakalpojumu nozares ierobežojumi (MK noteikumu Nr.1065 </w:t>
            </w:r>
            <w:r w:rsidR="00A029AA" w:rsidRPr="000803DD">
              <w:rPr>
                <w:sz w:val="28"/>
                <w:szCs w:val="28"/>
                <w:lang w:val="lv-LV"/>
              </w:rPr>
              <w:lastRenderedPageBreak/>
              <w:t>11.6. – 11.14. punkti) ne</w:t>
            </w:r>
            <w:r w:rsidR="00A029AA">
              <w:rPr>
                <w:sz w:val="28"/>
                <w:szCs w:val="28"/>
                <w:lang w:val="lv-LV"/>
              </w:rPr>
              <w:t>tiek</w:t>
            </w:r>
            <w:r w:rsidR="00A029AA" w:rsidRPr="000803DD">
              <w:rPr>
                <w:sz w:val="28"/>
                <w:szCs w:val="28"/>
                <w:lang w:val="lv-LV"/>
              </w:rPr>
              <w:t xml:space="preserve"> attiecināti uz aizdevumiem sīkajiem (mikro) uzņēmumiem, ja aizdevumu kopējā summa vienam komersantam šīs programmas ietvaros nepārsniedz 30 </w:t>
            </w:r>
            <w:smartTag w:uri="schemas-tilde-lv/tildestengine" w:element="currency2">
              <w:smartTagPr>
                <w:attr w:name="currency_id" w:val="48"/>
                <w:attr w:name="currency_key" w:val="LVL"/>
                <w:attr w:name="currency_value" w:val="000"/>
                <w:attr w:name="currency_text" w:val="latu"/>
              </w:smartTagPr>
              <w:r w:rsidR="00A029AA" w:rsidRPr="000803DD">
                <w:rPr>
                  <w:sz w:val="28"/>
                  <w:szCs w:val="28"/>
                  <w:lang w:val="lv-LV"/>
                </w:rPr>
                <w:t>000 latu</w:t>
              </w:r>
            </w:smartTag>
            <w:r w:rsidR="00A029AA" w:rsidRPr="000803DD">
              <w:rPr>
                <w:b/>
                <w:sz w:val="28"/>
                <w:szCs w:val="28"/>
                <w:lang w:val="lv-LV"/>
              </w:rPr>
              <w:t>.</w:t>
            </w:r>
            <w:r w:rsidRPr="000803DD">
              <w:rPr>
                <w:sz w:val="28"/>
                <w:szCs w:val="28"/>
                <w:lang w:val="lv-LV"/>
              </w:rPr>
              <w:t xml:space="preserve"> </w:t>
            </w:r>
            <w:r w:rsidR="00D90B92">
              <w:rPr>
                <w:sz w:val="28"/>
                <w:szCs w:val="28"/>
                <w:lang w:val="lv-LV"/>
              </w:rPr>
              <w:t>Pašlaik Hipotēku bankā ir iesniegti vairāki projekta pieteikumi aizdevuma saņemšanai minētajās nozarēs taču komersanta darbinieku skaits nedaudz pārsniedz 10 personas, kas attiecīgi vairs nekvalificējas kā mikro komersants, bet gan kā mazais komersants.</w:t>
            </w:r>
            <w:r w:rsidRPr="000803DD">
              <w:rPr>
                <w:sz w:val="28"/>
                <w:szCs w:val="28"/>
                <w:lang w:val="lv-LV"/>
              </w:rPr>
              <w:t xml:space="preserve"> </w:t>
            </w:r>
            <w:r w:rsidR="00D90B92">
              <w:rPr>
                <w:sz w:val="28"/>
                <w:szCs w:val="28"/>
                <w:lang w:val="lv-LV"/>
              </w:rPr>
              <w:t>Lai nodrošinātu nepieciešamos finanšu resursus arī šādiem komersantiem ar nosacījumu, ka tiem piemīt ekonomiskās izaugsmes potenciāls un dzīvotspējīgi projekti, kā arī lai veicinātu programmas aktīvāku apguvi</w:t>
            </w:r>
            <w:r w:rsidR="00C537EC" w:rsidRPr="000803DD">
              <w:rPr>
                <w:sz w:val="28"/>
                <w:szCs w:val="28"/>
                <w:lang w:val="lv-LV"/>
              </w:rPr>
              <w:t xml:space="preserve">, </w:t>
            </w:r>
            <w:r w:rsidR="00D90B92">
              <w:rPr>
                <w:sz w:val="28"/>
                <w:szCs w:val="28"/>
                <w:lang w:val="lv-LV"/>
              </w:rPr>
              <w:t xml:space="preserve">nepieciešams noteikt </w:t>
            </w:r>
            <w:r w:rsidR="009A118B">
              <w:rPr>
                <w:sz w:val="28"/>
                <w:szCs w:val="28"/>
                <w:lang w:val="lv-LV"/>
              </w:rPr>
              <w:t>ka iepriekšminētie nozares ierobežojumi netiek attiecināti arī uz mazajiem komersantiem.</w:t>
            </w:r>
            <w:r w:rsidR="00B73E1F">
              <w:rPr>
                <w:sz w:val="28"/>
                <w:szCs w:val="28"/>
                <w:lang w:val="lv-LV"/>
              </w:rPr>
              <w:t xml:space="preserve"> Papildus norādām, ka nepieciešams izmantot </w:t>
            </w:r>
            <w:r w:rsidR="00B73E1F" w:rsidRPr="00B73E1F">
              <w:rPr>
                <w:bCs/>
                <w:sz w:val="28"/>
                <w:lang w:val="lv-LV"/>
              </w:rPr>
              <w:t>MVU klasifikā</w:t>
            </w:r>
            <w:r w:rsidR="00B73E1F" w:rsidRPr="00B73E1F">
              <w:rPr>
                <w:bCs/>
                <w:sz w:val="28"/>
                <w:lang w:val="lv-LV"/>
              </w:rPr>
              <w:softHyphen/>
              <w:t>ci</w:t>
            </w:r>
            <w:r w:rsidR="00B73E1F" w:rsidRPr="00B73E1F">
              <w:rPr>
                <w:bCs/>
                <w:sz w:val="28"/>
                <w:lang w:val="lv-LV"/>
              </w:rPr>
              <w:softHyphen/>
              <w:t>ju, kas dota EK Regu</w:t>
            </w:r>
            <w:r w:rsidR="00B73E1F" w:rsidRPr="00B73E1F">
              <w:rPr>
                <w:bCs/>
                <w:sz w:val="28"/>
                <w:lang w:val="lv-LV"/>
              </w:rPr>
              <w:softHyphen/>
              <w:t>las 800/2008 1.pielikumā: (mikro – līdz 10 darbiniekiem, mazie – līdz 50, vidējie – līdz 250), ne</w:t>
            </w:r>
            <w:r w:rsidR="00B73E1F" w:rsidRPr="00B73E1F">
              <w:rPr>
                <w:bCs/>
                <w:sz w:val="28"/>
                <w:lang w:val="lv-LV"/>
              </w:rPr>
              <w:softHyphen/>
              <w:t xml:space="preserve">veidojot jaunas </w:t>
            </w:r>
            <w:proofErr w:type="spellStart"/>
            <w:r w:rsidR="00B73E1F" w:rsidRPr="00B73E1F">
              <w:rPr>
                <w:bCs/>
                <w:sz w:val="28"/>
                <w:lang w:val="lv-LV"/>
              </w:rPr>
              <w:t>apakš</w:t>
            </w:r>
            <w:r w:rsidR="00B73E1F" w:rsidRPr="00B73E1F">
              <w:rPr>
                <w:bCs/>
                <w:sz w:val="28"/>
                <w:lang w:val="lv-LV"/>
              </w:rPr>
              <w:softHyphen/>
              <w:t>kategorijas</w:t>
            </w:r>
            <w:proofErr w:type="spellEnd"/>
            <w:r w:rsidR="00B73E1F" w:rsidRPr="00B73E1F">
              <w:rPr>
                <w:bCs/>
                <w:sz w:val="28"/>
                <w:lang w:val="lv-LV"/>
              </w:rPr>
              <w:t xml:space="preserve"> pēc darbi</w:t>
            </w:r>
            <w:r w:rsidR="00B73E1F" w:rsidRPr="00B73E1F">
              <w:rPr>
                <w:bCs/>
                <w:sz w:val="28"/>
                <w:lang w:val="lv-LV"/>
              </w:rPr>
              <w:softHyphen/>
              <w:t>nie</w:t>
            </w:r>
            <w:r w:rsidR="00B73E1F" w:rsidRPr="00B73E1F">
              <w:rPr>
                <w:bCs/>
                <w:sz w:val="28"/>
                <w:lang w:val="lv-LV"/>
              </w:rPr>
              <w:softHyphen/>
              <w:t>ku skaita.</w:t>
            </w:r>
          </w:p>
          <w:p w:rsidR="009A118B" w:rsidRDefault="00221E0C" w:rsidP="00221E0C">
            <w:pPr>
              <w:spacing w:before="120"/>
              <w:ind w:left="142"/>
              <w:jc w:val="both"/>
              <w:rPr>
                <w:sz w:val="28"/>
                <w:szCs w:val="28"/>
                <w:lang w:val="lv-LV"/>
              </w:rPr>
            </w:pPr>
            <w:r w:rsidRPr="00221E0C">
              <w:rPr>
                <w:sz w:val="28"/>
                <w:szCs w:val="28"/>
                <w:lang w:val="lv-LV"/>
              </w:rPr>
              <w:t xml:space="preserve">Lai sekmētu valstī stabilu ekonomisko izaugsmi, nepieciešams nodrošināt dažādas tautsaimniecības nozares pārstāvošos uzņēmumus, kuriem piemīt ekonomiskās izaugsmes potenciāls un dzīvotspējīgi projekti, ar iespēju iegūt  tiem vajadzīgos finanšu resursus. Ņemot vērā to, ka Hipotēku bankā projekta pieteikumu iesnieguši arī vairāki komersanti, kuri neatbilst prasībām, jo nodarbojas ar lauksaimniecības produktu primāro ražošanu, nepieciešams papildināt noteikumus nodrošinot, ka sīkie (mikro), mazie un vidējie uzņēmumi (komersanti, zemnieku vai zvejnieku saimniecības, individuālie uzņēmumi), kuri nodarbojas ar lauksaimniecības produktu ražošanu un kuri atbilst Komisijas 2006.gada 15.decembra Regulai (EK) Nr. 1857/2006 par Līguma 87. un 88. panta piemērošanu attiecībā uz </w:t>
            </w:r>
            <w:r w:rsidRPr="00221E0C">
              <w:rPr>
                <w:sz w:val="28"/>
                <w:szCs w:val="28"/>
                <w:lang w:val="lv-LV"/>
              </w:rPr>
              <w:lastRenderedPageBreak/>
              <w:t>maziem un vidējiem uzņēmumiem, kas nodarbojas ar lauksaimniecības produktu ražošanu, un grozījumiem Regulā (EK) Nr. 70/2001 (Eiropas Savienības Oficiālais Vēstnesis, 2006.gada 16.decembris, Nr. L 358) var saņemt atbalstu MK noteikumu Nr.1065 ietvaros.</w:t>
            </w:r>
            <w:r>
              <w:rPr>
                <w:sz w:val="28"/>
                <w:szCs w:val="28"/>
                <w:lang w:val="lv-LV"/>
              </w:rPr>
              <w:t xml:space="preserve"> </w:t>
            </w:r>
          </w:p>
          <w:p w:rsidR="00B97BA7" w:rsidRDefault="00221E0C" w:rsidP="00434B8C">
            <w:pPr>
              <w:spacing w:before="120"/>
              <w:ind w:left="142"/>
              <w:jc w:val="both"/>
              <w:rPr>
                <w:sz w:val="28"/>
                <w:szCs w:val="28"/>
                <w:lang w:val="lv-LV"/>
              </w:rPr>
            </w:pPr>
            <w:r>
              <w:rPr>
                <w:sz w:val="28"/>
                <w:szCs w:val="28"/>
                <w:lang w:val="lv-LV"/>
              </w:rPr>
              <w:t>P</w:t>
            </w:r>
            <w:r w:rsidR="001054DE" w:rsidRPr="000803DD">
              <w:rPr>
                <w:sz w:val="28"/>
                <w:szCs w:val="28"/>
                <w:lang w:val="lv-LV"/>
              </w:rPr>
              <w:t>rogrammas realizācijai netiek izmantoti ne valsts budžeta, ne ES fondu līdzekļi.</w:t>
            </w:r>
          </w:p>
          <w:p w:rsidR="00B97BA7" w:rsidRDefault="00B97BA7" w:rsidP="00434B8C">
            <w:pPr>
              <w:spacing w:before="120"/>
              <w:ind w:left="142"/>
              <w:jc w:val="both"/>
              <w:rPr>
                <w:sz w:val="28"/>
                <w:szCs w:val="28"/>
                <w:lang w:val="lv-LV"/>
              </w:rPr>
            </w:pPr>
            <w:r>
              <w:rPr>
                <w:sz w:val="28"/>
                <w:szCs w:val="28"/>
                <w:lang w:val="lv-LV"/>
              </w:rPr>
              <w:t>Papildus, pamatojoties uz Lauku atbalsta dienesta sniegto informāciju</w:t>
            </w:r>
            <w:r w:rsidRPr="00B97BA7">
              <w:rPr>
                <w:sz w:val="28"/>
                <w:szCs w:val="28"/>
                <w:lang w:val="lv-LV"/>
              </w:rPr>
              <w:t xml:space="preserve">, </w:t>
            </w:r>
            <w:r>
              <w:rPr>
                <w:sz w:val="28"/>
                <w:szCs w:val="28"/>
                <w:lang w:val="lv-LV"/>
              </w:rPr>
              <w:t>ir izlietots</w:t>
            </w:r>
            <w:r w:rsidRPr="00B97BA7">
              <w:rPr>
                <w:sz w:val="28"/>
                <w:szCs w:val="28"/>
                <w:lang w:val="lv-LV"/>
              </w:rPr>
              <w:t xml:space="preserve"> lauksaimniecības </w:t>
            </w:r>
            <w:proofErr w:type="spellStart"/>
            <w:r w:rsidRPr="00B97BA7">
              <w:rPr>
                <w:sz w:val="28"/>
                <w:szCs w:val="28"/>
                <w:lang w:val="lv-LV"/>
              </w:rPr>
              <w:t>Kredītfonda</w:t>
            </w:r>
            <w:r>
              <w:rPr>
                <w:sz w:val="28"/>
                <w:szCs w:val="28"/>
                <w:lang w:val="lv-LV"/>
              </w:rPr>
              <w:t>m</w:t>
            </w:r>
            <w:proofErr w:type="spellEnd"/>
            <w:r>
              <w:rPr>
                <w:sz w:val="28"/>
                <w:szCs w:val="28"/>
                <w:lang w:val="lv-LV"/>
              </w:rPr>
              <w:t xml:space="preserve"> pieejamais </w:t>
            </w:r>
            <w:r w:rsidRPr="00B97BA7">
              <w:rPr>
                <w:sz w:val="28"/>
                <w:szCs w:val="28"/>
                <w:lang w:val="lv-LV"/>
              </w:rPr>
              <w:t xml:space="preserve">finansējums (MK 20.07.2010 noteikumi Nr.664 </w:t>
            </w:r>
            <w:r w:rsidR="00011BE7">
              <w:rPr>
                <w:sz w:val="28"/>
                <w:szCs w:val="28"/>
                <w:lang w:val="lv-LV"/>
              </w:rPr>
              <w:t>„</w:t>
            </w:r>
            <w:r w:rsidRPr="00B97BA7">
              <w:rPr>
                <w:sz w:val="28"/>
                <w:szCs w:val="28"/>
                <w:lang w:val="lv-LV"/>
              </w:rPr>
              <w:t>Kārtība, kādā tiek administrēts un uzraudzīts valsts un Eiropas Savienības atbalsts lauksaimniecībai, lauku un zivsaimniecības attīst</w:t>
            </w:r>
            <w:r w:rsidR="00011BE7">
              <w:rPr>
                <w:sz w:val="28"/>
                <w:szCs w:val="28"/>
                <w:lang w:val="lv-LV"/>
              </w:rPr>
              <w:t>ībai, izveidojot kredītu fondu”</w:t>
            </w:r>
            <w:r w:rsidRPr="00B97BA7">
              <w:rPr>
                <w:sz w:val="28"/>
                <w:szCs w:val="28"/>
                <w:lang w:val="lv-LV"/>
              </w:rPr>
              <w:t>).</w:t>
            </w:r>
            <w:r>
              <w:rPr>
                <w:sz w:val="28"/>
                <w:szCs w:val="28"/>
                <w:lang w:val="lv-LV"/>
              </w:rPr>
              <w:t xml:space="preserve"> Līdz ar to, lai rastu iespēju turpināt </w:t>
            </w:r>
            <w:r w:rsidRPr="00B97BA7">
              <w:rPr>
                <w:sz w:val="28"/>
                <w:szCs w:val="28"/>
                <w:lang w:val="lv-LV"/>
              </w:rPr>
              <w:t xml:space="preserve">finansēt klientus, kas līdz </w:t>
            </w:r>
            <w:r>
              <w:rPr>
                <w:sz w:val="28"/>
                <w:szCs w:val="28"/>
                <w:lang w:val="lv-LV"/>
              </w:rPr>
              <w:t xml:space="preserve">šim pretendēja uz </w:t>
            </w:r>
            <w:proofErr w:type="spellStart"/>
            <w:r>
              <w:rPr>
                <w:sz w:val="28"/>
                <w:szCs w:val="28"/>
                <w:lang w:val="lv-LV"/>
              </w:rPr>
              <w:t>Kredītfonda</w:t>
            </w:r>
            <w:proofErr w:type="spellEnd"/>
            <w:r w:rsidRPr="00B97BA7">
              <w:rPr>
                <w:sz w:val="28"/>
                <w:szCs w:val="28"/>
                <w:lang w:val="lv-LV"/>
              </w:rPr>
              <w:t xml:space="preserve"> aizdevumu,</w:t>
            </w:r>
            <w:r>
              <w:rPr>
                <w:sz w:val="28"/>
                <w:szCs w:val="28"/>
                <w:lang w:val="lv-LV"/>
              </w:rPr>
              <w:t xml:space="preserve"> nepieciešams p</w:t>
            </w:r>
            <w:r w:rsidRPr="00B97BA7">
              <w:rPr>
                <w:sz w:val="28"/>
                <w:szCs w:val="28"/>
                <w:lang w:val="lv-LV"/>
              </w:rPr>
              <w:t>alielināt maksimālo</w:t>
            </w:r>
            <w:r>
              <w:rPr>
                <w:sz w:val="28"/>
                <w:szCs w:val="28"/>
                <w:lang w:val="lv-LV"/>
              </w:rPr>
              <w:t xml:space="preserve"> investīciju aizdevumu summu līdz </w:t>
            </w:r>
            <w:r w:rsidRPr="00B97BA7">
              <w:rPr>
                <w:sz w:val="28"/>
                <w:szCs w:val="28"/>
                <w:lang w:val="lv-LV"/>
              </w:rPr>
              <w:t>2</w:t>
            </w:r>
            <w:r>
              <w:rPr>
                <w:sz w:val="28"/>
                <w:szCs w:val="28"/>
                <w:lang w:val="lv-LV"/>
              </w:rPr>
              <w:t xml:space="preserve"> </w:t>
            </w:r>
            <w:r w:rsidRPr="00B97BA7">
              <w:rPr>
                <w:sz w:val="28"/>
                <w:szCs w:val="28"/>
                <w:lang w:val="lv-LV"/>
              </w:rPr>
              <w:t>m</w:t>
            </w:r>
            <w:r>
              <w:rPr>
                <w:sz w:val="28"/>
                <w:szCs w:val="28"/>
                <w:lang w:val="lv-LV"/>
              </w:rPr>
              <w:t xml:space="preserve">ilj. latu MK noteikumu Nr1065 ietvaros </w:t>
            </w:r>
            <w:r w:rsidRPr="00B97BA7">
              <w:rPr>
                <w:sz w:val="28"/>
                <w:szCs w:val="28"/>
                <w:lang w:val="lv-LV"/>
              </w:rPr>
              <w:t>sīkiem (mikro), maziem un vidējiem saimnieciskās darbības veicējiem (komersanti, zemnieku vai zvejnieku saimniecības, individuālie uzņēmumi), kuri nodarbojas ar lauksaimniecības produktu ražošanu un kuri atbilst Komisijas Regulai Nr. 1857/2006.</w:t>
            </w:r>
            <w:r>
              <w:rPr>
                <w:sz w:val="28"/>
                <w:szCs w:val="28"/>
                <w:lang w:val="lv-LV"/>
              </w:rPr>
              <w:t xml:space="preserve"> Piedāvātais aizdevuma maksimālās</w:t>
            </w:r>
            <w:r w:rsidRPr="00B97BA7">
              <w:rPr>
                <w:sz w:val="28"/>
                <w:szCs w:val="28"/>
                <w:lang w:val="lv-LV"/>
              </w:rPr>
              <w:t xml:space="preserve"> summas palielinājums pamatā ir nepieciešams lauksaimniecības produktu ražotājiem – investīciju projektu realizācijai.</w:t>
            </w:r>
            <w:r>
              <w:rPr>
                <w:sz w:val="28"/>
                <w:szCs w:val="28"/>
                <w:lang w:val="lv-LV"/>
              </w:rPr>
              <w:t xml:space="preserve"> Papildus, šāds grozījums ļautu sekmīgāk apgūt programmai pieejamos finanšu līdzekļus.</w:t>
            </w:r>
            <w:r w:rsidR="0060761C">
              <w:rPr>
                <w:sz w:val="28"/>
                <w:szCs w:val="28"/>
                <w:lang w:val="lv-LV"/>
              </w:rPr>
              <w:t xml:space="preserve"> </w:t>
            </w:r>
            <w:r w:rsidR="00B91224" w:rsidRPr="00F92AE7">
              <w:rPr>
                <w:sz w:val="28"/>
                <w:szCs w:val="28"/>
                <w:lang w:val="lv-LV"/>
              </w:rPr>
              <w:t xml:space="preserve">Lai nodrošinātu konsekventu pieeju, klientiem, kas līdz šim pretendēja uz </w:t>
            </w:r>
            <w:proofErr w:type="spellStart"/>
            <w:r w:rsidR="00B91224" w:rsidRPr="00F92AE7">
              <w:rPr>
                <w:sz w:val="28"/>
                <w:szCs w:val="28"/>
                <w:lang w:val="lv-LV"/>
              </w:rPr>
              <w:t>Kredītfonda</w:t>
            </w:r>
            <w:proofErr w:type="spellEnd"/>
            <w:r w:rsidR="00B91224" w:rsidRPr="00F92AE7">
              <w:rPr>
                <w:sz w:val="28"/>
                <w:szCs w:val="28"/>
                <w:lang w:val="lv-LV"/>
              </w:rPr>
              <w:t xml:space="preserve"> aizdevumu, nepieciešams noteikt, ka tiem var izsniegt aizdevumu 100% apmērā un nav jānosaka papildus savs ieguldījums, kā tas līdz šim bija noteikts attiecībā uz </w:t>
            </w:r>
            <w:proofErr w:type="spellStart"/>
            <w:r w:rsidR="00B91224" w:rsidRPr="00F92AE7">
              <w:rPr>
                <w:sz w:val="28"/>
                <w:szCs w:val="28"/>
                <w:lang w:val="lv-LV"/>
              </w:rPr>
              <w:t>Kredītfonda</w:t>
            </w:r>
            <w:proofErr w:type="spellEnd"/>
            <w:r w:rsidR="00B91224" w:rsidRPr="00F92AE7">
              <w:rPr>
                <w:sz w:val="28"/>
                <w:szCs w:val="28"/>
                <w:lang w:val="lv-LV"/>
              </w:rPr>
              <w:t xml:space="preserve"> izmantošanu.</w:t>
            </w:r>
          </w:p>
          <w:p w:rsidR="00434B8C" w:rsidRPr="00B97BA7" w:rsidRDefault="00434B8C" w:rsidP="00434B8C">
            <w:pPr>
              <w:spacing w:before="120"/>
              <w:ind w:left="142"/>
              <w:jc w:val="both"/>
              <w:rPr>
                <w:sz w:val="28"/>
                <w:szCs w:val="28"/>
                <w:lang w:val="lv-LV"/>
              </w:rPr>
            </w:pPr>
            <w:r>
              <w:rPr>
                <w:sz w:val="28"/>
                <w:szCs w:val="28"/>
                <w:lang w:val="lv-LV"/>
              </w:rPr>
              <w:t>Tā arī, nepieciešams p</w:t>
            </w:r>
            <w:r w:rsidRPr="00434B8C">
              <w:rPr>
                <w:sz w:val="28"/>
                <w:szCs w:val="28"/>
                <w:lang w:val="lv-LV"/>
              </w:rPr>
              <w:t xml:space="preserve">apildināt neatbalstāmo nozaru sarakstu Noteikumu Nr.1065 ietvaros ar </w:t>
            </w:r>
            <w:r w:rsidRPr="00434B8C">
              <w:rPr>
                <w:sz w:val="28"/>
                <w:szCs w:val="28"/>
                <w:lang w:val="lv-LV"/>
              </w:rPr>
              <w:lastRenderedPageBreak/>
              <w:t>elektroenerģijas un siltumapgādes nozari, izņemot, ja projekta īstenošanu līdzfinansē Kohēzijas fonds. Norādām, ka minētajai nozarei jau tiek sniegts atbalsts citos atbalsta veidos (piem. elektrības tarifu jomā), līdz ar to lai neveicinātu pārlieku liela atbalsta apjoma radīšanu vienai konkrētai nozarei, uzskatām, ka atbalsts šai nozarei finanšu instrumentu veidā nav nepieciešams.</w:t>
            </w:r>
          </w:p>
        </w:tc>
      </w:tr>
      <w:tr w:rsidR="00D45BAA" w:rsidRPr="000803DD" w:rsidTr="00214BE6">
        <w:trPr>
          <w:trHeight w:val="360"/>
        </w:trPr>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lastRenderedPageBreak/>
              <w:t>3. Saistītie politikas ietekmes novērtējumi un pētījumi</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D45BAA" w:rsidP="00A029AA">
            <w:pPr>
              <w:spacing w:line="276" w:lineRule="auto"/>
              <w:ind w:left="142"/>
              <w:jc w:val="both"/>
              <w:rPr>
                <w:color w:val="000000"/>
                <w:sz w:val="28"/>
                <w:szCs w:val="28"/>
                <w:lang w:val="lv-LV"/>
              </w:rPr>
            </w:pPr>
            <w:r w:rsidRPr="000803DD">
              <w:rPr>
                <w:color w:val="000000"/>
                <w:sz w:val="28"/>
                <w:szCs w:val="28"/>
                <w:lang w:val="lv-LV"/>
              </w:rPr>
              <w:t>Nav.</w:t>
            </w:r>
          </w:p>
        </w:tc>
      </w:tr>
      <w:tr w:rsidR="00D45BAA" w:rsidRPr="00B73E1F" w:rsidTr="00214BE6">
        <w:trPr>
          <w:trHeight w:val="1068"/>
        </w:trPr>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t>4. Tiesiskā regulējuma mērķis un būtība</w:t>
            </w:r>
          </w:p>
        </w:tc>
        <w:tc>
          <w:tcPr>
            <w:tcW w:w="5812" w:type="dxa"/>
            <w:tcBorders>
              <w:top w:val="thickThinLargeGap" w:sz="6" w:space="0" w:color="C0C0C0"/>
              <w:left w:val="thickThinLargeGap" w:sz="6" w:space="0" w:color="C0C0C0"/>
              <w:bottom w:val="thickThinLargeGap" w:sz="6" w:space="0" w:color="C0C0C0"/>
            </w:tcBorders>
          </w:tcPr>
          <w:p w:rsidR="00A029AA" w:rsidRDefault="00D45BAA" w:rsidP="00A029AA">
            <w:pPr>
              <w:ind w:left="142"/>
              <w:jc w:val="both"/>
              <w:rPr>
                <w:sz w:val="28"/>
                <w:szCs w:val="28"/>
                <w:lang w:val="lv-LV"/>
              </w:rPr>
            </w:pPr>
            <w:r w:rsidRPr="000803DD">
              <w:rPr>
                <w:sz w:val="28"/>
                <w:szCs w:val="28"/>
                <w:lang w:val="lv-LV"/>
              </w:rPr>
              <w:t>Tiesību akta projekts paredz veikt grozījumu</w:t>
            </w:r>
            <w:r w:rsidR="00EA1779" w:rsidRPr="000803DD">
              <w:rPr>
                <w:sz w:val="28"/>
                <w:szCs w:val="28"/>
                <w:lang w:val="lv-LV"/>
              </w:rPr>
              <w:t>s</w:t>
            </w:r>
            <w:r w:rsidRPr="000803DD">
              <w:rPr>
                <w:sz w:val="28"/>
                <w:szCs w:val="28"/>
                <w:lang w:val="lv-LV"/>
              </w:rPr>
              <w:t xml:space="preserve"> </w:t>
            </w:r>
            <w:r w:rsidR="00A029AA">
              <w:rPr>
                <w:sz w:val="28"/>
                <w:szCs w:val="28"/>
                <w:lang w:val="lv-LV"/>
              </w:rPr>
              <w:t>MK noteikumos Nr.1065:</w:t>
            </w:r>
          </w:p>
          <w:p w:rsidR="007C1E82" w:rsidRPr="006442D7" w:rsidRDefault="003D0C12" w:rsidP="00A029AA">
            <w:pPr>
              <w:numPr>
                <w:ilvl w:val="0"/>
                <w:numId w:val="8"/>
              </w:numPr>
              <w:ind w:left="142" w:firstLine="0"/>
              <w:jc w:val="both"/>
              <w:rPr>
                <w:sz w:val="28"/>
                <w:szCs w:val="28"/>
                <w:lang w:val="lv-LV"/>
              </w:rPr>
            </w:pPr>
            <w:r w:rsidRPr="000803DD">
              <w:rPr>
                <w:sz w:val="28"/>
                <w:szCs w:val="28"/>
                <w:lang w:val="lv-LV"/>
              </w:rPr>
              <w:t xml:space="preserve">paplašinot </w:t>
            </w:r>
            <w:r w:rsidR="00BD4455" w:rsidRPr="000803DD">
              <w:rPr>
                <w:sz w:val="28"/>
                <w:szCs w:val="28"/>
                <w:lang w:val="lv-LV"/>
              </w:rPr>
              <w:t xml:space="preserve">atbalstāmo </w:t>
            </w:r>
            <w:r w:rsidRPr="000803DD">
              <w:rPr>
                <w:sz w:val="28"/>
                <w:szCs w:val="28"/>
                <w:lang w:val="lv-LV"/>
              </w:rPr>
              <w:t>nozaru loku aizdevumu saņēmējiem</w:t>
            </w:r>
            <w:r w:rsidR="00BD4455" w:rsidRPr="000803DD">
              <w:rPr>
                <w:sz w:val="28"/>
                <w:szCs w:val="28"/>
                <w:lang w:val="lv-LV"/>
              </w:rPr>
              <w:t>, kuri atbilst</w:t>
            </w:r>
            <w:r w:rsidRPr="000803DD">
              <w:rPr>
                <w:sz w:val="28"/>
                <w:szCs w:val="28"/>
                <w:lang w:val="lv-LV"/>
              </w:rPr>
              <w:t xml:space="preserve"> </w:t>
            </w:r>
            <w:r w:rsidR="00A029AA">
              <w:rPr>
                <w:sz w:val="28"/>
                <w:szCs w:val="28"/>
                <w:lang w:val="lv-LV"/>
              </w:rPr>
              <w:t>mazā</w:t>
            </w:r>
            <w:r w:rsidR="001054DE" w:rsidRPr="000803DD">
              <w:rPr>
                <w:sz w:val="28"/>
                <w:szCs w:val="28"/>
                <w:lang w:val="lv-LV"/>
              </w:rPr>
              <w:t xml:space="preserve"> uzņēmum</w:t>
            </w:r>
            <w:r w:rsidR="00BD4455" w:rsidRPr="000803DD">
              <w:rPr>
                <w:sz w:val="28"/>
                <w:szCs w:val="28"/>
                <w:lang w:val="lv-LV"/>
              </w:rPr>
              <w:t>a kritērijiem</w:t>
            </w:r>
            <w:r w:rsidR="001054DE" w:rsidRPr="000803DD">
              <w:rPr>
                <w:sz w:val="28"/>
                <w:szCs w:val="28"/>
                <w:lang w:val="lv-LV"/>
              </w:rPr>
              <w:t>, ja aizdevumu kopējā summa viena</w:t>
            </w:r>
            <w:r w:rsidR="00130B41" w:rsidRPr="000803DD">
              <w:rPr>
                <w:sz w:val="28"/>
                <w:szCs w:val="28"/>
                <w:lang w:val="lv-LV"/>
              </w:rPr>
              <w:t>m komersant</w:t>
            </w:r>
            <w:r w:rsidR="001054DE" w:rsidRPr="000803DD">
              <w:rPr>
                <w:sz w:val="28"/>
                <w:szCs w:val="28"/>
                <w:lang w:val="lv-LV"/>
              </w:rPr>
              <w:t xml:space="preserve">am </w:t>
            </w:r>
            <w:r w:rsidR="00130B41" w:rsidRPr="000803DD">
              <w:rPr>
                <w:sz w:val="28"/>
                <w:szCs w:val="28"/>
                <w:lang w:val="lv-LV"/>
              </w:rPr>
              <w:t xml:space="preserve">šīs programmas ietvaros </w:t>
            </w:r>
            <w:r w:rsidR="001054DE" w:rsidRPr="000803DD">
              <w:rPr>
                <w:sz w:val="28"/>
                <w:szCs w:val="28"/>
                <w:lang w:val="lv-LV"/>
              </w:rPr>
              <w:t>nepārsniedz 30 </w:t>
            </w:r>
            <w:smartTag w:uri="schemas-tilde-lv/tildestengine" w:element="currency2">
              <w:smartTagPr>
                <w:attr w:name="currency_id" w:val="48"/>
                <w:attr w:name="currency_key" w:val="LVL"/>
                <w:attr w:name="currency_value" w:val="000"/>
                <w:attr w:name="currency_text" w:val="latu"/>
              </w:smartTagPr>
              <w:r w:rsidR="001054DE" w:rsidRPr="000803DD">
                <w:rPr>
                  <w:sz w:val="28"/>
                  <w:szCs w:val="28"/>
                  <w:lang w:val="lv-LV"/>
                </w:rPr>
                <w:t>000 latu</w:t>
              </w:r>
              <w:r w:rsidR="006442D7">
                <w:rPr>
                  <w:b/>
                  <w:sz w:val="28"/>
                  <w:szCs w:val="28"/>
                  <w:lang w:val="lv-LV"/>
                </w:rPr>
                <w:t>;</w:t>
              </w:r>
            </w:smartTag>
          </w:p>
          <w:p w:rsidR="006442D7" w:rsidRDefault="006D7CF7" w:rsidP="00A029AA">
            <w:pPr>
              <w:numPr>
                <w:ilvl w:val="0"/>
                <w:numId w:val="8"/>
              </w:numPr>
              <w:ind w:left="142" w:firstLine="0"/>
              <w:jc w:val="both"/>
              <w:rPr>
                <w:sz w:val="28"/>
                <w:szCs w:val="28"/>
                <w:lang w:val="lv-LV"/>
              </w:rPr>
            </w:pPr>
            <w:r>
              <w:rPr>
                <w:sz w:val="28"/>
                <w:szCs w:val="28"/>
                <w:lang w:val="lv-LV"/>
              </w:rPr>
              <w:t>p</w:t>
            </w:r>
            <w:r w:rsidR="006442D7">
              <w:rPr>
                <w:sz w:val="28"/>
                <w:szCs w:val="28"/>
                <w:lang w:val="lv-LV"/>
              </w:rPr>
              <w:t xml:space="preserve">aplašinot atbalsta saņēmēju loku </w:t>
            </w:r>
            <w:r w:rsidR="006442D7" w:rsidRPr="00221E0C">
              <w:rPr>
                <w:sz w:val="28"/>
                <w:szCs w:val="28"/>
                <w:lang w:val="lv-LV"/>
              </w:rPr>
              <w:t>sīkie</w:t>
            </w:r>
            <w:r w:rsidR="006442D7">
              <w:rPr>
                <w:sz w:val="28"/>
                <w:szCs w:val="28"/>
                <w:lang w:val="lv-LV"/>
              </w:rPr>
              <w:t>m</w:t>
            </w:r>
            <w:r w:rsidR="006442D7" w:rsidRPr="00221E0C">
              <w:rPr>
                <w:sz w:val="28"/>
                <w:szCs w:val="28"/>
                <w:lang w:val="lv-LV"/>
              </w:rPr>
              <w:t xml:space="preserve"> (mikro), mazie</w:t>
            </w:r>
            <w:r w:rsidR="006442D7">
              <w:rPr>
                <w:sz w:val="28"/>
                <w:szCs w:val="28"/>
                <w:lang w:val="lv-LV"/>
              </w:rPr>
              <w:t>m</w:t>
            </w:r>
            <w:r w:rsidR="006442D7" w:rsidRPr="00221E0C">
              <w:rPr>
                <w:sz w:val="28"/>
                <w:szCs w:val="28"/>
                <w:lang w:val="lv-LV"/>
              </w:rPr>
              <w:t xml:space="preserve"> un vidējie</w:t>
            </w:r>
            <w:r w:rsidR="006442D7">
              <w:rPr>
                <w:sz w:val="28"/>
                <w:szCs w:val="28"/>
                <w:lang w:val="lv-LV"/>
              </w:rPr>
              <w:t>m</w:t>
            </w:r>
            <w:r w:rsidR="006442D7" w:rsidRPr="00221E0C">
              <w:rPr>
                <w:sz w:val="28"/>
                <w:szCs w:val="28"/>
                <w:lang w:val="lv-LV"/>
              </w:rPr>
              <w:t xml:space="preserve"> uzņēmumi</w:t>
            </w:r>
            <w:r w:rsidR="006442D7">
              <w:rPr>
                <w:sz w:val="28"/>
                <w:szCs w:val="28"/>
                <w:lang w:val="lv-LV"/>
              </w:rPr>
              <w:t>em</w:t>
            </w:r>
            <w:r w:rsidR="006442D7" w:rsidRPr="00221E0C">
              <w:rPr>
                <w:sz w:val="28"/>
                <w:szCs w:val="28"/>
                <w:lang w:val="lv-LV"/>
              </w:rPr>
              <w:t xml:space="preserve"> (komersanti, zemnieku vai zvejnieku saimniecības, individuālie uzņēmumi), kuri nodarbojas ar lauksaimniecības produktu ražošanu</w:t>
            </w:r>
            <w:r>
              <w:rPr>
                <w:sz w:val="28"/>
                <w:szCs w:val="28"/>
                <w:lang w:val="lv-LV"/>
              </w:rPr>
              <w:t>;</w:t>
            </w:r>
          </w:p>
          <w:p w:rsidR="006D7CF7" w:rsidRDefault="006D7CF7" w:rsidP="00A029AA">
            <w:pPr>
              <w:numPr>
                <w:ilvl w:val="0"/>
                <w:numId w:val="8"/>
              </w:numPr>
              <w:ind w:left="142" w:firstLine="0"/>
              <w:jc w:val="both"/>
              <w:rPr>
                <w:sz w:val="28"/>
                <w:szCs w:val="28"/>
                <w:lang w:val="lv-LV"/>
              </w:rPr>
            </w:pPr>
            <w:r>
              <w:rPr>
                <w:sz w:val="28"/>
                <w:szCs w:val="28"/>
                <w:lang w:val="lv-LV"/>
              </w:rPr>
              <w:t>p</w:t>
            </w:r>
            <w:r w:rsidRPr="00B97BA7">
              <w:rPr>
                <w:sz w:val="28"/>
                <w:szCs w:val="28"/>
                <w:lang w:val="lv-LV"/>
              </w:rPr>
              <w:t>alielināt maksimālo</w:t>
            </w:r>
            <w:r>
              <w:rPr>
                <w:sz w:val="28"/>
                <w:szCs w:val="28"/>
                <w:lang w:val="lv-LV"/>
              </w:rPr>
              <w:t xml:space="preserve"> investīciju aizdevumu summu līdz </w:t>
            </w:r>
            <w:r w:rsidRPr="00B97BA7">
              <w:rPr>
                <w:sz w:val="28"/>
                <w:szCs w:val="28"/>
                <w:lang w:val="lv-LV"/>
              </w:rPr>
              <w:t>2</w:t>
            </w:r>
            <w:r>
              <w:rPr>
                <w:sz w:val="28"/>
                <w:szCs w:val="28"/>
                <w:lang w:val="lv-LV"/>
              </w:rPr>
              <w:t xml:space="preserve"> </w:t>
            </w:r>
            <w:r w:rsidRPr="00B97BA7">
              <w:rPr>
                <w:sz w:val="28"/>
                <w:szCs w:val="28"/>
                <w:lang w:val="lv-LV"/>
              </w:rPr>
              <w:t>m</w:t>
            </w:r>
            <w:r>
              <w:rPr>
                <w:sz w:val="28"/>
                <w:szCs w:val="28"/>
                <w:lang w:val="lv-LV"/>
              </w:rPr>
              <w:t xml:space="preserve">ilj. latu MK noteikumu Nr1065 ietvaros </w:t>
            </w:r>
            <w:r w:rsidRPr="00B97BA7">
              <w:rPr>
                <w:sz w:val="28"/>
                <w:szCs w:val="28"/>
                <w:lang w:val="lv-LV"/>
              </w:rPr>
              <w:t>sīkiem (mikro), maziem un vidējiem saimnieciskās darbības veicējiem (komersanti, zemnieku vai zvejnieku saimniecības, individuālie uzņēmumi), kuri nodarbojas ar lauksaimniecības produktu ražošanu un kuri atbilst Komisijas Regulai Nr. 1857/2006</w:t>
            </w:r>
            <w:r>
              <w:rPr>
                <w:sz w:val="28"/>
                <w:szCs w:val="28"/>
                <w:lang w:val="lv-LV"/>
              </w:rPr>
              <w:t>;</w:t>
            </w:r>
          </w:p>
          <w:p w:rsidR="006D7CF7" w:rsidRPr="000803DD" w:rsidRDefault="006D7CF7" w:rsidP="00A029AA">
            <w:pPr>
              <w:numPr>
                <w:ilvl w:val="0"/>
                <w:numId w:val="8"/>
              </w:numPr>
              <w:ind w:left="142" w:firstLine="0"/>
              <w:jc w:val="both"/>
              <w:rPr>
                <w:sz w:val="28"/>
                <w:szCs w:val="28"/>
                <w:lang w:val="lv-LV"/>
              </w:rPr>
            </w:pPr>
            <w:r>
              <w:rPr>
                <w:sz w:val="28"/>
                <w:szCs w:val="28"/>
                <w:lang w:val="lv-LV"/>
              </w:rPr>
              <w:t>p</w:t>
            </w:r>
            <w:r w:rsidRPr="00434B8C">
              <w:rPr>
                <w:sz w:val="28"/>
                <w:szCs w:val="28"/>
                <w:lang w:val="lv-LV"/>
              </w:rPr>
              <w:t>apildināt neatbalstāmo nozaru sarakstu Noteikumu Nr.1065 ietvaros ar elektroenerģijas un siltumapgādes nozari, izņemot, ja projekta īstenošanu līdzfinansē Kohēzijas fonds.</w:t>
            </w:r>
          </w:p>
        </w:tc>
      </w:tr>
      <w:tr w:rsidR="00D45BAA" w:rsidRPr="000803DD" w:rsidTr="00214BE6">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t>5. Projekta izstrādē iesaistītās institūcijas</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A029AA" w:rsidP="00A029AA">
            <w:pPr>
              <w:pStyle w:val="BodyText"/>
              <w:spacing w:line="276" w:lineRule="auto"/>
              <w:ind w:left="142" w:right="142"/>
              <w:rPr>
                <w:szCs w:val="28"/>
              </w:rPr>
            </w:pPr>
            <w:r>
              <w:rPr>
                <w:szCs w:val="28"/>
              </w:rPr>
              <w:t xml:space="preserve">Latvijas </w:t>
            </w:r>
            <w:r w:rsidR="003D0C12" w:rsidRPr="000803DD">
              <w:rPr>
                <w:szCs w:val="28"/>
              </w:rPr>
              <w:t>Hipotēku</w:t>
            </w:r>
            <w:r>
              <w:rPr>
                <w:szCs w:val="28"/>
              </w:rPr>
              <w:t xml:space="preserve"> un zemes</w:t>
            </w:r>
            <w:r w:rsidR="003D0C12" w:rsidRPr="000803DD">
              <w:rPr>
                <w:szCs w:val="28"/>
              </w:rPr>
              <w:t xml:space="preserve"> banka</w:t>
            </w:r>
          </w:p>
        </w:tc>
      </w:tr>
      <w:tr w:rsidR="00D45BAA" w:rsidRPr="000803DD" w:rsidTr="00214BE6">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t xml:space="preserve">6. Iemesli, kādēļ netika </w:t>
            </w:r>
            <w:r w:rsidRPr="000803DD">
              <w:rPr>
                <w:sz w:val="28"/>
                <w:szCs w:val="28"/>
                <w:lang w:val="lv-LV" w:eastAsia="lv-LV"/>
              </w:rPr>
              <w:lastRenderedPageBreak/>
              <w:t>nodrošināta sabiedrības līdzdalība</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D45BAA" w:rsidP="00A029AA">
            <w:pPr>
              <w:pStyle w:val="BodyText"/>
              <w:spacing w:line="276" w:lineRule="auto"/>
              <w:ind w:left="142" w:right="142"/>
              <w:rPr>
                <w:szCs w:val="28"/>
              </w:rPr>
            </w:pPr>
            <w:r w:rsidRPr="000803DD">
              <w:rPr>
                <w:szCs w:val="28"/>
              </w:rPr>
              <w:lastRenderedPageBreak/>
              <w:t>Nav.</w:t>
            </w:r>
          </w:p>
        </w:tc>
      </w:tr>
      <w:tr w:rsidR="00D45BAA" w:rsidRPr="000803DD" w:rsidTr="00214BE6">
        <w:tc>
          <w:tcPr>
            <w:tcW w:w="3544" w:type="dxa"/>
            <w:tcBorders>
              <w:top w:val="thickThinLargeGap" w:sz="6" w:space="0" w:color="C0C0C0"/>
              <w:bottom w:val="thickThinLargeGap" w:sz="6" w:space="0" w:color="C0C0C0"/>
              <w:right w:val="thickThinLargeGap" w:sz="6" w:space="0" w:color="C0C0C0"/>
            </w:tcBorders>
          </w:tcPr>
          <w:p w:rsidR="00D45BAA" w:rsidRPr="000803DD" w:rsidRDefault="00D45BAA" w:rsidP="004B638C">
            <w:pPr>
              <w:spacing w:line="276" w:lineRule="auto"/>
              <w:rPr>
                <w:sz w:val="28"/>
                <w:szCs w:val="28"/>
                <w:lang w:val="lv-LV" w:eastAsia="lv-LV"/>
              </w:rPr>
            </w:pPr>
            <w:r w:rsidRPr="000803DD">
              <w:rPr>
                <w:sz w:val="28"/>
                <w:szCs w:val="28"/>
                <w:lang w:val="lv-LV" w:eastAsia="lv-LV"/>
              </w:rPr>
              <w:lastRenderedPageBreak/>
              <w:t> 7. Cita informācija</w:t>
            </w:r>
          </w:p>
        </w:tc>
        <w:tc>
          <w:tcPr>
            <w:tcW w:w="5812" w:type="dxa"/>
            <w:tcBorders>
              <w:top w:val="thickThinLargeGap" w:sz="6" w:space="0" w:color="C0C0C0"/>
              <w:left w:val="thickThinLargeGap" w:sz="6" w:space="0" w:color="C0C0C0"/>
              <w:bottom w:val="thickThinLargeGap" w:sz="6" w:space="0" w:color="C0C0C0"/>
            </w:tcBorders>
          </w:tcPr>
          <w:p w:rsidR="007C1E82" w:rsidRPr="000803DD" w:rsidRDefault="00D45BAA" w:rsidP="00A029AA">
            <w:pPr>
              <w:spacing w:line="276" w:lineRule="auto"/>
              <w:ind w:left="142"/>
              <w:jc w:val="both"/>
              <w:rPr>
                <w:sz w:val="28"/>
                <w:szCs w:val="28"/>
                <w:lang w:val="lv-LV"/>
              </w:rPr>
            </w:pPr>
            <w:r w:rsidRPr="000803DD">
              <w:rPr>
                <w:sz w:val="28"/>
                <w:szCs w:val="28"/>
                <w:lang w:val="lv-LV"/>
              </w:rPr>
              <w:t>Nav.</w:t>
            </w:r>
          </w:p>
        </w:tc>
      </w:tr>
    </w:tbl>
    <w:p w:rsidR="00D45BAA" w:rsidRPr="000803DD" w:rsidRDefault="00D45BAA" w:rsidP="004B638C">
      <w:pPr>
        <w:pStyle w:val="NormalWeb"/>
        <w:spacing w:before="0" w:beforeAutospacing="0" w:after="0" w:afterAutospacing="0" w:line="276" w:lineRule="auto"/>
        <w:jc w:val="center"/>
        <w:rPr>
          <w:b/>
          <w:sz w:val="28"/>
          <w:szCs w:val="28"/>
          <w:lang w:val="lv-LV"/>
        </w:rPr>
      </w:pPr>
    </w:p>
    <w:tbl>
      <w:tblPr>
        <w:tblpPr w:leftFromText="180" w:rightFromText="180" w:vertAnchor="text" w:horzAnchor="margin" w:tblpXSpec="center" w:tblpY="149"/>
        <w:tblW w:w="9356"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tblPr>
      <w:tblGrid>
        <w:gridCol w:w="851"/>
        <w:gridCol w:w="2723"/>
        <w:gridCol w:w="5782"/>
      </w:tblGrid>
      <w:tr w:rsidR="00D45BAA" w:rsidRPr="00B73E1F" w:rsidTr="00EA1779">
        <w:tc>
          <w:tcPr>
            <w:tcW w:w="9356" w:type="dxa"/>
            <w:gridSpan w:val="3"/>
            <w:vAlign w:val="center"/>
          </w:tcPr>
          <w:p w:rsidR="00D45BAA" w:rsidRPr="000803DD" w:rsidRDefault="00D45BAA" w:rsidP="00092FAA">
            <w:pPr>
              <w:pStyle w:val="naisnod"/>
              <w:spacing w:before="0" w:after="0"/>
              <w:rPr>
                <w:sz w:val="28"/>
                <w:szCs w:val="28"/>
              </w:rPr>
            </w:pPr>
            <w:r w:rsidRPr="000803DD">
              <w:rPr>
                <w:sz w:val="28"/>
                <w:szCs w:val="28"/>
              </w:rPr>
              <w:t>II. Tiesību akta projekta ietekme uz sabiedrību</w:t>
            </w:r>
          </w:p>
        </w:tc>
      </w:tr>
      <w:tr w:rsidR="00D45BAA" w:rsidRPr="00B73E1F" w:rsidTr="00EA1779">
        <w:trPr>
          <w:trHeight w:val="467"/>
        </w:trPr>
        <w:tc>
          <w:tcPr>
            <w:tcW w:w="851" w:type="dxa"/>
          </w:tcPr>
          <w:p w:rsidR="00D45BAA" w:rsidRPr="000803DD" w:rsidRDefault="00D45BAA" w:rsidP="00092FAA">
            <w:pPr>
              <w:pStyle w:val="naiskr"/>
              <w:spacing w:before="0" w:after="0"/>
              <w:rPr>
                <w:sz w:val="28"/>
                <w:szCs w:val="28"/>
              </w:rPr>
            </w:pPr>
            <w:r w:rsidRPr="000803DD">
              <w:rPr>
                <w:sz w:val="28"/>
                <w:szCs w:val="28"/>
              </w:rPr>
              <w:t>1.</w:t>
            </w:r>
          </w:p>
        </w:tc>
        <w:tc>
          <w:tcPr>
            <w:tcW w:w="2723" w:type="dxa"/>
          </w:tcPr>
          <w:p w:rsidR="00D45BAA" w:rsidRPr="000803DD" w:rsidRDefault="00D45BAA" w:rsidP="00092FAA">
            <w:pPr>
              <w:pStyle w:val="naiskr"/>
              <w:spacing w:before="0" w:after="0"/>
              <w:rPr>
                <w:sz w:val="28"/>
                <w:szCs w:val="28"/>
              </w:rPr>
            </w:pPr>
            <w:r w:rsidRPr="000803DD">
              <w:rPr>
                <w:sz w:val="28"/>
                <w:szCs w:val="28"/>
              </w:rPr>
              <w:t xml:space="preserve">Sabiedrības </w:t>
            </w:r>
            <w:proofErr w:type="spellStart"/>
            <w:r w:rsidRPr="000803DD">
              <w:rPr>
                <w:sz w:val="28"/>
                <w:szCs w:val="28"/>
              </w:rPr>
              <w:t>mērķgrupa</w:t>
            </w:r>
            <w:proofErr w:type="spellEnd"/>
          </w:p>
        </w:tc>
        <w:tc>
          <w:tcPr>
            <w:tcW w:w="5782" w:type="dxa"/>
          </w:tcPr>
          <w:p w:rsidR="001B3390" w:rsidRDefault="001B3390" w:rsidP="001B3390">
            <w:pPr>
              <w:pStyle w:val="naiskr"/>
              <w:numPr>
                <w:ilvl w:val="0"/>
                <w:numId w:val="9"/>
              </w:numPr>
              <w:jc w:val="both"/>
              <w:rPr>
                <w:iCs/>
                <w:sz w:val="28"/>
                <w:szCs w:val="28"/>
              </w:rPr>
            </w:pPr>
            <w:r>
              <w:rPr>
                <w:iCs/>
                <w:sz w:val="28"/>
                <w:szCs w:val="28"/>
              </w:rPr>
              <w:t>s</w:t>
            </w:r>
            <w:r w:rsidR="00D45BAA" w:rsidRPr="000803DD">
              <w:rPr>
                <w:iCs/>
                <w:sz w:val="28"/>
                <w:szCs w:val="28"/>
              </w:rPr>
              <w:t>īkie (mikro), mazie un vidējie komersanti</w:t>
            </w:r>
            <w:r>
              <w:rPr>
                <w:iCs/>
                <w:sz w:val="28"/>
                <w:szCs w:val="28"/>
              </w:rPr>
              <w:t>;</w:t>
            </w:r>
          </w:p>
          <w:p w:rsidR="007C1E82" w:rsidRPr="000803DD" w:rsidRDefault="001B3390" w:rsidP="001B3390">
            <w:pPr>
              <w:pStyle w:val="naiskr"/>
              <w:numPr>
                <w:ilvl w:val="0"/>
                <w:numId w:val="9"/>
              </w:numPr>
              <w:jc w:val="both"/>
              <w:rPr>
                <w:iCs/>
                <w:sz w:val="28"/>
                <w:szCs w:val="28"/>
              </w:rPr>
            </w:pPr>
            <w:r>
              <w:rPr>
                <w:iCs/>
                <w:sz w:val="28"/>
                <w:szCs w:val="28"/>
              </w:rPr>
              <w:t>s</w:t>
            </w:r>
            <w:r w:rsidRPr="00221E0C">
              <w:rPr>
                <w:sz w:val="28"/>
                <w:szCs w:val="28"/>
              </w:rPr>
              <w:t>īkie (mikro), mazie un vidējie uzņēmumi (komersanti, zemnieku vai zvejnieku saimniecības, individuālie uzņēmumi), kuri nodarbojas ar lauksaimniecības produktu ražošanu</w:t>
            </w:r>
          </w:p>
        </w:tc>
      </w:tr>
      <w:tr w:rsidR="00D45BAA" w:rsidRPr="000803DD" w:rsidTr="00EA1779">
        <w:trPr>
          <w:trHeight w:val="523"/>
        </w:trPr>
        <w:tc>
          <w:tcPr>
            <w:tcW w:w="851" w:type="dxa"/>
          </w:tcPr>
          <w:p w:rsidR="00D45BAA" w:rsidRPr="000803DD" w:rsidRDefault="00D45BAA" w:rsidP="00092FAA">
            <w:pPr>
              <w:pStyle w:val="naiskr"/>
              <w:spacing w:before="0" w:after="0"/>
              <w:rPr>
                <w:sz w:val="28"/>
                <w:szCs w:val="28"/>
              </w:rPr>
            </w:pPr>
            <w:r w:rsidRPr="000803DD">
              <w:rPr>
                <w:sz w:val="28"/>
                <w:szCs w:val="28"/>
              </w:rPr>
              <w:t>2.</w:t>
            </w:r>
          </w:p>
        </w:tc>
        <w:tc>
          <w:tcPr>
            <w:tcW w:w="2723" w:type="dxa"/>
          </w:tcPr>
          <w:p w:rsidR="00D45BAA" w:rsidRPr="000803DD" w:rsidRDefault="00D45BAA" w:rsidP="00092FAA">
            <w:pPr>
              <w:pStyle w:val="naiskr"/>
              <w:spacing w:before="0" w:after="0"/>
              <w:rPr>
                <w:sz w:val="28"/>
                <w:szCs w:val="28"/>
              </w:rPr>
            </w:pPr>
            <w:r w:rsidRPr="000803DD">
              <w:rPr>
                <w:sz w:val="28"/>
                <w:szCs w:val="28"/>
              </w:rPr>
              <w:t xml:space="preserve">Citas sabiedrības grupas (bez </w:t>
            </w:r>
            <w:proofErr w:type="spellStart"/>
            <w:r w:rsidRPr="000803DD">
              <w:rPr>
                <w:sz w:val="28"/>
                <w:szCs w:val="28"/>
              </w:rPr>
              <w:t>mērķgrupas</w:t>
            </w:r>
            <w:proofErr w:type="spellEnd"/>
            <w:r w:rsidRPr="000803DD">
              <w:rPr>
                <w:sz w:val="28"/>
                <w:szCs w:val="28"/>
              </w:rPr>
              <w:t>), kuras tiesiskais regulējums arī ietekmē vai varētu ietekmēt</w:t>
            </w:r>
          </w:p>
        </w:tc>
        <w:tc>
          <w:tcPr>
            <w:tcW w:w="5782" w:type="dxa"/>
          </w:tcPr>
          <w:p w:rsidR="007C1E82" w:rsidRPr="000803DD" w:rsidRDefault="00D45BAA" w:rsidP="008D7A50">
            <w:pPr>
              <w:pStyle w:val="naiskr"/>
              <w:spacing w:before="0" w:after="0"/>
              <w:ind w:left="142"/>
              <w:jc w:val="both"/>
              <w:rPr>
                <w:sz w:val="28"/>
                <w:szCs w:val="28"/>
              </w:rPr>
            </w:pPr>
            <w:r w:rsidRPr="000803DD">
              <w:rPr>
                <w:sz w:val="28"/>
                <w:szCs w:val="28"/>
              </w:rPr>
              <w:t>Nav.</w:t>
            </w:r>
          </w:p>
        </w:tc>
      </w:tr>
      <w:tr w:rsidR="00D45BAA" w:rsidRPr="00463282" w:rsidTr="00EA1779">
        <w:trPr>
          <w:trHeight w:val="517"/>
        </w:trPr>
        <w:tc>
          <w:tcPr>
            <w:tcW w:w="851" w:type="dxa"/>
          </w:tcPr>
          <w:p w:rsidR="00D45BAA" w:rsidRPr="000803DD" w:rsidRDefault="00D45BAA" w:rsidP="00092FAA">
            <w:pPr>
              <w:pStyle w:val="naiskr"/>
              <w:spacing w:before="0" w:after="0"/>
              <w:rPr>
                <w:sz w:val="28"/>
                <w:szCs w:val="28"/>
              </w:rPr>
            </w:pPr>
            <w:r w:rsidRPr="000803DD">
              <w:rPr>
                <w:sz w:val="28"/>
                <w:szCs w:val="28"/>
              </w:rPr>
              <w:t>3.</w:t>
            </w:r>
          </w:p>
        </w:tc>
        <w:tc>
          <w:tcPr>
            <w:tcW w:w="2723" w:type="dxa"/>
          </w:tcPr>
          <w:p w:rsidR="00D45BAA" w:rsidRPr="000803DD" w:rsidRDefault="00D45BAA" w:rsidP="00092FAA">
            <w:pPr>
              <w:pStyle w:val="naiskr"/>
              <w:spacing w:before="0" w:after="0"/>
              <w:rPr>
                <w:sz w:val="28"/>
                <w:szCs w:val="28"/>
              </w:rPr>
            </w:pPr>
            <w:r w:rsidRPr="000803DD">
              <w:rPr>
                <w:sz w:val="28"/>
                <w:szCs w:val="28"/>
              </w:rPr>
              <w:t>Tiesiskā regulējuma finansiālā ietekme</w:t>
            </w:r>
          </w:p>
        </w:tc>
        <w:tc>
          <w:tcPr>
            <w:tcW w:w="5782" w:type="dxa"/>
          </w:tcPr>
          <w:p w:rsidR="00463282" w:rsidRDefault="00054E04" w:rsidP="00463282">
            <w:pPr>
              <w:pStyle w:val="naiskr"/>
              <w:spacing w:before="0" w:after="0"/>
              <w:ind w:left="142"/>
              <w:jc w:val="both"/>
              <w:rPr>
                <w:sz w:val="28"/>
                <w:szCs w:val="28"/>
              </w:rPr>
            </w:pPr>
            <w:r w:rsidRPr="000803DD">
              <w:rPr>
                <w:sz w:val="28"/>
                <w:szCs w:val="28"/>
              </w:rPr>
              <w:t>Noteikumu projekts paredz atļaut sniegt aizdevumus sīkajiem (mikro)</w:t>
            </w:r>
            <w:r w:rsidR="00583D76">
              <w:rPr>
                <w:sz w:val="28"/>
                <w:szCs w:val="28"/>
              </w:rPr>
              <w:t xml:space="preserve"> un mazajiem</w:t>
            </w:r>
            <w:r w:rsidRPr="000803DD">
              <w:rPr>
                <w:sz w:val="28"/>
                <w:szCs w:val="28"/>
              </w:rPr>
              <w:t xml:space="preserve"> komersantiem, samazinot nozaru ierobežojumus, ja kopējais aizdevuma apjoms vienam komersantam programmas ietvaros nepārsniedz 30 000 LVL. Programmas ietvaros turpmāk finansējumu varēs saņemt arī</w:t>
            </w:r>
            <w:r w:rsidR="00583D76">
              <w:rPr>
                <w:sz w:val="28"/>
                <w:szCs w:val="28"/>
              </w:rPr>
              <w:t xml:space="preserve"> </w:t>
            </w:r>
            <w:r w:rsidR="00583D76">
              <w:rPr>
                <w:iCs/>
                <w:sz w:val="28"/>
                <w:szCs w:val="28"/>
              </w:rPr>
              <w:t xml:space="preserve"> s</w:t>
            </w:r>
            <w:r w:rsidR="00583D76" w:rsidRPr="00221E0C">
              <w:rPr>
                <w:sz w:val="28"/>
                <w:szCs w:val="28"/>
              </w:rPr>
              <w:t>īkie (mikro), mazie un vidējie uzņēmumi (komersanti, zemnieku vai zvejnieku saimniecības, individuālie uzņēmumi), kuri nodarbojas ar lauksaimniecības produktu ražošanu</w:t>
            </w:r>
            <w:r w:rsidRPr="000803DD">
              <w:rPr>
                <w:sz w:val="28"/>
                <w:szCs w:val="28"/>
              </w:rPr>
              <w:t xml:space="preserve">. </w:t>
            </w:r>
            <w:r w:rsidR="00463282">
              <w:rPr>
                <w:sz w:val="28"/>
                <w:szCs w:val="28"/>
              </w:rPr>
              <w:t>Noteikumu projekts paredz p</w:t>
            </w:r>
            <w:r w:rsidR="00463282" w:rsidRPr="00B97BA7">
              <w:rPr>
                <w:sz w:val="28"/>
                <w:szCs w:val="28"/>
              </w:rPr>
              <w:t>alielināt maksimālo</w:t>
            </w:r>
            <w:r w:rsidR="00463282">
              <w:rPr>
                <w:sz w:val="28"/>
                <w:szCs w:val="28"/>
              </w:rPr>
              <w:t xml:space="preserve"> investīciju aizdevumu summu līdz </w:t>
            </w:r>
            <w:r w:rsidR="00463282" w:rsidRPr="00B97BA7">
              <w:rPr>
                <w:sz w:val="28"/>
                <w:szCs w:val="28"/>
              </w:rPr>
              <w:t>2</w:t>
            </w:r>
            <w:r w:rsidR="00463282">
              <w:rPr>
                <w:sz w:val="28"/>
                <w:szCs w:val="28"/>
              </w:rPr>
              <w:t xml:space="preserve"> </w:t>
            </w:r>
            <w:r w:rsidR="00463282" w:rsidRPr="00B97BA7">
              <w:rPr>
                <w:sz w:val="28"/>
                <w:szCs w:val="28"/>
              </w:rPr>
              <w:t>m</w:t>
            </w:r>
            <w:r w:rsidR="00463282">
              <w:rPr>
                <w:sz w:val="28"/>
                <w:szCs w:val="28"/>
              </w:rPr>
              <w:t xml:space="preserve">ilj. latu MK noteikumu Nr1065 ietvaros </w:t>
            </w:r>
            <w:r w:rsidR="00463282" w:rsidRPr="00B97BA7">
              <w:rPr>
                <w:sz w:val="28"/>
                <w:szCs w:val="28"/>
              </w:rPr>
              <w:t>sīkiem (mikro), maziem un vidējiem saimnieciskās darbības veicējiem (komersanti, zemnieku vai zvejnieku saimniecības, individuālie uzņēmumi), kuri nodarbojas ar lauksaimniecības produktu ražošanu un kuri atbilst Komisijas Regulai Nr. 1857/2006</w:t>
            </w:r>
            <w:r w:rsidR="00463282">
              <w:rPr>
                <w:sz w:val="28"/>
                <w:szCs w:val="28"/>
              </w:rPr>
              <w:t>.</w:t>
            </w:r>
          </w:p>
          <w:p w:rsidR="007C1E82" w:rsidRPr="000803DD" w:rsidRDefault="00463282" w:rsidP="00463282">
            <w:pPr>
              <w:pStyle w:val="naiskr"/>
              <w:spacing w:before="0" w:after="0"/>
              <w:ind w:left="142"/>
              <w:jc w:val="both"/>
              <w:rPr>
                <w:sz w:val="28"/>
                <w:szCs w:val="28"/>
              </w:rPr>
            </w:pPr>
            <w:r w:rsidRPr="000803DD">
              <w:rPr>
                <w:sz w:val="28"/>
                <w:szCs w:val="28"/>
              </w:rPr>
              <w:t xml:space="preserve">Noteikumu projekts uzlabos finansējuma apguvi </w:t>
            </w:r>
            <w:r w:rsidRPr="000803DD">
              <w:rPr>
                <w:sz w:val="28"/>
                <w:szCs w:val="28"/>
              </w:rPr>
              <w:lastRenderedPageBreak/>
              <w:t>programmas ietvaros.</w:t>
            </w:r>
            <w:r>
              <w:rPr>
                <w:sz w:val="28"/>
                <w:szCs w:val="28"/>
              </w:rPr>
              <w:t xml:space="preserve">  </w:t>
            </w:r>
          </w:p>
        </w:tc>
      </w:tr>
      <w:tr w:rsidR="00D45BAA" w:rsidRPr="00B73E1F" w:rsidTr="00EA1779">
        <w:trPr>
          <w:trHeight w:val="517"/>
        </w:trPr>
        <w:tc>
          <w:tcPr>
            <w:tcW w:w="851" w:type="dxa"/>
          </w:tcPr>
          <w:p w:rsidR="00D45BAA" w:rsidRPr="000803DD" w:rsidRDefault="00D45BAA" w:rsidP="00092FAA">
            <w:pPr>
              <w:pStyle w:val="naiskr"/>
              <w:spacing w:before="0" w:after="0"/>
              <w:rPr>
                <w:sz w:val="28"/>
                <w:szCs w:val="28"/>
              </w:rPr>
            </w:pPr>
            <w:r w:rsidRPr="000803DD">
              <w:rPr>
                <w:sz w:val="28"/>
                <w:szCs w:val="28"/>
              </w:rPr>
              <w:lastRenderedPageBreak/>
              <w:t>4.</w:t>
            </w:r>
          </w:p>
        </w:tc>
        <w:tc>
          <w:tcPr>
            <w:tcW w:w="2723" w:type="dxa"/>
          </w:tcPr>
          <w:p w:rsidR="00D45BAA" w:rsidRPr="000803DD" w:rsidRDefault="00D45BAA" w:rsidP="00092FAA">
            <w:pPr>
              <w:pStyle w:val="naiskr"/>
              <w:spacing w:before="0" w:after="0"/>
              <w:rPr>
                <w:sz w:val="28"/>
                <w:szCs w:val="28"/>
              </w:rPr>
            </w:pPr>
            <w:r w:rsidRPr="000803DD">
              <w:rPr>
                <w:sz w:val="28"/>
                <w:szCs w:val="28"/>
              </w:rPr>
              <w:t>Tiesiskā regulējuma nefinansiālā ietekme</w:t>
            </w:r>
          </w:p>
        </w:tc>
        <w:tc>
          <w:tcPr>
            <w:tcW w:w="5782" w:type="dxa"/>
          </w:tcPr>
          <w:p w:rsidR="007C1E82" w:rsidRPr="000803DD" w:rsidRDefault="00436A58" w:rsidP="008D7A50">
            <w:pPr>
              <w:pStyle w:val="naiskr"/>
              <w:spacing w:before="0" w:after="0"/>
              <w:ind w:left="142"/>
              <w:jc w:val="both"/>
              <w:rPr>
                <w:sz w:val="28"/>
                <w:szCs w:val="28"/>
              </w:rPr>
            </w:pPr>
            <w:r w:rsidRPr="000803DD">
              <w:rPr>
                <w:iCs/>
                <w:sz w:val="28"/>
                <w:szCs w:val="28"/>
              </w:rPr>
              <w:t xml:space="preserve">Tiks paplašināts aizdevuma saņēmēju loks, </w:t>
            </w:r>
            <w:r w:rsidR="00D45BAA" w:rsidRPr="000803DD">
              <w:rPr>
                <w:sz w:val="28"/>
                <w:szCs w:val="28"/>
              </w:rPr>
              <w:t>tādējādi</w:t>
            </w:r>
            <w:r w:rsidRPr="000803DD">
              <w:rPr>
                <w:sz w:val="28"/>
                <w:szCs w:val="28"/>
              </w:rPr>
              <w:t>, tiks</w:t>
            </w:r>
            <w:r w:rsidR="00D45BAA" w:rsidRPr="000803DD">
              <w:rPr>
                <w:sz w:val="28"/>
                <w:szCs w:val="28"/>
              </w:rPr>
              <w:t xml:space="preserve"> veicin</w:t>
            </w:r>
            <w:r w:rsidRPr="000803DD">
              <w:rPr>
                <w:sz w:val="28"/>
                <w:szCs w:val="28"/>
              </w:rPr>
              <w:t xml:space="preserve">ātas </w:t>
            </w:r>
            <w:r w:rsidR="00D45BAA" w:rsidRPr="000803DD">
              <w:rPr>
                <w:sz w:val="28"/>
                <w:szCs w:val="28"/>
              </w:rPr>
              <w:t xml:space="preserve"> ekonomisk</w:t>
            </w:r>
            <w:r w:rsidRPr="000803DD">
              <w:rPr>
                <w:sz w:val="28"/>
                <w:szCs w:val="28"/>
              </w:rPr>
              <w:t>ās</w:t>
            </w:r>
            <w:r w:rsidR="00D45BAA" w:rsidRPr="000803DD">
              <w:rPr>
                <w:sz w:val="28"/>
                <w:szCs w:val="28"/>
              </w:rPr>
              <w:t xml:space="preserve"> aktivitāt</w:t>
            </w:r>
            <w:r w:rsidRPr="000803DD">
              <w:rPr>
                <w:sz w:val="28"/>
                <w:szCs w:val="28"/>
              </w:rPr>
              <w:t xml:space="preserve">es valstī, radītas </w:t>
            </w:r>
            <w:r w:rsidR="00D45BAA" w:rsidRPr="000803DD">
              <w:rPr>
                <w:sz w:val="28"/>
                <w:szCs w:val="28"/>
              </w:rPr>
              <w:t>jaun</w:t>
            </w:r>
            <w:r w:rsidRPr="000803DD">
              <w:rPr>
                <w:sz w:val="28"/>
                <w:szCs w:val="28"/>
              </w:rPr>
              <w:t>as</w:t>
            </w:r>
            <w:r w:rsidR="00D45BAA" w:rsidRPr="000803DD">
              <w:rPr>
                <w:sz w:val="28"/>
                <w:szCs w:val="28"/>
              </w:rPr>
              <w:t xml:space="preserve"> darba viet</w:t>
            </w:r>
            <w:r w:rsidR="000803DD" w:rsidRPr="000803DD">
              <w:rPr>
                <w:sz w:val="28"/>
                <w:szCs w:val="28"/>
              </w:rPr>
              <w:t>as, līdz ar to</w:t>
            </w:r>
            <w:r w:rsidRPr="000803DD">
              <w:rPr>
                <w:sz w:val="28"/>
                <w:szCs w:val="28"/>
              </w:rPr>
              <w:t xml:space="preserve"> tiks sekmēta Latvijas tautsaimniecības attīstība</w:t>
            </w:r>
            <w:r w:rsidR="00D45BAA" w:rsidRPr="000803DD">
              <w:rPr>
                <w:iCs/>
                <w:sz w:val="28"/>
                <w:szCs w:val="28"/>
              </w:rPr>
              <w:t xml:space="preserve">. </w:t>
            </w:r>
          </w:p>
        </w:tc>
      </w:tr>
      <w:tr w:rsidR="00D45BAA" w:rsidRPr="000803DD" w:rsidTr="00EA1779">
        <w:trPr>
          <w:trHeight w:val="531"/>
        </w:trPr>
        <w:tc>
          <w:tcPr>
            <w:tcW w:w="851" w:type="dxa"/>
          </w:tcPr>
          <w:p w:rsidR="00D45BAA" w:rsidRPr="000803DD" w:rsidRDefault="00D45BAA" w:rsidP="00092FAA">
            <w:pPr>
              <w:pStyle w:val="naiskr"/>
              <w:spacing w:before="0" w:after="0"/>
              <w:rPr>
                <w:sz w:val="28"/>
                <w:szCs w:val="28"/>
              </w:rPr>
            </w:pPr>
            <w:r w:rsidRPr="000803DD">
              <w:rPr>
                <w:sz w:val="28"/>
                <w:szCs w:val="28"/>
              </w:rPr>
              <w:t>5.</w:t>
            </w:r>
          </w:p>
        </w:tc>
        <w:tc>
          <w:tcPr>
            <w:tcW w:w="2723" w:type="dxa"/>
          </w:tcPr>
          <w:p w:rsidR="00D45BAA" w:rsidRPr="000803DD" w:rsidRDefault="00D45BAA" w:rsidP="00092FAA">
            <w:pPr>
              <w:pStyle w:val="naiskr"/>
              <w:spacing w:before="0" w:after="0"/>
              <w:rPr>
                <w:sz w:val="28"/>
                <w:szCs w:val="28"/>
              </w:rPr>
            </w:pPr>
            <w:r w:rsidRPr="000803DD">
              <w:rPr>
                <w:sz w:val="28"/>
                <w:szCs w:val="28"/>
              </w:rPr>
              <w:t>Administratīvās procedūras raksturojums</w:t>
            </w:r>
          </w:p>
        </w:tc>
        <w:tc>
          <w:tcPr>
            <w:tcW w:w="5782" w:type="dxa"/>
          </w:tcPr>
          <w:p w:rsidR="007C1E82" w:rsidRPr="000803DD" w:rsidRDefault="00D45BAA" w:rsidP="008D7A50">
            <w:pPr>
              <w:pStyle w:val="naiskr"/>
              <w:spacing w:before="0" w:after="0"/>
              <w:ind w:left="142"/>
              <w:rPr>
                <w:sz w:val="28"/>
                <w:szCs w:val="28"/>
              </w:rPr>
            </w:pPr>
            <w:r w:rsidRPr="000803DD">
              <w:rPr>
                <w:iCs/>
                <w:sz w:val="28"/>
                <w:szCs w:val="28"/>
              </w:rPr>
              <w:t>Nav attiecināms.</w:t>
            </w:r>
          </w:p>
        </w:tc>
      </w:tr>
      <w:tr w:rsidR="00D45BAA" w:rsidRPr="000803DD" w:rsidTr="00EA1779">
        <w:trPr>
          <w:trHeight w:val="357"/>
        </w:trPr>
        <w:tc>
          <w:tcPr>
            <w:tcW w:w="851" w:type="dxa"/>
          </w:tcPr>
          <w:p w:rsidR="00D45BAA" w:rsidRPr="000803DD" w:rsidRDefault="00D45BAA" w:rsidP="00092FAA">
            <w:pPr>
              <w:pStyle w:val="naiskr"/>
              <w:spacing w:before="0" w:after="0"/>
              <w:rPr>
                <w:sz w:val="28"/>
                <w:szCs w:val="28"/>
              </w:rPr>
            </w:pPr>
            <w:r w:rsidRPr="000803DD">
              <w:rPr>
                <w:sz w:val="28"/>
                <w:szCs w:val="28"/>
              </w:rPr>
              <w:t>6.</w:t>
            </w:r>
          </w:p>
        </w:tc>
        <w:tc>
          <w:tcPr>
            <w:tcW w:w="2723" w:type="dxa"/>
          </w:tcPr>
          <w:p w:rsidR="00D45BAA" w:rsidRPr="000803DD" w:rsidRDefault="00D45BAA" w:rsidP="00092FAA">
            <w:pPr>
              <w:pStyle w:val="naiskr"/>
              <w:spacing w:before="0" w:after="0"/>
              <w:rPr>
                <w:sz w:val="28"/>
                <w:szCs w:val="28"/>
              </w:rPr>
            </w:pPr>
            <w:r w:rsidRPr="000803DD">
              <w:rPr>
                <w:sz w:val="28"/>
                <w:szCs w:val="28"/>
              </w:rPr>
              <w:t>Administratīvo izmaksu monetārs novērtējums</w:t>
            </w:r>
          </w:p>
        </w:tc>
        <w:tc>
          <w:tcPr>
            <w:tcW w:w="5782" w:type="dxa"/>
          </w:tcPr>
          <w:p w:rsidR="007C1E82" w:rsidRPr="000803DD" w:rsidRDefault="00D45BAA" w:rsidP="008D7A50">
            <w:pPr>
              <w:pStyle w:val="naiskr"/>
              <w:spacing w:before="0" w:after="0"/>
              <w:ind w:left="142"/>
              <w:rPr>
                <w:sz w:val="28"/>
                <w:szCs w:val="28"/>
              </w:rPr>
            </w:pPr>
            <w:r w:rsidRPr="000803DD">
              <w:rPr>
                <w:iCs/>
                <w:sz w:val="28"/>
                <w:szCs w:val="28"/>
              </w:rPr>
              <w:t>Nav attiecināms.</w:t>
            </w:r>
          </w:p>
        </w:tc>
      </w:tr>
      <w:tr w:rsidR="00D45BAA" w:rsidRPr="000803DD" w:rsidTr="00EA1779">
        <w:trPr>
          <w:trHeight w:val="489"/>
        </w:trPr>
        <w:tc>
          <w:tcPr>
            <w:tcW w:w="851" w:type="dxa"/>
          </w:tcPr>
          <w:p w:rsidR="00D45BAA" w:rsidRPr="000803DD" w:rsidRDefault="00D45BAA" w:rsidP="00092FAA">
            <w:pPr>
              <w:pStyle w:val="naiskr"/>
              <w:spacing w:before="0" w:after="0"/>
              <w:rPr>
                <w:sz w:val="28"/>
                <w:szCs w:val="28"/>
              </w:rPr>
            </w:pPr>
            <w:r w:rsidRPr="000803DD">
              <w:rPr>
                <w:sz w:val="28"/>
                <w:szCs w:val="28"/>
              </w:rPr>
              <w:t>7.</w:t>
            </w:r>
          </w:p>
        </w:tc>
        <w:tc>
          <w:tcPr>
            <w:tcW w:w="2723" w:type="dxa"/>
          </w:tcPr>
          <w:p w:rsidR="00D45BAA" w:rsidRPr="000803DD" w:rsidRDefault="00D45BAA" w:rsidP="00092FAA">
            <w:pPr>
              <w:pStyle w:val="naiskr"/>
              <w:spacing w:before="0" w:after="0"/>
              <w:rPr>
                <w:sz w:val="28"/>
                <w:szCs w:val="28"/>
              </w:rPr>
            </w:pPr>
            <w:r w:rsidRPr="000803DD">
              <w:rPr>
                <w:sz w:val="28"/>
                <w:szCs w:val="28"/>
              </w:rPr>
              <w:t>Cita informācija</w:t>
            </w:r>
          </w:p>
        </w:tc>
        <w:tc>
          <w:tcPr>
            <w:tcW w:w="5782" w:type="dxa"/>
          </w:tcPr>
          <w:p w:rsidR="007C1E82" w:rsidRPr="000803DD" w:rsidRDefault="00D45BAA" w:rsidP="008D7A50">
            <w:pPr>
              <w:pStyle w:val="naiskr"/>
              <w:spacing w:before="0" w:after="0"/>
              <w:ind w:left="142"/>
              <w:rPr>
                <w:sz w:val="28"/>
                <w:szCs w:val="28"/>
              </w:rPr>
            </w:pPr>
            <w:r w:rsidRPr="000803DD">
              <w:rPr>
                <w:sz w:val="28"/>
                <w:szCs w:val="28"/>
              </w:rPr>
              <w:t>Nav.</w:t>
            </w:r>
          </w:p>
        </w:tc>
      </w:tr>
    </w:tbl>
    <w:p w:rsidR="00D45BAA" w:rsidRPr="000803DD" w:rsidRDefault="00D45BAA" w:rsidP="004B638C">
      <w:pPr>
        <w:pStyle w:val="NormalWeb"/>
        <w:spacing w:before="0" w:beforeAutospacing="0" w:after="0" w:afterAutospacing="0" w:line="276" w:lineRule="auto"/>
        <w:jc w:val="center"/>
        <w:rPr>
          <w:b/>
          <w:sz w:val="28"/>
          <w:szCs w:val="28"/>
          <w:lang w:val="lv-LV"/>
        </w:rPr>
      </w:pPr>
    </w:p>
    <w:p w:rsidR="00D45BAA" w:rsidRDefault="00B255C1" w:rsidP="004B638C">
      <w:pPr>
        <w:pStyle w:val="NormalWeb"/>
        <w:spacing w:before="0" w:beforeAutospacing="0" w:after="0" w:afterAutospacing="0" w:line="276" w:lineRule="auto"/>
        <w:jc w:val="center"/>
        <w:rPr>
          <w:b/>
          <w:sz w:val="28"/>
          <w:szCs w:val="28"/>
          <w:lang w:val="lv-LV"/>
        </w:rPr>
      </w:pPr>
      <w:r>
        <w:rPr>
          <w:b/>
          <w:sz w:val="28"/>
          <w:szCs w:val="28"/>
          <w:lang w:val="lv-LV"/>
        </w:rPr>
        <w:t xml:space="preserve">Anotācijas III un </w:t>
      </w:r>
      <w:r w:rsidR="00D45BAA" w:rsidRPr="000803DD">
        <w:rPr>
          <w:b/>
          <w:sz w:val="28"/>
          <w:szCs w:val="28"/>
          <w:lang w:val="lv-LV"/>
        </w:rPr>
        <w:t>IV</w:t>
      </w:r>
      <w:r>
        <w:rPr>
          <w:b/>
          <w:sz w:val="28"/>
          <w:szCs w:val="28"/>
          <w:lang w:val="lv-LV"/>
        </w:rPr>
        <w:t xml:space="preserve"> </w:t>
      </w:r>
      <w:r w:rsidR="00D45BAA" w:rsidRPr="000803DD">
        <w:rPr>
          <w:b/>
          <w:sz w:val="28"/>
          <w:szCs w:val="28"/>
          <w:lang w:val="lv-LV"/>
        </w:rPr>
        <w:t>sadaļa - nav attiecināms.</w:t>
      </w:r>
    </w:p>
    <w:p w:rsidR="00B255C1" w:rsidRDefault="00B255C1" w:rsidP="004B638C">
      <w:pPr>
        <w:pStyle w:val="NormalWeb"/>
        <w:spacing w:before="0" w:beforeAutospacing="0" w:after="0" w:afterAutospacing="0" w:line="276" w:lineRule="auto"/>
        <w:jc w:val="center"/>
        <w:rPr>
          <w:b/>
          <w:sz w:val="28"/>
          <w:szCs w:val="28"/>
          <w:lang w:val="lv-LV"/>
        </w:rPr>
      </w:pPr>
    </w:p>
    <w:tbl>
      <w:tblPr>
        <w:tblW w:w="5000" w:type="pct"/>
        <w:jc w:val="center"/>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ook w:val="01E0"/>
      </w:tblPr>
      <w:tblGrid>
        <w:gridCol w:w="817"/>
        <w:gridCol w:w="2693"/>
        <w:gridCol w:w="5777"/>
      </w:tblGrid>
      <w:tr w:rsidR="00B255C1" w:rsidRPr="0082066F" w:rsidTr="00EE54A0">
        <w:trPr>
          <w:jc w:val="center"/>
        </w:trPr>
        <w:tc>
          <w:tcPr>
            <w:tcW w:w="5000" w:type="pct"/>
            <w:gridSpan w:val="3"/>
          </w:tcPr>
          <w:p w:rsidR="00B255C1" w:rsidRPr="0082066F" w:rsidRDefault="00B255C1" w:rsidP="00EE54A0">
            <w:pPr>
              <w:pStyle w:val="naisnod"/>
              <w:spacing w:before="0" w:after="0"/>
              <w:rPr>
                <w:sz w:val="28"/>
                <w:szCs w:val="28"/>
              </w:rPr>
            </w:pPr>
            <w:r>
              <w:rPr>
                <w:sz w:val="28"/>
                <w:szCs w:val="28"/>
              </w:rPr>
              <w:t>V. Tiesību akta projekta atbilstība Latvijas Republikas starptautiskajām saistībām</w:t>
            </w:r>
          </w:p>
        </w:tc>
      </w:tr>
      <w:tr w:rsidR="00B255C1" w:rsidRPr="00B255C1" w:rsidTr="00EE54A0">
        <w:trPr>
          <w:jc w:val="center"/>
        </w:trPr>
        <w:tc>
          <w:tcPr>
            <w:tcW w:w="440" w:type="pct"/>
          </w:tcPr>
          <w:p w:rsidR="00B255C1" w:rsidRPr="0082066F" w:rsidRDefault="00B255C1" w:rsidP="00EE54A0">
            <w:pPr>
              <w:pStyle w:val="naiskr"/>
              <w:tabs>
                <w:tab w:val="left" w:pos="2628"/>
              </w:tabs>
              <w:spacing w:before="0" w:after="0"/>
              <w:jc w:val="both"/>
              <w:rPr>
                <w:iCs/>
                <w:sz w:val="28"/>
                <w:szCs w:val="28"/>
              </w:rPr>
            </w:pPr>
            <w:r>
              <w:rPr>
                <w:iCs/>
                <w:sz w:val="28"/>
                <w:szCs w:val="28"/>
              </w:rPr>
              <w:t>1.</w:t>
            </w:r>
          </w:p>
        </w:tc>
        <w:tc>
          <w:tcPr>
            <w:tcW w:w="1450" w:type="pct"/>
          </w:tcPr>
          <w:p w:rsidR="00B255C1" w:rsidRPr="0082066F" w:rsidRDefault="00B255C1" w:rsidP="00EE54A0">
            <w:pPr>
              <w:pStyle w:val="naiskr"/>
              <w:tabs>
                <w:tab w:val="left" w:pos="2628"/>
              </w:tabs>
              <w:spacing w:before="0" w:after="0"/>
              <w:jc w:val="both"/>
              <w:rPr>
                <w:iCs/>
                <w:sz w:val="28"/>
                <w:szCs w:val="28"/>
              </w:rPr>
            </w:pPr>
            <w:r>
              <w:rPr>
                <w:sz w:val="28"/>
                <w:szCs w:val="28"/>
              </w:rPr>
              <w:t>Saistības pret Eiropas Savienību</w:t>
            </w:r>
          </w:p>
        </w:tc>
        <w:tc>
          <w:tcPr>
            <w:tcW w:w="3110" w:type="pct"/>
          </w:tcPr>
          <w:p w:rsidR="00B255C1" w:rsidRPr="0082066F" w:rsidRDefault="00B255C1" w:rsidP="00EE54A0">
            <w:pPr>
              <w:jc w:val="both"/>
              <w:rPr>
                <w:sz w:val="28"/>
                <w:szCs w:val="28"/>
                <w:lang w:val="lv-LV"/>
              </w:rPr>
            </w:pPr>
            <w:r>
              <w:rPr>
                <w:sz w:val="28"/>
                <w:szCs w:val="28"/>
                <w:lang w:val="lv-LV"/>
              </w:rPr>
              <w:t>Ar normatīvo aktu tiek ieviestas šāda Eiropas Savienības tiesību aktu prasības:</w:t>
            </w:r>
          </w:p>
          <w:p w:rsidR="00B255C1" w:rsidRPr="0082066F" w:rsidRDefault="00B255C1" w:rsidP="00EE54A0">
            <w:pPr>
              <w:jc w:val="both"/>
              <w:rPr>
                <w:sz w:val="28"/>
                <w:szCs w:val="28"/>
                <w:lang w:val="lv-LV"/>
              </w:rPr>
            </w:pPr>
          </w:p>
          <w:p w:rsidR="005960F4" w:rsidRDefault="005960F4" w:rsidP="005960F4">
            <w:pPr>
              <w:jc w:val="both"/>
              <w:rPr>
                <w:sz w:val="28"/>
                <w:lang w:val="lv-LV" w:eastAsia="lv-LV"/>
              </w:rPr>
            </w:pPr>
            <w:r w:rsidRPr="005960F4">
              <w:rPr>
                <w:sz w:val="28"/>
                <w:lang w:val="lv-LV" w:eastAsia="lv-LV"/>
              </w:rPr>
              <w:t>Komisij</w:t>
            </w:r>
            <w:r>
              <w:rPr>
                <w:sz w:val="28"/>
                <w:lang w:val="lv-LV" w:eastAsia="lv-LV"/>
              </w:rPr>
              <w:t>as 2006.gada 15.decembra Regula</w:t>
            </w:r>
            <w:r w:rsidRPr="005960F4">
              <w:rPr>
                <w:sz w:val="28"/>
                <w:lang w:val="lv-LV" w:eastAsia="lv-LV"/>
              </w:rPr>
              <w:t xml:space="preserve"> (EK) Nr. 1857/2006</w:t>
            </w:r>
            <w:r w:rsidRPr="005960F4">
              <w:rPr>
                <w:sz w:val="28"/>
                <w:lang w:val="lv-LV"/>
              </w:rPr>
              <w:t xml:space="preserve"> </w:t>
            </w:r>
            <w:r w:rsidRPr="005960F4">
              <w:rPr>
                <w:sz w:val="28"/>
                <w:lang w:val="lv-LV" w:eastAsia="lv-LV"/>
              </w:rPr>
              <w:t>par Līguma 87. un 88. panta piemērošanu attiecībā uz maziem un vidējiem uzņēmumiem, kas nodarbojas ar lauksaimniecības produktu ražošanu, un grozījumiem Regulā (EK) Nr. 70/2001 (Eiropas Savienības Oficiālais Vēstnesis, 2006.gada 16.decembris, Nr. L 358)</w:t>
            </w:r>
            <w:r>
              <w:rPr>
                <w:sz w:val="28"/>
                <w:lang w:val="lv-LV" w:eastAsia="lv-LV"/>
              </w:rPr>
              <w:t>.</w:t>
            </w:r>
          </w:p>
          <w:p w:rsidR="005960F4" w:rsidRDefault="005960F4" w:rsidP="005960F4">
            <w:pPr>
              <w:jc w:val="both"/>
              <w:rPr>
                <w:sz w:val="28"/>
                <w:lang w:val="lv-LV" w:eastAsia="lv-LV"/>
              </w:rPr>
            </w:pPr>
          </w:p>
          <w:p w:rsidR="005960F4" w:rsidRDefault="005960F4" w:rsidP="005960F4">
            <w:pPr>
              <w:jc w:val="both"/>
              <w:rPr>
                <w:sz w:val="28"/>
                <w:lang w:val="lv-LV" w:eastAsia="lv-LV"/>
              </w:rPr>
            </w:pPr>
            <w:r w:rsidRPr="005960F4">
              <w:rPr>
                <w:sz w:val="28"/>
                <w:lang w:val="lv-LV" w:eastAsia="lv-LV"/>
              </w:rPr>
              <w:t>Komisi</w:t>
            </w:r>
            <w:r>
              <w:rPr>
                <w:sz w:val="28"/>
                <w:lang w:val="lv-LV" w:eastAsia="lv-LV"/>
              </w:rPr>
              <w:t>jas 2007.gada 20.decembra Regula</w:t>
            </w:r>
            <w:r w:rsidRPr="005960F4">
              <w:rPr>
                <w:sz w:val="28"/>
                <w:lang w:val="lv-LV" w:eastAsia="lv-LV"/>
              </w:rPr>
              <w:t xml:space="preserve"> Nr.1535/2007 par EK Līguma 87. un 88.panta piemērošanu </w:t>
            </w:r>
            <w:proofErr w:type="spellStart"/>
            <w:r w:rsidRPr="005960F4">
              <w:rPr>
                <w:sz w:val="28"/>
                <w:lang w:val="lv-LV" w:eastAsia="lv-LV"/>
              </w:rPr>
              <w:t>de</w:t>
            </w:r>
            <w:proofErr w:type="spellEnd"/>
            <w:r w:rsidRPr="005960F4">
              <w:rPr>
                <w:sz w:val="28"/>
                <w:lang w:val="lv-LV" w:eastAsia="lv-LV"/>
              </w:rPr>
              <w:t xml:space="preserve"> </w:t>
            </w:r>
            <w:proofErr w:type="spellStart"/>
            <w:r w:rsidRPr="005960F4">
              <w:rPr>
                <w:sz w:val="28"/>
                <w:lang w:val="lv-LV" w:eastAsia="lv-LV"/>
              </w:rPr>
              <w:t>minimis</w:t>
            </w:r>
            <w:proofErr w:type="spellEnd"/>
            <w:r w:rsidRPr="005960F4">
              <w:rPr>
                <w:sz w:val="28"/>
                <w:lang w:val="lv-LV" w:eastAsia="lv-LV"/>
              </w:rPr>
              <w:t xml:space="preserve"> atbalstam lauksaimniecības produktu ražošanas nozarē (Eiropas Savienības Oficiālais Vēstnesis, 2007.gada 21.decembris, Nr. L 337)</w:t>
            </w:r>
            <w:r>
              <w:rPr>
                <w:sz w:val="28"/>
                <w:lang w:val="lv-LV" w:eastAsia="lv-LV"/>
              </w:rPr>
              <w:t>.</w:t>
            </w:r>
          </w:p>
          <w:p w:rsidR="00F40234" w:rsidRDefault="00F40234" w:rsidP="005960F4">
            <w:pPr>
              <w:jc w:val="both"/>
              <w:rPr>
                <w:sz w:val="28"/>
                <w:lang w:val="lv-LV" w:eastAsia="lv-LV"/>
              </w:rPr>
            </w:pPr>
          </w:p>
          <w:p w:rsidR="00F40234" w:rsidRDefault="00F40234" w:rsidP="005960F4">
            <w:pPr>
              <w:jc w:val="both"/>
              <w:rPr>
                <w:sz w:val="28"/>
                <w:szCs w:val="28"/>
                <w:lang w:val="lv-LV"/>
              </w:rPr>
            </w:pPr>
            <w:r w:rsidRPr="00776530">
              <w:rPr>
                <w:sz w:val="28"/>
                <w:szCs w:val="28"/>
                <w:lang w:val="lv-LV"/>
              </w:rPr>
              <w:t xml:space="preserve">Eiropas Komisijas 2008.gada 6.augusta Regula (EK) Nr. 800/2008, kas atzīst noteiktas atbalsta </w:t>
            </w:r>
            <w:r w:rsidRPr="00776530">
              <w:rPr>
                <w:sz w:val="28"/>
                <w:szCs w:val="28"/>
                <w:lang w:val="lv-LV"/>
              </w:rPr>
              <w:lastRenderedPageBreak/>
              <w:t>kategorijas par saderīgām ar kopējo tirgu, piemērojot Līguma 87. un 88.pantu (vispārējā grupu atbrīvojuma regula) (Eiropas Savienības Oficiālais Vēstnesis, 2008.gada 9.augusts, Nr. L 214/3) (turpmāk – EK Regula Nr. 800/2008).</w:t>
            </w:r>
          </w:p>
          <w:p w:rsidR="00F40234" w:rsidRPr="005960F4" w:rsidRDefault="00F40234" w:rsidP="005960F4">
            <w:pPr>
              <w:jc w:val="both"/>
              <w:rPr>
                <w:sz w:val="40"/>
                <w:lang w:val="lv-LV" w:eastAsia="lv-LV"/>
              </w:rPr>
            </w:pPr>
          </w:p>
          <w:p w:rsidR="00F40234" w:rsidRPr="00C63ADF" w:rsidRDefault="00F40234" w:rsidP="00F40234">
            <w:pPr>
              <w:jc w:val="both"/>
              <w:rPr>
                <w:sz w:val="28"/>
                <w:szCs w:val="28"/>
                <w:lang w:val="lv-LV"/>
              </w:rPr>
            </w:pPr>
            <w:r w:rsidRPr="00776530">
              <w:rPr>
                <w:sz w:val="28"/>
                <w:szCs w:val="28"/>
                <w:lang w:val="lv-LV"/>
              </w:rPr>
              <w:t xml:space="preserve">Eiropas Komisijas 2006.gada 15.decembra Regula (EK) Nr. 1998/2006 par Līguma 87. un 88.panta piemērošanu </w:t>
            </w:r>
            <w:proofErr w:type="spellStart"/>
            <w:r w:rsidRPr="00776530">
              <w:rPr>
                <w:i/>
                <w:sz w:val="28"/>
                <w:szCs w:val="28"/>
                <w:lang w:val="lv-LV"/>
              </w:rPr>
              <w:t>de</w:t>
            </w:r>
            <w:proofErr w:type="spellEnd"/>
            <w:r w:rsidRPr="00776530">
              <w:rPr>
                <w:i/>
                <w:sz w:val="28"/>
                <w:szCs w:val="28"/>
                <w:lang w:val="lv-LV"/>
              </w:rPr>
              <w:t xml:space="preserve"> </w:t>
            </w:r>
            <w:proofErr w:type="spellStart"/>
            <w:r w:rsidRPr="00776530">
              <w:rPr>
                <w:i/>
                <w:sz w:val="28"/>
                <w:szCs w:val="28"/>
                <w:lang w:val="lv-LV"/>
              </w:rPr>
              <w:t>minimis</w:t>
            </w:r>
            <w:proofErr w:type="spellEnd"/>
            <w:r w:rsidRPr="00776530">
              <w:rPr>
                <w:sz w:val="28"/>
                <w:szCs w:val="28"/>
                <w:lang w:val="lv-LV"/>
              </w:rPr>
              <w:t xml:space="preserve"> atbalstam (Eiropas Savienības Oficiālais Vēstnesis, 2006.gada 28.decembris, Nr. L 379) (turpmāk – EK Regula Nr. 1998/2006);</w:t>
            </w:r>
          </w:p>
          <w:p w:rsidR="00B255C1" w:rsidRPr="0082066F" w:rsidRDefault="00B255C1" w:rsidP="00EE54A0">
            <w:pPr>
              <w:jc w:val="both"/>
              <w:rPr>
                <w:sz w:val="28"/>
                <w:szCs w:val="28"/>
                <w:lang w:val="lv-LV"/>
              </w:rPr>
            </w:pPr>
          </w:p>
        </w:tc>
      </w:tr>
      <w:tr w:rsidR="00B255C1" w:rsidRPr="0082066F" w:rsidTr="00EE54A0">
        <w:trPr>
          <w:jc w:val="center"/>
        </w:trPr>
        <w:tc>
          <w:tcPr>
            <w:tcW w:w="440" w:type="pct"/>
          </w:tcPr>
          <w:p w:rsidR="00B255C1" w:rsidRPr="0082066F" w:rsidRDefault="00B255C1" w:rsidP="00EE54A0">
            <w:pPr>
              <w:pStyle w:val="naiskr"/>
              <w:tabs>
                <w:tab w:val="left" w:pos="2628"/>
              </w:tabs>
              <w:spacing w:before="0" w:after="0"/>
              <w:jc w:val="both"/>
              <w:rPr>
                <w:iCs/>
                <w:sz w:val="28"/>
                <w:szCs w:val="28"/>
              </w:rPr>
            </w:pPr>
            <w:r w:rsidRPr="0082066F">
              <w:rPr>
                <w:iCs/>
                <w:sz w:val="28"/>
                <w:szCs w:val="28"/>
              </w:rPr>
              <w:lastRenderedPageBreak/>
              <w:t>2.</w:t>
            </w:r>
          </w:p>
        </w:tc>
        <w:tc>
          <w:tcPr>
            <w:tcW w:w="1450" w:type="pct"/>
          </w:tcPr>
          <w:p w:rsidR="00B255C1" w:rsidRPr="0082066F" w:rsidRDefault="00B255C1" w:rsidP="00EE54A0">
            <w:pPr>
              <w:pStyle w:val="naiskr"/>
              <w:tabs>
                <w:tab w:val="left" w:pos="2628"/>
              </w:tabs>
              <w:spacing w:before="0" w:after="0"/>
              <w:jc w:val="both"/>
              <w:rPr>
                <w:iCs/>
                <w:sz w:val="28"/>
                <w:szCs w:val="28"/>
              </w:rPr>
            </w:pPr>
            <w:r w:rsidRPr="0082066F">
              <w:rPr>
                <w:sz w:val="28"/>
                <w:szCs w:val="28"/>
              </w:rPr>
              <w:t>Citas starptautiskās saistības</w:t>
            </w:r>
          </w:p>
        </w:tc>
        <w:tc>
          <w:tcPr>
            <w:tcW w:w="3110" w:type="pct"/>
          </w:tcPr>
          <w:p w:rsidR="00B255C1" w:rsidRPr="0082066F" w:rsidRDefault="00B255C1" w:rsidP="00EE54A0">
            <w:pPr>
              <w:pStyle w:val="naiskr"/>
              <w:tabs>
                <w:tab w:val="left" w:pos="2628"/>
              </w:tabs>
              <w:spacing w:before="0" w:after="0"/>
              <w:jc w:val="both"/>
              <w:rPr>
                <w:iCs/>
                <w:sz w:val="28"/>
                <w:szCs w:val="28"/>
              </w:rPr>
            </w:pPr>
            <w:r>
              <w:rPr>
                <w:iCs/>
                <w:sz w:val="28"/>
                <w:szCs w:val="28"/>
              </w:rPr>
              <w:t>Nav.</w:t>
            </w:r>
          </w:p>
        </w:tc>
      </w:tr>
      <w:tr w:rsidR="00B255C1" w:rsidRPr="0082066F" w:rsidTr="00EE54A0">
        <w:trPr>
          <w:trHeight w:val="389"/>
          <w:jc w:val="center"/>
        </w:trPr>
        <w:tc>
          <w:tcPr>
            <w:tcW w:w="440" w:type="pct"/>
          </w:tcPr>
          <w:p w:rsidR="00B255C1" w:rsidRPr="0082066F" w:rsidRDefault="00B255C1" w:rsidP="00EE54A0">
            <w:pPr>
              <w:pStyle w:val="naiskr"/>
              <w:tabs>
                <w:tab w:val="left" w:pos="2628"/>
              </w:tabs>
              <w:spacing w:before="0" w:after="0"/>
              <w:jc w:val="both"/>
              <w:rPr>
                <w:iCs/>
                <w:sz w:val="28"/>
                <w:szCs w:val="28"/>
              </w:rPr>
            </w:pPr>
            <w:r>
              <w:rPr>
                <w:iCs/>
                <w:sz w:val="28"/>
                <w:szCs w:val="28"/>
              </w:rPr>
              <w:t>3.</w:t>
            </w:r>
          </w:p>
        </w:tc>
        <w:tc>
          <w:tcPr>
            <w:tcW w:w="1450" w:type="pct"/>
          </w:tcPr>
          <w:p w:rsidR="00B255C1" w:rsidRPr="0082066F" w:rsidRDefault="00B255C1" w:rsidP="00EE54A0">
            <w:pPr>
              <w:pStyle w:val="naiskr"/>
              <w:tabs>
                <w:tab w:val="left" w:pos="2628"/>
              </w:tabs>
              <w:spacing w:before="0" w:after="0"/>
              <w:jc w:val="both"/>
              <w:rPr>
                <w:sz w:val="28"/>
                <w:szCs w:val="28"/>
              </w:rPr>
            </w:pPr>
            <w:r>
              <w:rPr>
                <w:sz w:val="28"/>
                <w:szCs w:val="28"/>
              </w:rPr>
              <w:t>Cita informācija</w:t>
            </w:r>
          </w:p>
        </w:tc>
        <w:tc>
          <w:tcPr>
            <w:tcW w:w="3110" w:type="pct"/>
          </w:tcPr>
          <w:p w:rsidR="00B255C1" w:rsidRPr="0082066F" w:rsidRDefault="00B255C1" w:rsidP="00EE54A0">
            <w:pPr>
              <w:pStyle w:val="naiskr"/>
              <w:tabs>
                <w:tab w:val="left" w:pos="2628"/>
              </w:tabs>
              <w:spacing w:before="0" w:after="0"/>
              <w:jc w:val="both"/>
              <w:rPr>
                <w:iCs/>
                <w:sz w:val="28"/>
                <w:szCs w:val="28"/>
              </w:rPr>
            </w:pPr>
            <w:r>
              <w:rPr>
                <w:sz w:val="28"/>
                <w:szCs w:val="28"/>
              </w:rPr>
              <w:t>Nav.</w:t>
            </w:r>
          </w:p>
        </w:tc>
      </w:tr>
    </w:tbl>
    <w:p w:rsidR="00B255C1" w:rsidRDefault="00B255C1" w:rsidP="004B638C">
      <w:pPr>
        <w:pStyle w:val="NormalWeb"/>
        <w:spacing w:before="0" w:beforeAutospacing="0" w:after="0" w:afterAutospacing="0" w:line="276" w:lineRule="auto"/>
        <w:jc w:val="center"/>
        <w:rPr>
          <w:b/>
          <w:sz w:val="28"/>
          <w:szCs w:val="28"/>
          <w:lang w:val="lv-LV"/>
        </w:rPr>
      </w:pPr>
    </w:p>
    <w:tbl>
      <w:tblPr>
        <w:tblW w:w="5124" w:type="pct"/>
        <w:tblInd w:w="-112"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Layout w:type="fixed"/>
        <w:tblCellMar>
          <w:top w:w="28" w:type="dxa"/>
          <w:left w:w="28" w:type="dxa"/>
          <w:bottom w:w="28" w:type="dxa"/>
          <w:right w:w="28" w:type="dxa"/>
        </w:tblCellMar>
        <w:tblLook w:val="0000"/>
      </w:tblPr>
      <w:tblGrid>
        <w:gridCol w:w="1820"/>
        <w:gridCol w:w="749"/>
        <w:gridCol w:w="1767"/>
        <w:gridCol w:w="2175"/>
        <w:gridCol w:w="2846"/>
      </w:tblGrid>
      <w:tr w:rsidR="00B255C1" w:rsidRPr="00B73E1F" w:rsidTr="00EE54A0">
        <w:trPr>
          <w:trHeight w:val="523"/>
        </w:trPr>
        <w:tc>
          <w:tcPr>
            <w:tcW w:w="5000" w:type="pct"/>
            <w:gridSpan w:val="5"/>
            <w:vAlign w:val="center"/>
          </w:tcPr>
          <w:p w:rsidR="00B255C1" w:rsidRPr="0082066F" w:rsidRDefault="00B255C1" w:rsidP="00EE54A0">
            <w:pPr>
              <w:pStyle w:val="naisnod"/>
              <w:spacing w:before="0" w:after="0"/>
              <w:rPr>
                <w:b w:val="0"/>
                <w:sz w:val="28"/>
                <w:szCs w:val="28"/>
              </w:rPr>
            </w:pPr>
            <w:r>
              <w:rPr>
                <w:b w:val="0"/>
                <w:sz w:val="28"/>
                <w:szCs w:val="28"/>
              </w:rPr>
              <w:t xml:space="preserve">1.tabula </w:t>
            </w:r>
          </w:p>
          <w:p w:rsidR="00B255C1" w:rsidRPr="0082066F" w:rsidRDefault="00B255C1" w:rsidP="00EE54A0">
            <w:pPr>
              <w:pStyle w:val="naisnod"/>
              <w:spacing w:before="0" w:after="0"/>
              <w:rPr>
                <w:b w:val="0"/>
                <w:i/>
                <w:sz w:val="28"/>
                <w:szCs w:val="28"/>
              </w:rPr>
            </w:pPr>
            <w:r>
              <w:rPr>
                <w:b w:val="0"/>
                <w:sz w:val="28"/>
                <w:szCs w:val="28"/>
              </w:rPr>
              <w:t>Tiesību akta projekta atbilstība ES tiesību aktiem</w:t>
            </w:r>
          </w:p>
        </w:tc>
      </w:tr>
      <w:tr w:rsidR="00B255C1" w:rsidRPr="00B255C1" w:rsidTr="00EE54A0">
        <w:trPr>
          <w:trHeight w:val="1252"/>
        </w:trPr>
        <w:tc>
          <w:tcPr>
            <w:tcW w:w="973" w:type="pct"/>
            <w:vAlign w:val="center"/>
          </w:tcPr>
          <w:p w:rsidR="00B255C1" w:rsidRPr="0082066F" w:rsidRDefault="00B255C1" w:rsidP="00EE54A0">
            <w:pPr>
              <w:pStyle w:val="naiskr"/>
              <w:spacing w:before="0" w:after="0"/>
              <w:ind w:hanging="10"/>
              <w:jc w:val="center"/>
              <w:rPr>
                <w:sz w:val="28"/>
                <w:szCs w:val="28"/>
              </w:rPr>
            </w:pPr>
            <w:r w:rsidRPr="0082066F">
              <w:rPr>
                <w:sz w:val="28"/>
                <w:szCs w:val="28"/>
              </w:rPr>
              <w:t>Attiecīgā ES tiesību akta datums, numurs un nosaukums</w:t>
            </w:r>
          </w:p>
        </w:tc>
        <w:tc>
          <w:tcPr>
            <w:tcW w:w="4027" w:type="pct"/>
            <w:gridSpan w:val="4"/>
          </w:tcPr>
          <w:p w:rsidR="00B255C1" w:rsidRPr="0082066F" w:rsidRDefault="00B255C1" w:rsidP="00EE54A0">
            <w:pPr>
              <w:pStyle w:val="naiskr"/>
              <w:spacing w:before="0" w:after="0"/>
              <w:jc w:val="both"/>
              <w:rPr>
                <w:sz w:val="28"/>
                <w:szCs w:val="28"/>
              </w:rPr>
            </w:pPr>
            <w:r>
              <w:rPr>
                <w:sz w:val="28"/>
                <w:szCs w:val="28"/>
              </w:rPr>
              <w:t xml:space="preserve">Ar normatīvo aktu tiek ieviestas šāda Eiropas Savienības tiesību aktu prasības: </w:t>
            </w:r>
          </w:p>
          <w:p w:rsidR="00B255C1" w:rsidRPr="0082066F" w:rsidRDefault="00B255C1" w:rsidP="00EE54A0">
            <w:pPr>
              <w:pStyle w:val="naiskr"/>
              <w:spacing w:before="0" w:after="0"/>
              <w:rPr>
                <w:sz w:val="28"/>
                <w:szCs w:val="28"/>
              </w:rPr>
            </w:pPr>
          </w:p>
          <w:p w:rsidR="00B255C1" w:rsidRDefault="005960F4" w:rsidP="00EE54A0">
            <w:pPr>
              <w:jc w:val="both"/>
              <w:rPr>
                <w:sz w:val="28"/>
                <w:lang w:val="lv-LV" w:eastAsia="lv-LV"/>
              </w:rPr>
            </w:pPr>
            <w:r w:rsidRPr="005960F4">
              <w:rPr>
                <w:sz w:val="28"/>
                <w:lang w:val="lv-LV" w:eastAsia="lv-LV"/>
              </w:rPr>
              <w:t>Komisij</w:t>
            </w:r>
            <w:r>
              <w:rPr>
                <w:sz w:val="28"/>
                <w:lang w:val="lv-LV" w:eastAsia="lv-LV"/>
              </w:rPr>
              <w:t>as 2006.gada 15.decembra Regula</w:t>
            </w:r>
            <w:r w:rsidRPr="005960F4">
              <w:rPr>
                <w:sz w:val="28"/>
                <w:lang w:val="lv-LV" w:eastAsia="lv-LV"/>
              </w:rPr>
              <w:t xml:space="preserve"> (EK) Nr. 1857/2006</w:t>
            </w:r>
            <w:r w:rsidRPr="005960F4">
              <w:rPr>
                <w:sz w:val="28"/>
                <w:lang w:val="lv-LV"/>
              </w:rPr>
              <w:t xml:space="preserve"> </w:t>
            </w:r>
            <w:r w:rsidRPr="005960F4">
              <w:rPr>
                <w:sz w:val="28"/>
                <w:lang w:val="lv-LV" w:eastAsia="lv-LV"/>
              </w:rPr>
              <w:t xml:space="preserve">par Līguma 87. un 88. panta piemērošanu attiecībā uz maziem un vidējiem uzņēmumiem, kas nodarbojas ar lauksaimniecības produktu ražošanu, un grozījumiem Regulā (EK) Nr. 70/2001 (Eiropas Savienības Oficiālais Vēstnesis, 2006.gada 16.decembris, Nr. L 358) </w:t>
            </w:r>
            <w:r>
              <w:rPr>
                <w:sz w:val="28"/>
                <w:lang w:val="lv-LV" w:eastAsia="lv-LV"/>
              </w:rPr>
              <w:t xml:space="preserve">(turpmāk – </w:t>
            </w:r>
            <w:r w:rsidRPr="005960F4">
              <w:rPr>
                <w:sz w:val="28"/>
                <w:lang w:val="lv-LV" w:eastAsia="lv-LV"/>
              </w:rPr>
              <w:t>Regula Nr. 1857/2006)</w:t>
            </w:r>
          </w:p>
          <w:p w:rsidR="005960F4" w:rsidRDefault="005960F4" w:rsidP="00EE54A0">
            <w:pPr>
              <w:jc w:val="both"/>
              <w:rPr>
                <w:sz w:val="28"/>
                <w:lang w:val="lv-LV" w:eastAsia="lv-LV"/>
              </w:rPr>
            </w:pPr>
          </w:p>
          <w:p w:rsidR="005960F4" w:rsidRPr="005960F4" w:rsidRDefault="005960F4" w:rsidP="00EE54A0">
            <w:pPr>
              <w:jc w:val="both"/>
              <w:rPr>
                <w:sz w:val="40"/>
                <w:lang w:val="lv-LV" w:eastAsia="lv-LV"/>
              </w:rPr>
            </w:pPr>
            <w:r w:rsidRPr="005960F4">
              <w:rPr>
                <w:sz w:val="28"/>
                <w:lang w:val="lv-LV" w:eastAsia="lv-LV"/>
              </w:rPr>
              <w:t>Komisi</w:t>
            </w:r>
            <w:r>
              <w:rPr>
                <w:sz w:val="28"/>
                <w:lang w:val="lv-LV" w:eastAsia="lv-LV"/>
              </w:rPr>
              <w:t>jas 2007.gada 20.decembra Regula</w:t>
            </w:r>
            <w:r w:rsidRPr="005960F4">
              <w:rPr>
                <w:sz w:val="28"/>
                <w:lang w:val="lv-LV" w:eastAsia="lv-LV"/>
              </w:rPr>
              <w:t xml:space="preserve"> Nr.1535/2007 par EK Līguma 87. un 88.panta piemērošanu </w:t>
            </w:r>
            <w:proofErr w:type="spellStart"/>
            <w:r w:rsidRPr="005960F4">
              <w:rPr>
                <w:sz w:val="28"/>
                <w:lang w:val="lv-LV" w:eastAsia="lv-LV"/>
              </w:rPr>
              <w:t>de</w:t>
            </w:r>
            <w:proofErr w:type="spellEnd"/>
            <w:r w:rsidRPr="005960F4">
              <w:rPr>
                <w:sz w:val="28"/>
                <w:lang w:val="lv-LV" w:eastAsia="lv-LV"/>
              </w:rPr>
              <w:t xml:space="preserve"> </w:t>
            </w:r>
            <w:proofErr w:type="spellStart"/>
            <w:r w:rsidRPr="005960F4">
              <w:rPr>
                <w:sz w:val="28"/>
                <w:lang w:val="lv-LV" w:eastAsia="lv-LV"/>
              </w:rPr>
              <w:t>minimis</w:t>
            </w:r>
            <w:proofErr w:type="spellEnd"/>
            <w:r w:rsidRPr="005960F4">
              <w:rPr>
                <w:sz w:val="28"/>
                <w:lang w:val="lv-LV" w:eastAsia="lv-LV"/>
              </w:rPr>
              <w:t xml:space="preserve"> atbalstam lauksaimniecības produktu ražošanas nozarē (Eiropas Savienības Oficiālais Vēstnesis, 2007.gada 21.decembris, Nr. L 337) (turpmāk –</w:t>
            </w:r>
            <w:r>
              <w:rPr>
                <w:sz w:val="28"/>
                <w:lang w:val="lv-LV" w:eastAsia="lv-LV"/>
              </w:rPr>
              <w:t xml:space="preserve"> </w:t>
            </w:r>
            <w:r w:rsidRPr="005960F4">
              <w:rPr>
                <w:sz w:val="28"/>
                <w:lang w:val="lv-LV" w:eastAsia="lv-LV"/>
              </w:rPr>
              <w:t>Regula Nr.1535/2007)</w:t>
            </w:r>
          </w:p>
          <w:p w:rsidR="005960F4" w:rsidRDefault="005960F4" w:rsidP="00EE54A0">
            <w:pPr>
              <w:jc w:val="both"/>
              <w:rPr>
                <w:sz w:val="28"/>
                <w:szCs w:val="28"/>
                <w:lang w:val="lv-LV"/>
              </w:rPr>
            </w:pPr>
          </w:p>
          <w:p w:rsidR="00F40234" w:rsidRDefault="00F40234" w:rsidP="00EE54A0">
            <w:pPr>
              <w:jc w:val="both"/>
              <w:rPr>
                <w:sz w:val="28"/>
                <w:szCs w:val="28"/>
                <w:lang w:val="lv-LV"/>
              </w:rPr>
            </w:pPr>
            <w:r w:rsidRPr="00776530">
              <w:rPr>
                <w:sz w:val="28"/>
                <w:szCs w:val="28"/>
                <w:lang w:val="lv-LV"/>
              </w:rPr>
              <w:t xml:space="preserve">Eiropas Komisijas 2008.gada 6.augusta Regula (EK) Nr. 800/2008, kas atzīst noteiktas atbalsta kategorijas par saderīgām ar kopējo tirgu, piemērojot Līguma 87. un 88.pantu (vispārējā grupu </w:t>
            </w:r>
            <w:r w:rsidRPr="00776530">
              <w:rPr>
                <w:sz w:val="28"/>
                <w:szCs w:val="28"/>
                <w:lang w:val="lv-LV"/>
              </w:rPr>
              <w:lastRenderedPageBreak/>
              <w:t xml:space="preserve">atbrīvojuma regula) (Eiropas Savienības Oficiālais Vēstnesis, 2008.gada 9.augusts, </w:t>
            </w:r>
            <w:r>
              <w:rPr>
                <w:sz w:val="28"/>
                <w:szCs w:val="28"/>
                <w:lang w:val="lv-LV"/>
              </w:rPr>
              <w:t xml:space="preserve">Nr. L 214/3) (turpmāk – </w:t>
            </w:r>
            <w:r w:rsidRPr="00776530">
              <w:rPr>
                <w:sz w:val="28"/>
                <w:szCs w:val="28"/>
                <w:lang w:val="lv-LV"/>
              </w:rPr>
              <w:t>Regula Nr. 800/2008).</w:t>
            </w:r>
          </w:p>
          <w:p w:rsidR="00F40234" w:rsidRDefault="00F40234" w:rsidP="00EE54A0">
            <w:pPr>
              <w:jc w:val="both"/>
              <w:rPr>
                <w:sz w:val="28"/>
                <w:szCs w:val="28"/>
                <w:lang w:val="lv-LV"/>
              </w:rPr>
            </w:pPr>
          </w:p>
          <w:p w:rsidR="00F40234" w:rsidRDefault="00F40234" w:rsidP="00F40234">
            <w:pPr>
              <w:jc w:val="both"/>
              <w:rPr>
                <w:sz w:val="28"/>
                <w:szCs w:val="28"/>
                <w:lang w:val="lv-LV"/>
              </w:rPr>
            </w:pPr>
            <w:r w:rsidRPr="00776530">
              <w:rPr>
                <w:sz w:val="28"/>
                <w:szCs w:val="28"/>
                <w:lang w:val="lv-LV"/>
              </w:rPr>
              <w:t xml:space="preserve">Eiropas Komisijas 2006.gada 15.decembra Regula (EK) Nr. 1998/2006 par Līguma 87. un 88.panta piemērošanu </w:t>
            </w:r>
            <w:proofErr w:type="spellStart"/>
            <w:r w:rsidRPr="00776530">
              <w:rPr>
                <w:i/>
                <w:sz w:val="28"/>
                <w:szCs w:val="28"/>
                <w:lang w:val="lv-LV"/>
              </w:rPr>
              <w:t>de</w:t>
            </w:r>
            <w:proofErr w:type="spellEnd"/>
            <w:r w:rsidRPr="00776530">
              <w:rPr>
                <w:i/>
                <w:sz w:val="28"/>
                <w:szCs w:val="28"/>
                <w:lang w:val="lv-LV"/>
              </w:rPr>
              <w:t xml:space="preserve"> </w:t>
            </w:r>
            <w:proofErr w:type="spellStart"/>
            <w:r w:rsidRPr="00776530">
              <w:rPr>
                <w:i/>
                <w:sz w:val="28"/>
                <w:szCs w:val="28"/>
                <w:lang w:val="lv-LV"/>
              </w:rPr>
              <w:t>minimis</w:t>
            </w:r>
            <w:proofErr w:type="spellEnd"/>
            <w:r w:rsidRPr="00776530">
              <w:rPr>
                <w:sz w:val="28"/>
                <w:szCs w:val="28"/>
                <w:lang w:val="lv-LV"/>
              </w:rPr>
              <w:t xml:space="preserve"> atbalstam (Eiropas Savienības Oficiālais Vēstnesis, 2006.gada 28.dece</w:t>
            </w:r>
            <w:r>
              <w:rPr>
                <w:sz w:val="28"/>
                <w:szCs w:val="28"/>
                <w:lang w:val="lv-LV"/>
              </w:rPr>
              <w:t xml:space="preserve">mbris, Nr. L 379) (turpmāk – </w:t>
            </w:r>
            <w:r w:rsidRPr="00776530">
              <w:rPr>
                <w:sz w:val="28"/>
                <w:szCs w:val="28"/>
                <w:lang w:val="lv-LV"/>
              </w:rPr>
              <w:t>Regula Nr. 1998/2006);</w:t>
            </w:r>
          </w:p>
          <w:p w:rsidR="00FB02DE" w:rsidRDefault="00FB02DE" w:rsidP="00F40234">
            <w:pPr>
              <w:jc w:val="both"/>
              <w:rPr>
                <w:sz w:val="28"/>
                <w:szCs w:val="28"/>
                <w:lang w:val="lv-LV"/>
              </w:rPr>
            </w:pPr>
          </w:p>
          <w:p w:rsidR="00FB02DE" w:rsidRPr="00C63ADF" w:rsidRDefault="00FB02DE" w:rsidP="00F40234">
            <w:pPr>
              <w:jc w:val="both"/>
              <w:rPr>
                <w:sz w:val="28"/>
                <w:szCs w:val="28"/>
                <w:lang w:val="lv-LV"/>
              </w:rPr>
            </w:pPr>
            <w:r w:rsidRPr="0082066F">
              <w:rPr>
                <w:bCs/>
                <w:sz w:val="28"/>
                <w:szCs w:val="28"/>
                <w:lang w:val="lv-LV" w:eastAsia="lv-LV"/>
              </w:rPr>
              <w:t xml:space="preserve">Komisijas paziņojums Kopienas pamatnostādnes par valsts atbalstu grūtībās nonākušu uzņēmumu glābšanai un pārstrukturēšanai </w:t>
            </w:r>
            <w:r w:rsidRPr="0082066F">
              <w:rPr>
                <w:sz w:val="28"/>
                <w:szCs w:val="28"/>
                <w:lang w:val="lv-LV" w:eastAsia="lv-LV"/>
              </w:rPr>
              <w:t>(2004/C 244/02)</w:t>
            </w:r>
            <w:r>
              <w:rPr>
                <w:sz w:val="28"/>
                <w:szCs w:val="28"/>
                <w:lang w:val="lv-LV" w:eastAsia="lv-LV"/>
              </w:rPr>
              <w:t xml:space="preserve"> (turpmāk – Kopienas pamatnostādnes)</w:t>
            </w:r>
            <w:r w:rsidRPr="0082066F">
              <w:rPr>
                <w:sz w:val="28"/>
                <w:szCs w:val="28"/>
                <w:lang w:val="lv-LV" w:eastAsia="lv-LV"/>
              </w:rPr>
              <w:t>.</w:t>
            </w:r>
          </w:p>
          <w:p w:rsidR="00F40234" w:rsidRPr="0082066F" w:rsidRDefault="00F40234" w:rsidP="00EE54A0">
            <w:pPr>
              <w:jc w:val="both"/>
              <w:rPr>
                <w:sz w:val="28"/>
                <w:szCs w:val="28"/>
                <w:lang w:val="lv-LV"/>
              </w:rPr>
            </w:pPr>
          </w:p>
        </w:tc>
      </w:tr>
      <w:tr w:rsidR="00B255C1" w:rsidRPr="00B255C1" w:rsidTr="00EE54A0">
        <w:trPr>
          <w:trHeight w:val="163"/>
        </w:trPr>
        <w:tc>
          <w:tcPr>
            <w:tcW w:w="5000" w:type="pct"/>
            <w:gridSpan w:val="5"/>
            <w:vAlign w:val="center"/>
          </w:tcPr>
          <w:p w:rsidR="00B255C1" w:rsidRPr="0082066F" w:rsidRDefault="00B255C1" w:rsidP="00EE54A0">
            <w:pPr>
              <w:pStyle w:val="naiskr"/>
              <w:spacing w:before="0" w:after="0"/>
              <w:rPr>
                <w:i/>
                <w:sz w:val="28"/>
                <w:szCs w:val="28"/>
              </w:rPr>
            </w:pPr>
          </w:p>
        </w:tc>
      </w:tr>
      <w:tr w:rsidR="00B255C1" w:rsidRPr="0082066F" w:rsidTr="00EE54A0">
        <w:trPr>
          <w:trHeight w:val="165"/>
        </w:trPr>
        <w:tc>
          <w:tcPr>
            <w:tcW w:w="1373" w:type="pct"/>
            <w:gridSpan w:val="2"/>
            <w:vAlign w:val="center"/>
          </w:tcPr>
          <w:p w:rsidR="00B255C1" w:rsidRPr="0082066F" w:rsidRDefault="00B255C1" w:rsidP="00EE54A0">
            <w:pPr>
              <w:pStyle w:val="naiskr"/>
              <w:spacing w:before="0" w:after="0"/>
              <w:jc w:val="center"/>
              <w:rPr>
                <w:sz w:val="28"/>
                <w:szCs w:val="28"/>
              </w:rPr>
            </w:pPr>
            <w:r w:rsidRPr="0082066F">
              <w:rPr>
                <w:sz w:val="28"/>
                <w:szCs w:val="28"/>
              </w:rPr>
              <w:t>A</w:t>
            </w:r>
          </w:p>
        </w:tc>
        <w:tc>
          <w:tcPr>
            <w:tcW w:w="944" w:type="pct"/>
            <w:vAlign w:val="center"/>
          </w:tcPr>
          <w:p w:rsidR="00B255C1" w:rsidRPr="0082066F" w:rsidRDefault="00B255C1" w:rsidP="00EE54A0">
            <w:pPr>
              <w:pStyle w:val="naiskr"/>
              <w:spacing w:before="0" w:after="0"/>
              <w:jc w:val="center"/>
              <w:rPr>
                <w:sz w:val="28"/>
                <w:szCs w:val="28"/>
              </w:rPr>
            </w:pPr>
            <w:r w:rsidRPr="0082066F">
              <w:rPr>
                <w:sz w:val="28"/>
                <w:szCs w:val="28"/>
              </w:rPr>
              <w:t>B</w:t>
            </w:r>
          </w:p>
        </w:tc>
        <w:tc>
          <w:tcPr>
            <w:tcW w:w="1162" w:type="pct"/>
            <w:vAlign w:val="center"/>
          </w:tcPr>
          <w:p w:rsidR="00B255C1" w:rsidRPr="0082066F" w:rsidRDefault="00B255C1" w:rsidP="00EE54A0">
            <w:pPr>
              <w:pStyle w:val="naiskr"/>
              <w:spacing w:before="0" w:after="0"/>
              <w:jc w:val="center"/>
              <w:rPr>
                <w:sz w:val="28"/>
                <w:szCs w:val="28"/>
              </w:rPr>
            </w:pPr>
            <w:r>
              <w:rPr>
                <w:sz w:val="28"/>
                <w:szCs w:val="28"/>
              </w:rPr>
              <w:t>C</w:t>
            </w:r>
          </w:p>
        </w:tc>
        <w:tc>
          <w:tcPr>
            <w:tcW w:w="1521" w:type="pct"/>
            <w:vAlign w:val="center"/>
          </w:tcPr>
          <w:p w:rsidR="00B255C1" w:rsidRPr="0082066F" w:rsidRDefault="00B255C1" w:rsidP="00EE54A0">
            <w:pPr>
              <w:pStyle w:val="naiskr"/>
              <w:spacing w:before="0" w:after="0"/>
              <w:jc w:val="center"/>
              <w:rPr>
                <w:sz w:val="28"/>
                <w:szCs w:val="28"/>
              </w:rPr>
            </w:pPr>
            <w:r>
              <w:rPr>
                <w:sz w:val="28"/>
                <w:szCs w:val="28"/>
              </w:rPr>
              <w:t>D</w:t>
            </w:r>
          </w:p>
        </w:tc>
      </w:tr>
      <w:tr w:rsidR="00B255C1" w:rsidRPr="00B73E1F" w:rsidTr="00EE54A0">
        <w:trPr>
          <w:trHeight w:val="165"/>
        </w:trPr>
        <w:tc>
          <w:tcPr>
            <w:tcW w:w="1373" w:type="pct"/>
            <w:gridSpan w:val="2"/>
          </w:tcPr>
          <w:p w:rsidR="00B255C1" w:rsidRPr="0082066F" w:rsidRDefault="00B255C1" w:rsidP="00EE54A0">
            <w:pPr>
              <w:pStyle w:val="naiskr"/>
              <w:spacing w:before="0" w:after="0"/>
              <w:rPr>
                <w:sz w:val="28"/>
                <w:szCs w:val="28"/>
              </w:rPr>
            </w:pPr>
            <w:r>
              <w:rPr>
                <w:sz w:val="28"/>
                <w:szCs w:val="28"/>
              </w:rPr>
              <w:t xml:space="preserve">Attiecīgā ES tiesību akta panta numurs (uzskaitot katru tiesību akta </w:t>
            </w:r>
            <w:r>
              <w:rPr>
                <w:sz w:val="28"/>
                <w:szCs w:val="28"/>
              </w:rPr>
              <w:br/>
              <w:t>vienību – pantu, daļu, punktu, apakšpunktu)</w:t>
            </w:r>
          </w:p>
        </w:tc>
        <w:tc>
          <w:tcPr>
            <w:tcW w:w="944" w:type="pct"/>
          </w:tcPr>
          <w:p w:rsidR="00B255C1" w:rsidRPr="0082066F" w:rsidRDefault="00B255C1" w:rsidP="00EE54A0">
            <w:pPr>
              <w:pStyle w:val="naiskr"/>
              <w:spacing w:before="0" w:after="0"/>
              <w:rPr>
                <w:sz w:val="28"/>
                <w:szCs w:val="28"/>
              </w:rPr>
            </w:pPr>
            <w:r>
              <w:rPr>
                <w:sz w:val="28"/>
                <w:szCs w:val="28"/>
              </w:rPr>
              <w:t>Projekta vienība, kas pārņem vai ievieš katru šīs tabulas A ailē minēto ES tiesību akta vienību</w:t>
            </w:r>
          </w:p>
        </w:tc>
        <w:tc>
          <w:tcPr>
            <w:tcW w:w="1162" w:type="pct"/>
          </w:tcPr>
          <w:p w:rsidR="00B255C1" w:rsidRPr="0082066F" w:rsidRDefault="00B255C1" w:rsidP="00EE54A0">
            <w:pPr>
              <w:pStyle w:val="naiskr"/>
              <w:spacing w:before="0" w:after="0"/>
              <w:rPr>
                <w:sz w:val="28"/>
                <w:szCs w:val="28"/>
              </w:rPr>
            </w:pPr>
            <w:r>
              <w:rPr>
                <w:sz w:val="28"/>
                <w:szCs w:val="28"/>
              </w:rPr>
              <w:t>Informācija par to, vai šīs tabulas A ailē minētās ES tiesību akta vienības tiek pārņemtas vai ieviestas pilnībā vai daļēji.</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t>Ja attiecīgā ES tiesību akta vienība tiek pārņemta vai ieviesta daļēji, – sniedz attiecīgu skaidrojumu, kā arī precīzi norāda, kad un kādā veidā ES tiesību akta vienība tiks pārņemta vai ieviesta pilnībā.</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lastRenderedPageBreak/>
              <w:t>Norāda institūciju, kas ir atbildīga par šo saistību izpildi pilnībā</w:t>
            </w:r>
          </w:p>
        </w:tc>
        <w:tc>
          <w:tcPr>
            <w:tcW w:w="1521" w:type="pct"/>
          </w:tcPr>
          <w:p w:rsidR="00B255C1" w:rsidRPr="0082066F" w:rsidRDefault="00B255C1" w:rsidP="00EE54A0">
            <w:pPr>
              <w:pStyle w:val="naiskr"/>
              <w:spacing w:before="0" w:after="0"/>
              <w:rPr>
                <w:sz w:val="28"/>
                <w:szCs w:val="28"/>
              </w:rPr>
            </w:pPr>
            <w:r>
              <w:rPr>
                <w:sz w:val="28"/>
                <w:szCs w:val="28"/>
              </w:rPr>
              <w:lastRenderedPageBreak/>
              <w:t>Informācija par to, vai šīs tabulas B ailē minētās projekta vienības paredz stingrākas prasības nekā šīs tabulas A ailē minētās ES tiesību akta vienības.</w:t>
            </w:r>
          </w:p>
          <w:p w:rsidR="00B255C1" w:rsidRPr="0082066F" w:rsidRDefault="00B255C1" w:rsidP="00EE54A0">
            <w:pPr>
              <w:pStyle w:val="naiskr"/>
              <w:spacing w:before="0" w:after="0"/>
              <w:jc w:val="both"/>
              <w:rPr>
                <w:sz w:val="28"/>
                <w:szCs w:val="28"/>
              </w:rPr>
            </w:pPr>
          </w:p>
          <w:p w:rsidR="00B255C1" w:rsidRPr="0082066F" w:rsidRDefault="00B255C1" w:rsidP="00EE54A0">
            <w:pPr>
              <w:pStyle w:val="naiskr"/>
              <w:spacing w:before="0" w:after="0"/>
              <w:rPr>
                <w:sz w:val="28"/>
                <w:szCs w:val="28"/>
              </w:rPr>
            </w:pPr>
            <w:r>
              <w:rPr>
                <w:sz w:val="28"/>
                <w:szCs w:val="28"/>
              </w:rPr>
              <w:t>Ja projekts satur stingrākas prasības nekā attiecīgais ES tiesību akts, – norāda pamatojumu un samērīgumu.</w:t>
            </w:r>
          </w:p>
          <w:p w:rsidR="00B255C1" w:rsidRPr="0082066F" w:rsidRDefault="00B255C1" w:rsidP="00EE54A0">
            <w:pPr>
              <w:pStyle w:val="naiskr"/>
              <w:spacing w:before="0" w:after="0"/>
              <w:jc w:val="both"/>
              <w:rPr>
                <w:sz w:val="28"/>
                <w:szCs w:val="28"/>
              </w:rPr>
            </w:pPr>
          </w:p>
          <w:p w:rsidR="00B255C1" w:rsidRPr="0082066F" w:rsidRDefault="00B255C1" w:rsidP="00EE54A0">
            <w:pPr>
              <w:pStyle w:val="naiskr"/>
              <w:spacing w:before="0" w:after="0"/>
              <w:rPr>
                <w:sz w:val="28"/>
                <w:szCs w:val="28"/>
              </w:rPr>
            </w:pPr>
            <w:r>
              <w:rPr>
                <w:sz w:val="28"/>
                <w:szCs w:val="28"/>
              </w:rPr>
              <w:t xml:space="preserve">Norāda iespējamās alternatīvas (t.sk. alternatīvas, kas neparedz tiesiskā regulējuma izstrādi) – kādos gadījumos būtu iespējams izvairīties no </w:t>
            </w:r>
            <w:r>
              <w:rPr>
                <w:sz w:val="28"/>
                <w:szCs w:val="28"/>
              </w:rPr>
              <w:lastRenderedPageBreak/>
              <w:t>stingrāku prasību noteikšanas, nekā paredzēts attiecīgajos ES tiesību aktos</w:t>
            </w:r>
          </w:p>
        </w:tc>
      </w:tr>
      <w:tr w:rsidR="00B255C1" w:rsidRPr="0082066F" w:rsidTr="00EE54A0">
        <w:trPr>
          <w:trHeight w:val="191"/>
        </w:trPr>
        <w:tc>
          <w:tcPr>
            <w:tcW w:w="1373" w:type="pct"/>
            <w:gridSpan w:val="2"/>
          </w:tcPr>
          <w:p w:rsidR="00B255C1" w:rsidRPr="00084A2D" w:rsidRDefault="00B255C1" w:rsidP="005960F4">
            <w:pPr>
              <w:rPr>
                <w:i/>
                <w:sz w:val="28"/>
                <w:szCs w:val="28"/>
                <w:lang w:val="lv-LV" w:eastAsia="en-GB"/>
              </w:rPr>
            </w:pPr>
            <w:r w:rsidRPr="00084A2D">
              <w:rPr>
                <w:i/>
                <w:sz w:val="28"/>
                <w:szCs w:val="28"/>
                <w:lang w:val="lv-LV" w:eastAsia="en-GB"/>
              </w:rPr>
              <w:lastRenderedPageBreak/>
              <w:t>Regulas Nr.</w:t>
            </w:r>
            <w:r w:rsidR="005960F4" w:rsidRPr="00084A2D">
              <w:rPr>
                <w:i/>
                <w:sz w:val="28"/>
                <w:lang w:val="lv-LV" w:eastAsia="lv-LV"/>
              </w:rPr>
              <w:t xml:space="preserve"> 1857/2006 </w:t>
            </w:r>
            <w:r w:rsidRPr="00084A2D">
              <w:rPr>
                <w:i/>
                <w:sz w:val="28"/>
                <w:szCs w:val="28"/>
                <w:lang w:val="lv-LV" w:eastAsia="en-GB"/>
              </w:rPr>
              <w:t>1.panta 1.punkt</w:t>
            </w:r>
            <w:r w:rsidR="005960F4" w:rsidRPr="00084A2D">
              <w:rPr>
                <w:i/>
                <w:sz w:val="28"/>
                <w:szCs w:val="28"/>
                <w:lang w:val="lv-LV" w:eastAsia="en-GB"/>
              </w:rPr>
              <w:t>s</w:t>
            </w:r>
            <w:r w:rsidR="00E14BE8" w:rsidRPr="00084A2D">
              <w:rPr>
                <w:i/>
                <w:sz w:val="28"/>
                <w:szCs w:val="28"/>
                <w:lang w:val="lv-LV" w:eastAsia="en-GB"/>
              </w:rPr>
              <w:t>;</w:t>
            </w:r>
          </w:p>
        </w:tc>
        <w:tc>
          <w:tcPr>
            <w:tcW w:w="944" w:type="pct"/>
          </w:tcPr>
          <w:p w:rsidR="00B255C1" w:rsidRPr="00084A2D" w:rsidRDefault="005960F4" w:rsidP="00EE54A0">
            <w:pPr>
              <w:pStyle w:val="naiskr"/>
              <w:spacing w:before="0" w:after="0"/>
              <w:rPr>
                <w:i/>
                <w:sz w:val="28"/>
                <w:szCs w:val="28"/>
              </w:rPr>
            </w:pPr>
            <w:r w:rsidRPr="00084A2D">
              <w:rPr>
                <w:i/>
                <w:sz w:val="28"/>
                <w:szCs w:val="28"/>
              </w:rPr>
              <w:t>Noteikumu projekta 2</w:t>
            </w:r>
            <w:r w:rsidR="00B255C1" w:rsidRPr="00084A2D">
              <w:rPr>
                <w:i/>
                <w:sz w:val="28"/>
                <w:szCs w:val="28"/>
              </w:rPr>
              <w:t>.punkts</w:t>
            </w:r>
          </w:p>
        </w:tc>
        <w:tc>
          <w:tcPr>
            <w:tcW w:w="1162" w:type="pct"/>
          </w:tcPr>
          <w:p w:rsidR="00B255C1" w:rsidRPr="00084A2D" w:rsidRDefault="00B255C1" w:rsidP="00EE54A0">
            <w:pPr>
              <w:pStyle w:val="naiskr"/>
              <w:spacing w:before="0" w:after="0"/>
              <w:rPr>
                <w:i/>
                <w:sz w:val="28"/>
                <w:szCs w:val="28"/>
              </w:rPr>
            </w:pPr>
            <w:r w:rsidRPr="00084A2D">
              <w:rPr>
                <w:i/>
                <w:sz w:val="28"/>
                <w:szCs w:val="28"/>
              </w:rPr>
              <w:t>Ieviesta pilnībā</w:t>
            </w:r>
          </w:p>
        </w:tc>
        <w:tc>
          <w:tcPr>
            <w:tcW w:w="1521" w:type="pct"/>
          </w:tcPr>
          <w:p w:rsidR="00B255C1" w:rsidRPr="00084A2D" w:rsidRDefault="00B255C1" w:rsidP="00EE54A0">
            <w:pPr>
              <w:pStyle w:val="naiskr"/>
              <w:spacing w:before="0" w:after="0"/>
              <w:jc w:val="both"/>
              <w:rPr>
                <w:i/>
                <w:sz w:val="28"/>
                <w:szCs w:val="28"/>
              </w:rPr>
            </w:pPr>
            <w:r w:rsidRPr="00084A2D">
              <w:rPr>
                <w:i/>
                <w:sz w:val="28"/>
                <w:szCs w:val="28"/>
              </w:rPr>
              <w:t>Neparedz stingrākas prasības</w:t>
            </w:r>
          </w:p>
        </w:tc>
      </w:tr>
      <w:tr w:rsidR="00B255C1" w:rsidRPr="0082066F" w:rsidTr="00EE54A0">
        <w:trPr>
          <w:trHeight w:val="191"/>
        </w:trPr>
        <w:tc>
          <w:tcPr>
            <w:tcW w:w="1373" w:type="pct"/>
            <w:gridSpan w:val="2"/>
          </w:tcPr>
          <w:p w:rsidR="00B255C1" w:rsidRPr="00084A2D" w:rsidRDefault="00B255C1" w:rsidP="00E14BE8">
            <w:pPr>
              <w:rPr>
                <w:i/>
                <w:sz w:val="28"/>
                <w:szCs w:val="28"/>
                <w:lang w:val="lv-LV" w:eastAsia="en-GB"/>
              </w:rPr>
            </w:pPr>
            <w:r w:rsidRPr="00084A2D">
              <w:rPr>
                <w:i/>
                <w:sz w:val="28"/>
                <w:szCs w:val="28"/>
                <w:lang w:val="lv-LV" w:eastAsia="en-GB"/>
              </w:rPr>
              <w:t>Regulas Nr.</w:t>
            </w:r>
            <w:r w:rsidR="005960F4" w:rsidRPr="00084A2D">
              <w:rPr>
                <w:i/>
                <w:sz w:val="28"/>
                <w:lang w:val="lv-LV" w:eastAsia="lv-LV"/>
              </w:rPr>
              <w:t xml:space="preserve"> </w:t>
            </w:r>
            <w:r w:rsidR="00E14BE8" w:rsidRPr="00084A2D">
              <w:rPr>
                <w:i/>
                <w:sz w:val="28"/>
                <w:lang w:val="lv-LV" w:eastAsia="lv-LV"/>
              </w:rPr>
              <w:t>1535/2007 1</w:t>
            </w:r>
            <w:r w:rsidRPr="00084A2D">
              <w:rPr>
                <w:i/>
                <w:sz w:val="28"/>
                <w:szCs w:val="28"/>
                <w:lang w:val="lv-LV" w:eastAsia="en-GB"/>
              </w:rPr>
              <w:t>.pant</w:t>
            </w:r>
            <w:r w:rsidR="00E14BE8" w:rsidRPr="00084A2D">
              <w:rPr>
                <w:i/>
                <w:sz w:val="28"/>
                <w:szCs w:val="28"/>
                <w:lang w:val="lv-LV" w:eastAsia="en-GB"/>
              </w:rPr>
              <w:t>s;</w:t>
            </w:r>
          </w:p>
        </w:tc>
        <w:tc>
          <w:tcPr>
            <w:tcW w:w="944" w:type="pct"/>
          </w:tcPr>
          <w:p w:rsidR="00B255C1" w:rsidRPr="00084A2D" w:rsidRDefault="00E14BE8" w:rsidP="003F0AB9">
            <w:pPr>
              <w:pStyle w:val="naiskr"/>
              <w:spacing w:before="0" w:after="0"/>
              <w:rPr>
                <w:i/>
                <w:sz w:val="28"/>
                <w:szCs w:val="28"/>
              </w:rPr>
            </w:pPr>
            <w:r w:rsidRPr="00084A2D">
              <w:rPr>
                <w:i/>
                <w:sz w:val="28"/>
                <w:szCs w:val="28"/>
              </w:rPr>
              <w:t xml:space="preserve">Noteikumu projekta </w:t>
            </w:r>
            <w:r w:rsidR="003F0AB9">
              <w:rPr>
                <w:i/>
                <w:sz w:val="28"/>
                <w:szCs w:val="28"/>
              </w:rPr>
              <w:t>6</w:t>
            </w:r>
            <w:r w:rsidR="00B255C1" w:rsidRPr="00084A2D">
              <w:rPr>
                <w:i/>
                <w:sz w:val="28"/>
                <w:szCs w:val="28"/>
              </w:rPr>
              <w:t>.punkts</w:t>
            </w:r>
          </w:p>
        </w:tc>
        <w:tc>
          <w:tcPr>
            <w:tcW w:w="1162" w:type="pct"/>
          </w:tcPr>
          <w:p w:rsidR="00B255C1" w:rsidRPr="00084A2D" w:rsidRDefault="00B255C1" w:rsidP="00EE54A0">
            <w:pPr>
              <w:pStyle w:val="naiskr"/>
              <w:spacing w:before="0" w:after="0"/>
              <w:rPr>
                <w:i/>
                <w:sz w:val="28"/>
                <w:szCs w:val="28"/>
              </w:rPr>
            </w:pPr>
            <w:r w:rsidRPr="00084A2D">
              <w:rPr>
                <w:i/>
                <w:sz w:val="28"/>
                <w:szCs w:val="28"/>
              </w:rPr>
              <w:t>Ieviesta pilnībā</w:t>
            </w:r>
          </w:p>
        </w:tc>
        <w:tc>
          <w:tcPr>
            <w:tcW w:w="1521" w:type="pct"/>
          </w:tcPr>
          <w:p w:rsidR="00B255C1" w:rsidRPr="00084A2D" w:rsidRDefault="00B255C1" w:rsidP="00EE54A0">
            <w:pPr>
              <w:pStyle w:val="naiskr"/>
              <w:spacing w:before="0" w:after="0"/>
              <w:jc w:val="both"/>
              <w:rPr>
                <w:i/>
                <w:sz w:val="28"/>
                <w:szCs w:val="28"/>
              </w:rPr>
            </w:pPr>
            <w:r w:rsidRPr="00084A2D">
              <w:rPr>
                <w:i/>
                <w:sz w:val="28"/>
                <w:szCs w:val="28"/>
              </w:rPr>
              <w:t>Neparedz stingrākas prasības</w:t>
            </w:r>
          </w:p>
        </w:tc>
      </w:tr>
      <w:tr w:rsidR="00F40234" w:rsidRPr="00FB02DE" w:rsidTr="00EE54A0">
        <w:trPr>
          <w:trHeight w:val="191"/>
        </w:trPr>
        <w:tc>
          <w:tcPr>
            <w:tcW w:w="1373" w:type="pct"/>
            <w:gridSpan w:val="2"/>
          </w:tcPr>
          <w:p w:rsidR="00F40234" w:rsidRPr="00F92AE7" w:rsidRDefault="00B91224" w:rsidP="00E14BE8">
            <w:pPr>
              <w:rPr>
                <w:i/>
                <w:sz w:val="28"/>
                <w:szCs w:val="28"/>
                <w:lang w:val="lv-LV" w:eastAsia="en-GB"/>
              </w:rPr>
            </w:pPr>
            <w:r w:rsidRPr="00F92AE7">
              <w:rPr>
                <w:i/>
                <w:sz w:val="28"/>
                <w:szCs w:val="28"/>
                <w:lang w:val="lv-LV" w:eastAsia="en-GB"/>
              </w:rPr>
              <w:t>Kopienas pamatnostādņu 10.punkts</w:t>
            </w:r>
          </w:p>
        </w:tc>
        <w:tc>
          <w:tcPr>
            <w:tcW w:w="944" w:type="pct"/>
          </w:tcPr>
          <w:p w:rsidR="00F40234" w:rsidRPr="00F92AE7" w:rsidRDefault="00B91224" w:rsidP="00EE54A0">
            <w:pPr>
              <w:pStyle w:val="naiskr"/>
              <w:spacing w:before="0" w:after="0"/>
              <w:rPr>
                <w:i/>
                <w:sz w:val="28"/>
                <w:szCs w:val="28"/>
              </w:rPr>
            </w:pPr>
            <w:r w:rsidRPr="00F92AE7">
              <w:rPr>
                <w:i/>
                <w:sz w:val="28"/>
                <w:szCs w:val="28"/>
              </w:rPr>
              <w:t xml:space="preserve">Noteikumu </w:t>
            </w:r>
            <w:r w:rsidR="005B0DE1">
              <w:rPr>
                <w:i/>
                <w:sz w:val="28"/>
                <w:szCs w:val="28"/>
              </w:rPr>
              <w:t xml:space="preserve">projekta </w:t>
            </w:r>
            <w:r w:rsidRPr="00F92AE7">
              <w:rPr>
                <w:i/>
                <w:sz w:val="28"/>
                <w:szCs w:val="28"/>
              </w:rPr>
              <w:t>7.punkts</w:t>
            </w:r>
          </w:p>
        </w:tc>
        <w:tc>
          <w:tcPr>
            <w:tcW w:w="1162" w:type="pct"/>
          </w:tcPr>
          <w:p w:rsidR="00F40234" w:rsidRPr="00F92AE7" w:rsidRDefault="00B91224" w:rsidP="00EE54A0">
            <w:pPr>
              <w:pStyle w:val="naiskr"/>
              <w:spacing w:before="0" w:after="0"/>
              <w:rPr>
                <w:i/>
                <w:sz w:val="28"/>
                <w:szCs w:val="28"/>
              </w:rPr>
            </w:pPr>
            <w:r w:rsidRPr="00F92AE7">
              <w:rPr>
                <w:i/>
                <w:sz w:val="28"/>
                <w:szCs w:val="28"/>
              </w:rPr>
              <w:t>Ieviesta pilnībā</w:t>
            </w:r>
          </w:p>
        </w:tc>
        <w:tc>
          <w:tcPr>
            <w:tcW w:w="1521" w:type="pct"/>
          </w:tcPr>
          <w:p w:rsidR="00F40234" w:rsidRPr="00F92AE7" w:rsidRDefault="00B91224" w:rsidP="00EE54A0">
            <w:pPr>
              <w:pStyle w:val="naiskr"/>
              <w:spacing w:before="0" w:after="0"/>
              <w:jc w:val="both"/>
              <w:rPr>
                <w:i/>
                <w:sz w:val="28"/>
                <w:szCs w:val="28"/>
              </w:rPr>
            </w:pPr>
            <w:r w:rsidRPr="00F92AE7">
              <w:rPr>
                <w:i/>
                <w:sz w:val="28"/>
                <w:szCs w:val="28"/>
              </w:rPr>
              <w:t>Neparedz stingrākas prasības</w:t>
            </w:r>
          </w:p>
        </w:tc>
      </w:tr>
      <w:tr w:rsidR="00315494" w:rsidRPr="0082066F" w:rsidTr="00EE54A0">
        <w:trPr>
          <w:trHeight w:val="191"/>
        </w:trPr>
        <w:tc>
          <w:tcPr>
            <w:tcW w:w="1373" w:type="pct"/>
            <w:gridSpan w:val="2"/>
          </w:tcPr>
          <w:p w:rsidR="00315494" w:rsidRPr="00F92AE7" w:rsidRDefault="00B91224" w:rsidP="00315494">
            <w:pPr>
              <w:rPr>
                <w:i/>
                <w:sz w:val="28"/>
                <w:szCs w:val="28"/>
                <w:lang w:val="lv-LV" w:eastAsia="en-GB"/>
              </w:rPr>
            </w:pPr>
            <w:r w:rsidRPr="00F92AE7">
              <w:rPr>
                <w:i/>
                <w:sz w:val="28"/>
                <w:szCs w:val="28"/>
                <w:lang w:val="lv-LV" w:eastAsia="en-GB"/>
              </w:rPr>
              <w:t>Kopienas pamatnostādņu 11.punkts</w:t>
            </w:r>
          </w:p>
        </w:tc>
        <w:tc>
          <w:tcPr>
            <w:tcW w:w="944" w:type="pct"/>
          </w:tcPr>
          <w:p w:rsidR="00315494" w:rsidRPr="00F92AE7" w:rsidRDefault="00B91224" w:rsidP="00EE54A0">
            <w:pPr>
              <w:pStyle w:val="naiskr"/>
              <w:spacing w:before="0" w:after="0"/>
              <w:rPr>
                <w:i/>
                <w:sz w:val="28"/>
                <w:szCs w:val="28"/>
              </w:rPr>
            </w:pPr>
            <w:r w:rsidRPr="00F92AE7">
              <w:rPr>
                <w:i/>
                <w:sz w:val="28"/>
                <w:szCs w:val="28"/>
              </w:rPr>
              <w:t xml:space="preserve">Noteikumu </w:t>
            </w:r>
            <w:r w:rsidR="005B0DE1">
              <w:rPr>
                <w:i/>
                <w:sz w:val="28"/>
                <w:szCs w:val="28"/>
              </w:rPr>
              <w:t xml:space="preserve">projekta </w:t>
            </w:r>
            <w:r w:rsidRPr="00F92AE7">
              <w:rPr>
                <w:i/>
                <w:sz w:val="28"/>
                <w:szCs w:val="28"/>
              </w:rPr>
              <w:t>7.punkts</w:t>
            </w:r>
          </w:p>
        </w:tc>
        <w:tc>
          <w:tcPr>
            <w:tcW w:w="1162" w:type="pct"/>
          </w:tcPr>
          <w:p w:rsidR="00315494" w:rsidRPr="00F92AE7" w:rsidRDefault="00B91224" w:rsidP="00EE54A0">
            <w:pPr>
              <w:pStyle w:val="naiskr"/>
              <w:spacing w:before="0" w:after="0"/>
              <w:rPr>
                <w:i/>
                <w:sz w:val="28"/>
                <w:szCs w:val="28"/>
              </w:rPr>
            </w:pPr>
            <w:r w:rsidRPr="00F92AE7">
              <w:rPr>
                <w:i/>
                <w:sz w:val="28"/>
                <w:szCs w:val="28"/>
              </w:rPr>
              <w:t>Ieviesta pilnībā</w:t>
            </w:r>
          </w:p>
        </w:tc>
        <w:tc>
          <w:tcPr>
            <w:tcW w:w="1521" w:type="pct"/>
          </w:tcPr>
          <w:p w:rsidR="00315494" w:rsidRPr="00084A2D" w:rsidRDefault="00B91224" w:rsidP="00EE54A0">
            <w:pPr>
              <w:pStyle w:val="naiskr"/>
              <w:spacing w:before="0" w:after="0"/>
              <w:jc w:val="both"/>
              <w:rPr>
                <w:i/>
                <w:sz w:val="28"/>
                <w:szCs w:val="28"/>
              </w:rPr>
            </w:pPr>
            <w:r w:rsidRPr="00F92AE7">
              <w:rPr>
                <w:i/>
                <w:sz w:val="28"/>
                <w:szCs w:val="28"/>
              </w:rPr>
              <w:t>Neparedz stingrākas prasības</w:t>
            </w:r>
          </w:p>
        </w:tc>
      </w:tr>
      <w:tr w:rsidR="00B255C1" w:rsidRPr="0082066F" w:rsidTr="00EE54A0">
        <w:trPr>
          <w:trHeight w:val="191"/>
        </w:trPr>
        <w:tc>
          <w:tcPr>
            <w:tcW w:w="1373" w:type="pct"/>
            <w:gridSpan w:val="2"/>
          </w:tcPr>
          <w:p w:rsidR="00B255C1" w:rsidRPr="00084A2D" w:rsidRDefault="00B255C1" w:rsidP="00E14BE8">
            <w:pPr>
              <w:rPr>
                <w:i/>
                <w:sz w:val="28"/>
                <w:szCs w:val="28"/>
                <w:lang w:val="lv-LV" w:eastAsia="en-GB"/>
              </w:rPr>
            </w:pPr>
            <w:r w:rsidRPr="00084A2D">
              <w:rPr>
                <w:i/>
                <w:sz w:val="28"/>
                <w:szCs w:val="28"/>
                <w:lang w:val="lv-LV" w:eastAsia="en-GB"/>
              </w:rPr>
              <w:t>Regulas Nr.</w:t>
            </w:r>
            <w:r w:rsidR="005960F4" w:rsidRPr="00084A2D">
              <w:rPr>
                <w:i/>
                <w:sz w:val="28"/>
                <w:lang w:val="lv-LV" w:eastAsia="lv-LV"/>
              </w:rPr>
              <w:t xml:space="preserve"> </w:t>
            </w:r>
            <w:r w:rsidR="00E14BE8" w:rsidRPr="00084A2D">
              <w:rPr>
                <w:i/>
                <w:sz w:val="28"/>
                <w:lang w:val="lv-LV" w:eastAsia="lv-LV"/>
              </w:rPr>
              <w:t>1535/2007  3</w:t>
            </w:r>
            <w:r w:rsidR="00E14BE8" w:rsidRPr="00084A2D">
              <w:rPr>
                <w:i/>
                <w:sz w:val="28"/>
                <w:szCs w:val="28"/>
                <w:lang w:val="lv-LV" w:eastAsia="en-GB"/>
              </w:rPr>
              <w:t>.panta 2</w:t>
            </w:r>
            <w:r w:rsidRPr="00084A2D">
              <w:rPr>
                <w:i/>
                <w:sz w:val="28"/>
                <w:szCs w:val="28"/>
                <w:lang w:val="lv-LV" w:eastAsia="en-GB"/>
              </w:rPr>
              <w:t>.punkts;</w:t>
            </w:r>
          </w:p>
        </w:tc>
        <w:tc>
          <w:tcPr>
            <w:tcW w:w="944" w:type="pct"/>
          </w:tcPr>
          <w:p w:rsidR="00B255C1" w:rsidRPr="00084A2D" w:rsidRDefault="00E14BE8" w:rsidP="00EE54A0">
            <w:pPr>
              <w:pStyle w:val="naiskr"/>
              <w:spacing w:before="0" w:after="0"/>
              <w:rPr>
                <w:i/>
                <w:sz w:val="28"/>
                <w:szCs w:val="28"/>
              </w:rPr>
            </w:pPr>
            <w:r w:rsidRPr="00084A2D">
              <w:rPr>
                <w:i/>
                <w:sz w:val="28"/>
                <w:szCs w:val="28"/>
              </w:rPr>
              <w:t xml:space="preserve">Noteikumu projekta </w:t>
            </w:r>
            <w:r w:rsidR="004A03D6">
              <w:rPr>
                <w:i/>
                <w:sz w:val="28"/>
                <w:szCs w:val="28"/>
              </w:rPr>
              <w:t>8</w:t>
            </w:r>
            <w:r w:rsidR="00B255C1" w:rsidRPr="00084A2D">
              <w:rPr>
                <w:i/>
                <w:sz w:val="28"/>
                <w:szCs w:val="28"/>
              </w:rPr>
              <w:t>.punkts</w:t>
            </w:r>
          </w:p>
        </w:tc>
        <w:tc>
          <w:tcPr>
            <w:tcW w:w="1162" w:type="pct"/>
          </w:tcPr>
          <w:p w:rsidR="00B255C1" w:rsidRPr="00084A2D" w:rsidRDefault="00B255C1" w:rsidP="00EE54A0">
            <w:pPr>
              <w:pStyle w:val="naiskr"/>
              <w:spacing w:before="0" w:after="0"/>
              <w:rPr>
                <w:i/>
                <w:sz w:val="28"/>
                <w:szCs w:val="28"/>
              </w:rPr>
            </w:pPr>
            <w:r w:rsidRPr="00084A2D">
              <w:rPr>
                <w:i/>
                <w:sz w:val="28"/>
                <w:szCs w:val="28"/>
              </w:rPr>
              <w:t>Ieviesta pilnībā</w:t>
            </w:r>
          </w:p>
        </w:tc>
        <w:tc>
          <w:tcPr>
            <w:tcW w:w="1521" w:type="pct"/>
          </w:tcPr>
          <w:p w:rsidR="00B255C1" w:rsidRPr="00084A2D" w:rsidRDefault="00B255C1" w:rsidP="00EE54A0">
            <w:pPr>
              <w:pStyle w:val="naiskr"/>
              <w:spacing w:before="0" w:after="0"/>
              <w:jc w:val="both"/>
              <w:rPr>
                <w:i/>
                <w:sz w:val="28"/>
                <w:szCs w:val="28"/>
              </w:rPr>
            </w:pPr>
            <w:r w:rsidRPr="00084A2D">
              <w:rPr>
                <w:i/>
                <w:sz w:val="28"/>
                <w:szCs w:val="28"/>
              </w:rPr>
              <w:t>Neparedz stingrākas prasības</w:t>
            </w:r>
          </w:p>
        </w:tc>
      </w:tr>
      <w:tr w:rsidR="00D25154" w:rsidRPr="0082066F" w:rsidTr="00EE54A0">
        <w:trPr>
          <w:trHeight w:val="191"/>
        </w:trPr>
        <w:tc>
          <w:tcPr>
            <w:tcW w:w="1373" w:type="pct"/>
            <w:gridSpan w:val="2"/>
          </w:tcPr>
          <w:p w:rsidR="00D25154" w:rsidRPr="00084A2D" w:rsidRDefault="00D25154" w:rsidP="00D25154">
            <w:pPr>
              <w:rPr>
                <w:i/>
                <w:sz w:val="28"/>
                <w:szCs w:val="28"/>
                <w:lang w:val="lv-LV" w:eastAsia="en-GB"/>
              </w:rPr>
            </w:pPr>
            <w:r w:rsidRPr="00084A2D">
              <w:rPr>
                <w:i/>
                <w:sz w:val="28"/>
                <w:szCs w:val="28"/>
                <w:lang w:val="lv-LV" w:eastAsia="en-GB"/>
              </w:rPr>
              <w:t>Regulas Nr.</w:t>
            </w:r>
            <w:r w:rsidRPr="00084A2D">
              <w:rPr>
                <w:i/>
                <w:sz w:val="28"/>
                <w:lang w:val="lv-LV" w:eastAsia="lv-LV"/>
              </w:rPr>
              <w:t xml:space="preserve"> </w:t>
            </w:r>
            <w:r>
              <w:rPr>
                <w:i/>
                <w:sz w:val="28"/>
                <w:lang w:val="lv-LV" w:eastAsia="lv-LV"/>
              </w:rPr>
              <w:t>800/2008</w:t>
            </w:r>
            <w:r w:rsidRPr="00084A2D">
              <w:rPr>
                <w:i/>
                <w:sz w:val="28"/>
                <w:lang w:val="lv-LV" w:eastAsia="lv-LV"/>
              </w:rPr>
              <w:t xml:space="preserve">  </w:t>
            </w:r>
            <w:r>
              <w:rPr>
                <w:i/>
                <w:sz w:val="28"/>
                <w:lang w:val="lv-LV" w:eastAsia="lv-LV"/>
              </w:rPr>
              <w:t>12.pants</w:t>
            </w:r>
          </w:p>
        </w:tc>
        <w:tc>
          <w:tcPr>
            <w:tcW w:w="944" w:type="pct"/>
          </w:tcPr>
          <w:p w:rsidR="00D25154" w:rsidRPr="00084A2D" w:rsidRDefault="004A03D6" w:rsidP="00EE54A0">
            <w:pPr>
              <w:pStyle w:val="naiskr"/>
              <w:spacing w:before="0" w:after="0"/>
              <w:rPr>
                <w:i/>
                <w:sz w:val="28"/>
                <w:szCs w:val="28"/>
              </w:rPr>
            </w:pPr>
            <w:r>
              <w:rPr>
                <w:i/>
                <w:sz w:val="28"/>
                <w:szCs w:val="28"/>
              </w:rPr>
              <w:t>Noteikumu projekta 9</w:t>
            </w:r>
            <w:r w:rsidR="00D25154" w:rsidRPr="00084A2D">
              <w:rPr>
                <w:i/>
                <w:sz w:val="28"/>
                <w:szCs w:val="28"/>
              </w:rPr>
              <w:t>.punkts</w:t>
            </w:r>
          </w:p>
        </w:tc>
        <w:tc>
          <w:tcPr>
            <w:tcW w:w="1162" w:type="pct"/>
          </w:tcPr>
          <w:p w:rsidR="00D25154" w:rsidRPr="00084A2D" w:rsidRDefault="00D25154" w:rsidP="00EE54A0">
            <w:pPr>
              <w:pStyle w:val="naiskr"/>
              <w:spacing w:before="0" w:after="0"/>
              <w:rPr>
                <w:i/>
                <w:sz w:val="28"/>
                <w:szCs w:val="28"/>
              </w:rPr>
            </w:pPr>
            <w:r w:rsidRPr="00084A2D">
              <w:rPr>
                <w:i/>
                <w:sz w:val="28"/>
                <w:szCs w:val="28"/>
              </w:rPr>
              <w:t>Ieviesta pilnībā</w:t>
            </w:r>
          </w:p>
        </w:tc>
        <w:tc>
          <w:tcPr>
            <w:tcW w:w="1521" w:type="pct"/>
          </w:tcPr>
          <w:p w:rsidR="00D25154" w:rsidRPr="00084A2D" w:rsidRDefault="00D25154" w:rsidP="00EE54A0">
            <w:pPr>
              <w:pStyle w:val="naiskr"/>
              <w:spacing w:before="0" w:after="0"/>
              <w:jc w:val="both"/>
              <w:rPr>
                <w:i/>
                <w:sz w:val="28"/>
                <w:szCs w:val="28"/>
              </w:rPr>
            </w:pPr>
            <w:r w:rsidRPr="00084A2D">
              <w:rPr>
                <w:i/>
                <w:sz w:val="28"/>
                <w:szCs w:val="28"/>
              </w:rPr>
              <w:t>Neparedz stingrākas prasības</w:t>
            </w:r>
          </w:p>
        </w:tc>
      </w:tr>
      <w:tr w:rsidR="00D25154" w:rsidRPr="0082066F" w:rsidTr="00EE54A0">
        <w:trPr>
          <w:trHeight w:val="191"/>
        </w:trPr>
        <w:tc>
          <w:tcPr>
            <w:tcW w:w="1373" w:type="pct"/>
            <w:gridSpan w:val="2"/>
          </w:tcPr>
          <w:p w:rsidR="00D25154" w:rsidRPr="00084A2D" w:rsidRDefault="00D25154" w:rsidP="00E14BE8">
            <w:pPr>
              <w:rPr>
                <w:i/>
                <w:sz w:val="28"/>
                <w:szCs w:val="28"/>
                <w:lang w:val="lv-LV" w:eastAsia="en-GB"/>
              </w:rPr>
            </w:pPr>
            <w:r w:rsidRPr="00084A2D">
              <w:rPr>
                <w:i/>
                <w:sz w:val="28"/>
                <w:szCs w:val="28"/>
                <w:lang w:val="lv-LV" w:eastAsia="en-GB"/>
              </w:rPr>
              <w:t>Regulas Nr.</w:t>
            </w:r>
            <w:r w:rsidRPr="00084A2D">
              <w:rPr>
                <w:i/>
                <w:sz w:val="28"/>
                <w:lang w:val="lv-LV" w:eastAsia="lv-LV"/>
              </w:rPr>
              <w:t xml:space="preserve"> </w:t>
            </w:r>
            <w:r>
              <w:rPr>
                <w:i/>
                <w:sz w:val="28"/>
                <w:lang w:val="lv-LV" w:eastAsia="lv-LV"/>
              </w:rPr>
              <w:t>800/2008</w:t>
            </w:r>
            <w:r w:rsidRPr="00084A2D">
              <w:rPr>
                <w:i/>
                <w:sz w:val="28"/>
                <w:lang w:val="lv-LV" w:eastAsia="lv-LV"/>
              </w:rPr>
              <w:t xml:space="preserve">  </w:t>
            </w:r>
            <w:r>
              <w:rPr>
                <w:i/>
                <w:sz w:val="28"/>
                <w:lang w:val="lv-LV" w:eastAsia="lv-LV"/>
              </w:rPr>
              <w:t>13.pants</w:t>
            </w:r>
          </w:p>
        </w:tc>
        <w:tc>
          <w:tcPr>
            <w:tcW w:w="944" w:type="pct"/>
          </w:tcPr>
          <w:p w:rsidR="00D25154" w:rsidRPr="00084A2D" w:rsidRDefault="004A03D6" w:rsidP="00EE54A0">
            <w:pPr>
              <w:pStyle w:val="naiskr"/>
              <w:spacing w:before="0" w:after="0"/>
              <w:rPr>
                <w:i/>
                <w:sz w:val="28"/>
                <w:szCs w:val="28"/>
              </w:rPr>
            </w:pPr>
            <w:r>
              <w:rPr>
                <w:i/>
                <w:sz w:val="28"/>
                <w:szCs w:val="28"/>
              </w:rPr>
              <w:t>Noteikumu projekta 9</w:t>
            </w:r>
            <w:r w:rsidR="00D25154" w:rsidRPr="00084A2D">
              <w:rPr>
                <w:i/>
                <w:sz w:val="28"/>
                <w:szCs w:val="28"/>
              </w:rPr>
              <w:t>.punkts</w:t>
            </w:r>
          </w:p>
        </w:tc>
        <w:tc>
          <w:tcPr>
            <w:tcW w:w="1162" w:type="pct"/>
          </w:tcPr>
          <w:p w:rsidR="00D25154" w:rsidRPr="00084A2D" w:rsidRDefault="00D25154" w:rsidP="00EE54A0">
            <w:pPr>
              <w:pStyle w:val="naiskr"/>
              <w:spacing w:before="0" w:after="0"/>
              <w:rPr>
                <w:i/>
                <w:sz w:val="28"/>
                <w:szCs w:val="28"/>
              </w:rPr>
            </w:pPr>
            <w:r w:rsidRPr="00084A2D">
              <w:rPr>
                <w:i/>
                <w:sz w:val="28"/>
                <w:szCs w:val="28"/>
              </w:rPr>
              <w:t>Ieviesta pilnībā</w:t>
            </w:r>
          </w:p>
        </w:tc>
        <w:tc>
          <w:tcPr>
            <w:tcW w:w="1521" w:type="pct"/>
          </w:tcPr>
          <w:p w:rsidR="00D25154" w:rsidRPr="00084A2D" w:rsidRDefault="00D25154" w:rsidP="00EE54A0">
            <w:pPr>
              <w:pStyle w:val="naiskr"/>
              <w:spacing w:before="0" w:after="0"/>
              <w:jc w:val="both"/>
              <w:rPr>
                <w:i/>
                <w:sz w:val="28"/>
                <w:szCs w:val="28"/>
              </w:rPr>
            </w:pPr>
            <w:r w:rsidRPr="00084A2D">
              <w:rPr>
                <w:i/>
                <w:sz w:val="28"/>
                <w:szCs w:val="28"/>
              </w:rPr>
              <w:t>Neparedz stingrākas prasības</w:t>
            </w:r>
          </w:p>
        </w:tc>
      </w:tr>
      <w:tr w:rsidR="00275696" w:rsidRPr="0082066F" w:rsidTr="00CD68B0">
        <w:trPr>
          <w:trHeight w:val="191"/>
        </w:trPr>
        <w:tc>
          <w:tcPr>
            <w:tcW w:w="1373" w:type="pct"/>
            <w:gridSpan w:val="2"/>
          </w:tcPr>
          <w:p w:rsidR="00275696" w:rsidRPr="00F92AE7" w:rsidRDefault="00275696" w:rsidP="00275696">
            <w:pPr>
              <w:rPr>
                <w:i/>
                <w:sz w:val="28"/>
                <w:szCs w:val="28"/>
                <w:lang w:val="lv-LV" w:eastAsia="en-GB"/>
              </w:rPr>
            </w:pPr>
            <w:r w:rsidRPr="00F92AE7">
              <w:rPr>
                <w:i/>
                <w:sz w:val="28"/>
                <w:szCs w:val="28"/>
                <w:lang w:val="lv-LV" w:eastAsia="en-GB"/>
              </w:rPr>
              <w:t>Regulas Nr.</w:t>
            </w:r>
            <w:r w:rsidRPr="00F92AE7">
              <w:rPr>
                <w:i/>
                <w:sz w:val="28"/>
                <w:lang w:val="lv-LV" w:eastAsia="lv-LV"/>
              </w:rPr>
              <w:t xml:space="preserve"> 800/2008  1.panta </w:t>
            </w:r>
            <w:r>
              <w:rPr>
                <w:i/>
                <w:sz w:val="28"/>
                <w:lang w:val="lv-LV" w:eastAsia="lv-LV"/>
              </w:rPr>
              <w:t>2</w:t>
            </w:r>
            <w:r w:rsidRPr="00F92AE7">
              <w:rPr>
                <w:i/>
                <w:sz w:val="28"/>
                <w:lang w:val="lv-LV" w:eastAsia="lv-LV"/>
              </w:rPr>
              <w:t>.punkts</w:t>
            </w:r>
          </w:p>
        </w:tc>
        <w:tc>
          <w:tcPr>
            <w:tcW w:w="944" w:type="pct"/>
          </w:tcPr>
          <w:p w:rsidR="00275696" w:rsidRPr="00F92AE7" w:rsidRDefault="00275696" w:rsidP="00CD68B0">
            <w:pPr>
              <w:pStyle w:val="naiskr"/>
              <w:spacing w:before="0" w:after="0"/>
              <w:rPr>
                <w:i/>
                <w:sz w:val="28"/>
                <w:szCs w:val="28"/>
              </w:rPr>
            </w:pPr>
            <w:r w:rsidRPr="00F92AE7">
              <w:rPr>
                <w:i/>
                <w:sz w:val="28"/>
                <w:szCs w:val="28"/>
              </w:rPr>
              <w:t>Noteikumu projekta 9.punkts</w:t>
            </w:r>
          </w:p>
        </w:tc>
        <w:tc>
          <w:tcPr>
            <w:tcW w:w="1162" w:type="pct"/>
          </w:tcPr>
          <w:p w:rsidR="00275696" w:rsidRPr="00F92AE7" w:rsidRDefault="00275696" w:rsidP="00CD68B0">
            <w:pPr>
              <w:pStyle w:val="naiskr"/>
              <w:spacing w:before="0" w:after="0"/>
              <w:rPr>
                <w:i/>
                <w:sz w:val="28"/>
                <w:szCs w:val="28"/>
              </w:rPr>
            </w:pPr>
            <w:r w:rsidRPr="00F92AE7">
              <w:rPr>
                <w:i/>
                <w:sz w:val="28"/>
                <w:szCs w:val="28"/>
              </w:rPr>
              <w:t>Ieviesta pilnībā</w:t>
            </w:r>
          </w:p>
        </w:tc>
        <w:tc>
          <w:tcPr>
            <w:tcW w:w="1521" w:type="pct"/>
          </w:tcPr>
          <w:p w:rsidR="00275696" w:rsidRPr="00084A2D" w:rsidRDefault="00275696" w:rsidP="00CD68B0">
            <w:pPr>
              <w:pStyle w:val="naiskr"/>
              <w:spacing w:before="0" w:after="0"/>
              <w:jc w:val="both"/>
              <w:rPr>
                <w:i/>
                <w:sz w:val="28"/>
                <w:szCs w:val="28"/>
              </w:rPr>
            </w:pPr>
            <w:r w:rsidRPr="00F92AE7">
              <w:rPr>
                <w:i/>
                <w:sz w:val="28"/>
                <w:szCs w:val="28"/>
              </w:rPr>
              <w:t>Neparedz stingrākas prasības</w:t>
            </w:r>
          </w:p>
        </w:tc>
      </w:tr>
      <w:tr w:rsidR="00275696" w:rsidRPr="0082066F" w:rsidTr="00CD68B0">
        <w:trPr>
          <w:trHeight w:val="191"/>
        </w:trPr>
        <w:tc>
          <w:tcPr>
            <w:tcW w:w="1373" w:type="pct"/>
            <w:gridSpan w:val="2"/>
          </w:tcPr>
          <w:p w:rsidR="00275696" w:rsidRPr="00F92AE7" w:rsidRDefault="00275696" w:rsidP="00CD68B0">
            <w:pPr>
              <w:rPr>
                <w:i/>
                <w:sz w:val="28"/>
                <w:szCs w:val="28"/>
                <w:lang w:val="lv-LV" w:eastAsia="en-GB"/>
              </w:rPr>
            </w:pPr>
            <w:r w:rsidRPr="00F92AE7">
              <w:rPr>
                <w:i/>
                <w:sz w:val="28"/>
                <w:szCs w:val="28"/>
                <w:lang w:val="lv-LV" w:eastAsia="en-GB"/>
              </w:rPr>
              <w:t>Regulas Nr.</w:t>
            </w:r>
            <w:r>
              <w:rPr>
                <w:i/>
                <w:sz w:val="28"/>
                <w:lang w:val="lv-LV" w:eastAsia="lv-LV"/>
              </w:rPr>
              <w:t xml:space="preserve"> 800/2008  1.panta 3</w:t>
            </w:r>
            <w:r w:rsidRPr="00F92AE7">
              <w:rPr>
                <w:i/>
                <w:sz w:val="28"/>
                <w:lang w:val="lv-LV" w:eastAsia="lv-LV"/>
              </w:rPr>
              <w:t>.punkts</w:t>
            </w:r>
          </w:p>
        </w:tc>
        <w:tc>
          <w:tcPr>
            <w:tcW w:w="944" w:type="pct"/>
          </w:tcPr>
          <w:p w:rsidR="00275696" w:rsidRPr="00F92AE7" w:rsidRDefault="00275696" w:rsidP="00CD68B0">
            <w:pPr>
              <w:pStyle w:val="naiskr"/>
              <w:spacing w:before="0" w:after="0"/>
              <w:rPr>
                <w:i/>
                <w:sz w:val="28"/>
                <w:szCs w:val="28"/>
              </w:rPr>
            </w:pPr>
            <w:r w:rsidRPr="00F92AE7">
              <w:rPr>
                <w:i/>
                <w:sz w:val="28"/>
                <w:szCs w:val="28"/>
              </w:rPr>
              <w:t>Noteikumu projekta 9.punkts</w:t>
            </w:r>
          </w:p>
        </w:tc>
        <w:tc>
          <w:tcPr>
            <w:tcW w:w="1162" w:type="pct"/>
          </w:tcPr>
          <w:p w:rsidR="00275696" w:rsidRPr="00F92AE7" w:rsidRDefault="00275696" w:rsidP="00CD68B0">
            <w:pPr>
              <w:pStyle w:val="naiskr"/>
              <w:spacing w:before="0" w:after="0"/>
              <w:rPr>
                <w:i/>
                <w:sz w:val="28"/>
                <w:szCs w:val="28"/>
              </w:rPr>
            </w:pPr>
            <w:r w:rsidRPr="00F92AE7">
              <w:rPr>
                <w:i/>
                <w:sz w:val="28"/>
                <w:szCs w:val="28"/>
              </w:rPr>
              <w:t>Ieviesta pilnībā</w:t>
            </w:r>
          </w:p>
        </w:tc>
        <w:tc>
          <w:tcPr>
            <w:tcW w:w="1521" w:type="pct"/>
          </w:tcPr>
          <w:p w:rsidR="00275696" w:rsidRPr="00084A2D" w:rsidRDefault="00275696" w:rsidP="00CD68B0">
            <w:pPr>
              <w:pStyle w:val="naiskr"/>
              <w:spacing w:before="0" w:after="0"/>
              <w:jc w:val="both"/>
              <w:rPr>
                <w:i/>
                <w:sz w:val="28"/>
                <w:szCs w:val="28"/>
              </w:rPr>
            </w:pPr>
            <w:r w:rsidRPr="00F92AE7">
              <w:rPr>
                <w:i/>
                <w:sz w:val="28"/>
                <w:szCs w:val="28"/>
              </w:rPr>
              <w:t>Neparedz stingrākas prasības</w:t>
            </w:r>
          </w:p>
        </w:tc>
      </w:tr>
      <w:tr w:rsidR="004A03D6" w:rsidRPr="0082066F" w:rsidTr="003D0946">
        <w:trPr>
          <w:trHeight w:val="191"/>
        </w:trPr>
        <w:tc>
          <w:tcPr>
            <w:tcW w:w="1373" w:type="pct"/>
            <w:gridSpan w:val="2"/>
          </w:tcPr>
          <w:p w:rsidR="004A03D6" w:rsidRPr="00F92AE7" w:rsidRDefault="00B91224" w:rsidP="003D0946">
            <w:pPr>
              <w:rPr>
                <w:i/>
                <w:sz w:val="28"/>
                <w:szCs w:val="28"/>
                <w:lang w:val="lv-LV" w:eastAsia="en-GB"/>
              </w:rPr>
            </w:pPr>
            <w:r w:rsidRPr="00F92AE7">
              <w:rPr>
                <w:i/>
                <w:sz w:val="28"/>
                <w:szCs w:val="28"/>
                <w:lang w:val="lv-LV" w:eastAsia="en-GB"/>
              </w:rPr>
              <w:t>Regulas Nr.</w:t>
            </w:r>
            <w:r w:rsidRPr="00F92AE7">
              <w:rPr>
                <w:i/>
                <w:sz w:val="28"/>
                <w:lang w:val="lv-LV" w:eastAsia="lv-LV"/>
              </w:rPr>
              <w:t xml:space="preserve"> 800/2008  1.panta 6.punkts</w:t>
            </w:r>
          </w:p>
        </w:tc>
        <w:tc>
          <w:tcPr>
            <w:tcW w:w="944" w:type="pct"/>
          </w:tcPr>
          <w:p w:rsidR="004A03D6" w:rsidRPr="00F92AE7" w:rsidRDefault="00B91224" w:rsidP="003D0946">
            <w:pPr>
              <w:pStyle w:val="naiskr"/>
              <w:spacing w:before="0" w:after="0"/>
              <w:rPr>
                <w:i/>
                <w:sz w:val="28"/>
                <w:szCs w:val="28"/>
              </w:rPr>
            </w:pPr>
            <w:r w:rsidRPr="00F92AE7">
              <w:rPr>
                <w:i/>
                <w:sz w:val="28"/>
                <w:szCs w:val="28"/>
              </w:rPr>
              <w:t>Noteikumu projekta 9.punkts</w:t>
            </w:r>
          </w:p>
        </w:tc>
        <w:tc>
          <w:tcPr>
            <w:tcW w:w="1162" w:type="pct"/>
          </w:tcPr>
          <w:p w:rsidR="004A03D6" w:rsidRPr="00F92AE7" w:rsidRDefault="00B91224" w:rsidP="003D0946">
            <w:pPr>
              <w:pStyle w:val="naiskr"/>
              <w:spacing w:before="0" w:after="0"/>
              <w:rPr>
                <w:i/>
                <w:sz w:val="28"/>
                <w:szCs w:val="28"/>
              </w:rPr>
            </w:pPr>
            <w:r w:rsidRPr="00F92AE7">
              <w:rPr>
                <w:i/>
                <w:sz w:val="28"/>
                <w:szCs w:val="28"/>
              </w:rPr>
              <w:t>Ieviesta pilnībā</w:t>
            </w:r>
          </w:p>
        </w:tc>
        <w:tc>
          <w:tcPr>
            <w:tcW w:w="1521" w:type="pct"/>
          </w:tcPr>
          <w:p w:rsidR="004A03D6" w:rsidRPr="00084A2D" w:rsidRDefault="00B91224" w:rsidP="003D0946">
            <w:pPr>
              <w:pStyle w:val="naiskr"/>
              <w:spacing w:before="0" w:after="0"/>
              <w:jc w:val="both"/>
              <w:rPr>
                <w:i/>
                <w:sz w:val="28"/>
                <w:szCs w:val="28"/>
              </w:rPr>
            </w:pPr>
            <w:r w:rsidRPr="00F92AE7">
              <w:rPr>
                <w:i/>
                <w:sz w:val="28"/>
                <w:szCs w:val="28"/>
              </w:rPr>
              <w:t>Neparedz stingrākas prasības</w:t>
            </w:r>
          </w:p>
        </w:tc>
      </w:tr>
      <w:tr w:rsidR="009D5D10" w:rsidRPr="0082066F" w:rsidTr="003D0946">
        <w:trPr>
          <w:trHeight w:val="191"/>
        </w:trPr>
        <w:tc>
          <w:tcPr>
            <w:tcW w:w="1373" w:type="pct"/>
            <w:gridSpan w:val="2"/>
          </w:tcPr>
          <w:p w:rsidR="009D5D10" w:rsidRPr="00084A2D" w:rsidRDefault="009D5D10" w:rsidP="003D0946">
            <w:pPr>
              <w:rPr>
                <w:i/>
                <w:sz w:val="28"/>
                <w:szCs w:val="28"/>
                <w:lang w:val="lv-LV" w:eastAsia="en-GB"/>
              </w:rPr>
            </w:pPr>
            <w:r w:rsidRPr="00084A2D">
              <w:rPr>
                <w:i/>
                <w:sz w:val="28"/>
                <w:szCs w:val="28"/>
                <w:lang w:val="lv-LV" w:eastAsia="en-GB"/>
              </w:rPr>
              <w:t>Regulas Nr.</w:t>
            </w:r>
            <w:r w:rsidRPr="00084A2D">
              <w:rPr>
                <w:i/>
                <w:sz w:val="28"/>
                <w:lang w:val="lv-LV" w:eastAsia="lv-LV"/>
              </w:rPr>
              <w:t xml:space="preserve"> </w:t>
            </w:r>
            <w:r>
              <w:rPr>
                <w:i/>
                <w:sz w:val="28"/>
                <w:lang w:val="lv-LV" w:eastAsia="lv-LV"/>
              </w:rPr>
              <w:t>800/2008</w:t>
            </w:r>
            <w:r w:rsidRPr="00084A2D">
              <w:rPr>
                <w:i/>
                <w:sz w:val="28"/>
                <w:lang w:val="lv-LV" w:eastAsia="lv-LV"/>
              </w:rPr>
              <w:t xml:space="preserve">  </w:t>
            </w:r>
            <w:r>
              <w:rPr>
                <w:i/>
                <w:sz w:val="28"/>
                <w:lang w:val="lv-LV" w:eastAsia="lv-LV"/>
              </w:rPr>
              <w:t>1.panta 7.punkts</w:t>
            </w:r>
          </w:p>
        </w:tc>
        <w:tc>
          <w:tcPr>
            <w:tcW w:w="944" w:type="pct"/>
          </w:tcPr>
          <w:p w:rsidR="009D5D10" w:rsidRPr="00084A2D" w:rsidRDefault="004A03D6" w:rsidP="003D0946">
            <w:pPr>
              <w:pStyle w:val="naiskr"/>
              <w:spacing w:before="0" w:after="0"/>
              <w:rPr>
                <w:i/>
                <w:sz w:val="28"/>
                <w:szCs w:val="28"/>
              </w:rPr>
            </w:pPr>
            <w:r>
              <w:rPr>
                <w:i/>
                <w:sz w:val="28"/>
                <w:szCs w:val="28"/>
              </w:rPr>
              <w:t xml:space="preserve">Noteikumu projekta </w:t>
            </w:r>
            <w:r>
              <w:rPr>
                <w:i/>
                <w:sz w:val="28"/>
                <w:szCs w:val="28"/>
              </w:rPr>
              <w:lastRenderedPageBreak/>
              <w:t>9</w:t>
            </w:r>
            <w:r w:rsidR="009D5D10" w:rsidRPr="00084A2D">
              <w:rPr>
                <w:i/>
                <w:sz w:val="28"/>
                <w:szCs w:val="28"/>
              </w:rPr>
              <w:t>.punkts</w:t>
            </w:r>
          </w:p>
        </w:tc>
        <w:tc>
          <w:tcPr>
            <w:tcW w:w="1162" w:type="pct"/>
          </w:tcPr>
          <w:p w:rsidR="009D5D10" w:rsidRPr="00084A2D" w:rsidRDefault="009D5D10" w:rsidP="003D0946">
            <w:pPr>
              <w:pStyle w:val="naiskr"/>
              <w:spacing w:before="0" w:after="0"/>
              <w:rPr>
                <w:i/>
                <w:sz w:val="28"/>
                <w:szCs w:val="28"/>
              </w:rPr>
            </w:pPr>
            <w:r w:rsidRPr="00084A2D">
              <w:rPr>
                <w:i/>
                <w:sz w:val="28"/>
                <w:szCs w:val="28"/>
              </w:rPr>
              <w:lastRenderedPageBreak/>
              <w:t>Ieviesta pilnībā</w:t>
            </w:r>
          </w:p>
        </w:tc>
        <w:tc>
          <w:tcPr>
            <w:tcW w:w="1521" w:type="pct"/>
          </w:tcPr>
          <w:p w:rsidR="009D5D10" w:rsidRPr="00084A2D" w:rsidRDefault="009D5D10" w:rsidP="003D0946">
            <w:pPr>
              <w:pStyle w:val="naiskr"/>
              <w:spacing w:before="0" w:after="0"/>
              <w:jc w:val="both"/>
              <w:rPr>
                <w:i/>
                <w:sz w:val="28"/>
                <w:szCs w:val="28"/>
              </w:rPr>
            </w:pPr>
            <w:r w:rsidRPr="00084A2D">
              <w:rPr>
                <w:i/>
                <w:sz w:val="28"/>
                <w:szCs w:val="28"/>
              </w:rPr>
              <w:t>Neparedz stingrākas prasības</w:t>
            </w:r>
          </w:p>
        </w:tc>
      </w:tr>
      <w:tr w:rsidR="00B255C1" w:rsidRPr="0082066F" w:rsidTr="00EE54A0">
        <w:trPr>
          <w:trHeight w:val="191"/>
        </w:trPr>
        <w:tc>
          <w:tcPr>
            <w:tcW w:w="1373" w:type="pct"/>
            <w:gridSpan w:val="2"/>
          </w:tcPr>
          <w:p w:rsidR="00B255C1" w:rsidRPr="00084A2D" w:rsidRDefault="00B255C1" w:rsidP="00E14BE8">
            <w:pPr>
              <w:rPr>
                <w:i/>
                <w:sz w:val="28"/>
                <w:szCs w:val="28"/>
                <w:lang w:val="lv-LV" w:eastAsia="en-GB"/>
              </w:rPr>
            </w:pPr>
            <w:r w:rsidRPr="00084A2D">
              <w:rPr>
                <w:i/>
                <w:sz w:val="28"/>
                <w:szCs w:val="28"/>
                <w:lang w:val="lv-LV" w:eastAsia="en-GB"/>
              </w:rPr>
              <w:lastRenderedPageBreak/>
              <w:t>Regulas Nr.</w:t>
            </w:r>
            <w:r w:rsidR="005960F4" w:rsidRPr="00084A2D">
              <w:rPr>
                <w:i/>
                <w:sz w:val="28"/>
                <w:lang w:val="lv-LV" w:eastAsia="lv-LV"/>
              </w:rPr>
              <w:t xml:space="preserve"> 1857/2006 </w:t>
            </w:r>
            <w:r w:rsidR="00E14BE8" w:rsidRPr="00084A2D">
              <w:rPr>
                <w:i/>
                <w:sz w:val="28"/>
                <w:lang w:val="lv-LV" w:eastAsia="lv-LV"/>
              </w:rPr>
              <w:t>4</w:t>
            </w:r>
            <w:r w:rsidRPr="00084A2D">
              <w:rPr>
                <w:i/>
                <w:sz w:val="28"/>
                <w:szCs w:val="28"/>
                <w:lang w:val="lv-LV" w:eastAsia="en-GB"/>
              </w:rPr>
              <w:t>.pant</w:t>
            </w:r>
            <w:r w:rsidR="00E14BE8" w:rsidRPr="00084A2D">
              <w:rPr>
                <w:i/>
                <w:sz w:val="28"/>
                <w:szCs w:val="28"/>
                <w:lang w:val="lv-LV" w:eastAsia="en-GB"/>
              </w:rPr>
              <w:t>s;</w:t>
            </w:r>
          </w:p>
        </w:tc>
        <w:tc>
          <w:tcPr>
            <w:tcW w:w="944" w:type="pct"/>
          </w:tcPr>
          <w:p w:rsidR="00B255C1" w:rsidRPr="00084A2D" w:rsidRDefault="00E14BE8" w:rsidP="004A03D6">
            <w:pPr>
              <w:pStyle w:val="naiskr"/>
              <w:spacing w:before="0" w:after="0"/>
              <w:rPr>
                <w:i/>
                <w:sz w:val="28"/>
                <w:szCs w:val="28"/>
              </w:rPr>
            </w:pPr>
            <w:r w:rsidRPr="00084A2D">
              <w:rPr>
                <w:i/>
                <w:sz w:val="28"/>
                <w:szCs w:val="28"/>
              </w:rPr>
              <w:t xml:space="preserve">Noteikumu projekta </w:t>
            </w:r>
            <w:r w:rsidR="004A03D6">
              <w:rPr>
                <w:i/>
                <w:sz w:val="28"/>
                <w:szCs w:val="28"/>
              </w:rPr>
              <w:t>10</w:t>
            </w:r>
            <w:r w:rsidR="00B255C1" w:rsidRPr="00084A2D">
              <w:rPr>
                <w:i/>
                <w:sz w:val="28"/>
                <w:szCs w:val="28"/>
              </w:rPr>
              <w:t>.punkts</w:t>
            </w:r>
          </w:p>
        </w:tc>
        <w:tc>
          <w:tcPr>
            <w:tcW w:w="1162" w:type="pct"/>
          </w:tcPr>
          <w:p w:rsidR="00B255C1" w:rsidRPr="00084A2D" w:rsidRDefault="00B255C1" w:rsidP="00EE54A0">
            <w:pPr>
              <w:pStyle w:val="naiskr"/>
              <w:spacing w:before="0" w:after="0"/>
              <w:rPr>
                <w:i/>
                <w:sz w:val="28"/>
                <w:szCs w:val="28"/>
              </w:rPr>
            </w:pPr>
            <w:r w:rsidRPr="00084A2D">
              <w:rPr>
                <w:i/>
                <w:sz w:val="28"/>
                <w:szCs w:val="28"/>
              </w:rPr>
              <w:t>Ieviesta pilnībā</w:t>
            </w:r>
          </w:p>
        </w:tc>
        <w:tc>
          <w:tcPr>
            <w:tcW w:w="1521" w:type="pct"/>
          </w:tcPr>
          <w:p w:rsidR="00B255C1" w:rsidRPr="00084A2D" w:rsidRDefault="00B255C1" w:rsidP="00EE54A0">
            <w:pPr>
              <w:pStyle w:val="naiskr"/>
              <w:spacing w:before="0" w:after="0"/>
              <w:jc w:val="both"/>
              <w:rPr>
                <w:i/>
                <w:sz w:val="28"/>
                <w:szCs w:val="28"/>
              </w:rPr>
            </w:pPr>
            <w:r w:rsidRPr="00084A2D">
              <w:rPr>
                <w:i/>
                <w:sz w:val="28"/>
                <w:szCs w:val="28"/>
              </w:rPr>
              <w:t>Neparedz stingrākas prasības</w:t>
            </w:r>
          </w:p>
        </w:tc>
      </w:tr>
      <w:tr w:rsidR="00E14BE8" w:rsidRPr="0082066F" w:rsidTr="00EE54A0">
        <w:trPr>
          <w:trHeight w:val="191"/>
        </w:trPr>
        <w:tc>
          <w:tcPr>
            <w:tcW w:w="1373" w:type="pct"/>
            <w:gridSpan w:val="2"/>
          </w:tcPr>
          <w:p w:rsidR="00E14BE8" w:rsidRPr="00084A2D" w:rsidRDefault="00E14BE8" w:rsidP="00EE54A0">
            <w:pPr>
              <w:rPr>
                <w:i/>
                <w:sz w:val="28"/>
                <w:szCs w:val="28"/>
                <w:lang w:val="lv-LV" w:eastAsia="en-GB"/>
              </w:rPr>
            </w:pPr>
            <w:r w:rsidRPr="00084A2D">
              <w:rPr>
                <w:i/>
                <w:sz w:val="28"/>
                <w:szCs w:val="28"/>
                <w:lang w:val="lv-LV" w:eastAsia="en-GB"/>
              </w:rPr>
              <w:t>Regulas Nr.</w:t>
            </w:r>
            <w:r w:rsidRPr="00084A2D">
              <w:rPr>
                <w:i/>
                <w:sz w:val="28"/>
                <w:lang w:val="lv-LV" w:eastAsia="lv-LV"/>
              </w:rPr>
              <w:t xml:space="preserve"> 1857/2006 1</w:t>
            </w:r>
            <w:r w:rsidRPr="00084A2D">
              <w:rPr>
                <w:i/>
                <w:sz w:val="28"/>
                <w:szCs w:val="28"/>
                <w:lang w:val="lv-LV" w:eastAsia="en-GB"/>
              </w:rPr>
              <w:t>.panta 2.punkts;</w:t>
            </w:r>
          </w:p>
        </w:tc>
        <w:tc>
          <w:tcPr>
            <w:tcW w:w="944" w:type="pct"/>
          </w:tcPr>
          <w:p w:rsidR="00E14BE8" w:rsidRPr="00084A2D" w:rsidRDefault="00E14BE8" w:rsidP="00EE54A0">
            <w:pPr>
              <w:pStyle w:val="naiskr"/>
              <w:spacing w:before="0" w:after="0"/>
              <w:rPr>
                <w:i/>
                <w:sz w:val="28"/>
                <w:szCs w:val="28"/>
              </w:rPr>
            </w:pPr>
            <w:r w:rsidRPr="00084A2D">
              <w:rPr>
                <w:i/>
                <w:sz w:val="28"/>
                <w:szCs w:val="28"/>
              </w:rPr>
              <w:t xml:space="preserve">Noteikumu projekta </w:t>
            </w:r>
            <w:r w:rsidR="004A03D6">
              <w:rPr>
                <w:i/>
                <w:sz w:val="28"/>
                <w:szCs w:val="28"/>
              </w:rPr>
              <w:t>10</w:t>
            </w:r>
            <w:r w:rsidRPr="00084A2D">
              <w:rPr>
                <w:i/>
                <w:sz w:val="28"/>
                <w:szCs w:val="28"/>
              </w:rPr>
              <w:t>.punkts</w:t>
            </w:r>
          </w:p>
        </w:tc>
        <w:tc>
          <w:tcPr>
            <w:tcW w:w="1162" w:type="pct"/>
          </w:tcPr>
          <w:p w:rsidR="00E14BE8" w:rsidRPr="00084A2D" w:rsidRDefault="00E14BE8" w:rsidP="00EE54A0">
            <w:pPr>
              <w:pStyle w:val="naiskr"/>
              <w:spacing w:before="0" w:after="0"/>
              <w:rPr>
                <w:i/>
                <w:sz w:val="28"/>
                <w:szCs w:val="28"/>
              </w:rPr>
            </w:pPr>
            <w:r w:rsidRPr="00084A2D">
              <w:rPr>
                <w:i/>
                <w:sz w:val="28"/>
                <w:szCs w:val="28"/>
              </w:rPr>
              <w:t>Ieviesta pilnībā</w:t>
            </w:r>
          </w:p>
        </w:tc>
        <w:tc>
          <w:tcPr>
            <w:tcW w:w="1521" w:type="pct"/>
          </w:tcPr>
          <w:p w:rsidR="00E14BE8" w:rsidRPr="00084A2D" w:rsidRDefault="00E14BE8" w:rsidP="00EE54A0">
            <w:pPr>
              <w:pStyle w:val="naiskr"/>
              <w:spacing w:before="0" w:after="0"/>
              <w:jc w:val="both"/>
              <w:rPr>
                <w:i/>
                <w:sz w:val="28"/>
                <w:szCs w:val="28"/>
              </w:rPr>
            </w:pPr>
            <w:r w:rsidRPr="00084A2D">
              <w:rPr>
                <w:i/>
                <w:sz w:val="28"/>
                <w:szCs w:val="28"/>
              </w:rPr>
              <w:t>Neparedz stingrākas prasības</w:t>
            </w:r>
          </w:p>
        </w:tc>
      </w:tr>
      <w:tr w:rsidR="005B0429" w:rsidRPr="00F92AE7" w:rsidTr="00EE54A0">
        <w:trPr>
          <w:trHeight w:val="191"/>
        </w:trPr>
        <w:tc>
          <w:tcPr>
            <w:tcW w:w="1373" w:type="pct"/>
            <w:gridSpan w:val="2"/>
          </w:tcPr>
          <w:p w:rsidR="005B0429" w:rsidRPr="00F92AE7" w:rsidRDefault="00B91224" w:rsidP="00EE54A0">
            <w:pPr>
              <w:rPr>
                <w:i/>
                <w:sz w:val="28"/>
                <w:szCs w:val="28"/>
                <w:lang w:val="lv-LV" w:eastAsia="en-GB"/>
              </w:rPr>
            </w:pPr>
            <w:r w:rsidRPr="00F92AE7">
              <w:rPr>
                <w:i/>
                <w:sz w:val="28"/>
                <w:szCs w:val="28"/>
                <w:lang w:val="lv-LV" w:eastAsia="en-GB"/>
              </w:rPr>
              <w:t>Kopienas pamatnostādņu 10.punkts</w:t>
            </w:r>
          </w:p>
        </w:tc>
        <w:tc>
          <w:tcPr>
            <w:tcW w:w="944" w:type="pct"/>
          </w:tcPr>
          <w:p w:rsidR="005B0429" w:rsidRPr="00F92AE7" w:rsidRDefault="006B106D" w:rsidP="004A03D6">
            <w:pPr>
              <w:pStyle w:val="naiskr"/>
              <w:spacing w:before="0" w:after="0"/>
              <w:rPr>
                <w:i/>
                <w:sz w:val="28"/>
                <w:szCs w:val="28"/>
              </w:rPr>
            </w:pPr>
            <w:r>
              <w:rPr>
                <w:i/>
                <w:sz w:val="28"/>
                <w:szCs w:val="28"/>
              </w:rPr>
              <w:t>Noteikumu projekta 11.punkts</w:t>
            </w:r>
          </w:p>
        </w:tc>
        <w:tc>
          <w:tcPr>
            <w:tcW w:w="1162" w:type="pct"/>
          </w:tcPr>
          <w:p w:rsidR="005B0429" w:rsidRPr="00F92AE7" w:rsidRDefault="006B106D" w:rsidP="00EE54A0">
            <w:pPr>
              <w:pStyle w:val="naiskr"/>
              <w:spacing w:before="0" w:after="0"/>
              <w:rPr>
                <w:i/>
                <w:sz w:val="28"/>
                <w:szCs w:val="28"/>
              </w:rPr>
            </w:pPr>
            <w:r>
              <w:rPr>
                <w:i/>
                <w:sz w:val="28"/>
                <w:szCs w:val="28"/>
              </w:rPr>
              <w:t>Ieviesta pilnībā</w:t>
            </w:r>
          </w:p>
        </w:tc>
        <w:tc>
          <w:tcPr>
            <w:tcW w:w="1521" w:type="pct"/>
          </w:tcPr>
          <w:p w:rsidR="005B0429" w:rsidRPr="00F92AE7" w:rsidRDefault="006B106D" w:rsidP="00EE54A0">
            <w:pPr>
              <w:pStyle w:val="naiskr"/>
              <w:spacing w:before="0" w:after="0"/>
              <w:jc w:val="both"/>
              <w:rPr>
                <w:i/>
                <w:sz w:val="28"/>
                <w:szCs w:val="28"/>
              </w:rPr>
            </w:pPr>
            <w:r>
              <w:rPr>
                <w:i/>
                <w:sz w:val="28"/>
                <w:szCs w:val="28"/>
              </w:rPr>
              <w:t>Neparedz stingrākas prasības</w:t>
            </w:r>
          </w:p>
        </w:tc>
      </w:tr>
      <w:tr w:rsidR="00FB02DE" w:rsidRPr="0082066F" w:rsidTr="008D2474">
        <w:trPr>
          <w:trHeight w:val="191"/>
        </w:trPr>
        <w:tc>
          <w:tcPr>
            <w:tcW w:w="1373" w:type="pct"/>
            <w:gridSpan w:val="2"/>
          </w:tcPr>
          <w:p w:rsidR="00FB02DE" w:rsidRPr="00F92AE7" w:rsidRDefault="00B91224" w:rsidP="008D2474">
            <w:pPr>
              <w:rPr>
                <w:i/>
                <w:sz w:val="28"/>
                <w:szCs w:val="28"/>
                <w:lang w:val="lv-LV" w:eastAsia="en-GB"/>
              </w:rPr>
            </w:pPr>
            <w:r w:rsidRPr="00F92AE7">
              <w:rPr>
                <w:i/>
                <w:sz w:val="28"/>
                <w:szCs w:val="28"/>
                <w:lang w:val="lv-LV" w:eastAsia="en-GB"/>
              </w:rPr>
              <w:t>Kopienas pamatnostādņu 11.punkts</w:t>
            </w:r>
          </w:p>
        </w:tc>
        <w:tc>
          <w:tcPr>
            <w:tcW w:w="944" w:type="pct"/>
          </w:tcPr>
          <w:p w:rsidR="00FB02DE" w:rsidRPr="00F92AE7" w:rsidRDefault="00B91224" w:rsidP="008D2474">
            <w:pPr>
              <w:pStyle w:val="naiskr"/>
              <w:spacing w:before="0" w:after="0"/>
              <w:rPr>
                <w:i/>
                <w:sz w:val="28"/>
                <w:szCs w:val="28"/>
              </w:rPr>
            </w:pPr>
            <w:r w:rsidRPr="00F92AE7">
              <w:rPr>
                <w:i/>
                <w:sz w:val="28"/>
                <w:szCs w:val="28"/>
              </w:rPr>
              <w:t>Noteikumu projekta 11.punkts</w:t>
            </w:r>
          </w:p>
        </w:tc>
        <w:tc>
          <w:tcPr>
            <w:tcW w:w="1162" w:type="pct"/>
          </w:tcPr>
          <w:p w:rsidR="00FB02DE" w:rsidRPr="00F92AE7" w:rsidRDefault="00B91224" w:rsidP="008D2474">
            <w:pPr>
              <w:pStyle w:val="naiskr"/>
              <w:spacing w:before="0" w:after="0"/>
              <w:rPr>
                <w:i/>
                <w:sz w:val="28"/>
                <w:szCs w:val="28"/>
              </w:rPr>
            </w:pPr>
            <w:r w:rsidRPr="00F92AE7">
              <w:rPr>
                <w:i/>
                <w:sz w:val="28"/>
                <w:szCs w:val="28"/>
              </w:rPr>
              <w:t>Ieviesta pilnībā</w:t>
            </w:r>
          </w:p>
        </w:tc>
        <w:tc>
          <w:tcPr>
            <w:tcW w:w="1521" w:type="pct"/>
          </w:tcPr>
          <w:p w:rsidR="00FB02DE" w:rsidRPr="00084A2D" w:rsidRDefault="00B91224" w:rsidP="008D2474">
            <w:pPr>
              <w:pStyle w:val="naiskr"/>
              <w:spacing w:before="0" w:after="0"/>
              <w:jc w:val="both"/>
              <w:rPr>
                <w:i/>
                <w:sz w:val="28"/>
                <w:szCs w:val="28"/>
              </w:rPr>
            </w:pPr>
            <w:r w:rsidRPr="00F92AE7">
              <w:rPr>
                <w:i/>
                <w:sz w:val="28"/>
                <w:szCs w:val="28"/>
              </w:rPr>
              <w:t>Neparedz stingrākas prasības</w:t>
            </w:r>
          </w:p>
        </w:tc>
      </w:tr>
      <w:tr w:rsidR="005C4CFD" w:rsidRPr="0082066F" w:rsidTr="00EE54A0">
        <w:trPr>
          <w:trHeight w:val="191"/>
        </w:trPr>
        <w:tc>
          <w:tcPr>
            <w:tcW w:w="1373" w:type="pct"/>
            <w:gridSpan w:val="2"/>
          </w:tcPr>
          <w:p w:rsidR="005C4CFD" w:rsidRPr="00084A2D" w:rsidRDefault="005C4CFD" w:rsidP="00EE54A0">
            <w:pPr>
              <w:rPr>
                <w:i/>
                <w:sz w:val="28"/>
                <w:szCs w:val="28"/>
                <w:lang w:val="lv-LV" w:eastAsia="en-GB"/>
              </w:rPr>
            </w:pPr>
            <w:r w:rsidRPr="00084A2D">
              <w:rPr>
                <w:i/>
                <w:sz w:val="28"/>
                <w:szCs w:val="28"/>
                <w:lang w:val="lv-LV" w:eastAsia="en-GB"/>
              </w:rPr>
              <w:t>Regulas Nr.</w:t>
            </w:r>
            <w:r w:rsidRPr="00084A2D">
              <w:rPr>
                <w:i/>
                <w:sz w:val="28"/>
                <w:lang w:val="lv-LV" w:eastAsia="lv-LV"/>
              </w:rPr>
              <w:t xml:space="preserve"> </w:t>
            </w:r>
            <w:r>
              <w:rPr>
                <w:i/>
                <w:sz w:val="28"/>
                <w:lang w:val="lv-LV" w:eastAsia="lv-LV"/>
              </w:rPr>
              <w:t>800/2008</w:t>
            </w:r>
            <w:r w:rsidRPr="00084A2D">
              <w:rPr>
                <w:i/>
                <w:sz w:val="28"/>
                <w:lang w:val="lv-LV" w:eastAsia="lv-LV"/>
              </w:rPr>
              <w:t xml:space="preserve">  </w:t>
            </w:r>
            <w:r>
              <w:rPr>
                <w:i/>
                <w:sz w:val="28"/>
                <w:lang w:val="lv-LV" w:eastAsia="lv-LV"/>
              </w:rPr>
              <w:t>12.panta 2.punkts</w:t>
            </w:r>
          </w:p>
        </w:tc>
        <w:tc>
          <w:tcPr>
            <w:tcW w:w="944" w:type="pct"/>
          </w:tcPr>
          <w:p w:rsidR="005C4CFD" w:rsidRPr="00084A2D" w:rsidRDefault="004A03D6" w:rsidP="00EE54A0">
            <w:pPr>
              <w:pStyle w:val="naiskr"/>
              <w:spacing w:before="0" w:after="0"/>
              <w:rPr>
                <w:i/>
                <w:sz w:val="28"/>
                <w:szCs w:val="28"/>
              </w:rPr>
            </w:pPr>
            <w:r>
              <w:rPr>
                <w:i/>
                <w:sz w:val="28"/>
                <w:szCs w:val="28"/>
              </w:rPr>
              <w:t>Noteikumu projekta 12</w:t>
            </w:r>
            <w:r w:rsidR="005C4CFD" w:rsidRPr="00084A2D">
              <w:rPr>
                <w:i/>
                <w:sz w:val="28"/>
                <w:szCs w:val="28"/>
              </w:rPr>
              <w:t>.punkts</w:t>
            </w:r>
          </w:p>
        </w:tc>
        <w:tc>
          <w:tcPr>
            <w:tcW w:w="1162" w:type="pct"/>
          </w:tcPr>
          <w:p w:rsidR="005C4CFD" w:rsidRPr="00084A2D" w:rsidRDefault="005C4CFD" w:rsidP="00EE54A0">
            <w:pPr>
              <w:pStyle w:val="naiskr"/>
              <w:spacing w:before="0" w:after="0"/>
              <w:rPr>
                <w:i/>
                <w:sz w:val="28"/>
                <w:szCs w:val="28"/>
              </w:rPr>
            </w:pPr>
            <w:r w:rsidRPr="00084A2D">
              <w:rPr>
                <w:i/>
                <w:sz w:val="28"/>
                <w:szCs w:val="28"/>
              </w:rPr>
              <w:t>Ieviesta pilnībā</w:t>
            </w:r>
          </w:p>
        </w:tc>
        <w:tc>
          <w:tcPr>
            <w:tcW w:w="1521" w:type="pct"/>
          </w:tcPr>
          <w:p w:rsidR="005C4CFD" w:rsidRPr="00084A2D" w:rsidRDefault="005C4CFD" w:rsidP="00EE54A0">
            <w:pPr>
              <w:pStyle w:val="naiskr"/>
              <w:spacing w:before="0" w:after="0"/>
              <w:jc w:val="both"/>
              <w:rPr>
                <w:i/>
                <w:sz w:val="28"/>
                <w:szCs w:val="28"/>
              </w:rPr>
            </w:pPr>
            <w:r w:rsidRPr="00084A2D">
              <w:rPr>
                <w:i/>
                <w:sz w:val="28"/>
                <w:szCs w:val="28"/>
              </w:rPr>
              <w:t>Neparedz stingrākas prasības</w:t>
            </w:r>
          </w:p>
        </w:tc>
      </w:tr>
      <w:tr w:rsidR="00E14BE8" w:rsidRPr="0082066F" w:rsidTr="00EE54A0">
        <w:trPr>
          <w:trHeight w:val="191"/>
        </w:trPr>
        <w:tc>
          <w:tcPr>
            <w:tcW w:w="1373" w:type="pct"/>
            <w:gridSpan w:val="2"/>
          </w:tcPr>
          <w:p w:rsidR="00E14BE8" w:rsidRPr="00084A2D" w:rsidRDefault="00E14BE8" w:rsidP="00EE54A0">
            <w:pPr>
              <w:rPr>
                <w:i/>
                <w:sz w:val="28"/>
                <w:szCs w:val="28"/>
                <w:lang w:val="lv-LV" w:eastAsia="en-GB"/>
              </w:rPr>
            </w:pPr>
            <w:r w:rsidRPr="00084A2D">
              <w:rPr>
                <w:i/>
                <w:sz w:val="28"/>
                <w:szCs w:val="28"/>
                <w:lang w:val="lv-LV" w:eastAsia="en-GB"/>
              </w:rPr>
              <w:t>Regulas Nr.</w:t>
            </w:r>
            <w:r w:rsidRPr="00084A2D">
              <w:rPr>
                <w:i/>
                <w:sz w:val="28"/>
                <w:lang w:val="lv-LV" w:eastAsia="lv-LV"/>
              </w:rPr>
              <w:t xml:space="preserve"> 1857/2006 </w:t>
            </w:r>
            <w:r w:rsidR="00040862" w:rsidRPr="00084A2D">
              <w:rPr>
                <w:i/>
                <w:sz w:val="28"/>
                <w:lang w:val="lv-LV" w:eastAsia="lv-LV"/>
              </w:rPr>
              <w:t>4</w:t>
            </w:r>
            <w:r w:rsidRPr="00084A2D">
              <w:rPr>
                <w:i/>
                <w:sz w:val="28"/>
                <w:szCs w:val="28"/>
                <w:lang w:val="lv-LV" w:eastAsia="en-GB"/>
              </w:rPr>
              <w:t>.panta 2.punkts;</w:t>
            </w:r>
          </w:p>
        </w:tc>
        <w:tc>
          <w:tcPr>
            <w:tcW w:w="944" w:type="pct"/>
          </w:tcPr>
          <w:p w:rsidR="00E14BE8" w:rsidRPr="00084A2D" w:rsidRDefault="00E14BE8" w:rsidP="005C4CFD">
            <w:pPr>
              <w:pStyle w:val="naiskr"/>
              <w:spacing w:before="0" w:after="0"/>
              <w:rPr>
                <w:i/>
                <w:sz w:val="28"/>
                <w:szCs w:val="28"/>
              </w:rPr>
            </w:pPr>
            <w:r w:rsidRPr="00084A2D">
              <w:rPr>
                <w:i/>
                <w:sz w:val="28"/>
                <w:szCs w:val="28"/>
              </w:rPr>
              <w:t>Noteikumu projekta 1</w:t>
            </w:r>
            <w:r w:rsidR="001728B2">
              <w:rPr>
                <w:i/>
                <w:sz w:val="28"/>
                <w:szCs w:val="28"/>
              </w:rPr>
              <w:t>8</w:t>
            </w:r>
            <w:r w:rsidRPr="00084A2D">
              <w:rPr>
                <w:i/>
                <w:sz w:val="28"/>
                <w:szCs w:val="28"/>
              </w:rPr>
              <w:t>.punkts</w:t>
            </w:r>
          </w:p>
        </w:tc>
        <w:tc>
          <w:tcPr>
            <w:tcW w:w="1162" w:type="pct"/>
          </w:tcPr>
          <w:p w:rsidR="00E14BE8" w:rsidRPr="00084A2D" w:rsidRDefault="00E14BE8" w:rsidP="00EE54A0">
            <w:pPr>
              <w:pStyle w:val="naiskr"/>
              <w:spacing w:before="0" w:after="0"/>
              <w:rPr>
                <w:i/>
                <w:sz w:val="28"/>
                <w:szCs w:val="28"/>
              </w:rPr>
            </w:pPr>
            <w:r w:rsidRPr="00084A2D">
              <w:rPr>
                <w:i/>
                <w:sz w:val="28"/>
                <w:szCs w:val="28"/>
              </w:rPr>
              <w:t>Ieviesta pilnībā</w:t>
            </w:r>
          </w:p>
        </w:tc>
        <w:tc>
          <w:tcPr>
            <w:tcW w:w="1521" w:type="pct"/>
          </w:tcPr>
          <w:p w:rsidR="00E14BE8" w:rsidRPr="00084A2D" w:rsidRDefault="00E14BE8" w:rsidP="00EE54A0">
            <w:pPr>
              <w:pStyle w:val="naiskr"/>
              <w:spacing w:before="0" w:after="0"/>
              <w:jc w:val="both"/>
              <w:rPr>
                <w:i/>
                <w:sz w:val="28"/>
                <w:szCs w:val="28"/>
              </w:rPr>
            </w:pPr>
            <w:r w:rsidRPr="00084A2D">
              <w:rPr>
                <w:i/>
                <w:sz w:val="28"/>
                <w:szCs w:val="28"/>
              </w:rPr>
              <w:t>Neparedz stingrākas prasības</w:t>
            </w:r>
          </w:p>
        </w:tc>
      </w:tr>
      <w:tr w:rsidR="00084A2D" w:rsidRPr="0082066F" w:rsidTr="00EE54A0">
        <w:trPr>
          <w:trHeight w:val="191"/>
        </w:trPr>
        <w:tc>
          <w:tcPr>
            <w:tcW w:w="1373" w:type="pct"/>
            <w:gridSpan w:val="2"/>
          </w:tcPr>
          <w:p w:rsidR="00084A2D" w:rsidRPr="00084A2D" w:rsidRDefault="00084A2D" w:rsidP="00EE54A0">
            <w:pPr>
              <w:rPr>
                <w:i/>
                <w:sz w:val="28"/>
                <w:szCs w:val="28"/>
                <w:lang w:val="lv-LV" w:eastAsia="en-GB"/>
              </w:rPr>
            </w:pPr>
            <w:r w:rsidRPr="00084A2D">
              <w:rPr>
                <w:i/>
                <w:sz w:val="28"/>
                <w:szCs w:val="28"/>
                <w:lang w:val="lv-LV" w:eastAsia="en-GB"/>
              </w:rPr>
              <w:t>Regulas Nr.</w:t>
            </w:r>
            <w:r w:rsidRPr="00084A2D">
              <w:rPr>
                <w:i/>
                <w:sz w:val="28"/>
                <w:lang w:val="lv-LV" w:eastAsia="lv-LV"/>
              </w:rPr>
              <w:t xml:space="preserve"> 1535/2007  4</w:t>
            </w:r>
            <w:r w:rsidRPr="00084A2D">
              <w:rPr>
                <w:i/>
                <w:sz w:val="28"/>
                <w:szCs w:val="28"/>
                <w:lang w:val="lv-LV" w:eastAsia="en-GB"/>
              </w:rPr>
              <w:t>.panta 1.punkts;</w:t>
            </w:r>
          </w:p>
        </w:tc>
        <w:tc>
          <w:tcPr>
            <w:tcW w:w="944" w:type="pct"/>
          </w:tcPr>
          <w:p w:rsidR="00084A2D" w:rsidRPr="00084A2D" w:rsidRDefault="00084A2D" w:rsidP="00EE54A0">
            <w:pPr>
              <w:pStyle w:val="naiskr"/>
              <w:spacing w:before="0" w:after="0"/>
              <w:rPr>
                <w:i/>
                <w:sz w:val="28"/>
                <w:szCs w:val="28"/>
              </w:rPr>
            </w:pPr>
            <w:r w:rsidRPr="00084A2D">
              <w:rPr>
                <w:i/>
                <w:sz w:val="28"/>
                <w:szCs w:val="28"/>
              </w:rPr>
              <w:t xml:space="preserve">Noteikumu projekta </w:t>
            </w:r>
            <w:r w:rsidR="001728B2">
              <w:rPr>
                <w:i/>
                <w:sz w:val="28"/>
                <w:szCs w:val="28"/>
              </w:rPr>
              <w:t>20</w:t>
            </w:r>
            <w:r w:rsidRPr="00084A2D">
              <w:rPr>
                <w:i/>
                <w:sz w:val="28"/>
                <w:szCs w:val="28"/>
              </w:rPr>
              <w:t>.punkts</w:t>
            </w:r>
          </w:p>
        </w:tc>
        <w:tc>
          <w:tcPr>
            <w:tcW w:w="1162" w:type="pct"/>
          </w:tcPr>
          <w:p w:rsidR="00084A2D" w:rsidRPr="00084A2D" w:rsidRDefault="00084A2D" w:rsidP="00EE54A0">
            <w:pPr>
              <w:pStyle w:val="naiskr"/>
              <w:spacing w:before="0" w:after="0"/>
              <w:rPr>
                <w:i/>
                <w:sz w:val="28"/>
                <w:szCs w:val="28"/>
              </w:rPr>
            </w:pPr>
            <w:r w:rsidRPr="00084A2D">
              <w:rPr>
                <w:i/>
                <w:sz w:val="28"/>
                <w:szCs w:val="28"/>
              </w:rPr>
              <w:t>Ieviesta pilnībā</w:t>
            </w:r>
          </w:p>
        </w:tc>
        <w:tc>
          <w:tcPr>
            <w:tcW w:w="1521" w:type="pct"/>
          </w:tcPr>
          <w:p w:rsidR="00084A2D" w:rsidRPr="00084A2D" w:rsidRDefault="00084A2D" w:rsidP="00EE54A0">
            <w:pPr>
              <w:pStyle w:val="naiskr"/>
              <w:spacing w:before="0" w:after="0"/>
              <w:jc w:val="both"/>
              <w:rPr>
                <w:i/>
                <w:sz w:val="28"/>
                <w:szCs w:val="28"/>
              </w:rPr>
            </w:pPr>
            <w:r w:rsidRPr="00084A2D">
              <w:rPr>
                <w:i/>
                <w:sz w:val="28"/>
                <w:szCs w:val="28"/>
              </w:rPr>
              <w:t>Neparedz stingrākas prasības</w:t>
            </w:r>
          </w:p>
        </w:tc>
      </w:tr>
      <w:tr w:rsidR="00B255C1" w:rsidRPr="00B255C1" w:rsidTr="00EE54A0">
        <w:trPr>
          <w:trHeight w:val="191"/>
        </w:trPr>
        <w:tc>
          <w:tcPr>
            <w:tcW w:w="1373" w:type="pct"/>
            <w:gridSpan w:val="2"/>
            <w:vAlign w:val="center"/>
          </w:tcPr>
          <w:p w:rsidR="00B255C1" w:rsidRPr="0082066F" w:rsidRDefault="00B255C1" w:rsidP="00EE54A0">
            <w:pPr>
              <w:rPr>
                <w:i/>
                <w:sz w:val="28"/>
                <w:szCs w:val="28"/>
                <w:lang w:val="lv-LV"/>
              </w:rPr>
            </w:pPr>
            <w:r>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27" w:type="pct"/>
            <w:gridSpan w:val="3"/>
          </w:tcPr>
          <w:p w:rsidR="00B255C1" w:rsidRPr="0082066F" w:rsidRDefault="00907EE3" w:rsidP="00EE54A0">
            <w:pPr>
              <w:pStyle w:val="naiskr"/>
              <w:spacing w:before="0" w:after="0"/>
              <w:jc w:val="both"/>
              <w:rPr>
                <w:iCs/>
                <w:sz w:val="28"/>
                <w:szCs w:val="28"/>
              </w:rPr>
            </w:pPr>
            <w:r>
              <w:rPr>
                <w:iCs/>
                <w:sz w:val="28"/>
              </w:rPr>
              <w:t>Nav.</w:t>
            </w:r>
            <w:r w:rsidR="00B255C1">
              <w:rPr>
                <w:iCs/>
                <w:sz w:val="28"/>
              </w:rPr>
              <w:t xml:space="preserve"> </w:t>
            </w:r>
          </w:p>
        </w:tc>
      </w:tr>
      <w:tr w:rsidR="00B255C1" w:rsidRPr="00907EE3" w:rsidTr="00EE54A0">
        <w:trPr>
          <w:trHeight w:val="488"/>
        </w:trPr>
        <w:tc>
          <w:tcPr>
            <w:tcW w:w="1373" w:type="pct"/>
            <w:gridSpan w:val="2"/>
          </w:tcPr>
          <w:p w:rsidR="00B255C1" w:rsidRPr="0082066F" w:rsidRDefault="00B255C1" w:rsidP="00EE54A0">
            <w:pPr>
              <w:pStyle w:val="naiskr"/>
              <w:spacing w:before="0" w:after="0"/>
              <w:rPr>
                <w:i/>
                <w:sz w:val="28"/>
                <w:szCs w:val="28"/>
              </w:rPr>
            </w:pPr>
            <w:r w:rsidRPr="0082066F">
              <w:rPr>
                <w:sz w:val="28"/>
                <w:szCs w:val="28"/>
              </w:rPr>
              <w:t>Cita informācija</w:t>
            </w:r>
          </w:p>
        </w:tc>
        <w:tc>
          <w:tcPr>
            <w:tcW w:w="3627" w:type="pct"/>
            <w:gridSpan w:val="3"/>
          </w:tcPr>
          <w:p w:rsidR="00B255C1" w:rsidRPr="0082066F" w:rsidRDefault="00B255C1" w:rsidP="00EE54A0">
            <w:pPr>
              <w:pStyle w:val="naiskr"/>
              <w:spacing w:before="0" w:after="0"/>
              <w:rPr>
                <w:sz w:val="28"/>
                <w:szCs w:val="28"/>
              </w:rPr>
            </w:pPr>
            <w:r w:rsidRPr="0082066F">
              <w:rPr>
                <w:sz w:val="28"/>
                <w:szCs w:val="28"/>
              </w:rPr>
              <w:t>Nav.</w:t>
            </w:r>
          </w:p>
        </w:tc>
      </w:tr>
    </w:tbl>
    <w:tbl>
      <w:tblPr>
        <w:tblpPr w:leftFromText="180" w:rightFromText="180" w:vertAnchor="text" w:horzAnchor="margin" w:tblpX="-73" w:tblpY="20"/>
        <w:tblW w:w="5066"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0" w:type="dxa"/>
          <w:right w:w="0" w:type="dxa"/>
        </w:tblCellMar>
        <w:tblLook w:val="0000"/>
      </w:tblPr>
      <w:tblGrid>
        <w:gridCol w:w="2022"/>
        <w:gridCol w:w="1836"/>
        <w:gridCol w:w="1312"/>
        <w:gridCol w:w="4082"/>
      </w:tblGrid>
      <w:tr w:rsidR="00B255C1" w:rsidRPr="0082066F" w:rsidTr="00EE54A0">
        <w:trPr>
          <w:trHeight w:val="792"/>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nod"/>
              <w:spacing w:before="0" w:after="0"/>
              <w:rPr>
                <w:b w:val="0"/>
                <w:sz w:val="28"/>
                <w:szCs w:val="28"/>
              </w:rPr>
            </w:pPr>
            <w:r>
              <w:rPr>
                <w:b w:val="0"/>
                <w:sz w:val="28"/>
                <w:szCs w:val="28"/>
              </w:rPr>
              <w:lastRenderedPageBreak/>
              <w:t xml:space="preserve">2.tabula </w:t>
            </w:r>
          </w:p>
          <w:p w:rsidR="00B255C1" w:rsidRPr="0082066F" w:rsidRDefault="00B255C1" w:rsidP="00EE54A0">
            <w:pPr>
              <w:pStyle w:val="naisnod"/>
              <w:spacing w:before="0" w:after="0"/>
              <w:rPr>
                <w:b w:val="0"/>
                <w:sz w:val="28"/>
                <w:szCs w:val="28"/>
              </w:rPr>
            </w:pPr>
            <w:r>
              <w:rPr>
                <w:b w:val="0"/>
                <w:sz w:val="28"/>
                <w:szCs w:val="28"/>
              </w:rPr>
              <w:t>Ar tiesību akta projektu uzņemtās saistības, kas izriet no starptautiskajiem tiesību aktiem vai starptautiskas institūcijas vai organizācijas dokumentiem</w:t>
            </w:r>
          </w:p>
          <w:p w:rsidR="00B255C1" w:rsidRPr="0082066F" w:rsidRDefault="00B255C1" w:rsidP="00EE54A0">
            <w:pPr>
              <w:pStyle w:val="naisnod"/>
              <w:spacing w:before="0" w:after="0"/>
              <w:rPr>
                <w:b w:val="0"/>
                <w:sz w:val="28"/>
                <w:szCs w:val="28"/>
              </w:rPr>
            </w:pPr>
            <w:r>
              <w:rPr>
                <w:b w:val="0"/>
                <w:sz w:val="28"/>
                <w:szCs w:val="28"/>
              </w:rPr>
              <w:t>Pasākumi šo saistību izpildei</w:t>
            </w:r>
          </w:p>
        </w:tc>
      </w:tr>
      <w:tr w:rsidR="00B255C1" w:rsidRPr="0082066F" w:rsidTr="00EE54A0">
        <w:trPr>
          <w:trHeight w:val="1596"/>
        </w:trPr>
        <w:tc>
          <w:tcPr>
            <w:tcW w:w="2085"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ind w:hanging="10"/>
              <w:rPr>
                <w:sz w:val="28"/>
                <w:szCs w:val="28"/>
              </w:rPr>
            </w:pPr>
            <w:r>
              <w:rPr>
                <w:sz w:val="28"/>
                <w:szCs w:val="28"/>
              </w:rPr>
              <w:t>Attiecīgā starptautiskā tiesību akta vai starptautiskas institūcijas vai organizācijas dokumenta (turpmāk – starptautiskais dokuments) datums, numurs un nosaukums</w:t>
            </w:r>
          </w:p>
        </w:tc>
        <w:tc>
          <w:tcPr>
            <w:tcW w:w="2915"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Pr>
                <w:sz w:val="28"/>
                <w:szCs w:val="28"/>
              </w:rPr>
              <w:t>Nav.</w:t>
            </w:r>
          </w:p>
        </w:tc>
      </w:tr>
      <w:tr w:rsidR="00B255C1" w:rsidRPr="0082066F" w:rsidTr="00EE54A0">
        <w:trPr>
          <w:trHeight w:val="163"/>
        </w:trPr>
        <w:tc>
          <w:tcPr>
            <w:tcW w:w="5000" w:type="pct"/>
            <w:gridSpan w:val="4"/>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rPr>
                <w:i/>
                <w:sz w:val="28"/>
                <w:szCs w:val="28"/>
              </w:rPr>
            </w:pPr>
          </w:p>
        </w:tc>
      </w:tr>
      <w:tr w:rsidR="00B255C1" w:rsidRPr="0082066F" w:rsidTr="00EE54A0">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r>
              <w:rPr>
                <w:sz w:val="28"/>
                <w:szCs w:val="28"/>
              </w:rPr>
              <w:t>A</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r>
              <w:rPr>
                <w:sz w:val="28"/>
                <w:szCs w:val="28"/>
              </w:rPr>
              <w:t>B</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r>
              <w:rPr>
                <w:sz w:val="28"/>
                <w:szCs w:val="28"/>
              </w:rPr>
              <w:t>C</w:t>
            </w:r>
          </w:p>
        </w:tc>
      </w:tr>
      <w:tr w:rsidR="00B255C1" w:rsidRPr="00B73E1F" w:rsidTr="00EE54A0">
        <w:trPr>
          <w:trHeight w:val="34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Pr>
                <w:sz w:val="28"/>
                <w:szCs w:val="28"/>
              </w:rPr>
              <w:t>Starptautiskās saistības (pēc būtības), kas izriet no norādītā starptautiskā dokumenta.</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t>Konkrēti veicamie pasākumi vai uzdevumi, kas nepieciešami šo starptautisko saistību izpildei</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sidRPr="0082066F">
              <w:rPr>
                <w:sz w:val="28"/>
                <w:szCs w:val="28"/>
              </w:rPr>
              <w:t>Ja pasākumi vai uzdevumi, ar ko tiks izpildītas starptautiskās saistības, tiek noteikti projektā, norāda attiecīgo projekta vienību.</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t>Vai arī norāda dokumentu, kurā sniegts izvērsts skaidrojums, kādā veidā tiks nodrošināta starptautisko saistību izpilde</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Pr>
                <w:sz w:val="28"/>
                <w:szCs w:val="28"/>
              </w:rPr>
              <w:t>Informācija par to, vai starptautiskās saistības, kas minētas šīs tabulas A ailē, tiek izpildītas pilnībā vai daļēji.</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t>Ja attiecīgās starptautiskās saistības tiek izpildītas daļēji, sniedz attiecīgu skaidrojumu, kā arī precīzi norāda, kad un kādā veidā starptautiskās saistības tiks izpildītas pilnībā.</w:t>
            </w:r>
          </w:p>
          <w:p w:rsidR="00B255C1" w:rsidRPr="0082066F" w:rsidRDefault="00B255C1" w:rsidP="00EE54A0">
            <w:pPr>
              <w:pStyle w:val="naiskr"/>
              <w:spacing w:before="0" w:after="0"/>
              <w:rPr>
                <w:sz w:val="28"/>
                <w:szCs w:val="28"/>
              </w:rPr>
            </w:pPr>
          </w:p>
          <w:p w:rsidR="00B255C1" w:rsidRPr="0082066F" w:rsidRDefault="00B255C1" w:rsidP="00EE54A0">
            <w:pPr>
              <w:pStyle w:val="naiskr"/>
              <w:spacing w:before="0" w:after="0"/>
              <w:rPr>
                <w:sz w:val="28"/>
                <w:szCs w:val="28"/>
              </w:rPr>
            </w:pPr>
            <w:r>
              <w:rPr>
                <w:sz w:val="28"/>
                <w:szCs w:val="28"/>
              </w:rPr>
              <w:t>Norāda institūciju, kas ir atbildīga par šo saistību izpildi pilnībā</w:t>
            </w:r>
          </w:p>
        </w:tc>
      </w:tr>
      <w:tr w:rsidR="00B255C1" w:rsidRPr="0082066F" w:rsidTr="00EE54A0">
        <w:trPr>
          <w:trHeight w:val="1425"/>
        </w:trPr>
        <w:tc>
          <w:tcPr>
            <w:tcW w:w="1093"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sidRPr="0082066F">
              <w:rPr>
                <w:sz w:val="28"/>
                <w:szCs w:val="28"/>
              </w:rPr>
              <w:t>Nav.</w:t>
            </w: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sidRPr="0082066F">
              <w:rPr>
                <w:sz w:val="28"/>
                <w:szCs w:val="28"/>
              </w:rPr>
              <w:t>Nav.</w:t>
            </w: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tcPr>
          <w:p w:rsidR="00B255C1" w:rsidRPr="0082066F" w:rsidRDefault="00B255C1" w:rsidP="00EE54A0">
            <w:pPr>
              <w:pStyle w:val="naiskr"/>
              <w:spacing w:before="0" w:after="0"/>
              <w:rPr>
                <w:sz w:val="28"/>
                <w:szCs w:val="28"/>
              </w:rPr>
            </w:pPr>
            <w:r>
              <w:rPr>
                <w:sz w:val="28"/>
                <w:szCs w:val="28"/>
              </w:rPr>
              <w:t>Nav.</w:t>
            </w:r>
          </w:p>
        </w:tc>
      </w:tr>
      <w:tr w:rsidR="00B255C1" w:rsidRPr="0082066F" w:rsidTr="00EE54A0">
        <w:trPr>
          <w:trHeight w:val="161"/>
        </w:trPr>
        <w:tc>
          <w:tcPr>
            <w:tcW w:w="1093"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p>
        </w:tc>
        <w:tc>
          <w:tcPr>
            <w:tcW w:w="1701" w:type="pct"/>
            <w:gridSpan w:val="2"/>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p>
        </w:tc>
        <w:tc>
          <w:tcPr>
            <w:tcW w:w="2206" w:type="pct"/>
            <w:tcBorders>
              <w:top w:val="thickThinLargeGap" w:sz="6" w:space="0" w:color="BFBFBF"/>
              <w:left w:val="thickThinLargeGap" w:sz="6" w:space="0" w:color="BFBFBF"/>
              <w:bottom w:val="thickThinLargeGap" w:sz="6" w:space="0" w:color="BFBFBF"/>
              <w:right w:val="thickThinLargeGap" w:sz="6" w:space="0" w:color="BFBFBF"/>
            </w:tcBorders>
            <w:vAlign w:val="center"/>
          </w:tcPr>
          <w:p w:rsidR="00B255C1" w:rsidRPr="0082066F" w:rsidRDefault="00B255C1" w:rsidP="00EE54A0">
            <w:pPr>
              <w:pStyle w:val="naiskr"/>
              <w:spacing w:before="0" w:after="0"/>
              <w:jc w:val="center"/>
              <w:rPr>
                <w:sz w:val="28"/>
                <w:szCs w:val="28"/>
              </w:rPr>
            </w:pPr>
          </w:p>
        </w:tc>
      </w:tr>
    </w:tbl>
    <w:p w:rsidR="00B255C1" w:rsidRDefault="00B255C1" w:rsidP="004B638C">
      <w:pPr>
        <w:pStyle w:val="NormalWeb"/>
        <w:spacing w:before="0" w:beforeAutospacing="0" w:after="0" w:afterAutospacing="0" w:line="276" w:lineRule="auto"/>
        <w:jc w:val="center"/>
        <w:rPr>
          <w:b/>
          <w:sz w:val="28"/>
          <w:szCs w:val="28"/>
          <w:lang w:val="lv-LV"/>
        </w:rPr>
      </w:pPr>
    </w:p>
    <w:tbl>
      <w:tblPr>
        <w:tblW w:w="4997" w:type="pct"/>
        <w:jc w:val="center"/>
        <w:tblInd w:w="67" w:type="dxa"/>
        <w:tblBorders>
          <w:top w:val="thickThinLargeGap" w:sz="6" w:space="0" w:color="BFBFBF"/>
          <w:left w:val="thickThinLargeGap" w:sz="6" w:space="0" w:color="BFBFBF"/>
          <w:bottom w:val="thickThinLargeGap" w:sz="6" w:space="0" w:color="BFBFBF"/>
          <w:right w:val="thickThinLargeGap" w:sz="6" w:space="0" w:color="BFBFBF"/>
          <w:insideH w:val="thickThinLargeGap" w:sz="6" w:space="0" w:color="BFBFBF"/>
          <w:insideV w:val="thickThinLargeGap" w:sz="6" w:space="0" w:color="BFBFBF"/>
        </w:tblBorders>
        <w:tblCellMar>
          <w:left w:w="0" w:type="dxa"/>
          <w:right w:w="0" w:type="dxa"/>
        </w:tblCellMar>
        <w:tblLook w:val="0000"/>
      </w:tblPr>
      <w:tblGrid>
        <w:gridCol w:w="3857"/>
        <w:gridCol w:w="5269"/>
      </w:tblGrid>
      <w:tr w:rsidR="00B255C1" w:rsidRPr="0082066F" w:rsidTr="00EE54A0">
        <w:trPr>
          <w:trHeight w:val="161"/>
          <w:jc w:val="center"/>
        </w:trPr>
        <w:tc>
          <w:tcPr>
            <w:tcW w:w="2113" w:type="pct"/>
            <w:vAlign w:val="center"/>
          </w:tcPr>
          <w:p w:rsidR="00B255C1" w:rsidRPr="0082066F" w:rsidRDefault="00B255C1" w:rsidP="00EE54A0">
            <w:pPr>
              <w:pStyle w:val="naisf"/>
              <w:tabs>
                <w:tab w:val="left" w:pos="900"/>
              </w:tabs>
              <w:spacing w:before="0" w:after="0"/>
              <w:ind w:firstLine="0"/>
              <w:jc w:val="left"/>
              <w:rPr>
                <w:sz w:val="28"/>
                <w:szCs w:val="28"/>
              </w:rPr>
            </w:pPr>
            <w:r>
              <w:rPr>
                <w:sz w:val="28"/>
                <w:szCs w:val="28"/>
              </w:rPr>
              <w:t>Vai starptautiskajā dokumentā paredzētās saistības nav pretrunā ar jau esošajām Latvijas Republikas starptautiskajām saistībām</w:t>
            </w:r>
          </w:p>
        </w:tc>
        <w:tc>
          <w:tcPr>
            <w:tcW w:w="2887" w:type="pct"/>
          </w:tcPr>
          <w:p w:rsidR="00B255C1" w:rsidRPr="0082066F" w:rsidRDefault="00B255C1" w:rsidP="00EE54A0">
            <w:pPr>
              <w:pStyle w:val="naiskr"/>
              <w:spacing w:before="0" w:after="0"/>
              <w:rPr>
                <w:sz w:val="28"/>
                <w:szCs w:val="28"/>
              </w:rPr>
            </w:pPr>
            <w:r>
              <w:rPr>
                <w:iCs/>
                <w:sz w:val="28"/>
                <w:szCs w:val="28"/>
              </w:rPr>
              <w:t>Nav.</w:t>
            </w:r>
          </w:p>
        </w:tc>
      </w:tr>
      <w:tr w:rsidR="00B255C1" w:rsidRPr="0082066F" w:rsidTr="00EE54A0">
        <w:trPr>
          <w:trHeight w:val="709"/>
          <w:jc w:val="center"/>
        </w:trPr>
        <w:tc>
          <w:tcPr>
            <w:tcW w:w="2113" w:type="pct"/>
          </w:tcPr>
          <w:p w:rsidR="00B255C1" w:rsidRPr="0082066F" w:rsidRDefault="00B255C1" w:rsidP="00EE54A0">
            <w:pPr>
              <w:pStyle w:val="naiskr"/>
              <w:spacing w:before="0" w:after="0"/>
              <w:rPr>
                <w:sz w:val="28"/>
                <w:szCs w:val="28"/>
              </w:rPr>
            </w:pPr>
            <w:r>
              <w:rPr>
                <w:sz w:val="28"/>
                <w:szCs w:val="28"/>
              </w:rPr>
              <w:lastRenderedPageBreak/>
              <w:t>Cita informācija</w:t>
            </w:r>
          </w:p>
        </w:tc>
        <w:tc>
          <w:tcPr>
            <w:tcW w:w="2887" w:type="pct"/>
          </w:tcPr>
          <w:p w:rsidR="00B255C1" w:rsidRPr="0082066F" w:rsidRDefault="00B255C1" w:rsidP="00EE54A0">
            <w:pPr>
              <w:pStyle w:val="naiskr"/>
              <w:spacing w:before="0" w:after="0"/>
              <w:rPr>
                <w:sz w:val="28"/>
                <w:szCs w:val="28"/>
              </w:rPr>
            </w:pPr>
            <w:r>
              <w:rPr>
                <w:sz w:val="28"/>
                <w:szCs w:val="28"/>
              </w:rPr>
              <w:t>Nav.</w:t>
            </w:r>
          </w:p>
        </w:tc>
      </w:tr>
    </w:tbl>
    <w:p w:rsidR="00AC1512" w:rsidRPr="000803DD" w:rsidRDefault="00AC1512" w:rsidP="004B638C">
      <w:pPr>
        <w:pStyle w:val="NormalWeb"/>
        <w:spacing w:before="0" w:beforeAutospacing="0" w:after="0" w:afterAutospacing="0" w:line="276" w:lineRule="auto"/>
        <w:jc w:val="center"/>
        <w:rPr>
          <w:b/>
          <w:sz w:val="28"/>
          <w:szCs w:val="28"/>
          <w:lang w:val="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01"/>
        <w:gridCol w:w="2701"/>
        <w:gridCol w:w="5854"/>
      </w:tblGrid>
      <w:tr w:rsidR="00AC1512" w:rsidRPr="00B73E1F" w:rsidTr="0087099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center"/>
              <w:rPr>
                <w:rFonts w:eastAsia="Times New Roman"/>
                <w:b/>
                <w:bCs/>
                <w:sz w:val="28"/>
                <w:szCs w:val="26"/>
                <w:lang w:val="lv-LV" w:eastAsia="lv-LV"/>
              </w:rPr>
            </w:pPr>
            <w:r w:rsidRPr="000803DD">
              <w:rPr>
                <w:rFonts w:eastAsia="Times New Roman"/>
                <w:b/>
                <w:bCs/>
                <w:sz w:val="28"/>
                <w:szCs w:val="26"/>
                <w:lang w:val="lv-LV" w:eastAsia="lv-LV"/>
              </w:rPr>
              <w:t>VI. Sabiedrības līdzdalība un šīs līdzdalības rezultāti</w:t>
            </w:r>
          </w:p>
        </w:tc>
      </w:tr>
      <w:tr w:rsidR="00214BE6" w:rsidRPr="00B73E1F" w:rsidTr="00214BE6">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1.</w:t>
            </w:r>
          </w:p>
        </w:tc>
        <w:tc>
          <w:tcPr>
            <w:tcW w:w="1437"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Sabiedrības informēšana par projekta izstrādes uzsākšanu</w:t>
            </w:r>
          </w:p>
        </w:tc>
        <w:tc>
          <w:tcPr>
            <w:tcW w:w="3094" w:type="pct"/>
            <w:tcBorders>
              <w:top w:val="outset" w:sz="6" w:space="0" w:color="auto"/>
              <w:left w:val="outset" w:sz="6" w:space="0" w:color="auto"/>
              <w:bottom w:val="outset" w:sz="6" w:space="0" w:color="auto"/>
              <w:right w:val="outset" w:sz="6" w:space="0" w:color="auto"/>
            </w:tcBorders>
            <w:hideMark/>
          </w:tcPr>
          <w:p w:rsidR="007C1E82" w:rsidRPr="000803DD" w:rsidRDefault="008D54C2" w:rsidP="002C1ABF">
            <w:pPr>
              <w:ind w:left="124"/>
              <w:jc w:val="both"/>
              <w:rPr>
                <w:rFonts w:eastAsia="Times New Roman"/>
                <w:sz w:val="28"/>
                <w:szCs w:val="26"/>
                <w:lang w:val="lv-LV" w:eastAsia="lv-LV"/>
              </w:rPr>
            </w:pPr>
            <w:r w:rsidRPr="000803DD">
              <w:rPr>
                <w:rFonts w:eastAsia="Times New Roman"/>
                <w:sz w:val="28"/>
                <w:szCs w:val="26"/>
                <w:lang w:val="lv-LV" w:eastAsia="lv-LV"/>
              </w:rPr>
              <w:t xml:space="preserve">Noteikumu projekta izstrādes procesā tika </w:t>
            </w:r>
            <w:r w:rsidR="002C1ABF">
              <w:rPr>
                <w:rFonts w:eastAsia="Times New Roman"/>
                <w:sz w:val="28"/>
                <w:szCs w:val="26"/>
                <w:lang w:val="lv-LV" w:eastAsia="lv-LV"/>
              </w:rPr>
              <w:t>iesaistīta</w:t>
            </w:r>
            <w:r w:rsidRPr="000803DD">
              <w:rPr>
                <w:rFonts w:eastAsia="Times New Roman"/>
                <w:sz w:val="28"/>
                <w:szCs w:val="26"/>
                <w:lang w:val="lv-LV" w:eastAsia="lv-LV"/>
              </w:rPr>
              <w:t xml:space="preserve"> </w:t>
            </w:r>
            <w:r w:rsidR="002C1ABF">
              <w:rPr>
                <w:rFonts w:eastAsia="Times New Roman"/>
                <w:sz w:val="28"/>
                <w:szCs w:val="26"/>
                <w:lang w:val="lv-LV" w:eastAsia="lv-LV"/>
              </w:rPr>
              <w:t>Hipotēku banka</w:t>
            </w:r>
            <w:r w:rsidR="00B51F00">
              <w:rPr>
                <w:rFonts w:eastAsia="Times New Roman"/>
                <w:sz w:val="28"/>
                <w:szCs w:val="26"/>
                <w:lang w:val="lv-LV" w:eastAsia="lv-LV"/>
              </w:rPr>
              <w:t xml:space="preserve"> un biedrību „Zemnieku Saeima”, kas</w:t>
            </w:r>
            <w:r w:rsidR="002C1ABF">
              <w:rPr>
                <w:rFonts w:eastAsia="Times New Roman"/>
                <w:sz w:val="28"/>
                <w:szCs w:val="26"/>
                <w:lang w:val="lv-LV" w:eastAsia="lv-LV"/>
              </w:rPr>
              <w:t xml:space="preserve"> izteica priekšlikumus programmas uzlabošanai</w:t>
            </w:r>
            <w:r w:rsidRPr="000803DD">
              <w:rPr>
                <w:rFonts w:eastAsia="Times New Roman"/>
                <w:sz w:val="28"/>
                <w:szCs w:val="26"/>
                <w:lang w:val="lv-LV" w:eastAsia="lv-LV"/>
              </w:rPr>
              <w:t>.</w:t>
            </w:r>
            <w:r w:rsidR="00AC1512" w:rsidRPr="000803DD">
              <w:rPr>
                <w:rFonts w:eastAsia="Times New Roman"/>
                <w:sz w:val="28"/>
                <w:szCs w:val="26"/>
                <w:lang w:val="lv-LV" w:eastAsia="lv-LV"/>
              </w:rPr>
              <w:t xml:space="preserve"> </w:t>
            </w:r>
          </w:p>
        </w:tc>
      </w:tr>
      <w:tr w:rsidR="00214BE6" w:rsidRPr="006442D7" w:rsidTr="00214BE6">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2.</w:t>
            </w:r>
          </w:p>
        </w:tc>
        <w:tc>
          <w:tcPr>
            <w:tcW w:w="1437"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Sabiedrības līdzdalība projekta izstrādē</w:t>
            </w:r>
          </w:p>
        </w:tc>
        <w:tc>
          <w:tcPr>
            <w:tcW w:w="3094" w:type="pct"/>
            <w:tcBorders>
              <w:top w:val="outset" w:sz="6" w:space="0" w:color="auto"/>
              <w:left w:val="outset" w:sz="6" w:space="0" w:color="auto"/>
              <w:bottom w:val="outset" w:sz="6" w:space="0" w:color="auto"/>
              <w:right w:val="outset" w:sz="6" w:space="0" w:color="auto"/>
            </w:tcBorders>
            <w:hideMark/>
          </w:tcPr>
          <w:p w:rsidR="007C1E82" w:rsidRPr="000803DD" w:rsidRDefault="00C01525" w:rsidP="00B51F00">
            <w:pPr>
              <w:ind w:left="124"/>
              <w:jc w:val="both"/>
              <w:rPr>
                <w:rFonts w:eastAsia="Times New Roman"/>
                <w:iCs/>
                <w:sz w:val="28"/>
                <w:szCs w:val="26"/>
                <w:lang w:val="lv-LV" w:eastAsia="lv-LV"/>
              </w:rPr>
            </w:pPr>
            <w:r>
              <w:rPr>
                <w:rFonts w:eastAsia="Times New Roman"/>
                <w:iCs/>
                <w:sz w:val="28"/>
                <w:szCs w:val="26"/>
                <w:lang w:val="lv-LV" w:eastAsia="lv-LV"/>
              </w:rPr>
              <w:t>2011.gada 5.oktobrī</w:t>
            </w:r>
            <w:r w:rsidR="008D54C2" w:rsidRPr="000803DD">
              <w:rPr>
                <w:rFonts w:eastAsia="Times New Roman"/>
                <w:iCs/>
                <w:sz w:val="28"/>
                <w:szCs w:val="26"/>
                <w:lang w:val="lv-LV" w:eastAsia="lv-LV"/>
              </w:rPr>
              <w:t xml:space="preserve"> tika organizēta Ekonomikas ministrijas sanāksme ar Hipotēku banku</w:t>
            </w:r>
            <w:r w:rsidR="00BD44E9" w:rsidRPr="000803DD">
              <w:rPr>
                <w:rFonts w:eastAsia="Times New Roman"/>
                <w:iCs/>
                <w:sz w:val="28"/>
                <w:szCs w:val="26"/>
                <w:lang w:val="lv-LV" w:eastAsia="lv-LV"/>
              </w:rPr>
              <w:t>. Papildus, notika elektroniska sarakste par noteikuma projekta izstrādes gaitu ar Hipotēku banku</w:t>
            </w:r>
            <w:r>
              <w:rPr>
                <w:rFonts w:eastAsia="Times New Roman"/>
                <w:iCs/>
                <w:sz w:val="28"/>
                <w:szCs w:val="26"/>
                <w:lang w:val="lv-LV" w:eastAsia="lv-LV"/>
              </w:rPr>
              <w:t>.</w:t>
            </w:r>
            <w:r w:rsidR="00B51F00">
              <w:rPr>
                <w:rFonts w:eastAsia="Times New Roman"/>
                <w:iCs/>
                <w:sz w:val="28"/>
                <w:szCs w:val="26"/>
                <w:lang w:val="lv-LV" w:eastAsia="lv-LV"/>
              </w:rPr>
              <w:t xml:space="preserve"> 2012.gada 7.februārī tika saņemta biedrības „Zemnieku Saeimas” vēstule ar iebildumu par noteikumu projekta grozījumiem, kas tika ņemts vērā. </w:t>
            </w:r>
          </w:p>
        </w:tc>
      </w:tr>
      <w:tr w:rsidR="00214BE6" w:rsidRPr="006442D7" w:rsidTr="00214BE6">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3.</w:t>
            </w:r>
          </w:p>
        </w:tc>
        <w:tc>
          <w:tcPr>
            <w:tcW w:w="1437"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Sabiedrības līdzdalības rezultāti</w:t>
            </w:r>
          </w:p>
        </w:tc>
        <w:tc>
          <w:tcPr>
            <w:tcW w:w="3094" w:type="pct"/>
            <w:tcBorders>
              <w:top w:val="outset" w:sz="6" w:space="0" w:color="auto"/>
              <w:left w:val="outset" w:sz="6" w:space="0" w:color="auto"/>
              <w:bottom w:val="outset" w:sz="6" w:space="0" w:color="auto"/>
              <w:right w:val="outset" w:sz="6" w:space="0" w:color="auto"/>
            </w:tcBorders>
            <w:hideMark/>
          </w:tcPr>
          <w:p w:rsidR="007C1E82" w:rsidRPr="000803DD" w:rsidRDefault="00BD44E9" w:rsidP="00C01525">
            <w:pPr>
              <w:ind w:left="124"/>
              <w:jc w:val="both"/>
              <w:rPr>
                <w:rFonts w:eastAsia="Times New Roman"/>
                <w:sz w:val="28"/>
                <w:szCs w:val="26"/>
                <w:lang w:val="lv-LV" w:eastAsia="lv-LV"/>
              </w:rPr>
            </w:pPr>
            <w:r w:rsidRPr="000803DD">
              <w:rPr>
                <w:rFonts w:eastAsia="Times New Roman"/>
                <w:sz w:val="28"/>
                <w:szCs w:val="26"/>
                <w:lang w:val="lv-LV" w:eastAsia="lv-LV"/>
              </w:rPr>
              <w:t xml:space="preserve">Noteikumu projektā ir iestrādāti Hipotēku bankas </w:t>
            </w:r>
            <w:r w:rsidR="00B51F00">
              <w:rPr>
                <w:rFonts w:eastAsia="Times New Roman"/>
                <w:sz w:val="28"/>
                <w:szCs w:val="26"/>
                <w:lang w:val="lv-LV" w:eastAsia="lv-LV"/>
              </w:rPr>
              <w:t xml:space="preserve">un biedrības „Zemnieku Saeima” </w:t>
            </w:r>
            <w:r w:rsidRPr="000803DD">
              <w:rPr>
                <w:rFonts w:eastAsia="Times New Roman"/>
                <w:sz w:val="28"/>
                <w:szCs w:val="26"/>
                <w:lang w:val="lv-LV" w:eastAsia="lv-LV"/>
              </w:rPr>
              <w:t>priekšlikumi. Noteikumu projekta izstrāde saskaņota ar Hipotēku banku</w:t>
            </w:r>
            <w:r w:rsidR="00B51F00">
              <w:rPr>
                <w:rFonts w:eastAsia="Times New Roman"/>
                <w:sz w:val="28"/>
                <w:szCs w:val="26"/>
                <w:lang w:val="lv-LV" w:eastAsia="lv-LV"/>
              </w:rPr>
              <w:t xml:space="preserve"> un biedrību „Zemnieku Saeima”</w:t>
            </w:r>
            <w:r w:rsidR="00C01525">
              <w:rPr>
                <w:rFonts w:eastAsia="Times New Roman"/>
                <w:sz w:val="28"/>
                <w:szCs w:val="26"/>
                <w:lang w:val="lv-LV" w:eastAsia="lv-LV"/>
              </w:rPr>
              <w:t>.</w:t>
            </w:r>
          </w:p>
        </w:tc>
      </w:tr>
      <w:tr w:rsidR="00214BE6" w:rsidRPr="000803DD" w:rsidTr="00214BE6">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4.</w:t>
            </w:r>
          </w:p>
        </w:tc>
        <w:tc>
          <w:tcPr>
            <w:tcW w:w="1437"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Saeimas un ekspertu līdzdalība</w:t>
            </w:r>
          </w:p>
        </w:tc>
        <w:tc>
          <w:tcPr>
            <w:tcW w:w="3094" w:type="pct"/>
            <w:tcBorders>
              <w:top w:val="outset" w:sz="6" w:space="0" w:color="auto"/>
              <w:left w:val="outset" w:sz="6" w:space="0" w:color="auto"/>
              <w:bottom w:val="outset" w:sz="6" w:space="0" w:color="auto"/>
              <w:right w:val="outset" w:sz="6" w:space="0" w:color="auto"/>
            </w:tcBorders>
            <w:hideMark/>
          </w:tcPr>
          <w:p w:rsidR="007C1E82" w:rsidRPr="000803DD" w:rsidRDefault="00AC1512" w:rsidP="008D7A50">
            <w:pPr>
              <w:ind w:left="124"/>
              <w:jc w:val="both"/>
              <w:rPr>
                <w:rFonts w:eastAsia="Times New Roman"/>
                <w:sz w:val="28"/>
                <w:szCs w:val="26"/>
                <w:lang w:val="lv-LV" w:eastAsia="lv-LV"/>
              </w:rPr>
            </w:pPr>
            <w:r w:rsidRPr="000803DD">
              <w:rPr>
                <w:rFonts w:eastAsia="Times New Roman"/>
                <w:sz w:val="28"/>
                <w:szCs w:val="26"/>
                <w:lang w:val="lv-LV" w:eastAsia="lv-LV"/>
              </w:rPr>
              <w:t>Nav attiecināms.</w:t>
            </w:r>
          </w:p>
        </w:tc>
      </w:tr>
      <w:tr w:rsidR="00214BE6" w:rsidRPr="000803DD" w:rsidTr="00214BE6">
        <w:trPr>
          <w:tblCellSpacing w:w="15" w:type="dxa"/>
        </w:trPr>
        <w:tc>
          <w:tcPr>
            <w:tcW w:w="406"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5.</w:t>
            </w:r>
          </w:p>
        </w:tc>
        <w:tc>
          <w:tcPr>
            <w:tcW w:w="1437" w:type="pct"/>
            <w:tcBorders>
              <w:top w:val="outset" w:sz="6" w:space="0" w:color="auto"/>
              <w:left w:val="outset" w:sz="6" w:space="0" w:color="auto"/>
              <w:bottom w:val="outset" w:sz="6" w:space="0" w:color="auto"/>
              <w:right w:val="outset" w:sz="6" w:space="0" w:color="auto"/>
            </w:tcBorders>
            <w:hideMark/>
          </w:tcPr>
          <w:p w:rsidR="00AC1512" w:rsidRPr="000803DD" w:rsidRDefault="00AC1512" w:rsidP="0087099D">
            <w:pPr>
              <w:jc w:val="both"/>
              <w:rPr>
                <w:rFonts w:eastAsia="Times New Roman"/>
                <w:sz w:val="28"/>
                <w:szCs w:val="26"/>
                <w:lang w:val="lv-LV" w:eastAsia="lv-LV"/>
              </w:rPr>
            </w:pPr>
            <w:r w:rsidRPr="000803DD">
              <w:rPr>
                <w:rFonts w:eastAsia="Times New Roman"/>
                <w:sz w:val="28"/>
                <w:szCs w:val="26"/>
                <w:lang w:val="lv-LV"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rsidR="007C1E82" w:rsidRPr="000803DD" w:rsidRDefault="00AC1512" w:rsidP="008D7A50">
            <w:pPr>
              <w:ind w:left="124"/>
              <w:jc w:val="both"/>
              <w:rPr>
                <w:rFonts w:eastAsia="Times New Roman"/>
                <w:sz w:val="28"/>
                <w:szCs w:val="26"/>
                <w:lang w:val="lv-LV" w:eastAsia="lv-LV"/>
              </w:rPr>
            </w:pPr>
            <w:r w:rsidRPr="000803DD">
              <w:rPr>
                <w:rFonts w:eastAsia="Times New Roman"/>
                <w:sz w:val="28"/>
                <w:szCs w:val="26"/>
                <w:lang w:val="lv-LV" w:eastAsia="lv-LV"/>
              </w:rPr>
              <w:t>Nav</w:t>
            </w:r>
          </w:p>
        </w:tc>
      </w:tr>
    </w:tbl>
    <w:p w:rsidR="00AC1512" w:rsidRPr="000803DD" w:rsidRDefault="00AC1512" w:rsidP="004B638C">
      <w:pPr>
        <w:pStyle w:val="NormalWeb"/>
        <w:spacing w:before="0" w:beforeAutospacing="0" w:after="0" w:afterAutospacing="0" w:line="276" w:lineRule="auto"/>
        <w:jc w:val="center"/>
        <w:rPr>
          <w:b/>
          <w:sz w:val="28"/>
          <w:szCs w:val="28"/>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544"/>
        <w:gridCol w:w="5812"/>
      </w:tblGrid>
      <w:tr w:rsidR="00D45BAA" w:rsidRPr="00B73E1F" w:rsidTr="00214BE6">
        <w:tc>
          <w:tcPr>
            <w:tcW w:w="9356" w:type="dxa"/>
            <w:gridSpan w:val="2"/>
          </w:tcPr>
          <w:p w:rsidR="00D45BAA" w:rsidRPr="000803DD" w:rsidRDefault="00D45BAA" w:rsidP="004B638C">
            <w:pPr>
              <w:spacing w:line="276" w:lineRule="auto"/>
              <w:jc w:val="center"/>
              <w:rPr>
                <w:b/>
                <w:sz w:val="28"/>
                <w:szCs w:val="28"/>
                <w:lang w:val="lv-LV" w:eastAsia="lv-LV"/>
              </w:rPr>
            </w:pPr>
            <w:r w:rsidRPr="000803DD">
              <w:rPr>
                <w:b/>
                <w:sz w:val="28"/>
                <w:szCs w:val="28"/>
                <w:lang w:val="lv-LV" w:eastAsia="lv-LV"/>
              </w:rPr>
              <w:t>VII. Tiesību akta projekta izpildes nodrošināšana un tās ietekme uz institūcijām</w:t>
            </w:r>
          </w:p>
        </w:tc>
      </w:tr>
      <w:tr w:rsidR="00D45BAA" w:rsidRPr="000803DD" w:rsidTr="00214BE6">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t>1. Projekta izpildē iesaistītās institūcijas</w:t>
            </w:r>
          </w:p>
        </w:tc>
        <w:tc>
          <w:tcPr>
            <w:tcW w:w="5812" w:type="dxa"/>
          </w:tcPr>
          <w:p w:rsidR="007C1E82" w:rsidRPr="000803DD" w:rsidRDefault="00D45BAA" w:rsidP="008D7A50">
            <w:pPr>
              <w:spacing w:line="276" w:lineRule="auto"/>
              <w:ind w:left="142"/>
              <w:jc w:val="both"/>
              <w:rPr>
                <w:sz w:val="28"/>
                <w:szCs w:val="28"/>
                <w:lang w:val="lv-LV" w:eastAsia="lv-LV"/>
              </w:rPr>
            </w:pPr>
            <w:r w:rsidRPr="000803DD">
              <w:rPr>
                <w:sz w:val="28"/>
                <w:szCs w:val="28"/>
                <w:lang w:val="lv-LV"/>
              </w:rPr>
              <w:t xml:space="preserve">Noteikumu projekta izpildē ir iesaistīta Ekonomikas ministrija un </w:t>
            </w:r>
            <w:r w:rsidR="00D031FE" w:rsidRPr="000803DD">
              <w:rPr>
                <w:sz w:val="28"/>
                <w:szCs w:val="28"/>
                <w:lang w:val="lv-LV"/>
              </w:rPr>
              <w:t>Hipotēku banka</w:t>
            </w:r>
            <w:r w:rsidRPr="000803DD">
              <w:rPr>
                <w:sz w:val="28"/>
                <w:szCs w:val="28"/>
                <w:lang w:val="lv-LV"/>
              </w:rPr>
              <w:t>.</w:t>
            </w:r>
          </w:p>
        </w:tc>
      </w:tr>
      <w:tr w:rsidR="00D45BAA" w:rsidRPr="00B73E1F" w:rsidTr="00214BE6">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t>2. Projekta izpildes ietekme uz pārvaldes funkcijā</w:t>
            </w:r>
          </w:p>
        </w:tc>
        <w:tc>
          <w:tcPr>
            <w:tcW w:w="5812" w:type="dxa"/>
          </w:tcPr>
          <w:p w:rsidR="007C1E82" w:rsidRPr="000803DD" w:rsidRDefault="00D45BAA" w:rsidP="008D7A50">
            <w:pPr>
              <w:spacing w:line="276" w:lineRule="auto"/>
              <w:ind w:left="142"/>
              <w:jc w:val="both"/>
              <w:rPr>
                <w:sz w:val="28"/>
                <w:szCs w:val="28"/>
                <w:lang w:val="lv-LV"/>
              </w:rPr>
            </w:pPr>
            <w:r w:rsidRPr="000803DD">
              <w:rPr>
                <w:sz w:val="28"/>
                <w:szCs w:val="28"/>
                <w:lang w:val="lv-LV"/>
              </w:rPr>
              <w:t>Noteikumu projekta izpildi nodrošinās Hipotēku</w:t>
            </w:r>
            <w:r w:rsidR="00D031FE" w:rsidRPr="000803DD">
              <w:rPr>
                <w:sz w:val="28"/>
                <w:szCs w:val="28"/>
                <w:lang w:val="lv-LV"/>
              </w:rPr>
              <w:t xml:space="preserve"> </w:t>
            </w:r>
            <w:r w:rsidRPr="000803DD">
              <w:rPr>
                <w:sz w:val="28"/>
                <w:szCs w:val="28"/>
                <w:lang w:val="lv-LV"/>
              </w:rPr>
              <w:t>banka</w:t>
            </w:r>
            <w:r w:rsidR="00A74727" w:rsidRPr="000803DD">
              <w:rPr>
                <w:sz w:val="28"/>
                <w:szCs w:val="28"/>
                <w:lang w:val="lv-LV"/>
              </w:rPr>
              <w:t>s</w:t>
            </w:r>
            <w:r w:rsidRPr="000803DD">
              <w:rPr>
                <w:sz w:val="28"/>
                <w:szCs w:val="28"/>
                <w:lang w:val="lv-LV"/>
              </w:rPr>
              <w:t xml:space="preserve"> darbības ietvaros.</w:t>
            </w:r>
          </w:p>
        </w:tc>
      </w:tr>
      <w:tr w:rsidR="00D45BAA" w:rsidRPr="000803DD" w:rsidTr="00214BE6">
        <w:trPr>
          <w:trHeight w:val="930"/>
        </w:trPr>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t>3. Projekta izpildes ietekme uz pārvaldes institucionālo struktūru. Jaunu institūciju izveide</w:t>
            </w:r>
          </w:p>
        </w:tc>
        <w:tc>
          <w:tcPr>
            <w:tcW w:w="5812" w:type="dxa"/>
          </w:tcPr>
          <w:p w:rsidR="007C1E82" w:rsidRPr="000803DD" w:rsidRDefault="00D45BAA" w:rsidP="008D7A50">
            <w:pPr>
              <w:spacing w:line="276" w:lineRule="auto"/>
              <w:ind w:left="142"/>
              <w:jc w:val="both"/>
              <w:rPr>
                <w:sz w:val="28"/>
                <w:szCs w:val="28"/>
                <w:highlight w:val="yellow"/>
                <w:lang w:val="lv-LV" w:eastAsia="lv-LV"/>
              </w:rPr>
            </w:pPr>
            <w:r w:rsidRPr="000803DD">
              <w:rPr>
                <w:sz w:val="28"/>
                <w:szCs w:val="28"/>
                <w:lang w:val="lv-LV"/>
              </w:rPr>
              <w:t>Noteikumu projekta izpildei nav nepieciešams radīt jaunas institūcijas.</w:t>
            </w:r>
          </w:p>
        </w:tc>
      </w:tr>
      <w:tr w:rsidR="00D45BAA" w:rsidRPr="00B73E1F" w:rsidTr="00BD44E9">
        <w:trPr>
          <w:trHeight w:val="366"/>
        </w:trPr>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t xml:space="preserve">4. Projekta izpildes ietekmes </w:t>
            </w:r>
            <w:r w:rsidRPr="000803DD">
              <w:rPr>
                <w:sz w:val="28"/>
                <w:szCs w:val="28"/>
                <w:lang w:val="lv-LV" w:eastAsia="lv-LV"/>
              </w:rPr>
              <w:lastRenderedPageBreak/>
              <w:t>uz pārvaldes institucionālo struktūru. Esošu institūciju likvidācija</w:t>
            </w:r>
          </w:p>
        </w:tc>
        <w:tc>
          <w:tcPr>
            <w:tcW w:w="5812" w:type="dxa"/>
          </w:tcPr>
          <w:p w:rsidR="007C1E82" w:rsidRPr="000803DD" w:rsidRDefault="00D45BAA" w:rsidP="008D7A50">
            <w:pPr>
              <w:spacing w:line="276" w:lineRule="auto"/>
              <w:ind w:left="142"/>
              <w:jc w:val="both"/>
              <w:rPr>
                <w:sz w:val="28"/>
                <w:szCs w:val="28"/>
                <w:highlight w:val="yellow"/>
                <w:lang w:val="lv-LV" w:eastAsia="lv-LV"/>
              </w:rPr>
            </w:pPr>
            <w:r w:rsidRPr="000803DD">
              <w:rPr>
                <w:sz w:val="28"/>
                <w:szCs w:val="28"/>
                <w:lang w:val="lv-LV"/>
              </w:rPr>
              <w:lastRenderedPageBreak/>
              <w:t xml:space="preserve">Noteikumu projekta izpildei nav nepieciešams </w:t>
            </w:r>
            <w:r w:rsidRPr="000803DD">
              <w:rPr>
                <w:sz w:val="28"/>
                <w:szCs w:val="28"/>
                <w:lang w:val="lv-LV"/>
              </w:rPr>
              <w:lastRenderedPageBreak/>
              <w:t>likvidēt esošās institūcijas.</w:t>
            </w:r>
          </w:p>
        </w:tc>
      </w:tr>
      <w:tr w:rsidR="00D45BAA" w:rsidRPr="000803DD" w:rsidTr="00214BE6">
        <w:trPr>
          <w:trHeight w:val="912"/>
        </w:trPr>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lastRenderedPageBreak/>
              <w:t>5. Projekta izpildes ietekmes uz pārvaldes institucionālo struktūru. Esošu institūciju reorganizācija</w:t>
            </w:r>
          </w:p>
        </w:tc>
        <w:tc>
          <w:tcPr>
            <w:tcW w:w="5812" w:type="dxa"/>
          </w:tcPr>
          <w:p w:rsidR="007C1E82" w:rsidRPr="000803DD" w:rsidRDefault="00D45BAA" w:rsidP="008D7A50">
            <w:pPr>
              <w:spacing w:line="276" w:lineRule="auto"/>
              <w:ind w:left="142"/>
              <w:jc w:val="both"/>
              <w:rPr>
                <w:sz w:val="28"/>
                <w:szCs w:val="28"/>
                <w:highlight w:val="yellow"/>
                <w:lang w:val="lv-LV" w:eastAsia="lv-LV"/>
              </w:rPr>
            </w:pPr>
            <w:r w:rsidRPr="000803DD">
              <w:rPr>
                <w:sz w:val="28"/>
                <w:szCs w:val="28"/>
                <w:lang w:val="lv-LV"/>
              </w:rPr>
              <w:t>Noteikumu projekta izpildei nav nepieciešams reorganizēt esošās institūcijas.</w:t>
            </w:r>
          </w:p>
        </w:tc>
      </w:tr>
      <w:tr w:rsidR="00D45BAA" w:rsidRPr="000803DD" w:rsidTr="00214BE6">
        <w:tc>
          <w:tcPr>
            <w:tcW w:w="3544" w:type="dxa"/>
          </w:tcPr>
          <w:p w:rsidR="00D45BAA" w:rsidRPr="000803DD" w:rsidRDefault="00D45BAA" w:rsidP="004B638C">
            <w:pPr>
              <w:spacing w:line="276" w:lineRule="auto"/>
              <w:rPr>
                <w:sz w:val="28"/>
                <w:szCs w:val="28"/>
                <w:lang w:val="lv-LV" w:eastAsia="lv-LV"/>
              </w:rPr>
            </w:pPr>
            <w:r w:rsidRPr="000803DD">
              <w:rPr>
                <w:sz w:val="28"/>
                <w:szCs w:val="28"/>
                <w:lang w:val="lv-LV" w:eastAsia="lv-LV"/>
              </w:rPr>
              <w:t>6. Cita informācija</w:t>
            </w:r>
          </w:p>
        </w:tc>
        <w:tc>
          <w:tcPr>
            <w:tcW w:w="5812" w:type="dxa"/>
          </w:tcPr>
          <w:p w:rsidR="00D45BAA" w:rsidRPr="000803DD" w:rsidRDefault="00D45BAA" w:rsidP="008D7A50">
            <w:pPr>
              <w:spacing w:line="276" w:lineRule="auto"/>
              <w:ind w:left="142"/>
              <w:rPr>
                <w:sz w:val="28"/>
                <w:szCs w:val="28"/>
                <w:lang w:val="lv-LV" w:eastAsia="lv-LV"/>
              </w:rPr>
            </w:pPr>
            <w:r w:rsidRPr="000803DD">
              <w:rPr>
                <w:sz w:val="28"/>
                <w:szCs w:val="28"/>
                <w:lang w:val="lv-LV" w:eastAsia="lv-LV"/>
              </w:rPr>
              <w:t>Nav.</w:t>
            </w:r>
          </w:p>
        </w:tc>
      </w:tr>
    </w:tbl>
    <w:p w:rsidR="00BD44E9" w:rsidRPr="000803DD" w:rsidRDefault="00BD44E9" w:rsidP="004B638C">
      <w:pPr>
        <w:tabs>
          <w:tab w:val="left" w:pos="7655"/>
        </w:tabs>
        <w:spacing w:line="276" w:lineRule="auto"/>
        <w:jc w:val="both"/>
        <w:rPr>
          <w:bCs/>
          <w:sz w:val="28"/>
          <w:szCs w:val="28"/>
          <w:lang w:val="lv-LV"/>
        </w:rPr>
      </w:pPr>
    </w:p>
    <w:p w:rsidR="00011BE7" w:rsidRDefault="00011BE7" w:rsidP="00970EBC">
      <w:pPr>
        <w:tabs>
          <w:tab w:val="right" w:pos="9071"/>
        </w:tabs>
        <w:spacing w:line="276" w:lineRule="auto"/>
        <w:jc w:val="both"/>
        <w:rPr>
          <w:bCs/>
          <w:sz w:val="28"/>
          <w:szCs w:val="28"/>
          <w:lang w:val="lv-LV"/>
        </w:rPr>
      </w:pPr>
    </w:p>
    <w:p w:rsidR="00011BE7" w:rsidRDefault="00011BE7" w:rsidP="00970EBC">
      <w:pPr>
        <w:tabs>
          <w:tab w:val="right" w:pos="9071"/>
        </w:tabs>
        <w:spacing w:line="276" w:lineRule="auto"/>
        <w:jc w:val="both"/>
        <w:rPr>
          <w:bCs/>
          <w:sz w:val="28"/>
          <w:szCs w:val="28"/>
          <w:lang w:val="lv-LV"/>
        </w:rPr>
      </w:pPr>
    </w:p>
    <w:p w:rsidR="00D45BAA" w:rsidRPr="000803DD" w:rsidRDefault="00970EBC" w:rsidP="00970EBC">
      <w:pPr>
        <w:tabs>
          <w:tab w:val="right" w:pos="9071"/>
        </w:tabs>
        <w:spacing w:line="276" w:lineRule="auto"/>
        <w:jc w:val="both"/>
        <w:rPr>
          <w:bCs/>
          <w:sz w:val="28"/>
          <w:szCs w:val="28"/>
          <w:lang w:val="lv-LV"/>
        </w:rPr>
      </w:pPr>
      <w:r>
        <w:rPr>
          <w:bCs/>
          <w:sz w:val="28"/>
          <w:szCs w:val="28"/>
          <w:lang w:val="lv-LV"/>
        </w:rPr>
        <w:t>Ekonomikas ministrs</w:t>
      </w:r>
      <w:r>
        <w:rPr>
          <w:bCs/>
          <w:sz w:val="28"/>
          <w:szCs w:val="28"/>
          <w:lang w:val="lv-LV"/>
        </w:rPr>
        <w:tab/>
      </w:r>
      <w:proofErr w:type="spellStart"/>
      <w:r>
        <w:rPr>
          <w:bCs/>
          <w:sz w:val="28"/>
          <w:szCs w:val="28"/>
          <w:lang w:val="lv-LV"/>
        </w:rPr>
        <w:t>D.Pavļuts</w:t>
      </w:r>
      <w:proofErr w:type="spellEnd"/>
    </w:p>
    <w:p w:rsidR="00D45BAA" w:rsidRPr="000803DD" w:rsidRDefault="00D45BAA" w:rsidP="004B638C">
      <w:pPr>
        <w:pStyle w:val="EnvelopeReturn"/>
        <w:spacing w:line="276" w:lineRule="auto"/>
        <w:jc w:val="both"/>
        <w:rPr>
          <w:rFonts w:ascii="Times New Roman" w:hAnsi="Times New Roman"/>
          <w:color w:val="000000"/>
          <w:sz w:val="28"/>
          <w:szCs w:val="28"/>
          <w:lang w:val="lv-LV"/>
        </w:rPr>
      </w:pPr>
    </w:p>
    <w:p w:rsidR="00D031FE" w:rsidRPr="000803DD" w:rsidRDefault="00D031FE" w:rsidP="004B638C">
      <w:pPr>
        <w:pStyle w:val="EnvelopeReturn"/>
        <w:spacing w:line="276" w:lineRule="auto"/>
        <w:jc w:val="both"/>
        <w:rPr>
          <w:rFonts w:ascii="Times New Roman" w:hAnsi="Times New Roman"/>
          <w:color w:val="000000"/>
          <w:sz w:val="28"/>
          <w:szCs w:val="28"/>
          <w:lang w:val="lv-LV"/>
        </w:rPr>
      </w:pPr>
    </w:p>
    <w:p w:rsidR="00011BE7" w:rsidRDefault="00011BE7" w:rsidP="00970EBC">
      <w:pPr>
        <w:pStyle w:val="EnvelopeReturn"/>
        <w:tabs>
          <w:tab w:val="right" w:pos="9071"/>
        </w:tabs>
        <w:spacing w:line="276" w:lineRule="auto"/>
        <w:jc w:val="both"/>
        <w:rPr>
          <w:rFonts w:ascii="Times New Roman" w:hAnsi="Times New Roman"/>
          <w:color w:val="000000"/>
          <w:sz w:val="28"/>
          <w:szCs w:val="28"/>
          <w:lang w:val="lv-LV"/>
        </w:rPr>
      </w:pPr>
    </w:p>
    <w:p w:rsidR="00011BE7" w:rsidRDefault="00011BE7" w:rsidP="00970EBC">
      <w:pPr>
        <w:pStyle w:val="EnvelopeReturn"/>
        <w:tabs>
          <w:tab w:val="right" w:pos="9071"/>
        </w:tabs>
        <w:spacing w:line="276" w:lineRule="auto"/>
        <w:jc w:val="both"/>
        <w:rPr>
          <w:rFonts w:ascii="Times New Roman" w:hAnsi="Times New Roman"/>
          <w:color w:val="000000"/>
          <w:sz w:val="28"/>
          <w:szCs w:val="28"/>
          <w:lang w:val="lv-LV"/>
        </w:rPr>
      </w:pPr>
    </w:p>
    <w:p w:rsidR="00BD44E9" w:rsidRPr="000803DD" w:rsidRDefault="00FB3DF4" w:rsidP="00970EBC">
      <w:pPr>
        <w:pStyle w:val="EnvelopeReturn"/>
        <w:tabs>
          <w:tab w:val="right" w:pos="9071"/>
        </w:tabs>
        <w:spacing w:line="276" w:lineRule="auto"/>
        <w:jc w:val="both"/>
        <w:rPr>
          <w:color w:val="000000"/>
          <w:sz w:val="24"/>
          <w:szCs w:val="28"/>
          <w:lang w:val="lv-LV"/>
        </w:rPr>
      </w:pPr>
      <w:r w:rsidRPr="000803DD">
        <w:rPr>
          <w:rFonts w:ascii="Times New Roman" w:hAnsi="Times New Roman"/>
          <w:color w:val="000000"/>
          <w:sz w:val="28"/>
          <w:szCs w:val="28"/>
          <w:lang w:val="lv-LV"/>
        </w:rPr>
        <w:t>Vīza: Valsts sekretār</w:t>
      </w:r>
      <w:r w:rsidR="00970EBC">
        <w:rPr>
          <w:rFonts w:ascii="Times New Roman" w:hAnsi="Times New Roman"/>
          <w:color w:val="000000"/>
          <w:sz w:val="28"/>
          <w:szCs w:val="28"/>
          <w:lang w:val="lv-LV"/>
        </w:rPr>
        <w:t>s</w:t>
      </w:r>
      <w:r w:rsidR="00970EBC">
        <w:rPr>
          <w:rFonts w:ascii="Times New Roman" w:hAnsi="Times New Roman"/>
          <w:color w:val="000000"/>
          <w:sz w:val="28"/>
          <w:szCs w:val="28"/>
          <w:lang w:val="lv-LV"/>
        </w:rPr>
        <w:tab/>
        <w:t>J.Pūce</w:t>
      </w:r>
    </w:p>
    <w:p w:rsidR="00A71316" w:rsidRDefault="00A71316" w:rsidP="00D031FE">
      <w:pPr>
        <w:spacing w:line="276" w:lineRule="auto"/>
        <w:jc w:val="both"/>
        <w:rPr>
          <w:color w:val="000000"/>
          <w:sz w:val="24"/>
          <w:szCs w:val="28"/>
          <w:lang w:val="lv-LV"/>
        </w:rPr>
      </w:pPr>
    </w:p>
    <w:p w:rsidR="00011BE7" w:rsidRDefault="00011BE7" w:rsidP="00D031FE">
      <w:pPr>
        <w:spacing w:line="276" w:lineRule="auto"/>
        <w:jc w:val="both"/>
        <w:rPr>
          <w:color w:val="000000"/>
          <w:sz w:val="24"/>
          <w:szCs w:val="28"/>
          <w:lang w:val="lv-LV"/>
        </w:rPr>
      </w:pPr>
    </w:p>
    <w:p w:rsidR="00011BE7" w:rsidRDefault="00011BE7" w:rsidP="00D031FE">
      <w:pPr>
        <w:spacing w:line="276" w:lineRule="auto"/>
        <w:jc w:val="both"/>
        <w:rPr>
          <w:color w:val="000000"/>
          <w:sz w:val="24"/>
          <w:szCs w:val="28"/>
          <w:lang w:val="lv-LV"/>
        </w:rPr>
      </w:pPr>
    </w:p>
    <w:p w:rsidR="00011BE7" w:rsidRPr="000803DD" w:rsidRDefault="00011BE7" w:rsidP="00D031FE">
      <w:pPr>
        <w:spacing w:line="276" w:lineRule="auto"/>
        <w:jc w:val="both"/>
        <w:rPr>
          <w:color w:val="000000"/>
          <w:sz w:val="24"/>
          <w:szCs w:val="28"/>
          <w:lang w:val="lv-LV"/>
        </w:rPr>
      </w:pPr>
    </w:p>
    <w:p w:rsidR="00970EBC" w:rsidRPr="00373767" w:rsidRDefault="00970EBC" w:rsidP="001D7D13">
      <w:pPr>
        <w:jc w:val="both"/>
        <w:rPr>
          <w:color w:val="000000"/>
          <w:lang w:val="lv-LV"/>
        </w:rPr>
      </w:pPr>
    </w:p>
    <w:p w:rsidR="00D031FE" w:rsidRPr="00373767" w:rsidRDefault="00EC772A" w:rsidP="001D7D13">
      <w:pPr>
        <w:jc w:val="both"/>
        <w:rPr>
          <w:color w:val="000000"/>
          <w:lang w:val="lv-LV"/>
        </w:rPr>
      </w:pPr>
      <w:r>
        <w:rPr>
          <w:color w:val="000000"/>
          <w:lang w:val="lv-LV"/>
        </w:rPr>
        <w:t>02.03.2012 15:38</w:t>
      </w:r>
    </w:p>
    <w:p w:rsidR="00D031FE" w:rsidRPr="00373767" w:rsidRDefault="00BA0849" w:rsidP="001D7D13">
      <w:pPr>
        <w:jc w:val="both"/>
        <w:rPr>
          <w:color w:val="000000"/>
          <w:lang w:val="lv-LV"/>
        </w:rPr>
      </w:pPr>
      <w:fldSimple w:instr=" NUMWORDS   \* MERGEFORMAT ">
        <w:r w:rsidR="00EC772A" w:rsidRPr="00EC772A">
          <w:rPr>
            <w:noProof/>
            <w:color w:val="000000"/>
            <w:lang w:val="lv-LV"/>
          </w:rPr>
          <w:t>2227</w:t>
        </w:r>
      </w:fldSimple>
    </w:p>
    <w:p w:rsidR="00D031FE" w:rsidRPr="00373767" w:rsidRDefault="00D031FE" w:rsidP="001D7D13">
      <w:pPr>
        <w:jc w:val="both"/>
        <w:rPr>
          <w:color w:val="000000"/>
          <w:lang w:val="lv-LV"/>
        </w:rPr>
      </w:pPr>
      <w:r w:rsidRPr="00373767">
        <w:rPr>
          <w:color w:val="000000"/>
          <w:lang w:val="lv-LV"/>
        </w:rPr>
        <w:t>Egita Poļanska</w:t>
      </w:r>
    </w:p>
    <w:p w:rsidR="00D45BAA" w:rsidRPr="00373767" w:rsidRDefault="00D031FE" w:rsidP="001D7D13">
      <w:pPr>
        <w:jc w:val="both"/>
        <w:rPr>
          <w:color w:val="000000"/>
          <w:lang w:val="lv-LV"/>
        </w:rPr>
      </w:pPr>
      <w:r w:rsidRPr="00373767">
        <w:rPr>
          <w:color w:val="000000"/>
          <w:lang w:val="lv-LV"/>
        </w:rPr>
        <w:t>67013108, Egita.Polanska@em.gov.lv</w:t>
      </w:r>
    </w:p>
    <w:p w:rsidR="001D7D13" w:rsidRPr="00373767" w:rsidRDefault="001D7D13">
      <w:pPr>
        <w:jc w:val="both"/>
        <w:rPr>
          <w:color w:val="000000"/>
          <w:lang w:val="lv-LV"/>
        </w:rPr>
      </w:pPr>
    </w:p>
    <w:sectPr w:rsidR="001D7D13" w:rsidRPr="00373767" w:rsidSect="00B014C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E47" w:rsidRDefault="007C2E47" w:rsidP="00B014C2">
      <w:r>
        <w:separator/>
      </w:r>
    </w:p>
  </w:endnote>
  <w:endnote w:type="continuationSeparator" w:id="0">
    <w:p w:rsidR="007C2E47" w:rsidRDefault="007C2E47"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C5538D" w:rsidRDefault="00BA0849" w:rsidP="00C5538D">
    <w:pPr>
      <w:tabs>
        <w:tab w:val="left" w:pos="6237"/>
      </w:tabs>
      <w:jc w:val="both"/>
      <w:rPr>
        <w:sz w:val="24"/>
        <w:szCs w:val="24"/>
        <w:lang w:val="lv-LV" w:eastAsia="lv-LV"/>
      </w:rPr>
    </w:pPr>
    <w:fldSimple w:instr=" FILENAME   \* MERGEFORMAT ">
      <w:r w:rsidR="00011BE7" w:rsidRPr="00011BE7">
        <w:rPr>
          <w:noProof/>
          <w:sz w:val="24"/>
          <w:szCs w:val="24"/>
        </w:rPr>
        <w:t>EMAnot_020312_groz1065</w:t>
      </w:r>
    </w:fldSimple>
    <w:r w:rsidR="00383B98" w:rsidRPr="00B0407B">
      <w:rPr>
        <w:sz w:val="24"/>
        <w:szCs w:val="24"/>
      </w:rPr>
      <w:t>;</w:t>
    </w:r>
    <w:r w:rsidR="00383B98" w:rsidRPr="00860FDE">
      <w:rPr>
        <w:sz w:val="24"/>
        <w:szCs w:val="24"/>
      </w:rPr>
      <w:t xml:space="preserve"> </w:t>
    </w:r>
    <w:r w:rsidR="00383B98" w:rsidRPr="00860FDE">
      <w:rPr>
        <w:sz w:val="24"/>
        <w:szCs w:val="24"/>
        <w:lang w:val="lv-LV" w:eastAsia="lv-LV"/>
      </w:rPr>
      <w:t xml:space="preserve">Ministru kabineta noteikumu projekta </w:t>
    </w:r>
    <w:r w:rsidR="00AC1512">
      <w:rPr>
        <w:sz w:val="24"/>
        <w:szCs w:val="24"/>
        <w:lang w:val="lv-LV"/>
      </w:rPr>
      <w:t>„Grozījumi</w:t>
    </w:r>
    <w:r w:rsidR="00383B98" w:rsidRPr="00E84D21">
      <w:rPr>
        <w:sz w:val="24"/>
        <w:szCs w:val="24"/>
        <w:lang w:val="lv-LV"/>
      </w:rPr>
      <w:t xml:space="preserve"> Ministru kabineta 2009.gada 15.septembra Ministru kabineta noteikumos nr. 1065 „Noteikumi par aizdevumiem sīko (mikro), mazo un vidējo komersantu un lauksaimniecības pakalpojumu kooperatīvo sabiedrību attīstības veicināšanai””</w:t>
    </w:r>
    <w:r w:rsidR="00383B98">
      <w:rPr>
        <w:sz w:val="24"/>
        <w:szCs w:val="24"/>
        <w:lang w:val="lv-LV"/>
      </w:rPr>
      <w:t xml:space="preserve"> </w:t>
    </w:r>
    <w:r w:rsidR="00383B98">
      <w:rPr>
        <w:sz w:val="24"/>
        <w:szCs w:val="24"/>
        <w:lang w:val="lv-LV"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AC1512" w:rsidRDefault="00BA0849" w:rsidP="00E84D21">
    <w:pPr>
      <w:tabs>
        <w:tab w:val="left" w:pos="6237"/>
      </w:tabs>
      <w:jc w:val="both"/>
      <w:rPr>
        <w:sz w:val="24"/>
        <w:szCs w:val="24"/>
        <w:lang w:val="lv-LV" w:eastAsia="lv-LV"/>
      </w:rPr>
    </w:pPr>
    <w:fldSimple w:instr=" FILENAME   \* MERGEFORMAT ">
      <w:r w:rsidR="00011BE7" w:rsidRPr="00011BE7">
        <w:rPr>
          <w:noProof/>
          <w:sz w:val="24"/>
          <w:szCs w:val="24"/>
        </w:rPr>
        <w:t>EMAnot_020312_groz1065</w:t>
      </w:r>
    </w:fldSimple>
    <w:r w:rsidR="00383B98" w:rsidRPr="00AC1512">
      <w:rPr>
        <w:sz w:val="24"/>
        <w:szCs w:val="24"/>
      </w:rPr>
      <w:t xml:space="preserve">; </w:t>
    </w:r>
    <w:bookmarkStart w:id="9" w:name="OLE_LINK5"/>
    <w:bookmarkStart w:id="10" w:name="OLE_LINK8"/>
    <w:bookmarkStart w:id="11" w:name="_Hlk259542033"/>
    <w:r w:rsidR="00383B98" w:rsidRPr="00AC1512">
      <w:rPr>
        <w:sz w:val="24"/>
        <w:szCs w:val="24"/>
        <w:lang w:val="lv-LV" w:eastAsia="lv-LV"/>
      </w:rPr>
      <w:t xml:space="preserve">Ministru kabineta noteikumu projekta </w:t>
    </w:r>
    <w:r w:rsidR="00AC1512" w:rsidRPr="00AC1512">
      <w:rPr>
        <w:sz w:val="24"/>
        <w:szCs w:val="24"/>
        <w:lang w:val="lv-LV"/>
      </w:rPr>
      <w:t>„Grozījumi</w:t>
    </w:r>
    <w:r w:rsidR="00383B98" w:rsidRPr="00AC1512">
      <w:rPr>
        <w:sz w:val="24"/>
        <w:szCs w:val="24"/>
        <w:lang w:val="lv-LV"/>
      </w:rPr>
      <w:t xml:space="preserve"> Ministru kabineta 2009.gada 15.septembra Ministru kabineta noteikumos nr. 1065 „Noteikumi par aizdevumiem sīko (mikro), mazo un vidējo komersantu un lauksaimniecības pakalpojumu kooperatīvo sabiedrību attīstības veicināšanai”” </w:t>
    </w:r>
    <w:r w:rsidR="00383B98" w:rsidRPr="00AC1512">
      <w:rPr>
        <w:sz w:val="24"/>
        <w:szCs w:val="24"/>
        <w:lang w:val="lv-LV" w:eastAsia="lv-LV"/>
      </w:rPr>
      <w:t>sākotnējās ietekmes novērtējuma ziņojums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E47" w:rsidRDefault="007C2E47" w:rsidP="00B014C2">
      <w:r>
        <w:separator/>
      </w:r>
    </w:p>
  </w:footnote>
  <w:footnote w:type="continuationSeparator" w:id="0">
    <w:p w:rsidR="007C2E47" w:rsidRDefault="007C2E47"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B014C2" w:rsidRDefault="00BA0849">
    <w:pPr>
      <w:pStyle w:val="Header"/>
      <w:jc w:val="center"/>
      <w:rPr>
        <w:sz w:val="24"/>
        <w:szCs w:val="24"/>
      </w:rPr>
    </w:pPr>
    <w:r w:rsidRPr="00B014C2">
      <w:rPr>
        <w:sz w:val="24"/>
        <w:szCs w:val="24"/>
      </w:rPr>
      <w:fldChar w:fldCharType="begin"/>
    </w:r>
    <w:r w:rsidR="00383B98" w:rsidRPr="00B014C2">
      <w:rPr>
        <w:sz w:val="24"/>
        <w:szCs w:val="24"/>
      </w:rPr>
      <w:instrText xml:space="preserve"> PAGE   \* MERGEFORMAT </w:instrText>
    </w:r>
    <w:r w:rsidRPr="00B014C2">
      <w:rPr>
        <w:sz w:val="24"/>
        <w:szCs w:val="24"/>
      </w:rPr>
      <w:fldChar w:fldCharType="separate"/>
    </w:r>
    <w:r w:rsidR="00EC772A">
      <w:rPr>
        <w:noProof/>
        <w:sz w:val="24"/>
        <w:szCs w:val="24"/>
      </w:rPr>
      <w:t>13</w:t>
    </w:r>
    <w:r w:rsidRPr="00B014C2">
      <w:rPr>
        <w:sz w:val="24"/>
        <w:szCs w:val="24"/>
      </w:rPr>
      <w:fldChar w:fldCharType="end"/>
    </w:r>
  </w:p>
  <w:p w:rsidR="00383B98" w:rsidRDefault="00383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46352358"/>
    <w:multiLevelType w:val="hybridMultilevel"/>
    <w:tmpl w:val="28F000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54B7462C"/>
    <w:multiLevelType w:val="hybridMultilevel"/>
    <w:tmpl w:val="AADAF8C0"/>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C5"/>
    <w:rsid w:val="000016AB"/>
    <w:rsid w:val="00004E51"/>
    <w:rsid w:val="0001186C"/>
    <w:rsid w:val="00011BE7"/>
    <w:rsid w:val="000149E8"/>
    <w:rsid w:val="000158C8"/>
    <w:rsid w:val="0001764D"/>
    <w:rsid w:val="000229C8"/>
    <w:rsid w:val="00025B0A"/>
    <w:rsid w:val="0002603A"/>
    <w:rsid w:val="00026C03"/>
    <w:rsid w:val="0002762A"/>
    <w:rsid w:val="0003046E"/>
    <w:rsid w:val="00036856"/>
    <w:rsid w:val="00036E03"/>
    <w:rsid w:val="00040862"/>
    <w:rsid w:val="0004167C"/>
    <w:rsid w:val="0004692D"/>
    <w:rsid w:val="00047EF5"/>
    <w:rsid w:val="00050EA4"/>
    <w:rsid w:val="00052E89"/>
    <w:rsid w:val="00054E04"/>
    <w:rsid w:val="000643D5"/>
    <w:rsid w:val="0007058B"/>
    <w:rsid w:val="000729ED"/>
    <w:rsid w:val="000803DD"/>
    <w:rsid w:val="00083227"/>
    <w:rsid w:val="00084A2D"/>
    <w:rsid w:val="00085E74"/>
    <w:rsid w:val="000921C6"/>
    <w:rsid w:val="00092FAA"/>
    <w:rsid w:val="00097583"/>
    <w:rsid w:val="000A40F9"/>
    <w:rsid w:val="000A434E"/>
    <w:rsid w:val="000A4AED"/>
    <w:rsid w:val="000B0719"/>
    <w:rsid w:val="000D0388"/>
    <w:rsid w:val="000D1257"/>
    <w:rsid w:val="000D2265"/>
    <w:rsid w:val="000D2F05"/>
    <w:rsid w:val="000D30E0"/>
    <w:rsid w:val="000E409F"/>
    <w:rsid w:val="000E4277"/>
    <w:rsid w:val="000E6100"/>
    <w:rsid w:val="000F3F4C"/>
    <w:rsid w:val="000F6E9E"/>
    <w:rsid w:val="001002E4"/>
    <w:rsid w:val="00101FE0"/>
    <w:rsid w:val="0010410B"/>
    <w:rsid w:val="001047E8"/>
    <w:rsid w:val="001054DE"/>
    <w:rsid w:val="00110E66"/>
    <w:rsid w:val="00113586"/>
    <w:rsid w:val="00115E25"/>
    <w:rsid w:val="00123352"/>
    <w:rsid w:val="00130B41"/>
    <w:rsid w:val="00130C6B"/>
    <w:rsid w:val="00131C62"/>
    <w:rsid w:val="0013371B"/>
    <w:rsid w:val="00142CBB"/>
    <w:rsid w:val="001507B4"/>
    <w:rsid w:val="00156BF0"/>
    <w:rsid w:val="00157107"/>
    <w:rsid w:val="001622FC"/>
    <w:rsid w:val="00164571"/>
    <w:rsid w:val="00166B88"/>
    <w:rsid w:val="001728B2"/>
    <w:rsid w:val="0017312C"/>
    <w:rsid w:val="001764E7"/>
    <w:rsid w:val="001831F7"/>
    <w:rsid w:val="001871BB"/>
    <w:rsid w:val="00191102"/>
    <w:rsid w:val="00193BE3"/>
    <w:rsid w:val="00195030"/>
    <w:rsid w:val="001973A7"/>
    <w:rsid w:val="001A6894"/>
    <w:rsid w:val="001B167D"/>
    <w:rsid w:val="001B3236"/>
    <w:rsid w:val="001B3390"/>
    <w:rsid w:val="001B3656"/>
    <w:rsid w:val="001B5F59"/>
    <w:rsid w:val="001B6D15"/>
    <w:rsid w:val="001C1BFF"/>
    <w:rsid w:val="001D37CE"/>
    <w:rsid w:val="001D5E9C"/>
    <w:rsid w:val="001D6919"/>
    <w:rsid w:val="001D76FC"/>
    <w:rsid w:val="001D7D13"/>
    <w:rsid w:val="001E343D"/>
    <w:rsid w:val="001E4B13"/>
    <w:rsid w:val="001E5031"/>
    <w:rsid w:val="001E63EF"/>
    <w:rsid w:val="001F02C1"/>
    <w:rsid w:val="001F7479"/>
    <w:rsid w:val="001F7527"/>
    <w:rsid w:val="00205FEE"/>
    <w:rsid w:val="0021241F"/>
    <w:rsid w:val="00213D6A"/>
    <w:rsid w:val="00213F8B"/>
    <w:rsid w:val="00214BE6"/>
    <w:rsid w:val="00217BC1"/>
    <w:rsid w:val="00221E0C"/>
    <w:rsid w:val="00223C20"/>
    <w:rsid w:val="00226BD5"/>
    <w:rsid w:val="0023085A"/>
    <w:rsid w:val="00230FB6"/>
    <w:rsid w:val="00233657"/>
    <w:rsid w:val="00240CAE"/>
    <w:rsid w:val="00243A9D"/>
    <w:rsid w:val="00243B70"/>
    <w:rsid w:val="00247529"/>
    <w:rsid w:val="002507A0"/>
    <w:rsid w:val="00257A14"/>
    <w:rsid w:val="00257EAE"/>
    <w:rsid w:val="002720E3"/>
    <w:rsid w:val="002748FF"/>
    <w:rsid w:val="00274E58"/>
    <w:rsid w:val="00275696"/>
    <w:rsid w:val="0028114E"/>
    <w:rsid w:val="00284615"/>
    <w:rsid w:val="0028698C"/>
    <w:rsid w:val="002A0CEE"/>
    <w:rsid w:val="002A646A"/>
    <w:rsid w:val="002B2613"/>
    <w:rsid w:val="002B4D01"/>
    <w:rsid w:val="002C0E0E"/>
    <w:rsid w:val="002C1ABF"/>
    <w:rsid w:val="002C20C8"/>
    <w:rsid w:val="002C7CFA"/>
    <w:rsid w:val="002D7DF1"/>
    <w:rsid w:val="002E0D23"/>
    <w:rsid w:val="002E6122"/>
    <w:rsid w:val="002E6E37"/>
    <w:rsid w:val="002E7093"/>
    <w:rsid w:val="002E7530"/>
    <w:rsid w:val="002F063C"/>
    <w:rsid w:val="002F423D"/>
    <w:rsid w:val="002F4553"/>
    <w:rsid w:val="002F6D2C"/>
    <w:rsid w:val="003000F0"/>
    <w:rsid w:val="00303B7C"/>
    <w:rsid w:val="003108D5"/>
    <w:rsid w:val="00315494"/>
    <w:rsid w:val="003205FD"/>
    <w:rsid w:val="00322A15"/>
    <w:rsid w:val="00335837"/>
    <w:rsid w:val="003372CD"/>
    <w:rsid w:val="0034284E"/>
    <w:rsid w:val="00342A47"/>
    <w:rsid w:val="0034329B"/>
    <w:rsid w:val="003451DA"/>
    <w:rsid w:val="003525FA"/>
    <w:rsid w:val="0035647E"/>
    <w:rsid w:val="00360437"/>
    <w:rsid w:val="00361DA6"/>
    <w:rsid w:val="003633B3"/>
    <w:rsid w:val="00363B7B"/>
    <w:rsid w:val="00373767"/>
    <w:rsid w:val="003756B1"/>
    <w:rsid w:val="00375A4C"/>
    <w:rsid w:val="00382BEB"/>
    <w:rsid w:val="00383438"/>
    <w:rsid w:val="00383500"/>
    <w:rsid w:val="00383B98"/>
    <w:rsid w:val="00384799"/>
    <w:rsid w:val="003970C6"/>
    <w:rsid w:val="00397836"/>
    <w:rsid w:val="003A177C"/>
    <w:rsid w:val="003A3469"/>
    <w:rsid w:val="003A5963"/>
    <w:rsid w:val="003B6675"/>
    <w:rsid w:val="003C3FA4"/>
    <w:rsid w:val="003C5D28"/>
    <w:rsid w:val="003D0C12"/>
    <w:rsid w:val="003D37FA"/>
    <w:rsid w:val="003D79D8"/>
    <w:rsid w:val="003E0167"/>
    <w:rsid w:val="003E28D2"/>
    <w:rsid w:val="003E2968"/>
    <w:rsid w:val="003E3604"/>
    <w:rsid w:val="003E4A16"/>
    <w:rsid w:val="003E6CB3"/>
    <w:rsid w:val="003F095C"/>
    <w:rsid w:val="003F0AB9"/>
    <w:rsid w:val="003F4E09"/>
    <w:rsid w:val="00402B2B"/>
    <w:rsid w:val="00403279"/>
    <w:rsid w:val="00403EAD"/>
    <w:rsid w:val="0040497F"/>
    <w:rsid w:val="00404D4B"/>
    <w:rsid w:val="0041461D"/>
    <w:rsid w:val="00420FC8"/>
    <w:rsid w:val="00421C45"/>
    <w:rsid w:val="0042395B"/>
    <w:rsid w:val="0042472B"/>
    <w:rsid w:val="0042492D"/>
    <w:rsid w:val="00425B9C"/>
    <w:rsid w:val="004260C8"/>
    <w:rsid w:val="004272CA"/>
    <w:rsid w:val="0043243D"/>
    <w:rsid w:val="00434B8C"/>
    <w:rsid w:val="004368B2"/>
    <w:rsid w:val="00436A58"/>
    <w:rsid w:val="00436E6A"/>
    <w:rsid w:val="004527EA"/>
    <w:rsid w:val="00453630"/>
    <w:rsid w:val="00460A29"/>
    <w:rsid w:val="00463282"/>
    <w:rsid w:val="004657AC"/>
    <w:rsid w:val="00472755"/>
    <w:rsid w:val="004775F4"/>
    <w:rsid w:val="00484C10"/>
    <w:rsid w:val="00485D96"/>
    <w:rsid w:val="004878E3"/>
    <w:rsid w:val="00494412"/>
    <w:rsid w:val="004970CF"/>
    <w:rsid w:val="004A03D6"/>
    <w:rsid w:val="004A19D5"/>
    <w:rsid w:val="004A1A10"/>
    <w:rsid w:val="004A3A36"/>
    <w:rsid w:val="004A7CF9"/>
    <w:rsid w:val="004B638C"/>
    <w:rsid w:val="004C54F0"/>
    <w:rsid w:val="004C66CA"/>
    <w:rsid w:val="004C7B7E"/>
    <w:rsid w:val="004D4997"/>
    <w:rsid w:val="004E2BFC"/>
    <w:rsid w:val="004E5EE4"/>
    <w:rsid w:val="004E7F2B"/>
    <w:rsid w:val="004F2F91"/>
    <w:rsid w:val="00502EB8"/>
    <w:rsid w:val="00510235"/>
    <w:rsid w:val="005115E7"/>
    <w:rsid w:val="00517C20"/>
    <w:rsid w:val="00522B62"/>
    <w:rsid w:val="00522F77"/>
    <w:rsid w:val="005233BE"/>
    <w:rsid w:val="005279FC"/>
    <w:rsid w:val="00531E23"/>
    <w:rsid w:val="00532147"/>
    <w:rsid w:val="00533893"/>
    <w:rsid w:val="00537A29"/>
    <w:rsid w:val="005422C3"/>
    <w:rsid w:val="00542F49"/>
    <w:rsid w:val="005471CA"/>
    <w:rsid w:val="00551B3C"/>
    <w:rsid w:val="00554A7A"/>
    <w:rsid w:val="00560311"/>
    <w:rsid w:val="00561CB9"/>
    <w:rsid w:val="0056528D"/>
    <w:rsid w:val="00576B09"/>
    <w:rsid w:val="00580317"/>
    <w:rsid w:val="0058249F"/>
    <w:rsid w:val="00583D76"/>
    <w:rsid w:val="005850B6"/>
    <w:rsid w:val="0058679B"/>
    <w:rsid w:val="005867EB"/>
    <w:rsid w:val="005877DA"/>
    <w:rsid w:val="00587F1A"/>
    <w:rsid w:val="005960F4"/>
    <w:rsid w:val="005B0429"/>
    <w:rsid w:val="005B0DE1"/>
    <w:rsid w:val="005B1EC4"/>
    <w:rsid w:val="005B2957"/>
    <w:rsid w:val="005B29DE"/>
    <w:rsid w:val="005B30CE"/>
    <w:rsid w:val="005B4D4E"/>
    <w:rsid w:val="005C03F5"/>
    <w:rsid w:val="005C251D"/>
    <w:rsid w:val="005C3235"/>
    <w:rsid w:val="005C4CFD"/>
    <w:rsid w:val="005C6DDB"/>
    <w:rsid w:val="005D3658"/>
    <w:rsid w:val="005D729C"/>
    <w:rsid w:val="005D7806"/>
    <w:rsid w:val="005E2C40"/>
    <w:rsid w:val="005E5376"/>
    <w:rsid w:val="005E7F99"/>
    <w:rsid w:val="005F129D"/>
    <w:rsid w:val="005F5121"/>
    <w:rsid w:val="00603D6F"/>
    <w:rsid w:val="00606694"/>
    <w:rsid w:val="0060761C"/>
    <w:rsid w:val="00613019"/>
    <w:rsid w:val="00616CBC"/>
    <w:rsid w:val="006218A6"/>
    <w:rsid w:val="006224F7"/>
    <w:rsid w:val="00623730"/>
    <w:rsid w:val="00626585"/>
    <w:rsid w:val="00630367"/>
    <w:rsid w:val="00631039"/>
    <w:rsid w:val="006316BA"/>
    <w:rsid w:val="00634947"/>
    <w:rsid w:val="006349DF"/>
    <w:rsid w:val="00636440"/>
    <w:rsid w:val="006442D7"/>
    <w:rsid w:val="006456BB"/>
    <w:rsid w:val="00647FA6"/>
    <w:rsid w:val="00650716"/>
    <w:rsid w:val="00651669"/>
    <w:rsid w:val="00672A2F"/>
    <w:rsid w:val="00674BA7"/>
    <w:rsid w:val="00676770"/>
    <w:rsid w:val="00681496"/>
    <w:rsid w:val="006910BE"/>
    <w:rsid w:val="006930C0"/>
    <w:rsid w:val="00696772"/>
    <w:rsid w:val="0069780B"/>
    <w:rsid w:val="006A7638"/>
    <w:rsid w:val="006B106D"/>
    <w:rsid w:val="006B584A"/>
    <w:rsid w:val="006C04B0"/>
    <w:rsid w:val="006C136E"/>
    <w:rsid w:val="006C1797"/>
    <w:rsid w:val="006D0B9B"/>
    <w:rsid w:val="006D1F62"/>
    <w:rsid w:val="006D3A18"/>
    <w:rsid w:val="006D4C40"/>
    <w:rsid w:val="006D69A4"/>
    <w:rsid w:val="006D7CF7"/>
    <w:rsid w:val="006E3C7C"/>
    <w:rsid w:val="006E53FC"/>
    <w:rsid w:val="006E67D7"/>
    <w:rsid w:val="006F0C19"/>
    <w:rsid w:val="006F24A8"/>
    <w:rsid w:val="006F56C1"/>
    <w:rsid w:val="007058E9"/>
    <w:rsid w:val="0071026C"/>
    <w:rsid w:val="00713E7D"/>
    <w:rsid w:val="007217E4"/>
    <w:rsid w:val="00725107"/>
    <w:rsid w:val="0072668A"/>
    <w:rsid w:val="007278CF"/>
    <w:rsid w:val="007315C5"/>
    <w:rsid w:val="007355DD"/>
    <w:rsid w:val="007363F2"/>
    <w:rsid w:val="00737AB8"/>
    <w:rsid w:val="0074462A"/>
    <w:rsid w:val="007465B9"/>
    <w:rsid w:val="007547B1"/>
    <w:rsid w:val="00760465"/>
    <w:rsid w:val="00767185"/>
    <w:rsid w:val="0077435A"/>
    <w:rsid w:val="0077547B"/>
    <w:rsid w:val="00786AFB"/>
    <w:rsid w:val="00787BED"/>
    <w:rsid w:val="00794B98"/>
    <w:rsid w:val="007A0D95"/>
    <w:rsid w:val="007A14D0"/>
    <w:rsid w:val="007A1D95"/>
    <w:rsid w:val="007A25F6"/>
    <w:rsid w:val="007A3DB5"/>
    <w:rsid w:val="007A7FC5"/>
    <w:rsid w:val="007C1E82"/>
    <w:rsid w:val="007C2992"/>
    <w:rsid w:val="007C2E47"/>
    <w:rsid w:val="007D0155"/>
    <w:rsid w:val="007D6900"/>
    <w:rsid w:val="007D7613"/>
    <w:rsid w:val="007D7A8A"/>
    <w:rsid w:val="007E7623"/>
    <w:rsid w:val="007E7AE2"/>
    <w:rsid w:val="007F0242"/>
    <w:rsid w:val="007F0C15"/>
    <w:rsid w:val="007F31E9"/>
    <w:rsid w:val="008004CE"/>
    <w:rsid w:val="0080350F"/>
    <w:rsid w:val="008062B7"/>
    <w:rsid w:val="00810454"/>
    <w:rsid w:val="00812990"/>
    <w:rsid w:val="00817839"/>
    <w:rsid w:val="00820300"/>
    <w:rsid w:val="00823419"/>
    <w:rsid w:val="0082376A"/>
    <w:rsid w:val="008265EF"/>
    <w:rsid w:val="00827407"/>
    <w:rsid w:val="00843294"/>
    <w:rsid w:val="00860387"/>
    <w:rsid w:val="00860FDE"/>
    <w:rsid w:val="0087099D"/>
    <w:rsid w:val="00874C25"/>
    <w:rsid w:val="00877FED"/>
    <w:rsid w:val="0089090B"/>
    <w:rsid w:val="00891DAA"/>
    <w:rsid w:val="008927D8"/>
    <w:rsid w:val="0089622A"/>
    <w:rsid w:val="008972A4"/>
    <w:rsid w:val="00897307"/>
    <w:rsid w:val="00897C16"/>
    <w:rsid w:val="008A515D"/>
    <w:rsid w:val="008A6918"/>
    <w:rsid w:val="008B6C2F"/>
    <w:rsid w:val="008C37BE"/>
    <w:rsid w:val="008C47D6"/>
    <w:rsid w:val="008C49BB"/>
    <w:rsid w:val="008C76E4"/>
    <w:rsid w:val="008D17E5"/>
    <w:rsid w:val="008D54C2"/>
    <w:rsid w:val="008D6725"/>
    <w:rsid w:val="008D78FF"/>
    <w:rsid w:val="008D7A50"/>
    <w:rsid w:val="008E0248"/>
    <w:rsid w:val="008E2ECE"/>
    <w:rsid w:val="008E581A"/>
    <w:rsid w:val="008F48C1"/>
    <w:rsid w:val="008F4C9D"/>
    <w:rsid w:val="008F5394"/>
    <w:rsid w:val="0090048A"/>
    <w:rsid w:val="0090395A"/>
    <w:rsid w:val="0090449A"/>
    <w:rsid w:val="00904580"/>
    <w:rsid w:val="0090536A"/>
    <w:rsid w:val="009062D3"/>
    <w:rsid w:val="00906388"/>
    <w:rsid w:val="00906840"/>
    <w:rsid w:val="00906909"/>
    <w:rsid w:val="00907EE3"/>
    <w:rsid w:val="0091477F"/>
    <w:rsid w:val="00914CB3"/>
    <w:rsid w:val="00916054"/>
    <w:rsid w:val="00916509"/>
    <w:rsid w:val="009243DD"/>
    <w:rsid w:val="0092468A"/>
    <w:rsid w:val="00925417"/>
    <w:rsid w:val="00925C96"/>
    <w:rsid w:val="00927127"/>
    <w:rsid w:val="00932C66"/>
    <w:rsid w:val="009347CA"/>
    <w:rsid w:val="00937618"/>
    <w:rsid w:val="00940388"/>
    <w:rsid w:val="00944903"/>
    <w:rsid w:val="00945AEE"/>
    <w:rsid w:val="0094732D"/>
    <w:rsid w:val="00953044"/>
    <w:rsid w:val="0095696B"/>
    <w:rsid w:val="00962CEA"/>
    <w:rsid w:val="0096699E"/>
    <w:rsid w:val="00970EBC"/>
    <w:rsid w:val="00971CE8"/>
    <w:rsid w:val="009741BB"/>
    <w:rsid w:val="00975337"/>
    <w:rsid w:val="00976DE4"/>
    <w:rsid w:val="0099344A"/>
    <w:rsid w:val="00995388"/>
    <w:rsid w:val="009A118B"/>
    <w:rsid w:val="009A164D"/>
    <w:rsid w:val="009A38AD"/>
    <w:rsid w:val="009A4789"/>
    <w:rsid w:val="009A758E"/>
    <w:rsid w:val="009B0DB2"/>
    <w:rsid w:val="009B2624"/>
    <w:rsid w:val="009B2F66"/>
    <w:rsid w:val="009B4731"/>
    <w:rsid w:val="009B623D"/>
    <w:rsid w:val="009C2CF9"/>
    <w:rsid w:val="009C6774"/>
    <w:rsid w:val="009C7064"/>
    <w:rsid w:val="009D10C0"/>
    <w:rsid w:val="009D5D10"/>
    <w:rsid w:val="009D6B85"/>
    <w:rsid w:val="009E116E"/>
    <w:rsid w:val="009E182A"/>
    <w:rsid w:val="009E1AEA"/>
    <w:rsid w:val="009E604D"/>
    <w:rsid w:val="009E66C4"/>
    <w:rsid w:val="009E7DF3"/>
    <w:rsid w:val="009F37B4"/>
    <w:rsid w:val="009F6CA0"/>
    <w:rsid w:val="00A029AA"/>
    <w:rsid w:val="00A129CD"/>
    <w:rsid w:val="00A14437"/>
    <w:rsid w:val="00A15971"/>
    <w:rsid w:val="00A24EF0"/>
    <w:rsid w:val="00A30576"/>
    <w:rsid w:val="00A30F97"/>
    <w:rsid w:val="00A326B1"/>
    <w:rsid w:val="00A32DF2"/>
    <w:rsid w:val="00A34AC6"/>
    <w:rsid w:val="00A3785C"/>
    <w:rsid w:val="00A419B3"/>
    <w:rsid w:val="00A425FC"/>
    <w:rsid w:val="00A44590"/>
    <w:rsid w:val="00A4657F"/>
    <w:rsid w:val="00A47339"/>
    <w:rsid w:val="00A47536"/>
    <w:rsid w:val="00A52BA6"/>
    <w:rsid w:val="00A6113D"/>
    <w:rsid w:val="00A6164F"/>
    <w:rsid w:val="00A71316"/>
    <w:rsid w:val="00A74727"/>
    <w:rsid w:val="00A806F1"/>
    <w:rsid w:val="00A92DAD"/>
    <w:rsid w:val="00A963C3"/>
    <w:rsid w:val="00AA0ADF"/>
    <w:rsid w:val="00AA258C"/>
    <w:rsid w:val="00AA5C4F"/>
    <w:rsid w:val="00AA5F61"/>
    <w:rsid w:val="00AB067F"/>
    <w:rsid w:val="00AB248D"/>
    <w:rsid w:val="00AB2B93"/>
    <w:rsid w:val="00AB488D"/>
    <w:rsid w:val="00AB5B30"/>
    <w:rsid w:val="00AC0231"/>
    <w:rsid w:val="00AC1512"/>
    <w:rsid w:val="00AC7873"/>
    <w:rsid w:val="00AD2F9E"/>
    <w:rsid w:val="00AD452A"/>
    <w:rsid w:val="00AD5849"/>
    <w:rsid w:val="00AE05F1"/>
    <w:rsid w:val="00AE1659"/>
    <w:rsid w:val="00AE51EC"/>
    <w:rsid w:val="00AE52B6"/>
    <w:rsid w:val="00AE6E0C"/>
    <w:rsid w:val="00AF1E99"/>
    <w:rsid w:val="00B014C2"/>
    <w:rsid w:val="00B033B8"/>
    <w:rsid w:val="00B0407B"/>
    <w:rsid w:val="00B13669"/>
    <w:rsid w:val="00B17C2B"/>
    <w:rsid w:val="00B221CA"/>
    <w:rsid w:val="00B23B0C"/>
    <w:rsid w:val="00B255C1"/>
    <w:rsid w:val="00B26A25"/>
    <w:rsid w:val="00B30133"/>
    <w:rsid w:val="00B31842"/>
    <w:rsid w:val="00B37ECA"/>
    <w:rsid w:val="00B4309E"/>
    <w:rsid w:val="00B45132"/>
    <w:rsid w:val="00B45711"/>
    <w:rsid w:val="00B51F00"/>
    <w:rsid w:val="00B54DDE"/>
    <w:rsid w:val="00B6151B"/>
    <w:rsid w:val="00B62197"/>
    <w:rsid w:val="00B67838"/>
    <w:rsid w:val="00B73144"/>
    <w:rsid w:val="00B73E1F"/>
    <w:rsid w:val="00B74BCA"/>
    <w:rsid w:val="00B7774A"/>
    <w:rsid w:val="00B81E82"/>
    <w:rsid w:val="00B82499"/>
    <w:rsid w:val="00B91224"/>
    <w:rsid w:val="00B931D1"/>
    <w:rsid w:val="00B97180"/>
    <w:rsid w:val="00B97BA7"/>
    <w:rsid w:val="00BA0849"/>
    <w:rsid w:val="00BA0A22"/>
    <w:rsid w:val="00BA2509"/>
    <w:rsid w:val="00BA7293"/>
    <w:rsid w:val="00BB09C5"/>
    <w:rsid w:val="00BB1706"/>
    <w:rsid w:val="00BB1832"/>
    <w:rsid w:val="00BB4180"/>
    <w:rsid w:val="00BB6516"/>
    <w:rsid w:val="00BC06E8"/>
    <w:rsid w:val="00BC16B4"/>
    <w:rsid w:val="00BC1DE4"/>
    <w:rsid w:val="00BC262B"/>
    <w:rsid w:val="00BC486B"/>
    <w:rsid w:val="00BC51A3"/>
    <w:rsid w:val="00BC70FB"/>
    <w:rsid w:val="00BD1934"/>
    <w:rsid w:val="00BD22EA"/>
    <w:rsid w:val="00BD4455"/>
    <w:rsid w:val="00BD44E9"/>
    <w:rsid w:val="00BE0EC8"/>
    <w:rsid w:val="00BE1338"/>
    <w:rsid w:val="00BE4892"/>
    <w:rsid w:val="00BF13E2"/>
    <w:rsid w:val="00C01525"/>
    <w:rsid w:val="00C01B08"/>
    <w:rsid w:val="00C0378A"/>
    <w:rsid w:val="00C044F2"/>
    <w:rsid w:val="00C04B3F"/>
    <w:rsid w:val="00C10CEA"/>
    <w:rsid w:val="00C11C6A"/>
    <w:rsid w:val="00C12C72"/>
    <w:rsid w:val="00C1663D"/>
    <w:rsid w:val="00C20EF9"/>
    <w:rsid w:val="00C21702"/>
    <w:rsid w:val="00C307D2"/>
    <w:rsid w:val="00C31F73"/>
    <w:rsid w:val="00C32F05"/>
    <w:rsid w:val="00C37B14"/>
    <w:rsid w:val="00C40FDA"/>
    <w:rsid w:val="00C43F6F"/>
    <w:rsid w:val="00C537EC"/>
    <w:rsid w:val="00C53FB2"/>
    <w:rsid w:val="00C54581"/>
    <w:rsid w:val="00C5538D"/>
    <w:rsid w:val="00C5549D"/>
    <w:rsid w:val="00C7076B"/>
    <w:rsid w:val="00C7152A"/>
    <w:rsid w:val="00C73791"/>
    <w:rsid w:val="00C85068"/>
    <w:rsid w:val="00C852AB"/>
    <w:rsid w:val="00C91969"/>
    <w:rsid w:val="00C91FF8"/>
    <w:rsid w:val="00CA0B16"/>
    <w:rsid w:val="00CA181C"/>
    <w:rsid w:val="00CA4ADF"/>
    <w:rsid w:val="00CA4B26"/>
    <w:rsid w:val="00CA6526"/>
    <w:rsid w:val="00CA7E59"/>
    <w:rsid w:val="00CB0990"/>
    <w:rsid w:val="00CB1F81"/>
    <w:rsid w:val="00CB2CB2"/>
    <w:rsid w:val="00CB5D7B"/>
    <w:rsid w:val="00CB6A16"/>
    <w:rsid w:val="00CB7A76"/>
    <w:rsid w:val="00CC76C2"/>
    <w:rsid w:val="00CE09F6"/>
    <w:rsid w:val="00CE46A5"/>
    <w:rsid w:val="00CF05DA"/>
    <w:rsid w:val="00CF2441"/>
    <w:rsid w:val="00CF3403"/>
    <w:rsid w:val="00CF370C"/>
    <w:rsid w:val="00CF5C7C"/>
    <w:rsid w:val="00CF696C"/>
    <w:rsid w:val="00D0103C"/>
    <w:rsid w:val="00D031FE"/>
    <w:rsid w:val="00D03BE9"/>
    <w:rsid w:val="00D06E46"/>
    <w:rsid w:val="00D07CDB"/>
    <w:rsid w:val="00D17FC9"/>
    <w:rsid w:val="00D215C9"/>
    <w:rsid w:val="00D25154"/>
    <w:rsid w:val="00D25DF0"/>
    <w:rsid w:val="00D30469"/>
    <w:rsid w:val="00D315BC"/>
    <w:rsid w:val="00D347F4"/>
    <w:rsid w:val="00D45BAA"/>
    <w:rsid w:val="00D51E6D"/>
    <w:rsid w:val="00D52F66"/>
    <w:rsid w:val="00D5483C"/>
    <w:rsid w:val="00D57792"/>
    <w:rsid w:val="00D62CCB"/>
    <w:rsid w:val="00D71175"/>
    <w:rsid w:val="00D7256E"/>
    <w:rsid w:val="00D74282"/>
    <w:rsid w:val="00D751F5"/>
    <w:rsid w:val="00D765F5"/>
    <w:rsid w:val="00D76B32"/>
    <w:rsid w:val="00D84793"/>
    <w:rsid w:val="00D905C1"/>
    <w:rsid w:val="00D90B92"/>
    <w:rsid w:val="00DA61A3"/>
    <w:rsid w:val="00DB28DC"/>
    <w:rsid w:val="00DB35ED"/>
    <w:rsid w:val="00DC406B"/>
    <w:rsid w:val="00DC4C6D"/>
    <w:rsid w:val="00DC543B"/>
    <w:rsid w:val="00DD0266"/>
    <w:rsid w:val="00DD28ED"/>
    <w:rsid w:val="00DD32A1"/>
    <w:rsid w:val="00DD3C99"/>
    <w:rsid w:val="00DD40E6"/>
    <w:rsid w:val="00DD42C2"/>
    <w:rsid w:val="00DD7A97"/>
    <w:rsid w:val="00DE0DDE"/>
    <w:rsid w:val="00DE1404"/>
    <w:rsid w:val="00DE1523"/>
    <w:rsid w:val="00DE5D69"/>
    <w:rsid w:val="00DE67FC"/>
    <w:rsid w:val="00DF0637"/>
    <w:rsid w:val="00DF0A7E"/>
    <w:rsid w:val="00E007C1"/>
    <w:rsid w:val="00E01205"/>
    <w:rsid w:val="00E03A78"/>
    <w:rsid w:val="00E07DF2"/>
    <w:rsid w:val="00E10D14"/>
    <w:rsid w:val="00E147E0"/>
    <w:rsid w:val="00E14BE8"/>
    <w:rsid w:val="00E22EBE"/>
    <w:rsid w:val="00E26AAA"/>
    <w:rsid w:val="00E26E54"/>
    <w:rsid w:val="00E374A8"/>
    <w:rsid w:val="00E45814"/>
    <w:rsid w:val="00E53C62"/>
    <w:rsid w:val="00E57468"/>
    <w:rsid w:val="00E65238"/>
    <w:rsid w:val="00E65F36"/>
    <w:rsid w:val="00E65F64"/>
    <w:rsid w:val="00E70B81"/>
    <w:rsid w:val="00E73425"/>
    <w:rsid w:val="00E84D21"/>
    <w:rsid w:val="00E90C7E"/>
    <w:rsid w:val="00EA1779"/>
    <w:rsid w:val="00EA2820"/>
    <w:rsid w:val="00EA5412"/>
    <w:rsid w:val="00EA57EF"/>
    <w:rsid w:val="00EB00D9"/>
    <w:rsid w:val="00EB03F5"/>
    <w:rsid w:val="00EB1BE8"/>
    <w:rsid w:val="00EB263C"/>
    <w:rsid w:val="00EB6C93"/>
    <w:rsid w:val="00EC0E27"/>
    <w:rsid w:val="00EC23F3"/>
    <w:rsid w:val="00EC772A"/>
    <w:rsid w:val="00ED29AD"/>
    <w:rsid w:val="00ED377B"/>
    <w:rsid w:val="00EE2B7B"/>
    <w:rsid w:val="00EE424E"/>
    <w:rsid w:val="00EE4FC3"/>
    <w:rsid w:val="00EF0674"/>
    <w:rsid w:val="00EF26A5"/>
    <w:rsid w:val="00EF335B"/>
    <w:rsid w:val="00EF662A"/>
    <w:rsid w:val="00EF6E5B"/>
    <w:rsid w:val="00EF7A99"/>
    <w:rsid w:val="00EF7D9D"/>
    <w:rsid w:val="00F067B2"/>
    <w:rsid w:val="00F1009A"/>
    <w:rsid w:val="00F15198"/>
    <w:rsid w:val="00F15932"/>
    <w:rsid w:val="00F210C4"/>
    <w:rsid w:val="00F213B5"/>
    <w:rsid w:val="00F2262C"/>
    <w:rsid w:val="00F25271"/>
    <w:rsid w:val="00F258DB"/>
    <w:rsid w:val="00F27161"/>
    <w:rsid w:val="00F40234"/>
    <w:rsid w:val="00F449DB"/>
    <w:rsid w:val="00F45FC6"/>
    <w:rsid w:val="00F47577"/>
    <w:rsid w:val="00F5348D"/>
    <w:rsid w:val="00F54C76"/>
    <w:rsid w:val="00F7200E"/>
    <w:rsid w:val="00F73226"/>
    <w:rsid w:val="00F73E4D"/>
    <w:rsid w:val="00F768B2"/>
    <w:rsid w:val="00F80221"/>
    <w:rsid w:val="00F84A31"/>
    <w:rsid w:val="00F86808"/>
    <w:rsid w:val="00F92AE7"/>
    <w:rsid w:val="00F942CC"/>
    <w:rsid w:val="00F9656B"/>
    <w:rsid w:val="00F96614"/>
    <w:rsid w:val="00FA1511"/>
    <w:rsid w:val="00FA2035"/>
    <w:rsid w:val="00FA3614"/>
    <w:rsid w:val="00FA6053"/>
    <w:rsid w:val="00FA6507"/>
    <w:rsid w:val="00FB02DE"/>
    <w:rsid w:val="00FB2469"/>
    <w:rsid w:val="00FB3DF4"/>
    <w:rsid w:val="00FC1889"/>
    <w:rsid w:val="00FC4CC7"/>
    <w:rsid w:val="00FC6E18"/>
    <w:rsid w:val="00FD42A6"/>
    <w:rsid w:val="00FE5447"/>
    <w:rsid w:val="00FF5C79"/>
    <w:rsid w:val="00FF7B9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basedOn w:val="DefaultParagraphFont"/>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basedOn w:val="CommentTextChar"/>
    <w:link w:val="CommentSubject"/>
    <w:uiPriority w:val="99"/>
    <w:semiHidden/>
    <w:rsid w:val="004A3A36"/>
    <w:rPr>
      <w:b/>
      <w:bCs/>
    </w:rPr>
  </w:style>
</w:styles>
</file>

<file path=word/webSettings.xml><?xml version="1.0" encoding="utf-8"?>
<w:webSettings xmlns:r="http://schemas.openxmlformats.org/officeDocument/2006/relationships" xmlns:w="http://schemas.openxmlformats.org/wordprocessingml/2006/main">
  <w:divs>
    <w:div w:id="126975407">
      <w:bodyDiv w:val="1"/>
      <w:marLeft w:val="0"/>
      <w:marRight w:val="0"/>
      <w:marTop w:val="0"/>
      <w:marBottom w:val="0"/>
      <w:divBdr>
        <w:top w:val="none" w:sz="0" w:space="0" w:color="auto"/>
        <w:left w:val="none" w:sz="0" w:space="0" w:color="auto"/>
        <w:bottom w:val="none" w:sz="0" w:space="0" w:color="auto"/>
        <w:right w:val="none" w:sz="0" w:space="0" w:color="auto"/>
      </w:divBdr>
    </w:div>
    <w:div w:id="373043480">
      <w:marLeft w:val="0"/>
      <w:marRight w:val="0"/>
      <w:marTop w:val="0"/>
      <w:marBottom w:val="0"/>
      <w:divBdr>
        <w:top w:val="none" w:sz="0" w:space="0" w:color="auto"/>
        <w:left w:val="none" w:sz="0" w:space="0" w:color="auto"/>
        <w:bottom w:val="none" w:sz="0" w:space="0" w:color="auto"/>
        <w:right w:val="none" w:sz="0" w:space="0" w:color="auto"/>
      </w:divBdr>
    </w:div>
    <w:div w:id="373043481">
      <w:marLeft w:val="0"/>
      <w:marRight w:val="0"/>
      <w:marTop w:val="0"/>
      <w:marBottom w:val="0"/>
      <w:divBdr>
        <w:top w:val="none" w:sz="0" w:space="0" w:color="auto"/>
        <w:left w:val="none" w:sz="0" w:space="0" w:color="auto"/>
        <w:bottom w:val="none" w:sz="0" w:space="0" w:color="auto"/>
        <w:right w:val="none" w:sz="0" w:space="0" w:color="auto"/>
      </w:divBdr>
    </w:div>
    <w:div w:id="373043482">
      <w:marLeft w:val="0"/>
      <w:marRight w:val="0"/>
      <w:marTop w:val="0"/>
      <w:marBottom w:val="0"/>
      <w:divBdr>
        <w:top w:val="none" w:sz="0" w:space="0" w:color="auto"/>
        <w:left w:val="none" w:sz="0" w:space="0" w:color="auto"/>
        <w:bottom w:val="none" w:sz="0" w:space="0" w:color="auto"/>
        <w:right w:val="none" w:sz="0" w:space="0" w:color="auto"/>
      </w:divBdr>
    </w:div>
    <w:div w:id="373043483">
      <w:marLeft w:val="0"/>
      <w:marRight w:val="0"/>
      <w:marTop w:val="0"/>
      <w:marBottom w:val="0"/>
      <w:divBdr>
        <w:top w:val="none" w:sz="0" w:space="0" w:color="auto"/>
        <w:left w:val="none" w:sz="0" w:space="0" w:color="auto"/>
        <w:bottom w:val="none" w:sz="0" w:space="0" w:color="auto"/>
        <w:right w:val="none" w:sz="0" w:space="0" w:color="auto"/>
      </w:divBdr>
    </w:div>
    <w:div w:id="373043484">
      <w:marLeft w:val="0"/>
      <w:marRight w:val="0"/>
      <w:marTop w:val="0"/>
      <w:marBottom w:val="0"/>
      <w:divBdr>
        <w:top w:val="none" w:sz="0" w:space="0" w:color="auto"/>
        <w:left w:val="none" w:sz="0" w:space="0" w:color="auto"/>
        <w:bottom w:val="none" w:sz="0" w:space="0" w:color="auto"/>
        <w:right w:val="none" w:sz="0" w:space="0" w:color="auto"/>
      </w:divBdr>
    </w:div>
    <w:div w:id="19236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2251</Words>
  <Characters>16120</Characters>
  <Application>Microsoft Office Word</Application>
  <DocSecurity>0</DocSecurity>
  <Lines>732</Lines>
  <Paragraphs>251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15.septembra noteikumos Nr. 1065 „Noteikumi par aizdevumiem sīko (mikro), mazo un vidējo komersantu un lauksaimniecības pakalpojumu kooperatīvo sabiedrību attīstības veicināšanai”</vt:lpstr>
    </vt:vector>
  </TitlesOfParts>
  <Company>LR Ekonomikas ministrija</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 1065 „Noteikumi par aizdevumiem sīko (mikro), mazo un vidējo komersantu un lauksaimniecības pakalpojumu kooperatīvo sabiedrību attīstības veicināšanai”” sākotnējās ietekmes novērtējuma ziņojums (anotācija)</dc:title>
  <dc:subject>Anotācija</dc:subject>
  <dc:creator>Egita Poļanska</dc:creator>
  <cp:keywords/>
  <dc:description>67013108, Egita.Polanska@em.gov.lv; </dc:description>
  <cp:lastModifiedBy>PolanskaE</cp:lastModifiedBy>
  <cp:revision>71</cp:revision>
  <cp:lastPrinted>2010-07-14T09:41:00Z</cp:lastPrinted>
  <dcterms:created xsi:type="dcterms:W3CDTF">2010-07-27T06:41:00Z</dcterms:created>
  <dcterms:modified xsi:type="dcterms:W3CDTF">2012-03-02T13:38:00Z</dcterms:modified>
</cp:coreProperties>
</file>