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37" w:rsidRPr="007C0F2C" w:rsidRDefault="00C15C37" w:rsidP="00C15C37">
      <w:pPr>
        <w:pStyle w:val="naislab"/>
        <w:spacing w:before="0" w:after="0"/>
        <w:jc w:val="center"/>
        <w:outlineLvl w:val="0"/>
        <w:rPr>
          <w:b/>
          <w:sz w:val="28"/>
          <w:szCs w:val="28"/>
        </w:rPr>
      </w:pPr>
      <w:bookmarkStart w:id="0" w:name="OLE_LINK1"/>
      <w:bookmarkStart w:id="1" w:name="OLE_LINK2"/>
      <w:bookmarkStart w:id="2" w:name="OLE_LINK6"/>
      <w:bookmarkStart w:id="3" w:name="OLE_LINK7"/>
      <w:r>
        <w:rPr>
          <w:b/>
          <w:sz w:val="28"/>
          <w:szCs w:val="28"/>
        </w:rPr>
        <w:t>Ministru kabineta rīkojuma</w:t>
      </w:r>
      <w:r w:rsidRPr="007C0F2C">
        <w:rPr>
          <w:b/>
          <w:sz w:val="28"/>
          <w:szCs w:val="28"/>
        </w:rPr>
        <w:t xml:space="preserve"> projekta </w:t>
      </w:r>
      <w:r>
        <w:rPr>
          <w:b/>
          <w:sz w:val="28"/>
          <w:szCs w:val="28"/>
        </w:rPr>
        <w:t>„</w:t>
      </w:r>
      <w:r w:rsidRPr="00205670">
        <w:rPr>
          <w:b/>
          <w:sz w:val="28"/>
          <w:szCs w:val="28"/>
        </w:rPr>
        <w:t xml:space="preserve">Par </w:t>
      </w:r>
      <w:r w:rsidR="00F06455">
        <w:rPr>
          <w:b/>
          <w:sz w:val="28"/>
          <w:szCs w:val="28"/>
        </w:rPr>
        <w:t>sabiedrības ar ierobežotu atbildību</w:t>
      </w:r>
      <w:r w:rsidRPr="00205670">
        <w:rPr>
          <w:b/>
          <w:sz w:val="28"/>
          <w:szCs w:val="28"/>
        </w:rPr>
        <w:t xml:space="preserve"> „</w:t>
      </w:r>
      <w:r w:rsidR="00090B0B">
        <w:rPr>
          <w:b/>
          <w:sz w:val="28"/>
          <w:szCs w:val="28"/>
        </w:rPr>
        <w:t>L-EKSPRESIS</w:t>
      </w:r>
      <w:r w:rsidRPr="00205670">
        <w:rPr>
          <w:b/>
          <w:sz w:val="28"/>
          <w:szCs w:val="28"/>
        </w:rPr>
        <w:t xml:space="preserve">” </w:t>
      </w:r>
      <w:r w:rsidRPr="00205670">
        <w:rPr>
          <w:b/>
          <w:bCs/>
          <w:sz w:val="28"/>
          <w:szCs w:val="28"/>
        </w:rPr>
        <w:t xml:space="preserve">atbalstāmo investīciju projekta </w:t>
      </w:r>
      <w:r>
        <w:rPr>
          <w:b/>
          <w:bCs/>
          <w:sz w:val="28"/>
          <w:szCs w:val="28"/>
        </w:rPr>
        <w:t>pieteikumu</w:t>
      </w:r>
      <w:r>
        <w:rPr>
          <w:b/>
          <w:sz w:val="28"/>
          <w:szCs w:val="28"/>
        </w:rPr>
        <w:t xml:space="preserve">” </w:t>
      </w:r>
      <w:bookmarkStart w:id="4" w:name="OLE_LINK8"/>
      <w:bookmarkStart w:id="5" w:name="OLE_LINK9"/>
      <w:r w:rsidRPr="007C0F2C">
        <w:rPr>
          <w:b/>
          <w:sz w:val="28"/>
          <w:szCs w:val="28"/>
        </w:rPr>
        <w:t xml:space="preserve">sākotnējās ietekmes novērtējuma </w:t>
      </w:r>
      <w:smartTag w:uri="schemas-tilde-lv/tildestengine" w:element="veidnes">
        <w:smartTagPr>
          <w:attr w:name="id" w:val="-1"/>
          <w:attr w:name="baseform" w:val="ziņojums"/>
          <w:attr w:name="text" w:val="ziņojums"/>
        </w:smartTagPr>
        <w:r w:rsidRPr="007C0F2C">
          <w:rPr>
            <w:b/>
            <w:sz w:val="28"/>
            <w:szCs w:val="28"/>
          </w:rPr>
          <w:t>ziņojums</w:t>
        </w:r>
      </w:smartTag>
      <w:r w:rsidRPr="007C0F2C">
        <w:rPr>
          <w:b/>
          <w:sz w:val="28"/>
          <w:szCs w:val="28"/>
        </w:rPr>
        <w:t xml:space="preserve"> (anotācija)</w:t>
      </w:r>
      <w:bookmarkEnd w:id="0"/>
      <w:bookmarkEnd w:id="1"/>
      <w:bookmarkEnd w:id="4"/>
      <w:bookmarkEnd w:id="5"/>
    </w:p>
    <w:tbl>
      <w:tblPr>
        <w:tblpPr w:leftFromText="180" w:rightFromText="180" w:vertAnchor="text" w:horzAnchor="margin" w:tblpXSpec="center" w:tblpY="149"/>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2976"/>
        <w:gridCol w:w="6318"/>
      </w:tblGrid>
      <w:tr w:rsidR="00C15C37" w:rsidRPr="007C0F2C" w:rsidTr="00F90C0D">
        <w:tc>
          <w:tcPr>
            <w:tcW w:w="9862" w:type="dxa"/>
            <w:gridSpan w:val="3"/>
            <w:vAlign w:val="center"/>
          </w:tcPr>
          <w:bookmarkEnd w:id="2"/>
          <w:bookmarkEnd w:id="3"/>
          <w:p w:rsidR="00C15C37" w:rsidRPr="007C0F2C" w:rsidRDefault="00C15C37" w:rsidP="005F66AE">
            <w:pPr>
              <w:pStyle w:val="naisnod"/>
              <w:spacing w:before="0" w:after="0"/>
            </w:pPr>
            <w:r w:rsidRPr="007C0F2C">
              <w:t>I. Tiesību akta projekta izstrādes nepieciešamība</w:t>
            </w:r>
          </w:p>
        </w:tc>
      </w:tr>
      <w:tr w:rsidR="00C15C37" w:rsidRPr="007C0F2C" w:rsidTr="00F90C0D">
        <w:trPr>
          <w:trHeight w:val="630"/>
        </w:trPr>
        <w:tc>
          <w:tcPr>
            <w:tcW w:w="568" w:type="dxa"/>
          </w:tcPr>
          <w:p w:rsidR="00C15C37" w:rsidRPr="00320F45" w:rsidRDefault="00C15C37" w:rsidP="005F66AE">
            <w:pPr>
              <w:pStyle w:val="naiskr"/>
              <w:spacing w:before="0" w:after="0"/>
            </w:pPr>
            <w:r w:rsidRPr="00320F45">
              <w:t>1.</w:t>
            </w:r>
          </w:p>
        </w:tc>
        <w:tc>
          <w:tcPr>
            <w:tcW w:w="2976" w:type="dxa"/>
          </w:tcPr>
          <w:p w:rsidR="00C15C37" w:rsidRPr="00320F45" w:rsidRDefault="00C15C37" w:rsidP="005F66AE">
            <w:pPr>
              <w:pStyle w:val="naiskr"/>
              <w:spacing w:before="60" w:after="0"/>
              <w:ind w:left="142" w:hanging="11"/>
            </w:pPr>
            <w:r w:rsidRPr="00320F45">
              <w:t>Pamatojums</w:t>
            </w:r>
          </w:p>
        </w:tc>
        <w:tc>
          <w:tcPr>
            <w:tcW w:w="6318" w:type="dxa"/>
          </w:tcPr>
          <w:p w:rsidR="00C15C37" w:rsidRPr="00320F45" w:rsidRDefault="00C15C37" w:rsidP="00C15C37">
            <w:pPr>
              <w:pStyle w:val="naiskr"/>
              <w:spacing w:before="60" w:after="60"/>
              <w:ind w:left="136" w:right="79" w:firstLine="720"/>
              <w:jc w:val="both"/>
            </w:pPr>
            <w:r w:rsidRPr="00320F45">
              <w:t>Ministru kabineta 201</w:t>
            </w:r>
            <w:r>
              <w:t>2</w:t>
            </w:r>
            <w:r w:rsidRPr="00320F45">
              <w:t xml:space="preserve">.gada </w:t>
            </w:r>
            <w:r>
              <w:t>24</w:t>
            </w:r>
            <w:r w:rsidRPr="00320F45">
              <w:t>.</w:t>
            </w:r>
            <w:r>
              <w:t>janvāra</w:t>
            </w:r>
            <w:r w:rsidRPr="00320F45">
              <w:t xml:space="preserve"> noteikumu Nr.</w:t>
            </w:r>
            <w:r>
              <w:t>78</w:t>
            </w:r>
            <w:r w:rsidRPr="00320F45">
              <w:t xml:space="preserve"> „</w:t>
            </w:r>
            <w:r>
              <w:t>Atbalstāmo investīciju projekta apstiprināšanas un īstenošanas kārtība</w:t>
            </w:r>
            <w:r w:rsidRPr="00320F45">
              <w:t>”</w:t>
            </w:r>
            <w:r>
              <w:t xml:space="preserve"> 35.punkts.</w:t>
            </w:r>
          </w:p>
        </w:tc>
      </w:tr>
      <w:tr w:rsidR="00C15C37" w:rsidRPr="007C0F2C" w:rsidTr="00F90C0D">
        <w:trPr>
          <w:trHeight w:val="472"/>
        </w:trPr>
        <w:tc>
          <w:tcPr>
            <w:tcW w:w="568" w:type="dxa"/>
          </w:tcPr>
          <w:p w:rsidR="00C15C37" w:rsidRPr="00320F45" w:rsidRDefault="00C15C37" w:rsidP="005F66AE">
            <w:pPr>
              <w:pStyle w:val="naiskr"/>
              <w:spacing w:before="0" w:after="0"/>
            </w:pPr>
            <w:r w:rsidRPr="00320F45">
              <w:t>2.</w:t>
            </w:r>
          </w:p>
        </w:tc>
        <w:tc>
          <w:tcPr>
            <w:tcW w:w="2976" w:type="dxa"/>
          </w:tcPr>
          <w:p w:rsidR="00C15C37" w:rsidRPr="00320F45" w:rsidRDefault="00C15C37" w:rsidP="005F66AE">
            <w:pPr>
              <w:pStyle w:val="naiskr"/>
              <w:tabs>
                <w:tab w:val="left" w:pos="170"/>
              </w:tabs>
              <w:spacing w:before="60" w:after="0"/>
              <w:ind w:left="142"/>
            </w:pPr>
            <w:r w:rsidRPr="00320F45">
              <w:t>Pašreizējā situācija un problēmas</w:t>
            </w:r>
          </w:p>
        </w:tc>
        <w:tc>
          <w:tcPr>
            <w:tcW w:w="6318" w:type="dxa"/>
          </w:tcPr>
          <w:p w:rsidR="00C15C37" w:rsidRPr="00DC55C3" w:rsidRDefault="00C15C37" w:rsidP="005F66AE">
            <w:pPr>
              <w:pStyle w:val="Heading4"/>
              <w:spacing w:before="60"/>
              <w:ind w:left="142" w:right="221" w:firstLine="692"/>
              <w:jc w:val="both"/>
              <w:rPr>
                <w:rFonts w:ascii="Times New Roman" w:eastAsia="Times New Roman" w:hAnsi="Times New Roman" w:cs="Times New Roman"/>
                <w:b w:val="0"/>
                <w:bCs w:val="0"/>
                <w:i w:val="0"/>
                <w:color w:val="auto"/>
              </w:rPr>
            </w:pPr>
            <w:r w:rsidRPr="00DC55C3">
              <w:rPr>
                <w:rFonts w:ascii="Times New Roman" w:eastAsia="Times New Roman" w:hAnsi="Times New Roman" w:cs="Times New Roman"/>
                <w:b w:val="0"/>
                <w:bCs w:val="0"/>
                <w:i w:val="0"/>
                <w:color w:val="auto"/>
              </w:rPr>
              <w:t xml:space="preserve">Lai veicinātu ekonomikas ātrāku atveseļošanu, piesaistot Latvijai lielās investīcijas, </w:t>
            </w:r>
            <w:r>
              <w:rPr>
                <w:rFonts w:ascii="Times New Roman" w:eastAsia="Times New Roman" w:hAnsi="Times New Roman" w:cs="Times New Roman"/>
                <w:b w:val="0"/>
                <w:bCs w:val="0"/>
                <w:i w:val="0"/>
                <w:color w:val="auto"/>
              </w:rPr>
              <w:t xml:space="preserve">2011.gada 1.janvārī stājās spēkā </w:t>
            </w:r>
            <w:r w:rsidRPr="00DC55C3">
              <w:rPr>
                <w:rFonts w:ascii="Times New Roman" w:eastAsia="Times New Roman" w:hAnsi="Times New Roman" w:cs="Times New Roman"/>
                <w:b w:val="0"/>
                <w:bCs w:val="0"/>
                <w:i w:val="0"/>
                <w:color w:val="auto"/>
              </w:rPr>
              <w:t>grozījumi likumā</w:t>
            </w:r>
            <w:r>
              <w:rPr>
                <w:rFonts w:ascii="Times New Roman" w:eastAsia="Times New Roman" w:hAnsi="Times New Roman" w:cs="Times New Roman"/>
                <w:b w:val="0"/>
                <w:bCs w:val="0"/>
                <w:i w:val="0"/>
                <w:color w:val="auto"/>
              </w:rPr>
              <w:t xml:space="preserve"> „Par uzņēmumu ienākuma nodokli” (turpmāk – Likums)</w:t>
            </w:r>
            <w:r w:rsidRPr="00DC55C3">
              <w:rPr>
                <w:rFonts w:ascii="Times New Roman" w:eastAsia="Times New Roman" w:hAnsi="Times New Roman" w:cs="Times New Roman"/>
                <w:b w:val="0"/>
                <w:bCs w:val="0"/>
                <w:i w:val="0"/>
                <w:color w:val="auto"/>
              </w:rPr>
              <w:t>, kas paredz atjaunot uzņēmumu ienākuma nodokļa atlaidi par atbalstāmo investīciju projekta ietvaros veiktajiem sākotnējiem ilgtermiņa ieguldījumiem.</w:t>
            </w:r>
          </w:p>
          <w:p w:rsidR="00C15C37" w:rsidRDefault="00C15C37" w:rsidP="005F66AE">
            <w:pPr>
              <w:ind w:left="142" w:right="222" w:firstLine="720"/>
              <w:jc w:val="both"/>
            </w:pPr>
            <w:r w:rsidRPr="00DC55C3">
              <w:t xml:space="preserve">Likums paredz piemērot atlaidi 25% (ja kopējā sākotnējo ilgtermiņa ieguldījumu summa ir līdz 35 </w:t>
            </w:r>
            <w:proofErr w:type="spellStart"/>
            <w:r w:rsidRPr="00DC55C3">
              <w:t>milj.latu</w:t>
            </w:r>
            <w:proofErr w:type="spellEnd"/>
            <w:r w:rsidRPr="00DC55C3">
              <w:t xml:space="preserve">) vai 15% (ja kopējā sākotnējo ilgtermiņa ieguldījumu summa pārsniedz 35 milj. latu) apmērā par investīciju summu, kas pārsniedz </w:t>
            </w:r>
            <w:r>
              <w:t>3</w:t>
            </w:r>
            <w:r w:rsidRPr="00DC55C3">
              <w:t xml:space="preserve"> milj. latu, nodokļu maksātājiem, kuri veikuši ieguldījumus pamatlīdzekļos, kas izmantojami nodokļa maksātāja saimnieciskās darbības veikšanai atbalstāmajās prioritārajās nozarēs un nodrošina jauna darbības profila uzsākšanu, esošās darbības modernizāciju vai paplašināšanu, vai vispārēju darbības procesa būtisku maiņu</w:t>
            </w:r>
            <w:r w:rsidRPr="0097236B">
              <w:t xml:space="preserve">. </w:t>
            </w:r>
            <w:r w:rsidR="002A0D48" w:rsidRPr="0097236B">
              <w:rPr>
                <w:color w:val="000000" w:themeColor="text1"/>
              </w:rPr>
              <w:t>Savukārt Likuma 17.</w:t>
            </w:r>
            <w:r w:rsidR="002A0D48" w:rsidRPr="0097236B">
              <w:rPr>
                <w:color w:val="000000" w:themeColor="text1"/>
                <w:vertAlign w:val="superscript"/>
              </w:rPr>
              <w:t>2</w:t>
            </w:r>
            <w:r w:rsidR="002A0D48" w:rsidRPr="0097236B">
              <w:rPr>
                <w:color w:val="000000" w:themeColor="text1"/>
              </w:rPr>
              <w:t xml:space="preserve"> panta pirmā </w:t>
            </w:r>
            <w:proofErr w:type="spellStart"/>
            <w:r w:rsidR="002A0D48" w:rsidRPr="0097236B">
              <w:rPr>
                <w:color w:val="000000" w:themeColor="text1"/>
              </w:rPr>
              <w:t>prim</w:t>
            </w:r>
            <w:proofErr w:type="spellEnd"/>
            <w:r w:rsidR="002A0D48" w:rsidRPr="0097236B">
              <w:rPr>
                <w:color w:val="000000" w:themeColor="text1"/>
              </w:rPr>
              <w:t xml:space="preserve"> daļa nosaka, ka gadījumā, ja nodokļu maksātājs papildus uzņēmumu ienākuma nodokļa atlaidei saņem citu valsts atbalstu, tad Ministru kabinets nosaka </w:t>
            </w:r>
            <w:r w:rsidR="002A0D48" w:rsidRPr="0097236B">
              <w:t>maksimāli pieļaujamos procentus, kādus drīkst sasniegt uzņēmumu ienākuma nodokļa atlaižu summa attiecībā pret sākotnējo ilgtermiņa ieguldījumu summu.</w:t>
            </w:r>
            <w:r w:rsidR="002A0D48">
              <w:t xml:space="preserve"> </w:t>
            </w:r>
            <w:r>
              <w:t>Saskaņā ar Likuma 17.</w:t>
            </w:r>
            <w:r w:rsidRPr="00F564BE">
              <w:rPr>
                <w:vertAlign w:val="superscript"/>
              </w:rPr>
              <w:t>2</w:t>
            </w:r>
            <w:r>
              <w:rPr>
                <w:vertAlign w:val="superscript"/>
              </w:rPr>
              <w:t xml:space="preserve"> </w:t>
            </w:r>
            <w:r>
              <w:t>panta ceturtās daļas 6.punktu l</w:t>
            </w:r>
            <w:r w:rsidRPr="00F564BE">
              <w:t>ēmumu</w:t>
            </w:r>
            <w:r w:rsidRPr="00DC55C3">
              <w:t xml:space="preserve"> par atbalstāmā investīciju projekta atbalstu pieņems Ministru kabinets, ņemot vērā Ekonomikas ministrijas izvērtējumu par projekta paredzamo ietekmi uz</w:t>
            </w:r>
            <w:r w:rsidR="00693943">
              <w:t xml:space="preserve"> valsts ekonomiku un konkurenci (projektiem, kuru sākotnējo ilgtermiņa ieguldījumu summa pārsniedz 35 miljonus latu).</w:t>
            </w:r>
          </w:p>
          <w:p w:rsidR="00C15C37" w:rsidRDefault="00C15C37" w:rsidP="005F66AE">
            <w:pPr>
              <w:ind w:left="142" w:right="222" w:firstLine="720"/>
              <w:jc w:val="both"/>
            </w:pPr>
            <w:r w:rsidRPr="00F564BE">
              <w:t xml:space="preserve">Investīciju projektu vērtēšana notiek saskaņā ar </w:t>
            </w:r>
            <w:r w:rsidR="00693943" w:rsidRPr="00320F45">
              <w:t>Ministru kabineta 201</w:t>
            </w:r>
            <w:r w:rsidR="00693943">
              <w:t>2</w:t>
            </w:r>
            <w:r w:rsidR="00693943" w:rsidRPr="00320F45">
              <w:t xml:space="preserve">.gada </w:t>
            </w:r>
            <w:r w:rsidR="00693943">
              <w:t>24</w:t>
            </w:r>
            <w:r w:rsidR="00693943" w:rsidRPr="00320F45">
              <w:t>.</w:t>
            </w:r>
            <w:r w:rsidR="00693943">
              <w:t>janvāra</w:t>
            </w:r>
            <w:r w:rsidR="00693943" w:rsidRPr="00320F45">
              <w:t xml:space="preserve"> noteikum</w:t>
            </w:r>
            <w:r w:rsidR="00693943">
              <w:t>iem</w:t>
            </w:r>
            <w:r w:rsidR="00693943" w:rsidRPr="00320F45">
              <w:t xml:space="preserve"> Nr.</w:t>
            </w:r>
            <w:r w:rsidR="00693943">
              <w:t>78</w:t>
            </w:r>
            <w:r w:rsidR="00693943" w:rsidRPr="00320F45">
              <w:t xml:space="preserve"> „</w:t>
            </w:r>
            <w:r w:rsidR="00693943">
              <w:t>Atbalstāmo investīciju projekta apstiprināšanas un īstenošanas kārtība</w:t>
            </w:r>
            <w:r w:rsidR="00693943" w:rsidRPr="00320F45">
              <w:t>”</w:t>
            </w:r>
            <w:r w:rsidRPr="00F564BE">
              <w:t xml:space="preserve"> (turpmāk – Ministru kabineta noteikumi Nr.</w:t>
            </w:r>
            <w:r w:rsidR="00693943">
              <w:t>78</w:t>
            </w:r>
            <w:r w:rsidRPr="00F564BE">
              <w:t>)</w:t>
            </w:r>
            <w:r>
              <w:t>. Atbilstoši Ministru kabineta noteikumu Nr.</w:t>
            </w:r>
            <w:r w:rsidR="00693943">
              <w:t>78</w:t>
            </w:r>
            <w:r>
              <w:t xml:space="preserve"> 2</w:t>
            </w:r>
            <w:r w:rsidR="00693943">
              <w:t>6</w:t>
            </w:r>
            <w:r>
              <w:t>.punktam, investīciju projektu pieteikumus vērtē ar ekonomikas ministra rīkojumu izveidota Investīciju projekta pieteikumu izvērtēšanas komisija (turpmāk – komisija).</w:t>
            </w:r>
          </w:p>
          <w:p w:rsidR="00C15C37" w:rsidRPr="00FE61D0" w:rsidRDefault="00C15C37" w:rsidP="005F66AE">
            <w:pPr>
              <w:pStyle w:val="naiskr"/>
              <w:spacing w:before="60" w:after="60"/>
              <w:ind w:left="57" w:right="57" w:firstLine="720"/>
              <w:jc w:val="both"/>
            </w:pPr>
            <w:r>
              <w:t xml:space="preserve">Ņemot vērā komisijas vērtējumu, kas nosaka, ka </w:t>
            </w:r>
            <w:r w:rsidR="00F06455">
              <w:t>sabiedrības ar ierobežotu atbildību</w:t>
            </w:r>
            <w:r>
              <w:t xml:space="preserve"> „</w:t>
            </w:r>
            <w:r w:rsidR="00090B0B">
              <w:t>L-EKSPRESIS</w:t>
            </w:r>
            <w:r>
              <w:t>” (turpmāk – Sabiedrība) investīciju projekta pieteikums atbilst Ministru kabineta noteikumu Nr.</w:t>
            </w:r>
            <w:r w:rsidR="00693943">
              <w:t>78</w:t>
            </w:r>
            <w:r>
              <w:t xml:space="preserve"> </w:t>
            </w:r>
            <w:r w:rsidRPr="0006327F">
              <w:t xml:space="preserve">3.pielikuma 1. un 2.punktā minētajiem </w:t>
            </w:r>
            <w:r>
              <w:t xml:space="preserve">atbilstības un administratīvajiem </w:t>
            </w:r>
            <w:r w:rsidRPr="0006327F">
              <w:t>kritērijiem un saskaņā ar šo noteikumu 3.pielikuma 3.punktā minētajiem kvalitātes kritērijiem ir ieguvis vismaz 35 punktus</w:t>
            </w:r>
            <w:r>
              <w:t xml:space="preserve">, Ekonomikas </w:t>
            </w:r>
            <w:r>
              <w:lastRenderedPageBreak/>
              <w:t>ministrija atbilstoši Ministru kabineta noteikumu Nr.</w:t>
            </w:r>
            <w:r w:rsidR="00693943">
              <w:t>78</w:t>
            </w:r>
            <w:r>
              <w:t xml:space="preserve"> 3</w:t>
            </w:r>
            <w:r w:rsidR="00693943">
              <w:t>5</w:t>
            </w:r>
            <w:r>
              <w:t xml:space="preserve">.punktam ir sagatavojusi Ministru kabineta rīkojuma projektu </w:t>
            </w:r>
            <w:r w:rsidRPr="00580095">
              <w:t xml:space="preserve">„Par </w:t>
            </w:r>
            <w:r w:rsidR="00F06455">
              <w:t>sabiedrības ar ierobežotu atbildību</w:t>
            </w:r>
            <w:r w:rsidRPr="00580095">
              <w:t xml:space="preserve"> „</w:t>
            </w:r>
            <w:r w:rsidR="00E43209">
              <w:t>L-EKSPRESIS</w:t>
            </w:r>
            <w:r w:rsidRPr="00580095">
              <w:t xml:space="preserve">” </w:t>
            </w:r>
            <w:r w:rsidRPr="00580095">
              <w:rPr>
                <w:bCs/>
              </w:rPr>
              <w:t>atbalstāmo investīciju projekta pieteikumu</w:t>
            </w:r>
            <w:r w:rsidRPr="00580095">
              <w:t>”</w:t>
            </w:r>
            <w:r>
              <w:t xml:space="preserve"> (turpmāk – Ministru kabineta rīkojuma projekts) par projekta atbalstīšanu.</w:t>
            </w:r>
          </w:p>
          <w:p w:rsidR="00C15C37" w:rsidRPr="00A97DFF" w:rsidRDefault="00C15C37" w:rsidP="00693943">
            <w:pPr>
              <w:spacing w:after="60"/>
              <w:ind w:left="142" w:right="221" w:firstLine="720"/>
              <w:jc w:val="both"/>
            </w:pPr>
            <w:r>
              <w:t xml:space="preserve">Papildus Ministru kabinetā tiks iesniegts Sabiedrības investīciju projekta pieteikums un Ekonomikas ministrijas sagatavotais izvērtējums uz Latvijas ekonomiku ar pielikumu, kurā atspoguļots komisijas vērtējums. Pamatojoties uz </w:t>
            </w:r>
            <w:r w:rsidRPr="00DA769F">
              <w:t>Informācijas atklātības likuma 5.panta otrās daļas 5.punkt</w:t>
            </w:r>
            <w:r>
              <w:t>u</w:t>
            </w:r>
            <w:r w:rsidRPr="00DA769F">
              <w:t xml:space="preserve">, </w:t>
            </w:r>
            <w:r>
              <w:t>minētie dokumenti klasificēti kā ierobežotas pieejamības informācija.</w:t>
            </w:r>
          </w:p>
        </w:tc>
      </w:tr>
      <w:tr w:rsidR="00C15C37" w:rsidRPr="007C0F2C" w:rsidTr="00F90C0D">
        <w:trPr>
          <w:trHeight w:val="713"/>
        </w:trPr>
        <w:tc>
          <w:tcPr>
            <w:tcW w:w="568" w:type="dxa"/>
          </w:tcPr>
          <w:p w:rsidR="00C15C37" w:rsidRPr="00320F45" w:rsidRDefault="00C15C37" w:rsidP="005F66AE">
            <w:pPr>
              <w:pStyle w:val="naiskr"/>
              <w:spacing w:before="0" w:after="0"/>
            </w:pPr>
            <w:r w:rsidRPr="00320F45">
              <w:lastRenderedPageBreak/>
              <w:t>3.</w:t>
            </w:r>
          </w:p>
        </w:tc>
        <w:tc>
          <w:tcPr>
            <w:tcW w:w="2976" w:type="dxa"/>
          </w:tcPr>
          <w:p w:rsidR="00C15C37" w:rsidRPr="00320F45" w:rsidRDefault="00C15C37" w:rsidP="005F66AE">
            <w:pPr>
              <w:pStyle w:val="naiskr"/>
              <w:spacing w:before="60" w:after="0"/>
              <w:ind w:left="142"/>
            </w:pPr>
            <w:r w:rsidRPr="00320F45">
              <w:t>Saistītie politikas ietekmes novērtējumi un pētījumi</w:t>
            </w:r>
          </w:p>
        </w:tc>
        <w:tc>
          <w:tcPr>
            <w:tcW w:w="6318" w:type="dxa"/>
          </w:tcPr>
          <w:p w:rsidR="00C15C37" w:rsidRPr="00320F45" w:rsidRDefault="00C15C37" w:rsidP="005F66AE">
            <w:pPr>
              <w:pStyle w:val="FootnoteText"/>
              <w:spacing w:before="60" w:after="60"/>
              <w:ind w:left="142" w:right="81" w:hanging="6"/>
              <w:jc w:val="both"/>
              <w:rPr>
                <w:sz w:val="24"/>
                <w:szCs w:val="24"/>
              </w:rPr>
            </w:pPr>
            <w:r>
              <w:rPr>
                <w:sz w:val="24"/>
                <w:szCs w:val="24"/>
              </w:rPr>
              <w:t>Projekts šo jomu neskar.</w:t>
            </w:r>
          </w:p>
        </w:tc>
      </w:tr>
      <w:tr w:rsidR="00C15C37" w:rsidRPr="007C0F2C" w:rsidTr="00F90C0D">
        <w:trPr>
          <w:trHeight w:val="384"/>
        </w:trPr>
        <w:tc>
          <w:tcPr>
            <w:tcW w:w="568" w:type="dxa"/>
          </w:tcPr>
          <w:p w:rsidR="00C15C37" w:rsidRPr="00320F45" w:rsidRDefault="00C15C37" w:rsidP="005F66AE">
            <w:pPr>
              <w:pStyle w:val="naiskr"/>
              <w:spacing w:before="0" w:after="0"/>
            </w:pPr>
            <w:r w:rsidRPr="00320F45">
              <w:t>4.</w:t>
            </w:r>
          </w:p>
        </w:tc>
        <w:tc>
          <w:tcPr>
            <w:tcW w:w="2976" w:type="dxa"/>
          </w:tcPr>
          <w:p w:rsidR="00C15C37" w:rsidRPr="00320F45" w:rsidRDefault="00C15C37" w:rsidP="005F66AE">
            <w:pPr>
              <w:pStyle w:val="naiskr"/>
              <w:spacing w:before="60" w:after="0"/>
              <w:ind w:left="142"/>
            </w:pPr>
            <w:r w:rsidRPr="00320F45">
              <w:t>Tiesiskā regulējuma mērķis un būtība</w:t>
            </w:r>
          </w:p>
        </w:tc>
        <w:tc>
          <w:tcPr>
            <w:tcW w:w="6318" w:type="dxa"/>
          </w:tcPr>
          <w:p w:rsidR="00C15C37" w:rsidRDefault="00C15C37" w:rsidP="005F66AE">
            <w:pPr>
              <w:pStyle w:val="naiskr"/>
              <w:spacing w:before="60" w:after="0"/>
              <w:ind w:left="136" w:right="221" w:firstLine="720"/>
              <w:jc w:val="both"/>
            </w:pPr>
            <w:r>
              <w:t xml:space="preserve">Lai Sabiedrība varētu piemērot uzņēmumu ienākuma nodokļa atlaidi </w:t>
            </w:r>
            <w:r w:rsidRPr="00A97DFF">
              <w:rPr>
                <w:bCs/>
              </w:rPr>
              <w:t xml:space="preserve">par atbalstāmo investīciju projekta ietvaros veiktajiem sākotnējiem ilgtermiņa ieguldījumiem </w:t>
            </w:r>
            <w:r>
              <w:t>atbilstoši Likuma 17.</w:t>
            </w:r>
            <w:r>
              <w:rPr>
                <w:vertAlign w:val="superscript"/>
              </w:rPr>
              <w:t>2</w:t>
            </w:r>
            <w:r>
              <w:t xml:space="preserve"> pantā paredzētajam, Ministru kabinetam ir jāpieņem lēmums par atbalstāmo investīciju projekta atbalstīšanu.</w:t>
            </w:r>
          </w:p>
          <w:p w:rsidR="00C15C37" w:rsidRPr="00320F45" w:rsidRDefault="00C15C37" w:rsidP="005F66AE">
            <w:pPr>
              <w:pStyle w:val="naiskr"/>
              <w:spacing w:before="0" w:after="60"/>
              <w:ind w:left="136" w:right="221" w:firstLine="720"/>
              <w:jc w:val="both"/>
            </w:pPr>
            <w:r>
              <w:t>Ministru kabineta rīkojuma projekts paredz atbalstīt Sabiedrības iesniegto investīciju projektu pieteikumu.</w:t>
            </w:r>
          </w:p>
        </w:tc>
      </w:tr>
      <w:tr w:rsidR="00C15C37" w:rsidRPr="007C0F2C" w:rsidTr="00F90C0D">
        <w:trPr>
          <w:trHeight w:val="476"/>
        </w:trPr>
        <w:tc>
          <w:tcPr>
            <w:tcW w:w="568" w:type="dxa"/>
          </w:tcPr>
          <w:p w:rsidR="00C15C37" w:rsidRPr="00320F45" w:rsidRDefault="00C15C37" w:rsidP="005F66AE">
            <w:pPr>
              <w:pStyle w:val="naiskr"/>
              <w:spacing w:before="0" w:after="0"/>
            </w:pPr>
            <w:r w:rsidRPr="00320F45">
              <w:t>5.</w:t>
            </w:r>
          </w:p>
        </w:tc>
        <w:tc>
          <w:tcPr>
            <w:tcW w:w="2976" w:type="dxa"/>
          </w:tcPr>
          <w:p w:rsidR="00C15C37" w:rsidRPr="00320F45" w:rsidRDefault="00C15C37" w:rsidP="005F66AE">
            <w:pPr>
              <w:pStyle w:val="naiskr"/>
              <w:spacing w:before="60" w:after="0"/>
              <w:ind w:left="142"/>
            </w:pPr>
            <w:r w:rsidRPr="00320F45">
              <w:t>Projekta izstrādē iesaistītās institūcijas</w:t>
            </w:r>
          </w:p>
        </w:tc>
        <w:tc>
          <w:tcPr>
            <w:tcW w:w="6318" w:type="dxa"/>
          </w:tcPr>
          <w:p w:rsidR="00C15C37" w:rsidRPr="00320F45" w:rsidRDefault="00C15C37" w:rsidP="00F06455">
            <w:pPr>
              <w:pStyle w:val="naiskr"/>
              <w:spacing w:before="60" w:after="60"/>
              <w:ind w:left="136" w:right="221" w:firstLine="720"/>
              <w:jc w:val="both"/>
            </w:pPr>
            <w:r>
              <w:rPr>
                <w:iCs/>
              </w:rPr>
              <w:t>Atbilstoši Ministru kabineta noteikumu Nr.</w:t>
            </w:r>
            <w:r w:rsidR="003E4FF3">
              <w:rPr>
                <w:iCs/>
              </w:rPr>
              <w:t>78</w:t>
            </w:r>
            <w:r>
              <w:rPr>
                <w:iCs/>
              </w:rPr>
              <w:t xml:space="preserve"> 2</w:t>
            </w:r>
            <w:r w:rsidR="003E4FF3">
              <w:rPr>
                <w:iCs/>
              </w:rPr>
              <w:t>6</w:t>
            </w:r>
            <w:r>
              <w:rPr>
                <w:iCs/>
              </w:rPr>
              <w:t xml:space="preserve">.punktam </w:t>
            </w:r>
            <w:r>
              <w:t>ar ekonomikas ministra 201</w:t>
            </w:r>
            <w:r w:rsidR="003E4FF3">
              <w:t>2</w:t>
            </w:r>
            <w:r>
              <w:t xml:space="preserve">.gada </w:t>
            </w:r>
            <w:r w:rsidR="003E4FF3">
              <w:t>30</w:t>
            </w:r>
            <w:r>
              <w:t>.m</w:t>
            </w:r>
            <w:r w:rsidR="003E4FF3">
              <w:t>arta</w:t>
            </w:r>
            <w:r>
              <w:t xml:space="preserve"> rīkojumu Nr.</w:t>
            </w:r>
            <w:r w:rsidR="003E4FF3">
              <w:t>61</w:t>
            </w:r>
            <w:r>
              <w:t xml:space="preserve"> tika izveidota komisija, kuras sastāvā iekļauti pārstāvji no </w:t>
            </w:r>
            <w:r w:rsidRPr="0080562E">
              <w:t>Ekonomikas ministrijas</w:t>
            </w:r>
            <w:r>
              <w:t>,</w:t>
            </w:r>
            <w:r w:rsidRPr="0080562E">
              <w:t xml:space="preserve"> Finanšu ministrijas, Labklājības ministrijas, Satiksmes ministrijas, Vides aizsardzības un reģionālās attīstības ministrijas, Zemkopības ministrijas, Valsts ieņēmumu dienesta un Latvijas Investīciju un attīstības aģentūras.</w:t>
            </w:r>
            <w:r>
              <w:t xml:space="preserve"> Komisijas uzdevums ir </w:t>
            </w:r>
            <w:r w:rsidRPr="0080562E">
              <w:t>nodrošināt investīciju projektu pieteikumu izvērtēšanu atbilstoši Ministru kabineta noteikumiem Nr.</w:t>
            </w:r>
            <w:r w:rsidR="003E4FF3">
              <w:t>78</w:t>
            </w:r>
            <w:r w:rsidR="00F06455">
              <w:t xml:space="preserve"> un k</w:t>
            </w:r>
            <w:r w:rsidRPr="0080562E">
              <w:t>omisijas nolikumam.</w:t>
            </w:r>
          </w:p>
        </w:tc>
      </w:tr>
      <w:tr w:rsidR="00C15C37" w:rsidRPr="007C0F2C" w:rsidTr="00F90C0D">
        <w:trPr>
          <w:trHeight w:val="1340"/>
        </w:trPr>
        <w:tc>
          <w:tcPr>
            <w:tcW w:w="568" w:type="dxa"/>
          </w:tcPr>
          <w:p w:rsidR="00C15C37" w:rsidRPr="00320F45" w:rsidRDefault="00C15C37" w:rsidP="005F66AE">
            <w:pPr>
              <w:pStyle w:val="naiskr"/>
              <w:spacing w:before="0" w:after="0"/>
            </w:pPr>
            <w:r w:rsidRPr="00320F45">
              <w:t>6.</w:t>
            </w:r>
          </w:p>
        </w:tc>
        <w:tc>
          <w:tcPr>
            <w:tcW w:w="2976" w:type="dxa"/>
          </w:tcPr>
          <w:p w:rsidR="00C15C37" w:rsidRPr="00320F45" w:rsidRDefault="00C15C37" w:rsidP="005F66AE">
            <w:pPr>
              <w:pStyle w:val="naiskr"/>
              <w:spacing w:before="60" w:after="0"/>
              <w:ind w:left="142"/>
              <w:rPr>
                <w:i/>
                <w:highlight w:val="yellow"/>
              </w:rPr>
            </w:pPr>
            <w:r w:rsidRPr="00320F45">
              <w:t>Iemesli, kādēļ netika nodrošināta sabiedrības līdzdalība</w:t>
            </w:r>
          </w:p>
        </w:tc>
        <w:tc>
          <w:tcPr>
            <w:tcW w:w="6318" w:type="dxa"/>
          </w:tcPr>
          <w:p w:rsidR="00C15C37" w:rsidRPr="00A23970" w:rsidRDefault="00C15C37" w:rsidP="005F66AE">
            <w:pPr>
              <w:spacing w:before="60" w:after="60"/>
              <w:ind w:left="142" w:right="221" w:firstLine="720"/>
              <w:jc w:val="both"/>
            </w:pPr>
            <w:r w:rsidRPr="00A23970">
              <w:t xml:space="preserve">Jautājuma būtība skar Ministru kabineta tiesības pieņemt lēmumu </w:t>
            </w:r>
            <w:r>
              <w:t>atbalstīt</w:t>
            </w:r>
            <w:r w:rsidRPr="00A23970">
              <w:t xml:space="preserve"> vai </w:t>
            </w:r>
            <w:r>
              <w:t>neatbalstīt investīciju projekta pieteikumu par tiesībām piemērot uzņēmumu ienākuma nodokļa atlaidi</w:t>
            </w:r>
            <w:r w:rsidRPr="00A23970">
              <w:t xml:space="preserve">, pamatojoties uz likuma </w:t>
            </w:r>
            <w:r>
              <w:t>17.</w:t>
            </w:r>
            <w:r w:rsidRPr="00F564BE">
              <w:rPr>
                <w:vertAlign w:val="superscript"/>
              </w:rPr>
              <w:t>2</w:t>
            </w:r>
            <w:r>
              <w:rPr>
                <w:vertAlign w:val="superscript"/>
              </w:rPr>
              <w:t xml:space="preserve"> </w:t>
            </w:r>
            <w:r>
              <w:t>panta ceturtās daļas 6.punktu. Ministru kabineta r</w:t>
            </w:r>
            <w:r w:rsidRPr="00A23970">
              <w:t>īkojuma projekts tieši neietekmē sabiedrības grupas tiesības.</w:t>
            </w:r>
          </w:p>
        </w:tc>
      </w:tr>
      <w:tr w:rsidR="00C15C37" w:rsidRPr="007C0F2C" w:rsidTr="00F90C0D">
        <w:tc>
          <w:tcPr>
            <w:tcW w:w="568" w:type="dxa"/>
          </w:tcPr>
          <w:p w:rsidR="00C15C37" w:rsidRPr="00320F45" w:rsidRDefault="00C15C37" w:rsidP="005F66AE">
            <w:pPr>
              <w:pStyle w:val="naiskr"/>
              <w:spacing w:before="0" w:after="0"/>
            </w:pPr>
            <w:r w:rsidRPr="00320F45">
              <w:t>7.</w:t>
            </w:r>
          </w:p>
        </w:tc>
        <w:tc>
          <w:tcPr>
            <w:tcW w:w="2976" w:type="dxa"/>
          </w:tcPr>
          <w:p w:rsidR="00C15C37" w:rsidRPr="00320F45" w:rsidRDefault="00C15C37" w:rsidP="005F66AE">
            <w:pPr>
              <w:pStyle w:val="naiskr"/>
              <w:spacing w:before="60" w:after="0"/>
              <w:ind w:left="142"/>
            </w:pPr>
            <w:r w:rsidRPr="00320F45">
              <w:t>Cita informācija</w:t>
            </w:r>
          </w:p>
        </w:tc>
        <w:tc>
          <w:tcPr>
            <w:tcW w:w="6318" w:type="dxa"/>
          </w:tcPr>
          <w:p w:rsidR="00C15C37" w:rsidRPr="0097236B" w:rsidRDefault="002A0D48" w:rsidP="00683159">
            <w:pPr>
              <w:pStyle w:val="naiskr"/>
              <w:spacing w:before="60" w:after="60"/>
              <w:ind w:left="142" w:right="222" w:firstLine="720"/>
              <w:jc w:val="both"/>
            </w:pPr>
            <w:r w:rsidRPr="0097236B">
              <w:t xml:space="preserve">Sabiedrības Ekonomikas ministrijā iesniegtā investīciju projekta ietvaros kopējo plānoto ieguldījumu apjoms ir </w:t>
            </w:r>
            <w:r w:rsidR="00E43209">
              <w:t>8</w:t>
            </w:r>
            <w:r w:rsidRPr="0097236B">
              <w:t>,</w:t>
            </w:r>
            <w:r w:rsidR="00E43209">
              <w:t>64</w:t>
            </w:r>
            <w:r w:rsidRPr="0097236B">
              <w:t xml:space="preserve"> </w:t>
            </w:r>
            <w:proofErr w:type="spellStart"/>
            <w:r w:rsidRPr="0097236B">
              <w:t>milj</w:t>
            </w:r>
            <w:proofErr w:type="spellEnd"/>
            <w:r w:rsidR="00AD066C">
              <w:t>. LVL apmērā</w:t>
            </w:r>
            <w:r w:rsidRPr="0097236B">
              <w:t xml:space="preserve">. Saskaņā ar Sabiedrības iesniegto Ministru kabineta noteikumu Nr.78 2.pielikumu, kurā ir jāsniedz informācija </w:t>
            </w:r>
            <w:r w:rsidRPr="0097236B">
              <w:rPr>
                <w:rFonts w:eastAsiaTheme="minorHAnsi"/>
                <w:bCs/>
                <w:lang w:eastAsia="en-US"/>
              </w:rPr>
              <w:t>citiem projekta iesniedzēja sagatavotiem projektiem komercdarbības papildu atbalsta apvienošanai ar šā projekta ietvaros piemērojamo nodokļa atlaidi</w:t>
            </w:r>
            <w:r w:rsidRPr="0097236B">
              <w:t xml:space="preserve">, Sabiedrība </w:t>
            </w:r>
            <w:r w:rsidR="00E43209">
              <w:t xml:space="preserve">daļu no </w:t>
            </w:r>
            <w:r w:rsidRPr="0097236B">
              <w:t>Ekonomikas ministrijā iesniegtā projekta paredzēt</w:t>
            </w:r>
            <w:r w:rsidR="00E43209">
              <w:t>ajiem</w:t>
            </w:r>
            <w:r w:rsidRPr="0097236B">
              <w:t xml:space="preserve"> ieguldījum</w:t>
            </w:r>
            <w:r w:rsidR="00E43209">
              <w:t>iem</w:t>
            </w:r>
            <w:r w:rsidRPr="0097236B">
              <w:t xml:space="preserve"> </w:t>
            </w:r>
            <w:r w:rsidR="00E43209">
              <w:t>(7,84</w:t>
            </w:r>
            <w:r w:rsidR="00F06455">
              <w:t xml:space="preserve"> </w:t>
            </w:r>
            <w:proofErr w:type="spellStart"/>
            <w:r w:rsidR="00E43209">
              <w:t>milj</w:t>
            </w:r>
            <w:proofErr w:type="spellEnd"/>
            <w:r w:rsidR="00E43209">
              <w:t xml:space="preserve">. LVL </w:t>
            </w:r>
            <w:r w:rsidR="00F06455">
              <w:t>apmērā</w:t>
            </w:r>
            <w:r w:rsidR="00E43209">
              <w:t>)</w:t>
            </w:r>
            <w:r w:rsidR="00F06455">
              <w:t xml:space="preserve"> plāno </w:t>
            </w:r>
            <w:r w:rsidRPr="0097236B">
              <w:t>apvieno</w:t>
            </w:r>
            <w:r w:rsidR="00F06455">
              <w:t>t</w:t>
            </w:r>
            <w:r w:rsidRPr="0097236B">
              <w:t xml:space="preserve"> ar </w:t>
            </w:r>
            <w:r w:rsidR="00F06455">
              <w:t xml:space="preserve">V/a „Latvijas Investīciju un </w:t>
            </w:r>
            <w:r w:rsidR="00F06455">
              <w:lastRenderedPageBreak/>
              <w:t xml:space="preserve">attīstības aģentūra” (LIAA) </w:t>
            </w:r>
            <w:r w:rsidRPr="0097236B">
              <w:t xml:space="preserve">šā </w:t>
            </w:r>
            <w:r w:rsidR="00F06455">
              <w:t xml:space="preserve">gada </w:t>
            </w:r>
            <w:r w:rsidRPr="0097236B">
              <w:t xml:space="preserve">2.jūlijā piešķirto </w:t>
            </w:r>
            <w:r w:rsidR="000B4FF8">
              <w:t xml:space="preserve">Eiropas Reģionālās attīstības fonda </w:t>
            </w:r>
            <w:r w:rsidR="00202CFB">
              <w:t>līdz</w:t>
            </w:r>
            <w:r w:rsidR="00F06455">
              <w:t>finansējumu</w:t>
            </w:r>
            <w:r w:rsidRPr="0097236B">
              <w:t xml:space="preserve"> tiem pašiem ieguldījumiem </w:t>
            </w:r>
            <w:r w:rsidR="00202CFB">
              <w:t>darbības programmas „</w:t>
            </w:r>
            <w:r w:rsidR="00202CFB" w:rsidRPr="00202CFB">
              <w:t>Uzņēmējdarbība un inovācijas” papildinājuma 2.1.2.4.aktivitāte</w:t>
            </w:r>
            <w:r w:rsidR="00202CFB">
              <w:t>s</w:t>
            </w:r>
            <w:r w:rsidR="00202CFB" w:rsidRPr="00202CFB">
              <w:t xml:space="preserve"> „Augstas pievienotās vērtības investīcijas”</w:t>
            </w:r>
            <w:r w:rsidR="00202CFB">
              <w:t xml:space="preserve">” </w:t>
            </w:r>
            <w:r w:rsidRPr="0097236B">
              <w:t>ietvaros. Ņemot vērā, ka abu atbalsta programmu normatīvie akti (Ministru kabineta noteikumu Nr.78 19.punkts un Ministru kabineta 20</w:t>
            </w:r>
            <w:r w:rsidR="003E0C69">
              <w:t>11</w:t>
            </w:r>
            <w:r w:rsidRPr="0097236B">
              <w:t xml:space="preserve">.gada </w:t>
            </w:r>
            <w:r w:rsidR="003E0C69">
              <w:t>19</w:t>
            </w:r>
            <w:r w:rsidRPr="0097236B">
              <w:t>.</w:t>
            </w:r>
            <w:r w:rsidR="003E0C69">
              <w:t>oktobra</w:t>
            </w:r>
            <w:r w:rsidRPr="0097236B">
              <w:t xml:space="preserve"> noteikumu Nr.</w:t>
            </w:r>
            <w:r w:rsidR="003E0C69">
              <w:t>817</w:t>
            </w:r>
            <w:r w:rsidRPr="0097236B">
              <w:t xml:space="preserve"> „</w:t>
            </w:r>
            <w:r w:rsidRPr="0097236B">
              <w:rPr>
                <w:bCs/>
              </w:rPr>
              <w:t xml:space="preserve">Noteikumi par </w:t>
            </w:r>
            <w:r w:rsidR="003E0C69">
              <w:rPr>
                <w:bCs/>
              </w:rPr>
              <w:t>darbības programmas „Uzņēmējdarbība un inovācijas” papildinājuma 2.1.2.4.aktivitātes „Augstas pievienotās vērtības investīcijas” projektu iesniegumu atlases otro un turpmākajām kārtām</w:t>
            </w:r>
            <w:r w:rsidRPr="0097236B">
              <w:rPr>
                <w:bCs/>
              </w:rPr>
              <w:t xml:space="preserve">” </w:t>
            </w:r>
            <w:r w:rsidR="003E0C69">
              <w:rPr>
                <w:bCs/>
              </w:rPr>
              <w:t>29.</w:t>
            </w:r>
            <w:r w:rsidRPr="0097236B">
              <w:rPr>
                <w:bCs/>
              </w:rPr>
              <w:t xml:space="preserve">punkts) ļauj nodokļa atlaidi apvienot ar citas atbalsta programmas ietvaros piešķirto finansējumu tām pašām attiecināmajām izmaksām, Ekonomikas ministrijā iesniegtā projekta ietvaros paredzētie ieguldījumi </w:t>
            </w:r>
            <w:r w:rsidR="00683159">
              <w:rPr>
                <w:bCs/>
              </w:rPr>
              <w:t>7</w:t>
            </w:r>
            <w:r w:rsidRPr="0097236B">
              <w:rPr>
                <w:bCs/>
              </w:rPr>
              <w:t>,</w:t>
            </w:r>
            <w:r w:rsidR="00683159">
              <w:rPr>
                <w:bCs/>
              </w:rPr>
              <w:t>84</w:t>
            </w:r>
            <w:r w:rsidRPr="0097236B">
              <w:rPr>
                <w:bCs/>
              </w:rPr>
              <w:t xml:space="preserve"> </w:t>
            </w:r>
            <w:proofErr w:type="spellStart"/>
            <w:r w:rsidRPr="0097236B">
              <w:rPr>
                <w:bCs/>
              </w:rPr>
              <w:t>milj</w:t>
            </w:r>
            <w:proofErr w:type="spellEnd"/>
            <w:r w:rsidRPr="0097236B">
              <w:rPr>
                <w:bCs/>
              </w:rPr>
              <w:t xml:space="preserve">. LVL apmērā tiek apvienoti ar </w:t>
            </w:r>
            <w:r w:rsidR="003E0C69">
              <w:rPr>
                <w:bCs/>
              </w:rPr>
              <w:t>LIAA</w:t>
            </w:r>
            <w:r w:rsidRPr="0097236B">
              <w:rPr>
                <w:bCs/>
              </w:rPr>
              <w:t xml:space="preserve"> apstiprinātā projekta ietvaros paredzētajiem tiem pašiem ieguldījumiem. Savukārt, ņemot vērā, ka </w:t>
            </w:r>
            <w:r w:rsidR="000E7EF7">
              <w:rPr>
                <w:bCs/>
              </w:rPr>
              <w:t>LIAA</w:t>
            </w:r>
            <w:r w:rsidRPr="0097236B">
              <w:rPr>
                <w:bCs/>
              </w:rPr>
              <w:t xml:space="preserve"> </w:t>
            </w:r>
            <w:r w:rsidR="00CF57CC" w:rsidRPr="0097236B">
              <w:rPr>
                <w:bCs/>
              </w:rPr>
              <w:t>Sabiedrības</w:t>
            </w:r>
            <w:r w:rsidRPr="0097236B">
              <w:rPr>
                <w:bCs/>
              </w:rPr>
              <w:t xml:space="preserve"> projektam piešķirtā atbalsta intensitāte ir </w:t>
            </w:r>
            <w:r w:rsidR="000E7EF7">
              <w:rPr>
                <w:bCs/>
              </w:rPr>
              <w:t>35</w:t>
            </w:r>
            <w:r w:rsidRPr="0097236B">
              <w:rPr>
                <w:bCs/>
              </w:rPr>
              <w:t xml:space="preserve">% no kopējām attiecināmajām izmaksām (kopējā attiecināmo izmaksu summa ir </w:t>
            </w:r>
            <w:r w:rsidR="00683159">
              <w:rPr>
                <w:bCs/>
              </w:rPr>
              <w:t>7</w:t>
            </w:r>
            <w:r w:rsidRPr="0097236B">
              <w:rPr>
                <w:bCs/>
              </w:rPr>
              <w:t>,</w:t>
            </w:r>
            <w:r w:rsidR="00683159">
              <w:rPr>
                <w:bCs/>
              </w:rPr>
              <w:t>84</w:t>
            </w:r>
            <w:r w:rsidRPr="0097236B">
              <w:rPr>
                <w:bCs/>
              </w:rPr>
              <w:t xml:space="preserve"> </w:t>
            </w:r>
            <w:proofErr w:type="spellStart"/>
            <w:r w:rsidRPr="0097236B">
              <w:rPr>
                <w:bCs/>
              </w:rPr>
              <w:t>milj</w:t>
            </w:r>
            <w:proofErr w:type="spellEnd"/>
            <w:r w:rsidRPr="0097236B">
              <w:rPr>
                <w:bCs/>
              </w:rPr>
              <w:t xml:space="preserve">. LVL), kā arī to, ka </w:t>
            </w:r>
            <w:r w:rsidR="00CF57CC" w:rsidRPr="0097236B">
              <w:rPr>
                <w:bCs/>
              </w:rPr>
              <w:t>Sabiedrība</w:t>
            </w:r>
            <w:r w:rsidRPr="0097236B">
              <w:rPr>
                <w:bCs/>
              </w:rPr>
              <w:t xml:space="preserve"> atbilst </w:t>
            </w:r>
            <w:r w:rsidR="00314134">
              <w:rPr>
                <w:bCs/>
              </w:rPr>
              <w:t>lielajai</w:t>
            </w:r>
            <w:r w:rsidRPr="0097236B">
              <w:rPr>
                <w:bCs/>
              </w:rPr>
              <w:t xml:space="preserve"> komercsabiedrības kategorijai, par vieniem un tiem pašiem ieguldījumiem </w:t>
            </w:r>
            <w:r w:rsidR="00683159">
              <w:rPr>
                <w:bCs/>
              </w:rPr>
              <w:t>7</w:t>
            </w:r>
            <w:r w:rsidRPr="0097236B">
              <w:rPr>
                <w:bCs/>
              </w:rPr>
              <w:t>,</w:t>
            </w:r>
            <w:r w:rsidR="00683159">
              <w:rPr>
                <w:bCs/>
              </w:rPr>
              <w:t>84</w:t>
            </w:r>
            <w:r w:rsidRPr="0097236B">
              <w:rPr>
                <w:bCs/>
              </w:rPr>
              <w:t xml:space="preserve"> </w:t>
            </w:r>
            <w:proofErr w:type="spellStart"/>
            <w:r w:rsidRPr="0097236B">
              <w:rPr>
                <w:bCs/>
              </w:rPr>
              <w:t>milj</w:t>
            </w:r>
            <w:proofErr w:type="spellEnd"/>
            <w:r w:rsidRPr="0097236B">
              <w:rPr>
                <w:bCs/>
              </w:rPr>
              <w:t xml:space="preserve">. LVL apmērā, kas iekļauti gan Ekonomikas ministrijā iesniegtajā projektā </w:t>
            </w:r>
            <w:r w:rsidR="00CF57CC" w:rsidRPr="0097236B">
              <w:rPr>
                <w:bCs/>
              </w:rPr>
              <w:t>nodokļa</w:t>
            </w:r>
            <w:r w:rsidRPr="0097236B">
              <w:rPr>
                <w:bCs/>
              </w:rPr>
              <w:t xml:space="preserve"> atlaides saņemšanai, gan </w:t>
            </w:r>
            <w:r w:rsidR="00314134">
              <w:rPr>
                <w:bCs/>
              </w:rPr>
              <w:t>LIAA</w:t>
            </w:r>
            <w:r w:rsidRPr="0097236B">
              <w:rPr>
                <w:bCs/>
              </w:rPr>
              <w:t xml:space="preserve"> apstiprinātajā projektā, piemērojama </w:t>
            </w:r>
            <w:r w:rsidR="00CF57CC" w:rsidRPr="0097236B">
              <w:rPr>
                <w:bCs/>
              </w:rPr>
              <w:t>nodokļa</w:t>
            </w:r>
            <w:r w:rsidRPr="0097236B">
              <w:rPr>
                <w:bCs/>
              </w:rPr>
              <w:t xml:space="preserve"> atlaide </w:t>
            </w:r>
            <w:r w:rsidR="00314134">
              <w:rPr>
                <w:bCs/>
              </w:rPr>
              <w:t>15</w:t>
            </w:r>
            <w:r w:rsidRPr="0097236B">
              <w:rPr>
                <w:bCs/>
              </w:rPr>
              <w:t>% apmērā.</w:t>
            </w:r>
            <w:r w:rsidR="00683159">
              <w:rPr>
                <w:bCs/>
              </w:rPr>
              <w:t xml:space="preserve"> Par pārējo ieguldījumu summu (0,8 </w:t>
            </w:r>
            <w:proofErr w:type="spellStart"/>
            <w:r w:rsidR="00683159">
              <w:rPr>
                <w:bCs/>
              </w:rPr>
              <w:t>milj</w:t>
            </w:r>
            <w:proofErr w:type="spellEnd"/>
            <w:r w:rsidR="00683159">
              <w:rPr>
                <w:bCs/>
              </w:rPr>
              <w:t>. LVL) piemērojama nodokļa atlaide 25% apmērā.</w:t>
            </w:r>
          </w:p>
        </w:tc>
      </w:tr>
    </w:tbl>
    <w:p w:rsidR="00C15C37" w:rsidRPr="007C0F2C" w:rsidRDefault="00C15C37" w:rsidP="00C15C37">
      <w:pPr>
        <w:pStyle w:val="naisf"/>
        <w:spacing w:before="0" w:after="0"/>
      </w:pPr>
    </w:p>
    <w:tbl>
      <w:tblPr>
        <w:tblpPr w:leftFromText="180" w:rightFromText="180" w:vertAnchor="text" w:horzAnchor="margin" w:tblpXSpec="center" w:tblpY="149"/>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976"/>
        <w:gridCol w:w="6351"/>
      </w:tblGrid>
      <w:tr w:rsidR="00C15C37" w:rsidRPr="007C0F2C" w:rsidTr="00F90C0D">
        <w:tc>
          <w:tcPr>
            <w:tcW w:w="10037" w:type="dxa"/>
            <w:gridSpan w:val="3"/>
            <w:vAlign w:val="center"/>
          </w:tcPr>
          <w:p w:rsidR="00C15C37" w:rsidRPr="007C0F2C" w:rsidRDefault="00C15C37" w:rsidP="005F66AE">
            <w:pPr>
              <w:pStyle w:val="naisnod"/>
              <w:spacing w:before="0" w:after="0"/>
            </w:pPr>
            <w:r w:rsidRPr="007C0F2C">
              <w:t>II. Tiesību akta projekta ietekme uz sabiedrību</w:t>
            </w:r>
          </w:p>
        </w:tc>
      </w:tr>
      <w:tr w:rsidR="00C15C37" w:rsidRPr="007C0F2C" w:rsidTr="00F90C0D">
        <w:trPr>
          <w:trHeight w:val="467"/>
        </w:trPr>
        <w:tc>
          <w:tcPr>
            <w:tcW w:w="710" w:type="dxa"/>
          </w:tcPr>
          <w:p w:rsidR="00C15C37" w:rsidRPr="0076748C" w:rsidRDefault="00C15C37" w:rsidP="005F66AE">
            <w:pPr>
              <w:pStyle w:val="naiskr"/>
              <w:spacing w:before="0" w:after="0"/>
              <w:ind w:right="-141"/>
              <w:jc w:val="both"/>
            </w:pPr>
            <w:r w:rsidRPr="0076748C">
              <w:t>1.</w:t>
            </w:r>
          </w:p>
        </w:tc>
        <w:tc>
          <w:tcPr>
            <w:tcW w:w="2976" w:type="dxa"/>
          </w:tcPr>
          <w:p w:rsidR="00C15C37" w:rsidRPr="0076748C" w:rsidRDefault="00C15C37" w:rsidP="005F66AE">
            <w:pPr>
              <w:pStyle w:val="naiskr"/>
              <w:spacing w:before="60" w:after="60"/>
              <w:ind w:left="142" w:right="142"/>
              <w:jc w:val="both"/>
            </w:pPr>
            <w:r w:rsidRPr="0076748C">
              <w:t xml:space="preserve">Sabiedrības </w:t>
            </w:r>
            <w:proofErr w:type="spellStart"/>
            <w:r w:rsidRPr="0076748C">
              <w:t>mērķgrupa</w:t>
            </w:r>
            <w:proofErr w:type="spellEnd"/>
          </w:p>
        </w:tc>
        <w:tc>
          <w:tcPr>
            <w:tcW w:w="6351" w:type="dxa"/>
          </w:tcPr>
          <w:p w:rsidR="00C15C37" w:rsidRPr="0076748C" w:rsidRDefault="00C15C37" w:rsidP="00683159">
            <w:pPr>
              <w:pStyle w:val="naiskr"/>
              <w:spacing w:before="60" w:after="60"/>
              <w:ind w:left="85" w:right="113" w:firstLine="720"/>
              <w:jc w:val="both"/>
            </w:pPr>
            <w:r>
              <w:rPr>
                <w:iCs/>
              </w:rPr>
              <w:t xml:space="preserve">Ministru kabineta rīkojuma projekta tiesiskais regulējums attiecināms uz individuāli noteiktu personu – </w:t>
            </w:r>
            <w:r w:rsidR="00314134">
              <w:rPr>
                <w:iCs/>
              </w:rPr>
              <w:t>sabiedrību ar ierobežotu atbildību</w:t>
            </w:r>
            <w:r>
              <w:rPr>
                <w:iCs/>
              </w:rPr>
              <w:t xml:space="preserve"> „</w:t>
            </w:r>
            <w:r w:rsidR="00683159">
              <w:rPr>
                <w:iCs/>
              </w:rPr>
              <w:t>L-EKSPRESIS</w:t>
            </w:r>
            <w:r>
              <w:rPr>
                <w:iCs/>
              </w:rPr>
              <w:t>”.</w:t>
            </w:r>
          </w:p>
        </w:tc>
      </w:tr>
      <w:tr w:rsidR="00C15C37" w:rsidRPr="007C0F2C" w:rsidTr="00F90C0D">
        <w:trPr>
          <w:trHeight w:val="523"/>
        </w:trPr>
        <w:tc>
          <w:tcPr>
            <w:tcW w:w="710" w:type="dxa"/>
          </w:tcPr>
          <w:p w:rsidR="00C15C37" w:rsidRPr="0076748C" w:rsidRDefault="00C15C37" w:rsidP="005F66AE">
            <w:pPr>
              <w:pStyle w:val="naiskr"/>
              <w:spacing w:before="0" w:after="0"/>
              <w:ind w:right="-141"/>
              <w:jc w:val="both"/>
            </w:pPr>
            <w:r w:rsidRPr="0076748C">
              <w:t>2.</w:t>
            </w:r>
          </w:p>
        </w:tc>
        <w:tc>
          <w:tcPr>
            <w:tcW w:w="2976" w:type="dxa"/>
          </w:tcPr>
          <w:p w:rsidR="00C15C37" w:rsidRPr="0076748C" w:rsidRDefault="00C15C37" w:rsidP="005F66AE">
            <w:pPr>
              <w:pStyle w:val="naiskr"/>
              <w:spacing w:before="60" w:after="60"/>
              <w:ind w:left="142" w:right="142"/>
              <w:jc w:val="both"/>
            </w:pPr>
            <w:r w:rsidRPr="0076748C">
              <w:t xml:space="preserve">Citas sabiedrības grupas (bez </w:t>
            </w:r>
            <w:proofErr w:type="spellStart"/>
            <w:r w:rsidRPr="0076748C">
              <w:t>mērķgrupas</w:t>
            </w:r>
            <w:proofErr w:type="spellEnd"/>
            <w:r w:rsidRPr="0076748C">
              <w:t>), kuras tiesiskais regulējums arī ietekmē vai varētu ietekmēt</w:t>
            </w:r>
          </w:p>
        </w:tc>
        <w:tc>
          <w:tcPr>
            <w:tcW w:w="6351" w:type="dxa"/>
          </w:tcPr>
          <w:p w:rsidR="00C15C37" w:rsidRPr="0076748C" w:rsidRDefault="00C15C37" w:rsidP="005F66AE">
            <w:pPr>
              <w:pStyle w:val="naiskr"/>
              <w:spacing w:before="60" w:after="0"/>
              <w:ind w:left="142" w:right="113"/>
              <w:jc w:val="both"/>
            </w:pPr>
            <w:r>
              <w:rPr>
                <w:iCs/>
              </w:rPr>
              <w:t>Projekts šo jomu neskar.</w:t>
            </w:r>
          </w:p>
        </w:tc>
      </w:tr>
      <w:tr w:rsidR="00C15C37" w:rsidRPr="007C0F2C" w:rsidTr="00F90C0D">
        <w:trPr>
          <w:trHeight w:val="517"/>
        </w:trPr>
        <w:tc>
          <w:tcPr>
            <w:tcW w:w="710" w:type="dxa"/>
          </w:tcPr>
          <w:p w:rsidR="00C15C37" w:rsidRPr="0076748C" w:rsidRDefault="00C15C37" w:rsidP="005F66AE">
            <w:pPr>
              <w:pStyle w:val="naiskr"/>
              <w:spacing w:before="0" w:after="0"/>
              <w:ind w:right="-141"/>
              <w:jc w:val="both"/>
            </w:pPr>
            <w:r w:rsidRPr="0076748C">
              <w:t>3.</w:t>
            </w:r>
          </w:p>
        </w:tc>
        <w:tc>
          <w:tcPr>
            <w:tcW w:w="2976" w:type="dxa"/>
          </w:tcPr>
          <w:p w:rsidR="00C15C37" w:rsidRPr="0076748C" w:rsidRDefault="00C15C37" w:rsidP="005F66AE">
            <w:pPr>
              <w:pStyle w:val="naiskr"/>
              <w:spacing w:before="60" w:after="60"/>
              <w:ind w:left="142" w:right="142"/>
              <w:jc w:val="both"/>
            </w:pPr>
            <w:r w:rsidRPr="0076748C">
              <w:t>Tiesiskā regulējuma finansiālā ietekme</w:t>
            </w:r>
          </w:p>
        </w:tc>
        <w:tc>
          <w:tcPr>
            <w:tcW w:w="6351" w:type="dxa"/>
          </w:tcPr>
          <w:p w:rsidR="00C15C37" w:rsidRPr="0076748C" w:rsidRDefault="00C15C37" w:rsidP="00683159">
            <w:pPr>
              <w:pStyle w:val="naiskr"/>
              <w:spacing w:before="60" w:after="60"/>
              <w:ind w:left="142" w:right="113" w:firstLine="720"/>
              <w:jc w:val="both"/>
            </w:pPr>
            <w:r>
              <w:rPr>
                <w:iCs/>
              </w:rPr>
              <w:t xml:space="preserve">Ministru kabineta rīkojuma projekta apstiprināšanas gadījumā Sabiedrībai būs iespēja piemērot uzņēmumu ienākuma nodokļa atlaidi </w:t>
            </w:r>
            <w:r w:rsidR="00683159">
              <w:rPr>
                <w:iCs/>
              </w:rPr>
              <w:t>1,37</w:t>
            </w:r>
            <w:r>
              <w:rPr>
                <w:iCs/>
              </w:rPr>
              <w:t xml:space="preserve"> </w:t>
            </w:r>
            <w:proofErr w:type="spellStart"/>
            <w:r w:rsidR="00683159">
              <w:rPr>
                <w:iCs/>
              </w:rPr>
              <w:t>milj</w:t>
            </w:r>
            <w:proofErr w:type="spellEnd"/>
            <w:r w:rsidR="00683159">
              <w:rPr>
                <w:iCs/>
              </w:rPr>
              <w:t>. LVL</w:t>
            </w:r>
            <w:r>
              <w:rPr>
                <w:iCs/>
              </w:rPr>
              <w:t xml:space="preserve"> apmērā.</w:t>
            </w:r>
          </w:p>
        </w:tc>
      </w:tr>
      <w:tr w:rsidR="00C15C37" w:rsidRPr="007C0F2C" w:rsidTr="00F90C0D">
        <w:trPr>
          <w:trHeight w:val="517"/>
        </w:trPr>
        <w:tc>
          <w:tcPr>
            <w:tcW w:w="710" w:type="dxa"/>
          </w:tcPr>
          <w:p w:rsidR="00C15C37" w:rsidRPr="0076748C" w:rsidRDefault="00C15C37" w:rsidP="005F66AE">
            <w:pPr>
              <w:pStyle w:val="naiskr"/>
              <w:spacing w:before="0" w:after="0"/>
              <w:ind w:right="-141"/>
              <w:jc w:val="both"/>
            </w:pPr>
            <w:r w:rsidRPr="0076748C">
              <w:t>4.</w:t>
            </w:r>
          </w:p>
        </w:tc>
        <w:tc>
          <w:tcPr>
            <w:tcW w:w="2976" w:type="dxa"/>
          </w:tcPr>
          <w:p w:rsidR="00C15C37" w:rsidRPr="0076748C" w:rsidRDefault="00C15C37" w:rsidP="005F66AE">
            <w:pPr>
              <w:pStyle w:val="naiskr"/>
              <w:spacing w:before="60" w:after="60"/>
              <w:ind w:left="142" w:right="142"/>
              <w:jc w:val="both"/>
            </w:pPr>
            <w:r w:rsidRPr="0076748C">
              <w:t>Tiesiskā regulējuma nefinansiālā ietekme</w:t>
            </w:r>
          </w:p>
        </w:tc>
        <w:tc>
          <w:tcPr>
            <w:tcW w:w="6351" w:type="dxa"/>
          </w:tcPr>
          <w:p w:rsidR="00C15C37" w:rsidRPr="0076748C" w:rsidRDefault="00C15C37" w:rsidP="005F66AE">
            <w:pPr>
              <w:pStyle w:val="naiskr"/>
              <w:spacing w:before="60" w:after="0"/>
              <w:ind w:left="142" w:right="113"/>
              <w:jc w:val="both"/>
            </w:pPr>
            <w:r>
              <w:rPr>
                <w:iCs/>
              </w:rPr>
              <w:t>Projekts šo jomu neskar.</w:t>
            </w:r>
          </w:p>
        </w:tc>
      </w:tr>
      <w:tr w:rsidR="00C15C37" w:rsidRPr="007C0F2C" w:rsidTr="00F90C0D">
        <w:trPr>
          <w:trHeight w:val="531"/>
        </w:trPr>
        <w:tc>
          <w:tcPr>
            <w:tcW w:w="710" w:type="dxa"/>
          </w:tcPr>
          <w:p w:rsidR="00C15C37" w:rsidRPr="0076748C" w:rsidRDefault="00C15C37" w:rsidP="005F66AE">
            <w:pPr>
              <w:pStyle w:val="naiskr"/>
              <w:spacing w:before="0" w:after="0"/>
              <w:ind w:right="-141"/>
              <w:jc w:val="both"/>
            </w:pPr>
            <w:r w:rsidRPr="0076748C">
              <w:t>5.</w:t>
            </w:r>
          </w:p>
        </w:tc>
        <w:tc>
          <w:tcPr>
            <w:tcW w:w="2976" w:type="dxa"/>
          </w:tcPr>
          <w:p w:rsidR="00C15C37" w:rsidRPr="0076748C" w:rsidRDefault="00C15C37" w:rsidP="005F66AE">
            <w:pPr>
              <w:pStyle w:val="naiskr"/>
              <w:spacing w:before="60" w:after="60"/>
              <w:ind w:left="142" w:right="142"/>
              <w:jc w:val="both"/>
            </w:pPr>
            <w:r w:rsidRPr="0076748C">
              <w:t>Administratīvās procedūras raksturojums</w:t>
            </w:r>
          </w:p>
        </w:tc>
        <w:tc>
          <w:tcPr>
            <w:tcW w:w="6351" w:type="dxa"/>
          </w:tcPr>
          <w:p w:rsidR="00C15C37" w:rsidRPr="0076748C" w:rsidRDefault="00C15C37" w:rsidP="00155DCA">
            <w:pPr>
              <w:pStyle w:val="naiskr"/>
              <w:spacing w:before="60" w:after="60"/>
              <w:ind w:left="142" w:right="113" w:firstLine="720"/>
              <w:jc w:val="both"/>
            </w:pPr>
            <w:r>
              <w:rPr>
                <w:iCs/>
              </w:rPr>
              <w:t>Saskaņā ar Ministru kabineta noteikumu Nr.</w:t>
            </w:r>
            <w:r w:rsidR="00155DCA">
              <w:rPr>
                <w:iCs/>
              </w:rPr>
              <w:t>78</w:t>
            </w:r>
            <w:r>
              <w:rPr>
                <w:iCs/>
              </w:rPr>
              <w:t xml:space="preserve"> 3</w:t>
            </w:r>
            <w:r w:rsidR="00155DCA">
              <w:rPr>
                <w:iCs/>
              </w:rPr>
              <w:t>8</w:t>
            </w:r>
            <w:r>
              <w:rPr>
                <w:iCs/>
              </w:rPr>
              <w:t>.punktu, investīciju p</w:t>
            </w:r>
            <w:r>
              <w:t>rojekta iesniedzējam</w:t>
            </w:r>
            <w:r w:rsidRPr="0010405F">
              <w:t xml:space="preserve">, kura projektu Ministru kabinets ir atbalstījis, katru gadu līdz 1.maijam </w:t>
            </w:r>
            <w:r>
              <w:t>jā</w:t>
            </w:r>
            <w:r w:rsidRPr="0010405F">
              <w:t>iesniedz E</w:t>
            </w:r>
            <w:r>
              <w:t>konomikas ministrijā informācija</w:t>
            </w:r>
            <w:r w:rsidRPr="0010405F">
              <w:t xml:space="preserve"> par projekta ietvaros veiktajiem sākotnējiem ilgtermiņa ieguldījumiem un tā īstenošanas gaitu iepriekšējā gadā</w:t>
            </w:r>
            <w:r>
              <w:t xml:space="preserve">. </w:t>
            </w:r>
            <w:r w:rsidRPr="0010405F">
              <w:t xml:space="preserve">Informāciju sniedz 16 taksācijas gadus hronoloģiskā secībā pēc projekta īstenošanas vai līdz pēctaksācijas gadam, kad </w:t>
            </w:r>
            <w:r>
              <w:t xml:space="preserve">uzņēmumu </w:t>
            </w:r>
            <w:r>
              <w:lastRenderedPageBreak/>
              <w:t xml:space="preserve">ienākuma </w:t>
            </w:r>
            <w:r w:rsidRPr="0010405F">
              <w:t>nodokļa atlaide ir izmantota pilnībā.</w:t>
            </w:r>
          </w:p>
        </w:tc>
      </w:tr>
      <w:tr w:rsidR="00C15C37" w:rsidRPr="007C0F2C" w:rsidTr="00F90C0D">
        <w:trPr>
          <w:trHeight w:val="357"/>
        </w:trPr>
        <w:tc>
          <w:tcPr>
            <w:tcW w:w="710" w:type="dxa"/>
          </w:tcPr>
          <w:p w:rsidR="00C15C37" w:rsidRPr="0076748C" w:rsidRDefault="00C15C37" w:rsidP="005F66AE">
            <w:pPr>
              <w:pStyle w:val="naiskr"/>
              <w:spacing w:before="0" w:after="0"/>
              <w:ind w:right="-141"/>
              <w:jc w:val="both"/>
            </w:pPr>
            <w:r w:rsidRPr="0076748C">
              <w:lastRenderedPageBreak/>
              <w:t>6.</w:t>
            </w:r>
          </w:p>
        </w:tc>
        <w:tc>
          <w:tcPr>
            <w:tcW w:w="2976" w:type="dxa"/>
          </w:tcPr>
          <w:p w:rsidR="00C15C37" w:rsidRPr="0076748C" w:rsidRDefault="00C15C37" w:rsidP="005F66AE">
            <w:pPr>
              <w:pStyle w:val="naiskr"/>
              <w:spacing w:before="60" w:after="60"/>
              <w:ind w:left="142" w:right="142"/>
              <w:jc w:val="both"/>
            </w:pPr>
            <w:r w:rsidRPr="0076748C">
              <w:t>Administratīvo izmaksu monetārs novērtējums</w:t>
            </w:r>
          </w:p>
        </w:tc>
        <w:tc>
          <w:tcPr>
            <w:tcW w:w="6351" w:type="dxa"/>
          </w:tcPr>
          <w:p w:rsidR="00C15C37" w:rsidRPr="0076748C" w:rsidRDefault="00C15C37" w:rsidP="005F66AE">
            <w:pPr>
              <w:pStyle w:val="naiskr"/>
              <w:spacing w:before="60" w:after="0"/>
              <w:ind w:left="142" w:right="113"/>
              <w:jc w:val="both"/>
            </w:pPr>
            <w:r>
              <w:rPr>
                <w:iCs/>
              </w:rPr>
              <w:t>Projekts šo jomu neskar.</w:t>
            </w:r>
          </w:p>
        </w:tc>
      </w:tr>
      <w:tr w:rsidR="00C15C37" w:rsidRPr="007C0F2C" w:rsidTr="00F90C0D">
        <w:tc>
          <w:tcPr>
            <w:tcW w:w="710" w:type="dxa"/>
          </w:tcPr>
          <w:p w:rsidR="00C15C37" w:rsidRPr="0076748C" w:rsidRDefault="00C15C37" w:rsidP="005F66AE">
            <w:pPr>
              <w:pStyle w:val="naiskr"/>
              <w:spacing w:before="0" w:after="0"/>
              <w:ind w:right="-141"/>
              <w:jc w:val="both"/>
            </w:pPr>
            <w:r w:rsidRPr="0076748C">
              <w:t>7.</w:t>
            </w:r>
          </w:p>
        </w:tc>
        <w:tc>
          <w:tcPr>
            <w:tcW w:w="2976" w:type="dxa"/>
          </w:tcPr>
          <w:p w:rsidR="00C15C37" w:rsidRPr="0076748C" w:rsidRDefault="00C15C37" w:rsidP="005F66AE">
            <w:pPr>
              <w:pStyle w:val="naiskr"/>
              <w:spacing w:before="60" w:after="60"/>
              <w:ind w:left="142" w:right="142"/>
              <w:jc w:val="both"/>
            </w:pPr>
            <w:r w:rsidRPr="0076748C">
              <w:t>Cita informācija</w:t>
            </w:r>
          </w:p>
        </w:tc>
        <w:tc>
          <w:tcPr>
            <w:tcW w:w="6351" w:type="dxa"/>
          </w:tcPr>
          <w:p w:rsidR="00C15C37" w:rsidRPr="0076748C" w:rsidRDefault="00C15C37" w:rsidP="005F66AE">
            <w:pPr>
              <w:pStyle w:val="naiskr"/>
              <w:spacing w:before="60" w:after="0"/>
              <w:ind w:left="142" w:right="113"/>
              <w:jc w:val="both"/>
            </w:pPr>
            <w:r>
              <w:t>Nav.</w:t>
            </w:r>
          </w:p>
        </w:tc>
      </w:tr>
    </w:tbl>
    <w:p w:rsidR="00C15C37" w:rsidRPr="007C0F2C" w:rsidRDefault="00C15C37" w:rsidP="00C15C37">
      <w:pPr>
        <w:pStyle w:val="naisf"/>
        <w:spacing w:before="0" w:after="0"/>
      </w:pPr>
    </w:p>
    <w:tbl>
      <w:tblPr>
        <w:tblW w:w="101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331"/>
        <w:gridCol w:w="1354"/>
        <w:gridCol w:w="1354"/>
        <w:gridCol w:w="1355"/>
        <w:gridCol w:w="1406"/>
      </w:tblGrid>
      <w:tr w:rsidR="00C15C37" w:rsidRPr="007C0F2C" w:rsidTr="005F66AE">
        <w:trPr>
          <w:trHeight w:val="652"/>
          <w:jc w:val="center"/>
        </w:trPr>
        <w:tc>
          <w:tcPr>
            <w:tcW w:w="10124" w:type="dxa"/>
            <w:gridSpan w:val="6"/>
          </w:tcPr>
          <w:p w:rsidR="00C15C37" w:rsidRPr="007C0F2C" w:rsidRDefault="00C15C37" w:rsidP="005F66AE">
            <w:pPr>
              <w:pStyle w:val="naisnod"/>
              <w:spacing w:before="0" w:after="0"/>
              <w:rPr>
                <w:i/>
              </w:rPr>
            </w:pPr>
            <w:r w:rsidRPr="007C0F2C">
              <w:rPr>
                <w:sz w:val="22"/>
                <w:szCs w:val="22"/>
              </w:rPr>
              <w:br w:type="page"/>
            </w:r>
            <w:r w:rsidRPr="007C0F2C">
              <w:t>III. Tiesību akta projekta ietekme uz valsts budžetu un pašvaldību budžetiem</w:t>
            </w:r>
          </w:p>
        </w:tc>
      </w:tr>
      <w:tr w:rsidR="00C15C37" w:rsidRPr="007C0F2C" w:rsidTr="005F66AE">
        <w:trPr>
          <w:jc w:val="center"/>
        </w:trPr>
        <w:tc>
          <w:tcPr>
            <w:tcW w:w="3324" w:type="dxa"/>
            <w:vMerge w:val="restart"/>
            <w:vAlign w:val="center"/>
          </w:tcPr>
          <w:p w:rsidR="00C15C37" w:rsidRPr="00913DD9" w:rsidRDefault="00C15C37" w:rsidP="005F66AE">
            <w:pPr>
              <w:pStyle w:val="naisf"/>
              <w:spacing w:before="0" w:after="0"/>
              <w:ind w:firstLine="0"/>
              <w:jc w:val="center"/>
              <w:rPr>
                <w:b/>
              </w:rPr>
            </w:pPr>
            <w:r w:rsidRPr="00913DD9">
              <w:rPr>
                <w:b/>
              </w:rPr>
              <w:t>Rādītāji</w:t>
            </w:r>
          </w:p>
        </w:tc>
        <w:tc>
          <w:tcPr>
            <w:tcW w:w="2685" w:type="dxa"/>
            <w:gridSpan w:val="2"/>
            <w:vMerge w:val="restart"/>
            <w:vAlign w:val="center"/>
          </w:tcPr>
          <w:p w:rsidR="00C15C37" w:rsidRPr="00913DD9" w:rsidRDefault="00836474" w:rsidP="00683159">
            <w:pPr>
              <w:pStyle w:val="naisf"/>
              <w:spacing w:before="0" w:after="0"/>
              <w:ind w:firstLine="0"/>
              <w:jc w:val="center"/>
              <w:rPr>
                <w:b/>
              </w:rPr>
            </w:pPr>
            <w:r>
              <w:rPr>
                <w:b/>
              </w:rPr>
              <w:t>201</w:t>
            </w:r>
            <w:r w:rsidR="00683159">
              <w:rPr>
                <w:b/>
              </w:rPr>
              <w:t>3</w:t>
            </w:r>
            <w:r>
              <w:rPr>
                <w:b/>
              </w:rPr>
              <w:t>.gads</w:t>
            </w:r>
          </w:p>
        </w:tc>
        <w:tc>
          <w:tcPr>
            <w:tcW w:w="4115" w:type="dxa"/>
            <w:gridSpan w:val="3"/>
            <w:vAlign w:val="center"/>
          </w:tcPr>
          <w:p w:rsidR="00C15C37" w:rsidRPr="00913DD9" w:rsidRDefault="00C15C37" w:rsidP="005F66AE">
            <w:pPr>
              <w:pStyle w:val="naisf"/>
              <w:spacing w:before="0" w:after="0"/>
              <w:ind w:firstLine="0"/>
              <w:jc w:val="center"/>
              <w:rPr>
                <w:b/>
                <w:i/>
              </w:rPr>
            </w:pPr>
            <w:r w:rsidRPr="00913DD9">
              <w:t>Turpmākie trīs gadi (tūkst</w:t>
            </w:r>
            <w:smartTag w:uri="schemas-tilde-lv/tildestengine" w:element="currency2">
              <w:smartTagPr>
                <w:attr w:name="currency_id" w:val="48"/>
                <w:attr w:name="currency_key" w:val="LVL"/>
                <w:attr w:name="currency_value" w:val="."/>
                <w:attr w:name="currency_text" w:val="latu"/>
              </w:smartTagPr>
              <w:r w:rsidRPr="00913DD9">
                <w:t>. latu</w:t>
              </w:r>
            </w:smartTag>
            <w:r w:rsidRPr="00913DD9">
              <w:t>)</w:t>
            </w:r>
          </w:p>
        </w:tc>
      </w:tr>
      <w:tr w:rsidR="00C15C37" w:rsidRPr="007C0F2C" w:rsidTr="005F66AE">
        <w:trPr>
          <w:jc w:val="center"/>
        </w:trPr>
        <w:tc>
          <w:tcPr>
            <w:tcW w:w="3324" w:type="dxa"/>
            <w:vMerge/>
            <w:vAlign w:val="center"/>
          </w:tcPr>
          <w:p w:rsidR="00C15C37" w:rsidRPr="00913DD9" w:rsidRDefault="00C15C37" w:rsidP="005F66AE">
            <w:pPr>
              <w:pStyle w:val="naisf"/>
              <w:spacing w:before="0" w:after="0"/>
              <w:ind w:firstLine="0"/>
              <w:jc w:val="center"/>
              <w:rPr>
                <w:b/>
                <w:i/>
              </w:rPr>
            </w:pPr>
          </w:p>
        </w:tc>
        <w:tc>
          <w:tcPr>
            <w:tcW w:w="2685" w:type="dxa"/>
            <w:gridSpan w:val="2"/>
            <w:vMerge/>
            <w:vAlign w:val="center"/>
          </w:tcPr>
          <w:p w:rsidR="00C15C37" w:rsidRPr="00913DD9" w:rsidRDefault="00C15C37" w:rsidP="005F66AE">
            <w:pPr>
              <w:pStyle w:val="naisf"/>
              <w:spacing w:before="0" w:after="0"/>
              <w:ind w:firstLine="0"/>
              <w:jc w:val="center"/>
              <w:rPr>
                <w:b/>
                <w:i/>
              </w:rPr>
            </w:pPr>
          </w:p>
        </w:tc>
        <w:tc>
          <w:tcPr>
            <w:tcW w:w="1354" w:type="dxa"/>
            <w:vAlign w:val="center"/>
          </w:tcPr>
          <w:p w:rsidR="00C15C37" w:rsidRPr="00913DD9" w:rsidRDefault="00836474" w:rsidP="00683159">
            <w:pPr>
              <w:pStyle w:val="naisf"/>
              <w:spacing w:before="0" w:after="0"/>
              <w:ind w:firstLine="0"/>
              <w:jc w:val="center"/>
              <w:rPr>
                <w:b/>
                <w:i/>
              </w:rPr>
            </w:pPr>
            <w:r>
              <w:rPr>
                <w:b/>
                <w:bCs/>
              </w:rPr>
              <w:t>201</w:t>
            </w:r>
            <w:r w:rsidR="00683159">
              <w:rPr>
                <w:b/>
                <w:bCs/>
              </w:rPr>
              <w:t>4</w:t>
            </w:r>
            <w:r>
              <w:rPr>
                <w:b/>
                <w:bCs/>
              </w:rPr>
              <w:t>.gads</w:t>
            </w:r>
          </w:p>
        </w:tc>
        <w:tc>
          <w:tcPr>
            <w:tcW w:w="1355" w:type="dxa"/>
            <w:vAlign w:val="center"/>
          </w:tcPr>
          <w:p w:rsidR="00C15C37" w:rsidRPr="00913DD9" w:rsidRDefault="00836474" w:rsidP="00683159">
            <w:pPr>
              <w:pStyle w:val="naisf"/>
              <w:spacing w:before="0" w:after="0"/>
              <w:ind w:firstLine="0"/>
              <w:jc w:val="center"/>
              <w:rPr>
                <w:b/>
                <w:i/>
              </w:rPr>
            </w:pPr>
            <w:r>
              <w:rPr>
                <w:b/>
                <w:bCs/>
              </w:rPr>
              <w:t>201</w:t>
            </w:r>
            <w:r w:rsidR="00683159">
              <w:rPr>
                <w:b/>
                <w:bCs/>
              </w:rPr>
              <w:t>5</w:t>
            </w:r>
            <w:r>
              <w:rPr>
                <w:b/>
                <w:bCs/>
              </w:rPr>
              <w:t>.gads</w:t>
            </w:r>
          </w:p>
        </w:tc>
        <w:tc>
          <w:tcPr>
            <w:tcW w:w="1406" w:type="dxa"/>
            <w:vAlign w:val="center"/>
          </w:tcPr>
          <w:p w:rsidR="00C15C37" w:rsidRPr="00913DD9" w:rsidRDefault="00836474" w:rsidP="00683159">
            <w:pPr>
              <w:pStyle w:val="naisf"/>
              <w:spacing w:before="0" w:after="0"/>
              <w:ind w:firstLine="0"/>
              <w:jc w:val="center"/>
              <w:rPr>
                <w:b/>
                <w:i/>
              </w:rPr>
            </w:pPr>
            <w:r>
              <w:rPr>
                <w:b/>
                <w:bCs/>
              </w:rPr>
              <w:t>201</w:t>
            </w:r>
            <w:r w:rsidR="00683159">
              <w:rPr>
                <w:b/>
                <w:bCs/>
              </w:rPr>
              <w:t>6</w:t>
            </w:r>
            <w:r>
              <w:rPr>
                <w:b/>
                <w:bCs/>
              </w:rPr>
              <w:t>.gads</w:t>
            </w:r>
          </w:p>
        </w:tc>
      </w:tr>
      <w:tr w:rsidR="00C15C37" w:rsidRPr="007C0F2C" w:rsidTr="005F66AE">
        <w:trPr>
          <w:jc w:val="center"/>
        </w:trPr>
        <w:tc>
          <w:tcPr>
            <w:tcW w:w="3324" w:type="dxa"/>
            <w:vMerge/>
            <w:vAlign w:val="center"/>
          </w:tcPr>
          <w:p w:rsidR="00C15C37" w:rsidRPr="00913DD9" w:rsidRDefault="00C15C37" w:rsidP="005F66AE">
            <w:pPr>
              <w:pStyle w:val="naisf"/>
              <w:spacing w:before="0" w:after="0"/>
              <w:ind w:firstLine="0"/>
              <w:jc w:val="center"/>
              <w:rPr>
                <w:b/>
                <w:i/>
              </w:rPr>
            </w:pPr>
          </w:p>
        </w:tc>
        <w:tc>
          <w:tcPr>
            <w:tcW w:w="1331" w:type="dxa"/>
            <w:vAlign w:val="center"/>
          </w:tcPr>
          <w:p w:rsidR="00C15C37" w:rsidRPr="00913DD9" w:rsidRDefault="00C15C37" w:rsidP="005F66AE">
            <w:pPr>
              <w:pStyle w:val="naisf"/>
              <w:spacing w:before="0" w:after="0"/>
              <w:ind w:firstLine="0"/>
              <w:jc w:val="center"/>
              <w:rPr>
                <w:b/>
                <w:i/>
              </w:rPr>
            </w:pPr>
            <w:r w:rsidRPr="00913DD9">
              <w:t>Saskaņā ar valsts budžetu kārtējam gadam</w:t>
            </w:r>
          </w:p>
        </w:tc>
        <w:tc>
          <w:tcPr>
            <w:tcW w:w="1354" w:type="dxa"/>
            <w:vAlign w:val="center"/>
          </w:tcPr>
          <w:p w:rsidR="00C15C37" w:rsidRPr="00913DD9" w:rsidRDefault="00C15C37" w:rsidP="005F66AE">
            <w:pPr>
              <w:pStyle w:val="naisf"/>
              <w:spacing w:before="0" w:after="0"/>
              <w:ind w:firstLine="0"/>
              <w:jc w:val="center"/>
              <w:rPr>
                <w:b/>
                <w:i/>
              </w:rPr>
            </w:pPr>
            <w:r w:rsidRPr="00913DD9">
              <w:t>Izmaiņas kārtējā gadā, salīdzinot ar budžetu kārtējam gadam</w:t>
            </w:r>
          </w:p>
        </w:tc>
        <w:tc>
          <w:tcPr>
            <w:tcW w:w="1354" w:type="dxa"/>
            <w:vAlign w:val="center"/>
          </w:tcPr>
          <w:p w:rsidR="00C15C37" w:rsidRPr="00913DD9" w:rsidRDefault="00C15C37" w:rsidP="00264457">
            <w:pPr>
              <w:pStyle w:val="naisf"/>
              <w:spacing w:before="0" w:after="0"/>
              <w:ind w:firstLine="0"/>
              <w:jc w:val="center"/>
              <w:rPr>
                <w:b/>
                <w:i/>
              </w:rPr>
            </w:pPr>
            <w:r w:rsidRPr="00913DD9">
              <w:t xml:space="preserve">Izmaiņas, salīdzinot ar </w:t>
            </w:r>
            <w:r w:rsidR="00836474">
              <w:t>201</w:t>
            </w:r>
            <w:r w:rsidR="00264457">
              <w:t>3</w:t>
            </w:r>
            <w:r w:rsidR="00836474">
              <w:t>.</w:t>
            </w:r>
            <w:r w:rsidRPr="00913DD9">
              <w:t>gadu</w:t>
            </w:r>
          </w:p>
        </w:tc>
        <w:tc>
          <w:tcPr>
            <w:tcW w:w="1355" w:type="dxa"/>
            <w:vAlign w:val="center"/>
          </w:tcPr>
          <w:p w:rsidR="00C15C37" w:rsidRPr="00913DD9" w:rsidRDefault="00C15C37" w:rsidP="00264457">
            <w:pPr>
              <w:pStyle w:val="naisf"/>
              <w:spacing w:before="0" w:after="0"/>
              <w:ind w:firstLine="0"/>
              <w:jc w:val="center"/>
              <w:rPr>
                <w:b/>
                <w:i/>
              </w:rPr>
            </w:pPr>
            <w:r w:rsidRPr="00913DD9">
              <w:t xml:space="preserve">Izmaiņas, salīdzinot ar </w:t>
            </w:r>
            <w:r w:rsidR="00836474">
              <w:t>201</w:t>
            </w:r>
            <w:r w:rsidR="00264457">
              <w:t>3</w:t>
            </w:r>
            <w:r w:rsidR="00836474">
              <w:t>.</w:t>
            </w:r>
            <w:r w:rsidRPr="00913DD9">
              <w:t>gadu</w:t>
            </w:r>
          </w:p>
        </w:tc>
        <w:tc>
          <w:tcPr>
            <w:tcW w:w="1406" w:type="dxa"/>
            <w:vAlign w:val="center"/>
          </w:tcPr>
          <w:p w:rsidR="00C15C37" w:rsidRPr="00913DD9" w:rsidRDefault="00C15C37" w:rsidP="00264457">
            <w:pPr>
              <w:pStyle w:val="naisf"/>
              <w:spacing w:before="0" w:after="0"/>
              <w:ind w:firstLine="0"/>
              <w:jc w:val="center"/>
              <w:rPr>
                <w:b/>
                <w:i/>
              </w:rPr>
            </w:pPr>
            <w:r w:rsidRPr="00913DD9">
              <w:t xml:space="preserve">Izmaiņas, salīdzinot ar </w:t>
            </w:r>
            <w:r w:rsidR="00836474">
              <w:t>201</w:t>
            </w:r>
            <w:r w:rsidR="00264457">
              <w:t>3</w:t>
            </w:r>
            <w:r w:rsidR="00836474">
              <w:t>.</w:t>
            </w:r>
            <w:r w:rsidRPr="00913DD9">
              <w:t>gadu</w:t>
            </w:r>
          </w:p>
        </w:tc>
      </w:tr>
      <w:tr w:rsidR="00C15C37" w:rsidRPr="007C0F2C" w:rsidTr="005F66AE">
        <w:trPr>
          <w:jc w:val="center"/>
        </w:trPr>
        <w:tc>
          <w:tcPr>
            <w:tcW w:w="3324" w:type="dxa"/>
            <w:vAlign w:val="center"/>
          </w:tcPr>
          <w:p w:rsidR="00C15C37" w:rsidRPr="00913DD9" w:rsidRDefault="00C15C37" w:rsidP="005F66AE">
            <w:pPr>
              <w:pStyle w:val="naisf"/>
              <w:spacing w:before="0" w:after="0"/>
              <w:ind w:firstLine="0"/>
              <w:jc w:val="center"/>
              <w:rPr>
                <w:bCs/>
              </w:rPr>
            </w:pPr>
            <w:r w:rsidRPr="00913DD9">
              <w:rPr>
                <w:bCs/>
              </w:rPr>
              <w:t>1</w:t>
            </w:r>
          </w:p>
        </w:tc>
        <w:tc>
          <w:tcPr>
            <w:tcW w:w="1331" w:type="dxa"/>
            <w:vAlign w:val="center"/>
          </w:tcPr>
          <w:p w:rsidR="00C15C37" w:rsidRPr="00913DD9" w:rsidRDefault="00C15C37" w:rsidP="005F66AE">
            <w:pPr>
              <w:pStyle w:val="naisf"/>
              <w:spacing w:before="0" w:after="0"/>
              <w:ind w:firstLine="0"/>
              <w:jc w:val="center"/>
              <w:rPr>
                <w:bCs/>
              </w:rPr>
            </w:pPr>
            <w:r w:rsidRPr="00913DD9">
              <w:rPr>
                <w:bCs/>
              </w:rPr>
              <w:t>2</w:t>
            </w:r>
          </w:p>
        </w:tc>
        <w:tc>
          <w:tcPr>
            <w:tcW w:w="1354" w:type="dxa"/>
            <w:vAlign w:val="center"/>
          </w:tcPr>
          <w:p w:rsidR="00C15C37" w:rsidRPr="00913DD9" w:rsidRDefault="00C15C37" w:rsidP="005F66AE">
            <w:pPr>
              <w:pStyle w:val="naisf"/>
              <w:spacing w:before="0" w:after="0"/>
              <w:ind w:firstLine="0"/>
              <w:jc w:val="center"/>
              <w:rPr>
                <w:bCs/>
              </w:rPr>
            </w:pPr>
            <w:r w:rsidRPr="00913DD9">
              <w:rPr>
                <w:bCs/>
              </w:rPr>
              <w:t>3</w:t>
            </w:r>
          </w:p>
        </w:tc>
        <w:tc>
          <w:tcPr>
            <w:tcW w:w="1354" w:type="dxa"/>
            <w:vAlign w:val="center"/>
          </w:tcPr>
          <w:p w:rsidR="00C15C37" w:rsidRPr="00913DD9" w:rsidRDefault="00C15C37" w:rsidP="005F66AE">
            <w:pPr>
              <w:pStyle w:val="naisf"/>
              <w:spacing w:before="0" w:after="0"/>
              <w:ind w:firstLine="0"/>
              <w:jc w:val="center"/>
              <w:rPr>
                <w:bCs/>
              </w:rPr>
            </w:pPr>
            <w:r w:rsidRPr="00913DD9">
              <w:rPr>
                <w:bCs/>
              </w:rPr>
              <w:t>4</w:t>
            </w:r>
          </w:p>
        </w:tc>
        <w:tc>
          <w:tcPr>
            <w:tcW w:w="1355" w:type="dxa"/>
            <w:vAlign w:val="center"/>
          </w:tcPr>
          <w:p w:rsidR="00C15C37" w:rsidRPr="00913DD9" w:rsidRDefault="00C15C37" w:rsidP="005F66AE">
            <w:pPr>
              <w:pStyle w:val="naisf"/>
              <w:spacing w:before="0" w:after="0"/>
              <w:ind w:firstLine="0"/>
              <w:jc w:val="center"/>
              <w:rPr>
                <w:bCs/>
              </w:rPr>
            </w:pPr>
            <w:r w:rsidRPr="00913DD9">
              <w:rPr>
                <w:bCs/>
              </w:rPr>
              <w:t>5</w:t>
            </w:r>
          </w:p>
        </w:tc>
        <w:tc>
          <w:tcPr>
            <w:tcW w:w="1406" w:type="dxa"/>
            <w:vAlign w:val="center"/>
          </w:tcPr>
          <w:p w:rsidR="00C15C37" w:rsidRPr="00913DD9" w:rsidRDefault="00C15C37" w:rsidP="005F66AE">
            <w:pPr>
              <w:pStyle w:val="naisf"/>
              <w:spacing w:before="0" w:after="0"/>
              <w:ind w:firstLine="0"/>
              <w:jc w:val="center"/>
              <w:rPr>
                <w:bCs/>
              </w:rPr>
            </w:pPr>
            <w:r w:rsidRPr="00913DD9">
              <w:rPr>
                <w:bCs/>
              </w:rPr>
              <w:t>6</w:t>
            </w:r>
          </w:p>
        </w:tc>
      </w:tr>
      <w:tr w:rsidR="00C15C37" w:rsidRPr="007C0F2C" w:rsidTr="005F66AE">
        <w:trPr>
          <w:jc w:val="center"/>
        </w:trPr>
        <w:tc>
          <w:tcPr>
            <w:tcW w:w="3324" w:type="dxa"/>
          </w:tcPr>
          <w:p w:rsidR="00C15C37" w:rsidRPr="00913DD9" w:rsidRDefault="00C15C37" w:rsidP="005F66AE">
            <w:pPr>
              <w:pStyle w:val="naisf"/>
              <w:spacing w:before="0" w:after="0"/>
              <w:ind w:firstLine="0"/>
              <w:rPr>
                <w:i/>
              </w:rPr>
            </w:pPr>
            <w:r w:rsidRPr="00913DD9">
              <w:t>1. Budžeta ieņēmumi:</w:t>
            </w:r>
          </w:p>
        </w:tc>
        <w:tc>
          <w:tcPr>
            <w:tcW w:w="1331"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264457" w:rsidP="00463BE1">
            <w:pPr>
              <w:pStyle w:val="naisf"/>
              <w:spacing w:before="0" w:after="0"/>
              <w:ind w:firstLine="0"/>
              <w:jc w:val="center"/>
            </w:pPr>
            <w:r>
              <w:t>-419,37</w:t>
            </w:r>
          </w:p>
        </w:tc>
        <w:tc>
          <w:tcPr>
            <w:tcW w:w="1355" w:type="dxa"/>
          </w:tcPr>
          <w:p w:rsidR="00C15C37" w:rsidRPr="00463BE1" w:rsidRDefault="00264457" w:rsidP="00463BE1">
            <w:pPr>
              <w:pStyle w:val="naisf"/>
              <w:spacing w:before="0" w:after="0"/>
              <w:ind w:firstLine="0"/>
              <w:jc w:val="center"/>
            </w:pPr>
            <w:r>
              <w:t>-599,63</w:t>
            </w:r>
          </w:p>
        </w:tc>
        <w:tc>
          <w:tcPr>
            <w:tcW w:w="1406" w:type="dxa"/>
          </w:tcPr>
          <w:p w:rsidR="00C15C37" w:rsidRPr="00463BE1" w:rsidRDefault="00463BE1" w:rsidP="00264457">
            <w:pPr>
              <w:pStyle w:val="naisf"/>
              <w:spacing w:before="0" w:after="0"/>
              <w:ind w:firstLine="0"/>
              <w:jc w:val="center"/>
            </w:pPr>
            <w:r w:rsidRPr="00463BE1">
              <w:t>-</w:t>
            </w:r>
            <w:r w:rsidR="00264457">
              <w:t>356,66</w:t>
            </w:r>
          </w:p>
        </w:tc>
      </w:tr>
      <w:tr w:rsidR="00C15C37" w:rsidRPr="007C0F2C" w:rsidTr="005F66AE">
        <w:trPr>
          <w:jc w:val="center"/>
        </w:trPr>
        <w:tc>
          <w:tcPr>
            <w:tcW w:w="3324" w:type="dxa"/>
          </w:tcPr>
          <w:p w:rsidR="00C15C37" w:rsidRPr="00913DD9" w:rsidRDefault="00C15C37" w:rsidP="00463BE1">
            <w:pPr>
              <w:pStyle w:val="naisf"/>
              <w:spacing w:before="0" w:after="0"/>
              <w:ind w:firstLine="0"/>
              <w:rPr>
                <w:i/>
              </w:rPr>
            </w:pPr>
            <w:r w:rsidRPr="00913DD9">
              <w:t>1.1. valsts pamatbudžets, tai skaitā ieņēmumi no maksas pakalpojumiem un citi pašu ieņēmumi</w:t>
            </w:r>
          </w:p>
        </w:tc>
        <w:tc>
          <w:tcPr>
            <w:tcW w:w="1331"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264457" w:rsidP="00463BE1">
            <w:pPr>
              <w:pStyle w:val="naisf"/>
              <w:spacing w:before="0" w:after="0"/>
              <w:ind w:firstLine="0"/>
              <w:jc w:val="center"/>
            </w:pPr>
            <w:r>
              <w:t>-419,37</w:t>
            </w:r>
          </w:p>
        </w:tc>
        <w:tc>
          <w:tcPr>
            <w:tcW w:w="1355" w:type="dxa"/>
          </w:tcPr>
          <w:p w:rsidR="00C15C37" w:rsidRPr="00463BE1" w:rsidRDefault="00264457" w:rsidP="00B7273E">
            <w:pPr>
              <w:pStyle w:val="naisf"/>
              <w:spacing w:before="0" w:after="0"/>
              <w:ind w:firstLine="0"/>
              <w:jc w:val="center"/>
            </w:pPr>
            <w:r>
              <w:t>-599,63</w:t>
            </w:r>
          </w:p>
        </w:tc>
        <w:tc>
          <w:tcPr>
            <w:tcW w:w="1406" w:type="dxa"/>
          </w:tcPr>
          <w:p w:rsidR="00C15C37" w:rsidRPr="00463BE1" w:rsidRDefault="00463BE1" w:rsidP="00264457">
            <w:pPr>
              <w:pStyle w:val="naisf"/>
              <w:spacing w:before="0" w:after="0"/>
              <w:ind w:firstLine="0"/>
              <w:jc w:val="center"/>
            </w:pPr>
            <w:r w:rsidRPr="00463BE1">
              <w:t>-</w:t>
            </w:r>
            <w:r w:rsidR="00264457">
              <w:t>356,66</w:t>
            </w:r>
          </w:p>
        </w:tc>
      </w:tr>
      <w:tr w:rsidR="00C15C37" w:rsidRPr="007C0F2C" w:rsidTr="005F66AE">
        <w:trPr>
          <w:jc w:val="center"/>
        </w:trPr>
        <w:tc>
          <w:tcPr>
            <w:tcW w:w="3324" w:type="dxa"/>
          </w:tcPr>
          <w:p w:rsidR="00C15C37" w:rsidRPr="00913DD9" w:rsidRDefault="00C15C37" w:rsidP="005F66AE">
            <w:pPr>
              <w:pStyle w:val="naisf"/>
              <w:spacing w:before="0" w:after="0"/>
              <w:ind w:firstLine="0"/>
              <w:rPr>
                <w:i/>
              </w:rPr>
            </w:pPr>
            <w:r w:rsidRPr="00913DD9">
              <w:t>1.2. valsts speciālais budžets</w:t>
            </w:r>
          </w:p>
        </w:tc>
        <w:tc>
          <w:tcPr>
            <w:tcW w:w="1331"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5" w:type="dxa"/>
          </w:tcPr>
          <w:p w:rsidR="00C15C37" w:rsidRPr="00463BE1" w:rsidRDefault="00463BE1" w:rsidP="00463BE1">
            <w:pPr>
              <w:pStyle w:val="naisf"/>
              <w:spacing w:before="0" w:after="0"/>
              <w:ind w:firstLine="0"/>
              <w:jc w:val="center"/>
            </w:pPr>
            <w:r w:rsidRPr="00463BE1">
              <w:t>0</w:t>
            </w:r>
          </w:p>
        </w:tc>
        <w:tc>
          <w:tcPr>
            <w:tcW w:w="1406" w:type="dxa"/>
          </w:tcPr>
          <w:p w:rsidR="00C15C37" w:rsidRPr="00463BE1" w:rsidRDefault="00463BE1" w:rsidP="00463BE1">
            <w:pPr>
              <w:pStyle w:val="naisf"/>
              <w:spacing w:before="0" w:after="0"/>
              <w:ind w:firstLine="0"/>
              <w:jc w:val="center"/>
            </w:pPr>
            <w:r w:rsidRPr="00463BE1">
              <w:t>0</w:t>
            </w:r>
          </w:p>
        </w:tc>
      </w:tr>
      <w:tr w:rsidR="00C15C37" w:rsidRPr="007C0F2C" w:rsidTr="005F66AE">
        <w:trPr>
          <w:jc w:val="center"/>
        </w:trPr>
        <w:tc>
          <w:tcPr>
            <w:tcW w:w="3324" w:type="dxa"/>
          </w:tcPr>
          <w:p w:rsidR="00C15C37" w:rsidRPr="00913DD9" w:rsidRDefault="00C15C37" w:rsidP="005F66AE">
            <w:pPr>
              <w:pStyle w:val="naisf"/>
              <w:spacing w:before="0" w:after="0"/>
              <w:ind w:firstLine="0"/>
              <w:rPr>
                <w:i/>
              </w:rPr>
            </w:pPr>
            <w:r w:rsidRPr="00913DD9">
              <w:t>1.3. pašvaldību budžets</w:t>
            </w:r>
          </w:p>
        </w:tc>
        <w:tc>
          <w:tcPr>
            <w:tcW w:w="1331"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5" w:type="dxa"/>
          </w:tcPr>
          <w:p w:rsidR="00C15C37" w:rsidRPr="00463BE1" w:rsidRDefault="00463BE1" w:rsidP="00463BE1">
            <w:pPr>
              <w:pStyle w:val="naisf"/>
              <w:spacing w:before="0" w:after="0"/>
              <w:ind w:firstLine="0"/>
              <w:jc w:val="center"/>
            </w:pPr>
            <w:r w:rsidRPr="00463BE1">
              <w:t>0</w:t>
            </w:r>
          </w:p>
        </w:tc>
        <w:tc>
          <w:tcPr>
            <w:tcW w:w="1406" w:type="dxa"/>
          </w:tcPr>
          <w:p w:rsidR="00C15C37" w:rsidRPr="00463BE1" w:rsidRDefault="00463BE1" w:rsidP="00463BE1">
            <w:pPr>
              <w:pStyle w:val="naisf"/>
              <w:spacing w:before="0" w:after="0"/>
              <w:ind w:firstLine="0"/>
              <w:jc w:val="center"/>
            </w:pPr>
            <w:r w:rsidRPr="00463BE1">
              <w:t>0</w:t>
            </w:r>
          </w:p>
        </w:tc>
      </w:tr>
      <w:tr w:rsidR="00C15C37" w:rsidRPr="007C0F2C" w:rsidTr="005F66AE">
        <w:trPr>
          <w:jc w:val="center"/>
        </w:trPr>
        <w:tc>
          <w:tcPr>
            <w:tcW w:w="3324" w:type="dxa"/>
          </w:tcPr>
          <w:p w:rsidR="00C15C37" w:rsidRPr="00913DD9" w:rsidRDefault="00C15C37" w:rsidP="005F66AE">
            <w:pPr>
              <w:jc w:val="both"/>
            </w:pPr>
            <w:r w:rsidRPr="00913DD9">
              <w:t>2. Budžeta izdevumi:</w:t>
            </w:r>
          </w:p>
        </w:tc>
        <w:tc>
          <w:tcPr>
            <w:tcW w:w="1331"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5" w:type="dxa"/>
          </w:tcPr>
          <w:p w:rsidR="00C15C37" w:rsidRPr="00463BE1" w:rsidRDefault="00463BE1" w:rsidP="00463BE1">
            <w:pPr>
              <w:pStyle w:val="naisf"/>
              <w:spacing w:before="0" w:after="0"/>
              <w:ind w:firstLine="0"/>
              <w:jc w:val="center"/>
            </w:pPr>
            <w:r w:rsidRPr="00463BE1">
              <w:t>0</w:t>
            </w:r>
          </w:p>
        </w:tc>
        <w:tc>
          <w:tcPr>
            <w:tcW w:w="1406" w:type="dxa"/>
          </w:tcPr>
          <w:p w:rsidR="00C15C37" w:rsidRPr="00463BE1" w:rsidRDefault="00463BE1" w:rsidP="00463BE1">
            <w:pPr>
              <w:pStyle w:val="naisf"/>
              <w:spacing w:before="0" w:after="0"/>
              <w:ind w:firstLine="0"/>
              <w:jc w:val="center"/>
            </w:pPr>
            <w:r w:rsidRPr="00463BE1">
              <w:t>0</w:t>
            </w:r>
          </w:p>
        </w:tc>
      </w:tr>
      <w:tr w:rsidR="00C15C37" w:rsidRPr="007C0F2C" w:rsidTr="005F66AE">
        <w:trPr>
          <w:jc w:val="center"/>
        </w:trPr>
        <w:tc>
          <w:tcPr>
            <w:tcW w:w="3324" w:type="dxa"/>
          </w:tcPr>
          <w:p w:rsidR="00C15C37" w:rsidRPr="00913DD9" w:rsidRDefault="00C15C37" w:rsidP="005F66AE">
            <w:pPr>
              <w:jc w:val="both"/>
            </w:pPr>
            <w:r w:rsidRPr="00913DD9">
              <w:t>2.1. valsts pamatbudžets</w:t>
            </w:r>
          </w:p>
        </w:tc>
        <w:tc>
          <w:tcPr>
            <w:tcW w:w="1331"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5" w:type="dxa"/>
          </w:tcPr>
          <w:p w:rsidR="00C15C37" w:rsidRPr="00463BE1" w:rsidRDefault="00463BE1" w:rsidP="00463BE1">
            <w:pPr>
              <w:pStyle w:val="naisf"/>
              <w:spacing w:before="0" w:after="0"/>
              <w:ind w:firstLine="0"/>
              <w:jc w:val="center"/>
            </w:pPr>
            <w:r w:rsidRPr="00463BE1">
              <w:t>0</w:t>
            </w:r>
          </w:p>
        </w:tc>
        <w:tc>
          <w:tcPr>
            <w:tcW w:w="1406" w:type="dxa"/>
          </w:tcPr>
          <w:p w:rsidR="00C15C37" w:rsidRPr="00463BE1" w:rsidRDefault="00463BE1" w:rsidP="00463BE1">
            <w:pPr>
              <w:pStyle w:val="naisf"/>
              <w:spacing w:before="0" w:after="0"/>
              <w:ind w:firstLine="0"/>
              <w:jc w:val="center"/>
            </w:pPr>
            <w:r w:rsidRPr="00463BE1">
              <w:t>0</w:t>
            </w:r>
          </w:p>
        </w:tc>
      </w:tr>
      <w:tr w:rsidR="00C15C37" w:rsidRPr="007C0F2C" w:rsidTr="005F66AE">
        <w:trPr>
          <w:jc w:val="center"/>
        </w:trPr>
        <w:tc>
          <w:tcPr>
            <w:tcW w:w="3324" w:type="dxa"/>
          </w:tcPr>
          <w:p w:rsidR="00C15C37" w:rsidRPr="00913DD9" w:rsidRDefault="00C15C37" w:rsidP="005F66AE">
            <w:pPr>
              <w:jc w:val="both"/>
            </w:pPr>
            <w:r w:rsidRPr="00913DD9">
              <w:t>2.2. valsts speciālais budžets</w:t>
            </w:r>
          </w:p>
        </w:tc>
        <w:tc>
          <w:tcPr>
            <w:tcW w:w="1331"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5" w:type="dxa"/>
          </w:tcPr>
          <w:p w:rsidR="00C15C37" w:rsidRPr="00463BE1" w:rsidRDefault="00463BE1" w:rsidP="00463BE1">
            <w:pPr>
              <w:pStyle w:val="naisf"/>
              <w:spacing w:before="0" w:after="0"/>
              <w:ind w:firstLine="0"/>
              <w:jc w:val="center"/>
            </w:pPr>
            <w:r w:rsidRPr="00463BE1">
              <w:t>0</w:t>
            </w:r>
          </w:p>
        </w:tc>
        <w:tc>
          <w:tcPr>
            <w:tcW w:w="1406" w:type="dxa"/>
          </w:tcPr>
          <w:p w:rsidR="00C15C37" w:rsidRPr="00463BE1" w:rsidRDefault="00463BE1" w:rsidP="00463BE1">
            <w:pPr>
              <w:pStyle w:val="naisf"/>
              <w:spacing w:before="0" w:after="0"/>
              <w:ind w:firstLine="0"/>
              <w:jc w:val="center"/>
            </w:pPr>
            <w:r w:rsidRPr="00463BE1">
              <w:t>0</w:t>
            </w:r>
          </w:p>
        </w:tc>
      </w:tr>
      <w:tr w:rsidR="00C15C37" w:rsidRPr="007C0F2C" w:rsidTr="005F66AE">
        <w:trPr>
          <w:jc w:val="center"/>
        </w:trPr>
        <w:tc>
          <w:tcPr>
            <w:tcW w:w="3324" w:type="dxa"/>
          </w:tcPr>
          <w:p w:rsidR="00C15C37" w:rsidRPr="00913DD9" w:rsidRDefault="00C15C37" w:rsidP="005F66AE">
            <w:pPr>
              <w:jc w:val="both"/>
            </w:pPr>
            <w:r w:rsidRPr="00913DD9">
              <w:t xml:space="preserve">2.3. pašvaldību budžets </w:t>
            </w:r>
          </w:p>
        </w:tc>
        <w:tc>
          <w:tcPr>
            <w:tcW w:w="1331"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5" w:type="dxa"/>
          </w:tcPr>
          <w:p w:rsidR="00C15C37" w:rsidRPr="00463BE1" w:rsidRDefault="00463BE1" w:rsidP="00463BE1">
            <w:pPr>
              <w:pStyle w:val="naisf"/>
              <w:spacing w:before="0" w:after="0"/>
              <w:ind w:firstLine="0"/>
              <w:jc w:val="center"/>
            </w:pPr>
            <w:r w:rsidRPr="00463BE1">
              <w:t>0</w:t>
            </w:r>
          </w:p>
        </w:tc>
        <w:tc>
          <w:tcPr>
            <w:tcW w:w="1406" w:type="dxa"/>
          </w:tcPr>
          <w:p w:rsidR="00C15C37" w:rsidRPr="00463BE1" w:rsidRDefault="00463BE1" w:rsidP="00463BE1">
            <w:pPr>
              <w:pStyle w:val="naisf"/>
              <w:spacing w:before="0" w:after="0"/>
              <w:ind w:firstLine="0"/>
              <w:jc w:val="center"/>
            </w:pPr>
            <w:r w:rsidRPr="00463BE1">
              <w:t>0</w:t>
            </w:r>
          </w:p>
        </w:tc>
      </w:tr>
      <w:tr w:rsidR="00C15C37" w:rsidRPr="007C0F2C" w:rsidTr="005F66AE">
        <w:trPr>
          <w:jc w:val="center"/>
        </w:trPr>
        <w:tc>
          <w:tcPr>
            <w:tcW w:w="3324" w:type="dxa"/>
          </w:tcPr>
          <w:p w:rsidR="00C15C37" w:rsidRPr="00913DD9" w:rsidRDefault="00C15C37" w:rsidP="005F66AE">
            <w:pPr>
              <w:jc w:val="both"/>
            </w:pPr>
            <w:r w:rsidRPr="00913DD9">
              <w:t>3. Finansiālā ietekme:</w:t>
            </w:r>
          </w:p>
        </w:tc>
        <w:tc>
          <w:tcPr>
            <w:tcW w:w="1331" w:type="dxa"/>
            <w:shd w:val="clear" w:color="auto" w:fill="auto"/>
            <w:vAlign w:val="center"/>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264457" w:rsidP="00463BE1">
            <w:pPr>
              <w:pStyle w:val="naisf"/>
              <w:spacing w:before="0" w:after="0"/>
              <w:ind w:firstLine="0"/>
              <w:jc w:val="center"/>
            </w:pPr>
            <w:r>
              <w:t>-419,37</w:t>
            </w:r>
          </w:p>
        </w:tc>
        <w:tc>
          <w:tcPr>
            <w:tcW w:w="1355" w:type="dxa"/>
          </w:tcPr>
          <w:p w:rsidR="00C15C37" w:rsidRPr="00463BE1" w:rsidRDefault="00264457" w:rsidP="00463BE1">
            <w:pPr>
              <w:pStyle w:val="naisf"/>
              <w:spacing w:before="0" w:after="0"/>
              <w:ind w:firstLine="0"/>
              <w:jc w:val="center"/>
            </w:pPr>
            <w:r>
              <w:t>-599,63</w:t>
            </w:r>
          </w:p>
        </w:tc>
        <w:tc>
          <w:tcPr>
            <w:tcW w:w="1406" w:type="dxa"/>
          </w:tcPr>
          <w:p w:rsidR="00C15C37" w:rsidRPr="00463BE1" w:rsidRDefault="00463BE1" w:rsidP="00264457">
            <w:pPr>
              <w:pStyle w:val="naisf"/>
              <w:spacing w:before="0" w:after="0"/>
              <w:ind w:firstLine="0"/>
              <w:jc w:val="center"/>
            </w:pPr>
            <w:r w:rsidRPr="00463BE1">
              <w:t>-</w:t>
            </w:r>
            <w:r w:rsidR="00264457">
              <w:t>356,66</w:t>
            </w:r>
          </w:p>
        </w:tc>
      </w:tr>
      <w:tr w:rsidR="00C15C37" w:rsidRPr="007C0F2C" w:rsidTr="005F66AE">
        <w:trPr>
          <w:jc w:val="center"/>
        </w:trPr>
        <w:tc>
          <w:tcPr>
            <w:tcW w:w="3324" w:type="dxa"/>
          </w:tcPr>
          <w:p w:rsidR="00C15C37" w:rsidRPr="00913DD9" w:rsidRDefault="00C15C37" w:rsidP="005F66AE">
            <w:pPr>
              <w:jc w:val="both"/>
            </w:pPr>
            <w:r w:rsidRPr="00913DD9">
              <w:t>3.1. valsts pamatbudžets</w:t>
            </w:r>
          </w:p>
        </w:tc>
        <w:tc>
          <w:tcPr>
            <w:tcW w:w="1331" w:type="dxa"/>
            <w:shd w:val="clear" w:color="auto" w:fill="auto"/>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264457" w:rsidP="00463BE1">
            <w:pPr>
              <w:pStyle w:val="naisf"/>
              <w:spacing w:before="0" w:after="0"/>
              <w:ind w:firstLine="0"/>
              <w:jc w:val="center"/>
            </w:pPr>
            <w:r>
              <w:t>-419,37</w:t>
            </w:r>
          </w:p>
        </w:tc>
        <w:tc>
          <w:tcPr>
            <w:tcW w:w="1355" w:type="dxa"/>
          </w:tcPr>
          <w:p w:rsidR="00C15C37" w:rsidRPr="00463BE1" w:rsidRDefault="00264457" w:rsidP="00463BE1">
            <w:pPr>
              <w:pStyle w:val="naisf"/>
              <w:spacing w:before="0" w:after="0"/>
              <w:ind w:firstLine="0"/>
              <w:jc w:val="center"/>
            </w:pPr>
            <w:r>
              <w:t>-599,63</w:t>
            </w:r>
          </w:p>
        </w:tc>
        <w:tc>
          <w:tcPr>
            <w:tcW w:w="1406" w:type="dxa"/>
          </w:tcPr>
          <w:p w:rsidR="00C15C37" w:rsidRPr="00463BE1" w:rsidRDefault="00463BE1" w:rsidP="00264457">
            <w:pPr>
              <w:pStyle w:val="naisf"/>
              <w:spacing w:before="0" w:after="0"/>
              <w:ind w:firstLine="0"/>
              <w:jc w:val="center"/>
            </w:pPr>
            <w:r w:rsidRPr="00463BE1">
              <w:t>-</w:t>
            </w:r>
            <w:r w:rsidR="00264457">
              <w:t>356,66</w:t>
            </w:r>
          </w:p>
        </w:tc>
      </w:tr>
      <w:tr w:rsidR="00C15C37" w:rsidRPr="007C0F2C" w:rsidTr="005F66AE">
        <w:trPr>
          <w:jc w:val="center"/>
        </w:trPr>
        <w:tc>
          <w:tcPr>
            <w:tcW w:w="3324" w:type="dxa"/>
          </w:tcPr>
          <w:p w:rsidR="00C15C37" w:rsidRPr="00913DD9" w:rsidRDefault="00C15C37" w:rsidP="005F66AE">
            <w:pPr>
              <w:jc w:val="both"/>
            </w:pPr>
            <w:r w:rsidRPr="00913DD9">
              <w:t>3.2. speciālais budžets</w:t>
            </w:r>
          </w:p>
        </w:tc>
        <w:tc>
          <w:tcPr>
            <w:tcW w:w="1331" w:type="dxa"/>
            <w:shd w:val="clear" w:color="auto" w:fill="auto"/>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5" w:type="dxa"/>
          </w:tcPr>
          <w:p w:rsidR="00C15C37" w:rsidRPr="00463BE1" w:rsidRDefault="00463BE1" w:rsidP="00463BE1">
            <w:pPr>
              <w:pStyle w:val="naisf"/>
              <w:spacing w:before="0" w:after="0"/>
              <w:ind w:firstLine="0"/>
              <w:jc w:val="center"/>
            </w:pPr>
            <w:r w:rsidRPr="00463BE1">
              <w:t>0</w:t>
            </w:r>
          </w:p>
        </w:tc>
        <w:tc>
          <w:tcPr>
            <w:tcW w:w="1406" w:type="dxa"/>
          </w:tcPr>
          <w:p w:rsidR="00C15C37" w:rsidRPr="00463BE1" w:rsidRDefault="00463BE1" w:rsidP="00463BE1">
            <w:pPr>
              <w:pStyle w:val="naisf"/>
              <w:spacing w:before="0" w:after="0"/>
              <w:ind w:firstLine="0"/>
              <w:jc w:val="center"/>
            </w:pPr>
            <w:r w:rsidRPr="00463BE1">
              <w:t>0</w:t>
            </w:r>
          </w:p>
        </w:tc>
      </w:tr>
      <w:tr w:rsidR="00C15C37" w:rsidRPr="007C0F2C" w:rsidTr="005F66AE">
        <w:trPr>
          <w:jc w:val="center"/>
        </w:trPr>
        <w:tc>
          <w:tcPr>
            <w:tcW w:w="3324" w:type="dxa"/>
          </w:tcPr>
          <w:p w:rsidR="00C15C37" w:rsidRPr="00913DD9" w:rsidRDefault="00C15C37" w:rsidP="005F66AE">
            <w:pPr>
              <w:jc w:val="both"/>
            </w:pPr>
            <w:r w:rsidRPr="00913DD9">
              <w:t xml:space="preserve">3.3. pašvaldību budžets </w:t>
            </w:r>
          </w:p>
        </w:tc>
        <w:tc>
          <w:tcPr>
            <w:tcW w:w="1331" w:type="dxa"/>
            <w:shd w:val="clear" w:color="auto" w:fill="auto"/>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5" w:type="dxa"/>
          </w:tcPr>
          <w:p w:rsidR="00C15C37" w:rsidRPr="00463BE1" w:rsidRDefault="00463BE1" w:rsidP="00463BE1">
            <w:pPr>
              <w:pStyle w:val="naisf"/>
              <w:spacing w:before="0" w:after="0"/>
              <w:ind w:firstLine="0"/>
              <w:jc w:val="center"/>
            </w:pPr>
            <w:r w:rsidRPr="00463BE1">
              <w:t>0</w:t>
            </w:r>
          </w:p>
        </w:tc>
        <w:tc>
          <w:tcPr>
            <w:tcW w:w="1406" w:type="dxa"/>
          </w:tcPr>
          <w:p w:rsidR="00C15C37" w:rsidRPr="00463BE1" w:rsidRDefault="00463BE1" w:rsidP="00463BE1">
            <w:pPr>
              <w:pStyle w:val="naisf"/>
              <w:spacing w:before="0" w:after="0"/>
              <w:ind w:firstLine="0"/>
              <w:jc w:val="center"/>
            </w:pPr>
            <w:r w:rsidRPr="00463BE1">
              <w:t>0</w:t>
            </w:r>
          </w:p>
        </w:tc>
      </w:tr>
      <w:tr w:rsidR="00C15C37" w:rsidRPr="007C0F2C" w:rsidTr="005F66AE">
        <w:trPr>
          <w:jc w:val="center"/>
        </w:trPr>
        <w:tc>
          <w:tcPr>
            <w:tcW w:w="3324" w:type="dxa"/>
            <w:vMerge w:val="restart"/>
          </w:tcPr>
          <w:p w:rsidR="00C15C37" w:rsidRPr="00913DD9" w:rsidRDefault="00C15C37" w:rsidP="005F66AE">
            <w:pPr>
              <w:jc w:val="both"/>
            </w:pPr>
            <w:r w:rsidRPr="00913DD9">
              <w:t>4. Finanšu līdzekļi papildu izde</w:t>
            </w:r>
            <w:r w:rsidRPr="00913DD9">
              <w:softHyphen/>
              <w:t>vumu finansēšanai (kompensējošu izdevumu samazinājumu norāda ar "+" zīmi)</w:t>
            </w:r>
          </w:p>
        </w:tc>
        <w:tc>
          <w:tcPr>
            <w:tcW w:w="1331" w:type="dxa"/>
            <w:vMerge w:val="restart"/>
          </w:tcPr>
          <w:p w:rsidR="00C15C37" w:rsidRPr="00463BE1" w:rsidRDefault="00C15C37" w:rsidP="00463BE1">
            <w:pPr>
              <w:pStyle w:val="naisf"/>
              <w:spacing w:before="0" w:after="0"/>
              <w:ind w:firstLine="0"/>
              <w:jc w:val="center"/>
            </w:pPr>
            <w:r w:rsidRPr="00463BE1">
              <w:t>X</w:t>
            </w: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5" w:type="dxa"/>
          </w:tcPr>
          <w:p w:rsidR="00C15C37" w:rsidRPr="00463BE1" w:rsidRDefault="00463BE1" w:rsidP="00463BE1">
            <w:pPr>
              <w:pStyle w:val="naisf"/>
              <w:spacing w:before="0" w:after="0"/>
              <w:ind w:firstLine="0"/>
              <w:jc w:val="center"/>
            </w:pPr>
            <w:r w:rsidRPr="00463BE1">
              <w:t>0</w:t>
            </w:r>
          </w:p>
        </w:tc>
        <w:tc>
          <w:tcPr>
            <w:tcW w:w="1406" w:type="dxa"/>
          </w:tcPr>
          <w:p w:rsidR="00C15C37" w:rsidRPr="00463BE1" w:rsidRDefault="00463BE1" w:rsidP="00463BE1">
            <w:pPr>
              <w:pStyle w:val="naisf"/>
              <w:spacing w:before="0" w:after="0"/>
              <w:ind w:firstLine="0"/>
              <w:jc w:val="center"/>
            </w:pPr>
            <w:r w:rsidRPr="00463BE1">
              <w:t>0</w:t>
            </w:r>
          </w:p>
        </w:tc>
      </w:tr>
      <w:tr w:rsidR="00C15C37" w:rsidRPr="007C0F2C" w:rsidTr="005F66AE">
        <w:trPr>
          <w:jc w:val="center"/>
        </w:trPr>
        <w:tc>
          <w:tcPr>
            <w:tcW w:w="3324" w:type="dxa"/>
            <w:vMerge/>
          </w:tcPr>
          <w:p w:rsidR="00C15C37" w:rsidRPr="00913DD9" w:rsidRDefault="00C15C37" w:rsidP="005F66AE">
            <w:pPr>
              <w:jc w:val="both"/>
            </w:pPr>
          </w:p>
        </w:tc>
        <w:tc>
          <w:tcPr>
            <w:tcW w:w="1331" w:type="dxa"/>
            <w:vMerge/>
          </w:tcPr>
          <w:p w:rsidR="00C15C37" w:rsidRPr="00463BE1" w:rsidRDefault="00C15C37" w:rsidP="00463BE1">
            <w:pPr>
              <w:pStyle w:val="naisf"/>
              <w:spacing w:before="0" w:after="0"/>
              <w:ind w:firstLine="0"/>
              <w:jc w:val="center"/>
            </w:pP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5" w:type="dxa"/>
          </w:tcPr>
          <w:p w:rsidR="00C15C37" w:rsidRPr="00463BE1" w:rsidRDefault="00463BE1" w:rsidP="00463BE1">
            <w:pPr>
              <w:pStyle w:val="naisf"/>
              <w:spacing w:before="0" w:after="0"/>
              <w:ind w:firstLine="0"/>
              <w:jc w:val="center"/>
            </w:pPr>
            <w:r w:rsidRPr="00463BE1">
              <w:t>0</w:t>
            </w:r>
          </w:p>
        </w:tc>
        <w:tc>
          <w:tcPr>
            <w:tcW w:w="1406" w:type="dxa"/>
          </w:tcPr>
          <w:p w:rsidR="00C15C37" w:rsidRPr="00463BE1" w:rsidRDefault="00463BE1" w:rsidP="00463BE1">
            <w:pPr>
              <w:pStyle w:val="naisf"/>
              <w:spacing w:before="0" w:after="0"/>
              <w:ind w:firstLine="0"/>
              <w:jc w:val="center"/>
            </w:pPr>
            <w:r w:rsidRPr="00463BE1">
              <w:t>0</w:t>
            </w:r>
          </w:p>
        </w:tc>
      </w:tr>
      <w:tr w:rsidR="00C15C37" w:rsidRPr="007C0F2C" w:rsidTr="005F66AE">
        <w:trPr>
          <w:jc w:val="center"/>
        </w:trPr>
        <w:tc>
          <w:tcPr>
            <w:tcW w:w="3324" w:type="dxa"/>
            <w:vMerge/>
          </w:tcPr>
          <w:p w:rsidR="00C15C37" w:rsidRPr="00913DD9" w:rsidRDefault="00C15C37" w:rsidP="005F66AE">
            <w:pPr>
              <w:jc w:val="both"/>
            </w:pPr>
          </w:p>
        </w:tc>
        <w:tc>
          <w:tcPr>
            <w:tcW w:w="1331" w:type="dxa"/>
            <w:vMerge/>
          </w:tcPr>
          <w:p w:rsidR="00C15C37" w:rsidRPr="00463BE1" w:rsidRDefault="00C15C37" w:rsidP="00463BE1">
            <w:pPr>
              <w:pStyle w:val="naisf"/>
              <w:spacing w:before="0" w:after="0"/>
              <w:ind w:firstLine="0"/>
              <w:jc w:val="center"/>
            </w:pP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5" w:type="dxa"/>
          </w:tcPr>
          <w:p w:rsidR="00C15C37" w:rsidRPr="00463BE1" w:rsidRDefault="00463BE1" w:rsidP="00463BE1">
            <w:pPr>
              <w:pStyle w:val="naisf"/>
              <w:spacing w:before="0" w:after="0"/>
              <w:ind w:firstLine="0"/>
              <w:jc w:val="center"/>
            </w:pPr>
            <w:r w:rsidRPr="00463BE1">
              <w:t>0</w:t>
            </w:r>
          </w:p>
        </w:tc>
        <w:tc>
          <w:tcPr>
            <w:tcW w:w="1406" w:type="dxa"/>
          </w:tcPr>
          <w:p w:rsidR="00C15C37" w:rsidRPr="00463BE1" w:rsidRDefault="00463BE1" w:rsidP="00463BE1">
            <w:pPr>
              <w:pStyle w:val="naisf"/>
              <w:spacing w:before="0" w:after="0"/>
              <w:ind w:firstLine="0"/>
              <w:jc w:val="center"/>
            </w:pPr>
            <w:r w:rsidRPr="00463BE1">
              <w:t>0</w:t>
            </w:r>
          </w:p>
        </w:tc>
      </w:tr>
      <w:tr w:rsidR="00C15C37" w:rsidRPr="007C0F2C" w:rsidTr="005F66AE">
        <w:trPr>
          <w:jc w:val="center"/>
        </w:trPr>
        <w:tc>
          <w:tcPr>
            <w:tcW w:w="3324" w:type="dxa"/>
          </w:tcPr>
          <w:p w:rsidR="00C15C37" w:rsidRPr="00913DD9" w:rsidRDefault="00C15C37" w:rsidP="005F66AE">
            <w:pPr>
              <w:jc w:val="both"/>
            </w:pPr>
            <w:r w:rsidRPr="00913DD9">
              <w:t>5. Precizēta finansiālā ietekme:</w:t>
            </w:r>
          </w:p>
        </w:tc>
        <w:tc>
          <w:tcPr>
            <w:tcW w:w="1331" w:type="dxa"/>
            <w:vMerge w:val="restart"/>
          </w:tcPr>
          <w:p w:rsidR="00C15C37" w:rsidRPr="00463BE1" w:rsidRDefault="00C15C37" w:rsidP="00463BE1">
            <w:pPr>
              <w:pStyle w:val="naisf"/>
              <w:spacing w:before="0" w:after="0"/>
              <w:ind w:firstLine="0"/>
              <w:jc w:val="center"/>
            </w:pPr>
            <w:r w:rsidRPr="00463BE1">
              <w:t>X</w:t>
            </w: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5" w:type="dxa"/>
          </w:tcPr>
          <w:p w:rsidR="00C15C37" w:rsidRPr="00463BE1" w:rsidRDefault="00463BE1" w:rsidP="00463BE1">
            <w:pPr>
              <w:pStyle w:val="naisf"/>
              <w:spacing w:before="0" w:after="0"/>
              <w:ind w:firstLine="0"/>
              <w:jc w:val="center"/>
            </w:pPr>
            <w:r w:rsidRPr="00463BE1">
              <w:t>0</w:t>
            </w:r>
          </w:p>
        </w:tc>
        <w:tc>
          <w:tcPr>
            <w:tcW w:w="1406" w:type="dxa"/>
          </w:tcPr>
          <w:p w:rsidR="00C15C37" w:rsidRPr="00463BE1" w:rsidRDefault="00463BE1" w:rsidP="00463BE1">
            <w:pPr>
              <w:pStyle w:val="naisf"/>
              <w:spacing w:before="0" w:after="0"/>
              <w:ind w:firstLine="0"/>
              <w:jc w:val="center"/>
            </w:pPr>
            <w:r w:rsidRPr="00463BE1">
              <w:t>0</w:t>
            </w:r>
          </w:p>
        </w:tc>
      </w:tr>
      <w:tr w:rsidR="00C15C37" w:rsidRPr="007C0F2C" w:rsidTr="005F66AE">
        <w:trPr>
          <w:jc w:val="center"/>
        </w:trPr>
        <w:tc>
          <w:tcPr>
            <w:tcW w:w="3324" w:type="dxa"/>
          </w:tcPr>
          <w:p w:rsidR="00C15C37" w:rsidRPr="00913DD9" w:rsidRDefault="00C15C37" w:rsidP="005F66AE">
            <w:pPr>
              <w:jc w:val="both"/>
            </w:pPr>
            <w:r w:rsidRPr="00913DD9">
              <w:t>5.1. valsts pamatbudžets</w:t>
            </w:r>
          </w:p>
        </w:tc>
        <w:tc>
          <w:tcPr>
            <w:tcW w:w="1331" w:type="dxa"/>
            <w:vMerge/>
            <w:vAlign w:val="center"/>
          </w:tcPr>
          <w:p w:rsidR="00C15C37" w:rsidRPr="00463BE1" w:rsidRDefault="00C15C37" w:rsidP="00463BE1">
            <w:pPr>
              <w:pStyle w:val="naisf"/>
              <w:spacing w:before="0" w:after="0"/>
              <w:ind w:firstLine="0"/>
              <w:jc w:val="center"/>
            </w:pP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5" w:type="dxa"/>
          </w:tcPr>
          <w:p w:rsidR="00C15C37" w:rsidRPr="00463BE1" w:rsidRDefault="00463BE1" w:rsidP="00463BE1">
            <w:pPr>
              <w:pStyle w:val="naisf"/>
              <w:spacing w:before="0" w:after="0"/>
              <w:ind w:firstLine="0"/>
              <w:jc w:val="center"/>
            </w:pPr>
            <w:r w:rsidRPr="00463BE1">
              <w:t>0</w:t>
            </w:r>
          </w:p>
        </w:tc>
        <w:tc>
          <w:tcPr>
            <w:tcW w:w="1406" w:type="dxa"/>
          </w:tcPr>
          <w:p w:rsidR="00C15C37" w:rsidRPr="00463BE1" w:rsidRDefault="00463BE1" w:rsidP="00463BE1">
            <w:pPr>
              <w:pStyle w:val="naisf"/>
              <w:spacing w:before="0" w:after="0"/>
              <w:ind w:firstLine="0"/>
              <w:jc w:val="center"/>
            </w:pPr>
            <w:r w:rsidRPr="00463BE1">
              <w:t>0</w:t>
            </w:r>
          </w:p>
        </w:tc>
      </w:tr>
      <w:tr w:rsidR="00C15C37" w:rsidRPr="007C0F2C" w:rsidTr="005F66AE">
        <w:trPr>
          <w:jc w:val="center"/>
        </w:trPr>
        <w:tc>
          <w:tcPr>
            <w:tcW w:w="3324" w:type="dxa"/>
          </w:tcPr>
          <w:p w:rsidR="00C15C37" w:rsidRPr="00913DD9" w:rsidRDefault="00C15C37" w:rsidP="005F66AE">
            <w:pPr>
              <w:jc w:val="both"/>
            </w:pPr>
            <w:r w:rsidRPr="00913DD9">
              <w:t>5.2. speciālais budžets</w:t>
            </w:r>
          </w:p>
        </w:tc>
        <w:tc>
          <w:tcPr>
            <w:tcW w:w="1331" w:type="dxa"/>
            <w:vMerge/>
            <w:vAlign w:val="center"/>
          </w:tcPr>
          <w:p w:rsidR="00C15C37" w:rsidRPr="00463BE1" w:rsidRDefault="00C15C37" w:rsidP="00463BE1">
            <w:pPr>
              <w:pStyle w:val="naisf"/>
              <w:spacing w:before="0" w:after="0"/>
              <w:ind w:firstLine="0"/>
              <w:jc w:val="center"/>
            </w:pP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5" w:type="dxa"/>
          </w:tcPr>
          <w:p w:rsidR="00C15C37" w:rsidRPr="00463BE1" w:rsidRDefault="00463BE1" w:rsidP="00463BE1">
            <w:pPr>
              <w:pStyle w:val="naisf"/>
              <w:spacing w:before="0" w:after="0"/>
              <w:ind w:firstLine="0"/>
              <w:jc w:val="center"/>
            </w:pPr>
            <w:r w:rsidRPr="00463BE1">
              <w:t>0</w:t>
            </w:r>
          </w:p>
        </w:tc>
        <w:tc>
          <w:tcPr>
            <w:tcW w:w="1406" w:type="dxa"/>
          </w:tcPr>
          <w:p w:rsidR="00C15C37" w:rsidRPr="00463BE1" w:rsidRDefault="00463BE1" w:rsidP="00463BE1">
            <w:pPr>
              <w:pStyle w:val="naisf"/>
              <w:spacing w:before="0" w:after="0"/>
              <w:ind w:firstLine="0"/>
              <w:jc w:val="center"/>
            </w:pPr>
            <w:r w:rsidRPr="00463BE1">
              <w:t>0</w:t>
            </w:r>
          </w:p>
        </w:tc>
      </w:tr>
      <w:tr w:rsidR="00C15C37" w:rsidRPr="007C0F2C" w:rsidTr="005F66AE">
        <w:trPr>
          <w:jc w:val="center"/>
        </w:trPr>
        <w:tc>
          <w:tcPr>
            <w:tcW w:w="3324" w:type="dxa"/>
          </w:tcPr>
          <w:p w:rsidR="00C15C37" w:rsidRPr="00913DD9" w:rsidRDefault="00C15C37" w:rsidP="005F66AE">
            <w:pPr>
              <w:jc w:val="both"/>
            </w:pPr>
            <w:r w:rsidRPr="00913DD9">
              <w:t xml:space="preserve">5.3. pašvaldību budžets </w:t>
            </w:r>
          </w:p>
        </w:tc>
        <w:tc>
          <w:tcPr>
            <w:tcW w:w="1331" w:type="dxa"/>
            <w:vMerge/>
            <w:vAlign w:val="center"/>
          </w:tcPr>
          <w:p w:rsidR="00C15C37" w:rsidRPr="00463BE1" w:rsidRDefault="00C15C37" w:rsidP="00463BE1">
            <w:pPr>
              <w:pStyle w:val="naisf"/>
              <w:spacing w:before="0" w:after="0"/>
              <w:ind w:firstLine="0"/>
              <w:jc w:val="center"/>
            </w:pPr>
          </w:p>
        </w:tc>
        <w:tc>
          <w:tcPr>
            <w:tcW w:w="1354" w:type="dxa"/>
          </w:tcPr>
          <w:p w:rsidR="00C15C37" w:rsidRPr="00463BE1" w:rsidRDefault="00463BE1" w:rsidP="00463BE1">
            <w:pPr>
              <w:pStyle w:val="naisf"/>
              <w:spacing w:before="0" w:after="0"/>
              <w:ind w:firstLine="0"/>
              <w:jc w:val="center"/>
            </w:pPr>
            <w:r w:rsidRPr="00463BE1">
              <w:t>0</w:t>
            </w:r>
          </w:p>
        </w:tc>
        <w:tc>
          <w:tcPr>
            <w:tcW w:w="1354" w:type="dxa"/>
          </w:tcPr>
          <w:p w:rsidR="00C15C37" w:rsidRPr="00463BE1" w:rsidRDefault="00463BE1" w:rsidP="00463BE1">
            <w:pPr>
              <w:pStyle w:val="naisf"/>
              <w:spacing w:before="0" w:after="0"/>
              <w:ind w:firstLine="0"/>
              <w:jc w:val="center"/>
            </w:pPr>
            <w:r w:rsidRPr="00463BE1">
              <w:t>0</w:t>
            </w:r>
          </w:p>
        </w:tc>
        <w:tc>
          <w:tcPr>
            <w:tcW w:w="1355" w:type="dxa"/>
          </w:tcPr>
          <w:p w:rsidR="00C15C37" w:rsidRPr="00463BE1" w:rsidRDefault="00463BE1" w:rsidP="00463BE1">
            <w:pPr>
              <w:pStyle w:val="naisf"/>
              <w:spacing w:before="0" w:after="0"/>
              <w:ind w:firstLine="0"/>
              <w:jc w:val="center"/>
            </w:pPr>
            <w:r w:rsidRPr="00463BE1">
              <w:t>0</w:t>
            </w:r>
          </w:p>
        </w:tc>
        <w:tc>
          <w:tcPr>
            <w:tcW w:w="1406" w:type="dxa"/>
          </w:tcPr>
          <w:p w:rsidR="00C15C37" w:rsidRPr="00463BE1" w:rsidRDefault="00463BE1" w:rsidP="00463BE1">
            <w:pPr>
              <w:pStyle w:val="naisf"/>
              <w:spacing w:before="0" w:after="0"/>
              <w:ind w:firstLine="0"/>
              <w:jc w:val="center"/>
            </w:pPr>
            <w:r w:rsidRPr="00463BE1">
              <w:t>0</w:t>
            </w:r>
          </w:p>
        </w:tc>
      </w:tr>
      <w:tr w:rsidR="00C15C37" w:rsidRPr="007C0F2C" w:rsidTr="005F66AE">
        <w:trPr>
          <w:jc w:val="center"/>
        </w:trPr>
        <w:tc>
          <w:tcPr>
            <w:tcW w:w="3324" w:type="dxa"/>
          </w:tcPr>
          <w:p w:rsidR="00C15C37" w:rsidRPr="00913DD9" w:rsidRDefault="00C15C37" w:rsidP="005F66AE">
            <w:pPr>
              <w:jc w:val="both"/>
            </w:pPr>
            <w:r w:rsidRPr="00913DD9">
              <w:t>6</w:t>
            </w:r>
            <w:r w:rsidR="00463BE1">
              <w:t>. Detalizēts ieņēmumu un izdevu</w:t>
            </w:r>
            <w:r w:rsidRPr="00913DD9">
              <w:t>mu aprēķins (ja nepieciešams, detalizētu ieņēmumu un izdevumu aprēķinu var pievienot anotācijas pielikumā):</w:t>
            </w:r>
          </w:p>
        </w:tc>
        <w:tc>
          <w:tcPr>
            <w:tcW w:w="6800" w:type="dxa"/>
            <w:gridSpan w:val="5"/>
            <w:vMerge w:val="restart"/>
            <w:vAlign w:val="center"/>
          </w:tcPr>
          <w:p w:rsidR="00C15C37" w:rsidRPr="00913DD9" w:rsidRDefault="00C15C37" w:rsidP="005F66AE">
            <w:pPr>
              <w:pStyle w:val="naisf"/>
              <w:spacing w:before="0" w:after="0"/>
              <w:ind w:firstLine="0"/>
              <w:rPr>
                <w:b/>
                <w:i/>
              </w:rPr>
            </w:pPr>
          </w:p>
        </w:tc>
      </w:tr>
      <w:tr w:rsidR="00C15C37" w:rsidRPr="007C0F2C" w:rsidTr="005F66AE">
        <w:trPr>
          <w:jc w:val="center"/>
        </w:trPr>
        <w:tc>
          <w:tcPr>
            <w:tcW w:w="3324" w:type="dxa"/>
          </w:tcPr>
          <w:p w:rsidR="00C15C37" w:rsidRPr="00913DD9" w:rsidRDefault="00C15C37" w:rsidP="005F66AE">
            <w:pPr>
              <w:jc w:val="both"/>
            </w:pPr>
            <w:r w:rsidRPr="00913DD9">
              <w:t>6.1. detalizēts ieņēmumu aprēķins</w:t>
            </w:r>
          </w:p>
        </w:tc>
        <w:tc>
          <w:tcPr>
            <w:tcW w:w="6800" w:type="dxa"/>
            <w:gridSpan w:val="5"/>
            <w:vMerge/>
          </w:tcPr>
          <w:p w:rsidR="00C15C37" w:rsidRPr="00913DD9" w:rsidRDefault="00C15C37" w:rsidP="005F66AE">
            <w:pPr>
              <w:pStyle w:val="naisf"/>
              <w:spacing w:before="0" w:after="0"/>
              <w:ind w:firstLine="0"/>
              <w:rPr>
                <w:b/>
                <w:i/>
              </w:rPr>
            </w:pPr>
          </w:p>
        </w:tc>
      </w:tr>
      <w:tr w:rsidR="00C15C37" w:rsidRPr="007C0F2C" w:rsidTr="005F66AE">
        <w:trPr>
          <w:jc w:val="center"/>
        </w:trPr>
        <w:tc>
          <w:tcPr>
            <w:tcW w:w="3324" w:type="dxa"/>
          </w:tcPr>
          <w:p w:rsidR="00C15C37" w:rsidRPr="00913DD9" w:rsidRDefault="00C15C37" w:rsidP="005F66AE">
            <w:pPr>
              <w:jc w:val="both"/>
            </w:pPr>
            <w:r w:rsidRPr="00913DD9">
              <w:lastRenderedPageBreak/>
              <w:t>6.2. detalizēts izdevumu aprēķins</w:t>
            </w:r>
          </w:p>
        </w:tc>
        <w:tc>
          <w:tcPr>
            <w:tcW w:w="6800" w:type="dxa"/>
            <w:gridSpan w:val="5"/>
            <w:vMerge/>
          </w:tcPr>
          <w:p w:rsidR="00C15C37" w:rsidRPr="00913DD9" w:rsidRDefault="00C15C37" w:rsidP="005F66AE">
            <w:pPr>
              <w:pStyle w:val="naisf"/>
              <w:spacing w:before="0" w:after="0"/>
              <w:ind w:firstLine="0"/>
              <w:rPr>
                <w:b/>
                <w:i/>
              </w:rPr>
            </w:pPr>
          </w:p>
        </w:tc>
      </w:tr>
      <w:tr w:rsidR="00C15C37" w:rsidRPr="007C0F2C" w:rsidTr="005F66AE">
        <w:trPr>
          <w:jc w:val="center"/>
        </w:trPr>
        <w:tc>
          <w:tcPr>
            <w:tcW w:w="3324" w:type="dxa"/>
          </w:tcPr>
          <w:p w:rsidR="00C15C37" w:rsidRPr="00913DD9" w:rsidRDefault="00C15C37" w:rsidP="005F66AE">
            <w:pPr>
              <w:jc w:val="both"/>
            </w:pPr>
            <w:r w:rsidRPr="00913DD9">
              <w:t>7. Cita informācija</w:t>
            </w:r>
          </w:p>
        </w:tc>
        <w:tc>
          <w:tcPr>
            <w:tcW w:w="6800" w:type="dxa"/>
            <w:gridSpan w:val="5"/>
          </w:tcPr>
          <w:p w:rsidR="00C15C37" w:rsidRDefault="00C15C37" w:rsidP="005F66AE">
            <w:pPr>
              <w:pStyle w:val="naisf"/>
              <w:tabs>
                <w:tab w:val="left" w:pos="4644"/>
              </w:tabs>
              <w:spacing w:before="60" w:after="0"/>
              <w:ind w:firstLine="720"/>
            </w:pPr>
            <w:r>
              <w:t xml:space="preserve">Sabiedrības investīciju projekta ietvaros plānoto ieguldījumu apjoms ir </w:t>
            </w:r>
            <w:r w:rsidR="00683159">
              <w:t>8</w:t>
            </w:r>
            <w:r>
              <w:t>,</w:t>
            </w:r>
            <w:r w:rsidR="00683159">
              <w:t>64</w:t>
            </w:r>
            <w:r>
              <w:t xml:space="preserve"> </w:t>
            </w:r>
            <w:proofErr w:type="spellStart"/>
            <w:r>
              <w:t>milj</w:t>
            </w:r>
            <w:proofErr w:type="spellEnd"/>
            <w:r>
              <w:t>. latu, tādējādi saskaņā ar Likuma 17.</w:t>
            </w:r>
            <w:r>
              <w:rPr>
                <w:vertAlign w:val="superscript"/>
              </w:rPr>
              <w:t>2</w:t>
            </w:r>
            <w:r>
              <w:t xml:space="preserve"> panta pirm</w:t>
            </w:r>
            <w:r w:rsidR="00B22253">
              <w:t>o</w:t>
            </w:r>
            <w:r>
              <w:t xml:space="preserve"> </w:t>
            </w:r>
            <w:r w:rsidR="00B22253">
              <w:t xml:space="preserve">un pirmo </w:t>
            </w:r>
            <w:proofErr w:type="spellStart"/>
            <w:r w:rsidR="00B22253">
              <w:t>prim</w:t>
            </w:r>
            <w:proofErr w:type="spellEnd"/>
            <w:r w:rsidR="00B22253">
              <w:t xml:space="preserve"> </w:t>
            </w:r>
            <w:r>
              <w:t>daļ</w:t>
            </w:r>
            <w:r w:rsidR="00B22253">
              <w:t>u</w:t>
            </w:r>
            <w:r>
              <w:t xml:space="preserve">, </w:t>
            </w:r>
            <w:r w:rsidR="00B22253">
              <w:t>Sabiedrībai</w:t>
            </w:r>
            <w:r>
              <w:t xml:space="preserve"> pēc projekta īstenošanas būs tiesības piemērot uzņēmumu ienākuma nodokļa atlaidi </w:t>
            </w:r>
            <w:r w:rsidR="00683159">
              <w:t>1,37</w:t>
            </w:r>
            <w:r>
              <w:t xml:space="preserve"> </w:t>
            </w:r>
            <w:proofErr w:type="spellStart"/>
            <w:r w:rsidR="00683159">
              <w:t>milj</w:t>
            </w:r>
            <w:proofErr w:type="spellEnd"/>
            <w:r w:rsidR="00683159">
              <w:t>. LVL</w:t>
            </w:r>
            <w:r w:rsidR="00B22253">
              <w:t xml:space="preserve"> apmērā</w:t>
            </w:r>
            <w:r>
              <w:t>.</w:t>
            </w:r>
            <w:r w:rsidR="00463BE1">
              <w:t xml:space="preserve"> Projekta īstenošanas ilgums ir </w:t>
            </w:r>
            <w:r w:rsidR="00E05254">
              <w:t>24</w:t>
            </w:r>
            <w:r w:rsidR="00463BE1">
              <w:t xml:space="preserve"> mēneši, uzsākot projektu </w:t>
            </w:r>
            <w:r w:rsidR="00683159">
              <w:t>2 mēnešus</w:t>
            </w:r>
            <w:r w:rsidR="00463BE1">
              <w:t xml:space="preserve"> pēc Ministru kabineta lēmuma par investīciju projekta atbalstīšanu. </w:t>
            </w:r>
            <w:r w:rsidR="00C54D2D">
              <w:t xml:space="preserve">Budžeta ieņēmumu un izdevumu aprēķini veikti, pamatojoties uz Sabiedrības biznesa plānā norādītiem finanšu datiem, kas ir ierobežotas pieejamības informācija. </w:t>
            </w:r>
            <w:r w:rsidR="00463BE1">
              <w:t xml:space="preserve">Ņemot </w:t>
            </w:r>
            <w:r w:rsidR="00C54D2D">
              <w:t xml:space="preserve">to </w:t>
            </w:r>
            <w:r w:rsidR="00463BE1">
              <w:t>vērā</w:t>
            </w:r>
            <w:r w:rsidR="00C54D2D">
              <w:t>, detalizēts ieņēmumu un izdevumu aprēķins netiek atspoguļots.</w:t>
            </w:r>
          </w:p>
          <w:p w:rsidR="00C15C37" w:rsidRPr="00836474" w:rsidRDefault="005F66AE" w:rsidP="00683159">
            <w:pPr>
              <w:spacing w:after="60"/>
              <w:ind w:firstLine="425"/>
              <w:jc w:val="both"/>
            </w:pPr>
            <w:r w:rsidRPr="00836474">
              <w:t xml:space="preserve">Ņemot vērā Sabiedrības prognozēto kopējā apgrozījuma pieaugumu un nomaksājamo nodokļu pieaugumu, papildus valsts budžetā iemaksātie nodokļi pārsniegs sākotnēji piemēroto atlaidi </w:t>
            </w:r>
            <w:r w:rsidR="00683159">
              <w:t xml:space="preserve">1,37 </w:t>
            </w:r>
            <w:proofErr w:type="spellStart"/>
            <w:r w:rsidR="00683159">
              <w:t>milj</w:t>
            </w:r>
            <w:proofErr w:type="spellEnd"/>
            <w:r w:rsidR="00683159">
              <w:t>. LVL</w:t>
            </w:r>
            <w:r w:rsidRPr="00836474">
              <w:t xml:space="preserve"> apmērā </w:t>
            </w:r>
            <w:r w:rsidR="00683159">
              <w:t>otrajā</w:t>
            </w:r>
            <w:r w:rsidR="00E05254">
              <w:t xml:space="preserve"> gadā</w:t>
            </w:r>
            <w:r w:rsidRPr="00836474">
              <w:t xml:space="preserve"> pēc i</w:t>
            </w:r>
            <w:r w:rsidR="00683159">
              <w:t>nvestīciju projekta īstenošanas (2017.gadā).</w:t>
            </w:r>
          </w:p>
        </w:tc>
      </w:tr>
    </w:tbl>
    <w:p w:rsidR="00C15C37" w:rsidRDefault="00C15C37" w:rsidP="00C15C37"/>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851"/>
        <w:gridCol w:w="2551"/>
        <w:gridCol w:w="6804"/>
      </w:tblGrid>
      <w:tr w:rsidR="005E077D" w:rsidRPr="00BA3C4F" w:rsidTr="005E077D">
        <w:tc>
          <w:tcPr>
            <w:tcW w:w="10206" w:type="dxa"/>
            <w:gridSpan w:val="3"/>
            <w:tcBorders>
              <w:top w:val="outset" w:sz="6" w:space="0" w:color="auto"/>
              <w:left w:val="outset" w:sz="6" w:space="0" w:color="auto"/>
              <w:bottom w:val="outset" w:sz="6" w:space="0" w:color="auto"/>
              <w:right w:val="outset" w:sz="6" w:space="0" w:color="auto"/>
            </w:tcBorders>
            <w:vAlign w:val="center"/>
          </w:tcPr>
          <w:p w:rsidR="005E077D" w:rsidRPr="00BA3C4F" w:rsidRDefault="005E077D" w:rsidP="005E077D">
            <w:pPr>
              <w:jc w:val="center"/>
              <w:rPr>
                <w:b/>
              </w:rPr>
            </w:pPr>
            <w:r w:rsidRPr="00BA3C4F">
              <w:rPr>
                <w:b/>
              </w:rPr>
              <w:t>V. Tiesību akta projekta atbilstība Latvijas Republikas starptautiskajām saistībām</w:t>
            </w:r>
          </w:p>
        </w:tc>
      </w:tr>
      <w:tr w:rsidR="005E077D" w:rsidRPr="00BA3C4F" w:rsidTr="00F90C0D">
        <w:tc>
          <w:tcPr>
            <w:tcW w:w="851" w:type="dxa"/>
            <w:tcBorders>
              <w:top w:val="outset" w:sz="6" w:space="0" w:color="auto"/>
              <w:left w:val="outset" w:sz="6" w:space="0" w:color="auto"/>
              <w:bottom w:val="outset" w:sz="6" w:space="0" w:color="auto"/>
              <w:right w:val="outset" w:sz="6" w:space="0" w:color="auto"/>
            </w:tcBorders>
          </w:tcPr>
          <w:p w:rsidR="005E077D" w:rsidRPr="00BA3C4F" w:rsidRDefault="005E077D" w:rsidP="005E077D">
            <w:pPr>
              <w:ind w:left="57"/>
            </w:pPr>
            <w:r w:rsidRPr="00BA3C4F">
              <w:t>1.</w:t>
            </w:r>
          </w:p>
        </w:tc>
        <w:tc>
          <w:tcPr>
            <w:tcW w:w="2551" w:type="dxa"/>
            <w:tcBorders>
              <w:top w:val="outset" w:sz="6" w:space="0" w:color="auto"/>
              <w:left w:val="outset" w:sz="6" w:space="0" w:color="auto"/>
              <w:bottom w:val="outset" w:sz="6" w:space="0" w:color="auto"/>
              <w:right w:val="outset" w:sz="6" w:space="0" w:color="auto"/>
            </w:tcBorders>
          </w:tcPr>
          <w:p w:rsidR="005E077D" w:rsidRPr="00BA3C4F" w:rsidRDefault="005E077D" w:rsidP="005E077D">
            <w:pPr>
              <w:ind w:left="57"/>
            </w:pPr>
            <w:r w:rsidRPr="00BA3C4F">
              <w:t>Saistības pret Eiropas Savienību</w:t>
            </w:r>
          </w:p>
        </w:tc>
        <w:tc>
          <w:tcPr>
            <w:tcW w:w="6804" w:type="dxa"/>
            <w:tcBorders>
              <w:top w:val="outset" w:sz="6" w:space="0" w:color="auto"/>
              <w:left w:val="outset" w:sz="6" w:space="0" w:color="auto"/>
              <w:bottom w:val="outset" w:sz="6" w:space="0" w:color="auto"/>
              <w:right w:val="outset" w:sz="6" w:space="0" w:color="auto"/>
            </w:tcBorders>
          </w:tcPr>
          <w:p w:rsidR="008347F1" w:rsidRPr="0097236B" w:rsidRDefault="008347F1" w:rsidP="0056582D">
            <w:pPr>
              <w:spacing w:after="60"/>
              <w:jc w:val="both"/>
              <w:rPr>
                <w:b/>
              </w:rPr>
            </w:pPr>
            <w:r w:rsidRPr="0097236B">
              <w:t>Uzņēmumu ienākuma nodokļa atlaide tiek piešķirta saskaņā ar reģionālā atbalsta shēmu „</w:t>
            </w:r>
            <w:r w:rsidRPr="0097236B">
              <w:rPr>
                <w:rStyle w:val="Strong"/>
                <w:b w:val="0"/>
                <w:color w:val="000000"/>
              </w:rPr>
              <w:t>Uzņēmuma ienākuma nodokļa atlaide par veiktajiem sākotnējiem ilgtermiņa ieguldījumiem</w:t>
            </w:r>
            <w:r w:rsidR="0056582D" w:rsidRPr="0097236B">
              <w:rPr>
                <w:rStyle w:val="Strong"/>
                <w:b w:val="0"/>
                <w:color w:val="000000"/>
              </w:rPr>
              <w:t>” (Eiropas Komisijas Valsts atbalsta reģistra numurs – SA.33016 un SA.34427).</w:t>
            </w:r>
          </w:p>
          <w:p w:rsidR="005E077D" w:rsidRPr="0097236B" w:rsidRDefault="000B4FF8" w:rsidP="00AD6E0C">
            <w:pPr>
              <w:autoSpaceDE w:val="0"/>
              <w:autoSpaceDN w:val="0"/>
              <w:adjustRightInd w:val="0"/>
              <w:jc w:val="both"/>
            </w:pPr>
            <w:r>
              <w:t>LIAA</w:t>
            </w:r>
            <w:r w:rsidR="008347F1" w:rsidRPr="0097236B">
              <w:t xml:space="preserve"> atbalsts piešķirts saskaņā ar </w:t>
            </w:r>
            <w:r w:rsidRPr="000B4FF8">
              <w:rPr>
                <w:rFonts w:eastAsiaTheme="minorHAnsi"/>
                <w:lang w:eastAsia="en-US"/>
              </w:rPr>
              <w:t>darbības programmas „Uzņēmējdarbība un inovācijas” papildinājuma 2.1.2.4.aktivitāt</w:t>
            </w:r>
            <w:r w:rsidR="00AD6E0C">
              <w:rPr>
                <w:rFonts w:eastAsiaTheme="minorHAnsi"/>
                <w:lang w:eastAsia="en-US"/>
              </w:rPr>
              <w:t>i</w:t>
            </w:r>
            <w:r w:rsidRPr="000B4FF8">
              <w:rPr>
                <w:rFonts w:eastAsiaTheme="minorHAnsi"/>
                <w:lang w:eastAsia="en-US"/>
              </w:rPr>
              <w:t xml:space="preserve"> „Augstas pievienotās vērtības investīcijas””</w:t>
            </w:r>
            <w:r w:rsidR="008347F1" w:rsidRPr="0097236B">
              <w:rPr>
                <w:rFonts w:eastAsiaTheme="minorHAnsi"/>
                <w:lang w:eastAsia="en-US"/>
              </w:rPr>
              <w:t xml:space="preserve"> (</w:t>
            </w:r>
            <w:r w:rsidR="008347F1" w:rsidRPr="0097236B">
              <w:t>Eiropas Komisijas Valsts atbalsta reģistra numurs –</w:t>
            </w:r>
            <w:r w:rsidR="00137EC8" w:rsidRPr="0097236B">
              <w:t xml:space="preserve"> </w:t>
            </w:r>
            <w:r w:rsidR="00AD6E0C">
              <w:t xml:space="preserve">SA.34267 </w:t>
            </w:r>
            <w:r w:rsidR="008347F1" w:rsidRPr="0097236B">
              <w:t xml:space="preserve"> </w:t>
            </w:r>
            <w:r w:rsidR="00137EC8" w:rsidRPr="0097236B">
              <w:t xml:space="preserve">un </w:t>
            </w:r>
            <w:r w:rsidR="00AD6E0C">
              <w:t>SA.35140</w:t>
            </w:r>
            <w:r w:rsidR="008347F1" w:rsidRPr="0097236B">
              <w:t>).</w:t>
            </w:r>
          </w:p>
        </w:tc>
      </w:tr>
      <w:tr w:rsidR="005E077D" w:rsidRPr="00BA3C4F" w:rsidTr="00F90C0D">
        <w:tc>
          <w:tcPr>
            <w:tcW w:w="851" w:type="dxa"/>
            <w:tcBorders>
              <w:top w:val="outset" w:sz="6" w:space="0" w:color="auto"/>
              <w:left w:val="outset" w:sz="6" w:space="0" w:color="auto"/>
              <w:bottom w:val="outset" w:sz="6" w:space="0" w:color="auto"/>
              <w:right w:val="outset" w:sz="6" w:space="0" w:color="auto"/>
            </w:tcBorders>
          </w:tcPr>
          <w:p w:rsidR="005E077D" w:rsidRPr="00BA3C4F" w:rsidRDefault="005E077D" w:rsidP="005E077D">
            <w:pPr>
              <w:ind w:left="57"/>
            </w:pPr>
            <w:r w:rsidRPr="00BA3C4F">
              <w:t>2.</w:t>
            </w:r>
          </w:p>
        </w:tc>
        <w:tc>
          <w:tcPr>
            <w:tcW w:w="2551" w:type="dxa"/>
            <w:tcBorders>
              <w:top w:val="outset" w:sz="6" w:space="0" w:color="auto"/>
              <w:left w:val="outset" w:sz="6" w:space="0" w:color="auto"/>
              <w:bottom w:val="outset" w:sz="6" w:space="0" w:color="auto"/>
              <w:right w:val="outset" w:sz="6" w:space="0" w:color="auto"/>
            </w:tcBorders>
          </w:tcPr>
          <w:p w:rsidR="005E077D" w:rsidRPr="00BA3C4F" w:rsidRDefault="005E077D" w:rsidP="005E077D">
            <w:pPr>
              <w:ind w:left="57"/>
            </w:pPr>
            <w:r w:rsidRPr="00BA3C4F">
              <w:t>Citas starptautiskās saistības</w:t>
            </w:r>
          </w:p>
        </w:tc>
        <w:tc>
          <w:tcPr>
            <w:tcW w:w="6804" w:type="dxa"/>
            <w:tcBorders>
              <w:top w:val="outset" w:sz="6" w:space="0" w:color="auto"/>
              <w:left w:val="outset" w:sz="6" w:space="0" w:color="auto"/>
              <w:bottom w:val="outset" w:sz="6" w:space="0" w:color="auto"/>
              <w:right w:val="outset" w:sz="6" w:space="0" w:color="auto"/>
            </w:tcBorders>
          </w:tcPr>
          <w:p w:rsidR="005E077D" w:rsidRPr="00BA3C4F" w:rsidRDefault="0056582D" w:rsidP="005E077D">
            <w:pPr>
              <w:ind w:left="57"/>
            </w:pPr>
            <w:r>
              <w:rPr>
                <w:iCs/>
              </w:rPr>
              <w:t>Projekts šo jomu neskar.</w:t>
            </w:r>
          </w:p>
        </w:tc>
      </w:tr>
      <w:tr w:rsidR="005E077D" w:rsidRPr="00BA3C4F" w:rsidTr="00F90C0D">
        <w:tc>
          <w:tcPr>
            <w:tcW w:w="851" w:type="dxa"/>
            <w:tcBorders>
              <w:top w:val="outset" w:sz="6" w:space="0" w:color="auto"/>
              <w:left w:val="outset" w:sz="6" w:space="0" w:color="auto"/>
              <w:bottom w:val="outset" w:sz="6" w:space="0" w:color="auto"/>
              <w:right w:val="outset" w:sz="6" w:space="0" w:color="auto"/>
            </w:tcBorders>
          </w:tcPr>
          <w:p w:rsidR="005E077D" w:rsidRPr="00BA3C4F" w:rsidRDefault="005E077D" w:rsidP="005E077D">
            <w:pPr>
              <w:ind w:left="57"/>
            </w:pPr>
            <w:r w:rsidRPr="00BA3C4F">
              <w:t>3.</w:t>
            </w:r>
          </w:p>
        </w:tc>
        <w:tc>
          <w:tcPr>
            <w:tcW w:w="2551" w:type="dxa"/>
            <w:tcBorders>
              <w:top w:val="outset" w:sz="6" w:space="0" w:color="auto"/>
              <w:left w:val="outset" w:sz="6" w:space="0" w:color="auto"/>
              <w:bottom w:val="outset" w:sz="6" w:space="0" w:color="auto"/>
              <w:right w:val="outset" w:sz="6" w:space="0" w:color="auto"/>
            </w:tcBorders>
          </w:tcPr>
          <w:p w:rsidR="005E077D" w:rsidRPr="00BA3C4F" w:rsidRDefault="005E077D" w:rsidP="005E077D">
            <w:pPr>
              <w:ind w:left="57"/>
            </w:pPr>
            <w:r w:rsidRPr="00BA3C4F">
              <w:t>Cita informācija</w:t>
            </w:r>
          </w:p>
        </w:tc>
        <w:tc>
          <w:tcPr>
            <w:tcW w:w="6804" w:type="dxa"/>
            <w:tcBorders>
              <w:top w:val="outset" w:sz="6" w:space="0" w:color="auto"/>
              <w:left w:val="outset" w:sz="6" w:space="0" w:color="auto"/>
              <w:bottom w:val="outset" w:sz="6" w:space="0" w:color="auto"/>
              <w:right w:val="outset" w:sz="6" w:space="0" w:color="auto"/>
            </w:tcBorders>
          </w:tcPr>
          <w:p w:rsidR="00D4798A" w:rsidRPr="0097236B" w:rsidRDefault="00137EC8" w:rsidP="00213016">
            <w:pPr>
              <w:autoSpaceDE w:val="0"/>
              <w:autoSpaceDN w:val="0"/>
              <w:adjustRightInd w:val="0"/>
              <w:spacing w:after="60"/>
              <w:jc w:val="both"/>
              <w:rPr>
                <w:rFonts w:eastAsiaTheme="minorHAnsi"/>
                <w:lang w:eastAsia="en-US"/>
              </w:rPr>
            </w:pPr>
            <w:r w:rsidRPr="0097236B">
              <w:rPr>
                <w:rStyle w:val="Strong"/>
                <w:b w:val="0"/>
                <w:color w:val="000000"/>
              </w:rPr>
              <w:t xml:space="preserve">Uzņēmuma ienākuma nodokļa atlaide par veiktajiem sākotnējiem ilgtermiņa ieguldījumiem </w:t>
            </w:r>
            <w:r w:rsidR="008169B6">
              <w:rPr>
                <w:rStyle w:val="Strong"/>
                <w:b w:val="0"/>
                <w:color w:val="000000"/>
              </w:rPr>
              <w:t xml:space="preserve">un </w:t>
            </w:r>
            <w:r w:rsidR="008169B6" w:rsidRPr="008169B6">
              <w:rPr>
                <w:rStyle w:val="Strong"/>
                <w:b w:val="0"/>
                <w:color w:val="000000"/>
              </w:rPr>
              <w:t xml:space="preserve">darbības programmas „Uzņēmējdarbība un inovācijas” </w:t>
            </w:r>
            <w:r w:rsidR="008169B6">
              <w:rPr>
                <w:rStyle w:val="Strong"/>
                <w:b w:val="0"/>
                <w:color w:val="000000"/>
              </w:rPr>
              <w:t>papildinājuma 2.1.2.4.aktivitāte</w:t>
            </w:r>
            <w:r w:rsidR="008169B6" w:rsidRPr="008169B6">
              <w:rPr>
                <w:rStyle w:val="Strong"/>
                <w:b w:val="0"/>
                <w:color w:val="000000"/>
              </w:rPr>
              <w:t xml:space="preserve"> „Augstas pievienotās vērtības investīcijas””</w:t>
            </w:r>
            <w:r w:rsidR="008169B6">
              <w:rPr>
                <w:rStyle w:val="Strong"/>
                <w:b w:val="0"/>
                <w:color w:val="000000"/>
              </w:rPr>
              <w:t xml:space="preserve"> </w:t>
            </w:r>
            <w:r w:rsidRPr="0097236B">
              <w:rPr>
                <w:rStyle w:val="Strong"/>
                <w:b w:val="0"/>
                <w:color w:val="000000"/>
              </w:rPr>
              <w:t>ir izstrādāta</w:t>
            </w:r>
            <w:r w:rsidR="008169B6">
              <w:rPr>
                <w:rStyle w:val="Strong"/>
                <w:b w:val="0"/>
                <w:color w:val="000000"/>
              </w:rPr>
              <w:t>s</w:t>
            </w:r>
            <w:r w:rsidRPr="0097236B">
              <w:rPr>
                <w:rStyle w:val="Strong"/>
                <w:b w:val="0"/>
                <w:color w:val="000000"/>
              </w:rPr>
              <w:t xml:space="preserve"> saskaņā ar </w:t>
            </w:r>
            <w:r w:rsidRPr="0097236B">
              <w:t xml:space="preserve">Komisijas 2008.gada 6.augusta regulu (EK) Nr.800/2008, kas atzīst noteiktas atbalsta kategorijas par saderīgām ar kopējo tirgu, piemērojot Līguma 87. un 88.pantu (vispārējā grupu atbrīvojuma regula). Minētās regulas </w:t>
            </w:r>
            <w:r w:rsidR="00F967E6" w:rsidRPr="0097236B">
              <w:t xml:space="preserve">7.pants paredz, ka atbalstu, kam piešķirts atbrīvojums saskaņā ar šo regulu, var summēt ar citu atbalstu, kam piešķirts atbrīvojums saskaņā ar šo regulu, ja šos atbalsta pasākumus veido dažādas nosakāmās attiecināmās izmaksas, kā arī, ja summēšanas rezultātā netiek pārsniegta atbalsta augstākā intensitāte vai atbalsta summa saskaņā ar šo regulu. </w:t>
            </w:r>
            <w:r w:rsidR="00D4798A" w:rsidRPr="0097236B">
              <w:rPr>
                <w:rFonts w:eastAsiaTheme="minorHAnsi"/>
                <w:lang w:eastAsia="en-US"/>
              </w:rPr>
              <w:t xml:space="preserve">Ievērojot iepriekš minēto, Sabiedrības </w:t>
            </w:r>
            <w:r w:rsidR="008169B6" w:rsidRPr="008169B6">
              <w:rPr>
                <w:rFonts w:eastAsiaTheme="minorHAnsi"/>
                <w:lang w:eastAsia="en-US"/>
              </w:rPr>
              <w:t>darbības programmas „Uzņēmējdarbība un inovācijas” papildinājuma 2.1.2.4.aktivitāt</w:t>
            </w:r>
            <w:r w:rsidR="008169B6">
              <w:rPr>
                <w:rFonts w:eastAsiaTheme="minorHAnsi"/>
                <w:lang w:eastAsia="en-US"/>
              </w:rPr>
              <w:t>es</w:t>
            </w:r>
            <w:r w:rsidR="008169B6" w:rsidRPr="008169B6">
              <w:rPr>
                <w:rFonts w:eastAsiaTheme="minorHAnsi"/>
                <w:lang w:eastAsia="en-US"/>
              </w:rPr>
              <w:t xml:space="preserve"> „Augstas pievienotās vērtības investīcijas””</w:t>
            </w:r>
            <w:r w:rsidR="00D4798A" w:rsidRPr="0097236B">
              <w:t xml:space="preserve"> ietvaros</w:t>
            </w:r>
            <w:r w:rsidR="00D4798A" w:rsidRPr="0097236B">
              <w:rPr>
                <w:rFonts w:eastAsiaTheme="minorHAnsi"/>
                <w:lang w:eastAsia="en-US"/>
              </w:rPr>
              <w:t xml:space="preserve"> saņemto atbalstu par tām pašām attiecināmām izmaksām ir atļauts apvienot ar uzņēmumu ienākuma nodokļa atlaidi, ja ir ievērota piemērojamā reģionālā atbalsta maksimālā robeža. </w:t>
            </w:r>
            <w:r w:rsidR="00213016" w:rsidRPr="0097236B">
              <w:rPr>
                <w:rFonts w:eastAsiaTheme="minorHAnsi"/>
                <w:lang w:eastAsia="en-US"/>
              </w:rPr>
              <w:t xml:space="preserve">Saskaņā ar Valstu reģionālā atbalsta pamatnostādņu 2007.-2013.gadam Valsts reģionālā atbalsta karti Latvijai reģionālā atbalsta maksimālā atbalsta intensitāte </w:t>
            </w:r>
            <w:r w:rsidR="00213016" w:rsidRPr="0097236B">
              <w:rPr>
                <w:rFonts w:eastAsiaTheme="minorHAnsi"/>
                <w:lang w:eastAsia="en-US"/>
              </w:rPr>
              <w:lastRenderedPageBreak/>
              <w:t>noteikta 50% apmērā no attiecināmo izmaksu summas, savukārt vidējiem uzņēmumiem atļauts minēto intensitāti palielināt par 10%, maziem uzņēmumiem – par 20%.</w:t>
            </w:r>
          </w:p>
          <w:p w:rsidR="00213016" w:rsidRPr="00D4798A" w:rsidRDefault="008169B6" w:rsidP="00047643">
            <w:pPr>
              <w:autoSpaceDE w:val="0"/>
              <w:autoSpaceDN w:val="0"/>
              <w:adjustRightInd w:val="0"/>
              <w:jc w:val="both"/>
              <w:rPr>
                <w:rFonts w:eastAsiaTheme="minorHAnsi"/>
                <w:lang w:eastAsia="en-US"/>
              </w:rPr>
            </w:pPr>
            <w:r>
              <w:rPr>
                <w:bCs/>
              </w:rPr>
              <w:t>LIAA</w:t>
            </w:r>
            <w:r w:rsidR="008002C5" w:rsidRPr="0097236B">
              <w:rPr>
                <w:bCs/>
              </w:rPr>
              <w:t xml:space="preserve"> Sabiedrības projektam piešķirtā atbalsta intensitāte ir </w:t>
            </w:r>
            <w:r>
              <w:rPr>
                <w:bCs/>
              </w:rPr>
              <w:t>35</w:t>
            </w:r>
            <w:r w:rsidR="008002C5" w:rsidRPr="0097236B">
              <w:rPr>
                <w:bCs/>
              </w:rPr>
              <w:t>% no kopējām attiecināmajām izmaksām (</w:t>
            </w:r>
            <w:r w:rsidR="00047643">
              <w:rPr>
                <w:bCs/>
              </w:rPr>
              <w:t>7</w:t>
            </w:r>
            <w:r w:rsidR="008002C5" w:rsidRPr="0097236B">
              <w:rPr>
                <w:bCs/>
              </w:rPr>
              <w:t>,</w:t>
            </w:r>
            <w:r w:rsidR="00047643">
              <w:rPr>
                <w:bCs/>
              </w:rPr>
              <w:t>84</w:t>
            </w:r>
            <w:r w:rsidR="008002C5" w:rsidRPr="0097236B">
              <w:rPr>
                <w:bCs/>
              </w:rPr>
              <w:t xml:space="preserve"> </w:t>
            </w:r>
            <w:proofErr w:type="spellStart"/>
            <w:r w:rsidR="008002C5" w:rsidRPr="0097236B">
              <w:rPr>
                <w:bCs/>
              </w:rPr>
              <w:t>milj</w:t>
            </w:r>
            <w:proofErr w:type="spellEnd"/>
            <w:r w:rsidR="008002C5" w:rsidRPr="0097236B">
              <w:rPr>
                <w:bCs/>
              </w:rPr>
              <w:t xml:space="preserve">. LVL), līdz ar to, nosakot uzņēmumu ienākuma nodokļa atlaidi </w:t>
            </w:r>
            <w:r w:rsidRPr="0097236B">
              <w:rPr>
                <w:bCs/>
              </w:rPr>
              <w:t>S</w:t>
            </w:r>
            <w:r>
              <w:rPr>
                <w:bCs/>
              </w:rPr>
              <w:t>abiedrības investīciju projekta</w:t>
            </w:r>
            <w:r w:rsidRPr="0097236B">
              <w:rPr>
                <w:bCs/>
              </w:rPr>
              <w:t>, kas iesniegts Ekonomikas ministrijā</w:t>
            </w:r>
            <w:r>
              <w:rPr>
                <w:bCs/>
              </w:rPr>
              <w:t>,</w:t>
            </w:r>
            <w:r w:rsidRPr="0097236B">
              <w:rPr>
                <w:bCs/>
              </w:rPr>
              <w:t xml:space="preserve"> </w:t>
            </w:r>
            <w:r w:rsidR="008002C5" w:rsidRPr="0097236B">
              <w:rPr>
                <w:bCs/>
              </w:rPr>
              <w:t xml:space="preserve">attiecināmajām izmaksām </w:t>
            </w:r>
            <w:r w:rsidR="00047643">
              <w:rPr>
                <w:bCs/>
              </w:rPr>
              <w:t>8</w:t>
            </w:r>
            <w:r w:rsidR="008002C5" w:rsidRPr="0097236B">
              <w:rPr>
                <w:bCs/>
              </w:rPr>
              <w:t>,</w:t>
            </w:r>
            <w:r w:rsidR="00047643">
              <w:rPr>
                <w:bCs/>
              </w:rPr>
              <w:t>64</w:t>
            </w:r>
            <w:r w:rsidR="008002C5" w:rsidRPr="0097236B">
              <w:rPr>
                <w:bCs/>
              </w:rPr>
              <w:t xml:space="preserve"> </w:t>
            </w:r>
            <w:proofErr w:type="spellStart"/>
            <w:r w:rsidR="008002C5" w:rsidRPr="0097236B">
              <w:rPr>
                <w:bCs/>
              </w:rPr>
              <w:t>milj</w:t>
            </w:r>
            <w:proofErr w:type="spellEnd"/>
            <w:r w:rsidR="008002C5" w:rsidRPr="0097236B">
              <w:rPr>
                <w:bCs/>
              </w:rPr>
              <w:t>. LVL apmērā</w:t>
            </w:r>
            <w:r>
              <w:rPr>
                <w:bCs/>
              </w:rPr>
              <w:t>)</w:t>
            </w:r>
            <w:r w:rsidR="008002C5" w:rsidRPr="0097236B">
              <w:rPr>
                <w:bCs/>
              </w:rPr>
              <w:t>, ir ievērotas visas Eiropas Komisijas noteiktās prasības attiecībā uz atbalstu apvienošanu.</w:t>
            </w:r>
          </w:p>
        </w:tc>
      </w:tr>
    </w:tbl>
    <w:p w:rsidR="005E077D" w:rsidRDefault="005E077D" w:rsidP="00C15C37"/>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595"/>
        <w:gridCol w:w="6295"/>
      </w:tblGrid>
      <w:tr w:rsidR="00C15C37" w:rsidRPr="007C0F2C" w:rsidTr="005F66AE">
        <w:tc>
          <w:tcPr>
            <w:tcW w:w="10264" w:type="dxa"/>
            <w:gridSpan w:val="3"/>
            <w:tcBorders>
              <w:top w:val="single" w:sz="4" w:space="0" w:color="auto"/>
            </w:tcBorders>
          </w:tcPr>
          <w:p w:rsidR="00C15C37" w:rsidRPr="007C0F2C" w:rsidRDefault="00C15C37" w:rsidP="005F66AE">
            <w:pPr>
              <w:pStyle w:val="naisnod"/>
              <w:spacing w:before="0" w:after="0"/>
              <w:ind w:left="57" w:right="57"/>
            </w:pPr>
            <w:r w:rsidRPr="007C0F2C">
              <w:t>VII. Tiesību akta projekta izpildes nodrošināšana un tās ietekme uz institūcijām</w:t>
            </w:r>
          </w:p>
        </w:tc>
      </w:tr>
      <w:tr w:rsidR="00C15C37" w:rsidRPr="007C0F2C" w:rsidTr="00F90C0D">
        <w:trPr>
          <w:trHeight w:val="427"/>
        </w:trPr>
        <w:tc>
          <w:tcPr>
            <w:tcW w:w="374" w:type="dxa"/>
          </w:tcPr>
          <w:p w:rsidR="00C15C37" w:rsidRPr="007E4E56" w:rsidRDefault="00C15C37" w:rsidP="005F66AE">
            <w:pPr>
              <w:pStyle w:val="naisnod"/>
              <w:spacing w:before="0" w:after="0"/>
              <w:ind w:left="57" w:right="57"/>
              <w:jc w:val="left"/>
              <w:rPr>
                <w:b w:val="0"/>
              </w:rPr>
            </w:pPr>
            <w:r w:rsidRPr="007E4E56">
              <w:rPr>
                <w:b w:val="0"/>
              </w:rPr>
              <w:t>1.</w:t>
            </w:r>
          </w:p>
        </w:tc>
        <w:tc>
          <w:tcPr>
            <w:tcW w:w="3595" w:type="dxa"/>
          </w:tcPr>
          <w:p w:rsidR="00C15C37" w:rsidRPr="007E4E56" w:rsidRDefault="00C15C37" w:rsidP="005F66AE">
            <w:pPr>
              <w:pStyle w:val="naisf"/>
              <w:spacing w:before="60" w:after="60"/>
              <w:ind w:left="57" w:right="57" w:firstLine="0"/>
              <w:jc w:val="left"/>
            </w:pPr>
            <w:r w:rsidRPr="007E4E56">
              <w:t xml:space="preserve">Projekta izpildē iesaistītās institūcijas </w:t>
            </w:r>
          </w:p>
        </w:tc>
        <w:tc>
          <w:tcPr>
            <w:tcW w:w="6295" w:type="dxa"/>
          </w:tcPr>
          <w:p w:rsidR="00C15C37" w:rsidRPr="007E4E56" w:rsidRDefault="00C15C37" w:rsidP="005F66AE">
            <w:pPr>
              <w:pStyle w:val="naisnod"/>
              <w:spacing w:before="60" w:after="60"/>
              <w:ind w:left="57" w:right="57" w:firstLine="720"/>
              <w:jc w:val="left"/>
              <w:rPr>
                <w:b w:val="0"/>
              </w:rPr>
            </w:pPr>
            <w:r>
              <w:rPr>
                <w:b w:val="0"/>
                <w:iCs/>
              </w:rPr>
              <w:t>Ekonomikas ministrija, Valsts ieņēmumu dienests.</w:t>
            </w:r>
          </w:p>
        </w:tc>
      </w:tr>
      <w:tr w:rsidR="00C15C37" w:rsidRPr="007C0F2C" w:rsidTr="00F90C0D">
        <w:trPr>
          <w:trHeight w:val="463"/>
        </w:trPr>
        <w:tc>
          <w:tcPr>
            <w:tcW w:w="374" w:type="dxa"/>
          </w:tcPr>
          <w:p w:rsidR="00C15C37" w:rsidRPr="007E4E56" w:rsidRDefault="00C15C37" w:rsidP="005F66AE">
            <w:pPr>
              <w:pStyle w:val="naisnod"/>
              <w:spacing w:before="0" w:after="0"/>
              <w:ind w:left="57" w:right="57"/>
              <w:jc w:val="left"/>
              <w:rPr>
                <w:b w:val="0"/>
              </w:rPr>
            </w:pPr>
            <w:r w:rsidRPr="007E4E56">
              <w:rPr>
                <w:b w:val="0"/>
              </w:rPr>
              <w:t>2.</w:t>
            </w:r>
          </w:p>
        </w:tc>
        <w:tc>
          <w:tcPr>
            <w:tcW w:w="3595" w:type="dxa"/>
          </w:tcPr>
          <w:p w:rsidR="00C15C37" w:rsidRPr="007E4E56" w:rsidRDefault="00C15C37" w:rsidP="005F66AE">
            <w:pPr>
              <w:pStyle w:val="naisf"/>
              <w:spacing w:before="60" w:after="60"/>
              <w:ind w:left="57" w:right="57" w:firstLine="0"/>
              <w:jc w:val="left"/>
            </w:pPr>
            <w:r w:rsidRPr="007E4E56">
              <w:t xml:space="preserve">Projekta izpildes ietekme uz pārvaldes funkcijām </w:t>
            </w:r>
          </w:p>
        </w:tc>
        <w:tc>
          <w:tcPr>
            <w:tcW w:w="6295" w:type="dxa"/>
          </w:tcPr>
          <w:p w:rsidR="00C15C37" w:rsidRPr="007E4E56" w:rsidRDefault="00C15C37" w:rsidP="005F66AE">
            <w:pPr>
              <w:pStyle w:val="naisnod"/>
              <w:spacing w:before="60" w:after="60"/>
              <w:ind w:left="57" w:right="57" w:firstLine="720"/>
              <w:jc w:val="both"/>
              <w:rPr>
                <w:b w:val="0"/>
              </w:rPr>
            </w:pPr>
            <w:r>
              <w:rPr>
                <w:b w:val="0"/>
                <w:iCs/>
              </w:rPr>
              <w:t xml:space="preserve">Ekonomikas ministrijai būs jānodrošina Sabiedrības sniegto atskaišu par projekta īstenošanu apkopošana. </w:t>
            </w:r>
            <w:r w:rsidRPr="00A65E47">
              <w:rPr>
                <w:b w:val="0"/>
              </w:rPr>
              <w:t>Valsts ieņēmumu dienests nodrošinās uzņēmumu nodokļa atlaides piemērošanas uzraudzību.</w:t>
            </w:r>
          </w:p>
        </w:tc>
      </w:tr>
      <w:tr w:rsidR="00C15C37" w:rsidRPr="007C0F2C" w:rsidTr="00F90C0D">
        <w:trPr>
          <w:trHeight w:val="725"/>
        </w:trPr>
        <w:tc>
          <w:tcPr>
            <w:tcW w:w="374" w:type="dxa"/>
          </w:tcPr>
          <w:p w:rsidR="00C15C37" w:rsidRPr="007E4E56" w:rsidRDefault="00C15C37" w:rsidP="005F66AE">
            <w:pPr>
              <w:pStyle w:val="naisnod"/>
              <w:spacing w:before="0" w:after="0"/>
              <w:ind w:left="57" w:right="57"/>
              <w:jc w:val="left"/>
              <w:rPr>
                <w:b w:val="0"/>
              </w:rPr>
            </w:pPr>
            <w:r w:rsidRPr="007E4E56">
              <w:rPr>
                <w:b w:val="0"/>
              </w:rPr>
              <w:t>3.</w:t>
            </w:r>
          </w:p>
        </w:tc>
        <w:tc>
          <w:tcPr>
            <w:tcW w:w="3595" w:type="dxa"/>
          </w:tcPr>
          <w:p w:rsidR="00C15C37" w:rsidRPr="007E4E56" w:rsidRDefault="00C15C37" w:rsidP="005F66AE">
            <w:pPr>
              <w:pStyle w:val="naisf"/>
              <w:spacing w:before="60" w:after="60"/>
              <w:ind w:left="57" w:right="57" w:firstLine="0"/>
              <w:jc w:val="left"/>
            </w:pPr>
            <w:r w:rsidRPr="007E4E56">
              <w:t>Projekta izpildes ietekme uz pārvaldes institucionālo struktūru.</w:t>
            </w:r>
          </w:p>
          <w:p w:rsidR="00C15C37" w:rsidRPr="007E4E56" w:rsidRDefault="00C15C37" w:rsidP="005F66AE">
            <w:pPr>
              <w:pStyle w:val="naisf"/>
              <w:spacing w:before="60" w:after="60"/>
              <w:ind w:left="57" w:right="57" w:firstLine="0"/>
              <w:jc w:val="left"/>
            </w:pPr>
            <w:r w:rsidRPr="007E4E56">
              <w:t>Jaunu institūciju izveide</w:t>
            </w:r>
          </w:p>
        </w:tc>
        <w:tc>
          <w:tcPr>
            <w:tcW w:w="6295" w:type="dxa"/>
          </w:tcPr>
          <w:p w:rsidR="00C15C37" w:rsidRPr="00E8336B" w:rsidRDefault="00C15C37" w:rsidP="005F66AE">
            <w:pPr>
              <w:pStyle w:val="naisnod"/>
              <w:spacing w:before="60" w:after="60"/>
              <w:ind w:left="57" w:right="57"/>
              <w:jc w:val="both"/>
              <w:rPr>
                <w:b w:val="0"/>
              </w:rPr>
            </w:pPr>
            <w:r w:rsidRPr="00E8336B">
              <w:rPr>
                <w:b w:val="0"/>
              </w:rPr>
              <w:t>Ar Ministru kabineta rīkojuma projektu netiek rad</w:t>
            </w:r>
            <w:r>
              <w:rPr>
                <w:b w:val="0"/>
              </w:rPr>
              <w:t>ītas jaunas valsts institūcijas.</w:t>
            </w:r>
          </w:p>
        </w:tc>
      </w:tr>
      <w:tr w:rsidR="00C15C37" w:rsidRPr="007C0F2C" w:rsidTr="00F90C0D">
        <w:trPr>
          <w:trHeight w:val="780"/>
        </w:trPr>
        <w:tc>
          <w:tcPr>
            <w:tcW w:w="374" w:type="dxa"/>
          </w:tcPr>
          <w:p w:rsidR="00C15C37" w:rsidRPr="007E4E56" w:rsidRDefault="00C15C37" w:rsidP="005F66AE">
            <w:pPr>
              <w:pStyle w:val="naisnod"/>
              <w:spacing w:before="0" w:after="0"/>
              <w:ind w:left="57" w:right="57"/>
              <w:jc w:val="left"/>
              <w:rPr>
                <w:b w:val="0"/>
              </w:rPr>
            </w:pPr>
            <w:r w:rsidRPr="007E4E56">
              <w:rPr>
                <w:b w:val="0"/>
              </w:rPr>
              <w:t>4.</w:t>
            </w:r>
          </w:p>
        </w:tc>
        <w:tc>
          <w:tcPr>
            <w:tcW w:w="3595" w:type="dxa"/>
          </w:tcPr>
          <w:p w:rsidR="00C15C37" w:rsidRPr="007E4E56" w:rsidRDefault="00C15C37" w:rsidP="005F66AE">
            <w:pPr>
              <w:pStyle w:val="naisf"/>
              <w:spacing w:before="60" w:after="60"/>
              <w:ind w:left="57" w:right="57" w:firstLine="0"/>
              <w:jc w:val="left"/>
            </w:pPr>
            <w:r w:rsidRPr="007E4E56">
              <w:t>Projekta izpildes ietekme uz pārvaldes institucionālo struktūru.</w:t>
            </w:r>
          </w:p>
          <w:p w:rsidR="00C15C37" w:rsidRPr="007E4E56" w:rsidRDefault="00C15C37" w:rsidP="005F66AE">
            <w:pPr>
              <w:pStyle w:val="naisf"/>
              <w:spacing w:before="60" w:after="60"/>
              <w:ind w:left="57" w:right="57" w:firstLine="0"/>
              <w:jc w:val="left"/>
            </w:pPr>
            <w:r w:rsidRPr="007E4E56">
              <w:t>Esošu institūciju likvidācija</w:t>
            </w:r>
          </w:p>
        </w:tc>
        <w:tc>
          <w:tcPr>
            <w:tcW w:w="6295" w:type="dxa"/>
          </w:tcPr>
          <w:p w:rsidR="00C15C37" w:rsidRPr="007E4E56" w:rsidRDefault="00C15C37" w:rsidP="005F66AE">
            <w:pPr>
              <w:pStyle w:val="naisnod"/>
              <w:spacing w:before="60" w:after="60"/>
              <w:ind w:left="57" w:right="57"/>
              <w:jc w:val="left"/>
              <w:rPr>
                <w:b w:val="0"/>
              </w:rPr>
            </w:pPr>
            <w:r>
              <w:rPr>
                <w:b w:val="0"/>
              </w:rPr>
              <w:t>Projekts šo jomu neskar.</w:t>
            </w:r>
          </w:p>
        </w:tc>
      </w:tr>
      <w:tr w:rsidR="00C15C37" w:rsidRPr="007C0F2C" w:rsidTr="00F90C0D">
        <w:trPr>
          <w:trHeight w:val="703"/>
        </w:trPr>
        <w:tc>
          <w:tcPr>
            <w:tcW w:w="374" w:type="dxa"/>
          </w:tcPr>
          <w:p w:rsidR="00C15C37" w:rsidRPr="007E4E56" w:rsidRDefault="00C15C37" w:rsidP="005F66AE">
            <w:pPr>
              <w:pStyle w:val="naisnod"/>
              <w:spacing w:before="0" w:after="0"/>
              <w:ind w:left="57" w:right="57"/>
              <w:jc w:val="left"/>
              <w:rPr>
                <w:b w:val="0"/>
              </w:rPr>
            </w:pPr>
            <w:r w:rsidRPr="007E4E56">
              <w:rPr>
                <w:b w:val="0"/>
              </w:rPr>
              <w:t>5.</w:t>
            </w:r>
          </w:p>
        </w:tc>
        <w:tc>
          <w:tcPr>
            <w:tcW w:w="3595" w:type="dxa"/>
          </w:tcPr>
          <w:p w:rsidR="00C15C37" w:rsidRPr="007E4E56" w:rsidRDefault="00C15C37" w:rsidP="005F66AE">
            <w:pPr>
              <w:pStyle w:val="naisf"/>
              <w:spacing w:before="60" w:after="60"/>
              <w:ind w:left="57" w:right="57" w:firstLine="0"/>
              <w:jc w:val="left"/>
            </w:pPr>
            <w:r w:rsidRPr="007E4E56">
              <w:t>Projekta izpildes ietekme uz pārvaldes institucionālo struktūru.</w:t>
            </w:r>
          </w:p>
          <w:p w:rsidR="00C15C37" w:rsidRPr="007E4E56" w:rsidRDefault="00C15C37" w:rsidP="005F66AE">
            <w:pPr>
              <w:pStyle w:val="naisf"/>
              <w:spacing w:before="60" w:after="60"/>
              <w:ind w:left="57" w:right="57" w:firstLine="0"/>
              <w:jc w:val="left"/>
            </w:pPr>
            <w:r w:rsidRPr="007E4E56">
              <w:t>Esošu institūciju reorganizācija</w:t>
            </w:r>
          </w:p>
        </w:tc>
        <w:tc>
          <w:tcPr>
            <w:tcW w:w="6295" w:type="dxa"/>
          </w:tcPr>
          <w:p w:rsidR="00C15C37" w:rsidRPr="007E4E56" w:rsidRDefault="00C15C37" w:rsidP="005F66AE">
            <w:pPr>
              <w:pStyle w:val="naisnod"/>
              <w:spacing w:before="60" w:after="60"/>
              <w:ind w:left="57" w:right="57"/>
              <w:jc w:val="left"/>
              <w:rPr>
                <w:b w:val="0"/>
              </w:rPr>
            </w:pPr>
            <w:r>
              <w:rPr>
                <w:b w:val="0"/>
              </w:rPr>
              <w:t>Projekts šo jomu neskar.</w:t>
            </w:r>
          </w:p>
        </w:tc>
      </w:tr>
      <w:tr w:rsidR="00C15C37" w:rsidRPr="007C0F2C" w:rsidTr="00F90C0D">
        <w:trPr>
          <w:trHeight w:val="476"/>
        </w:trPr>
        <w:tc>
          <w:tcPr>
            <w:tcW w:w="374" w:type="dxa"/>
          </w:tcPr>
          <w:p w:rsidR="00C15C37" w:rsidRPr="007E4E56" w:rsidRDefault="00C15C37" w:rsidP="005F66AE">
            <w:pPr>
              <w:pStyle w:val="naiskr"/>
              <w:spacing w:before="0" w:after="0"/>
              <w:ind w:left="57" w:right="57"/>
            </w:pPr>
            <w:r w:rsidRPr="007E4E56">
              <w:t>6.</w:t>
            </w:r>
          </w:p>
        </w:tc>
        <w:tc>
          <w:tcPr>
            <w:tcW w:w="3595" w:type="dxa"/>
          </w:tcPr>
          <w:p w:rsidR="00C15C37" w:rsidRPr="007E4E56" w:rsidRDefault="00C15C37" w:rsidP="005F66AE">
            <w:pPr>
              <w:pStyle w:val="naiskr"/>
              <w:spacing w:before="60" w:after="60"/>
              <w:ind w:left="57" w:right="57"/>
            </w:pPr>
            <w:r w:rsidRPr="007E4E56">
              <w:t>Cita informācija</w:t>
            </w:r>
          </w:p>
        </w:tc>
        <w:tc>
          <w:tcPr>
            <w:tcW w:w="6295" w:type="dxa"/>
          </w:tcPr>
          <w:p w:rsidR="00C15C37" w:rsidRPr="008D29A0" w:rsidRDefault="00526EA7" w:rsidP="00D604B5">
            <w:pPr>
              <w:pStyle w:val="naiskr"/>
              <w:spacing w:before="60" w:after="60"/>
              <w:ind w:left="57" w:right="57"/>
              <w:jc w:val="both"/>
            </w:pPr>
            <w:r>
              <w:t>Ministru kabineta rīkojumu</w:t>
            </w:r>
            <w:r w:rsidR="00C15C37" w:rsidRPr="008D29A0">
              <w:t xml:space="preserve"> „Par </w:t>
            </w:r>
            <w:r w:rsidR="008169B6">
              <w:t>sabiedrības ar ierobežotu atbildību</w:t>
            </w:r>
            <w:r w:rsidR="00C15C37" w:rsidRPr="008D29A0">
              <w:t xml:space="preserve"> „</w:t>
            </w:r>
            <w:r w:rsidR="00047643">
              <w:t>L-EKSPRESIS</w:t>
            </w:r>
            <w:r w:rsidR="00C15C37" w:rsidRPr="008D29A0">
              <w:t xml:space="preserve">” </w:t>
            </w:r>
            <w:r w:rsidR="00C15C37" w:rsidRPr="008D29A0">
              <w:rPr>
                <w:bCs/>
              </w:rPr>
              <w:t>atbalstāmo investīciju projekta pieteikumu</w:t>
            </w:r>
            <w:r w:rsidR="00C15C37" w:rsidRPr="008D29A0">
              <w:t xml:space="preserve">” pēc apstiprināšanas Ministru kabinetā </w:t>
            </w:r>
            <w:r w:rsidR="00D604B5">
              <w:t xml:space="preserve">Sabiedrībai nosūtīs </w:t>
            </w:r>
            <w:r w:rsidRPr="00526EA7">
              <w:t>Valsts kanceleja.</w:t>
            </w:r>
          </w:p>
        </w:tc>
      </w:tr>
    </w:tbl>
    <w:p w:rsidR="00C15C37" w:rsidRDefault="00C15C37" w:rsidP="00C15C37">
      <w:pPr>
        <w:pStyle w:val="tvhtml"/>
        <w:spacing w:before="0" w:beforeAutospacing="0" w:after="0" w:afterAutospacing="0"/>
        <w:rPr>
          <w:rFonts w:ascii="Times New Roman" w:hAnsi="Times New Roman"/>
          <w:i/>
          <w:iCs/>
          <w:sz w:val="24"/>
          <w:szCs w:val="24"/>
        </w:rPr>
      </w:pPr>
      <w:r>
        <w:rPr>
          <w:rFonts w:ascii="Times New Roman" w:hAnsi="Times New Roman"/>
          <w:i/>
          <w:iCs/>
          <w:sz w:val="24"/>
          <w:szCs w:val="24"/>
        </w:rPr>
        <w:t>Anotācijas</w:t>
      </w:r>
      <w:r w:rsidRPr="001756D2">
        <w:rPr>
          <w:rFonts w:ascii="Times New Roman" w:hAnsi="Times New Roman"/>
          <w:i/>
          <w:iCs/>
          <w:sz w:val="24"/>
          <w:szCs w:val="24"/>
        </w:rPr>
        <w:t xml:space="preserve"> IV</w:t>
      </w:r>
      <w:r>
        <w:rPr>
          <w:rFonts w:ascii="Times New Roman" w:hAnsi="Times New Roman"/>
          <w:i/>
          <w:iCs/>
          <w:sz w:val="24"/>
          <w:szCs w:val="24"/>
        </w:rPr>
        <w:t xml:space="preserve"> un VI sadaļa</w:t>
      </w:r>
      <w:r w:rsidRPr="001756D2">
        <w:rPr>
          <w:rFonts w:ascii="Times New Roman" w:hAnsi="Times New Roman"/>
          <w:i/>
          <w:iCs/>
          <w:sz w:val="24"/>
          <w:szCs w:val="24"/>
        </w:rPr>
        <w:t xml:space="preserve"> – projekts šīs jomas neskar.</w:t>
      </w:r>
    </w:p>
    <w:p w:rsidR="00C15C37" w:rsidRDefault="00C15C37" w:rsidP="00C15C37">
      <w:pPr>
        <w:pStyle w:val="tvhtml"/>
        <w:spacing w:before="0" w:beforeAutospacing="0" w:after="0" w:afterAutospacing="0"/>
        <w:rPr>
          <w:rFonts w:ascii="Times New Roman" w:hAnsi="Times New Roman"/>
          <w:i/>
          <w:iCs/>
          <w:sz w:val="24"/>
          <w:szCs w:val="24"/>
        </w:rPr>
      </w:pPr>
    </w:p>
    <w:p w:rsidR="00C15C37" w:rsidRDefault="00C15C37" w:rsidP="00C15C37">
      <w:pPr>
        <w:pStyle w:val="tvhtml"/>
        <w:spacing w:before="0" w:beforeAutospacing="0" w:after="0" w:afterAutospacing="0"/>
        <w:rPr>
          <w:rFonts w:ascii="Times New Roman" w:hAnsi="Times New Roman"/>
          <w:i/>
          <w:iCs/>
          <w:sz w:val="24"/>
          <w:szCs w:val="24"/>
        </w:rPr>
      </w:pPr>
    </w:p>
    <w:p w:rsidR="007B7962" w:rsidRDefault="007B7962" w:rsidP="00C15C37">
      <w:pPr>
        <w:ind w:left="-284"/>
        <w:jc w:val="both"/>
        <w:rPr>
          <w:sz w:val="28"/>
          <w:szCs w:val="28"/>
        </w:rPr>
      </w:pPr>
      <w:r>
        <w:rPr>
          <w:sz w:val="28"/>
          <w:szCs w:val="28"/>
        </w:rPr>
        <w:t>Ekonomikas ministra</w:t>
      </w:r>
    </w:p>
    <w:p w:rsidR="007B7962" w:rsidRDefault="007B7962" w:rsidP="00C15C37">
      <w:pPr>
        <w:ind w:left="-284"/>
        <w:jc w:val="both"/>
        <w:rPr>
          <w:sz w:val="28"/>
          <w:szCs w:val="28"/>
        </w:rPr>
      </w:pPr>
      <w:r>
        <w:rPr>
          <w:sz w:val="28"/>
          <w:szCs w:val="28"/>
        </w:rPr>
        <w:t>pienākumu izpildītājs,</w:t>
      </w:r>
    </w:p>
    <w:p w:rsidR="00C15C37" w:rsidRDefault="007B7962" w:rsidP="00C15C37">
      <w:pPr>
        <w:ind w:left="-284"/>
        <w:jc w:val="both"/>
        <w:rPr>
          <w:sz w:val="28"/>
          <w:szCs w:val="28"/>
        </w:rPr>
      </w:pPr>
      <w:r>
        <w:rPr>
          <w:sz w:val="28"/>
          <w:szCs w:val="28"/>
        </w:rPr>
        <w:t>iekšlietu ministrs</w:t>
      </w:r>
      <w:r>
        <w:rPr>
          <w:sz w:val="28"/>
          <w:szCs w:val="28"/>
        </w:rPr>
        <w:tab/>
      </w:r>
      <w:r w:rsidR="00C15C37" w:rsidRPr="0064216D">
        <w:rPr>
          <w:sz w:val="28"/>
          <w:szCs w:val="28"/>
        </w:rPr>
        <w:tab/>
      </w:r>
      <w:r w:rsidR="00C15C37" w:rsidRPr="0064216D">
        <w:rPr>
          <w:sz w:val="28"/>
          <w:szCs w:val="28"/>
        </w:rPr>
        <w:tab/>
      </w:r>
      <w:r w:rsidR="00C15C37">
        <w:rPr>
          <w:sz w:val="28"/>
          <w:szCs w:val="28"/>
        </w:rPr>
        <w:tab/>
      </w:r>
      <w:r w:rsidR="00C15C37">
        <w:rPr>
          <w:sz w:val="28"/>
          <w:szCs w:val="28"/>
        </w:rPr>
        <w:tab/>
      </w:r>
      <w:r w:rsidR="00C15C37">
        <w:rPr>
          <w:sz w:val="28"/>
          <w:szCs w:val="28"/>
        </w:rPr>
        <w:tab/>
      </w:r>
      <w:r w:rsidR="00C15C37">
        <w:rPr>
          <w:sz w:val="28"/>
          <w:szCs w:val="28"/>
        </w:rPr>
        <w:tab/>
      </w:r>
      <w:r w:rsidR="00C15C37">
        <w:rPr>
          <w:sz w:val="28"/>
          <w:szCs w:val="28"/>
        </w:rPr>
        <w:tab/>
      </w:r>
      <w:r>
        <w:rPr>
          <w:sz w:val="28"/>
          <w:szCs w:val="28"/>
        </w:rPr>
        <w:t xml:space="preserve">     </w:t>
      </w:r>
      <w:proofErr w:type="spellStart"/>
      <w:r>
        <w:rPr>
          <w:sz w:val="28"/>
          <w:szCs w:val="28"/>
        </w:rPr>
        <w:t>R</w:t>
      </w:r>
      <w:r w:rsidR="00C15C37" w:rsidRPr="0064216D">
        <w:rPr>
          <w:sz w:val="28"/>
          <w:szCs w:val="28"/>
        </w:rPr>
        <w:t>.</w:t>
      </w:r>
      <w:r>
        <w:rPr>
          <w:sz w:val="28"/>
          <w:szCs w:val="28"/>
        </w:rPr>
        <w:t>Kozlovskis</w:t>
      </w:r>
      <w:proofErr w:type="spellEnd"/>
    </w:p>
    <w:p w:rsidR="00C15C37" w:rsidRDefault="00C15C37" w:rsidP="00C15C37">
      <w:pPr>
        <w:jc w:val="both"/>
        <w:rPr>
          <w:sz w:val="28"/>
          <w:szCs w:val="28"/>
        </w:rPr>
      </w:pPr>
    </w:p>
    <w:p w:rsidR="00C15C37" w:rsidRDefault="00C15C37" w:rsidP="00C15C37">
      <w:pPr>
        <w:jc w:val="both"/>
        <w:rPr>
          <w:sz w:val="28"/>
          <w:szCs w:val="28"/>
        </w:rPr>
      </w:pPr>
    </w:p>
    <w:p w:rsidR="00C15C37" w:rsidRPr="00B655C1" w:rsidRDefault="00C15C37" w:rsidP="00C15C37">
      <w:pPr>
        <w:ind w:left="-284"/>
        <w:rPr>
          <w:sz w:val="28"/>
          <w:szCs w:val="28"/>
        </w:rPr>
      </w:pPr>
      <w:r w:rsidRPr="00B655C1">
        <w:rPr>
          <w:sz w:val="28"/>
          <w:szCs w:val="28"/>
        </w:rPr>
        <w:t>Vīza: valsts sekretār</w:t>
      </w:r>
      <w:r>
        <w:rPr>
          <w:sz w:val="28"/>
          <w:szCs w:val="28"/>
        </w:rPr>
        <w:t>s</w:t>
      </w:r>
      <w:r w:rsidRPr="00B655C1">
        <w:rPr>
          <w:sz w:val="28"/>
          <w:szCs w:val="28"/>
        </w:rPr>
        <w:tab/>
      </w:r>
      <w:r w:rsidRPr="00B655C1">
        <w:rPr>
          <w:sz w:val="28"/>
          <w:szCs w:val="28"/>
        </w:rPr>
        <w:tab/>
      </w:r>
      <w:r w:rsidRPr="00B655C1">
        <w:rPr>
          <w:sz w:val="28"/>
          <w:szCs w:val="28"/>
        </w:rPr>
        <w:tab/>
      </w:r>
      <w:r w:rsidRPr="00B655C1">
        <w:rPr>
          <w:sz w:val="28"/>
          <w:szCs w:val="28"/>
        </w:rPr>
        <w:tab/>
      </w:r>
      <w:r w:rsidRPr="00B655C1">
        <w:rPr>
          <w:sz w:val="28"/>
          <w:szCs w:val="28"/>
        </w:rPr>
        <w:tab/>
      </w:r>
      <w:r w:rsidRPr="00B655C1">
        <w:rPr>
          <w:sz w:val="28"/>
          <w:szCs w:val="28"/>
        </w:rPr>
        <w:tab/>
      </w:r>
      <w:r>
        <w:rPr>
          <w:sz w:val="28"/>
          <w:szCs w:val="28"/>
        </w:rPr>
        <w:tab/>
      </w:r>
      <w:r>
        <w:rPr>
          <w:sz w:val="28"/>
          <w:szCs w:val="28"/>
        </w:rPr>
        <w:tab/>
      </w:r>
      <w:r w:rsidR="007B7962">
        <w:rPr>
          <w:sz w:val="28"/>
          <w:szCs w:val="28"/>
        </w:rPr>
        <w:tab/>
        <w:t xml:space="preserve"> </w:t>
      </w:r>
      <w:r>
        <w:rPr>
          <w:sz w:val="28"/>
          <w:szCs w:val="28"/>
        </w:rPr>
        <w:t xml:space="preserve">     J</w:t>
      </w:r>
      <w:r w:rsidRPr="00B655C1">
        <w:rPr>
          <w:sz w:val="28"/>
          <w:szCs w:val="28"/>
        </w:rPr>
        <w:t>.P</w:t>
      </w:r>
      <w:r>
        <w:rPr>
          <w:sz w:val="28"/>
          <w:szCs w:val="28"/>
        </w:rPr>
        <w:t>ūce</w:t>
      </w:r>
    </w:p>
    <w:p w:rsidR="00C15C37" w:rsidRDefault="00C15C37" w:rsidP="00C15C37">
      <w:pPr>
        <w:jc w:val="both"/>
        <w:rPr>
          <w:sz w:val="28"/>
          <w:szCs w:val="28"/>
        </w:rPr>
      </w:pPr>
    </w:p>
    <w:p w:rsidR="00C15C37" w:rsidRPr="007B7962" w:rsidRDefault="00C15C37" w:rsidP="00C15C37">
      <w:pPr>
        <w:jc w:val="both"/>
        <w:rPr>
          <w:sz w:val="22"/>
          <w:szCs w:val="22"/>
        </w:rPr>
      </w:pPr>
    </w:p>
    <w:p w:rsidR="007B7962" w:rsidRPr="007B7962" w:rsidRDefault="007B7962" w:rsidP="00C15C37">
      <w:pPr>
        <w:jc w:val="both"/>
        <w:rPr>
          <w:sz w:val="22"/>
          <w:szCs w:val="22"/>
        </w:rPr>
      </w:pPr>
    </w:p>
    <w:p w:rsidR="00C15C37" w:rsidRPr="006C2A2D" w:rsidRDefault="00413293" w:rsidP="00C15C37">
      <w:pPr>
        <w:ind w:left="-284"/>
        <w:jc w:val="both"/>
        <w:rPr>
          <w:sz w:val="20"/>
          <w:szCs w:val="20"/>
        </w:rPr>
      </w:pPr>
      <w:r>
        <w:rPr>
          <w:sz w:val="20"/>
          <w:szCs w:val="20"/>
        </w:rPr>
        <w:t>02.</w:t>
      </w:r>
      <w:r w:rsidR="00DF6FBA">
        <w:rPr>
          <w:sz w:val="20"/>
          <w:szCs w:val="20"/>
        </w:rPr>
        <w:t>0</w:t>
      </w:r>
      <w:r>
        <w:rPr>
          <w:sz w:val="20"/>
          <w:szCs w:val="20"/>
        </w:rPr>
        <w:t>4</w:t>
      </w:r>
      <w:r w:rsidR="00C15C37" w:rsidRPr="006C2A2D">
        <w:rPr>
          <w:sz w:val="20"/>
          <w:szCs w:val="20"/>
        </w:rPr>
        <w:t>.201</w:t>
      </w:r>
      <w:r w:rsidR="00DF6FBA">
        <w:rPr>
          <w:sz w:val="20"/>
          <w:szCs w:val="20"/>
        </w:rPr>
        <w:t>3</w:t>
      </w:r>
      <w:r w:rsidR="00C15C37" w:rsidRPr="006C2A2D">
        <w:rPr>
          <w:sz w:val="20"/>
          <w:szCs w:val="20"/>
        </w:rPr>
        <w:t xml:space="preserve">. </w:t>
      </w:r>
      <w:r>
        <w:rPr>
          <w:sz w:val="20"/>
          <w:szCs w:val="20"/>
        </w:rPr>
        <w:t>08</w:t>
      </w:r>
      <w:r w:rsidR="00C15C37">
        <w:rPr>
          <w:sz w:val="20"/>
          <w:szCs w:val="20"/>
        </w:rPr>
        <w:t>:</w:t>
      </w:r>
      <w:r w:rsidR="00DF6FBA">
        <w:rPr>
          <w:sz w:val="20"/>
          <w:szCs w:val="20"/>
        </w:rPr>
        <w:t>1</w:t>
      </w:r>
      <w:r w:rsidR="007C53C3">
        <w:rPr>
          <w:sz w:val="20"/>
          <w:szCs w:val="20"/>
        </w:rPr>
        <w:t>9</w:t>
      </w:r>
    </w:p>
    <w:p w:rsidR="00C15C37" w:rsidRPr="006C2A2D" w:rsidRDefault="000944B5" w:rsidP="00C15C37">
      <w:pPr>
        <w:ind w:left="-284"/>
        <w:jc w:val="both"/>
        <w:rPr>
          <w:sz w:val="20"/>
          <w:szCs w:val="20"/>
        </w:rPr>
      </w:pPr>
      <w:r>
        <w:rPr>
          <w:sz w:val="20"/>
          <w:szCs w:val="20"/>
        </w:rPr>
        <w:t>178</w:t>
      </w:r>
      <w:r w:rsidR="009B588A">
        <w:rPr>
          <w:sz w:val="20"/>
          <w:szCs w:val="20"/>
        </w:rPr>
        <w:t>2</w:t>
      </w:r>
      <w:bookmarkStart w:id="6" w:name="_GoBack"/>
      <w:bookmarkEnd w:id="6"/>
    </w:p>
    <w:p w:rsidR="00C15C37" w:rsidRPr="006C2A2D" w:rsidRDefault="00C15C37" w:rsidP="00C15C37">
      <w:pPr>
        <w:ind w:left="-284"/>
        <w:jc w:val="both"/>
        <w:rPr>
          <w:sz w:val="20"/>
          <w:szCs w:val="20"/>
        </w:rPr>
      </w:pPr>
      <w:r>
        <w:rPr>
          <w:sz w:val="20"/>
          <w:szCs w:val="20"/>
        </w:rPr>
        <w:t>E.Fernāts</w:t>
      </w:r>
    </w:p>
    <w:p w:rsidR="00C15C37" w:rsidRPr="006C2A2D" w:rsidRDefault="00C15C37" w:rsidP="00C15C37">
      <w:pPr>
        <w:ind w:left="-284"/>
        <w:jc w:val="both"/>
        <w:rPr>
          <w:sz w:val="20"/>
          <w:szCs w:val="20"/>
        </w:rPr>
      </w:pPr>
      <w:r w:rsidRPr="006C2A2D">
        <w:rPr>
          <w:sz w:val="20"/>
          <w:szCs w:val="20"/>
        </w:rPr>
        <w:t>67013</w:t>
      </w:r>
      <w:r>
        <w:rPr>
          <w:sz w:val="20"/>
          <w:szCs w:val="20"/>
        </w:rPr>
        <w:t>053</w:t>
      </w:r>
    </w:p>
    <w:p w:rsidR="00C15C37" w:rsidRDefault="009B588A" w:rsidP="00C15C37">
      <w:pPr>
        <w:spacing w:after="120"/>
        <w:ind w:left="-284"/>
        <w:jc w:val="both"/>
        <w:rPr>
          <w:sz w:val="20"/>
          <w:szCs w:val="20"/>
        </w:rPr>
      </w:pPr>
      <w:hyperlink r:id="rId7" w:history="1">
        <w:r w:rsidR="00C15C37" w:rsidRPr="00694467">
          <w:rPr>
            <w:rStyle w:val="Hyperlink"/>
            <w:sz w:val="20"/>
            <w:szCs w:val="20"/>
          </w:rPr>
          <w:t>Edmunds.Fernats@em.gov.lv</w:t>
        </w:r>
      </w:hyperlink>
    </w:p>
    <w:sectPr w:rsidR="00C15C37" w:rsidSect="005F66AE">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F8" w:rsidRDefault="000B4FF8" w:rsidP="00155DCA">
      <w:r>
        <w:separator/>
      </w:r>
    </w:p>
  </w:endnote>
  <w:endnote w:type="continuationSeparator" w:id="0">
    <w:p w:rsidR="000B4FF8" w:rsidRDefault="000B4FF8" w:rsidP="0015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F8" w:rsidRPr="00A874AB" w:rsidRDefault="00A874AB" w:rsidP="00A874AB">
    <w:pPr>
      <w:pStyle w:val="Footer"/>
      <w:jc w:val="both"/>
    </w:pPr>
    <w:r w:rsidRPr="00A874AB">
      <w:rPr>
        <w:sz w:val="20"/>
        <w:szCs w:val="20"/>
      </w:rPr>
      <w:t>EMAnot_</w:t>
    </w:r>
    <w:r w:rsidR="00413293">
      <w:rPr>
        <w:sz w:val="20"/>
        <w:szCs w:val="20"/>
      </w:rPr>
      <w:t>02</w:t>
    </w:r>
    <w:r w:rsidR="00786597">
      <w:rPr>
        <w:sz w:val="20"/>
        <w:szCs w:val="20"/>
      </w:rPr>
      <w:t>0</w:t>
    </w:r>
    <w:r w:rsidR="00413293">
      <w:rPr>
        <w:sz w:val="20"/>
        <w:szCs w:val="20"/>
      </w:rPr>
      <w:t>4</w:t>
    </w:r>
    <w:r w:rsidRPr="00A874AB">
      <w:rPr>
        <w:sz w:val="20"/>
        <w:szCs w:val="20"/>
      </w:rPr>
      <w:t>1</w:t>
    </w:r>
    <w:r w:rsidR="00786597">
      <w:rPr>
        <w:sz w:val="20"/>
        <w:szCs w:val="20"/>
      </w:rPr>
      <w:t>3</w:t>
    </w:r>
    <w:r w:rsidRPr="00A874AB">
      <w:rPr>
        <w:sz w:val="20"/>
        <w:szCs w:val="20"/>
      </w:rPr>
      <w:t>_</w:t>
    </w:r>
    <w:r w:rsidR="00786597">
      <w:rPr>
        <w:sz w:val="20"/>
        <w:szCs w:val="20"/>
      </w:rPr>
      <w:t>Lekspresis</w:t>
    </w:r>
    <w:r w:rsidRPr="00A874AB">
      <w:rPr>
        <w:sz w:val="20"/>
        <w:szCs w:val="20"/>
      </w:rPr>
      <w:t>; Ministru kabineta rīkojuma projekta „Par sabiedrības ar ierobežotu atbildību „</w:t>
    </w:r>
    <w:r w:rsidR="00786597">
      <w:rPr>
        <w:sz w:val="20"/>
        <w:szCs w:val="20"/>
      </w:rPr>
      <w:t>L-EKSPRESIS</w:t>
    </w:r>
    <w:r w:rsidRPr="00A874AB">
      <w:rPr>
        <w:sz w:val="20"/>
        <w:szCs w:val="20"/>
      </w:rPr>
      <w:t>” atbalstāmo investīciju projekta pieteikumu”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F8" w:rsidRPr="00311983" w:rsidRDefault="00311983" w:rsidP="00311983">
    <w:pPr>
      <w:pStyle w:val="Footer"/>
    </w:pPr>
    <w:r w:rsidRPr="00311983">
      <w:rPr>
        <w:sz w:val="20"/>
        <w:szCs w:val="20"/>
      </w:rPr>
      <w:t>EMAnot_</w:t>
    </w:r>
    <w:r w:rsidR="00413293">
      <w:rPr>
        <w:sz w:val="20"/>
        <w:szCs w:val="20"/>
      </w:rPr>
      <w:t>02</w:t>
    </w:r>
    <w:r w:rsidRPr="00311983">
      <w:rPr>
        <w:sz w:val="20"/>
        <w:szCs w:val="20"/>
      </w:rPr>
      <w:t>0</w:t>
    </w:r>
    <w:r w:rsidR="00413293">
      <w:rPr>
        <w:sz w:val="20"/>
        <w:szCs w:val="20"/>
      </w:rPr>
      <w:t>4</w:t>
    </w:r>
    <w:r w:rsidRPr="00311983">
      <w:rPr>
        <w:sz w:val="20"/>
        <w:szCs w:val="20"/>
      </w:rPr>
      <w:t>13_Lekspresis; Ministru kabineta rīkojuma projekta „Par sabiedrības ar ierobežotu atbildību „L-EKSPRESIS” atbalstāmo investīciju projekta pieteikumu”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F8" w:rsidRDefault="000B4FF8" w:rsidP="00155DCA">
      <w:r>
        <w:separator/>
      </w:r>
    </w:p>
  </w:footnote>
  <w:footnote w:type="continuationSeparator" w:id="0">
    <w:p w:rsidR="000B4FF8" w:rsidRDefault="000B4FF8" w:rsidP="00155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F8" w:rsidRDefault="000B4FF8" w:rsidP="005F66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4FF8" w:rsidRDefault="000B4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F8" w:rsidRDefault="000B4FF8" w:rsidP="005F66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88A">
      <w:rPr>
        <w:rStyle w:val="PageNumber"/>
        <w:noProof/>
      </w:rPr>
      <w:t>6</w:t>
    </w:r>
    <w:r>
      <w:rPr>
        <w:rStyle w:val="PageNumber"/>
      </w:rPr>
      <w:fldChar w:fldCharType="end"/>
    </w:r>
  </w:p>
  <w:p w:rsidR="000B4FF8" w:rsidRPr="00526EA7" w:rsidRDefault="000B4FF8" w:rsidP="00F90C0D">
    <w:pPr>
      <w:pStyle w:val="Header"/>
      <w:tabs>
        <w:tab w:val="clear" w:pos="4153"/>
        <w:tab w:val="clear" w:pos="8306"/>
        <w:tab w:val="left" w:pos="17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5C37"/>
    <w:rsid w:val="000136DB"/>
    <w:rsid w:val="00047643"/>
    <w:rsid w:val="00090B0B"/>
    <w:rsid w:val="000944B5"/>
    <w:rsid w:val="000B4FF8"/>
    <w:rsid w:val="000E1B73"/>
    <w:rsid w:val="000E7EF7"/>
    <w:rsid w:val="001125F9"/>
    <w:rsid w:val="00127C8F"/>
    <w:rsid w:val="00137EC8"/>
    <w:rsid w:val="00155DCA"/>
    <w:rsid w:val="001655EF"/>
    <w:rsid w:val="00202CFB"/>
    <w:rsid w:val="00213016"/>
    <w:rsid w:val="00241D69"/>
    <w:rsid w:val="00264457"/>
    <w:rsid w:val="002A0D48"/>
    <w:rsid w:val="00311983"/>
    <w:rsid w:val="00314134"/>
    <w:rsid w:val="003C484A"/>
    <w:rsid w:val="003E0C69"/>
    <w:rsid w:val="003E4FF3"/>
    <w:rsid w:val="00413293"/>
    <w:rsid w:val="00436FDE"/>
    <w:rsid w:val="0044358D"/>
    <w:rsid w:val="00463BE1"/>
    <w:rsid w:val="004B276C"/>
    <w:rsid w:val="004B75C7"/>
    <w:rsid w:val="00526EA7"/>
    <w:rsid w:val="00552FCD"/>
    <w:rsid w:val="0056582D"/>
    <w:rsid w:val="005E077D"/>
    <w:rsid w:val="005F0416"/>
    <w:rsid w:val="005F66AE"/>
    <w:rsid w:val="00683159"/>
    <w:rsid w:val="00693943"/>
    <w:rsid w:val="006C2F1D"/>
    <w:rsid w:val="00786597"/>
    <w:rsid w:val="007B7962"/>
    <w:rsid w:val="007C53C3"/>
    <w:rsid w:val="008002C5"/>
    <w:rsid w:val="008169B6"/>
    <w:rsid w:val="008226FB"/>
    <w:rsid w:val="008347F1"/>
    <w:rsid w:val="00836474"/>
    <w:rsid w:val="008730EB"/>
    <w:rsid w:val="0097236B"/>
    <w:rsid w:val="009A5B5E"/>
    <w:rsid w:val="009B588A"/>
    <w:rsid w:val="00A62790"/>
    <w:rsid w:val="00A874AB"/>
    <w:rsid w:val="00AA3983"/>
    <w:rsid w:val="00AD066C"/>
    <w:rsid w:val="00AD6E0C"/>
    <w:rsid w:val="00B22253"/>
    <w:rsid w:val="00B7273E"/>
    <w:rsid w:val="00B802F0"/>
    <w:rsid w:val="00BF05F7"/>
    <w:rsid w:val="00C15C37"/>
    <w:rsid w:val="00C52D88"/>
    <w:rsid w:val="00C54D2D"/>
    <w:rsid w:val="00CF57CC"/>
    <w:rsid w:val="00D01907"/>
    <w:rsid w:val="00D035B5"/>
    <w:rsid w:val="00D40062"/>
    <w:rsid w:val="00D4798A"/>
    <w:rsid w:val="00D604B5"/>
    <w:rsid w:val="00DF6FBA"/>
    <w:rsid w:val="00E05254"/>
    <w:rsid w:val="00E43209"/>
    <w:rsid w:val="00ED6149"/>
    <w:rsid w:val="00F06455"/>
    <w:rsid w:val="00F76381"/>
    <w:rsid w:val="00F90C0D"/>
    <w:rsid w:val="00F967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C37"/>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uiPriority w:val="9"/>
    <w:semiHidden/>
    <w:unhideWhenUsed/>
    <w:qFormat/>
    <w:rsid w:val="00C15C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15C37"/>
    <w:rPr>
      <w:rFonts w:asciiTheme="majorHAnsi" w:eastAsiaTheme="majorEastAsia" w:hAnsiTheme="majorHAnsi" w:cstheme="majorBidi"/>
      <w:b/>
      <w:bCs/>
      <w:i/>
      <w:iCs/>
      <w:color w:val="4F81BD" w:themeColor="accent1"/>
      <w:sz w:val="24"/>
      <w:szCs w:val="24"/>
      <w:lang w:eastAsia="lv-LV"/>
    </w:rPr>
  </w:style>
  <w:style w:type="paragraph" w:styleId="Header">
    <w:name w:val="header"/>
    <w:basedOn w:val="Normal"/>
    <w:link w:val="HeaderChar"/>
    <w:rsid w:val="00C15C37"/>
    <w:pPr>
      <w:tabs>
        <w:tab w:val="center" w:pos="4153"/>
        <w:tab w:val="right" w:pos="8306"/>
      </w:tabs>
    </w:pPr>
  </w:style>
  <w:style w:type="character" w:customStyle="1" w:styleId="HeaderChar">
    <w:name w:val="Header Char"/>
    <w:basedOn w:val="DefaultParagraphFont"/>
    <w:link w:val="Header"/>
    <w:rsid w:val="00C15C37"/>
    <w:rPr>
      <w:rFonts w:ascii="Times New Roman" w:eastAsia="Times New Roman" w:hAnsi="Times New Roman" w:cs="Times New Roman"/>
      <w:sz w:val="24"/>
      <w:szCs w:val="24"/>
      <w:lang w:eastAsia="lv-LV"/>
    </w:rPr>
  </w:style>
  <w:style w:type="character" w:styleId="PageNumber">
    <w:name w:val="page number"/>
    <w:basedOn w:val="DefaultParagraphFont"/>
    <w:rsid w:val="00C15C37"/>
  </w:style>
  <w:style w:type="paragraph" w:customStyle="1" w:styleId="naisf">
    <w:name w:val="naisf"/>
    <w:basedOn w:val="Normal"/>
    <w:rsid w:val="00C15C37"/>
    <w:pPr>
      <w:spacing w:before="75" w:after="75"/>
      <w:ind w:firstLine="375"/>
      <w:jc w:val="both"/>
    </w:pPr>
  </w:style>
  <w:style w:type="paragraph" w:customStyle="1" w:styleId="naisnod">
    <w:name w:val="naisnod"/>
    <w:basedOn w:val="Normal"/>
    <w:rsid w:val="00C15C37"/>
    <w:pPr>
      <w:spacing w:before="150" w:after="150"/>
      <w:jc w:val="center"/>
    </w:pPr>
    <w:rPr>
      <w:b/>
      <w:bCs/>
    </w:rPr>
  </w:style>
  <w:style w:type="paragraph" w:customStyle="1" w:styleId="naislab">
    <w:name w:val="naislab"/>
    <w:basedOn w:val="Normal"/>
    <w:rsid w:val="00C15C37"/>
    <w:pPr>
      <w:spacing w:before="75" w:after="75"/>
      <w:jc w:val="right"/>
    </w:pPr>
  </w:style>
  <w:style w:type="paragraph" w:customStyle="1" w:styleId="naiskr">
    <w:name w:val="naiskr"/>
    <w:basedOn w:val="Normal"/>
    <w:rsid w:val="00C15C37"/>
    <w:pPr>
      <w:spacing w:before="75" w:after="75"/>
    </w:pPr>
  </w:style>
  <w:style w:type="paragraph" w:styleId="FootnoteText">
    <w:name w:val="footnote text"/>
    <w:basedOn w:val="Normal"/>
    <w:link w:val="FootnoteTextChar"/>
    <w:semiHidden/>
    <w:rsid w:val="00C15C37"/>
    <w:rPr>
      <w:sz w:val="20"/>
      <w:szCs w:val="20"/>
    </w:rPr>
  </w:style>
  <w:style w:type="character" w:customStyle="1" w:styleId="FootnoteTextChar">
    <w:name w:val="Footnote Text Char"/>
    <w:basedOn w:val="DefaultParagraphFont"/>
    <w:link w:val="FootnoteText"/>
    <w:semiHidden/>
    <w:rsid w:val="00C15C37"/>
    <w:rPr>
      <w:rFonts w:ascii="Times New Roman" w:eastAsia="Times New Roman" w:hAnsi="Times New Roman" w:cs="Times New Roman"/>
      <w:sz w:val="20"/>
      <w:szCs w:val="20"/>
      <w:lang w:eastAsia="lv-LV"/>
    </w:rPr>
  </w:style>
  <w:style w:type="paragraph" w:styleId="Footer">
    <w:name w:val="footer"/>
    <w:basedOn w:val="Normal"/>
    <w:link w:val="FooterChar"/>
    <w:rsid w:val="00C15C37"/>
    <w:pPr>
      <w:tabs>
        <w:tab w:val="center" w:pos="4153"/>
        <w:tab w:val="right" w:pos="8306"/>
      </w:tabs>
    </w:pPr>
  </w:style>
  <w:style w:type="character" w:customStyle="1" w:styleId="FooterChar">
    <w:name w:val="Footer Char"/>
    <w:basedOn w:val="DefaultParagraphFont"/>
    <w:link w:val="Footer"/>
    <w:rsid w:val="00C15C37"/>
    <w:rPr>
      <w:rFonts w:ascii="Times New Roman" w:eastAsia="Times New Roman" w:hAnsi="Times New Roman" w:cs="Times New Roman"/>
      <w:sz w:val="24"/>
      <w:szCs w:val="24"/>
      <w:lang w:eastAsia="lv-LV"/>
    </w:rPr>
  </w:style>
  <w:style w:type="character" w:styleId="Hyperlink">
    <w:name w:val="Hyperlink"/>
    <w:basedOn w:val="DefaultParagraphFont"/>
    <w:rsid w:val="00C15C37"/>
    <w:rPr>
      <w:color w:val="0000FF"/>
      <w:u w:val="single"/>
    </w:rPr>
  </w:style>
  <w:style w:type="paragraph" w:customStyle="1" w:styleId="tvhtml">
    <w:name w:val="tv_html"/>
    <w:basedOn w:val="Normal"/>
    <w:rsid w:val="00C15C37"/>
    <w:pPr>
      <w:spacing w:before="100" w:beforeAutospacing="1" w:after="100" w:afterAutospacing="1"/>
    </w:pPr>
    <w:rPr>
      <w:rFonts w:ascii="Verdana" w:hAnsi="Verdana"/>
      <w:sz w:val="18"/>
      <w:szCs w:val="18"/>
    </w:rPr>
  </w:style>
  <w:style w:type="character" w:styleId="Strong">
    <w:name w:val="Strong"/>
    <w:basedOn w:val="DefaultParagraphFont"/>
    <w:uiPriority w:val="22"/>
    <w:qFormat/>
    <w:rsid w:val="008347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munds.Fernats@e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6</Pages>
  <Words>9347</Words>
  <Characters>5328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rīkojuma projekta „Par sabiedrības ar ierobežotu atbildību „L-EKSPRESIS” atbalstāmo investīciju projekta pieteikumu” sākotnējās ietekmes novērtējuma ziņojums (anotācija)</vt:lpstr>
    </vt:vector>
  </TitlesOfParts>
  <Company>LR Ekonomikas ministrija</Company>
  <LinksUpToDate>false</LinksUpToDate>
  <CharactersWithSpaces>14646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sabiedrības ar ierobežotu atbildību „L-EKSPRESIS” atbalstāmo investīciju projekta pieteikumu” sākotnējās ietekmes novērtējuma ziņojums (anotācija)</dc:title>
  <dc:subject>Sākotnējās ietekmes novērtējuma ziņojums (anotācija)</dc:subject>
  <dc:creator>Edmunds Fernāts</dc:creator>
  <cp:keywords/>
  <dc:description>Edmunds.Fernats@em.gov.lv
67013053</dc:description>
  <cp:lastModifiedBy>Edmunds Fernāts</cp:lastModifiedBy>
  <cp:revision>43</cp:revision>
  <cp:lastPrinted>2012-08-28T09:09:00Z</cp:lastPrinted>
  <dcterms:created xsi:type="dcterms:W3CDTF">2012-04-28T11:26:00Z</dcterms:created>
  <dcterms:modified xsi:type="dcterms:W3CDTF">2013-04-03T07:12:00Z</dcterms:modified>
</cp:coreProperties>
</file>