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BD8" w:rsidRDefault="007A6BD8" w:rsidP="003B374E">
      <w:pPr>
        <w:spacing w:after="0" w:line="240" w:lineRule="auto"/>
        <w:ind w:left="-540" w:right="-694" w:firstLine="540"/>
        <w:jc w:val="center"/>
        <w:rPr>
          <w:rFonts w:ascii="Times New Roman" w:hAnsi="Times New Roman"/>
          <w:sz w:val="28"/>
          <w:szCs w:val="28"/>
        </w:rPr>
      </w:pPr>
      <w:bookmarkStart w:id="0" w:name="OLE_LINK4"/>
      <w:bookmarkStart w:id="1" w:name="OLE_LINK5"/>
      <w:r w:rsidRPr="007A6BD8">
        <w:rPr>
          <w:rFonts w:ascii="Times New Roman" w:hAnsi="Times New Roman"/>
          <w:sz w:val="28"/>
          <w:szCs w:val="28"/>
        </w:rPr>
        <w:t>Grozījumi Ministru kabineta 2006. gada 5.decembra noteikumos Nr.982 „Enerģētikas infrastruktūras objektu aizsargjoslu noteikšanas metodika”</w:t>
      </w:r>
      <w:r w:rsidR="00F86388" w:rsidRPr="007A6BD8">
        <w:rPr>
          <w:rFonts w:ascii="Times New Roman" w:hAnsi="Times New Roman"/>
          <w:sz w:val="28"/>
          <w:szCs w:val="28"/>
        </w:rPr>
        <w:t xml:space="preserve"> </w:t>
      </w:r>
      <w:bookmarkEnd w:id="0"/>
      <w:bookmarkEnd w:id="1"/>
      <w:r w:rsidR="00F86388" w:rsidRPr="007A6BD8">
        <w:rPr>
          <w:rFonts w:ascii="Times New Roman" w:eastAsia="Times New Roman" w:hAnsi="Times New Roman"/>
          <w:bCs/>
          <w:sz w:val="28"/>
          <w:szCs w:val="28"/>
          <w:lang w:eastAsia="lv-LV"/>
        </w:rPr>
        <w:t>sākotnējās ietekmes novērtējuma ziņojums</w:t>
      </w:r>
      <w:r w:rsidR="002D79C5" w:rsidRPr="007A6BD8">
        <w:rPr>
          <w:rFonts w:ascii="Times New Roman" w:hAnsi="Times New Roman"/>
          <w:sz w:val="28"/>
          <w:szCs w:val="28"/>
        </w:rPr>
        <w:t xml:space="preserve"> </w:t>
      </w:r>
      <w:r w:rsidR="00F86388" w:rsidRPr="007A6BD8">
        <w:rPr>
          <w:rFonts w:ascii="Times New Roman" w:hAnsi="Times New Roman"/>
          <w:sz w:val="28"/>
          <w:szCs w:val="28"/>
        </w:rPr>
        <w:t>(</w:t>
      </w:r>
      <w:r w:rsidR="002D79C5" w:rsidRPr="007A6BD8">
        <w:rPr>
          <w:rFonts w:ascii="Times New Roman" w:hAnsi="Times New Roman"/>
          <w:sz w:val="28"/>
          <w:szCs w:val="28"/>
        </w:rPr>
        <w:t>anotācija</w:t>
      </w:r>
      <w:r w:rsidR="00F86388" w:rsidRPr="007A6BD8">
        <w:rPr>
          <w:rFonts w:ascii="Times New Roman" w:hAnsi="Times New Roman"/>
          <w:sz w:val="28"/>
          <w:szCs w:val="28"/>
        </w:rPr>
        <w:t>)</w:t>
      </w:r>
    </w:p>
    <w:p w:rsidR="00067B90" w:rsidRDefault="00067B90" w:rsidP="003B374E">
      <w:pPr>
        <w:spacing w:after="0" w:line="240" w:lineRule="auto"/>
        <w:ind w:left="-540" w:right="-694" w:firstLine="540"/>
        <w:jc w:val="center"/>
        <w:rPr>
          <w:rFonts w:ascii="Times New Roman" w:hAnsi="Times New Roman"/>
          <w:sz w:val="28"/>
          <w:szCs w:val="28"/>
        </w:rPr>
      </w:pPr>
    </w:p>
    <w:p w:rsidR="00067B90" w:rsidRPr="007A6BD8" w:rsidRDefault="00067B90" w:rsidP="003B374E">
      <w:pPr>
        <w:spacing w:after="0" w:line="240" w:lineRule="auto"/>
        <w:ind w:left="-540" w:right="-694" w:firstLine="540"/>
        <w:jc w:val="center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15"/>
        <w:gridCol w:w="521"/>
        <w:gridCol w:w="522"/>
        <w:gridCol w:w="522"/>
        <w:gridCol w:w="4217"/>
        <w:gridCol w:w="1432"/>
        <w:gridCol w:w="927"/>
      </w:tblGrid>
      <w:tr w:rsidR="002E43E8" w:rsidRPr="009640EB" w:rsidTr="002E43E8">
        <w:trPr>
          <w:tblCellSpacing w:w="15" w:type="dxa"/>
        </w:trPr>
        <w:tc>
          <w:tcPr>
            <w:tcW w:w="0" w:type="auto"/>
            <w:gridSpan w:val="7"/>
            <w:tcBorders>
              <w:top w:val="single" w:sz="6" w:space="0" w:color="auto"/>
              <w:left w:val="single" w:sz="6" w:space="0" w:color="auto"/>
              <w:bottom w:val="outset" w:sz="6" w:space="0" w:color="auto"/>
              <w:right w:val="single" w:sz="6" w:space="0" w:color="auto"/>
            </w:tcBorders>
            <w:vAlign w:val="center"/>
            <w:hideMark/>
          </w:tcPr>
          <w:p w:rsidR="002E43E8" w:rsidRPr="009640EB" w:rsidRDefault="002E43E8" w:rsidP="002E43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9640E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I. Tiesību akta projekta izstrādes nepieciešamība</w:t>
            </w:r>
          </w:p>
        </w:tc>
      </w:tr>
      <w:tr w:rsidR="002E43E8" w:rsidRPr="009640EB" w:rsidTr="00067B90">
        <w:trPr>
          <w:tblCellSpacing w:w="15" w:type="dxa"/>
        </w:trPr>
        <w:tc>
          <w:tcPr>
            <w:tcW w:w="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43E8" w:rsidRPr="009640EB" w:rsidRDefault="002E43E8" w:rsidP="002E43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640E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02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43E8" w:rsidRPr="009640EB" w:rsidRDefault="002E43E8" w:rsidP="002E43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640E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Pamatojums</w:t>
            </w:r>
          </w:p>
        </w:tc>
        <w:tc>
          <w:tcPr>
            <w:tcW w:w="374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43E8" w:rsidRPr="009640EB" w:rsidRDefault="002E43E8" w:rsidP="002E43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640EB">
              <w:rPr>
                <w:rFonts w:ascii="Times New Roman" w:hAnsi="Times New Roman"/>
              </w:rPr>
              <w:t>Nav attiecināms</w:t>
            </w:r>
          </w:p>
        </w:tc>
      </w:tr>
      <w:tr w:rsidR="002E43E8" w:rsidRPr="009640EB" w:rsidTr="00067B90">
        <w:trPr>
          <w:tblCellSpacing w:w="15" w:type="dxa"/>
        </w:trPr>
        <w:tc>
          <w:tcPr>
            <w:tcW w:w="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43E8" w:rsidRPr="009640EB" w:rsidRDefault="002E43E8" w:rsidP="002E43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640E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02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43E8" w:rsidRPr="009640EB" w:rsidRDefault="002E43E8" w:rsidP="002E43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640E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Pašreizējā situācija un problēmas</w:t>
            </w:r>
          </w:p>
        </w:tc>
        <w:tc>
          <w:tcPr>
            <w:tcW w:w="374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4C96" w:rsidRPr="00C532FC" w:rsidRDefault="00A2517F" w:rsidP="004632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4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16498" w:rsidRPr="00916498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463259" w:rsidRPr="00CD52F0">
              <w:rPr>
                <w:rFonts w:ascii="Times New Roman" w:hAnsi="Times New Roman"/>
                <w:sz w:val="24"/>
                <w:szCs w:val="24"/>
              </w:rPr>
              <w:t xml:space="preserve">    Ministru kabineta 2006</w:t>
            </w:r>
            <w:r w:rsidR="00463259" w:rsidRPr="00682B71">
              <w:rPr>
                <w:rFonts w:ascii="Times New Roman" w:hAnsi="Times New Roman"/>
                <w:sz w:val="24"/>
                <w:szCs w:val="24"/>
              </w:rPr>
              <w:t>. gada 5.decembra noteikumi Nr.982 „Enerģētikas infrastruktūras objektu aizsargjoslu noteikšanas metodika”</w:t>
            </w:r>
            <w:r w:rsidR="00A715DC">
              <w:rPr>
                <w:rFonts w:ascii="Times New Roman" w:hAnsi="Times New Roman"/>
                <w:sz w:val="24"/>
                <w:szCs w:val="24"/>
              </w:rPr>
              <w:t xml:space="preserve"> (turpmāk - </w:t>
            </w:r>
            <w:r w:rsidR="00C34C96">
              <w:rPr>
                <w:rFonts w:ascii="Times New Roman" w:hAnsi="Times New Roman"/>
                <w:sz w:val="24"/>
                <w:szCs w:val="24"/>
              </w:rPr>
              <w:t>Metodika</w:t>
            </w:r>
            <w:r w:rsidR="00A715DC">
              <w:rPr>
                <w:rFonts w:ascii="Times New Roman" w:hAnsi="Times New Roman"/>
                <w:sz w:val="24"/>
                <w:szCs w:val="24"/>
              </w:rPr>
              <w:t>)</w:t>
            </w:r>
            <w:r w:rsidR="00463259" w:rsidRPr="00682B71">
              <w:rPr>
                <w:rFonts w:ascii="Times New Roman" w:hAnsi="Times New Roman"/>
                <w:sz w:val="24"/>
                <w:szCs w:val="24"/>
              </w:rPr>
              <w:t xml:space="preserve"> nosaka drošības aizsargjoslas ap vēja </w:t>
            </w:r>
            <w:r w:rsidR="00463259">
              <w:rPr>
                <w:rFonts w:ascii="Times New Roman" w:hAnsi="Times New Roman"/>
                <w:sz w:val="24"/>
                <w:szCs w:val="24"/>
              </w:rPr>
              <w:t>elektrostacijām</w:t>
            </w:r>
            <w:r w:rsidR="00463259" w:rsidRPr="00682B71">
              <w:rPr>
                <w:rFonts w:ascii="Times New Roman" w:hAnsi="Times New Roman"/>
                <w:sz w:val="24"/>
                <w:szCs w:val="24"/>
              </w:rPr>
              <w:t>,</w:t>
            </w:r>
            <w:r w:rsidR="00463259">
              <w:rPr>
                <w:rFonts w:ascii="Times New Roman" w:hAnsi="Times New Roman"/>
                <w:sz w:val="24"/>
                <w:szCs w:val="24"/>
              </w:rPr>
              <w:t xml:space="preserve"> kuru jauda ir lielāka par 20 kilovatiem</w:t>
            </w:r>
            <w:r w:rsidR="00C51D4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C51D42" w:rsidRPr="00C532FC">
              <w:rPr>
                <w:rFonts w:ascii="Times New Roman" w:hAnsi="Times New Roman"/>
                <w:sz w:val="24"/>
                <w:szCs w:val="24"/>
              </w:rPr>
              <w:t>taču neregulē mazas jaudas vēja elektrostaciju aizsargjoslas</w:t>
            </w:r>
            <w:r w:rsidR="00463259" w:rsidRPr="00C532F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63259" w:rsidRPr="003154A8" w:rsidRDefault="00C34C96" w:rsidP="004632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54A8">
              <w:rPr>
                <w:rFonts w:ascii="Times New Roman" w:hAnsi="Times New Roman"/>
                <w:sz w:val="24"/>
                <w:szCs w:val="24"/>
              </w:rPr>
              <w:t>Pašreizējā prakse rāda, ka nekustamā</w:t>
            </w:r>
            <w:r w:rsidR="00CB2EAB" w:rsidRPr="003154A8">
              <w:rPr>
                <w:rFonts w:ascii="Times New Roman" w:hAnsi="Times New Roman"/>
                <w:sz w:val="24"/>
                <w:szCs w:val="24"/>
              </w:rPr>
              <w:t xml:space="preserve"> īpašuma </w:t>
            </w:r>
            <w:r w:rsidR="00657118" w:rsidRPr="003154A8">
              <w:rPr>
                <w:rFonts w:ascii="Times New Roman" w:hAnsi="Times New Roman"/>
                <w:sz w:val="24"/>
                <w:szCs w:val="24"/>
              </w:rPr>
              <w:t xml:space="preserve">īpašniekiem arvien biežāk </w:t>
            </w:r>
            <w:r w:rsidR="005F6160" w:rsidRPr="003154A8">
              <w:rPr>
                <w:rFonts w:ascii="Times New Roman" w:hAnsi="Times New Roman"/>
                <w:sz w:val="24"/>
                <w:szCs w:val="24"/>
              </w:rPr>
              <w:t xml:space="preserve">ir interese </w:t>
            </w:r>
            <w:r w:rsidR="00657118" w:rsidRPr="003154A8">
              <w:rPr>
                <w:rFonts w:ascii="Times New Roman" w:hAnsi="Times New Roman"/>
                <w:sz w:val="24"/>
                <w:szCs w:val="24"/>
              </w:rPr>
              <w:t xml:space="preserve">mazas vai vidējas jaudas (līdz 20 kilovatiem) </w:t>
            </w:r>
            <w:r w:rsidR="004432F9" w:rsidRPr="003154A8">
              <w:rPr>
                <w:rFonts w:ascii="Times New Roman" w:hAnsi="Times New Roman"/>
                <w:sz w:val="24"/>
                <w:szCs w:val="24"/>
              </w:rPr>
              <w:t xml:space="preserve">vēja elektrostacijas </w:t>
            </w:r>
            <w:r w:rsidR="00657118" w:rsidRPr="003154A8">
              <w:rPr>
                <w:rFonts w:ascii="Times New Roman" w:hAnsi="Times New Roman"/>
                <w:sz w:val="24"/>
                <w:szCs w:val="24"/>
              </w:rPr>
              <w:t>uzstādīt blīvi apdzīvotā</w:t>
            </w:r>
            <w:r w:rsidR="000A43D3" w:rsidRPr="003154A8">
              <w:rPr>
                <w:rFonts w:ascii="Times New Roman" w:hAnsi="Times New Roman"/>
                <w:sz w:val="24"/>
                <w:szCs w:val="24"/>
              </w:rPr>
              <w:t>s</w:t>
            </w:r>
            <w:r w:rsidR="00657118" w:rsidRPr="003154A8">
              <w:rPr>
                <w:rFonts w:ascii="Times New Roman" w:hAnsi="Times New Roman"/>
                <w:sz w:val="24"/>
                <w:szCs w:val="24"/>
              </w:rPr>
              <w:t xml:space="preserve"> vietās un uz daudzdzīvokļu ēkām</w:t>
            </w:r>
            <w:r w:rsidR="004432F9" w:rsidRPr="003154A8">
              <w:rPr>
                <w:rFonts w:ascii="Times New Roman" w:hAnsi="Times New Roman"/>
                <w:sz w:val="24"/>
                <w:szCs w:val="24"/>
              </w:rPr>
              <w:t xml:space="preserve">, kas var radīt apdraudējumus objekta  kaimiņiem, </w:t>
            </w:r>
            <w:r w:rsidR="00153063" w:rsidRPr="003154A8">
              <w:rPr>
                <w:rFonts w:ascii="Times New Roman" w:hAnsi="Times New Roman"/>
                <w:sz w:val="24"/>
                <w:szCs w:val="24"/>
              </w:rPr>
              <w:t>tādēļ nepieciešams</w:t>
            </w:r>
            <w:r w:rsidR="000A43D3" w:rsidRPr="003154A8">
              <w:rPr>
                <w:rFonts w:ascii="Times New Roman" w:hAnsi="Times New Roman"/>
                <w:sz w:val="24"/>
                <w:szCs w:val="24"/>
              </w:rPr>
              <w:t xml:space="preserve"> veikt grozījumus Metodikā</w:t>
            </w:r>
            <w:r w:rsidR="004432F9" w:rsidRPr="003154A8">
              <w:rPr>
                <w:rFonts w:ascii="Times New Roman" w:hAnsi="Times New Roman"/>
                <w:sz w:val="24"/>
                <w:szCs w:val="24"/>
              </w:rPr>
              <w:t>, skaidri nosakot, kur drīkst uzstādīt vēja elektrostacijas</w:t>
            </w:r>
            <w:r w:rsidR="000A43D3" w:rsidRPr="003154A8">
              <w:rPr>
                <w:rFonts w:ascii="Times New Roman" w:hAnsi="Times New Roman"/>
                <w:sz w:val="24"/>
                <w:szCs w:val="24"/>
              </w:rPr>
              <w:t>.</w:t>
            </w:r>
            <w:r w:rsidRPr="003154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63259" w:rsidRPr="003154A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63259" w:rsidRDefault="00463259" w:rsidP="009164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54A8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BF7243" w:rsidRPr="003154A8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3154A8">
              <w:rPr>
                <w:rFonts w:ascii="Times New Roman" w:hAnsi="Times New Roman"/>
                <w:sz w:val="24"/>
                <w:szCs w:val="24"/>
              </w:rPr>
              <w:t xml:space="preserve">Ņemot vērā Ministru kabineta </w:t>
            </w:r>
            <w:smartTag w:uri="schemas-tilde-lv/tildestengine" w:element="date">
              <w:smartTagPr>
                <w:attr w:name="Day" w:val="22"/>
                <w:attr w:name="Month" w:val="12"/>
                <w:attr w:name="Year" w:val="2009"/>
              </w:smartTagPr>
              <w:r w:rsidRPr="003154A8">
                <w:rPr>
                  <w:rFonts w:ascii="Times New Roman" w:hAnsi="Times New Roman"/>
                  <w:sz w:val="24"/>
                  <w:szCs w:val="24"/>
                </w:rPr>
                <w:t>2009.gada 22.decembra</w:t>
              </w:r>
            </w:smartTag>
            <w:r w:rsidRPr="00682B71">
              <w:rPr>
                <w:rFonts w:ascii="Times New Roman" w:hAnsi="Times New Roman"/>
                <w:sz w:val="24"/>
                <w:szCs w:val="24"/>
              </w:rPr>
              <w:t xml:space="preserve"> noteikumos Nr.1620 „Noteikumi par būvju klasifikāciju” 260.punktā noteikto, ka </w:t>
            </w:r>
            <w:r w:rsidRPr="00E147E0">
              <w:rPr>
                <w:rFonts w:ascii="Times New Roman" w:hAnsi="Times New Roman"/>
                <w:sz w:val="24"/>
                <w:szCs w:val="24"/>
              </w:rPr>
              <w:t>inženierbūv</w:t>
            </w:r>
            <w:r w:rsidRPr="00682B71">
              <w:rPr>
                <w:rFonts w:ascii="Times New Roman" w:hAnsi="Times New Roman"/>
                <w:sz w:val="24"/>
                <w:szCs w:val="24"/>
              </w:rPr>
              <w:t xml:space="preserve">e ir vēja elektrostacija – vēja turbīnu elektrostacija, kurā gondola ar rotora spārniem balstās uz speciāli izbūvēta torņa,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tiek veikts grozījums - </w:t>
            </w:r>
            <w:r w:rsidRPr="00682B71">
              <w:rPr>
                <w:rFonts w:ascii="Times New Roman" w:hAnsi="Times New Roman"/>
                <w:sz w:val="24"/>
                <w:szCs w:val="24"/>
              </w:rPr>
              <w:t xml:space="preserve">aizstāt </w:t>
            </w:r>
            <w:r w:rsidR="00A52EBA">
              <w:rPr>
                <w:rFonts w:ascii="Times New Roman" w:hAnsi="Times New Roman"/>
                <w:sz w:val="24"/>
                <w:szCs w:val="24"/>
              </w:rPr>
              <w:t>Metodikā</w:t>
            </w:r>
            <w:r w:rsidR="00A52EBA" w:rsidRPr="00CD52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52F0">
              <w:rPr>
                <w:rFonts w:ascii="Times New Roman" w:hAnsi="Times New Roman"/>
                <w:sz w:val="24"/>
                <w:szCs w:val="24"/>
              </w:rPr>
              <w:t>vārdus „vēja ģeneratori” ar vārdiem „vēja elektrostacijas”.</w:t>
            </w:r>
          </w:p>
          <w:p w:rsidR="005F6160" w:rsidRPr="005F6160" w:rsidRDefault="00916498" w:rsidP="005F616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6498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C3560F" w:rsidRPr="0025721B">
              <w:rPr>
                <w:rFonts w:ascii="Times New Roman" w:hAnsi="Times New Roman"/>
                <w:sz w:val="24"/>
                <w:szCs w:val="24"/>
              </w:rPr>
              <w:t xml:space="preserve">Likumprojekts „Grozījumi Aizsargjoslu likumā”, kas nosaka aizsargjoslas platumu ap vēja elektrostacijām un definē vēja </w:t>
            </w:r>
            <w:r w:rsidR="00C3560F" w:rsidRPr="005F6160">
              <w:rPr>
                <w:rFonts w:ascii="Times New Roman" w:hAnsi="Times New Roman"/>
                <w:sz w:val="24"/>
                <w:szCs w:val="24"/>
              </w:rPr>
              <w:t xml:space="preserve">elektrostacijas augstāko punktu, </w:t>
            </w:r>
            <w:r w:rsidR="0025721B" w:rsidRPr="005F6160">
              <w:rPr>
                <w:rFonts w:ascii="Times New Roman" w:hAnsi="Times New Roman"/>
                <w:sz w:val="24"/>
                <w:szCs w:val="24"/>
              </w:rPr>
              <w:t xml:space="preserve">iesniegts Saeimā un ir atbalstīts pirmajā lasījumā. </w:t>
            </w:r>
            <w:r w:rsidR="005F6160" w:rsidRPr="005F6160">
              <w:rPr>
                <w:rFonts w:ascii="Times New Roman" w:hAnsi="Times New Roman"/>
                <w:sz w:val="24"/>
                <w:szCs w:val="24"/>
              </w:rPr>
              <w:t>Papildus tam iesniegts priekšlikums izslēgt</w:t>
            </w:r>
            <w:r w:rsidR="005F6160" w:rsidRPr="005F616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="005F6160" w:rsidRPr="005F6160">
              <w:rPr>
                <w:rFonts w:ascii="Times New Roman" w:hAnsi="Times New Roman"/>
                <w:sz w:val="24"/>
                <w:szCs w:val="24"/>
              </w:rPr>
              <w:t>likumprojekta 32.</w:t>
            </w:r>
            <w:r w:rsidR="005F6160" w:rsidRPr="005F6160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r w:rsidR="005F6160" w:rsidRPr="005F6160">
              <w:rPr>
                <w:rFonts w:ascii="Times New Roman" w:hAnsi="Times New Roman"/>
                <w:sz w:val="24"/>
                <w:szCs w:val="24"/>
              </w:rPr>
              <w:t>panta pirmajā daļā vārdus „kuru jauda ir lielāka par 20 kilovatiem”.</w:t>
            </w:r>
          </w:p>
          <w:p w:rsidR="00C532FC" w:rsidRDefault="0025721B" w:rsidP="00A04B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Ievērojot Ministru kabineta sēdē nolemto</w:t>
            </w:r>
            <w:r w:rsidR="003B0005">
              <w:rPr>
                <w:rFonts w:ascii="Times New Roman" w:hAnsi="Times New Roman"/>
                <w:sz w:val="24"/>
                <w:szCs w:val="24"/>
              </w:rPr>
              <w:t xml:space="preserve"> (protokols Nr.46, 3)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Ekonomikas ministrija izstrādājusi </w:t>
            </w:r>
            <w:r w:rsidR="003B0005">
              <w:rPr>
                <w:rFonts w:ascii="Times New Roman" w:hAnsi="Times New Roman"/>
                <w:sz w:val="24"/>
                <w:szCs w:val="24"/>
              </w:rPr>
              <w:t>grozījumus Metodikā</w:t>
            </w:r>
            <w:r w:rsidR="00A04BDB">
              <w:rPr>
                <w:rFonts w:ascii="Times New Roman" w:hAnsi="Times New Roman"/>
                <w:sz w:val="24"/>
                <w:szCs w:val="24"/>
              </w:rPr>
              <w:t>, kas regulē</w:t>
            </w:r>
            <w:r w:rsidR="003B0005">
              <w:rPr>
                <w:rFonts w:ascii="Times New Roman" w:hAnsi="Times New Roman"/>
                <w:sz w:val="24"/>
                <w:szCs w:val="24"/>
              </w:rPr>
              <w:t xml:space="preserve"> aizsargjoslas izveidi ap vēja elektrostacijām ar nominālo jaudu mazāku par 20kW.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2E43E8" w:rsidRPr="009640EB" w:rsidTr="00067B90">
        <w:trPr>
          <w:tblCellSpacing w:w="15" w:type="dxa"/>
        </w:trPr>
        <w:tc>
          <w:tcPr>
            <w:tcW w:w="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43E8" w:rsidRPr="009640EB" w:rsidRDefault="002E43E8" w:rsidP="002E43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640E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02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43E8" w:rsidRPr="009640EB" w:rsidRDefault="002E43E8" w:rsidP="002E43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640E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Saistītie politikas ietekmes novērtējumi un pētījumi</w:t>
            </w:r>
          </w:p>
        </w:tc>
        <w:tc>
          <w:tcPr>
            <w:tcW w:w="374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43E8" w:rsidRPr="009640EB" w:rsidRDefault="002E43E8" w:rsidP="002E43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640E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Nav attiecināms</w:t>
            </w:r>
          </w:p>
        </w:tc>
      </w:tr>
      <w:tr w:rsidR="002E43E8" w:rsidRPr="00C16A1D" w:rsidTr="00067B90">
        <w:trPr>
          <w:tblCellSpacing w:w="15" w:type="dxa"/>
        </w:trPr>
        <w:tc>
          <w:tcPr>
            <w:tcW w:w="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43E8" w:rsidRPr="009640EB" w:rsidRDefault="002E43E8" w:rsidP="002E43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640E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02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43E8" w:rsidRPr="009640EB" w:rsidRDefault="002E43E8" w:rsidP="002E43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640E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Tiesiskā regulējuma mērķis un būtība</w:t>
            </w:r>
          </w:p>
        </w:tc>
        <w:tc>
          <w:tcPr>
            <w:tcW w:w="374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259" w:rsidRPr="000A43D3" w:rsidRDefault="00463259" w:rsidP="006D3B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43D3">
              <w:rPr>
                <w:rFonts w:ascii="Times New Roman" w:hAnsi="Times New Roman"/>
                <w:sz w:val="24"/>
                <w:szCs w:val="24"/>
              </w:rPr>
              <w:t xml:space="preserve">      Grozījumu </w:t>
            </w:r>
            <w:r w:rsidR="00A81660" w:rsidRPr="000A43D3">
              <w:rPr>
                <w:rFonts w:ascii="Times New Roman" w:hAnsi="Times New Roman"/>
                <w:sz w:val="24"/>
                <w:szCs w:val="24"/>
              </w:rPr>
              <w:t>mērķis ir radīt saprotamu un nepārprotamu regulējumu drošības aizsargjoslas noteikšanai ap vēja elektrostacijām,</w:t>
            </w:r>
            <w:r w:rsidR="00153063" w:rsidRPr="000A43D3">
              <w:rPr>
                <w:rFonts w:ascii="Times New Roman" w:hAnsi="Times New Roman"/>
                <w:sz w:val="24"/>
                <w:szCs w:val="24"/>
              </w:rPr>
              <w:t xml:space="preserve"> arī elektrostacijām ar nominālo jaudu mazāku par 20 kilovatiem,</w:t>
            </w:r>
            <w:r w:rsidR="00A81660" w:rsidRPr="000A43D3">
              <w:rPr>
                <w:rFonts w:ascii="Times New Roman" w:hAnsi="Times New Roman"/>
                <w:sz w:val="24"/>
                <w:szCs w:val="24"/>
              </w:rPr>
              <w:t xml:space="preserve"> kā arī precizēt termina vēja elektrostacija lietošanu atbilstoši vispārējai praksei.</w:t>
            </w:r>
          </w:p>
          <w:p w:rsidR="000A43D3" w:rsidRDefault="00BF7243" w:rsidP="00BF72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43D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Noteikumu projekts </w:t>
            </w:r>
            <w:r w:rsidR="00EA770C" w:rsidRPr="000A43D3">
              <w:rPr>
                <w:rFonts w:ascii="Times New Roman" w:hAnsi="Times New Roman"/>
                <w:sz w:val="24"/>
                <w:szCs w:val="24"/>
              </w:rPr>
              <w:t>paredz</w:t>
            </w:r>
            <w:r w:rsidR="00CF1C20" w:rsidRPr="000A43D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F764B0" w:rsidRPr="000A43D3">
              <w:rPr>
                <w:rFonts w:ascii="Times New Roman" w:hAnsi="Times New Roman"/>
                <w:sz w:val="24"/>
                <w:szCs w:val="24"/>
              </w:rPr>
              <w:t>a</w:t>
            </w:r>
            <w:r w:rsidR="00EA770C" w:rsidRPr="000A43D3">
              <w:rPr>
                <w:rFonts w:ascii="Times New Roman" w:hAnsi="Times New Roman"/>
                <w:sz w:val="24"/>
                <w:szCs w:val="24"/>
              </w:rPr>
              <w:t>izstāt vārdus „vēja ģenerators” (attiecīgā locījumā) ar vārdiem „vēja elektrostacija” (attiecīgā locījumā)</w:t>
            </w:r>
            <w:r w:rsidR="000A43D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E43E8" w:rsidRPr="00C16A1D" w:rsidRDefault="00904FFA" w:rsidP="004442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0A43D3">
              <w:rPr>
                <w:rFonts w:ascii="Times New Roman" w:hAnsi="Times New Roman"/>
                <w:sz w:val="24"/>
                <w:szCs w:val="24"/>
              </w:rPr>
              <w:t xml:space="preserve">Noteikumi nosaka, ka Metodika attiecināma uz </w:t>
            </w:r>
            <w:r w:rsidR="000A43D3" w:rsidRPr="000A43D3">
              <w:rPr>
                <w:rFonts w:ascii="Times New Roman" w:hAnsi="Times New Roman"/>
                <w:sz w:val="24"/>
                <w:szCs w:val="24"/>
              </w:rPr>
              <w:t>drošības aizsargjosl</w:t>
            </w:r>
            <w:r w:rsidR="000A43D3">
              <w:rPr>
                <w:rFonts w:ascii="Times New Roman" w:hAnsi="Times New Roman"/>
                <w:sz w:val="24"/>
                <w:szCs w:val="24"/>
              </w:rPr>
              <w:t>ām</w:t>
            </w:r>
            <w:r w:rsidR="000A43D3" w:rsidRPr="000A43D3">
              <w:rPr>
                <w:rFonts w:ascii="Times New Roman" w:hAnsi="Times New Roman"/>
                <w:sz w:val="24"/>
                <w:szCs w:val="24"/>
              </w:rPr>
              <w:t xml:space="preserve"> ap </w:t>
            </w:r>
            <w:r w:rsidR="00DC6EA7">
              <w:rPr>
                <w:rFonts w:ascii="Times New Roman" w:hAnsi="Times New Roman"/>
                <w:sz w:val="24"/>
                <w:szCs w:val="24"/>
              </w:rPr>
              <w:t xml:space="preserve">visām </w:t>
            </w:r>
            <w:r w:rsidR="000A43D3" w:rsidRPr="000A43D3">
              <w:rPr>
                <w:rFonts w:ascii="Times New Roman" w:hAnsi="Times New Roman"/>
                <w:sz w:val="24"/>
                <w:szCs w:val="24"/>
              </w:rPr>
              <w:t>vēja elektrostacijām.</w:t>
            </w:r>
            <w:r w:rsidR="00EE36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04683">
              <w:rPr>
                <w:rFonts w:ascii="Times New Roman" w:hAnsi="Times New Roman"/>
                <w:sz w:val="24"/>
                <w:szCs w:val="24"/>
              </w:rPr>
              <w:t xml:space="preserve">Vēja elektrostacijas blīvi apdzīvotās teritorijās </w:t>
            </w:r>
            <w:r w:rsidR="00DD13FA" w:rsidRPr="00DD13FA">
              <w:rPr>
                <w:rFonts w:ascii="Times New Roman" w:hAnsi="Times New Roman"/>
                <w:sz w:val="24"/>
                <w:szCs w:val="24"/>
              </w:rPr>
              <w:t xml:space="preserve">pie </w:t>
            </w:r>
            <w:proofErr w:type="spellStart"/>
            <w:r w:rsidR="00DD13FA" w:rsidRPr="00DD13FA">
              <w:rPr>
                <w:rFonts w:ascii="Times New Roman" w:hAnsi="Times New Roman"/>
                <w:sz w:val="24"/>
                <w:szCs w:val="24"/>
              </w:rPr>
              <w:t>mazstāvu</w:t>
            </w:r>
            <w:proofErr w:type="spellEnd"/>
            <w:r w:rsidR="00DD13FA" w:rsidRPr="00DD13FA">
              <w:rPr>
                <w:rFonts w:ascii="Times New Roman" w:hAnsi="Times New Roman"/>
                <w:sz w:val="24"/>
                <w:szCs w:val="24"/>
              </w:rPr>
              <w:t xml:space="preserve"> dzīvojamām mājām un palīgēkām atļauts būvēt tā, lai vēja </w:t>
            </w:r>
            <w:r w:rsidR="00DD13FA" w:rsidRPr="00C06C10">
              <w:rPr>
                <w:rFonts w:ascii="Times New Roman" w:hAnsi="Times New Roman"/>
                <w:sz w:val="24"/>
                <w:szCs w:val="24"/>
              </w:rPr>
              <w:t xml:space="preserve">elektrostacijas augstums nepārsniedz attālumu līdz vēja elektrostacijas īpašnieka īpašuma robežām. </w:t>
            </w:r>
            <w:r w:rsidR="00C06C10" w:rsidRPr="00C06C10">
              <w:rPr>
                <w:rFonts w:ascii="Times New Roman" w:hAnsi="Times New Roman"/>
                <w:sz w:val="24"/>
                <w:szCs w:val="24"/>
              </w:rPr>
              <w:t>Vēja elektrostacijas uz daudzdzīvokļu mājām uzstādīt aizliegts</w:t>
            </w:r>
            <w:r w:rsidR="00C51D42" w:rsidRPr="00067B90">
              <w:rPr>
                <w:rFonts w:ascii="Times New Roman" w:hAnsi="Times New Roman"/>
                <w:sz w:val="24"/>
                <w:szCs w:val="24"/>
              </w:rPr>
              <w:t>, lai</w:t>
            </w:r>
            <w:r w:rsidR="00444220" w:rsidRPr="00067B90">
              <w:rPr>
                <w:rFonts w:ascii="Times New Roman" w:hAnsi="Times New Roman"/>
                <w:sz w:val="24"/>
                <w:szCs w:val="24"/>
              </w:rPr>
              <w:t xml:space="preserve"> neradītu apdraudējumus līdzcilvēkiem.</w:t>
            </w:r>
          </w:p>
        </w:tc>
      </w:tr>
      <w:tr w:rsidR="002E43E8" w:rsidRPr="009640EB" w:rsidTr="00067B90">
        <w:trPr>
          <w:tblCellSpacing w:w="15" w:type="dxa"/>
        </w:trPr>
        <w:tc>
          <w:tcPr>
            <w:tcW w:w="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43E8" w:rsidRPr="009640EB" w:rsidRDefault="002E43E8" w:rsidP="002E43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640E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lastRenderedPageBreak/>
              <w:t>5.</w:t>
            </w:r>
          </w:p>
        </w:tc>
        <w:tc>
          <w:tcPr>
            <w:tcW w:w="102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43E8" w:rsidRPr="009640EB" w:rsidRDefault="002E43E8" w:rsidP="002E43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640E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Projekta izstrādē iesaistītās institūcijas</w:t>
            </w:r>
          </w:p>
        </w:tc>
        <w:tc>
          <w:tcPr>
            <w:tcW w:w="374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43E8" w:rsidRPr="009640EB" w:rsidRDefault="00C8438A" w:rsidP="00DE776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Nav</w:t>
            </w:r>
          </w:p>
        </w:tc>
      </w:tr>
      <w:tr w:rsidR="002E43E8" w:rsidRPr="009640EB" w:rsidTr="00067B90">
        <w:trPr>
          <w:tblCellSpacing w:w="15" w:type="dxa"/>
        </w:trPr>
        <w:tc>
          <w:tcPr>
            <w:tcW w:w="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43E8" w:rsidRPr="009640EB" w:rsidRDefault="002E43E8" w:rsidP="002E43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640E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6.</w:t>
            </w:r>
          </w:p>
        </w:tc>
        <w:tc>
          <w:tcPr>
            <w:tcW w:w="102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43E8" w:rsidRPr="009640EB" w:rsidRDefault="002E43E8" w:rsidP="002E43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640E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Iemesli, kādēļ netika nodrošināta sabiedrības līdzdalība</w:t>
            </w:r>
          </w:p>
        </w:tc>
        <w:tc>
          <w:tcPr>
            <w:tcW w:w="374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43E8" w:rsidRPr="009640EB" w:rsidRDefault="00183532" w:rsidP="00B57E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640E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Nav </w:t>
            </w:r>
          </w:p>
        </w:tc>
      </w:tr>
      <w:tr w:rsidR="002E43E8" w:rsidRPr="009640EB" w:rsidTr="00067B90">
        <w:trPr>
          <w:tblCellSpacing w:w="15" w:type="dxa"/>
        </w:trPr>
        <w:tc>
          <w:tcPr>
            <w:tcW w:w="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43E8" w:rsidRPr="009640EB" w:rsidRDefault="002E43E8" w:rsidP="009640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640E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7.</w:t>
            </w:r>
          </w:p>
        </w:tc>
        <w:tc>
          <w:tcPr>
            <w:tcW w:w="102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43E8" w:rsidRPr="009640EB" w:rsidRDefault="002E43E8" w:rsidP="009640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640E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74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43E8" w:rsidRPr="009640EB" w:rsidRDefault="002E43E8" w:rsidP="009640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640E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Nav</w:t>
            </w:r>
          </w:p>
        </w:tc>
      </w:tr>
      <w:tr w:rsidR="00067B90" w:rsidRPr="009640EB" w:rsidTr="00067B90">
        <w:trPr>
          <w:tblCellSpacing w:w="15" w:type="dxa"/>
        </w:trPr>
        <w:tc>
          <w:tcPr>
            <w:tcW w:w="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7B90" w:rsidRPr="009640EB" w:rsidRDefault="00067B90" w:rsidP="009640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02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7B90" w:rsidRPr="009640EB" w:rsidRDefault="00067B90" w:rsidP="009640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374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7B90" w:rsidRPr="009640EB" w:rsidRDefault="00067B90" w:rsidP="009640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2E43E8" w:rsidRPr="009640EB" w:rsidTr="002E43E8">
        <w:trPr>
          <w:tblCellSpacing w:w="15" w:type="dxa"/>
        </w:trPr>
        <w:tc>
          <w:tcPr>
            <w:tcW w:w="0" w:type="auto"/>
            <w:gridSpan w:val="7"/>
            <w:tcBorders>
              <w:top w:val="single" w:sz="6" w:space="0" w:color="auto"/>
              <w:left w:val="single" w:sz="6" w:space="0" w:color="auto"/>
              <w:bottom w:val="outset" w:sz="6" w:space="0" w:color="auto"/>
              <w:right w:val="single" w:sz="6" w:space="0" w:color="auto"/>
            </w:tcBorders>
            <w:vAlign w:val="center"/>
            <w:hideMark/>
          </w:tcPr>
          <w:p w:rsidR="002E43E8" w:rsidRPr="009640EB" w:rsidRDefault="002E43E8" w:rsidP="002E43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9640E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II. Tiesību akta projekta ietekme uz sabiedrību</w:t>
            </w:r>
          </w:p>
        </w:tc>
      </w:tr>
      <w:tr w:rsidR="002E43E8" w:rsidRPr="009640EB" w:rsidTr="00067B90">
        <w:trPr>
          <w:tblCellSpacing w:w="15" w:type="dxa"/>
        </w:trPr>
        <w:tc>
          <w:tcPr>
            <w:tcW w:w="28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43E8" w:rsidRPr="009640EB" w:rsidRDefault="002E43E8" w:rsidP="002E43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640E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258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43E8" w:rsidRPr="009640EB" w:rsidRDefault="002E43E8" w:rsidP="001025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640E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Sabiedrības </w:t>
            </w:r>
            <w:proofErr w:type="spellStart"/>
            <w:r w:rsidRPr="009640E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mēr</w:t>
            </w:r>
            <w:r w:rsidR="001025E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ķ</w:t>
            </w:r>
            <w:r w:rsidRPr="009640E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grupa</w:t>
            </w:r>
            <w:proofErr w:type="spellEnd"/>
          </w:p>
        </w:tc>
        <w:tc>
          <w:tcPr>
            <w:tcW w:w="205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43E8" w:rsidRPr="009640EB" w:rsidRDefault="00C8438A" w:rsidP="00F25A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Vēja </w:t>
            </w:r>
            <w:r w:rsidR="00F25A5C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elektrostaciju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būvētāji, projektētāji un pašvaldības</w:t>
            </w:r>
          </w:p>
        </w:tc>
      </w:tr>
      <w:tr w:rsidR="002E43E8" w:rsidRPr="009640EB" w:rsidTr="00067B90">
        <w:trPr>
          <w:tblCellSpacing w:w="15" w:type="dxa"/>
        </w:trPr>
        <w:tc>
          <w:tcPr>
            <w:tcW w:w="28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43E8" w:rsidRPr="009640EB" w:rsidRDefault="002E43E8" w:rsidP="002E43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640E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258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43E8" w:rsidRPr="009640EB" w:rsidRDefault="002E43E8" w:rsidP="002E43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640E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Citas sabiedrības grupas (bez </w:t>
            </w:r>
            <w:proofErr w:type="spellStart"/>
            <w:r w:rsidRPr="009640E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mērķgrupas</w:t>
            </w:r>
            <w:proofErr w:type="spellEnd"/>
            <w:r w:rsidRPr="009640E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), kuras tiesiskais regulējums arī ietekmē vai varētu ietekmēt</w:t>
            </w:r>
          </w:p>
        </w:tc>
        <w:tc>
          <w:tcPr>
            <w:tcW w:w="205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43E8" w:rsidRPr="009640EB" w:rsidRDefault="00C8438A" w:rsidP="00C843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Privātīpašnieki, kuru īpašumi atrodas blakus esošai vai plānotai vēja elektrostacijai</w:t>
            </w:r>
          </w:p>
        </w:tc>
      </w:tr>
      <w:tr w:rsidR="002E43E8" w:rsidRPr="009640EB" w:rsidTr="00067B90">
        <w:trPr>
          <w:tblCellSpacing w:w="15" w:type="dxa"/>
        </w:trPr>
        <w:tc>
          <w:tcPr>
            <w:tcW w:w="28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43E8" w:rsidRPr="009640EB" w:rsidRDefault="002E43E8" w:rsidP="002E43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640E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258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43E8" w:rsidRPr="009640EB" w:rsidRDefault="002E43E8" w:rsidP="002E43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640E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Tiesiskā regulējuma finansiālā ietekme</w:t>
            </w:r>
          </w:p>
        </w:tc>
        <w:tc>
          <w:tcPr>
            <w:tcW w:w="205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43E8" w:rsidRPr="009640EB" w:rsidRDefault="00B57EA7" w:rsidP="002E43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Nav</w:t>
            </w:r>
          </w:p>
        </w:tc>
      </w:tr>
      <w:tr w:rsidR="002E43E8" w:rsidRPr="009640EB" w:rsidTr="00067B90">
        <w:trPr>
          <w:tblCellSpacing w:w="15" w:type="dxa"/>
        </w:trPr>
        <w:tc>
          <w:tcPr>
            <w:tcW w:w="28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43E8" w:rsidRPr="009640EB" w:rsidRDefault="002E43E8" w:rsidP="002E43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640E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258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43E8" w:rsidRPr="009640EB" w:rsidRDefault="002E43E8" w:rsidP="002E43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640E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Tiesiskā regulējuma nefinansiālā ietekme</w:t>
            </w:r>
          </w:p>
        </w:tc>
        <w:tc>
          <w:tcPr>
            <w:tcW w:w="205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43E8" w:rsidRPr="007579D7" w:rsidRDefault="005050FE" w:rsidP="0074169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Nav</w:t>
            </w:r>
          </w:p>
        </w:tc>
      </w:tr>
      <w:tr w:rsidR="002E43E8" w:rsidRPr="009640EB" w:rsidTr="00067B90">
        <w:trPr>
          <w:tblCellSpacing w:w="15" w:type="dxa"/>
        </w:trPr>
        <w:tc>
          <w:tcPr>
            <w:tcW w:w="28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43E8" w:rsidRPr="009640EB" w:rsidRDefault="002E43E8" w:rsidP="002E43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640E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5.</w:t>
            </w:r>
          </w:p>
        </w:tc>
        <w:tc>
          <w:tcPr>
            <w:tcW w:w="258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43E8" w:rsidRPr="009640EB" w:rsidRDefault="002E43E8" w:rsidP="002E43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640E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Administratīvās procedūras raksturojums</w:t>
            </w:r>
          </w:p>
        </w:tc>
        <w:tc>
          <w:tcPr>
            <w:tcW w:w="205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43E8" w:rsidRPr="009640EB" w:rsidRDefault="008750DC" w:rsidP="003232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640E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Nav</w:t>
            </w:r>
          </w:p>
        </w:tc>
      </w:tr>
      <w:tr w:rsidR="002E43E8" w:rsidRPr="009640EB" w:rsidTr="00067B90">
        <w:trPr>
          <w:tblCellSpacing w:w="15" w:type="dxa"/>
        </w:trPr>
        <w:tc>
          <w:tcPr>
            <w:tcW w:w="28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43E8" w:rsidRPr="009640EB" w:rsidRDefault="002E43E8" w:rsidP="002E43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640E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6.</w:t>
            </w:r>
          </w:p>
        </w:tc>
        <w:tc>
          <w:tcPr>
            <w:tcW w:w="258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43E8" w:rsidRPr="009640EB" w:rsidRDefault="002E43E8" w:rsidP="002E43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640E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Administratīvo izmaksu monetārs novērtējums</w:t>
            </w:r>
          </w:p>
        </w:tc>
        <w:tc>
          <w:tcPr>
            <w:tcW w:w="205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43E8" w:rsidRPr="009640EB" w:rsidRDefault="002A277A" w:rsidP="002E43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640E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Nav</w:t>
            </w:r>
          </w:p>
        </w:tc>
      </w:tr>
      <w:tr w:rsidR="002E43E8" w:rsidRPr="009640EB" w:rsidTr="00067B90">
        <w:trPr>
          <w:tblCellSpacing w:w="15" w:type="dxa"/>
        </w:trPr>
        <w:tc>
          <w:tcPr>
            <w:tcW w:w="28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43E8" w:rsidRPr="009640EB" w:rsidRDefault="002E43E8" w:rsidP="003B37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640E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7.</w:t>
            </w:r>
          </w:p>
        </w:tc>
        <w:tc>
          <w:tcPr>
            <w:tcW w:w="258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43E8" w:rsidRPr="009640EB" w:rsidRDefault="002E43E8" w:rsidP="003B37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640E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205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43E8" w:rsidRPr="009640EB" w:rsidRDefault="002E43E8" w:rsidP="003B37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640E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Nav</w:t>
            </w:r>
          </w:p>
        </w:tc>
      </w:tr>
      <w:tr w:rsidR="00067B90" w:rsidRPr="009640EB" w:rsidTr="00067B90">
        <w:trPr>
          <w:tblCellSpacing w:w="15" w:type="dxa"/>
        </w:trPr>
        <w:tc>
          <w:tcPr>
            <w:tcW w:w="28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7B90" w:rsidRDefault="00067B90" w:rsidP="003B37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  <w:p w:rsidR="00067B90" w:rsidRPr="009640EB" w:rsidRDefault="00067B90" w:rsidP="003B37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258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7B90" w:rsidRPr="009640EB" w:rsidRDefault="00067B90" w:rsidP="003B37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205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7B90" w:rsidRPr="009640EB" w:rsidRDefault="00067B90" w:rsidP="003B37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1025EB" w:rsidRPr="00170840" w:rsidTr="00234DA2">
        <w:trPr>
          <w:tblCellSpacing w:w="15" w:type="dxa"/>
        </w:trPr>
        <w:tc>
          <w:tcPr>
            <w:tcW w:w="0" w:type="auto"/>
            <w:gridSpan w:val="7"/>
            <w:tcBorders>
              <w:top w:val="single" w:sz="6" w:space="0" w:color="auto"/>
              <w:left w:val="single" w:sz="6" w:space="0" w:color="auto"/>
              <w:bottom w:val="outset" w:sz="6" w:space="0" w:color="auto"/>
              <w:right w:val="single" w:sz="6" w:space="0" w:color="auto"/>
            </w:tcBorders>
            <w:hideMark/>
          </w:tcPr>
          <w:p w:rsidR="001025EB" w:rsidRPr="00170840" w:rsidRDefault="001025EB" w:rsidP="003B374E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17084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III. Tiesību akta projekta ietekme uz valsts budžetu un pašvaldību budžetiem</w:t>
            </w:r>
          </w:p>
        </w:tc>
      </w:tr>
      <w:tr w:rsidR="001025EB" w:rsidRPr="00170840" w:rsidTr="00234DA2">
        <w:trPr>
          <w:tblCellSpacing w:w="15" w:type="dxa"/>
        </w:trPr>
        <w:tc>
          <w:tcPr>
            <w:tcW w:w="0" w:type="auto"/>
            <w:gridSpan w:val="7"/>
            <w:tcBorders>
              <w:top w:val="single" w:sz="6" w:space="0" w:color="auto"/>
              <w:left w:val="single" w:sz="6" w:space="0" w:color="auto"/>
              <w:bottom w:val="outset" w:sz="6" w:space="0" w:color="auto"/>
              <w:right w:val="single" w:sz="6" w:space="0" w:color="auto"/>
            </w:tcBorders>
            <w:hideMark/>
          </w:tcPr>
          <w:p w:rsidR="001025EB" w:rsidRPr="00170840" w:rsidRDefault="001025EB" w:rsidP="003B374E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17084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Nav attiecināms</w:t>
            </w:r>
          </w:p>
        </w:tc>
      </w:tr>
      <w:tr w:rsidR="002E43E8" w:rsidRPr="009640EB" w:rsidTr="002E43E8">
        <w:trPr>
          <w:tblCellSpacing w:w="15" w:type="dxa"/>
        </w:trPr>
        <w:tc>
          <w:tcPr>
            <w:tcW w:w="0" w:type="auto"/>
            <w:gridSpan w:val="7"/>
            <w:tcBorders>
              <w:top w:val="single" w:sz="6" w:space="0" w:color="auto"/>
              <w:left w:val="single" w:sz="6" w:space="0" w:color="auto"/>
              <w:bottom w:val="outset" w:sz="6" w:space="0" w:color="auto"/>
              <w:right w:val="single" w:sz="6" w:space="0" w:color="auto"/>
            </w:tcBorders>
            <w:hideMark/>
          </w:tcPr>
          <w:p w:rsidR="002E43E8" w:rsidRPr="009640EB" w:rsidRDefault="002E43E8" w:rsidP="003B3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9640E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lastRenderedPageBreak/>
              <w:t>IV. Tiesību akta projekta ietekme uz spēkā esošo tiesību normu sistēmu</w:t>
            </w:r>
          </w:p>
        </w:tc>
      </w:tr>
      <w:tr w:rsidR="00F25A5C" w:rsidRPr="009640EB" w:rsidTr="002E43E8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43E8" w:rsidRPr="009640EB" w:rsidRDefault="002E43E8" w:rsidP="003B37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640E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43E8" w:rsidRPr="009640EB" w:rsidRDefault="002E43E8" w:rsidP="003B37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640E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Nepieciešamie saistītie tiesību aktu projekti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43E8" w:rsidRPr="009640EB" w:rsidRDefault="005050FE" w:rsidP="003B37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Nav</w:t>
            </w:r>
          </w:p>
        </w:tc>
      </w:tr>
      <w:tr w:rsidR="00F25A5C" w:rsidRPr="009640EB" w:rsidTr="002E43E8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43E8" w:rsidRPr="009640EB" w:rsidRDefault="002E43E8" w:rsidP="001F31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640E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43E8" w:rsidRPr="009640EB" w:rsidRDefault="002E43E8" w:rsidP="001F31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640E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43E8" w:rsidRPr="009640EB" w:rsidRDefault="002E43E8" w:rsidP="001F31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640E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Nav</w:t>
            </w:r>
          </w:p>
        </w:tc>
      </w:tr>
      <w:tr w:rsidR="001025EB" w:rsidRPr="003A150E" w:rsidTr="00234DA2">
        <w:trPr>
          <w:tblCellSpacing w:w="15" w:type="dxa"/>
        </w:trPr>
        <w:tc>
          <w:tcPr>
            <w:tcW w:w="0" w:type="auto"/>
            <w:gridSpan w:val="7"/>
            <w:tcBorders>
              <w:top w:val="single" w:sz="6" w:space="0" w:color="auto"/>
              <w:left w:val="single" w:sz="6" w:space="0" w:color="auto"/>
              <w:bottom w:val="outset" w:sz="6" w:space="0" w:color="auto"/>
              <w:right w:val="single" w:sz="6" w:space="0" w:color="auto"/>
            </w:tcBorders>
            <w:hideMark/>
          </w:tcPr>
          <w:p w:rsidR="001025EB" w:rsidRPr="003A150E" w:rsidRDefault="001025EB" w:rsidP="001F311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3A150E">
              <w:rPr>
                <w:rFonts w:ascii="Times New Roman" w:hAnsi="Times New Roman"/>
                <w:b/>
                <w:sz w:val="24"/>
                <w:szCs w:val="24"/>
              </w:rPr>
              <w:t>V. Tiesību akta projekta atbilstība Latvijas Republikas starptautiskajām saistībām</w:t>
            </w:r>
          </w:p>
        </w:tc>
      </w:tr>
      <w:tr w:rsidR="001025EB" w:rsidRPr="00170840" w:rsidTr="00234DA2">
        <w:trPr>
          <w:tblCellSpacing w:w="15" w:type="dxa"/>
        </w:trPr>
        <w:tc>
          <w:tcPr>
            <w:tcW w:w="0" w:type="auto"/>
            <w:gridSpan w:val="7"/>
            <w:tcBorders>
              <w:top w:val="single" w:sz="6" w:space="0" w:color="auto"/>
              <w:left w:val="single" w:sz="6" w:space="0" w:color="auto"/>
              <w:bottom w:val="outset" w:sz="6" w:space="0" w:color="auto"/>
              <w:right w:val="single" w:sz="6" w:space="0" w:color="auto"/>
            </w:tcBorders>
            <w:hideMark/>
          </w:tcPr>
          <w:p w:rsidR="001025EB" w:rsidRPr="00170840" w:rsidRDefault="001025EB" w:rsidP="00234DA2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17084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Nav attiecināms</w:t>
            </w:r>
          </w:p>
        </w:tc>
      </w:tr>
    </w:tbl>
    <w:p w:rsidR="00F97D8F" w:rsidRDefault="00F97D8F" w:rsidP="0018353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067B90" w:rsidRDefault="00067B90" w:rsidP="0018353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</w:p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40"/>
        <w:gridCol w:w="1887"/>
        <w:gridCol w:w="6239"/>
      </w:tblGrid>
      <w:tr w:rsidR="00F97D8F" w:rsidRPr="00F97D8F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97D8F" w:rsidRPr="00F97D8F" w:rsidRDefault="00F97D8F" w:rsidP="00F97D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F97D8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VI. Sabiedrības līdzdalība un šīs līdzdalības rezultāti</w:t>
            </w:r>
          </w:p>
        </w:tc>
      </w:tr>
      <w:tr w:rsidR="00BF1B93" w:rsidRPr="00F97D8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97D8F" w:rsidRPr="00F97D8F" w:rsidRDefault="00F97D8F" w:rsidP="00F97D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F97D8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97D8F" w:rsidRPr="00F97D8F" w:rsidRDefault="00F97D8F" w:rsidP="00F97D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F97D8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Sabiedrības informēšana par projekta izstrādes uzsākšanu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97D8F" w:rsidRPr="00B5421A" w:rsidRDefault="005576C2" w:rsidP="00DC6EA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B5421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Ekonomikas ministrija ar</w:t>
            </w:r>
            <w:r w:rsidR="00835F2A" w:rsidRPr="00B5421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12.08.2011</w:t>
            </w:r>
            <w:r w:rsidRPr="00B5421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.vēstuli Nr.42</w:t>
            </w:r>
            <w:r w:rsidR="00835F2A" w:rsidRPr="00B5421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</w:t>
            </w:r>
            <w:r w:rsidRPr="00B5421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-</w:t>
            </w:r>
            <w:r w:rsidR="00835F2A" w:rsidRPr="00B5421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1-8004</w:t>
            </w:r>
            <w:r w:rsidR="003A335A" w:rsidRPr="00B5421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r w:rsidRPr="00B5421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in</w:t>
            </w:r>
            <w:r w:rsidR="001466C6" w:rsidRPr="00B5421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f</w:t>
            </w:r>
            <w:r w:rsidRPr="00B5421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ormēja</w:t>
            </w:r>
            <w:r w:rsidR="00835F2A" w:rsidRPr="00B5421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r w:rsidR="00E15A97" w:rsidRPr="00B5421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Vēja enerģijas asociāciju </w:t>
            </w:r>
            <w:r w:rsidR="001466C6" w:rsidRPr="00B5421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par </w:t>
            </w:r>
            <w:r w:rsidR="00CC1FA6" w:rsidRPr="00B5421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nepieciešamajiem </w:t>
            </w:r>
            <w:r w:rsidR="001466C6" w:rsidRPr="00B5421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grozījum</w:t>
            </w:r>
            <w:r w:rsidR="00CC1FA6" w:rsidRPr="00B5421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iem</w:t>
            </w:r>
            <w:r w:rsidR="00DC6EA7" w:rsidRPr="00B5421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Ministru kabineta noteikumos „Enerģētikas infrastruktūras objektu aizsargjoslu noteikšanas metodika”</w:t>
            </w:r>
            <w:r w:rsidR="00BF1B9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, </w:t>
            </w:r>
            <w:r w:rsidR="00BF1B93" w:rsidRPr="00C532FC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lūdzot sniegt </w:t>
            </w:r>
            <w:r w:rsidR="001466C6" w:rsidRPr="00C532FC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r w:rsidR="00BF1B93" w:rsidRPr="00C532FC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viedokli par iespējamo regulējumu vēja elektrostacijām ar jaudu līdz 20 kilovatiem.</w:t>
            </w:r>
            <w:r w:rsidR="00BF1B9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 </w:t>
            </w:r>
          </w:p>
        </w:tc>
      </w:tr>
      <w:tr w:rsidR="00BF1B93" w:rsidRPr="00F97D8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97D8F" w:rsidRPr="00F97D8F" w:rsidRDefault="00F97D8F" w:rsidP="00F97D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F97D8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97D8F" w:rsidRPr="00F97D8F" w:rsidRDefault="00F97D8F" w:rsidP="00F97D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F97D8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Sabiedrības līdzdalība projekta izstrādē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97D8F" w:rsidRPr="00B5421A" w:rsidRDefault="003A335A" w:rsidP="00835F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B5421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Notikušas konsultācijas ar Vēja Enerģijas Asociāciju</w:t>
            </w:r>
            <w:r w:rsidR="00835F2A" w:rsidRPr="00B5421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.</w:t>
            </w:r>
          </w:p>
        </w:tc>
      </w:tr>
      <w:tr w:rsidR="00BF1B93" w:rsidRPr="00F97D8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97D8F" w:rsidRPr="00F97D8F" w:rsidRDefault="00F97D8F" w:rsidP="00F97D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F97D8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97D8F" w:rsidRPr="00F97D8F" w:rsidRDefault="00F97D8F" w:rsidP="00F97D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F97D8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Sabiedrības līdzdalības rezultāti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97D8F" w:rsidRPr="00C9322C" w:rsidRDefault="00C9322C" w:rsidP="00C932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C9322C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Nav</w:t>
            </w:r>
            <w:r w:rsidR="00F25A5C" w:rsidRPr="00C9322C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</w:p>
        </w:tc>
      </w:tr>
      <w:tr w:rsidR="00BF1B93" w:rsidRPr="00F97D8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97D8F" w:rsidRPr="00F97D8F" w:rsidRDefault="00F97D8F" w:rsidP="00F97D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F97D8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97D8F" w:rsidRPr="00F97D8F" w:rsidRDefault="00F97D8F" w:rsidP="00F97D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F97D8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Saeimas un ekspertu līdzdalība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97D8F" w:rsidRPr="00F97D8F" w:rsidRDefault="003A335A" w:rsidP="00F97D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Nav</w:t>
            </w:r>
          </w:p>
        </w:tc>
      </w:tr>
      <w:tr w:rsidR="00BF1B93" w:rsidRPr="00F97D8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97D8F" w:rsidRPr="00F97D8F" w:rsidRDefault="00F97D8F" w:rsidP="00F97D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F97D8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97D8F" w:rsidRPr="00F97D8F" w:rsidRDefault="00F97D8F" w:rsidP="00F97D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F97D8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97D8F" w:rsidRPr="00F97D8F" w:rsidRDefault="003A335A" w:rsidP="00BF1B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Nav</w:t>
            </w:r>
          </w:p>
        </w:tc>
      </w:tr>
    </w:tbl>
    <w:p w:rsidR="00F97D8F" w:rsidRDefault="00F97D8F" w:rsidP="0018353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lv-LV"/>
        </w:rPr>
      </w:pPr>
    </w:p>
    <w:p w:rsidR="00067B90" w:rsidRDefault="00067B90" w:rsidP="0018353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15"/>
        <w:gridCol w:w="3643"/>
        <w:gridCol w:w="4498"/>
      </w:tblGrid>
      <w:tr w:rsidR="002E43E8" w:rsidRPr="009640EB" w:rsidTr="002E43E8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43E8" w:rsidRPr="009640EB" w:rsidRDefault="002E43E8" w:rsidP="002E43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9640E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VII. Tiesību akta projekta izpildes nodrošināšana un tās ietekme uz institūcijām</w:t>
            </w:r>
          </w:p>
        </w:tc>
      </w:tr>
      <w:tr w:rsidR="002E43E8" w:rsidRPr="009640EB" w:rsidTr="002E43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43E8" w:rsidRPr="009640EB" w:rsidRDefault="002E43E8" w:rsidP="002E43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640E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43E8" w:rsidRPr="009640EB" w:rsidRDefault="002E43E8" w:rsidP="002E43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640E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Projekta izpildē iesaistītās institūcijas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43E8" w:rsidRPr="009640EB" w:rsidRDefault="0032768E" w:rsidP="002E43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Nav</w:t>
            </w:r>
          </w:p>
        </w:tc>
      </w:tr>
      <w:tr w:rsidR="002E43E8" w:rsidRPr="009640EB" w:rsidTr="002E43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43E8" w:rsidRPr="009640EB" w:rsidRDefault="002E43E8" w:rsidP="002E43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640E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43E8" w:rsidRPr="009640EB" w:rsidRDefault="002E43E8" w:rsidP="002E43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640E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Projekta izpildes ietekme uz pārvaldes funkcijām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43E8" w:rsidRPr="009640EB" w:rsidRDefault="009640EB" w:rsidP="002E43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640E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Nav attiecināms</w:t>
            </w:r>
          </w:p>
        </w:tc>
      </w:tr>
      <w:tr w:rsidR="002E43E8" w:rsidRPr="009640EB" w:rsidTr="002E43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43E8" w:rsidRPr="009640EB" w:rsidRDefault="002E43E8" w:rsidP="002E43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640E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43E8" w:rsidRPr="009640EB" w:rsidRDefault="002E43E8" w:rsidP="002E43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640E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Projekta izpildes ietekme uz pārvaldes institucionālo struktūru.</w:t>
            </w:r>
          </w:p>
          <w:p w:rsidR="002E43E8" w:rsidRPr="009640EB" w:rsidRDefault="002E43E8" w:rsidP="002E43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640E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Jaunu institūciju izveide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43E8" w:rsidRPr="009640EB" w:rsidRDefault="009640EB" w:rsidP="002E43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640E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Jaunas institūcijas netiek izveidotas. Esošo institūciju funkcijas netiek paplašinātas.</w:t>
            </w:r>
          </w:p>
        </w:tc>
      </w:tr>
      <w:tr w:rsidR="002E43E8" w:rsidRPr="009640EB" w:rsidTr="002E43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43E8" w:rsidRPr="009640EB" w:rsidRDefault="002E43E8" w:rsidP="002E43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640E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43E8" w:rsidRPr="009640EB" w:rsidRDefault="002E43E8" w:rsidP="002E43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640E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Projekta izpildes ietekme uz pārvaldes institucionālo struktūru.</w:t>
            </w:r>
          </w:p>
          <w:p w:rsidR="002E43E8" w:rsidRPr="009640EB" w:rsidRDefault="002E43E8" w:rsidP="002E43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640E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Esošu institūciju likvidācija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43E8" w:rsidRPr="009640EB" w:rsidRDefault="009640EB" w:rsidP="009640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640E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Nav attiecināms</w:t>
            </w:r>
          </w:p>
        </w:tc>
      </w:tr>
      <w:tr w:rsidR="002E43E8" w:rsidRPr="009640EB" w:rsidTr="002E43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43E8" w:rsidRPr="009640EB" w:rsidRDefault="002E43E8" w:rsidP="002E43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640E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43E8" w:rsidRPr="009640EB" w:rsidRDefault="002E43E8" w:rsidP="002E43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640E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Projekta izpildes ietekme uz </w:t>
            </w:r>
            <w:r w:rsidRPr="009640E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lastRenderedPageBreak/>
              <w:t>pārvaldes institucionālo struktūru.</w:t>
            </w:r>
          </w:p>
          <w:p w:rsidR="002E43E8" w:rsidRPr="009640EB" w:rsidRDefault="002E43E8" w:rsidP="002E43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640E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Esošu institūciju reorganizācija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43E8" w:rsidRPr="009640EB" w:rsidRDefault="009640EB" w:rsidP="002E43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640E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lastRenderedPageBreak/>
              <w:t>Nav attiecināms</w:t>
            </w:r>
          </w:p>
        </w:tc>
      </w:tr>
      <w:tr w:rsidR="002E43E8" w:rsidRPr="009640EB" w:rsidTr="002E43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43E8" w:rsidRPr="009640EB" w:rsidRDefault="002E43E8" w:rsidP="002E43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640E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lastRenderedPageBreak/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43E8" w:rsidRPr="009640EB" w:rsidRDefault="002E43E8" w:rsidP="002E43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640E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43E8" w:rsidRPr="009640EB" w:rsidRDefault="002E43E8" w:rsidP="009640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640E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Nav</w:t>
            </w:r>
          </w:p>
        </w:tc>
      </w:tr>
    </w:tbl>
    <w:p w:rsidR="00067B90" w:rsidRDefault="00067B90">
      <w:pPr>
        <w:rPr>
          <w:rFonts w:ascii="Times New Roman" w:hAnsi="Times New Roman"/>
          <w:sz w:val="24"/>
          <w:szCs w:val="24"/>
        </w:rPr>
      </w:pPr>
    </w:p>
    <w:p w:rsidR="00067B90" w:rsidRDefault="00067B90">
      <w:pPr>
        <w:rPr>
          <w:rFonts w:ascii="Times New Roman" w:hAnsi="Times New Roman"/>
          <w:sz w:val="24"/>
          <w:szCs w:val="24"/>
        </w:rPr>
      </w:pPr>
    </w:p>
    <w:p w:rsidR="00972F36" w:rsidRPr="00D12396" w:rsidRDefault="00972F36">
      <w:pPr>
        <w:rPr>
          <w:rFonts w:ascii="Times New Roman" w:hAnsi="Times New Roman"/>
          <w:sz w:val="24"/>
          <w:szCs w:val="24"/>
        </w:rPr>
      </w:pPr>
      <w:r w:rsidRPr="00D12396">
        <w:rPr>
          <w:rFonts w:ascii="Times New Roman" w:hAnsi="Times New Roman"/>
          <w:sz w:val="24"/>
          <w:szCs w:val="24"/>
        </w:rPr>
        <w:t xml:space="preserve">Iesniedzējs: </w:t>
      </w:r>
    </w:p>
    <w:p w:rsidR="00067B90" w:rsidRDefault="00067B90">
      <w:pPr>
        <w:rPr>
          <w:rFonts w:ascii="Times New Roman" w:hAnsi="Times New Roman"/>
          <w:sz w:val="24"/>
          <w:szCs w:val="24"/>
        </w:rPr>
      </w:pPr>
    </w:p>
    <w:p w:rsidR="00C36400" w:rsidRDefault="00972F36">
      <w:pPr>
        <w:rPr>
          <w:rFonts w:ascii="Times New Roman" w:hAnsi="Times New Roman"/>
          <w:sz w:val="24"/>
          <w:szCs w:val="24"/>
        </w:rPr>
      </w:pPr>
      <w:r w:rsidRPr="00D12396">
        <w:rPr>
          <w:rFonts w:ascii="Times New Roman" w:hAnsi="Times New Roman"/>
          <w:sz w:val="24"/>
          <w:szCs w:val="24"/>
        </w:rPr>
        <w:t>Ekonomikas ministrs</w:t>
      </w:r>
      <w:r w:rsidRPr="00D12396">
        <w:rPr>
          <w:rFonts w:ascii="Times New Roman" w:hAnsi="Times New Roman"/>
          <w:sz w:val="24"/>
          <w:szCs w:val="24"/>
        </w:rPr>
        <w:tab/>
      </w:r>
      <w:r w:rsidRPr="00D12396">
        <w:rPr>
          <w:rFonts w:ascii="Times New Roman" w:hAnsi="Times New Roman"/>
          <w:sz w:val="24"/>
          <w:szCs w:val="24"/>
        </w:rPr>
        <w:tab/>
      </w:r>
      <w:r w:rsidRPr="00D12396">
        <w:rPr>
          <w:rFonts w:ascii="Times New Roman" w:hAnsi="Times New Roman"/>
          <w:sz w:val="24"/>
          <w:szCs w:val="24"/>
        </w:rPr>
        <w:tab/>
      </w:r>
      <w:r w:rsidRPr="00D12396">
        <w:rPr>
          <w:rFonts w:ascii="Times New Roman" w:hAnsi="Times New Roman"/>
          <w:sz w:val="24"/>
          <w:szCs w:val="24"/>
        </w:rPr>
        <w:tab/>
      </w:r>
      <w:r w:rsidRPr="00D12396">
        <w:rPr>
          <w:rFonts w:ascii="Times New Roman" w:hAnsi="Times New Roman"/>
          <w:sz w:val="24"/>
          <w:szCs w:val="24"/>
        </w:rPr>
        <w:tab/>
      </w:r>
      <w:r w:rsidRPr="00D12396">
        <w:rPr>
          <w:rFonts w:ascii="Times New Roman" w:hAnsi="Times New Roman"/>
          <w:sz w:val="24"/>
          <w:szCs w:val="24"/>
        </w:rPr>
        <w:tab/>
      </w:r>
      <w:r w:rsidR="0057180D">
        <w:rPr>
          <w:rFonts w:ascii="Times New Roman" w:hAnsi="Times New Roman"/>
          <w:sz w:val="24"/>
          <w:szCs w:val="24"/>
        </w:rPr>
        <w:tab/>
      </w:r>
      <w:r w:rsidRPr="00B5421A">
        <w:rPr>
          <w:rFonts w:ascii="Times New Roman" w:hAnsi="Times New Roman"/>
          <w:sz w:val="24"/>
          <w:szCs w:val="24"/>
        </w:rPr>
        <w:tab/>
        <w:t>A.Kampars</w:t>
      </w:r>
    </w:p>
    <w:p w:rsidR="00067B90" w:rsidRDefault="00067B90">
      <w:pPr>
        <w:rPr>
          <w:rFonts w:ascii="Times New Roman" w:hAnsi="Times New Roman"/>
          <w:sz w:val="24"/>
          <w:szCs w:val="24"/>
        </w:rPr>
      </w:pPr>
    </w:p>
    <w:p w:rsidR="00067B90" w:rsidRDefault="00067B90">
      <w:pPr>
        <w:rPr>
          <w:rFonts w:ascii="Times New Roman" w:hAnsi="Times New Roman"/>
          <w:sz w:val="24"/>
          <w:szCs w:val="24"/>
        </w:rPr>
      </w:pPr>
    </w:p>
    <w:p w:rsidR="00972F36" w:rsidRPr="00D12396" w:rsidRDefault="00972F36">
      <w:pPr>
        <w:rPr>
          <w:rFonts w:ascii="Times New Roman" w:hAnsi="Times New Roman"/>
          <w:sz w:val="24"/>
          <w:szCs w:val="24"/>
        </w:rPr>
      </w:pPr>
      <w:r w:rsidRPr="00D12396">
        <w:rPr>
          <w:rFonts w:ascii="Times New Roman" w:hAnsi="Times New Roman"/>
          <w:sz w:val="24"/>
          <w:szCs w:val="24"/>
        </w:rPr>
        <w:t>Vīza: Valsts sekretār</w:t>
      </w:r>
      <w:r w:rsidR="0057180D">
        <w:rPr>
          <w:rFonts w:ascii="Times New Roman" w:hAnsi="Times New Roman"/>
          <w:sz w:val="24"/>
          <w:szCs w:val="24"/>
        </w:rPr>
        <w:t>s</w:t>
      </w:r>
      <w:r w:rsidR="0057180D">
        <w:rPr>
          <w:rFonts w:ascii="Times New Roman" w:hAnsi="Times New Roman"/>
          <w:sz w:val="24"/>
          <w:szCs w:val="24"/>
        </w:rPr>
        <w:tab/>
      </w:r>
      <w:r w:rsidR="0057180D">
        <w:rPr>
          <w:rFonts w:ascii="Times New Roman" w:hAnsi="Times New Roman"/>
          <w:sz w:val="24"/>
          <w:szCs w:val="24"/>
        </w:rPr>
        <w:tab/>
        <w:t xml:space="preserve">   </w:t>
      </w:r>
      <w:r w:rsidR="0057180D">
        <w:rPr>
          <w:rFonts w:ascii="Times New Roman" w:hAnsi="Times New Roman"/>
          <w:sz w:val="24"/>
          <w:szCs w:val="24"/>
        </w:rPr>
        <w:tab/>
      </w:r>
      <w:r w:rsidR="0057180D">
        <w:rPr>
          <w:rFonts w:ascii="Times New Roman" w:hAnsi="Times New Roman"/>
          <w:sz w:val="24"/>
          <w:szCs w:val="24"/>
        </w:rPr>
        <w:tab/>
      </w:r>
      <w:r w:rsidR="0057180D">
        <w:rPr>
          <w:rFonts w:ascii="Times New Roman" w:hAnsi="Times New Roman"/>
          <w:sz w:val="24"/>
          <w:szCs w:val="24"/>
        </w:rPr>
        <w:tab/>
      </w:r>
      <w:r w:rsidR="0057180D">
        <w:rPr>
          <w:rFonts w:ascii="Times New Roman" w:hAnsi="Times New Roman"/>
          <w:sz w:val="24"/>
          <w:szCs w:val="24"/>
        </w:rPr>
        <w:tab/>
      </w:r>
      <w:r w:rsidR="0057180D">
        <w:rPr>
          <w:rFonts w:ascii="Times New Roman" w:hAnsi="Times New Roman"/>
          <w:sz w:val="24"/>
          <w:szCs w:val="24"/>
        </w:rPr>
        <w:tab/>
      </w:r>
      <w:r w:rsidR="0057180D">
        <w:rPr>
          <w:rFonts w:ascii="Times New Roman" w:hAnsi="Times New Roman"/>
          <w:sz w:val="24"/>
          <w:szCs w:val="24"/>
        </w:rPr>
        <w:tab/>
        <w:t>J.Pūce</w:t>
      </w:r>
      <w:r w:rsidRPr="00D12396">
        <w:rPr>
          <w:rFonts w:ascii="Times New Roman" w:hAnsi="Times New Roman"/>
          <w:sz w:val="24"/>
          <w:szCs w:val="24"/>
        </w:rPr>
        <w:tab/>
      </w:r>
    </w:p>
    <w:p w:rsidR="00C36400" w:rsidRDefault="00C36400" w:rsidP="00972F3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67B90" w:rsidRDefault="00067B90" w:rsidP="00972F3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67B90" w:rsidRDefault="00067B90" w:rsidP="00972F3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67B90" w:rsidRDefault="00067B90" w:rsidP="00972F3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67B90" w:rsidRDefault="00067B90" w:rsidP="00972F3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67B90" w:rsidRDefault="00067B90" w:rsidP="00972F3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72F36" w:rsidRPr="003B374E" w:rsidRDefault="003B374E" w:rsidP="00972F3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B374E">
        <w:rPr>
          <w:rFonts w:ascii="Times New Roman" w:hAnsi="Times New Roman"/>
          <w:sz w:val="20"/>
          <w:szCs w:val="20"/>
        </w:rPr>
        <w:t>03.10</w:t>
      </w:r>
      <w:r w:rsidR="001F71E8" w:rsidRPr="003B374E">
        <w:rPr>
          <w:rFonts w:ascii="Times New Roman" w:hAnsi="Times New Roman"/>
          <w:sz w:val="20"/>
          <w:szCs w:val="20"/>
        </w:rPr>
        <w:t>.</w:t>
      </w:r>
      <w:r w:rsidR="00972F36" w:rsidRPr="003B374E">
        <w:rPr>
          <w:rFonts w:ascii="Times New Roman" w:hAnsi="Times New Roman"/>
          <w:sz w:val="20"/>
          <w:szCs w:val="20"/>
        </w:rPr>
        <w:t>201</w:t>
      </w:r>
      <w:r w:rsidR="005050FE" w:rsidRPr="003B374E">
        <w:rPr>
          <w:rFonts w:ascii="Times New Roman" w:hAnsi="Times New Roman"/>
          <w:sz w:val="20"/>
          <w:szCs w:val="20"/>
        </w:rPr>
        <w:t>1</w:t>
      </w:r>
      <w:r w:rsidR="00972F36" w:rsidRPr="003B374E">
        <w:rPr>
          <w:rFonts w:ascii="Times New Roman" w:hAnsi="Times New Roman"/>
          <w:sz w:val="20"/>
          <w:szCs w:val="20"/>
        </w:rPr>
        <w:t>.</w:t>
      </w:r>
    </w:p>
    <w:p w:rsidR="00972F36" w:rsidRPr="005050FE" w:rsidRDefault="003B374E" w:rsidP="008F1D0D">
      <w:pPr>
        <w:tabs>
          <w:tab w:val="left" w:pos="3150"/>
        </w:tabs>
        <w:spacing w:after="0" w:line="240" w:lineRule="auto"/>
        <w:rPr>
          <w:rFonts w:ascii="Times New Roman" w:hAnsi="Times New Roman"/>
          <w:color w:val="FF0000"/>
          <w:sz w:val="20"/>
          <w:szCs w:val="20"/>
        </w:rPr>
      </w:pPr>
      <w:r w:rsidRPr="003B374E">
        <w:rPr>
          <w:rFonts w:ascii="Times New Roman" w:hAnsi="Times New Roman"/>
          <w:sz w:val="20"/>
          <w:szCs w:val="20"/>
        </w:rPr>
        <w:t>556</w:t>
      </w:r>
      <w:r w:rsidR="008F1D0D" w:rsidRPr="005050FE">
        <w:rPr>
          <w:rFonts w:ascii="Times New Roman" w:hAnsi="Times New Roman"/>
          <w:color w:val="FF0000"/>
          <w:sz w:val="20"/>
          <w:szCs w:val="20"/>
        </w:rPr>
        <w:tab/>
      </w:r>
    </w:p>
    <w:p w:rsidR="00972F36" w:rsidRPr="00F00303" w:rsidRDefault="00B57EA7" w:rsidP="0086639B">
      <w:pPr>
        <w:spacing w:after="0" w:line="240" w:lineRule="auto"/>
        <w:jc w:val="both"/>
        <w:rPr>
          <w:rFonts w:ascii="Times New Roman" w:hAnsi="Times New Roman"/>
        </w:rPr>
      </w:pPr>
      <w:bookmarkStart w:id="2" w:name="OLE_LINK1"/>
      <w:bookmarkStart w:id="3" w:name="OLE_LINK2"/>
      <w:bookmarkStart w:id="4" w:name="OLE_LINK3"/>
      <w:bookmarkEnd w:id="2"/>
      <w:bookmarkEnd w:id="3"/>
      <w:r>
        <w:rPr>
          <w:rFonts w:ascii="Times New Roman" w:hAnsi="Times New Roman"/>
          <w:sz w:val="20"/>
          <w:szCs w:val="20"/>
        </w:rPr>
        <w:t>D.Rekšāne</w:t>
      </w:r>
      <w:r w:rsidR="00972F36">
        <w:rPr>
          <w:rFonts w:ascii="Times New Roman" w:hAnsi="Times New Roman"/>
          <w:sz w:val="20"/>
          <w:szCs w:val="20"/>
        </w:rPr>
        <w:t>, 67013</w:t>
      </w:r>
      <w:r>
        <w:rPr>
          <w:rFonts w:ascii="Times New Roman" w:hAnsi="Times New Roman"/>
          <w:sz w:val="20"/>
          <w:szCs w:val="20"/>
        </w:rPr>
        <w:t>2</w:t>
      </w:r>
      <w:r w:rsidR="00972F36">
        <w:rPr>
          <w:rFonts w:ascii="Times New Roman" w:hAnsi="Times New Roman"/>
          <w:sz w:val="20"/>
          <w:szCs w:val="20"/>
        </w:rPr>
        <w:t>1</w:t>
      </w:r>
      <w:bookmarkEnd w:id="4"/>
      <w:r>
        <w:rPr>
          <w:rFonts w:ascii="Times New Roman" w:hAnsi="Times New Roman"/>
          <w:sz w:val="20"/>
          <w:szCs w:val="20"/>
        </w:rPr>
        <w:t>8</w:t>
      </w:r>
      <w:r w:rsidR="003B374E">
        <w:rPr>
          <w:rFonts w:ascii="Times New Roman" w:hAnsi="Times New Roman"/>
          <w:sz w:val="20"/>
          <w:szCs w:val="20"/>
        </w:rPr>
        <w:t xml:space="preserve"> </w:t>
      </w:r>
      <w:hyperlink r:id="rId8" w:history="1">
        <w:r w:rsidRPr="00F00303">
          <w:rPr>
            <w:rStyle w:val="Hyperlink"/>
            <w:rFonts w:ascii="Times New Roman" w:hAnsi="Times New Roman"/>
            <w:u w:val="none"/>
          </w:rPr>
          <w:t>dace.reksane</w:t>
        </w:r>
        <w:r w:rsidRPr="00F00303">
          <w:rPr>
            <w:rStyle w:val="Hyperlink"/>
            <w:rFonts w:ascii="Times New Roman" w:hAnsi="Times New Roman"/>
            <w:sz w:val="20"/>
            <w:szCs w:val="20"/>
            <w:u w:val="none"/>
          </w:rPr>
          <w:t>@em.gov.lv</w:t>
        </w:r>
      </w:hyperlink>
    </w:p>
    <w:sectPr w:rsidR="00972F36" w:rsidRPr="00F00303" w:rsidSect="00FA5696"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3704" w:rsidRDefault="00193704" w:rsidP="009640EB">
      <w:pPr>
        <w:spacing w:after="0" w:line="240" w:lineRule="auto"/>
      </w:pPr>
      <w:r>
        <w:separator/>
      </w:r>
    </w:p>
  </w:endnote>
  <w:endnote w:type="continuationSeparator" w:id="0">
    <w:p w:rsidR="00193704" w:rsidRDefault="00193704" w:rsidP="009640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7243" w:rsidRPr="00EE4E75" w:rsidRDefault="009640EB" w:rsidP="00DA0342">
    <w:pPr>
      <w:spacing w:after="0" w:line="240" w:lineRule="auto"/>
      <w:ind w:left="-539" w:right="-692" w:firstLine="539"/>
      <w:jc w:val="both"/>
      <w:rPr>
        <w:rFonts w:ascii="Times New Roman" w:hAnsi="Times New Roman"/>
        <w:sz w:val="24"/>
        <w:szCs w:val="24"/>
      </w:rPr>
    </w:pPr>
    <w:r w:rsidRPr="00EE4E75">
      <w:rPr>
        <w:rFonts w:ascii="Times New Roman" w:hAnsi="Times New Roman"/>
        <w:sz w:val="24"/>
        <w:szCs w:val="24"/>
      </w:rPr>
      <w:t>EM</w:t>
    </w:r>
    <w:r w:rsidR="00007C85">
      <w:rPr>
        <w:rFonts w:ascii="Times New Roman" w:hAnsi="Times New Roman"/>
        <w:sz w:val="24"/>
        <w:szCs w:val="24"/>
      </w:rPr>
      <w:t>A</w:t>
    </w:r>
    <w:r w:rsidRPr="00EE4E75">
      <w:rPr>
        <w:rFonts w:ascii="Times New Roman" w:hAnsi="Times New Roman"/>
        <w:sz w:val="24"/>
        <w:szCs w:val="24"/>
      </w:rPr>
      <w:t>not_</w:t>
    </w:r>
    <w:r w:rsidR="00C9322C">
      <w:rPr>
        <w:rFonts w:ascii="Times New Roman" w:hAnsi="Times New Roman"/>
        <w:sz w:val="24"/>
        <w:szCs w:val="24"/>
      </w:rPr>
      <w:t>0310</w:t>
    </w:r>
    <w:r w:rsidR="00BF7243" w:rsidRPr="00EE4E75">
      <w:rPr>
        <w:rFonts w:ascii="Times New Roman" w:hAnsi="Times New Roman"/>
        <w:sz w:val="24"/>
        <w:szCs w:val="24"/>
      </w:rPr>
      <w:t>11</w:t>
    </w:r>
    <w:r w:rsidR="006E1865" w:rsidRPr="00EE4E75">
      <w:rPr>
        <w:rFonts w:ascii="Times New Roman" w:hAnsi="Times New Roman"/>
        <w:sz w:val="24"/>
        <w:szCs w:val="24"/>
      </w:rPr>
      <w:t>_</w:t>
    </w:r>
    <w:r w:rsidR="00BF7243" w:rsidRPr="00EE4E75">
      <w:rPr>
        <w:rFonts w:ascii="Times New Roman" w:hAnsi="Times New Roman"/>
        <w:sz w:val="24"/>
        <w:szCs w:val="24"/>
      </w:rPr>
      <w:t>groz982</w:t>
    </w:r>
    <w:r w:rsidR="006E1865" w:rsidRPr="00EE4E75">
      <w:rPr>
        <w:rFonts w:ascii="Times New Roman" w:hAnsi="Times New Roman"/>
        <w:sz w:val="24"/>
        <w:szCs w:val="24"/>
      </w:rPr>
      <w:t>;</w:t>
    </w:r>
    <w:r w:rsidR="00BF7243" w:rsidRPr="00EE4E75">
      <w:rPr>
        <w:rFonts w:ascii="Times New Roman" w:hAnsi="Times New Roman"/>
        <w:sz w:val="24"/>
        <w:szCs w:val="24"/>
      </w:rPr>
      <w:t xml:space="preserve"> Grozījumi Ministru kabineta 2006. gada 5.decembra noteikumos Nr.982 „Enerģētikas infrastruktūras objektu aizsargjoslu noteikšanas metodika”</w:t>
    </w:r>
  </w:p>
  <w:p w:rsidR="006E1865" w:rsidRPr="006E1865" w:rsidRDefault="006E1865" w:rsidP="00DA0342">
    <w:pPr>
      <w:jc w:val="both"/>
      <w:rPr>
        <w:rFonts w:ascii="Times New Roman" w:hAnsi="Times New Roman"/>
      </w:rPr>
    </w:pPr>
    <w:r w:rsidRPr="006E1865">
      <w:rPr>
        <w:rFonts w:ascii="Times New Roman" w:hAnsi="Times New Roman"/>
      </w:rPr>
      <w:t xml:space="preserve"> </w:t>
    </w:r>
  </w:p>
  <w:p w:rsidR="009640EB" w:rsidRPr="009640EB" w:rsidRDefault="009640EB" w:rsidP="009640EB">
    <w:pPr>
      <w:spacing w:before="100" w:beforeAutospacing="1" w:after="100" w:afterAutospacing="1" w:line="240" w:lineRule="auto"/>
      <w:jc w:val="both"/>
      <w:outlineLvl w:val="3"/>
      <w:rPr>
        <w:rFonts w:ascii="Times New Roman" w:eastAsia="Times New Roman" w:hAnsi="Times New Roman"/>
        <w:bCs/>
        <w:lang w:eastAsia="lv-LV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3704" w:rsidRDefault="00193704" w:rsidP="009640EB">
      <w:pPr>
        <w:spacing w:after="0" w:line="240" w:lineRule="auto"/>
      </w:pPr>
      <w:r>
        <w:separator/>
      </w:r>
    </w:p>
  </w:footnote>
  <w:footnote w:type="continuationSeparator" w:id="0">
    <w:p w:rsidR="00193704" w:rsidRDefault="00193704" w:rsidP="009640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133F9"/>
    <w:multiLevelType w:val="hybridMultilevel"/>
    <w:tmpl w:val="BBF676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6A770A"/>
    <w:multiLevelType w:val="hybridMultilevel"/>
    <w:tmpl w:val="04FCA1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9817AB"/>
    <w:multiLevelType w:val="hybridMultilevel"/>
    <w:tmpl w:val="6D7A845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7C5159"/>
    <w:multiLevelType w:val="hybridMultilevel"/>
    <w:tmpl w:val="04FCA1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F97074"/>
    <w:multiLevelType w:val="hybridMultilevel"/>
    <w:tmpl w:val="AD5E83F0"/>
    <w:lvl w:ilvl="0" w:tplc="179C2594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E5CF90A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FA09078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D72752A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9E87286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6A4E400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E87B76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FC23D78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4A458D0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43E8"/>
    <w:rsid w:val="00007C85"/>
    <w:rsid w:val="0002540E"/>
    <w:rsid w:val="00031B72"/>
    <w:rsid w:val="0004113F"/>
    <w:rsid w:val="00041C8A"/>
    <w:rsid w:val="0006096D"/>
    <w:rsid w:val="00061268"/>
    <w:rsid w:val="00067B90"/>
    <w:rsid w:val="00093647"/>
    <w:rsid w:val="000A2796"/>
    <w:rsid w:val="000A43D3"/>
    <w:rsid w:val="000B6D8C"/>
    <w:rsid w:val="000C38DB"/>
    <w:rsid w:val="000D7160"/>
    <w:rsid w:val="000F5BE6"/>
    <w:rsid w:val="001025EB"/>
    <w:rsid w:val="001132CE"/>
    <w:rsid w:val="001466C6"/>
    <w:rsid w:val="00153063"/>
    <w:rsid w:val="00183532"/>
    <w:rsid w:val="00193704"/>
    <w:rsid w:val="001A65B8"/>
    <w:rsid w:val="001E2223"/>
    <w:rsid w:val="001F311A"/>
    <w:rsid w:val="001F538C"/>
    <w:rsid w:val="001F71E8"/>
    <w:rsid w:val="00243470"/>
    <w:rsid w:val="00244CB3"/>
    <w:rsid w:val="00246DD5"/>
    <w:rsid w:val="00250468"/>
    <w:rsid w:val="002519BC"/>
    <w:rsid w:val="0025721B"/>
    <w:rsid w:val="002833E0"/>
    <w:rsid w:val="00294891"/>
    <w:rsid w:val="00294E26"/>
    <w:rsid w:val="002A277A"/>
    <w:rsid w:val="002C767E"/>
    <w:rsid w:val="002D756F"/>
    <w:rsid w:val="002D79C5"/>
    <w:rsid w:val="002E2F05"/>
    <w:rsid w:val="002E4264"/>
    <w:rsid w:val="002E43E8"/>
    <w:rsid w:val="002E5ABF"/>
    <w:rsid w:val="002F370E"/>
    <w:rsid w:val="002F5828"/>
    <w:rsid w:val="002F5CD8"/>
    <w:rsid w:val="00303113"/>
    <w:rsid w:val="00306C71"/>
    <w:rsid w:val="00310E73"/>
    <w:rsid w:val="003154A8"/>
    <w:rsid w:val="003178C6"/>
    <w:rsid w:val="00321DAA"/>
    <w:rsid w:val="00323244"/>
    <w:rsid w:val="00324A66"/>
    <w:rsid w:val="0032768E"/>
    <w:rsid w:val="00333709"/>
    <w:rsid w:val="00342129"/>
    <w:rsid w:val="003426D8"/>
    <w:rsid w:val="00350D54"/>
    <w:rsid w:val="00357DFD"/>
    <w:rsid w:val="00360595"/>
    <w:rsid w:val="00364B83"/>
    <w:rsid w:val="003A335A"/>
    <w:rsid w:val="003A7D0E"/>
    <w:rsid w:val="003B0005"/>
    <w:rsid w:val="003B374E"/>
    <w:rsid w:val="003E2FDF"/>
    <w:rsid w:val="003F3E9C"/>
    <w:rsid w:val="004077AC"/>
    <w:rsid w:val="004102FB"/>
    <w:rsid w:val="00421A40"/>
    <w:rsid w:val="004366A9"/>
    <w:rsid w:val="00437BC4"/>
    <w:rsid w:val="004432F9"/>
    <w:rsid w:val="00444220"/>
    <w:rsid w:val="00452537"/>
    <w:rsid w:val="0045389C"/>
    <w:rsid w:val="00461E83"/>
    <w:rsid w:val="00463259"/>
    <w:rsid w:val="004657CE"/>
    <w:rsid w:val="0046762B"/>
    <w:rsid w:val="0047161E"/>
    <w:rsid w:val="0048656E"/>
    <w:rsid w:val="004B4C92"/>
    <w:rsid w:val="004B6A83"/>
    <w:rsid w:val="004C0015"/>
    <w:rsid w:val="004C6F22"/>
    <w:rsid w:val="004E60D6"/>
    <w:rsid w:val="00501FDB"/>
    <w:rsid w:val="005050FE"/>
    <w:rsid w:val="00523165"/>
    <w:rsid w:val="00530795"/>
    <w:rsid w:val="005330D5"/>
    <w:rsid w:val="00537D7A"/>
    <w:rsid w:val="005576C2"/>
    <w:rsid w:val="00565900"/>
    <w:rsid w:val="0057180D"/>
    <w:rsid w:val="00596E82"/>
    <w:rsid w:val="005A73F0"/>
    <w:rsid w:val="005B0EC9"/>
    <w:rsid w:val="005C38E8"/>
    <w:rsid w:val="005F6160"/>
    <w:rsid w:val="006018E5"/>
    <w:rsid w:val="00606088"/>
    <w:rsid w:val="0061440C"/>
    <w:rsid w:val="006203C3"/>
    <w:rsid w:val="00627B3D"/>
    <w:rsid w:val="00636487"/>
    <w:rsid w:val="006456ED"/>
    <w:rsid w:val="00653592"/>
    <w:rsid w:val="006547D4"/>
    <w:rsid w:val="00655DD7"/>
    <w:rsid w:val="00657118"/>
    <w:rsid w:val="0065780D"/>
    <w:rsid w:val="00664356"/>
    <w:rsid w:val="00665BF0"/>
    <w:rsid w:val="0067178A"/>
    <w:rsid w:val="00682B71"/>
    <w:rsid w:val="006870B6"/>
    <w:rsid w:val="00690001"/>
    <w:rsid w:val="006A16E3"/>
    <w:rsid w:val="006A7115"/>
    <w:rsid w:val="006C6CDF"/>
    <w:rsid w:val="006D39AF"/>
    <w:rsid w:val="006D3BDF"/>
    <w:rsid w:val="006E1865"/>
    <w:rsid w:val="006E5382"/>
    <w:rsid w:val="006F2414"/>
    <w:rsid w:val="00706E50"/>
    <w:rsid w:val="0071561D"/>
    <w:rsid w:val="00715790"/>
    <w:rsid w:val="00730D2B"/>
    <w:rsid w:val="0074083C"/>
    <w:rsid w:val="00741692"/>
    <w:rsid w:val="00745ADE"/>
    <w:rsid w:val="007550AC"/>
    <w:rsid w:val="007579D7"/>
    <w:rsid w:val="00770A67"/>
    <w:rsid w:val="007724EF"/>
    <w:rsid w:val="007A6BD8"/>
    <w:rsid w:val="007B5324"/>
    <w:rsid w:val="007B5A08"/>
    <w:rsid w:val="007F1C80"/>
    <w:rsid w:val="0081380A"/>
    <w:rsid w:val="00835F2A"/>
    <w:rsid w:val="00840AE5"/>
    <w:rsid w:val="0086639B"/>
    <w:rsid w:val="008677D1"/>
    <w:rsid w:val="008750DC"/>
    <w:rsid w:val="00895250"/>
    <w:rsid w:val="008960D9"/>
    <w:rsid w:val="008A0486"/>
    <w:rsid w:val="008A15C9"/>
    <w:rsid w:val="008D5358"/>
    <w:rsid w:val="008E6627"/>
    <w:rsid w:val="008F07F4"/>
    <w:rsid w:val="008F1D0D"/>
    <w:rsid w:val="008F20EB"/>
    <w:rsid w:val="00904FFA"/>
    <w:rsid w:val="00913554"/>
    <w:rsid w:val="00916498"/>
    <w:rsid w:val="0095015D"/>
    <w:rsid w:val="00951B62"/>
    <w:rsid w:val="00951FB5"/>
    <w:rsid w:val="009640EB"/>
    <w:rsid w:val="00972F36"/>
    <w:rsid w:val="00980574"/>
    <w:rsid w:val="009827A4"/>
    <w:rsid w:val="00983301"/>
    <w:rsid w:val="009D2394"/>
    <w:rsid w:val="009D669E"/>
    <w:rsid w:val="009D773E"/>
    <w:rsid w:val="009E2503"/>
    <w:rsid w:val="009E5996"/>
    <w:rsid w:val="009F7458"/>
    <w:rsid w:val="009F7923"/>
    <w:rsid w:val="00A04BDB"/>
    <w:rsid w:val="00A16D8D"/>
    <w:rsid w:val="00A21409"/>
    <w:rsid w:val="00A2517F"/>
    <w:rsid w:val="00A34147"/>
    <w:rsid w:val="00A40353"/>
    <w:rsid w:val="00A52EBA"/>
    <w:rsid w:val="00A715DC"/>
    <w:rsid w:val="00A71C61"/>
    <w:rsid w:val="00A81660"/>
    <w:rsid w:val="00AC5039"/>
    <w:rsid w:val="00AD54E2"/>
    <w:rsid w:val="00AE09FF"/>
    <w:rsid w:val="00AE7300"/>
    <w:rsid w:val="00AE7861"/>
    <w:rsid w:val="00B05AE4"/>
    <w:rsid w:val="00B17147"/>
    <w:rsid w:val="00B26288"/>
    <w:rsid w:val="00B34CB2"/>
    <w:rsid w:val="00B46C60"/>
    <w:rsid w:val="00B5421A"/>
    <w:rsid w:val="00B5552A"/>
    <w:rsid w:val="00B55755"/>
    <w:rsid w:val="00B57EA7"/>
    <w:rsid w:val="00B74316"/>
    <w:rsid w:val="00B91E20"/>
    <w:rsid w:val="00BA304C"/>
    <w:rsid w:val="00BB20C7"/>
    <w:rsid w:val="00BF1B93"/>
    <w:rsid w:val="00BF7243"/>
    <w:rsid w:val="00C028B6"/>
    <w:rsid w:val="00C02C30"/>
    <w:rsid w:val="00C06C10"/>
    <w:rsid w:val="00C159ED"/>
    <w:rsid w:val="00C16A1D"/>
    <w:rsid w:val="00C214B4"/>
    <w:rsid w:val="00C242CF"/>
    <w:rsid w:val="00C34C96"/>
    <w:rsid w:val="00C3560F"/>
    <w:rsid w:val="00C36400"/>
    <w:rsid w:val="00C439A5"/>
    <w:rsid w:val="00C4511D"/>
    <w:rsid w:val="00C51D42"/>
    <w:rsid w:val="00C52D00"/>
    <w:rsid w:val="00C532FC"/>
    <w:rsid w:val="00C54919"/>
    <w:rsid w:val="00C636A5"/>
    <w:rsid w:val="00C73446"/>
    <w:rsid w:val="00C8438A"/>
    <w:rsid w:val="00C862EA"/>
    <w:rsid w:val="00C9322C"/>
    <w:rsid w:val="00CB1638"/>
    <w:rsid w:val="00CB16B7"/>
    <w:rsid w:val="00CB2EAB"/>
    <w:rsid w:val="00CC1FA6"/>
    <w:rsid w:val="00CC25CF"/>
    <w:rsid w:val="00CC3038"/>
    <w:rsid w:val="00CD0C78"/>
    <w:rsid w:val="00CD52F0"/>
    <w:rsid w:val="00CF1C20"/>
    <w:rsid w:val="00D034F2"/>
    <w:rsid w:val="00D03CCB"/>
    <w:rsid w:val="00D06C27"/>
    <w:rsid w:val="00D07AF2"/>
    <w:rsid w:val="00D12396"/>
    <w:rsid w:val="00D13209"/>
    <w:rsid w:val="00D25A45"/>
    <w:rsid w:val="00D30597"/>
    <w:rsid w:val="00D33344"/>
    <w:rsid w:val="00D37C1C"/>
    <w:rsid w:val="00D73A2A"/>
    <w:rsid w:val="00DA0342"/>
    <w:rsid w:val="00DC4575"/>
    <w:rsid w:val="00DC4B96"/>
    <w:rsid w:val="00DC6EA7"/>
    <w:rsid w:val="00DD13FA"/>
    <w:rsid w:val="00DE7769"/>
    <w:rsid w:val="00E12D56"/>
    <w:rsid w:val="00E13543"/>
    <w:rsid w:val="00E1426F"/>
    <w:rsid w:val="00E147E0"/>
    <w:rsid w:val="00E15A97"/>
    <w:rsid w:val="00E23F2F"/>
    <w:rsid w:val="00E30AAF"/>
    <w:rsid w:val="00E36F00"/>
    <w:rsid w:val="00E7627C"/>
    <w:rsid w:val="00E87C01"/>
    <w:rsid w:val="00EA2E16"/>
    <w:rsid w:val="00EA46B0"/>
    <w:rsid w:val="00EA5BE9"/>
    <w:rsid w:val="00EA770C"/>
    <w:rsid w:val="00EB5A1B"/>
    <w:rsid w:val="00EE36F9"/>
    <w:rsid w:val="00EE3A4F"/>
    <w:rsid w:val="00EE4E75"/>
    <w:rsid w:val="00EF081E"/>
    <w:rsid w:val="00F00140"/>
    <w:rsid w:val="00F00303"/>
    <w:rsid w:val="00F04683"/>
    <w:rsid w:val="00F15C1E"/>
    <w:rsid w:val="00F217B3"/>
    <w:rsid w:val="00F24EC1"/>
    <w:rsid w:val="00F25A5C"/>
    <w:rsid w:val="00F35B85"/>
    <w:rsid w:val="00F4596C"/>
    <w:rsid w:val="00F4629A"/>
    <w:rsid w:val="00F50A47"/>
    <w:rsid w:val="00F60590"/>
    <w:rsid w:val="00F764B0"/>
    <w:rsid w:val="00F84192"/>
    <w:rsid w:val="00F86388"/>
    <w:rsid w:val="00F93080"/>
    <w:rsid w:val="00F932D5"/>
    <w:rsid w:val="00F97423"/>
    <w:rsid w:val="00F97D8F"/>
    <w:rsid w:val="00FA5400"/>
    <w:rsid w:val="00FA5696"/>
    <w:rsid w:val="00FB0192"/>
    <w:rsid w:val="00FD2183"/>
    <w:rsid w:val="00FD3534"/>
    <w:rsid w:val="00FD3A89"/>
    <w:rsid w:val="00FE198A"/>
    <w:rsid w:val="00FE51A4"/>
    <w:rsid w:val="00FF78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dat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696"/>
    <w:pPr>
      <w:spacing w:after="200" w:line="276" w:lineRule="auto"/>
    </w:pPr>
    <w:rPr>
      <w:sz w:val="22"/>
      <w:szCs w:val="22"/>
      <w:lang w:eastAsia="en-US"/>
    </w:rPr>
  </w:style>
  <w:style w:type="paragraph" w:styleId="Heading4">
    <w:name w:val="heading 4"/>
    <w:basedOn w:val="Normal"/>
    <w:link w:val="Heading4Char"/>
    <w:uiPriority w:val="9"/>
    <w:qFormat/>
    <w:rsid w:val="002E43E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2E43E8"/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styleId="NormalWeb">
    <w:name w:val="Normal (Web)"/>
    <w:basedOn w:val="Normal"/>
    <w:uiPriority w:val="99"/>
    <w:unhideWhenUsed/>
    <w:rsid w:val="002E43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semiHidden/>
    <w:unhideWhenUsed/>
    <w:rsid w:val="009640E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640EB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640E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40EB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40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0EB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972F36"/>
    <w:rPr>
      <w:color w:val="0000FF"/>
      <w:u w:val="single"/>
    </w:rPr>
  </w:style>
  <w:style w:type="table" w:styleId="TableGrid">
    <w:name w:val="Table Grid"/>
    <w:basedOn w:val="TableNormal"/>
    <w:rsid w:val="0057180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3648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0"/>
      <w:lang w:val="en-AU"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FF78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78F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78F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78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78F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17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7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741366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ce.reksane@em.gov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E89C96-042F-43F9-BED1-4EBEA71B3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4</Pages>
  <Words>3463</Words>
  <Characters>1974</Characters>
  <Application>Microsoft Office Word</Application>
  <DocSecurity>0</DocSecurity>
  <Lines>16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Ministru kabineta rīkojuma projekta „Grozījums Ministru kabineta 2006. gada 5. decembra noteikumos  Nr.982 „Enerģētikas infrastruktūras objektu aizsargjoslu noteikšanas metodika”” </vt:lpstr>
      <vt:lpstr>Ministru kabineta rīkojuma projekta „Grozījums Ministru kabineta 2006. gada 5. decembra noteikumos  Nr.982 „Enerģētikas infrastruktūras objektu aizsargjoslu noteikšanas metodika”” </vt:lpstr>
    </vt:vector>
  </TitlesOfParts>
  <Company>LR Ekonomikas ministrija</Company>
  <LinksUpToDate>false</LinksUpToDate>
  <CharactersWithSpaces>5427</CharactersWithSpaces>
  <SharedDoc>false</SharedDoc>
  <HLinks>
    <vt:vector size="6" baseType="variant">
      <vt:variant>
        <vt:i4>1114151</vt:i4>
      </vt:variant>
      <vt:variant>
        <vt:i4>0</vt:i4>
      </vt:variant>
      <vt:variant>
        <vt:i4>0</vt:i4>
      </vt:variant>
      <vt:variant>
        <vt:i4>5</vt:i4>
      </vt:variant>
      <vt:variant>
        <vt:lpwstr>mailto:ilze.rusko@em.gov.lv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projekta „Grozījums Ministru kabineta 2006. gada 5. decembra noteikumos  Nr.982 „Enerģētikas infrastruktūras objektu aizsargjoslu noteikšanas metodika”” </dc:title>
  <dc:subject>anotācija</dc:subject>
  <dc:creator>Dace Rekšāne</dc:creator>
  <cp:keywords/>
  <dc:description>dace.reksane@em.gov.lv
67013218</dc:description>
  <cp:lastModifiedBy>ReksaneD</cp:lastModifiedBy>
  <cp:revision>11</cp:revision>
  <cp:lastPrinted>2010-03-04T09:47:00Z</cp:lastPrinted>
  <dcterms:created xsi:type="dcterms:W3CDTF">2011-10-03T10:22:00Z</dcterms:created>
  <dcterms:modified xsi:type="dcterms:W3CDTF">2011-10-03T12:34:00Z</dcterms:modified>
</cp:coreProperties>
</file>