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AF" w:rsidRPr="00E20AE9" w:rsidRDefault="00A607D2" w:rsidP="00C33A51">
      <w:pPr>
        <w:jc w:val="center"/>
        <w:rPr>
          <w:b/>
          <w:sz w:val="28"/>
          <w:szCs w:val="28"/>
        </w:rPr>
      </w:pPr>
      <w:bookmarkStart w:id="0" w:name="OLE_LINK7"/>
      <w:bookmarkStart w:id="1" w:name="OLE_LINK8"/>
      <w:r>
        <w:rPr>
          <w:b/>
          <w:sz w:val="28"/>
          <w:szCs w:val="28"/>
        </w:rPr>
        <w:t xml:space="preserve">Likumprojekta </w:t>
      </w:r>
      <w:r w:rsidRPr="00A607D2">
        <w:rPr>
          <w:b/>
          <w:sz w:val="28"/>
          <w:szCs w:val="28"/>
        </w:rPr>
        <w:t>Grozījum</w:t>
      </w:r>
      <w:r w:rsidR="008D50B2">
        <w:rPr>
          <w:b/>
          <w:sz w:val="28"/>
          <w:szCs w:val="28"/>
        </w:rPr>
        <w:t xml:space="preserve">i </w:t>
      </w:r>
      <w:r w:rsidR="005F5391">
        <w:rPr>
          <w:b/>
          <w:sz w:val="28"/>
          <w:szCs w:val="28"/>
        </w:rPr>
        <w:t>Latvijas Administratīvo pārkāpumu kodeksā</w:t>
      </w:r>
      <w:r w:rsidRPr="00A607D2">
        <w:rPr>
          <w:b/>
          <w:sz w:val="28"/>
          <w:szCs w:val="28"/>
        </w:rPr>
        <w:t xml:space="preserve"> </w:t>
      </w:r>
      <w:bookmarkEnd w:id="0"/>
      <w:bookmarkEnd w:id="1"/>
      <w:r w:rsidRPr="00E20AE9">
        <w:rPr>
          <w:b/>
          <w:sz w:val="28"/>
          <w:szCs w:val="28"/>
        </w:rPr>
        <w:t>sākotnējās ietekmes novērtējuma ziņojums</w:t>
      </w:r>
      <w:r w:rsidR="008D50B2">
        <w:rPr>
          <w:b/>
          <w:sz w:val="28"/>
          <w:szCs w:val="28"/>
        </w:rPr>
        <w:t xml:space="preserve"> </w:t>
      </w:r>
      <w:r w:rsidR="00A72338" w:rsidRPr="00E20AE9">
        <w:rPr>
          <w:b/>
          <w:sz w:val="28"/>
          <w:szCs w:val="28"/>
        </w:rPr>
        <w:t>(anotācija)</w:t>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2746DC">
        <w:tc>
          <w:tcPr>
            <w:tcW w:w="9480" w:type="dxa"/>
            <w:gridSpan w:val="3"/>
            <w:vAlign w:val="center"/>
          </w:tcPr>
          <w:p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262E2B" w:rsidRPr="002746DC">
        <w:trPr>
          <w:trHeight w:val="630"/>
        </w:trPr>
        <w:tc>
          <w:tcPr>
            <w:tcW w:w="485" w:type="dxa"/>
          </w:tcPr>
          <w:p w:rsidR="00262E2B" w:rsidRPr="003A210B" w:rsidRDefault="00262E2B" w:rsidP="006C4607">
            <w:pPr>
              <w:pStyle w:val="naiskr"/>
              <w:spacing w:before="0" w:after="0"/>
              <w:rPr>
                <w:sz w:val="26"/>
                <w:szCs w:val="26"/>
              </w:rPr>
            </w:pPr>
            <w:r w:rsidRPr="003A210B">
              <w:rPr>
                <w:sz w:val="26"/>
                <w:szCs w:val="26"/>
              </w:rPr>
              <w:t>1.</w:t>
            </w:r>
          </w:p>
        </w:tc>
        <w:tc>
          <w:tcPr>
            <w:tcW w:w="1435" w:type="dxa"/>
          </w:tcPr>
          <w:p w:rsidR="00262E2B" w:rsidRPr="003A210B" w:rsidRDefault="002D7F54" w:rsidP="006C4607">
            <w:pPr>
              <w:pStyle w:val="naiskr"/>
              <w:spacing w:before="0" w:after="0"/>
              <w:ind w:hanging="10"/>
              <w:rPr>
                <w:sz w:val="26"/>
                <w:szCs w:val="26"/>
              </w:rPr>
            </w:pPr>
            <w:r w:rsidRPr="003A210B">
              <w:rPr>
                <w:sz w:val="26"/>
                <w:szCs w:val="26"/>
              </w:rPr>
              <w:t>Pamatojums</w:t>
            </w:r>
          </w:p>
        </w:tc>
        <w:tc>
          <w:tcPr>
            <w:tcW w:w="7560" w:type="dxa"/>
          </w:tcPr>
          <w:p w:rsidR="00262E2B" w:rsidRPr="003A210B" w:rsidRDefault="00771FC3" w:rsidP="00771FC3">
            <w:pPr>
              <w:pStyle w:val="naiskr"/>
              <w:spacing w:before="0" w:after="0"/>
              <w:ind w:left="70" w:hanging="5"/>
              <w:jc w:val="both"/>
              <w:rPr>
                <w:sz w:val="26"/>
                <w:szCs w:val="26"/>
              </w:rPr>
            </w:pPr>
            <w:r w:rsidRPr="003A210B">
              <w:rPr>
                <w:sz w:val="26"/>
                <w:szCs w:val="26"/>
              </w:rPr>
              <w:t>2012.gada 30.martā ar Ministru Prezidenta rezolūciju Nr.18/TA-641 Ekonomikas ministrijai tika uzlikts pienākums precizēt likumprojekta „Grozījumi Reklāmas likumā” anotāciju un iesniegt to vienotā likumprojektu paketē ar likumprojektiem „Grozījumi Negodīgas komercprakses aizlieguma likumā” un „Grozījumi Latvijas Administratīvo pārkāpumu kodeksā”.</w:t>
            </w:r>
          </w:p>
        </w:tc>
      </w:tr>
      <w:tr w:rsidR="008F14B7" w:rsidRPr="002746DC">
        <w:trPr>
          <w:trHeight w:val="472"/>
        </w:trPr>
        <w:tc>
          <w:tcPr>
            <w:tcW w:w="485" w:type="dxa"/>
          </w:tcPr>
          <w:p w:rsidR="008F14B7" w:rsidRPr="003A210B" w:rsidRDefault="008F14B7" w:rsidP="006C4607">
            <w:pPr>
              <w:pStyle w:val="naiskr"/>
              <w:spacing w:before="0" w:after="0"/>
              <w:rPr>
                <w:sz w:val="26"/>
                <w:szCs w:val="26"/>
              </w:rPr>
            </w:pPr>
            <w:r w:rsidRPr="003A210B">
              <w:rPr>
                <w:sz w:val="26"/>
                <w:szCs w:val="26"/>
              </w:rPr>
              <w:t>2.</w:t>
            </w:r>
          </w:p>
        </w:tc>
        <w:tc>
          <w:tcPr>
            <w:tcW w:w="1435" w:type="dxa"/>
          </w:tcPr>
          <w:p w:rsidR="008F14B7" w:rsidRPr="003A210B" w:rsidRDefault="008F14B7" w:rsidP="006C4607">
            <w:pPr>
              <w:pStyle w:val="naiskr"/>
              <w:tabs>
                <w:tab w:val="left" w:pos="170"/>
              </w:tabs>
              <w:spacing w:before="0" w:after="0"/>
              <w:rPr>
                <w:sz w:val="26"/>
                <w:szCs w:val="26"/>
              </w:rPr>
            </w:pPr>
            <w:r w:rsidRPr="003A210B">
              <w:rPr>
                <w:sz w:val="26"/>
                <w:szCs w:val="26"/>
              </w:rPr>
              <w:t>Pašreizējā situācija un problēmas</w:t>
            </w:r>
          </w:p>
        </w:tc>
        <w:tc>
          <w:tcPr>
            <w:tcW w:w="7560" w:type="dxa"/>
          </w:tcPr>
          <w:p w:rsidR="002B33E3" w:rsidRPr="003A210B" w:rsidRDefault="0067324D" w:rsidP="002B33E3">
            <w:pPr>
              <w:pStyle w:val="naiskr"/>
              <w:spacing w:before="40" w:after="0"/>
              <w:ind w:right="140"/>
              <w:jc w:val="both"/>
              <w:rPr>
                <w:sz w:val="26"/>
                <w:szCs w:val="26"/>
              </w:rPr>
            </w:pPr>
            <w:r w:rsidRPr="003A210B">
              <w:rPr>
                <w:sz w:val="26"/>
                <w:szCs w:val="26"/>
              </w:rPr>
              <w:t xml:space="preserve">2011.gada 19.oktobrī Ministru kabinetā tika atbalstīts likumprojekts </w:t>
            </w:r>
            <w:r w:rsidR="002B33E3" w:rsidRPr="003A210B">
              <w:rPr>
                <w:sz w:val="26"/>
                <w:szCs w:val="26"/>
              </w:rPr>
              <w:t xml:space="preserve">"Grozījumi Latvijas Administratīvo pārkāpumu kodeksā", kura mērķis ir izstrādāt procesuālo regulējumu, kas nodrošinātu vispārējās jurisdikcijas tiesām iespēju skatīt administratīvo pārkāpumu lietas, piemērojot tikai </w:t>
            </w:r>
            <w:r w:rsidR="00CF19C1" w:rsidRPr="003A210B">
              <w:rPr>
                <w:sz w:val="26"/>
                <w:szCs w:val="26"/>
              </w:rPr>
              <w:t>Latvijas Administratīvo pārkāpumu kodeks</w:t>
            </w:r>
            <w:r w:rsidR="00607B31" w:rsidRPr="003A210B">
              <w:rPr>
                <w:sz w:val="26"/>
                <w:szCs w:val="26"/>
              </w:rPr>
              <w:t>ā</w:t>
            </w:r>
            <w:r w:rsidR="00CF19C1" w:rsidRPr="003A210B">
              <w:rPr>
                <w:sz w:val="26"/>
                <w:szCs w:val="26"/>
              </w:rPr>
              <w:t xml:space="preserve"> (turpmāk – </w:t>
            </w:r>
            <w:r w:rsidR="002B33E3" w:rsidRPr="003A210B">
              <w:rPr>
                <w:sz w:val="26"/>
                <w:szCs w:val="26"/>
              </w:rPr>
              <w:t>LAPK</w:t>
            </w:r>
            <w:r w:rsidR="00CF19C1" w:rsidRPr="003A210B">
              <w:rPr>
                <w:sz w:val="26"/>
                <w:szCs w:val="26"/>
              </w:rPr>
              <w:t>)</w:t>
            </w:r>
            <w:r w:rsidR="002B33E3" w:rsidRPr="003A210B">
              <w:rPr>
                <w:sz w:val="26"/>
                <w:szCs w:val="26"/>
              </w:rPr>
              <w:t xml:space="preserve"> paredzēto regulējumu, no 2012. gada 1.</w:t>
            </w:r>
            <w:r w:rsidR="001A7814" w:rsidRPr="003A210B">
              <w:rPr>
                <w:sz w:val="26"/>
                <w:szCs w:val="26"/>
              </w:rPr>
              <w:t>jūlija</w:t>
            </w:r>
            <w:r w:rsidR="002B33E3" w:rsidRPr="003A210B">
              <w:rPr>
                <w:sz w:val="26"/>
                <w:szCs w:val="26"/>
              </w:rPr>
              <w:t xml:space="preserve">, kā arī ievērojot pieeju, kas ir ietverta kriminālprocesuālajos principos. </w:t>
            </w:r>
          </w:p>
          <w:p w:rsidR="000731D5" w:rsidRPr="0054432A" w:rsidRDefault="002B33E3" w:rsidP="00CF19C1">
            <w:pPr>
              <w:pStyle w:val="naiskr"/>
              <w:spacing w:before="40" w:after="0"/>
              <w:ind w:right="140"/>
              <w:jc w:val="both"/>
            </w:pPr>
            <w:r w:rsidRPr="003A210B">
              <w:rPr>
                <w:sz w:val="26"/>
                <w:szCs w:val="26"/>
              </w:rPr>
              <w:t xml:space="preserve">Efektīvai </w:t>
            </w:r>
            <w:r w:rsidR="00CF19C1" w:rsidRPr="003A210B">
              <w:rPr>
                <w:sz w:val="26"/>
                <w:szCs w:val="26"/>
              </w:rPr>
              <w:t xml:space="preserve">Patērētāju tiesību aizsardzības centra (turpmāk – </w:t>
            </w:r>
            <w:r w:rsidRPr="003A210B">
              <w:rPr>
                <w:sz w:val="26"/>
                <w:szCs w:val="26"/>
              </w:rPr>
              <w:t>PTAC</w:t>
            </w:r>
            <w:r w:rsidR="00CF19C1" w:rsidRPr="003A210B">
              <w:rPr>
                <w:sz w:val="26"/>
                <w:szCs w:val="26"/>
              </w:rPr>
              <w:t>)</w:t>
            </w:r>
            <w:r w:rsidRPr="003A210B">
              <w:rPr>
                <w:sz w:val="26"/>
                <w:szCs w:val="26"/>
              </w:rPr>
              <w:t xml:space="preserve"> </w:t>
            </w:r>
            <w:r w:rsidR="00BF0A75" w:rsidRPr="003A210B">
              <w:rPr>
                <w:sz w:val="26"/>
                <w:szCs w:val="26"/>
              </w:rPr>
              <w:t xml:space="preserve">un </w:t>
            </w:r>
            <w:r w:rsidR="00CF19C1" w:rsidRPr="003A210B">
              <w:rPr>
                <w:sz w:val="26"/>
                <w:szCs w:val="26"/>
              </w:rPr>
              <w:t xml:space="preserve">Konkurences padomes (turpmāk – </w:t>
            </w:r>
            <w:r w:rsidR="00BF0A75" w:rsidRPr="003A210B">
              <w:rPr>
                <w:sz w:val="26"/>
                <w:szCs w:val="26"/>
              </w:rPr>
              <w:t>KP</w:t>
            </w:r>
            <w:r w:rsidR="00CF19C1" w:rsidRPr="003A210B">
              <w:rPr>
                <w:sz w:val="26"/>
                <w:szCs w:val="26"/>
              </w:rPr>
              <w:t>)</w:t>
            </w:r>
            <w:r w:rsidR="00BF0A75" w:rsidRPr="003A210B">
              <w:rPr>
                <w:sz w:val="26"/>
                <w:szCs w:val="26"/>
              </w:rPr>
              <w:t xml:space="preserve"> </w:t>
            </w:r>
            <w:r w:rsidRPr="003A210B">
              <w:rPr>
                <w:sz w:val="26"/>
                <w:szCs w:val="26"/>
              </w:rPr>
              <w:t xml:space="preserve">funkciju turpmākai īstenošanai nepieciešams, lai iespējamie pārkāpumi reklāmas </w:t>
            </w:r>
            <w:r w:rsidR="001A7814" w:rsidRPr="003A210B">
              <w:rPr>
                <w:sz w:val="26"/>
                <w:szCs w:val="26"/>
              </w:rPr>
              <w:t xml:space="preserve">un komercprakses </w:t>
            </w:r>
            <w:r w:rsidRPr="003A210B">
              <w:rPr>
                <w:sz w:val="26"/>
                <w:szCs w:val="26"/>
              </w:rPr>
              <w:t>jomā tiktu izskatīti Administratīvā procesa likumā noteiktajā kārtībā saskaņā ar speciālo regulējumu, kas tiks noteikts</w:t>
            </w:r>
            <w:r w:rsidR="0054432A" w:rsidRPr="003A210B">
              <w:rPr>
                <w:sz w:val="26"/>
                <w:szCs w:val="26"/>
              </w:rPr>
              <w:t xml:space="preserve"> Reklāmas likumā </w:t>
            </w:r>
            <w:r w:rsidR="00CF19C1" w:rsidRPr="003A210B">
              <w:rPr>
                <w:sz w:val="26"/>
                <w:szCs w:val="26"/>
              </w:rPr>
              <w:t xml:space="preserve">(turpmāk – RL) </w:t>
            </w:r>
            <w:r w:rsidR="0054432A" w:rsidRPr="003A210B">
              <w:rPr>
                <w:sz w:val="26"/>
                <w:szCs w:val="26"/>
              </w:rPr>
              <w:t>un Negodīgas komercprakses aizlieguma likumā</w:t>
            </w:r>
            <w:r w:rsidR="00CF19C1" w:rsidRPr="003A210B">
              <w:rPr>
                <w:sz w:val="26"/>
                <w:szCs w:val="26"/>
              </w:rPr>
              <w:t xml:space="preserve"> (turpmāk – NKAL)</w:t>
            </w:r>
            <w:r w:rsidR="0054432A" w:rsidRPr="003A210B">
              <w:rPr>
                <w:sz w:val="26"/>
                <w:szCs w:val="26"/>
              </w:rPr>
              <w:t>.  Sakarā ar grozījumiem iepriekš minētajos likumos nepieciešams izslēgt no LAPK pantus par pārkāpumiem reklāmas un komercprakses jomā, kā arī atsauces uz izslēdzamajiem pantiem.</w:t>
            </w:r>
          </w:p>
        </w:tc>
      </w:tr>
      <w:tr w:rsidR="008F14B7" w:rsidRPr="002746DC">
        <w:trPr>
          <w:trHeight w:val="530"/>
        </w:trPr>
        <w:tc>
          <w:tcPr>
            <w:tcW w:w="485" w:type="dxa"/>
          </w:tcPr>
          <w:p w:rsidR="008F14B7" w:rsidRPr="003A210B" w:rsidRDefault="008F14B7" w:rsidP="006C4607">
            <w:pPr>
              <w:pStyle w:val="naiskr"/>
              <w:spacing w:before="0" w:after="0"/>
              <w:rPr>
                <w:sz w:val="26"/>
                <w:szCs w:val="26"/>
              </w:rPr>
            </w:pPr>
            <w:r w:rsidRPr="003A210B">
              <w:rPr>
                <w:sz w:val="26"/>
                <w:szCs w:val="26"/>
              </w:rPr>
              <w:t>3.</w:t>
            </w:r>
          </w:p>
        </w:tc>
        <w:tc>
          <w:tcPr>
            <w:tcW w:w="1435" w:type="dxa"/>
          </w:tcPr>
          <w:p w:rsidR="008F14B7" w:rsidRPr="003A210B" w:rsidRDefault="008F14B7" w:rsidP="006C4607">
            <w:pPr>
              <w:pStyle w:val="naiskr"/>
              <w:spacing w:before="0" w:after="0"/>
              <w:rPr>
                <w:sz w:val="26"/>
                <w:szCs w:val="26"/>
              </w:rPr>
            </w:pPr>
            <w:r w:rsidRPr="003A210B">
              <w:rPr>
                <w:sz w:val="26"/>
                <w:szCs w:val="26"/>
              </w:rPr>
              <w:t>Saistītie politikas ietekmes novērtējumi un pētījumi</w:t>
            </w:r>
          </w:p>
        </w:tc>
        <w:tc>
          <w:tcPr>
            <w:tcW w:w="7560" w:type="dxa"/>
          </w:tcPr>
          <w:p w:rsidR="008F14B7" w:rsidRPr="00CA0B36" w:rsidRDefault="00CA0B36" w:rsidP="007877F8">
            <w:pPr>
              <w:pStyle w:val="FootnoteText"/>
              <w:rPr>
                <w:sz w:val="24"/>
                <w:szCs w:val="24"/>
              </w:rPr>
            </w:pPr>
            <w:r w:rsidRPr="00CA0B36">
              <w:rPr>
                <w:sz w:val="24"/>
                <w:szCs w:val="24"/>
              </w:rPr>
              <w:t>Projekts šo jomu neskar</w:t>
            </w:r>
          </w:p>
        </w:tc>
      </w:tr>
      <w:tr w:rsidR="0051699D" w:rsidRPr="002746DC">
        <w:trPr>
          <w:trHeight w:val="384"/>
        </w:trPr>
        <w:tc>
          <w:tcPr>
            <w:tcW w:w="485" w:type="dxa"/>
          </w:tcPr>
          <w:p w:rsidR="0051699D" w:rsidRPr="003A210B" w:rsidRDefault="0051699D" w:rsidP="006C4607">
            <w:pPr>
              <w:pStyle w:val="naiskr"/>
              <w:spacing w:before="0" w:after="0"/>
              <w:rPr>
                <w:sz w:val="26"/>
                <w:szCs w:val="26"/>
              </w:rPr>
            </w:pPr>
            <w:r w:rsidRPr="003A210B">
              <w:rPr>
                <w:sz w:val="26"/>
                <w:szCs w:val="26"/>
              </w:rPr>
              <w:t>4.</w:t>
            </w:r>
          </w:p>
        </w:tc>
        <w:tc>
          <w:tcPr>
            <w:tcW w:w="1435" w:type="dxa"/>
          </w:tcPr>
          <w:p w:rsidR="0051699D" w:rsidRPr="003A210B" w:rsidRDefault="0051699D" w:rsidP="006C4607">
            <w:pPr>
              <w:pStyle w:val="naiskr"/>
              <w:spacing w:before="0" w:after="0"/>
              <w:rPr>
                <w:sz w:val="26"/>
                <w:szCs w:val="26"/>
              </w:rPr>
            </w:pPr>
            <w:r w:rsidRPr="003A210B">
              <w:rPr>
                <w:sz w:val="26"/>
                <w:szCs w:val="26"/>
              </w:rPr>
              <w:t>Tiesiskā regulējuma mērķis un būtība</w:t>
            </w:r>
          </w:p>
        </w:tc>
        <w:tc>
          <w:tcPr>
            <w:tcW w:w="7560" w:type="dxa"/>
          </w:tcPr>
          <w:p w:rsidR="00415045" w:rsidRPr="003A210B" w:rsidRDefault="0054432A" w:rsidP="0096192C">
            <w:pPr>
              <w:jc w:val="both"/>
              <w:rPr>
                <w:bCs/>
                <w:sz w:val="26"/>
                <w:szCs w:val="26"/>
              </w:rPr>
            </w:pPr>
            <w:r w:rsidRPr="003A210B">
              <w:rPr>
                <w:sz w:val="26"/>
                <w:szCs w:val="26"/>
                <w:lang w:eastAsia="en-US"/>
              </w:rPr>
              <w:t>Tiek izslēgt</w:t>
            </w:r>
            <w:r w:rsidR="00CF19C1" w:rsidRPr="003A210B">
              <w:rPr>
                <w:sz w:val="26"/>
                <w:szCs w:val="26"/>
                <w:lang w:eastAsia="en-US"/>
              </w:rPr>
              <w:t>a</w:t>
            </w:r>
            <w:r w:rsidRPr="003A210B">
              <w:rPr>
                <w:sz w:val="26"/>
                <w:szCs w:val="26"/>
                <w:lang w:eastAsia="en-US"/>
              </w:rPr>
              <w:t xml:space="preserve"> </w:t>
            </w:r>
            <w:r w:rsidR="009853D6" w:rsidRPr="003A210B">
              <w:rPr>
                <w:sz w:val="26"/>
                <w:szCs w:val="26"/>
                <w:lang w:eastAsia="en-US"/>
              </w:rPr>
              <w:t xml:space="preserve">LAPK </w:t>
            </w:r>
            <w:r w:rsidR="00A71972" w:rsidRPr="003A210B">
              <w:rPr>
                <w:bCs/>
                <w:sz w:val="26"/>
                <w:szCs w:val="26"/>
              </w:rPr>
              <w:t>46.</w:t>
            </w:r>
            <w:r w:rsidR="00A71972" w:rsidRPr="003A210B">
              <w:rPr>
                <w:bCs/>
                <w:sz w:val="26"/>
                <w:szCs w:val="26"/>
                <w:vertAlign w:val="superscript"/>
              </w:rPr>
              <w:t>1</w:t>
            </w:r>
            <w:r w:rsidR="00A71972" w:rsidRPr="003A210B">
              <w:rPr>
                <w:bCs/>
                <w:sz w:val="26"/>
                <w:szCs w:val="26"/>
              </w:rPr>
              <w:t xml:space="preserve"> panta septīt</w:t>
            </w:r>
            <w:r w:rsidR="00CF19C1" w:rsidRPr="003A210B">
              <w:rPr>
                <w:bCs/>
                <w:sz w:val="26"/>
                <w:szCs w:val="26"/>
              </w:rPr>
              <w:t>ā</w:t>
            </w:r>
            <w:r w:rsidR="00A71972" w:rsidRPr="003A210B">
              <w:rPr>
                <w:bCs/>
                <w:sz w:val="26"/>
                <w:szCs w:val="26"/>
              </w:rPr>
              <w:t xml:space="preserve"> daļ</w:t>
            </w:r>
            <w:r w:rsidR="00CF19C1" w:rsidRPr="003A210B">
              <w:rPr>
                <w:bCs/>
                <w:sz w:val="26"/>
                <w:szCs w:val="26"/>
              </w:rPr>
              <w:t>a</w:t>
            </w:r>
            <w:r w:rsidR="00A71972" w:rsidRPr="003A210B">
              <w:rPr>
                <w:bCs/>
                <w:sz w:val="26"/>
                <w:szCs w:val="26"/>
              </w:rPr>
              <w:t xml:space="preserve"> un 166.</w:t>
            </w:r>
            <w:r w:rsidR="00A71972" w:rsidRPr="003A210B">
              <w:rPr>
                <w:bCs/>
                <w:sz w:val="26"/>
                <w:szCs w:val="26"/>
                <w:vertAlign w:val="superscript"/>
              </w:rPr>
              <w:t>13</w:t>
            </w:r>
            <w:r w:rsidR="00A71972" w:rsidRPr="003A210B">
              <w:rPr>
                <w:bCs/>
                <w:sz w:val="26"/>
                <w:szCs w:val="26"/>
              </w:rPr>
              <w:t xml:space="preserve"> pant</w:t>
            </w:r>
            <w:r w:rsidR="00CF19C1" w:rsidRPr="003A210B">
              <w:rPr>
                <w:bCs/>
                <w:sz w:val="26"/>
                <w:szCs w:val="26"/>
              </w:rPr>
              <w:t>s</w:t>
            </w:r>
            <w:r w:rsidR="00A71972" w:rsidRPr="003A210B">
              <w:rPr>
                <w:bCs/>
                <w:sz w:val="26"/>
                <w:szCs w:val="26"/>
              </w:rPr>
              <w:t xml:space="preserve">, kas paredz atbildību par </w:t>
            </w:r>
            <w:r w:rsidR="00B8427C" w:rsidRPr="003A210B">
              <w:rPr>
                <w:bCs/>
                <w:sz w:val="26"/>
                <w:szCs w:val="26"/>
              </w:rPr>
              <w:t>zāļu reklāmas noteikumu pārkāpšanu, noteiktās kārtības pārkāpšanu reklāmas sniegšanā vai izplatīšanā, par normatīvo aktu prasībām neatbilstošas reklāmas sniegšanu</w:t>
            </w:r>
            <w:r w:rsidR="00607B31" w:rsidRPr="003A210B">
              <w:rPr>
                <w:bCs/>
                <w:sz w:val="26"/>
                <w:szCs w:val="26"/>
              </w:rPr>
              <w:t xml:space="preserve"> vai izplatīšanu un par negodīgu</w:t>
            </w:r>
            <w:r w:rsidR="00B8427C" w:rsidRPr="003A210B">
              <w:rPr>
                <w:bCs/>
                <w:sz w:val="26"/>
                <w:szCs w:val="26"/>
              </w:rPr>
              <w:t xml:space="preserve"> </w:t>
            </w:r>
            <w:proofErr w:type="spellStart"/>
            <w:r w:rsidR="00B8427C" w:rsidRPr="003A210B">
              <w:rPr>
                <w:bCs/>
                <w:sz w:val="26"/>
                <w:szCs w:val="26"/>
              </w:rPr>
              <w:t>komercpraksi</w:t>
            </w:r>
            <w:proofErr w:type="spellEnd"/>
            <w:r w:rsidR="00B8427C" w:rsidRPr="003A210B">
              <w:rPr>
                <w:bCs/>
                <w:sz w:val="26"/>
                <w:szCs w:val="26"/>
              </w:rPr>
              <w:t>.</w:t>
            </w:r>
            <w:r w:rsidR="00F960DB" w:rsidRPr="003A210B">
              <w:rPr>
                <w:bCs/>
                <w:sz w:val="26"/>
                <w:szCs w:val="26"/>
              </w:rPr>
              <w:t xml:space="preserve"> </w:t>
            </w:r>
            <w:r w:rsidR="00BE572C" w:rsidRPr="003A210B">
              <w:rPr>
                <w:bCs/>
                <w:sz w:val="26"/>
                <w:szCs w:val="26"/>
              </w:rPr>
              <w:t xml:space="preserve">Atbildība par </w:t>
            </w:r>
            <w:r w:rsidR="007665A6" w:rsidRPr="003A210B">
              <w:rPr>
                <w:bCs/>
                <w:sz w:val="26"/>
                <w:szCs w:val="26"/>
              </w:rPr>
              <w:t>negodīg</w:t>
            </w:r>
            <w:r w:rsidR="00607B31" w:rsidRPr="003A210B">
              <w:rPr>
                <w:bCs/>
                <w:sz w:val="26"/>
                <w:szCs w:val="26"/>
              </w:rPr>
              <w:t>u</w:t>
            </w:r>
            <w:r w:rsidR="007665A6" w:rsidRPr="003A210B">
              <w:rPr>
                <w:bCs/>
                <w:sz w:val="26"/>
                <w:szCs w:val="26"/>
              </w:rPr>
              <w:t xml:space="preserve"> </w:t>
            </w:r>
            <w:proofErr w:type="spellStart"/>
            <w:r w:rsidR="007665A6" w:rsidRPr="003A210B">
              <w:rPr>
                <w:bCs/>
                <w:sz w:val="26"/>
                <w:szCs w:val="26"/>
              </w:rPr>
              <w:t>komercpraksi</w:t>
            </w:r>
            <w:proofErr w:type="spellEnd"/>
            <w:r w:rsidR="007665A6" w:rsidRPr="003A210B">
              <w:rPr>
                <w:bCs/>
                <w:sz w:val="26"/>
                <w:szCs w:val="26"/>
              </w:rPr>
              <w:t xml:space="preserve"> turpmāk tiks paredzēta NKAL 15.</w:t>
            </w:r>
            <w:r w:rsidR="007665A6" w:rsidRPr="003A210B">
              <w:rPr>
                <w:bCs/>
                <w:sz w:val="26"/>
                <w:szCs w:val="26"/>
                <w:vertAlign w:val="superscript"/>
              </w:rPr>
              <w:t>1</w:t>
            </w:r>
            <w:r w:rsidR="007665A6" w:rsidRPr="003A210B">
              <w:rPr>
                <w:bCs/>
                <w:sz w:val="26"/>
                <w:szCs w:val="26"/>
              </w:rPr>
              <w:t>pantā, atbildība par noteiktās kārtības pārkāpšanu reklāmas sniegšanā vai izplatīšanā</w:t>
            </w:r>
            <w:r w:rsidR="00D773E0" w:rsidRPr="003A210B">
              <w:rPr>
                <w:bCs/>
                <w:sz w:val="26"/>
                <w:szCs w:val="26"/>
              </w:rPr>
              <w:t xml:space="preserve">  un par zāļu reklāmas noteikumu pārkāpšanu tiks paredzēta RL 20.panta pirmajā daļā</w:t>
            </w:r>
            <w:r w:rsidR="007665A6" w:rsidRPr="003A210B">
              <w:rPr>
                <w:bCs/>
                <w:sz w:val="26"/>
                <w:szCs w:val="26"/>
              </w:rPr>
              <w:t xml:space="preserve">, </w:t>
            </w:r>
            <w:r w:rsidR="00D773E0" w:rsidRPr="003A210B">
              <w:rPr>
                <w:bCs/>
                <w:sz w:val="26"/>
                <w:szCs w:val="26"/>
              </w:rPr>
              <w:t>atbildība</w:t>
            </w:r>
            <w:r w:rsidR="007665A6" w:rsidRPr="003A210B">
              <w:rPr>
                <w:bCs/>
                <w:sz w:val="26"/>
                <w:szCs w:val="26"/>
              </w:rPr>
              <w:t xml:space="preserve"> par  normatīvo aktu prasībām neatbilstošas reklāmas sniegšanu vai izplatīšanu </w:t>
            </w:r>
            <w:r w:rsidR="00D773E0" w:rsidRPr="003A210B">
              <w:rPr>
                <w:bCs/>
                <w:sz w:val="26"/>
                <w:szCs w:val="26"/>
              </w:rPr>
              <w:t>paredzēta  RL 20.panta otrajā daļā.</w:t>
            </w:r>
          </w:p>
          <w:p w:rsidR="006350B8" w:rsidRPr="003A210B" w:rsidRDefault="006350B8" w:rsidP="00CF19C1">
            <w:pPr>
              <w:jc w:val="both"/>
              <w:rPr>
                <w:bCs/>
                <w:sz w:val="26"/>
                <w:szCs w:val="26"/>
              </w:rPr>
            </w:pPr>
            <w:r w:rsidRPr="003A210B">
              <w:rPr>
                <w:bCs/>
                <w:sz w:val="26"/>
                <w:szCs w:val="26"/>
              </w:rPr>
              <w:t xml:space="preserve">Likumprojekta 1., </w:t>
            </w:r>
            <w:r w:rsidR="00CF19C1" w:rsidRPr="003A210B">
              <w:rPr>
                <w:bCs/>
                <w:sz w:val="26"/>
                <w:szCs w:val="26"/>
              </w:rPr>
              <w:t>4</w:t>
            </w:r>
            <w:r w:rsidRPr="003A210B">
              <w:rPr>
                <w:bCs/>
                <w:sz w:val="26"/>
                <w:szCs w:val="26"/>
              </w:rPr>
              <w:t xml:space="preserve">., </w:t>
            </w:r>
            <w:r w:rsidR="00CF19C1" w:rsidRPr="003A210B">
              <w:rPr>
                <w:bCs/>
                <w:sz w:val="26"/>
                <w:szCs w:val="26"/>
              </w:rPr>
              <w:t>5</w:t>
            </w:r>
            <w:r w:rsidRPr="003A210B">
              <w:rPr>
                <w:bCs/>
                <w:sz w:val="26"/>
                <w:szCs w:val="26"/>
              </w:rPr>
              <w:t xml:space="preserve">., </w:t>
            </w:r>
            <w:r w:rsidR="00CF19C1" w:rsidRPr="003A210B">
              <w:rPr>
                <w:bCs/>
                <w:sz w:val="26"/>
                <w:szCs w:val="26"/>
              </w:rPr>
              <w:t>6</w:t>
            </w:r>
            <w:r w:rsidRPr="003A210B">
              <w:rPr>
                <w:bCs/>
                <w:sz w:val="26"/>
                <w:szCs w:val="26"/>
              </w:rPr>
              <w:t xml:space="preserve">. un </w:t>
            </w:r>
            <w:r w:rsidR="00CF19C1" w:rsidRPr="003A210B">
              <w:rPr>
                <w:bCs/>
                <w:sz w:val="26"/>
                <w:szCs w:val="26"/>
              </w:rPr>
              <w:t>7</w:t>
            </w:r>
            <w:r w:rsidRPr="003A210B">
              <w:rPr>
                <w:bCs/>
                <w:sz w:val="26"/>
                <w:szCs w:val="26"/>
              </w:rPr>
              <w:t xml:space="preserve">.pants </w:t>
            </w:r>
            <w:r w:rsidR="00165AC8" w:rsidRPr="003A210B">
              <w:rPr>
                <w:bCs/>
                <w:sz w:val="26"/>
                <w:szCs w:val="26"/>
              </w:rPr>
              <w:t>paredz svītrot no LAPK atsauces uz izslēdzamajiem pantiem.</w:t>
            </w:r>
          </w:p>
          <w:p w:rsidR="006937F0" w:rsidRPr="003A210B" w:rsidRDefault="006937F0" w:rsidP="008758EB">
            <w:pPr>
              <w:ind w:firstLine="720"/>
              <w:jc w:val="both"/>
              <w:rPr>
                <w:bCs/>
                <w:sz w:val="26"/>
                <w:szCs w:val="26"/>
              </w:rPr>
            </w:pPr>
            <w:r w:rsidRPr="003A210B">
              <w:rPr>
                <w:bCs/>
                <w:sz w:val="26"/>
                <w:szCs w:val="26"/>
              </w:rPr>
              <w:t xml:space="preserve">Ņemot vērā, ka LAPK 8.panta otrajā daļā noteikts, ka „Aktiem, kas mīkstina atbildību par administratīvajiem pārkāpumiem vai atbrīvo no tās, ir atpakaļejošs spēks, tas ir, tie attiecas arī uz pārkāpumiem, kas izdarīti pirms šo aktu izdošanas”. Patlaban tiesā izskatīšanā atrodas apmēram 20 PTAC pieņemto lēmumu par administratīvā naudas soda </w:t>
            </w:r>
            <w:r w:rsidRPr="003A210B">
              <w:rPr>
                <w:bCs/>
                <w:sz w:val="26"/>
                <w:szCs w:val="26"/>
              </w:rPr>
              <w:lastRenderedPageBreak/>
              <w:t>piemērošanu par LAPK 166.</w:t>
            </w:r>
            <w:r w:rsidRPr="003A210B">
              <w:rPr>
                <w:bCs/>
                <w:sz w:val="26"/>
                <w:szCs w:val="26"/>
                <w:vertAlign w:val="superscript"/>
              </w:rPr>
              <w:t>13</w:t>
            </w:r>
            <w:r w:rsidRPr="003A210B">
              <w:rPr>
                <w:bCs/>
                <w:sz w:val="26"/>
                <w:szCs w:val="26"/>
              </w:rPr>
              <w:t xml:space="preserve"> paredzētajiem administratīvajiem pārkāpumiem. Lai ar </w:t>
            </w:r>
            <w:r w:rsidR="008D0F4C" w:rsidRPr="003A210B">
              <w:rPr>
                <w:bCs/>
                <w:sz w:val="26"/>
                <w:szCs w:val="26"/>
              </w:rPr>
              <w:t xml:space="preserve">Likumprojekta </w:t>
            </w:r>
            <w:r w:rsidRPr="003A210B">
              <w:rPr>
                <w:bCs/>
                <w:sz w:val="26"/>
                <w:szCs w:val="26"/>
              </w:rPr>
              <w:t xml:space="preserve">spēkā stāšanos tiesā pārsūdzētie lēmumi </w:t>
            </w:r>
            <w:r w:rsidR="008D0F4C" w:rsidRPr="003A210B">
              <w:rPr>
                <w:bCs/>
                <w:sz w:val="26"/>
                <w:szCs w:val="26"/>
              </w:rPr>
              <w:t>ne</w:t>
            </w:r>
            <w:r w:rsidRPr="003A210B">
              <w:rPr>
                <w:bCs/>
                <w:sz w:val="26"/>
                <w:szCs w:val="26"/>
              </w:rPr>
              <w:t>bū</w:t>
            </w:r>
            <w:r w:rsidR="008D0F4C" w:rsidRPr="003A210B">
              <w:rPr>
                <w:bCs/>
                <w:sz w:val="26"/>
                <w:szCs w:val="26"/>
              </w:rPr>
              <w:t xml:space="preserve">tu atceļami, papildināti LAPK pārējas noteikumi, kas paredz, ka </w:t>
            </w:r>
            <w:r w:rsidR="00B317D5" w:rsidRPr="003A210B">
              <w:rPr>
                <w:bCs/>
                <w:sz w:val="26"/>
                <w:szCs w:val="26"/>
              </w:rPr>
              <w:t xml:space="preserve">šajās lietās </w:t>
            </w:r>
            <w:r w:rsidR="000252B0" w:rsidRPr="003A210B">
              <w:rPr>
                <w:bCs/>
                <w:sz w:val="26"/>
                <w:szCs w:val="26"/>
              </w:rPr>
              <w:t>l</w:t>
            </w:r>
            <w:r w:rsidR="00B317D5" w:rsidRPr="003A210B">
              <w:rPr>
                <w:bCs/>
                <w:sz w:val="26"/>
                <w:szCs w:val="26"/>
              </w:rPr>
              <w:t xml:space="preserve">ietvedību </w:t>
            </w:r>
            <w:r w:rsidR="000252B0" w:rsidRPr="003A210B">
              <w:rPr>
                <w:bCs/>
                <w:sz w:val="26"/>
                <w:szCs w:val="26"/>
              </w:rPr>
              <w:t xml:space="preserve">turpina saskaņā ar LAPK paredzēto kārtību. </w:t>
            </w:r>
          </w:p>
        </w:tc>
      </w:tr>
      <w:tr w:rsidR="0051699D" w:rsidRPr="002746DC">
        <w:trPr>
          <w:trHeight w:val="476"/>
        </w:trPr>
        <w:tc>
          <w:tcPr>
            <w:tcW w:w="485" w:type="dxa"/>
          </w:tcPr>
          <w:p w:rsidR="0051699D" w:rsidRPr="003A210B" w:rsidRDefault="0051699D" w:rsidP="006C4607">
            <w:pPr>
              <w:pStyle w:val="naiskr"/>
              <w:spacing w:before="0" w:after="0"/>
              <w:rPr>
                <w:sz w:val="26"/>
                <w:szCs w:val="26"/>
              </w:rPr>
            </w:pPr>
            <w:r w:rsidRPr="003A210B">
              <w:rPr>
                <w:sz w:val="26"/>
                <w:szCs w:val="26"/>
              </w:rPr>
              <w:lastRenderedPageBreak/>
              <w:t>5.</w:t>
            </w:r>
          </w:p>
        </w:tc>
        <w:tc>
          <w:tcPr>
            <w:tcW w:w="1435" w:type="dxa"/>
          </w:tcPr>
          <w:p w:rsidR="0051699D" w:rsidRPr="003A210B" w:rsidRDefault="0051699D" w:rsidP="006C4607">
            <w:pPr>
              <w:pStyle w:val="naiskr"/>
              <w:spacing w:before="0" w:after="0"/>
              <w:rPr>
                <w:sz w:val="26"/>
                <w:szCs w:val="26"/>
              </w:rPr>
            </w:pPr>
            <w:r w:rsidRPr="003A210B">
              <w:rPr>
                <w:sz w:val="26"/>
                <w:szCs w:val="26"/>
              </w:rPr>
              <w:t>Projekta izstrādē iesaistītās institūcijas</w:t>
            </w:r>
          </w:p>
        </w:tc>
        <w:tc>
          <w:tcPr>
            <w:tcW w:w="7560" w:type="dxa"/>
          </w:tcPr>
          <w:p w:rsidR="0051699D" w:rsidRPr="003A210B" w:rsidRDefault="000B1045" w:rsidP="00A75655">
            <w:pPr>
              <w:pStyle w:val="naiskr"/>
              <w:spacing w:before="0" w:after="0"/>
              <w:jc w:val="both"/>
              <w:rPr>
                <w:sz w:val="26"/>
                <w:szCs w:val="26"/>
              </w:rPr>
            </w:pPr>
            <w:r w:rsidRPr="003A210B">
              <w:rPr>
                <w:sz w:val="26"/>
                <w:szCs w:val="26"/>
              </w:rPr>
              <w:t>Ekonomikas ministrija un Patērētāju tiesību aizsardzības centrs</w:t>
            </w:r>
          </w:p>
          <w:p w:rsidR="005C762D" w:rsidRPr="003A210B" w:rsidRDefault="005C762D" w:rsidP="00F8661C">
            <w:pPr>
              <w:pStyle w:val="naiskr"/>
              <w:spacing w:before="0" w:after="0"/>
              <w:jc w:val="both"/>
              <w:rPr>
                <w:sz w:val="26"/>
                <w:szCs w:val="26"/>
              </w:rPr>
            </w:pPr>
            <w:r w:rsidRPr="003A210B">
              <w:rPr>
                <w:sz w:val="26"/>
                <w:szCs w:val="26"/>
              </w:rPr>
              <w:t>201</w:t>
            </w:r>
            <w:r w:rsidR="00F8661C" w:rsidRPr="003A210B">
              <w:rPr>
                <w:sz w:val="26"/>
                <w:szCs w:val="26"/>
              </w:rPr>
              <w:t>2</w:t>
            </w:r>
            <w:r w:rsidRPr="003A210B">
              <w:rPr>
                <w:sz w:val="26"/>
                <w:szCs w:val="26"/>
              </w:rPr>
              <w:t>.gada 1</w:t>
            </w:r>
            <w:r w:rsidR="00F8661C" w:rsidRPr="003A210B">
              <w:rPr>
                <w:sz w:val="26"/>
                <w:szCs w:val="26"/>
              </w:rPr>
              <w:t>8</w:t>
            </w:r>
            <w:r w:rsidRPr="003A210B">
              <w:rPr>
                <w:sz w:val="26"/>
                <w:szCs w:val="26"/>
              </w:rPr>
              <w:t xml:space="preserve">.maijā Ekonomikas ministrija izstrādāto likumprojektu nosūtīja Patērētāju tiesību aizsardzības centram, Konkurences padomei, Nacionālajai elektronisko plašsaziņas līdzekļu padomei, Veselības inspekcijai un Pārtikas un veterinārajam dienestam apspriešanai. Iestāžu sniegtie priekšlikumi tika ņemti vērā, izstrādājot likumprojektu un </w:t>
            </w:r>
            <w:r w:rsidR="00253E94" w:rsidRPr="003A210B">
              <w:rPr>
                <w:sz w:val="26"/>
                <w:szCs w:val="26"/>
              </w:rPr>
              <w:t xml:space="preserve">tā </w:t>
            </w:r>
            <w:r w:rsidRPr="003A210B">
              <w:rPr>
                <w:sz w:val="26"/>
                <w:szCs w:val="26"/>
              </w:rPr>
              <w:t>anotāciju.</w:t>
            </w:r>
          </w:p>
        </w:tc>
      </w:tr>
      <w:tr w:rsidR="007877F8" w:rsidRPr="002746DC">
        <w:trPr>
          <w:trHeight w:val="1340"/>
        </w:trPr>
        <w:tc>
          <w:tcPr>
            <w:tcW w:w="485" w:type="dxa"/>
          </w:tcPr>
          <w:p w:rsidR="007877F8" w:rsidRPr="003A210B" w:rsidRDefault="007877F8" w:rsidP="007877F8">
            <w:pPr>
              <w:pStyle w:val="naiskr"/>
              <w:spacing w:before="0" w:after="0"/>
              <w:rPr>
                <w:sz w:val="26"/>
                <w:szCs w:val="26"/>
              </w:rPr>
            </w:pPr>
            <w:r w:rsidRPr="003A210B">
              <w:rPr>
                <w:sz w:val="26"/>
                <w:szCs w:val="26"/>
              </w:rPr>
              <w:t>6.</w:t>
            </w:r>
          </w:p>
        </w:tc>
        <w:tc>
          <w:tcPr>
            <w:tcW w:w="1435" w:type="dxa"/>
          </w:tcPr>
          <w:p w:rsidR="007877F8" w:rsidRPr="003A210B" w:rsidRDefault="007877F8" w:rsidP="007877F8">
            <w:pPr>
              <w:pStyle w:val="naiskr"/>
              <w:spacing w:before="0" w:after="0"/>
              <w:rPr>
                <w:i/>
                <w:sz w:val="26"/>
                <w:szCs w:val="26"/>
                <w:highlight w:val="yellow"/>
              </w:rPr>
            </w:pPr>
            <w:r w:rsidRPr="003A210B">
              <w:rPr>
                <w:sz w:val="26"/>
                <w:szCs w:val="26"/>
              </w:rPr>
              <w:t>Iemesli, kādēļ netika nodrošināta sabiedrības līdzdalība</w:t>
            </w:r>
          </w:p>
        </w:tc>
        <w:tc>
          <w:tcPr>
            <w:tcW w:w="7560" w:type="dxa"/>
          </w:tcPr>
          <w:p w:rsidR="007877F8" w:rsidRPr="003A210B" w:rsidRDefault="00912A08" w:rsidP="000B1045">
            <w:pPr>
              <w:pStyle w:val="FootnoteText"/>
              <w:rPr>
                <w:sz w:val="26"/>
                <w:szCs w:val="26"/>
              </w:rPr>
            </w:pPr>
            <w:r w:rsidRPr="003A210B">
              <w:rPr>
                <w:sz w:val="26"/>
                <w:szCs w:val="26"/>
              </w:rPr>
              <w:t>Projekts šo jomu neskar</w:t>
            </w:r>
          </w:p>
        </w:tc>
      </w:tr>
      <w:tr w:rsidR="007877F8" w:rsidRPr="002746DC">
        <w:tc>
          <w:tcPr>
            <w:tcW w:w="485" w:type="dxa"/>
          </w:tcPr>
          <w:p w:rsidR="007877F8" w:rsidRPr="003A210B" w:rsidRDefault="007877F8" w:rsidP="007877F8">
            <w:pPr>
              <w:pStyle w:val="naiskr"/>
              <w:spacing w:before="0" w:after="0"/>
              <w:rPr>
                <w:sz w:val="26"/>
                <w:szCs w:val="26"/>
              </w:rPr>
            </w:pPr>
            <w:r w:rsidRPr="003A210B">
              <w:rPr>
                <w:sz w:val="26"/>
                <w:szCs w:val="26"/>
              </w:rPr>
              <w:t>7.</w:t>
            </w:r>
          </w:p>
        </w:tc>
        <w:tc>
          <w:tcPr>
            <w:tcW w:w="1435" w:type="dxa"/>
          </w:tcPr>
          <w:p w:rsidR="007877F8" w:rsidRPr="003A210B" w:rsidRDefault="007877F8" w:rsidP="007877F8">
            <w:pPr>
              <w:pStyle w:val="naiskr"/>
              <w:spacing w:before="0" w:after="0"/>
              <w:rPr>
                <w:sz w:val="26"/>
                <w:szCs w:val="26"/>
              </w:rPr>
            </w:pPr>
            <w:r w:rsidRPr="003A210B">
              <w:rPr>
                <w:sz w:val="26"/>
                <w:szCs w:val="26"/>
              </w:rPr>
              <w:t>Cita informācija</w:t>
            </w:r>
          </w:p>
        </w:tc>
        <w:tc>
          <w:tcPr>
            <w:tcW w:w="7560" w:type="dxa"/>
          </w:tcPr>
          <w:p w:rsidR="007C7307" w:rsidRPr="003A210B" w:rsidRDefault="00E35A81" w:rsidP="00484B9A">
            <w:pPr>
              <w:pStyle w:val="naiskr"/>
              <w:spacing w:before="0" w:after="0"/>
              <w:jc w:val="both"/>
              <w:rPr>
                <w:sz w:val="26"/>
                <w:szCs w:val="26"/>
              </w:rPr>
            </w:pPr>
            <w:r w:rsidRPr="003A210B">
              <w:rPr>
                <w:sz w:val="26"/>
                <w:szCs w:val="26"/>
              </w:rPr>
              <w:t>Nav</w:t>
            </w:r>
          </w:p>
        </w:tc>
      </w:tr>
    </w:tbl>
    <w:p w:rsidR="004729AF" w:rsidRPr="00E20AE9" w:rsidRDefault="004729AF" w:rsidP="00C97A84">
      <w:pPr>
        <w:spacing w:line="270" w:lineRule="atLeast"/>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2"/>
        <w:gridCol w:w="3872"/>
        <w:gridCol w:w="5181"/>
      </w:tblGrid>
      <w:tr w:rsidR="00C97A84" w:rsidRPr="00E20AE9" w:rsidTr="00E20AE9">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C97A84" w:rsidRPr="00E82CCB" w:rsidRDefault="00C97A84" w:rsidP="00C4491E">
            <w:pPr>
              <w:pStyle w:val="NormalWeb"/>
              <w:jc w:val="center"/>
              <w:rPr>
                <w:b/>
                <w:bCs/>
                <w:sz w:val="26"/>
                <w:szCs w:val="26"/>
              </w:rPr>
            </w:pPr>
            <w:r w:rsidRPr="00E82CCB">
              <w:rPr>
                <w:b/>
                <w:bCs/>
                <w:sz w:val="26"/>
                <w:szCs w:val="26"/>
              </w:rPr>
              <w:t>II. Tiesību akta projekta ietekme uz sabiedrību</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1.</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Sabiedrības </w:t>
            </w:r>
            <w:proofErr w:type="spellStart"/>
            <w:r w:rsidRPr="00E82CCB">
              <w:t>mērķgrupa</w:t>
            </w:r>
            <w:proofErr w:type="spellEnd"/>
          </w:p>
        </w:tc>
        <w:tc>
          <w:tcPr>
            <w:tcW w:w="2686" w:type="pct"/>
            <w:tcBorders>
              <w:top w:val="outset" w:sz="6" w:space="0" w:color="000000"/>
              <w:left w:val="outset" w:sz="6" w:space="0" w:color="000000"/>
              <w:bottom w:val="outset" w:sz="6" w:space="0" w:color="000000"/>
              <w:right w:val="outset" w:sz="6" w:space="0" w:color="000000"/>
            </w:tcBorders>
          </w:tcPr>
          <w:p w:rsidR="0069502B" w:rsidRPr="00E82CCB" w:rsidRDefault="00AB326B" w:rsidP="002470CE">
            <w:pPr>
              <w:pStyle w:val="NormalWeb"/>
              <w:spacing w:before="0" w:beforeAutospacing="0" w:after="0" w:afterAutospacing="0"/>
              <w:jc w:val="both"/>
            </w:pPr>
            <w:r>
              <w:t>Reklāmas devēji, reklāmas izgatavotāji, reklāmas izplatītāji</w:t>
            </w:r>
            <w:r w:rsidR="00E36C93">
              <w:t xml:space="preserve">, personas, kuras vēršas uzraudzības iestādē ar iesniegumu par reklāmas </w:t>
            </w:r>
            <w:r w:rsidR="002470CE">
              <w:t xml:space="preserve">vai komercprakses </w:t>
            </w:r>
            <w:r w:rsidR="00E36C93">
              <w:t>neatbilstību normatīvo aktu prasībām</w:t>
            </w:r>
            <w:r w:rsidR="002470CE">
              <w:t>, negodīgās komercprakses īstenotāji.</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2.</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Citas sabiedrības grupas (bez mērķgrupas), kuras tiesiskais regulējums arī ietekmē vai varētu ietekmēt</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9B6822" w:rsidP="00A8742A">
            <w:pPr>
              <w:pStyle w:val="NormalWeb"/>
              <w:jc w:val="both"/>
            </w:pPr>
            <w:r w:rsidRPr="004D76FD">
              <w:t>Projekts šo jomu neskar</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3.</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Tiesiskā regulējuma finansiālā ietekme</w:t>
            </w:r>
          </w:p>
        </w:tc>
        <w:tc>
          <w:tcPr>
            <w:tcW w:w="2686" w:type="pct"/>
            <w:tcBorders>
              <w:top w:val="outset" w:sz="6" w:space="0" w:color="000000"/>
              <w:left w:val="outset" w:sz="6" w:space="0" w:color="000000"/>
              <w:bottom w:val="outset" w:sz="6" w:space="0" w:color="000000"/>
              <w:right w:val="outset" w:sz="6" w:space="0" w:color="000000"/>
            </w:tcBorders>
          </w:tcPr>
          <w:p w:rsidR="00253580" w:rsidRPr="00A67BA3" w:rsidRDefault="009B6822" w:rsidP="00666E2D">
            <w:pPr>
              <w:pStyle w:val="NormalWeb"/>
              <w:spacing w:before="0" w:beforeAutospacing="0" w:after="0" w:afterAutospacing="0"/>
              <w:jc w:val="both"/>
              <w:rPr>
                <w:color w:val="FF0000"/>
              </w:rPr>
            </w:pPr>
            <w:r w:rsidRPr="004D76FD">
              <w:t>Projekts šo jomu neskar</w:t>
            </w:r>
            <w:r w:rsidR="00786A20" w:rsidRPr="00321646">
              <w:rPr>
                <w:color w:val="FF0000"/>
              </w:rPr>
              <w:t xml:space="preserve"> </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4.</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1B7FFE">
              <w:t>Tiesiskā</w:t>
            </w:r>
            <w:r w:rsidRPr="00E82CCB">
              <w:t xml:space="preserve"> regulējuma nefinansiālā ietekme</w:t>
            </w:r>
          </w:p>
        </w:tc>
        <w:tc>
          <w:tcPr>
            <w:tcW w:w="2686" w:type="pct"/>
            <w:tcBorders>
              <w:top w:val="outset" w:sz="6" w:space="0" w:color="000000"/>
              <w:left w:val="outset" w:sz="6" w:space="0" w:color="000000"/>
              <w:bottom w:val="outset" w:sz="6" w:space="0" w:color="000000"/>
              <w:right w:val="outset" w:sz="6" w:space="0" w:color="000000"/>
            </w:tcBorders>
          </w:tcPr>
          <w:p w:rsidR="001B7FFE" w:rsidRDefault="00E83CC3" w:rsidP="00A67BA3">
            <w:pPr>
              <w:pStyle w:val="NormalWeb"/>
              <w:spacing w:before="0" w:beforeAutospacing="0" w:after="0" w:afterAutospacing="0"/>
              <w:jc w:val="both"/>
            </w:pPr>
            <w:r>
              <w:t>Likumprojekt</w:t>
            </w:r>
            <w:r w:rsidR="00A67BA3">
              <w:t xml:space="preserve">s </w:t>
            </w:r>
            <w:r w:rsidR="001B7FFE">
              <w:t>ne</w:t>
            </w:r>
            <w:r w:rsidR="00A67BA3">
              <w:t>nosaka jaunu</w:t>
            </w:r>
            <w:r w:rsidR="001B7FFE">
              <w:t>s</w:t>
            </w:r>
            <w:r w:rsidR="00A67BA3">
              <w:t xml:space="preserve"> tiesisku</w:t>
            </w:r>
            <w:r w:rsidR="001B7FFE">
              <w:t>s</w:t>
            </w:r>
            <w:r w:rsidR="00A67BA3">
              <w:t xml:space="preserve"> pienākumu</w:t>
            </w:r>
            <w:r w:rsidR="001B7FFE">
              <w:t>s</w:t>
            </w:r>
            <w:r w:rsidR="00A67BA3">
              <w:t xml:space="preserve"> </w:t>
            </w:r>
            <w:r w:rsidR="00BD754C">
              <w:t>privātpersonām</w:t>
            </w:r>
            <w:r w:rsidR="001B7FFE">
              <w:t>.</w:t>
            </w:r>
          </w:p>
          <w:p w:rsidR="00C97A84" w:rsidRPr="00E82CCB" w:rsidRDefault="00C97A84" w:rsidP="00A67BA3">
            <w:pPr>
              <w:pStyle w:val="NormalWeb"/>
              <w:spacing w:before="0" w:beforeAutospacing="0" w:after="0" w:afterAutospacing="0"/>
              <w:jc w:val="both"/>
            </w:pP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5.</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Administratīvās procedūras raksturojums</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956EB5" w:rsidP="00956EB5">
            <w:pPr>
              <w:pStyle w:val="NormalWeb"/>
              <w:jc w:val="both"/>
              <w:rPr>
                <w:highlight w:val="yellow"/>
              </w:rPr>
            </w:pPr>
            <w:r w:rsidRPr="00E82CCB">
              <w:t xml:space="preserve">Indivīds savas tiesības varēs aizstāvēt normatīvajos </w:t>
            </w:r>
            <w:smartTag w:uri="schemas-tilde-lv/tildestengine" w:element="veidnes">
              <w:smartTagPr>
                <w:attr w:name="text" w:val="aktos"/>
                <w:attr w:name="id" w:val="-1"/>
                <w:attr w:name="baseform" w:val="akt|s"/>
              </w:smartTagPr>
              <w:r w:rsidRPr="00E82CCB">
                <w:t>aktos</w:t>
              </w:r>
            </w:smartTag>
            <w:r w:rsidRPr="00E82CCB">
              <w:t xml:space="preserve"> noteiktajā kārtībā (</w:t>
            </w:r>
            <w:r w:rsidR="00055275" w:rsidRPr="00E82CCB">
              <w:t>Administrat</w:t>
            </w:r>
            <w:r w:rsidRPr="00E82CCB">
              <w:t>īvā procesa likums)</w:t>
            </w:r>
            <w:r w:rsidR="00C565D0" w:rsidRPr="00E82CCB">
              <w:t>.</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6.</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Administratīvo izmaksu monetārs novērtējums</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A924B0" w:rsidP="00E83CC3">
            <w:pPr>
              <w:pStyle w:val="NormalWeb"/>
              <w:jc w:val="both"/>
              <w:rPr>
                <w:color w:val="000000"/>
              </w:rPr>
            </w:pPr>
            <w:r w:rsidRPr="00E82CCB">
              <w:rPr>
                <w:rStyle w:val="apple-style-span"/>
                <w:color w:val="000000"/>
              </w:rPr>
              <w:t>Administratīvā procesa likumā noteiktā valsts nodeva 20 latu apmērā par pieteikumu par lietas ierosināšanu tiesā.</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7.</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Cita informācija</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C565D0" w:rsidP="00C4491E">
            <w:pPr>
              <w:pStyle w:val="NormalWeb"/>
            </w:pPr>
            <w:r w:rsidRPr="00E82CCB">
              <w:t>Nav</w:t>
            </w:r>
          </w:p>
        </w:tc>
      </w:tr>
    </w:tbl>
    <w:p w:rsidR="004729AF" w:rsidRDefault="004729AF" w:rsidP="003124E6"/>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645"/>
      </w:tblGrid>
      <w:tr w:rsidR="008D5861" w:rsidRPr="008D5861" w:rsidTr="008D5861">
        <w:tc>
          <w:tcPr>
            <w:tcW w:w="5000" w:type="pct"/>
            <w:tcBorders>
              <w:top w:val="single" w:sz="4" w:space="0" w:color="auto"/>
              <w:left w:val="outset" w:sz="6" w:space="0" w:color="000000"/>
              <w:bottom w:val="outset" w:sz="6" w:space="0" w:color="000000"/>
              <w:right w:val="outset" w:sz="6" w:space="0" w:color="000000"/>
            </w:tcBorders>
            <w:hideMark/>
          </w:tcPr>
          <w:p w:rsidR="008D5861" w:rsidRPr="008D5861" w:rsidRDefault="008D5861" w:rsidP="008D5861">
            <w:pPr>
              <w:pStyle w:val="NormalWeb"/>
              <w:jc w:val="center"/>
              <w:rPr>
                <w:b/>
                <w:bCs/>
              </w:rPr>
            </w:pPr>
            <w:r w:rsidRPr="008D5861">
              <w:rPr>
                <w:b/>
                <w:bCs/>
              </w:rPr>
              <w:t>III. Tiesību akta projekta ietekme uz valsts budžetu un pašvaldību budžetiem</w:t>
            </w:r>
          </w:p>
        </w:tc>
      </w:tr>
      <w:tr w:rsidR="008D5861" w:rsidRPr="002F1307" w:rsidTr="008D5861">
        <w:tc>
          <w:tcPr>
            <w:tcW w:w="5000" w:type="pct"/>
            <w:tcBorders>
              <w:top w:val="single" w:sz="4" w:space="0" w:color="auto"/>
              <w:left w:val="outset" w:sz="6" w:space="0" w:color="000000"/>
              <w:bottom w:val="outset" w:sz="6" w:space="0" w:color="000000"/>
              <w:right w:val="outset" w:sz="6" w:space="0" w:color="000000"/>
            </w:tcBorders>
            <w:hideMark/>
          </w:tcPr>
          <w:p w:rsidR="008D5861" w:rsidRPr="008D5861" w:rsidRDefault="008D5861" w:rsidP="008D5861">
            <w:pPr>
              <w:pStyle w:val="NormalWeb"/>
              <w:jc w:val="center"/>
              <w:rPr>
                <w:bCs/>
                <w:sz w:val="26"/>
                <w:szCs w:val="26"/>
              </w:rPr>
            </w:pPr>
            <w:r w:rsidRPr="008D5861">
              <w:rPr>
                <w:bCs/>
                <w:sz w:val="26"/>
                <w:szCs w:val="26"/>
              </w:rPr>
              <w:t>Projekts šo jomu neskar</w:t>
            </w:r>
          </w:p>
        </w:tc>
      </w:tr>
    </w:tbl>
    <w:p w:rsidR="008D5861" w:rsidRPr="008A386F" w:rsidRDefault="008D5861" w:rsidP="003124E6"/>
    <w:tbl>
      <w:tblPr>
        <w:tblW w:w="960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18"/>
        <w:gridCol w:w="6191"/>
      </w:tblGrid>
      <w:tr w:rsidR="002C3E82" w:rsidRPr="00711F59" w:rsidTr="002C3E82">
        <w:trPr>
          <w:jc w:val="center"/>
        </w:trPr>
        <w:tc>
          <w:tcPr>
            <w:tcW w:w="9605" w:type="dxa"/>
            <w:gridSpan w:val="3"/>
          </w:tcPr>
          <w:p w:rsidR="002C3E82" w:rsidRPr="007C0F2C" w:rsidRDefault="002C3E82" w:rsidP="002C3E82">
            <w:pPr>
              <w:pStyle w:val="naisnod"/>
              <w:spacing w:before="0" w:after="0"/>
            </w:pPr>
            <w:r w:rsidRPr="007C0F2C">
              <w:t>IV. Tiesību akta projekta ietekme uz spēkā esošo tiesību normu sistēmu</w:t>
            </w:r>
          </w:p>
        </w:tc>
      </w:tr>
      <w:tr w:rsidR="002C3E82" w:rsidRPr="009A542B" w:rsidTr="002C3E82">
        <w:trPr>
          <w:jc w:val="center"/>
        </w:trPr>
        <w:tc>
          <w:tcPr>
            <w:tcW w:w="396" w:type="dxa"/>
          </w:tcPr>
          <w:p w:rsidR="002C3E82" w:rsidRPr="009A542B" w:rsidRDefault="002C3E82" w:rsidP="002C3E82">
            <w:pPr>
              <w:pStyle w:val="naiskr"/>
              <w:tabs>
                <w:tab w:val="left" w:pos="2628"/>
              </w:tabs>
              <w:spacing w:before="0" w:after="0"/>
              <w:jc w:val="both"/>
              <w:rPr>
                <w:iCs/>
              </w:rPr>
            </w:pPr>
            <w:r w:rsidRPr="009A542B">
              <w:rPr>
                <w:iCs/>
              </w:rPr>
              <w:t>1.</w:t>
            </w:r>
          </w:p>
        </w:tc>
        <w:tc>
          <w:tcPr>
            <w:tcW w:w="3018" w:type="dxa"/>
          </w:tcPr>
          <w:p w:rsidR="002C3E82" w:rsidRPr="009A542B" w:rsidRDefault="002C3E82" w:rsidP="009A542B">
            <w:pPr>
              <w:pStyle w:val="naiskr"/>
              <w:tabs>
                <w:tab w:val="left" w:pos="2628"/>
              </w:tabs>
              <w:spacing w:before="0" w:after="0"/>
              <w:rPr>
                <w:iCs/>
              </w:rPr>
            </w:pPr>
            <w:r w:rsidRPr="009A542B">
              <w:t>Nepieciešamie saistītie tiesību aktu projekti</w:t>
            </w:r>
          </w:p>
        </w:tc>
        <w:tc>
          <w:tcPr>
            <w:tcW w:w="6191" w:type="dxa"/>
          </w:tcPr>
          <w:p w:rsidR="006178D0" w:rsidRPr="006178D0" w:rsidRDefault="001A7814" w:rsidP="002C3E82">
            <w:pPr>
              <w:pStyle w:val="naiskr"/>
              <w:tabs>
                <w:tab w:val="left" w:pos="2628"/>
              </w:tabs>
              <w:spacing w:before="0" w:after="0"/>
              <w:jc w:val="both"/>
            </w:pPr>
            <w:r>
              <w:t xml:space="preserve">Efektīvai </w:t>
            </w:r>
            <w:r w:rsidRPr="00BF0A75">
              <w:t>PTAC</w:t>
            </w:r>
            <w:r>
              <w:t xml:space="preserve"> un KP funkciju turpmākai īstenošanai nepieciešams, lai iespējamie pārkāpumi reklāmas un </w:t>
            </w:r>
            <w:r>
              <w:lastRenderedPageBreak/>
              <w:t xml:space="preserve">komercprakses jomā tiktu izskatīti Administratīvā procesa likumā noteiktajā kārtībā saskaņā ar speciālo regulējumu, kas tiks noteikts </w:t>
            </w:r>
            <w:r w:rsidR="00B20F35">
              <w:t>RL</w:t>
            </w:r>
            <w:r>
              <w:t xml:space="preserve"> un </w:t>
            </w:r>
            <w:r w:rsidR="00B20F35">
              <w:t>NKAL</w:t>
            </w:r>
            <w:r>
              <w:t>.  Sakarā ar grozījumiem iepriekš minētajos likumos nepieciešams izslēgt no LAPK pantus par pārkāpumiem reklāmas un komercprakses jomā, kā arī atsauces uz izslēdzamajiem pantiem.</w:t>
            </w:r>
          </w:p>
          <w:p w:rsidR="006178D0" w:rsidRPr="009A542B" w:rsidRDefault="002B0308" w:rsidP="00CE6140">
            <w:pPr>
              <w:pStyle w:val="naiskr"/>
              <w:tabs>
                <w:tab w:val="left" w:pos="2628"/>
              </w:tabs>
              <w:spacing w:before="0" w:after="0"/>
              <w:jc w:val="both"/>
              <w:rPr>
                <w:iCs/>
              </w:rPr>
            </w:pPr>
            <w:r>
              <w:rPr>
                <w:iCs/>
              </w:rPr>
              <w:t>Likumprojekts izstrādāts, lai nodrošinātu saistīto likumprojekt</w:t>
            </w:r>
            <w:r w:rsidR="00C51416">
              <w:rPr>
                <w:iCs/>
              </w:rPr>
              <w:t>u</w:t>
            </w:r>
            <w:r>
              <w:rPr>
                <w:iCs/>
              </w:rPr>
              <w:t xml:space="preserve"> „Grozījumi Reklāmas likumā” </w:t>
            </w:r>
            <w:r w:rsidR="00CE6140">
              <w:rPr>
                <w:iCs/>
              </w:rPr>
              <w:t xml:space="preserve">(VSS-1282, 17.11.2011., prot.Nr.45.) </w:t>
            </w:r>
            <w:r>
              <w:rPr>
                <w:iCs/>
              </w:rPr>
              <w:t>un „Grozījumi Negodīgas komercprakses aizlieguma likumā”</w:t>
            </w:r>
            <w:r w:rsidR="00A5663B">
              <w:rPr>
                <w:iCs/>
              </w:rPr>
              <w:t xml:space="preserve"> (VSS-1281</w:t>
            </w:r>
            <w:r w:rsidR="001A7814">
              <w:rPr>
                <w:iCs/>
              </w:rPr>
              <w:t>, 17.11.2011.</w:t>
            </w:r>
            <w:r w:rsidR="005A07E8">
              <w:rPr>
                <w:iCs/>
              </w:rPr>
              <w:t>, prot.Nr.45.</w:t>
            </w:r>
            <w:r w:rsidR="00A5663B">
              <w:rPr>
                <w:iCs/>
              </w:rPr>
              <w:t>)</w:t>
            </w:r>
            <w:r>
              <w:rPr>
                <w:iCs/>
              </w:rPr>
              <w:t xml:space="preserve"> </w:t>
            </w:r>
            <w:r w:rsidR="00C51416">
              <w:rPr>
                <w:iCs/>
              </w:rPr>
              <w:t>vienlaicīgu spēkā stāšanos.</w:t>
            </w:r>
            <w:r w:rsidR="00AB3706">
              <w:rPr>
                <w:iCs/>
              </w:rPr>
              <w:t xml:space="preserve"> </w:t>
            </w:r>
          </w:p>
        </w:tc>
      </w:tr>
      <w:tr w:rsidR="002C3E82" w:rsidRPr="009A542B" w:rsidTr="002C3E82">
        <w:trPr>
          <w:jc w:val="center"/>
        </w:trPr>
        <w:tc>
          <w:tcPr>
            <w:tcW w:w="396" w:type="dxa"/>
          </w:tcPr>
          <w:p w:rsidR="002C3E82" w:rsidRPr="009A542B" w:rsidRDefault="002C3E82" w:rsidP="002C3E82">
            <w:pPr>
              <w:pStyle w:val="naiskr"/>
              <w:tabs>
                <w:tab w:val="left" w:pos="2628"/>
              </w:tabs>
              <w:spacing w:before="0" w:after="0"/>
              <w:jc w:val="both"/>
              <w:rPr>
                <w:iCs/>
              </w:rPr>
            </w:pPr>
            <w:r w:rsidRPr="009A542B">
              <w:rPr>
                <w:iCs/>
              </w:rPr>
              <w:lastRenderedPageBreak/>
              <w:t>2.</w:t>
            </w:r>
          </w:p>
        </w:tc>
        <w:tc>
          <w:tcPr>
            <w:tcW w:w="3018" w:type="dxa"/>
          </w:tcPr>
          <w:p w:rsidR="002C3E82" w:rsidRPr="009A542B" w:rsidRDefault="002C3E82" w:rsidP="009A542B">
            <w:pPr>
              <w:pStyle w:val="naiskr"/>
              <w:tabs>
                <w:tab w:val="left" w:pos="2628"/>
              </w:tabs>
              <w:spacing w:before="0" w:after="0"/>
              <w:rPr>
                <w:iCs/>
              </w:rPr>
            </w:pPr>
            <w:r w:rsidRPr="009A542B">
              <w:t>Cita informācija</w:t>
            </w:r>
          </w:p>
        </w:tc>
        <w:tc>
          <w:tcPr>
            <w:tcW w:w="6191" w:type="dxa"/>
          </w:tcPr>
          <w:p w:rsidR="002C3E82" w:rsidRPr="009A542B" w:rsidRDefault="002C3E82" w:rsidP="006178D0">
            <w:pPr>
              <w:pStyle w:val="naiskr"/>
              <w:tabs>
                <w:tab w:val="left" w:pos="2628"/>
              </w:tabs>
              <w:spacing w:before="0" w:after="0"/>
              <w:jc w:val="both"/>
              <w:rPr>
                <w:iCs/>
              </w:rPr>
            </w:pPr>
            <w:r w:rsidRPr="009A542B">
              <w:t>Nav</w:t>
            </w:r>
          </w:p>
        </w:tc>
      </w:tr>
    </w:tbl>
    <w:p w:rsidR="008D5861" w:rsidRDefault="008D5861" w:rsidP="008D5861">
      <w:pPr>
        <w:pStyle w:val="NormalWeb"/>
        <w:spacing w:before="0" w:beforeAutospacing="0" w:after="0" w:afterAutospacing="0"/>
        <w:rPr>
          <w:b/>
          <w:i/>
          <w:color w:val="000000"/>
        </w:rPr>
      </w:pPr>
    </w:p>
    <w:p w:rsidR="004729AF" w:rsidRPr="008D5861" w:rsidRDefault="004729AF" w:rsidP="008D5861">
      <w:pPr>
        <w:pStyle w:val="NormalWeb"/>
        <w:spacing w:before="0" w:beforeAutospacing="0" w:after="0" w:afterAutospacing="0"/>
        <w:rPr>
          <w:b/>
          <w:i/>
          <w:color w:val="000000"/>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498"/>
      </w:tblGrid>
      <w:tr w:rsidR="008D5861" w:rsidRPr="00BA3C4F" w:rsidTr="008D5861">
        <w:tc>
          <w:tcPr>
            <w:tcW w:w="9498" w:type="dxa"/>
            <w:tcBorders>
              <w:top w:val="outset" w:sz="6" w:space="0" w:color="auto"/>
              <w:left w:val="outset" w:sz="6" w:space="0" w:color="auto"/>
              <w:bottom w:val="outset" w:sz="6" w:space="0" w:color="auto"/>
              <w:right w:val="outset" w:sz="6" w:space="0" w:color="auto"/>
            </w:tcBorders>
            <w:vAlign w:val="center"/>
          </w:tcPr>
          <w:p w:rsidR="008D5861" w:rsidRPr="00BA3C4F" w:rsidRDefault="008D5861" w:rsidP="008D5861">
            <w:pPr>
              <w:jc w:val="center"/>
              <w:rPr>
                <w:b/>
              </w:rPr>
            </w:pPr>
            <w:r w:rsidRPr="00BA3C4F">
              <w:rPr>
                <w:b/>
              </w:rPr>
              <w:t>V. Tiesību akta projekta atbilstība Latvijas Republikas starptautiskajām saistībām</w:t>
            </w:r>
          </w:p>
        </w:tc>
      </w:tr>
      <w:tr w:rsidR="008D5861" w:rsidRPr="008D5861" w:rsidTr="008D5861">
        <w:tc>
          <w:tcPr>
            <w:tcW w:w="9498" w:type="dxa"/>
            <w:tcBorders>
              <w:top w:val="outset" w:sz="6" w:space="0" w:color="auto"/>
              <w:left w:val="outset" w:sz="6" w:space="0" w:color="auto"/>
              <w:bottom w:val="outset" w:sz="6" w:space="0" w:color="auto"/>
              <w:right w:val="outset" w:sz="6" w:space="0" w:color="auto"/>
            </w:tcBorders>
            <w:vAlign w:val="center"/>
          </w:tcPr>
          <w:p w:rsidR="008D5861" w:rsidRPr="008D5861" w:rsidRDefault="008D5861" w:rsidP="008D5861">
            <w:pPr>
              <w:jc w:val="center"/>
            </w:pPr>
            <w:r w:rsidRPr="008D5861">
              <w:t>Projekts šo jomu neskar</w:t>
            </w:r>
          </w:p>
        </w:tc>
      </w:tr>
    </w:tbl>
    <w:p w:rsidR="008D5861" w:rsidRDefault="008D5861" w:rsidP="008D5861">
      <w:pPr>
        <w:pStyle w:val="NormalWeb"/>
        <w:spacing w:before="0" w:beforeAutospacing="0" w:after="0" w:afterAutospacing="0"/>
        <w:rPr>
          <w:b/>
          <w:i/>
          <w:color w:val="000000"/>
          <w:sz w:val="26"/>
          <w:szCs w:val="26"/>
        </w:rPr>
      </w:pPr>
    </w:p>
    <w:p w:rsidR="004729AF" w:rsidRDefault="004729AF" w:rsidP="008D5861">
      <w:pPr>
        <w:pStyle w:val="NormalWeb"/>
        <w:spacing w:before="0" w:beforeAutospacing="0" w:after="0" w:afterAutospacing="0"/>
        <w:rPr>
          <w:b/>
          <w:i/>
          <w:color w:val="000000"/>
          <w:sz w:val="26"/>
          <w:szCs w:val="26"/>
        </w:rPr>
      </w:pPr>
    </w:p>
    <w:tbl>
      <w:tblPr>
        <w:tblW w:w="5177" w:type="pct"/>
        <w:tblInd w:w="-112"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9600"/>
      </w:tblGrid>
      <w:tr w:rsidR="00EE2934" w:rsidRPr="00FD5898" w:rsidTr="00392B0D">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aisnod"/>
              <w:spacing w:before="120" w:after="120"/>
              <w:ind w:left="57" w:right="57"/>
            </w:pPr>
            <w:r w:rsidRPr="00FD5898">
              <w:t>VI. Sabiedrības līdzdalība un šīs līdzdalības rezultāti</w:t>
            </w:r>
          </w:p>
        </w:tc>
      </w:tr>
      <w:tr w:rsidR="00392B0D" w:rsidRPr="00FD5898" w:rsidTr="00392B0D">
        <w:trPr>
          <w:trHeight w:val="258"/>
        </w:trPr>
        <w:tc>
          <w:tcPr>
            <w:tcW w:w="5000" w:type="pct"/>
            <w:tcBorders>
              <w:top w:val="outset" w:sz="6" w:space="0" w:color="000000"/>
              <w:left w:val="outset" w:sz="6" w:space="0" w:color="000000"/>
              <w:right w:val="outset" w:sz="6" w:space="0" w:color="000000"/>
            </w:tcBorders>
            <w:shd w:val="clear" w:color="auto" w:fill="FFFFFF"/>
            <w:hideMark/>
          </w:tcPr>
          <w:p w:rsidR="00392B0D" w:rsidRPr="00FD5898" w:rsidRDefault="00392B0D" w:rsidP="00392B0D">
            <w:pPr>
              <w:pStyle w:val="NormalWeb"/>
              <w:jc w:val="center"/>
            </w:pPr>
            <w:r w:rsidRPr="008D5861">
              <w:t>Projekts šo jomu neskar</w:t>
            </w:r>
          </w:p>
        </w:tc>
      </w:tr>
    </w:tbl>
    <w:p w:rsidR="004729AF" w:rsidRDefault="004729AF" w:rsidP="00C33A51">
      <w:pPr>
        <w:pStyle w:val="NormalWeb"/>
        <w:tabs>
          <w:tab w:val="left" w:pos="3036"/>
          <w:tab w:val="left" w:pos="6187"/>
        </w:tabs>
        <w:spacing w:before="0" w:beforeAutospacing="0" w:after="0" w:afterAutospacing="0"/>
        <w:ind w:left="-113"/>
      </w:pPr>
      <w:r w:rsidRPr="00FD5898">
        <w:tab/>
      </w:r>
      <w:r w:rsidRPr="00FD5898">
        <w:tab/>
      </w:r>
    </w:p>
    <w:tbl>
      <w:tblPr>
        <w:tblW w:w="5326"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18"/>
        <w:gridCol w:w="3106"/>
        <w:gridCol w:w="6048"/>
      </w:tblGrid>
      <w:tr w:rsidR="0023436E" w:rsidRPr="00E20AE9" w:rsidTr="004729AF">
        <w:trPr>
          <w:jc w:val="center"/>
        </w:trPr>
        <w:tc>
          <w:tcPr>
            <w:tcW w:w="5000" w:type="pct"/>
            <w:gridSpan w:val="3"/>
            <w:tcBorders>
              <w:top w:val="single" w:sz="4" w:space="0" w:color="auto"/>
            </w:tcBorders>
          </w:tcPr>
          <w:p w:rsidR="0023436E" w:rsidRPr="00414FE6" w:rsidRDefault="0023436E" w:rsidP="00EE2934">
            <w:pPr>
              <w:pStyle w:val="naisnod"/>
              <w:spacing w:before="120" w:after="120"/>
              <w:ind w:left="57" w:right="57"/>
            </w:pPr>
            <w:r w:rsidRPr="00414FE6">
              <w:t>VII</w:t>
            </w:r>
            <w:r w:rsidR="000941C5" w:rsidRPr="00414FE6">
              <w:t>.</w:t>
            </w:r>
            <w:r w:rsidRPr="00414FE6">
              <w:t xml:space="preserve"> Tiesību akta projekta izpildes nodrošināšana un tās ietekme uz institūcijām</w:t>
            </w:r>
          </w:p>
        </w:tc>
      </w:tr>
      <w:tr w:rsidR="0023436E" w:rsidRPr="00E20AE9" w:rsidTr="004729AF">
        <w:trPr>
          <w:trHeight w:val="427"/>
          <w:jc w:val="center"/>
        </w:trPr>
        <w:tc>
          <w:tcPr>
            <w:tcW w:w="364" w:type="pct"/>
          </w:tcPr>
          <w:p w:rsidR="0023436E" w:rsidRPr="00414FE6" w:rsidRDefault="0023436E" w:rsidP="000E348C">
            <w:pPr>
              <w:pStyle w:val="naisnod"/>
              <w:spacing w:before="0" w:after="0"/>
              <w:ind w:left="57" w:right="57"/>
              <w:jc w:val="left"/>
              <w:rPr>
                <w:b w:val="0"/>
              </w:rPr>
            </w:pPr>
            <w:r w:rsidRPr="00414FE6">
              <w:rPr>
                <w:b w:val="0"/>
              </w:rPr>
              <w:t>1.</w:t>
            </w:r>
          </w:p>
        </w:tc>
        <w:tc>
          <w:tcPr>
            <w:tcW w:w="1573" w:type="pct"/>
          </w:tcPr>
          <w:p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3063" w:type="pct"/>
          </w:tcPr>
          <w:p w:rsidR="00713BB0" w:rsidRDefault="00122C93" w:rsidP="00CB6055">
            <w:pPr>
              <w:jc w:val="both"/>
              <w:rPr>
                <w:b/>
                <w:bCs/>
              </w:rPr>
            </w:pPr>
            <w:r w:rsidRPr="001977DB">
              <w:rPr>
                <w:bCs/>
              </w:rPr>
              <w:t xml:space="preserve">Projekta izpildi nodrošina </w:t>
            </w:r>
            <w:r w:rsidR="00C22306" w:rsidRPr="001977DB">
              <w:rPr>
                <w:bCs/>
              </w:rPr>
              <w:t xml:space="preserve">Patērētāju tiesību aizsardzības centrs, </w:t>
            </w:r>
            <w:r w:rsidR="001977DB" w:rsidRPr="001977DB">
              <w:rPr>
                <w:bCs/>
              </w:rPr>
              <w:t>Nacionālā e</w:t>
            </w:r>
            <w:r w:rsidR="001C592D" w:rsidRPr="001977DB">
              <w:rPr>
                <w:bCs/>
              </w:rPr>
              <w:t>lektronisko plašsaziņas</w:t>
            </w:r>
            <w:r w:rsidR="00C22306" w:rsidRPr="001977DB">
              <w:rPr>
                <w:bCs/>
              </w:rPr>
              <w:t xml:space="preserve"> </w:t>
            </w:r>
            <w:r w:rsidR="001C592D" w:rsidRPr="001977DB">
              <w:rPr>
                <w:bCs/>
              </w:rPr>
              <w:t>līdzekļu padome</w:t>
            </w:r>
            <w:r w:rsidR="0096192C">
              <w:rPr>
                <w:bCs/>
              </w:rPr>
              <w:t>, Pārtikas un veterinārais dienests</w:t>
            </w:r>
            <w:r w:rsidR="009E3372">
              <w:rPr>
                <w:bCs/>
              </w:rPr>
              <w:t xml:space="preserve"> un</w:t>
            </w:r>
            <w:r w:rsidR="00C22306" w:rsidRPr="001977DB">
              <w:rPr>
                <w:bCs/>
              </w:rPr>
              <w:t xml:space="preserve"> Veselības inspekcija</w:t>
            </w:r>
            <w:r w:rsidR="00695B92" w:rsidRPr="001977DB">
              <w:rPr>
                <w:bCs/>
              </w:rPr>
              <w:t>.</w:t>
            </w:r>
            <w:r w:rsidR="00E21ED0">
              <w:rPr>
                <w:bCs/>
              </w:rPr>
              <w:t xml:space="preserve"> </w:t>
            </w:r>
          </w:p>
        </w:tc>
      </w:tr>
      <w:tr w:rsidR="0023436E" w:rsidRPr="00E20AE9" w:rsidTr="004729AF">
        <w:trPr>
          <w:trHeight w:val="463"/>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2.</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3063" w:type="pct"/>
          </w:tcPr>
          <w:p w:rsidR="00B12001" w:rsidRDefault="00515C00" w:rsidP="000E7DC9">
            <w:pPr>
              <w:pStyle w:val="naisnod"/>
              <w:spacing w:before="0" w:after="0"/>
              <w:ind w:left="57" w:right="57"/>
              <w:jc w:val="both"/>
              <w:rPr>
                <w:b w:val="0"/>
              </w:rPr>
            </w:pPr>
            <w:r w:rsidRPr="00414FE6">
              <w:rPr>
                <w:b w:val="0"/>
              </w:rPr>
              <w:t xml:space="preserve">Projekts </w:t>
            </w:r>
            <w:r w:rsidR="00B12001">
              <w:rPr>
                <w:b w:val="0"/>
              </w:rPr>
              <w:t>ne</w:t>
            </w:r>
            <w:r w:rsidRPr="00414FE6">
              <w:rPr>
                <w:b w:val="0"/>
              </w:rPr>
              <w:t xml:space="preserve">paredz </w:t>
            </w:r>
            <w:r w:rsidR="004729AF">
              <w:rPr>
                <w:b w:val="0"/>
              </w:rPr>
              <w:t>uzraudzības iestādēm</w:t>
            </w:r>
            <w:r w:rsidR="00B12001">
              <w:rPr>
                <w:b w:val="0"/>
              </w:rPr>
              <w:t xml:space="preserve"> jaunas funkcijas.</w:t>
            </w:r>
          </w:p>
          <w:p w:rsidR="009E3372" w:rsidRPr="00414FE6" w:rsidRDefault="00B12001" w:rsidP="00B20F35">
            <w:pPr>
              <w:pStyle w:val="naisnod"/>
              <w:spacing w:before="0" w:after="0"/>
              <w:ind w:left="57" w:right="57"/>
              <w:jc w:val="both"/>
              <w:rPr>
                <w:b w:val="0"/>
              </w:rPr>
            </w:pPr>
            <w:r>
              <w:rPr>
                <w:b w:val="0"/>
                <w:lang w:eastAsia="en-US"/>
              </w:rPr>
              <w:t>Sakarā ar to, ka t</w:t>
            </w:r>
            <w:r w:rsidRPr="00B12001">
              <w:rPr>
                <w:b w:val="0"/>
                <w:lang w:eastAsia="en-US"/>
              </w:rPr>
              <w:t>iek izslēgt</w:t>
            </w:r>
            <w:r>
              <w:rPr>
                <w:b w:val="0"/>
                <w:lang w:eastAsia="en-US"/>
              </w:rPr>
              <w:t>a</w:t>
            </w:r>
            <w:r w:rsidRPr="00B12001">
              <w:rPr>
                <w:b w:val="0"/>
                <w:lang w:eastAsia="en-US"/>
              </w:rPr>
              <w:t xml:space="preserve"> LAPK </w:t>
            </w:r>
            <w:r w:rsidRPr="00B12001">
              <w:rPr>
                <w:b w:val="0"/>
                <w:bCs w:val="0"/>
              </w:rPr>
              <w:t>46.</w:t>
            </w:r>
            <w:r w:rsidRPr="00B12001">
              <w:rPr>
                <w:b w:val="0"/>
                <w:bCs w:val="0"/>
                <w:vertAlign w:val="superscript"/>
              </w:rPr>
              <w:t>1</w:t>
            </w:r>
            <w:r>
              <w:rPr>
                <w:b w:val="0"/>
                <w:bCs w:val="0"/>
              </w:rPr>
              <w:t xml:space="preserve"> panta septītā daļa</w:t>
            </w:r>
            <w:r w:rsidRPr="00B12001">
              <w:rPr>
                <w:b w:val="0"/>
                <w:bCs w:val="0"/>
              </w:rPr>
              <w:t xml:space="preserve"> un 166.</w:t>
            </w:r>
            <w:r w:rsidRPr="00B12001">
              <w:rPr>
                <w:b w:val="0"/>
                <w:bCs w:val="0"/>
                <w:vertAlign w:val="superscript"/>
              </w:rPr>
              <w:t>13</w:t>
            </w:r>
            <w:r>
              <w:rPr>
                <w:b w:val="0"/>
                <w:bCs w:val="0"/>
              </w:rPr>
              <w:t xml:space="preserve"> pants, a</w:t>
            </w:r>
            <w:r w:rsidRPr="00B12001">
              <w:rPr>
                <w:b w:val="0"/>
                <w:bCs w:val="0"/>
              </w:rPr>
              <w:t xml:space="preserve">tbildība par negodīgo </w:t>
            </w:r>
            <w:proofErr w:type="spellStart"/>
            <w:r w:rsidRPr="00B12001">
              <w:rPr>
                <w:b w:val="0"/>
                <w:bCs w:val="0"/>
              </w:rPr>
              <w:t>komercpraksi</w:t>
            </w:r>
            <w:proofErr w:type="spellEnd"/>
            <w:r>
              <w:rPr>
                <w:b w:val="0"/>
                <w:bCs w:val="0"/>
              </w:rPr>
              <w:t>,</w:t>
            </w:r>
            <w:r w:rsidRPr="00B12001">
              <w:rPr>
                <w:b w:val="0"/>
                <w:bCs w:val="0"/>
              </w:rPr>
              <w:t xml:space="preserve"> noteiktās kārtības pārkāpšanu reklāmas sniegšanā vai izplatīšanā</w:t>
            </w:r>
            <w:r w:rsidR="00B20F35">
              <w:rPr>
                <w:b w:val="0"/>
                <w:bCs w:val="0"/>
              </w:rPr>
              <w:t xml:space="preserve">, </w:t>
            </w:r>
            <w:r w:rsidR="00B20F35" w:rsidRPr="00B20F35">
              <w:rPr>
                <w:b w:val="0"/>
              </w:rPr>
              <w:t>par normatīvo aktu prasībām neatbilstošas reklāmas sniegšanu vai izplatīšanu</w:t>
            </w:r>
            <w:r w:rsidRPr="00B20F35">
              <w:rPr>
                <w:b w:val="0"/>
                <w:bCs w:val="0"/>
              </w:rPr>
              <w:t xml:space="preserve"> </w:t>
            </w:r>
            <w:r w:rsidRPr="00B12001">
              <w:rPr>
                <w:b w:val="0"/>
                <w:bCs w:val="0"/>
              </w:rPr>
              <w:t xml:space="preserve">un par zāļu reklāmas noteikumu pārkāpšanu tiks paredzēta </w:t>
            </w:r>
            <w:r w:rsidRPr="00B12001">
              <w:rPr>
                <w:b w:val="0"/>
                <w:iCs/>
              </w:rPr>
              <w:t>likumprojekt</w:t>
            </w:r>
            <w:r>
              <w:rPr>
                <w:b w:val="0"/>
                <w:iCs/>
              </w:rPr>
              <w:t>os</w:t>
            </w:r>
            <w:r w:rsidRPr="00B12001">
              <w:rPr>
                <w:b w:val="0"/>
                <w:iCs/>
              </w:rPr>
              <w:t xml:space="preserve"> „Grozījumi Reklāmas likumā” </w:t>
            </w:r>
            <w:r w:rsidR="00CE6140" w:rsidRPr="00CE6140">
              <w:rPr>
                <w:b w:val="0"/>
                <w:iCs/>
              </w:rPr>
              <w:t>(VSS-1282, 17.11.2011., prot.Nr.45.)</w:t>
            </w:r>
            <w:r w:rsidR="00CE6140">
              <w:rPr>
                <w:iCs/>
              </w:rPr>
              <w:t xml:space="preserve"> </w:t>
            </w:r>
            <w:r w:rsidRPr="00B12001">
              <w:rPr>
                <w:b w:val="0"/>
                <w:iCs/>
              </w:rPr>
              <w:t>un „Grozījumi Negodīgas komercprakses aizlieguma likumā” (VSS-1281, 17.11.2011., prot.Nr.45.)</w:t>
            </w:r>
            <w:r>
              <w:rPr>
                <w:b w:val="0"/>
                <w:iCs/>
              </w:rPr>
              <w:t>, kas tiek virzīti vienlaicīgi ar Likumprojektu.</w:t>
            </w:r>
          </w:p>
        </w:tc>
      </w:tr>
      <w:tr w:rsidR="0023436E" w:rsidRPr="00E20AE9" w:rsidTr="004729AF">
        <w:trPr>
          <w:trHeight w:val="725"/>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3.</w:t>
            </w:r>
          </w:p>
        </w:tc>
        <w:tc>
          <w:tcPr>
            <w:tcW w:w="1573" w:type="pct"/>
          </w:tcPr>
          <w:p w:rsidR="0023436E" w:rsidRPr="00414FE6" w:rsidRDefault="001A4066" w:rsidP="007D099D">
            <w:pPr>
              <w:pStyle w:val="naisf"/>
              <w:spacing w:before="0" w:after="0"/>
              <w:ind w:left="57" w:right="57" w:firstLine="0"/>
              <w:jc w:val="left"/>
            </w:pPr>
            <w:r w:rsidRPr="00414FE6">
              <w:t>Projekta iz</w:t>
            </w:r>
            <w:r w:rsidR="0023436E" w:rsidRPr="00414FE6">
              <w:t>pildes ietekme uz pārvaldes institucionālo struktūru.</w:t>
            </w:r>
          </w:p>
          <w:p w:rsidR="0023436E" w:rsidRPr="00414FE6" w:rsidRDefault="006C4607" w:rsidP="007D099D">
            <w:pPr>
              <w:pStyle w:val="naisf"/>
              <w:spacing w:before="0" w:after="0"/>
              <w:ind w:left="57" w:right="57" w:firstLine="0"/>
              <w:jc w:val="left"/>
            </w:pPr>
            <w:r w:rsidRPr="00414FE6">
              <w:t>Jaunu institūciju izveide</w:t>
            </w:r>
          </w:p>
        </w:tc>
        <w:tc>
          <w:tcPr>
            <w:tcW w:w="3063" w:type="pct"/>
          </w:tcPr>
          <w:p w:rsidR="0023436E" w:rsidRPr="00414FE6" w:rsidRDefault="00103517" w:rsidP="007D099D">
            <w:pPr>
              <w:pStyle w:val="naisnod"/>
              <w:spacing w:before="0" w:after="0"/>
              <w:ind w:left="57" w:right="57"/>
              <w:jc w:val="left"/>
              <w:rPr>
                <w:b w:val="0"/>
              </w:rPr>
            </w:pPr>
            <w:r w:rsidRPr="00414FE6">
              <w:rPr>
                <w:b w:val="0"/>
              </w:rPr>
              <w:t>Projekts neparedz veidot jaunas valsts institūcijas</w:t>
            </w:r>
            <w:r w:rsidR="00695B92" w:rsidRPr="00414FE6">
              <w:rPr>
                <w:b w:val="0"/>
              </w:rPr>
              <w:t>.</w:t>
            </w:r>
          </w:p>
        </w:tc>
      </w:tr>
      <w:tr w:rsidR="0023436E" w:rsidRPr="00E20AE9" w:rsidTr="004729AF">
        <w:trPr>
          <w:trHeight w:val="780"/>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4.</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zpildes ietekme uz pārvaldes institucionālo struktūru.</w:t>
            </w:r>
          </w:p>
          <w:p w:rsidR="0023436E" w:rsidRPr="00414FE6" w:rsidRDefault="006C4607" w:rsidP="007D099D">
            <w:pPr>
              <w:pStyle w:val="naisf"/>
              <w:spacing w:before="0" w:after="0"/>
              <w:ind w:left="57" w:right="57" w:firstLine="0"/>
              <w:jc w:val="left"/>
            </w:pPr>
            <w:r w:rsidRPr="00414FE6">
              <w:t>Esošu institūciju likvidācija</w:t>
            </w:r>
          </w:p>
        </w:tc>
        <w:tc>
          <w:tcPr>
            <w:tcW w:w="3063" w:type="pct"/>
          </w:tcPr>
          <w:p w:rsidR="0023436E" w:rsidRPr="009B6822" w:rsidRDefault="009B6822" w:rsidP="00D37AE1">
            <w:pPr>
              <w:pStyle w:val="naisnod"/>
              <w:spacing w:before="0" w:after="0"/>
              <w:ind w:left="57" w:right="57"/>
              <w:jc w:val="left"/>
              <w:rPr>
                <w:b w:val="0"/>
              </w:rPr>
            </w:pPr>
            <w:r w:rsidRPr="009B6822">
              <w:rPr>
                <w:b w:val="0"/>
              </w:rPr>
              <w:t>Projekts šo jomu neskar</w:t>
            </w:r>
          </w:p>
        </w:tc>
      </w:tr>
      <w:tr w:rsidR="0023436E" w:rsidRPr="00E20AE9" w:rsidTr="004729AF">
        <w:trPr>
          <w:trHeight w:val="703"/>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5.</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zpildes ietekme uz pārvaldes institucionālo struktūru.</w:t>
            </w:r>
          </w:p>
          <w:p w:rsidR="0023436E" w:rsidRPr="00414FE6" w:rsidRDefault="0023436E" w:rsidP="007D099D">
            <w:pPr>
              <w:pStyle w:val="naisf"/>
              <w:spacing w:before="0" w:after="0"/>
              <w:ind w:left="57" w:right="57" w:firstLine="0"/>
              <w:jc w:val="left"/>
            </w:pPr>
            <w:r w:rsidRPr="00414FE6">
              <w:t xml:space="preserve">Esošu institūciju </w:t>
            </w:r>
            <w:r w:rsidRPr="00414FE6">
              <w:lastRenderedPageBreak/>
              <w:t>reorganizācija</w:t>
            </w:r>
          </w:p>
        </w:tc>
        <w:tc>
          <w:tcPr>
            <w:tcW w:w="3063" w:type="pct"/>
          </w:tcPr>
          <w:p w:rsidR="0023436E" w:rsidRPr="009B6822" w:rsidRDefault="009B6822" w:rsidP="00D37AE1">
            <w:pPr>
              <w:pStyle w:val="naisnod"/>
              <w:spacing w:before="0" w:after="0"/>
              <w:ind w:left="57" w:right="57"/>
              <w:jc w:val="both"/>
              <w:rPr>
                <w:b w:val="0"/>
              </w:rPr>
            </w:pPr>
            <w:r w:rsidRPr="009B6822">
              <w:rPr>
                <w:b w:val="0"/>
              </w:rPr>
              <w:lastRenderedPageBreak/>
              <w:t>Projekts šo jomu neskar</w:t>
            </w:r>
          </w:p>
        </w:tc>
      </w:tr>
      <w:tr w:rsidR="0023436E" w:rsidRPr="00E20AE9" w:rsidTr="004729AF">
        <w:trPr>
          <w:trHeight w:val="476"/>
          <w:jc w:val="center"/>
        </w:trPr>
        <w:tc>
          <w:tcPr>
            <w:tcW w:w="364" w:type="pct"/>
          </w:tcPr>
          <w:p w:rsidR="0023436E" w:rsidRPr="00414FE6" w:rsidRDefault="00F63DAC" w:rsidP="007D099D">
            <w:pPr>
              <w:pStyle w:val="naiskr"/>
              <w:spacing w:before="0" w:after="0"/>
              <w:ind w:left="57" w:right="57"/>
            </w:pPr>
            <w:r w:rsidRPr="00414FE6">
              <w:lastRenderedPageBreak/>
              <w:t>6</w:t>
            </w:r>
            <w:r w:rsidR="0023436E" w:rsidRPr="00414FE6">
              <w:t>.</w:t>
            </w:r>
          </w:p>
        </w:tc>
        <w:tc>
          <w:tcPr>
            <w:tcW w:w="1573" w:type="pct"/>
          </w:tcPr>
          <w:p w:rsidR="0023436E" w:rsidRPr="00414FE6" w:rsidRDefault="006C4607" w:rsidP="007D099D">
            <w:pPr>
              <w:pStyle w:val="naiskr"/>
              <w:spacing w:before="0" w:after="0"/>
              <w:ind w:left="57" w:right="57"/>
            </w:pPr>
            <w:r w:rsidRPr="00414FE6">
              <w:t>Cita informācija</w:t>
            </w:r>
          </w:p>
        </w:tc>
        <w:tc>
          <w:tcPr>
            <w:tcW w:w="3063" w:type="pct"/>
          </w:tcPr>
          <w:p w:rsidR="0023436E" w:rsidRPr="00414FE6" w:rsidRDefault="00A5252F" w:rsidP="007D099D">
            <w:pPr>
              <w:pStyle w:val="naiskr"/>
              <w:spacing w:before="0" w:after="0"/>
              <w:ind w:left="57" w:right="57"/>
            </w:pPr>
            <w:r w:rsidRPr="00414FE6">
              <w:t>Nav</w:t>
            </w:r>
          </w:p>
        </w:tc>
      </w:tr>
    </w:tbl>
    <w:p w:rsidR="00214094" w:rsidRPr="00E20AE9" w:rsidRDefault="00214094" w:rsidP="006C4607">
      <w:pPr>
        <w:pStyle w:val="naisf"/>
        <w:tabs>
          <w:tab w:val="left" w:pos="5760"/>
        </w:tabs>
        <w:spacing w:before="0" w:after="0"/>
        <w:ind w:firstLine="720"/>
        <w:rPr>
          <w:sz w:val="28"/>
          <w:szCs w:val="28"/>
        </w:rPr>
      </w:pPr>
    </w:p>
    <w:p w:rsidR="007030AC" w:rsidRPr="00E94C46" w:rsidRDefault="007030AC" w:rsidP="007030AC">
      <w:pPr>
        <w:rPr>
          <w:b/>
          <w:bCs/>
        </w:rPr>
      </w:pPr>
    </w:p>
    <w:p w:rsidR="007030AC" w:rsidRPr="00E94C46" w:rsidRDefault="007030AC" w:rsidP="007030AC">
      <w:pPr>
        <w:pStyle w:val="Heading1"/>
        <w:tabs>
          <w:tab w:val="left" w:pos="6237"/>
        </w:tabs>
        <w:jc w:val="both"/>
        <w:rPr>
          <w:szCs w:val="28"/>
        </w:rPr>
      </w:pPr>
      <w:r w:rsidRPr="00E94C46">
        <w:rPr>
          <w:szCs w:val="28"/>
        </w:rPr>
        <w:t>Ekonomikas ministrs</w:t>
      </w:r>
      <w:r w:rsidR="0048588D">
        <w:rPr>
          <w:szCs w:val="28"/>
        </w:rPr>
        <w:tab/>
      </w:r>
      <w:r w:rsidR="0048588D">
        <w:rPr>
          <w:szCs w:val="28"/>
        </w:rPr>
        <w:tab/>
      </w:r>
      <w:r w:rsidRPr="00E94C46">
        <w:rPr>
          <w:szCs w:val="28"/>
        </w:rPr>
        <w:tab/>
      </w:r>
      <w:proofErr w:type="spellStart"/>
      <w:r w:rsidR="003A50CC">
        <w:rPr>
          <w:szCs w:val="28"/>
        </w:rPr>
        <w:t>D.Pavļuts</w:t>
      </w:r>
      <w:proofErr w:type="spellEnd"/>
    </w:p>
    <w:p w:rsidR="007030AC" w:rsidRPr="00AE27A2" w:rsidRDefault="007030AC" w:rsidP="007030AC">
      <w:pPr>
        <w:rPr>
          <w:sz w:val="20"/>
          <w:szCs w:val="20"/>
        </w:rPr>
      </w:pPr>
    </w:p>
    <w:p w:rsidR="007030AC" w:rsidRDefault="007030AC" w:rsidP="007030AC">
      <w:pPr>
        <w:tabs>
          <w:tab w:val="left" w:pos="6237"/>
        </w:tabs>
        <w:rPr>
          <w:bCs/>
          <w:sz w:val="28"/>
          <w:szCs w:val="28"/>
        </w:rPr>
      </w:pPr>
    </w:p>
    <w:p w:rsidR="007030AC" w:rsidRPr="00E94C46" w:rsidRDefault="007030AC" w:rsidP="007030AC">
      <w:pPr>
        <w:tabs>
          <w:tab w:val="left" w:pos="6237"/>
        </w:tabs>
        <w:rPr>
          <w:bCs/>
          <w:sz w:val="28"/>
          <w:szCs w:val="28"/>
        </w:rPr>
      </w:pPr>
      <w:r>
        <w:rPr>
          <w:bCs/>
          <w:sz w:val="28"/>
          <w:szCs w:val="28"/>
        </w:rPr>
        <w:t>Vīza: Valsts sekretārs</w:t>
      </w:r>
      <w:r w:rsidR="0048588D">
        <w:rPr>
          <w:bCs/>
          <w:sz w:val="28"/>
          <w:szCs w:val="28"/>
        </w:rPr>
        <w:tab/>
      </w:r>
      <w:r w:rsidR="0048588D">
        <w:rPr>
          <w:bCs/>
          <w:sz w:val="28"/>
          <w:szCs w:val="28"/>
        </w:rPr>
        <w:tab/>
      </w:r>
      <w:r w:rsidRPr="00E94C46">
        <w:rPr>
          <w:bCs/>
          <w:sz w:val="28"/>
          <w:szCs w:val="28"/>
        </w:rPr>
        <w:tab/>
      </w:r>
      <w:r>
        <w:rPr>
          <w:bCs/>
          <w:sz w:val="28"/>
          <w:szCs w:val="28"/>
        </w:rPr>
        <w:t>J</w:t>
      </w:r>
      <w:r w:rsidRPr="00E94C46">
        <w:rPr>
          <w:bCs/>
          <w:sz w:val="28"/>
          <w:szCs w:val="28"/>
        </w:rPr>
        <w:t>.</w:t>
      </w:r>
      <w:r>
        <w:rPr>
          <w:bCs/>
          <w:sz w:val="28"/>
          <w:szCs w:val="28"/>
        </w:rPr>
        <w:t>Pūce</w:t>
      </w:r>
    </w:p>
    <w:p w:rsidR="007030AC" w:rsidRDefault="007030AC" w:rsidP="007030AC">
      <w:pPr>
        <w:pStyle w:val="naisf"/>
        <w:spacing w:before="0" w:after="0"/>
        <w:ind w:firstLine="720"/>
        <w:rPr>
          <w:sz w:val="20"/>
          <w:szCs w:val="20"/>
        </w:rPr>
      </w:pPr>
    </w:p>
    <w:p w:rsidR="00BA7A06" w:rsidRPr="00AE27A2" w:rsidRDefault="00BA7A06" w:rsidP="007030AC">
      <w:pPr>
        <w:pStyle w:val="naisf"/>
        <w:spacing w:before="0" w:after="0"/>
        <w:ind w:firstLine="720"/>
        <w:rPr>
          <w:sz w:val="20"/>
          <w:szCs w:val="20"/>
        </w:rPr>
      </w:pPr>
    </w:p>
    <w:p w:rsidR="007030AC" w:rsidRDefault="00493D4A" w:rsidP="007030AC">
      <w:pPr>
        <w:pStyle w:val="naisf"/>
        <w:tabs>
          <w:tab w:val="left" w:pos="0"/>
        </w:tabs>
        <w:spacing w:before="0" w:after="0"/>
        <w:ind w:firstLine="0"/>
        <w:rPr>
          <w:sz w:val="20"/>
        </w:rPr>
      </w:pPr>
      <w:r>
        <w:rPr>
          <w:sz w:val="20"/>
        </w:rPr>
        <w:t>0</w:t>
      </w:r>
      <w:r w:rsidR="001E30B5">
        <w:rPr>
          <w:sz w:val="20"/>
        </w:rPr>
        <w:t>4</w:t>
      </w:r>
      <w:r w:rsidR="007030AC">
        <w:rPr>
          <w:sz w:val="20"/>
        </w:rPr>
        <w:t>.</w:t>
      </w:r>
      <w:r w:rsidR="00F40DA2">
        <w:rPr>
          <w:sz w:val="20"/>
        </w:rPr>
        <w:t>0</w:t>
      </w:r>
      <w:r>
        <w:rPr>
          <w:sz w:val="20"/>
        </w:rPr>
        <w:t>6</w:t>
      </w:r>
      <w:r w:rsidR="007030AC">
        <w:rPr>
          <w:sz w:val="20"/>
        </w:rPr>
        <w:t>.201</w:t>
      </w:r>
      <w:r w:rsidR="006E4485">
        <w:rPr>
          <w:sz w:val="20"/>
        </w:rPr>
        <w:t>2</w:t>
      </w:r>
      <w:r w:rsidR="00AD2037">
        <w:rPr>
          <w:sz w:val="20"/>
        </w:rPr>
        <w:t xml:space="preserve">. </w:t>
      </w:r>
      <w:r>
        <w:rPr>
          <w:sz w:val="20"/>
        </w:rPr>
        <w:t>1</w:t>
      </w:r>
      <w:r w:rsidR="001E30B5">
        <w:rPr>
          <w:sz w:val="20"/>
        </w:rPr>
        <w:t>5</w:t>
      </w:r>
      <w:r w:rsidR="008E018E" w:rsidRPr="008E018E">
        <w:rPr>
          <w:sz w:val="20"/>
          <w:lang w:val="en-US"/>
        </w:rPr>
        <w:t>:</w:t>
      </w:r>
      <w:r w:rsidR="001E30B5">
        <w:rPr>
          <w:sz w:val="20"/>
          <w:lang w:val="en-US"/>
        </w:rPr>
        <w:t>06</w:t>
      </w:r>
    </w:p>
    <w:p w:rsidR="007030AC" w:rsidRPr="00744DDA" w:rsidRDefault="006A7238" w:rsidP="007030AC">
      <w:pPr>
        <w:pStyle w:val="naisf"/>
        <w:tabs>
          <w:tab w:val="left" w:pos="0"/>
        </w:tabs>
        <w:spacing w:before="0" w:after="0"/>
        <w:ind w:firstLine="0"/>
        <w:rPr>
          <w:sz w:val="20"/>
        </w:rPr>
      </w:pPr>
      <w:fldSimple w:instr=" NUMWORDS  \* MERGEFORMAT ">
        <w:r w:rsidR="001E30B5" w:rsidRPr="001E30B5">
          <w:rPr>
            <w:noProof/>
            <w:sz w:val="20"/>
          </w:rPr>
          <w:t>871</w:t>
        </w:r>
      </w:fldSimple>
    </w:p>
    <w:p w:rsidR="007030AC" w:rsidRDefault="00135EAB" w:rsidP="007030AC">
      <w:pPr>
        <w:pStyle w:val="naisf"/>
        <w:tabs>
          <w:tab w:val="left" w:pos="0"/>
        </w:tabs>
        <w:spacing w:before="0" w:after="0"/>
        <w:ind w:firstLine="0"/>
        <w:rPr>
          <w:sz w:val="20"/>
        </w:rPr>
      </w:pPr>
      <w:r>
        <w:rPr>
          <w:sz w:val="20"/>
        </w:rPr>
        <w:t>S.</w:t>
      </w:r>
      <w:r w:rsidR="00900D9A">
        <w:rPr>
          <w:sz w:val="20"/>
        </w:rPr>
        <w:t>Petrov</w:t>
      </w:r>
      <w:r>
        <w:rPr>
          <w:sz w:val="20"/>
        </w:rPr>
        <w:t>a</w:t>
      </w:r>
      <w:r w:rsidR="007030AC">
        <w:rPr>
          <w:sz w:val="20"/>
        </w:rPr>
        <w:t>, 67013</w:t>
      </w:r>
      <w:r>
        <w:rPr>
          <w:sz w:val="20"/>
        </w:rPr>
        <w:t>072</w:t>
      </w:r>
    </w:p>
    <w:p w:rsidR="00B13F7C" w:rsidRDefault="006A7238" w:rsidP="00AD2037">
      <w:pPr>
        <w:pStyle w:val="naisf"/>
        <w:tabs>
          <w:tab w:val="left" w:pos="0"/>
        </w:tabs>
        <w:spacing w:before="0" w:after="0"/>
        <w:ind w:firstLine="0"/>
        <w:rPr>
          <w:color w:val="000000"/>
          <w:sz w:val="20"/>
          <w:szCs w:val="20"/>
        </w:rPr>
      </w:pPr>
      <w:hyperlink r:id="rId8" w:history="1">
        <w:r w:rsidR="00900D9A" w:rsidRPr="000E133C">
          <w:rPr>
            <w:rStyle w:val="Hyperlink"/>
            <w:sz w:val="20"/>
          </w:rPr>
          <w:t>Svetlana.Petrova@em.gov.lv</w:t>
        </w:r>
      </w:hyperlink>
    </w:p>
    <w:sectPr w:rsidR="00B13F7C" w:rsidSect="00A400F7">
      <w:headerReference w:type="even" r:id="rId9"/>
      <w:headerReference w:type="default" r:id="rId10"/>
      <w:footerReference w:type="default" r:id="rId11"/>
      <w:footerReference w:type="first" r:id="rId12"/>
      <w:pgSz w:w="11906" w:h="16838" w:code="9"/>
      <w:pgMar w:top="1134" w:right="1134" w:bottom="99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4C" w:rsidRDefault="008D0F4C">
      <w:r>
        <w:separator/>
      </w:r>
    </w:p>
  </w:endnote>
  <w:endnote w:type="continuationSeparator" w:id="0">
    <w:p w:rsidR="008D0F4C" w:rsidRDefault="008D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C" w:rsidRPr="00E12CBD" w:rsidRDefault="008D0F4C" w:rsidP="00E12CBD">
    <w:pPr>
      <w:jc w:val="both"/>
      <w:rPr>
        <w:sz w:val="20"/>
        <w:szCs w:val="20"/>
      </w:rPr>
    </w:pPr>
    <w:r>
      <w:rPr>
        <w:sz w:val="20"/>
        <w:szCs w:val="20"/>
      </w:rPr>
      <w:t>EMAnot_0</w:t>
    </w:r>
    <w:r w:rsidR="00CE6140">
      <w:rPr>
        <w:sz w:val="20"/>
        <w:szCs w:val="20"/>
      </w:rPr>
      <w:t>4</w:t>
    </w:r>
    <w:r>
      <w:rPr>
        <w:sz w:val="20"/>
        <w:szCs w:val="20"/>
      </w:rPr>
      <w:t>0612_GrozLAPK</w:t>
    </w:r>
    <w:r w:rsidRPr="0062716C">
      <w:rPr>
        <w:sz w:val="20"/>
        <w:szCs w:val="20"/>
      </w:rPr>
      <w:t xml:space="preserve">; </w:t>
    </w:r>
    <w:r>
      <w:rPr>
        <w:sz w:val="20"/>
        <w:szCs w:val="20"/>
      </w:rPr>
      <w:t>Likumprojekta „Grozījumi Latvijas Administratīvo pārkāpumu kodeksā”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C" w:rsidRPr="0062716C" w:rsidRDefault="008D0F4C" w:rsidP="00B164CD">
    <w:pPr>
      <w:jc w:val="both"/>
      <w:rPr>
        <w:sz w:val="20"/>
        <w:szCs w:val="20"/>
      </w:rPr>
    </w:pPr>
    <w:r>
      <w:rPr>
        <w:sz w:val="20"/>
        <w:szCs w:val="20"/>
      </w:rPr>
      <w:t>EMAnot_0</w:t>
    </w:r>
    <w:r w:rsidR="00CE6140">
      <w:rPr>
        <w:sz w:val="20"/>
        <w:szCs w:val="20"/>
      </w:rPr>
      <w:t>4</w:t>
    </w:r>
    <w:r>
      <w:rPr>
        <w:sz w:val="20"/>
        <w:szCs w:val="20"/>
      </w:rPr>
      <w:t>0612_GrozLAPK</w:t>
    </w:r>
    <w:r w:rsidRPr="0062716C">
      <w:rPr>
        <w:sz w:val="20"/>
        <w:szCs w:val="20"/>
      </w:rPr>
      <w:t xml:space="preserve">; </w:t>
    </w:r>
    <w:r>
      <w:rPr>
        <w:sz w:val="20"/>
        <w:szCs w:val="20"/>
      </w:rPr>
      <w:t>Likumprojekta „Grozījumi Latvijas Administratīvo pārkāpumu kodeksā”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4C" w:rsidRDefault="008D0F4C">
      <w:r>
        <w:separator/>
      </w:r>
    </w:p>
  </w:footnote>
  <w:footnote w:type="continuationSeparator" w:id="0">
    <w:p w:rsidR="008D0F4C" w:rsidRDefault="008D0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C" w:rsidRDefault="006A7238" w:rsidP="003C449B">
    <w:pPr>
      <w:pStyle w:val="Header"/>
      <w:framePr w:wrap="around" w:vAnchor="text" w:hAnchor="margin" w:xAlign="center" w:y="1"/>
      <w:rPr>
        <w:rStyle w:val="PageNumber"/>
      </w:rPr>
    </w:pPr>
    <w:r>
      <w:rPr>
        <w:rStyle w:val="PageNumber"/>
      </w:rPr>
      <w:fldChar w:fldCharType="begin"/>
    </w:r>
    <w:r w:rsidR="008D0F4C">
      <w:rPr>
        <w:rStyle w:val="PageNumber"/>
      </w:rPr>
      <w:instrText xml:space="preserve">PAGE  </w:instrText>
    </w:r>
    <w:r>
      <w:rPr>
        <w:rStyle w:val="PageNumber"/>
      </w:rPr>
      <w:fldChar w:fldCharType="end"/>
    </w:r>
  </w:p>
  <w:p w:rsidR="008D0F4C" w:rsidRDefault="008D0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4C" w:rsidRDefault="006A7238" w:rsidP="003C449B">
    <w:pPr>
      <w:pStyle w:val="Header"/>
      <w:framePr w:wrap="around" w:vAnchor="text" w:hAnchor="margin" w:xAlign="center" w:y="1"/>
      <w:rPr>
        <w:rStyle w:val="PageNumber"/>
      </w:rPr>
    </w:pPr>
    <w:r>
      <w:rPr>
        <w:rStyle w:val="PageNumber"/>
      </w:rPr>
      <w:fldChar w:fldCharType="begin"/>
    </w:r>
    <w:r w:rsidR="008D0F4C">
      <w:rPr>
        <w:rStyle w:val="PageNumber"/>
      </w:rPr>
      <w:instrText xml:space="preserve">PAGE  </w:instrText>
    </w:r>
    <w:r>
      <w:rPr>
        <w:rStyle w:val="PageNumber"/>
      </w:rPr>
      <w:fldChar w:fldCharType="separate"/>
    </w:r>
    <w:r w:rsidR="001E30B5">
      <w:rPr>
        <w:rStyle w:val="PageNumber"/>
        <w:noProof/>
      </w:rPr>
      <w:t>4</w:t>
    </w:r>
    <w:r>
      <w:rPr>
        <w:rStyle w:val="PageNumber"/>
      </w:rPr>
      <w:fldChar w:fldCharType="end"/>
    </w:r>
  </w:p>
  <w:p w:rsidR="008D0F4C" w:rsidRDefault="008D0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D0"/>
    <w:multiLevelType w:val="hybridMultilevel"/>
    <w:tmpl w:val="2CD655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117BC8"/>
    <w:multiLevelType w:val="hybridMultilevel"/>
    <w:tmpl w:val="016E1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DEF3F21"/>
    <w:multiLevelType w:val="hybridMultilevel"/>
    <w:tmpl w:val="E09AF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E2836AE"/>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A010CF"/>
    <w:multiLevelType w:val="hybridMultilevel"/>
    <w:tmpl w:val="D3528940"/>
    <w:lvl w:ilvl="0" w:tplc="4450221C">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A863A72"/>
    <w:multiLevelType w:val="hybridMultilevel"/>
    <w:tmpl w:val="C6FEA3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523EA8"/>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C085B96"/>
    <w:multiLevelType w:val="hybridMultilevel"/>
    <w:tmpl w:val="FA8C8C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255182D"/>
    <w:multiLevelType w:val="hybridMultilevel"/>
    <w:tmpl w:val="7988E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E51C07"/>
    <w:multiLevelType w:val="hybridMultilevel"/>
    <w:tmpl w:val="BAF279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541357"/>
    <w:multiLevelType w:val="hybridMultilevel"/>
    <w:tmpl w:val="6F76903C"/>
    <w:lvl w:ilvl="0" w:tplc="04260005">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1080" w:hanging="360"/>
      </w:pPr>
      <w:rPr>
        <w:rFonts w:ascii="Wingdings" w:hAnsi="Wingdings" w:hint="default"/>
      </w:rPr>
    </w:lvl>
    <w:lvl w:ilvl="6" w:tplc="04260001" w:tentative="1">
      <w:start w:val="1"/>
      <w:numFmt w:val="bullet"/>
      <w:lvlText w:val=""/>
      <w:lvlJc w:val="left"/>
      <w:pPr>
        <w:ind w:left="1800" w:hanging="360"/>
      </w:pPr>
      <w:rPr>
        <w:rFonts w:ascii="Symbol" w:hAnsi="Symbol" w:hint="default"/>
      </w:rPr>
    </w:lvl>
    <w:lvl w:ilvl="7" w:tplc="04260003" w:tentative="1">
      <w:start w:val="1"/>
      <w:numFmt w:val="bullet"/>
      <w:lvlText w:val="o"/>
      <w:lvlJc w:val="left"/>
      <w:pPr>
        <w:ind w:left="2520" w:hanging="360"/>
      </w:pPr>
      <w:rPr>
        <w:rFonts w:ascii="Courier New" w:hAnsi="Courier New" w:cs="Courier New" w:hint="default"/>
      </w:rPr>
    </w:lvl>
    <w:lvl w:ilvl="8" w:tplc="04260005" w:tentative="1">
      <w:start w:val="1"/>
      <w:numFmt w:val="bullet"/>
      <w:lvlText w:val=""/>
      <w:lvlJc w:val="left"/>
      <w:pPr>
        <w:ind w:left="3240" w:hanging="360"/>
      </w:pPr>
      <w:rPr>
        <w:rFonts w:ascii="Wingdings" w:hAnsi="Wingdings" w:hint="default"/>
      </w:rPr>
    </w:lvl>
  </w:abstractNum>
  <w:abstractNum w:abstractNumId="26">
    <w:nsid w:val="7D7F4AF9"/>
    <w:multiLevelType w:val="hybridMultilevel"/>
    <w:tmpl w:val="DF5C5BAE"/>
    <w:lvl w:ilvl="0" w:tplc="B6D236F0">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21"/>
  </w:num>
  <w:num w:numId="3">
    <w:abstractNumId w:val="6"/>
  </w:num>
  <w:num w:numId="4">
    <w:abstractNumId w:val="4"/>
  </w:num>
  <w:num w:numId="5">
    <w:abstractNumId w:val="1"/>
  </w:num>
  <w:num w:numId="6">
    <w:abstractNumId w:val="17"/>
  </w:num>
  <w:num w:numId="7">
    <w:abstractNumId w:val="23"/>
  </w:num>
  <w:num w:numId="8">
    <w:abstractNumId w:val="12"/>
  </w:num>
  <w:num w:numId="9">
    <w:abstractNumId w:val="5"/>
  </w:num>
  <w:num w:numId="10">
    <w:abstractNumId w:val="13"/>
  </w:num>
  <w:num w:numId="11">
    <w:abstractNumId w:val="14"/>
  </w:num>
  <w:num w:numId="12">
    <w:abstractNumId w:val="18"/>
  </w:num>
  <w:num w:numId="13">
    <w:abstractNumId w:val="20"/>
  </w:num>
  <w:num w:numId="14">
    <w:abstractNumId w:val="22"/>
  </w:num>
  <w:num w:numId="15">
    <w:abstractNumId w:val="3"/>
  </w:num>
  <w:num w:numId="16">
    <w:abstractNumId w:val="2"/>
  </w:num>
  <w:num w:numId="17">
    <w:abstractNumId w:val="27"/>
  </w:num>
  <w:num w:numId="18">
    <w:abstractNumId w:val="26"/>
  </w:num>
  <w:num w:numId="19">
    <w:abstractNumId w:val="15"/>
  </w:num>
  <w:num w:numId="20">
    <w:abstractNumId w:val="25"/>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9"/>
  </w:num>
  <w:num w:numId="28">
    <w:abstractNumId w:val="7"/>
  </w:num>
  <w:num w:numId="29">
    <w:abstractNumId w:val="11"/>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8C5649"/>
    <w:rsid w:val="00004E97"/>
    <w:rsid w:val="00011D24"/>
    <w:rsid w:val="00013FF4"/>
    <w:rsid w:val="000153FC"/>
    <w:rsid w:val="00020602"/>
    <w:rsid w:val="00020FE1"/>
    <w:rsid w:val="00022E13"/>
    <w:rsid w:val="000252B0"/>
    <w:rsid w:val="000252EE"/>
    <w:rsid w:val="00032388"/>
    <w:rsid w:val="000334E6"/>
    <w:rsid w:val="00035BCC"/>
    <w:rsid w:val="00035CE2"/>
    <w:rsid w:val="00035CEB"/>
    <w:rsid w:val="0004254B"/>
    <w:rsid w:val="00046A47"/>
    <w:rsid w:val="00050101"/>
    <w:rsid w:val="00051A1E"/>
    <w:rsid w:val="00055275"/>
    <w:rsid w:val="0005553B"/>
    <w:rsid w:val="0005580C"/>
    <w:rsid w:val="000569E5"/>
    <w:rsid w:val="000604D2"/>
    <w:rsid w:val="00070F35"/>
    <w:rsid w:val="000731D5"/>
    <w:rsid w:val="0008448D"/>
    <w:rsid w:val="0009005E"/>
    <w:rsid w:val="00090F81"/>
    <w:rsid w:val="00094024"/>
    <w:rsid w:val="000941C5"/>
    <w:rsid w:val="000A0BF8"/>
    <w:rsid w:val="000A4DD1"/>
    <w:rsid w:val="000A6451"/>
    <w:rsid w:val="000B064E"/>
    <w:rsid w:val="000B1045"/>
    <w:rsid w:val="000B69CF"/>
    <w:rsid w:val="000B716E"/>
    <w:rsid w:val="000C1465"/>
    <w:rsid w:val="000C4342"/>
    <w:rsid w:val="000C5A50"/>
    <w:rsid w:val="000C790C"/>
    <w:rsid w:val="000D7F3A"/>
    <w:rsid w:val="000E25C6"/>
    <w:rsid w:val="000E348C"/>
    <w:rsid w:val="000E6C94"/>
    <w:rsid w:val="000E7DC9"/>
    <w:rsid w:val="000F061D"/>
    <w:rsid w:val="000F0CA3"/>
    <w:rsid w:val="000F1122"/>
    <w:rsid w:val="000F1CE5"/>
    <w:rsid w:val="000F4794"/>
    <w:rsid w:val="0010130C"/>
    <w:rsid w:val="00102E60"/>
    <w:rsid w:val="00103517"/>
    <w:rsid w:val="001042B0"/>
    <w:rsid w:val="00110FFC"/>
    <w:rsid w:val="0011129C"/>
    <w:rsid w:val="00113A09"/>
    <w:rsid w:val="00122C93"/>
    <w:rsid w:val="001233A3"/>
    <w:rsid w:val="00124F12"/>
    <w:rsid w:val="0012745E"/>
    <w:rsid w:val="001318D6"/>
    <w:rsid w:val="00133B31"/>
    <w:rsid w:val="001350B3"/>
    <w:rsid w:val="00135465"/>
    <w:rsid w:val="00135EAB"/>
    <w:rsid w:val="00136CBE"/>
    <w:rsid w:val="001411D2"/>
    <w:rsid w:val="00144E3A"/>
    <w:rsid w:val="0015060C"/>
    <w:rsid w:val="0016018A"/>
    <w:rsid w:val="00161F0E"/>
    <w:rsid w:val="0016269F"/>
    <w:rsid w:val="0016550D"/>
    <w:rsid w:val="00165AC8"/>
    <w:rsid w:val="00170E2A"/>
    <w:rsid w:val="00177394"/>
    <w:rsid w:val="00177C0F"/>
    <w:rsid w:val="001820EA"/>
    <w:rsid w:val="00182C18"/>
    <w:rsid w:val="00183CC2"/>
    <w:rsid w:val="00183EFA"/>
    <w:rsid w:val="001900E4"/>
    <w:rsid w:val="00190F88"/>
    <w:rsid w:val="00191BDC"/>
    <w:rsid w:val="00193070"/>
    <w:rsid w:val="00193931"/>
    <w:rsid w:val="00194DFC"/>
    <w:rsid w:val="001956FA"/>
    <w:rsid w:val="00196D2D"/>
    <w:rsid w:val="001977DB"/>
    <w:rsid w:val="001A146F"/>
    <w:rsid w:val="001A1620"/>
    <w:rsid w:val="001A395E"/>
    <w:rsid w:val="001A4066"/>
    <w:rsid w:val="001A4207"/>
    <w:rsid w:val="001A6AE4"/>
    <w:rsid w:val="001A7814"/>
    <w:rsid w:val="001B01FD"/>
    <w:rsid w:val="001B1A3A"/>
    <w:rsid w:val="001B3DF0"/>
    <w:rsid w:val="001B4A6F"/>
    <w:rsid w:val="001B4A71"/>
    <w:rsid w:val="001B4E01"/>
    <w:rsid w:val="001B5486"/>
    <w:rsid w:val="001B7C1A"/>
    <w:rsid w:val="001B7FFE"/>
    <w:rsid w:val="001C3BE8"/>
    <w:rsid w:val="001C592D"/>
    <w:rsid w:val="001D5788"/>
    <w:rsid w:val="001D5B54"/>
    <w:rsid w:val="001E1DBF"/>
    <w:rsid w:val="001E30B5"/>
    <w:rsid w:val="001E4053"/>
    <w:rsid w:val="001E4639"/>
    <w:rsid w:val="001E4A7D"/>
    <w:rsid w:val="001E5D78"/>
    <w:rsid w:val="001E7374"/>
    <w:rsid w:val="001F23F4"/>
    <w:rsid w:val="001F2AEA"/>
    <w:rsid w:val="001F42E6"/>
    <w:rsid w:val="001F43A8"/>
    <w:rsid w:val="001F4AD4"/>
    <w:rsid w:val="001F5CD6"/>
    <w:rsid w:val="001F7043"/>
    <w:rsid w:val="001F7E7E"/>
    <w:rsid w:val="00200516"/>
    <w:rsid w:val="00203E82"/>
    <w:rsid w:val="00205400"/>
    <w:rsid w:val="00210DCE"/>
    <w:rsid w:val="0021263D"/>
    <w:rsid w:val="00213F0C"/>
    <w:rsid w:val="00214094"/>
    <w:rsid w:val="0021592D"/>
    <w:rsid w:val="00215E22"/>
    <w:rsid w:val="0022195B"/>
    <w:rsid w:val="00222D76"/>
    <w:rsid w:val="00223EB1"/>
    <w:rsid w:val="00230A43"/>
    <w:rsid w:val="00231344"/>
    <w:rsid w:val="002316B2"/>
    <w:rsid w:val="0023436E"/>
    <w:rsid w:val="002347C0"/>
    <w:rsid w:val="0023688B"/>
    <w:rsid w:val="00241A6C"/>
    <w:rsid w:val="00242D2B"/>
    <w:rsid w:val="0024534C"/>
    <w:rsid w:val="002470CE"/>
    <w:rsid w:val="00253371"/>
    <w:rsid w:val="00253580"/>
    <w:rsid w:val="00253E94"/>
    <w:rsid w:val="0025491E"/>
    <w:rsid w:val="00262E2B"/>
    <w:rsid w:val="002647D7"/>
    <w:rsid w:val="002648C2"/>
    <w:rsid w:val="00267074"/>
    <w:rsid w:val="002702EC"/>
    <w:rsid w:val="0027030E"/>
    <w:rsid w:val="00270429"/>
    <w:rsid w:val="00270F12"/>
    <w:rsid w:val="002723E9"/>
    <w:rsid w:val="00272F9D"/>
    <w:rsid w:val="002746DC"/>
    <w:rsid w:val="00275639"/>
    <w:rsid w:val="00277929"/>
    <w:rsid w:val="00280A37"/>
    <w:rsid w:val="0028244A"/>
    <w:rsid w:val="00283B82"/>
    <w:rsid w:val="002846E9"/>
    <w:rsid w:val="00284C34"/>
    <w:rsid w:val="002862D0"/>
    <w:rsid w:val="002863F0"/>
    <w:rsid w:val="0029066C"/>
    <w:rsid w:val="00290838"/>
    <w:rsid w:val="0029498F"/>
    <w:rsid w:val="002A093B"/>
    <w:rsid w:val="002A2650"/>
    <w:rsid w:val="002A7296"/>
    <w:rsid w:val="002B0308"/>
    <w:rsid w:val="002B2DE5"/>
    <w:rsid w:val="002B33E3"/>
    <w:rsid w:val="002B50DB"/>
    <w:rsid w:val="002C12AB"/>
    <w:rsid w:val="002C254F"/>
    <w:rsid w:val="002C2E62"/>
    <w:rsid w:val="002C3148"/>
    <w:rsid w:val="002C3E82"/>
    <w:rsid w:val="002C4245"/>
    <w:rsid w:val="002C5443"/>
    <w:rsid w:val="002C56B8"/>
    <w:rsid w:val="002C608F"/>
    <w:rsid w:val="002C7CAC"/>
    <w:rsid w:val="002D0D98"/>
    <w:rsid w:val="002D3306"/>
    <w:rsid w:val="002D48AA"/>
    <w:rsid w:val="002D53AC"/>
    <w:rsid w:val="002D7BAA"/>
    <w:rsid w:val="002D7F54"/>
    <w:rsid w:val="002E2EDB"/>
    <w:rsid w:val="002E3FF4"/>
    <w:rsid w:val="002E7B46"/>
    <w:rsid w:val="002F0C08"/>
    <w:rsid w:val="002F10B7"/>
    <w:rsid w:val="002F1B14"/>
    <w:rsid w:val="002F405E"/>
    <w:rsid w:val="002F7292"/>
    <w:rsid w:val="002F78C8"/>
    <w:rsid w:val="003019E3"/>
    <w:rsid w:val="00301CF3"/>
    <w:rsid w:val="00303BEB"/>
    <w:rsid w:val="00304D7A"/>
    <w:rsid w:val="0031077D"/>
    <w:rsid w:val="003124E6"/>
    <w:rsid w:val="003138B6"/>
    <w:rsid w:val="00321646"/>
    <w:rsid w:val="0032715C"/>
    <w:rsid w:val="00330520"/>
    <w:rsid w:val="00334280"/>
    <w:rsid w:val="00337CA5"/>
    <w:rsid w:val="00341CB6"/>
    <w:rsid w:val="00352CE9"/>
    <w:rsid w:val="00356F68"/>
    <w:rsid w:val="00362478"/>
    <w:rsid w:val="00364A7E"/>
    <w:rsid w:val="003670A1"/>
    <w:rsid w:val="003679F3"/>
    <w:rsid w:val="0037102E"/>
    <w:rsid w:val="00373D84"/>
    <w:rsid w:val="00375B25"/>
    <w:rsid w:val="003773E3"/>
    <w:rsid w:val="003811FF"/>
    <w:rsid w:val="0038190D"/>
    <w:rsid w:val="00383B93"/>
    <w:rsid w:val="003855E3"/>
    <w:rsid w:val="00387090"/>
    <w:rsid w:val="00387593"/>
    <w:rsid w:val="003922C6"/>
    <w:rsid w:val="0039241A"/>
    <w:rsid w:val="00392B0D"/>
    <w:rsid w:val="00396542"/>
    <w:rsid w:val="0039685B"/>
    <w:rsid w:val="003A0F38"/>
    <w:rsid w:val="003A10BC"/>
    <w:rsid w:val="003A210B"/>
    <w:rsid w:val="003A31A6"/>
    <w:rsid w:val="003A50CC"/>
    <w:rsid w:val="003A63D4"/>
    <w:rsid w:val="003A7940"/>
    <w:rsid w:val="003A7F0C"/>
    <w:rsid w:val="003A7F79"/>
    <w:rsid w:val="003B046B"/>
    <w:rsid w:val="003B0A96"/>
    <w:rsid w:val="003B6404"/>
    <w:rsid w:val="003C449B"/>
    <w:rsid w:val="003C4A5E"/>
    <w:rsid w:val="003D0994"/>
    <w:rsid w:val="003D21FF"/>
    <w:rsid w:val="003D7A2B"/>
    <w:rsid w:val="003E0128"/>
    <w:rsid w:val="003E4AD0"/>
    <w:rsid w:val="003F0112"/>
    <w:rsid w:val="003F071A"/>
    <w:rsid w:val="003F160B"/>
    <w:rsid w:val="003F2839"/>
    <w:rsid w:val="003F30D4"/>
    <w:rsid w:val="003F5F89"/>
    <w:rsid w:val="003F60ED"/>
    <w:rsid w:val="003F6818"/>
    <w:rsid w:val="00400032"/>
    <w:rsid w:val="00400B5B"/>
    <w:rsid w:val="00402E8C"/>
    <w:rsid w:val="00403036"/>
    <w:rsid w:val="00405A00"/>
    <w:rsid w:val="00412CEF"/>
    <w:rsid w:val="00414FE6"/>
    <w:rsid w:val="00415045"/>
    <w:rsid w:val="00416E4B"/>
    <w:rsid w:val="00417D7B"/>
    <w:rsid w:val="00420870"/>
    <w:rsid w:val="0042326E"/>
    <w:rsid w:val="0043226E"/>
    <w:rsid w:val="00433962"/>
    <w:rsid w:val="00436994"/>
    <w:rsid w:val="00437189"/>
    <w:rsid w:val="0043791B"/>
    <w:rsid w:val="004402FB"/>
    <w:rsid w:val="00441483"/>
    <w:rsid w:val="00441B93"/>
    <w:rsid w:val="00441BCB"/>
    <w:rsid w:val="00443349"/>
    <w:rsid w:val="00447D55"/>
    <w:rsid w:val="0045088C"/>
    <w:rsid w:val="004510C8"/>
    <w:rsid w:val="0045176A"/>
    <w:rsid w:val="004540B5"/>
    <w:rsid w:val="00456332"/>
    <w:rsid w:val="004572A6"/>
    <w:rsid w:val="00461826"/>
    <w:rsid w:val="004635BD"/>
    <w:rsid w:val="00463A59"/>
    <w:rsid w:val="004729AF"/>
    <w:rsid w:val="00473052"/>
    <w:rsid w:val="004734B9"/>
    <w:rsid w:val="00473986"/>
    <w:rsid w:val="0047760D"/>
    <w:rsid w:val="004800F9"/>
    <w:rsid w:val="004820B0"/>
    <w:rsid w:val="00484B9A"/>
    <w:rsid w:val="0048588D"/>
    <w:rsid w:val="004879B9"/>
    <w:rsid w:val="0049134A"/>
    <w:rsid w:val="00493D4A"/>
    <w:rsid w:val="00494A6A"/>
    <w:rsid w:val="004A1E23"/>
    <w:rsid w:val="004A358D"/>
    <w:rsid w:val="004A407D"/>
    <w:rsid w:val="004A4687"/>
    <w:rsid w:val="004A58CB"/>
    <w:rsid w:val="004A78B3"/>
    <w:rsid w:val="004B0436"/>
    <w:rsid w:val="004B1795"/>
    <w:rsid w:val="004B56DD"/>
    <w:rsid w:val="004C020F"/>
    <w:rsid w:val="004C1AFD"/>
    <w:rsid w:val="004C558B"/>
    <w:rsid w:val="004D009B"/>
    <w:rsid w:val="004D155C"/>
    <w:rsid w:val="004D1E4B"/>
    <w:rsid w:val="004D2C31"/>
    <w:rsid w:val="004D6DD3"/>
    <w:rsid w:val="004D6E8A"/>
    <w:rsid w:val="004E353B"/>
    <w:rsid w:val="004E4617"/>
    <w:rsid w:val="004E6AE2"/>
    <w:rsid w:val="004F0D2E"/>
    <w:rsid w:val="004F116E"/>
    <w:rsid w:val="004F1F88"/>
    <w:rsid w:val="004F59DC"/>
    <w:rsid w:val="004F5F1B"/>
    <w:rsid w:val="00502374"/>
    <w:rsid w:val="00502620"/>
    <w:rsid w:val="00502D0F"/>
    <w:rsid w:val="00505D58"/>
    <w:rsid w:val="00505E1C"/>
    <w:rsid w:val="005060A1"/>
    <w:rsid w:val="005108DD"/>
    <w:rsid w:val="005147C9"/>
    <w:rsid w:val="00515C00"/>
    <w:rsid w:val="00516072"/>
    <w:rsid w:val="0051699D"/>
    <w:rsid w:val="0052566A"/>
    <w:rsid w:val="005332EC"/>
    <w:rsid w:val="00534418"/>
    <w:rsid w:val="005346A9"/>
    <w:rsid w:val="005353AB"/>
    <w:rsid w:val="005407BB"/>
    <w:rsid w:val="00540FB6"/>
    <w:rsid w:val="0054432A"/>
    <w:rsid w:val="00545B4C"/>
    <w:rsid w:val="005560BC"/>
    <w:rsid w:val="005573BE"/>
    <w:rsid w:val="0056264E"/>
    <w:rsid w:val="00564D3D"/>
    <w:rsid w:val="00567489"/>
    <w:rsid w:val="00570E89"/>
    <w:rsid w:val="00572700"/>
    <w:rsid w:val="005730BF"/>
    <w:rsid w:val="005768C5"/>
    <w:rsid w:val="00576DFB"/>
    <w:rsid w:val="00580468"/>
    <w:rsid w:val="0058069E"/>
    <w:rsid w:val="00581189"/>
    <w:rsid w:val="00582603"/>
    <w:rsid w:val="0058603B"/>
    <w:rsid w:val="0058707D"/>
    <w:rsid w:val="005872DE"/>
    <w:rsid w:val="00590C84"/>
    <w:rsid w:val="00592398"/>
    <w:rsid w:val="00592453"/>
    <w:rsid w:val="00593147"/>
    <w:rsid w:val="0059431B"/>
    <w:rsid w:val="005945D3"/>
    <w:rsid w:val="0059662F"/>
    <w:rsid w:val="00597550"/>
    <w:rsid w:val="005A0160"/>
    <w:rsid w:val="005A07E8"/>
    <w:rsid w:val="005A39CC"/>
    <w:rsid w:val="005B4730"/>
    <w:rsid w:val="005B653D"/>
    <w:rsid w:val="005C3306"/>
    <w:rsid w:val="005C3476"/>
    <w:rsid w:val="005C393B"/>
    <w:rsid w:val="005C627D"/>
    <w:rsid w:val="005C6DCF"/>
    <w:rsid w:val="005C762D"/>
    <w:rsid w:val="005D1EF7"/>
    <w:rsid w:val="005D258A"/>
    <w:rsid w:val="005D54F3"/>
    <w:rsid w:val="005E05D7"/>
    <w:rsid w:val="005E068E"/>
    <w:rsid w:val="005E41E7"/>
    <w:rsid w:val="005E450F"/>
    <w:rsid w:val="005F22BF"/>
    <w:rsid w:val="005F45D0"/>
    <w:rsid w:val="005F5391"/>
    <w:rsid w:val="005F5E0D"/>
    <w:rsid w:val="0060346B"/>
    <w:rsid w:val="00607AE3"/>
    <w:rsid w:val="00607B31"/>
    <w:rsid w:val="006130EB"/>
    <w:rsid w:val="00614426"/>
    <w:rsid w:val="006178D0"/>
    <w:rsid w:val="00617B4D"/>
    <w:rsid w:val="00620597"/>
    <w:rsid w:val="0062298A"/>
    <w:rsid w:val="00624A76"/>
    <w:rsid w:val="00625BD4"/>
    <w:rsid w:val="00626351"/>
    <w:rsid w:val="00626514"/>
    <w:rsid w:val="00626589"/>
    <w:rsid w:val="0062716C"/>
    <w:rsid w:val="006339A0"/>
    <w:rsid w:val="00633B52"/>
    <w:rsid w:val="00633CB3"/>
    <w:rsid w:val="006350B8"/>
    <w:rsid w:val="006352A4"/>
    <w:rsid w:val="006413A8"/>
    <w:rsid w:val="00642E56"/>
    <w:rsid w:val="00645C3A"/>
    <w:rsid w:val="006464C9"/>
    <w:rsid w:val="00651E00"/>
    <w:rsid w:val="0065272D"/>
    <w:rsid w:val="00654702"/>
    <w:rsid w:val="00657CC8"/>
    <w:rsid w:val="00657D63"/>
    <w:rsid w:val="00660565"/>
    <w:rsid w:val="00665887"/>
    <w:rsid w:val="00666D78"/>
    <w:rsid w:val="00666E2D"/>
    <w:rsid w:val="00671B7F"/>
    <w:rsid w:val="0067324D"/>
    <w:rsid w:val="00674572"/>
    <w:rsid w:val="00681090"/>
    <w:rsid w:val="006844CF"/>
    <w:rsid w:val="006865F6"/>
    <w:rsid w:val="00687763"/>
    <w:rsid w:val="00692B0D"/>
    <w:rsid w:val="006937F0"/>
    <w:rsid w:val="00693E0E"/>
    <w:rsid w:val="0069502B"/>
    <w:rsid w:val="00695B92"/>
    <w:rsid w:val="00697FD1"/>
    <w:rsid w:val="006A0493"/>
    <w:rsid w:val="006A1124"/>
    <w:rsid w:val="006A1AE3"/>
    <w:rsid w:val="006A2FC3"/>
    <w:rsid w:val="006A7238"/>
    <w:rsid w:val="006B2DC9"/>
    <w:rsid w:val="006C13A1"/>
    <w:rsid w:val="006C30E1"/>
    <w:rsid w:val="006C435A"/>
    <w:rsid w:val="006C4607"/>
    <w:rsid w:val="006C4BD9"/>
    <w:rsid w:val="006D47D3"/>
    <w:rsid w:val="006D48F1"/>
    <w:rsid w:val="006D4B8B"/>
    <w:rsid w:val="006E3FD9"/>
    <w:rsid w:val="006E4485"/>
    <w:rsid w:val="006F068F"/>
    <w:rsid w:val="006F14BA"/>
    <w:rsid w:val="006F17CA"/>
    <w:rsid w:val="006F1DE0"/>
    <w:rsid w:val="006F40AF"/>
    <w:rsid w:val="006F43DC"/>
    <w:rsid w:val="006F45BE"/>
    <w:rsid w:val="006F60CF"/>
    <w:rsid w:val="007004FC"/>
    <w:rsid w:val="007030AC"/>
    <w:rsid w:val="00704FF2"/>
    <w:rsid w:val="00706670"/>
    <w:rsid w:val="00706674"/>
    <w:rsid w:val="00711473"/>
    <w:rsid w:val="007130C1"/>
    <w:rsid w:val="00713BB0"/>
    <w:rsid w:val="00714112"/>
    <w:rsid w:val="0071653E"/>
    <w:rsid w:val="00716EA7"/>
    <w:rsid w:val="0072417C"/>
    <w:rsid w:val="00724B47"/>
    <w:rsid w:val="00734450"/>
    <w:rsid w:val="007371D8"/>
    <w:rsid w:val="00745F67"/>
    <w:rsid w:val="00746E60"/>
    <w:rsid w:val="0075039E"/>
    <w:rsid w:val="00750A90"/>
    <w:rsid w:val="007524B2"/>
    <w:rsid w:val="007526F9"/>
    <w:rsid w:val="00752D9D"/>
    <w:rsid w:val="00754784"/>
    <w:rsid w:val="00755853"/>
    <w:rsid w:val="00756C75"/>
    <w:rsid w:val="00757C6E"/>
    <w:rsid w:val="00760AD2"/>
    <w:rsid w:val="0076140D"/>
    <w:rsid w:val="00762AA9"/>
    <w:rsid w:val="00762BDA"/>
    <w:rsid w:val="00763C2B"/>
    <w:rsid w:val="00764667"/>
    <w:rsid w:val="007659A2"/>
    <w:rsid w:val="007665A6"/>
    <w:rsid w:val="0077047E"/>
    <w:rsid w:val="00771FC3"/>
    <w:rsid w:val="00774E42"/>
    <w:rsid w:val="007805FD"/>
    <w:rsid w:val="007815FA"/>
    <w:rsid w:val="0078198A"/>
    <w:rsid w:val="007819AB"/>
    <w:rsid w:val="00784208"/>
    <w:rsid w:val="00784422"/>
    <w:rsid w:val="00785CC4"/>
    <w:rsid w:val="0078646A"/>
    <w:rsid w:val="00786A20"/>
    <w:rsid w:val="00786AE4"/>
    <w:rsid w:val="007877F8"/>
    <w:rsid w:val="007918A2"/>
    <w:rsid w:val="00793797"/>
    <w:rsid w:val="00796A35"/>
    <w:rsid w:val="007A1185"/>
    <w:rsid w:val="007B0387"/>
    <w:rsid w:val="007B05C4"/>
    <w:rsid w:val="007B13CC"/>
    <w:rsid w:val="007B25C1"/>
    <w:rsid w:val="007B3B54"/>
    <w:rsid w:val="007B3FA0"/>
    <w:rsid w:val="007B59F4"/>
    <w:rsid w:val="007B5C98"/>
    <w:rsid w:val="007C0F2C"/>
    <w:rsid w:val="007C166B"/>
    <w:rsid w:val="007C2BCC"/>
    <w:rsid w:val="007C3CFE"/>
    <w:rsid w:val="007C4EF0"/>
    <w:rsid w:val="007C649D"/>
    <w:rsid w:val="007C7307"/>
    <w:rsid w:val="007D099D"/>
    <w:rsid w:val="007D26CA"/>
    <w:rsid w:val="007D4BE5"/>
    <w:rsid w:val="007D6837"/>
    <w:rsid w:val="007D73C8"/>
    <w:rsid w:val="007E2664"/>
    <w:rsid w:val="007E3ABF"/>
    <w:rsid w:val="007E3C21"/>
    <w:rsid w:val="007E3C7C"/>
    <w:rsid w:val="007E4D91"/>
    <w:rsid w:val="007E5BFA"/>
    <w:rsid w:val="007E6689"/>
    <w:rsid w:val="007E731C"/>
    <w:rsid w:val="007F0A03"/>
    <w:rsid w:val="007F28A4"/>
    <w:rsid w:val="007F2E99"/>
    <w:rsid w:val="007F7B9B"/>
    <w:rsid w:val="008017D3"/>
    <w:rsid w:val="0080582F"/>
    <w:rsid w:val="00805D4E"/>
    <w:rsid w:val="00805F17"/>
    <w:rsid w:val="00810040"/>
    <w:rsid w:val="0082023A"/>
    <w:rsid w:val="00821A7A"/>
    <w:rsid w:val="0082237F"/>
    <w:rsid w:val="008253F8"/>
    <w:rsid w:val="008266E6"/>
    <w:rsid w:val="00827060"/>
    <w:rsid w:val="008301C3"/>
    <w:rsid w:val="00831F1F"/>
    <w:rsid w:val="008325E4"/>
    <w:rsid w:val="00832A2B"/>
    <w:rsid w:val="00833F4F"/>
    <w:rsid w:val="00840373"/>
    <w:rsid w:val="00843229"/>
    <w:rsid w:val="00845811"/>
    <w:rsid w:val="00846994"/>
    <w:rsid w:val="00850451"/>
    <w:rsid w:val="00851017"/>
    <w:rsid w:val="00852042"/>
    <w:rsid w:val="008534C9"/>
    <w:rsid w:val="008541AC"/>
    <w:rsid w:val="0085599D"/>
    <w:rsid w:val="00862BAC"/>
    <w:rsid w:val="008677DC"/>
    <w:rsid w:val="00872278"/>
    <w:rsid w:val="0087288F"/>
    <w:rsid w:val="0087510C"/>
    <w:rsid w:val="008758EB"/>
    <w:rsid w:val="0088104A"/>
    <w:rsid w:val="008824E2"/>
    <w:rsid w:val="00887C04"/>
    <w:rsid w:val="00891BD3"/>
    <w:rsid w:val="00892A0A"/>
    <w:rsid w:val="00894AD2"/>
    <w:rsid w:val="008964D5"/>
    <w:rsid w:val="0089738E"/>
    <w:rsid w:val="008A2504"/>
    <w:rsid w:val="008A2D34"/>
    <w:rsid w:val="008A7C28"/>
    <w:rsid w:val="008B2976"/>
    <w:rsid w:val="008B57FB"/>
    <w:rsid w:val="008B5FDB"/>
    <w:rsid w:val="008B6ED3"/>
    <w:rsid w:val="008C05CE"/>
    <w:rsid w:val="008C082D"/>
    <w:rsid w:val="008C1690"/>
    <w:rsid w:val="008C25D7"/>
    <w:rsid w:val="008C50F4"/>
    <w:rsid w:val="008C5649"/>
    <w:rsid w:val="008D0F4C"/>
    <w:rsid w:val="008D3075"/>
    <w:rsid w:val="008D50B2"/>
    <w:rsid w:val="008D523D"/>
    <w:rsid w:val="008D5861"/>
    <w:rsid w:val="008D7C94"/>
    <w:rsid w:val="008E018E"/>
    <w:rsid w:val="008E10F0"/>
    <w:rsid w:val="008E201A"/>
    <w:rsid w:val="008E3175"/>
    <w:rsid w:val="008E44A2"/>
    <w:rsid w:val="008E697D"/>
    <w:rsid w:val="008F14B7"/>
    <w:rsid w:val="008F24B2"/>
    <w:rsid w:val="008F70DE"/>
    <w:rsid w:val="00900D9A"/>
    <w:rsid w:val="0090195E"/>
    <w:rsid w:val="00903263"/>
    <w:rsid w:val="00906A21"/>
    <w:rsid w:val="009079C3"/>
    <w:rsid w:val="00910462"/>
    <w:rsid w:val="00912049"/>
    <w:rsid w:val="00912A08"/>
    <w:rsid w:val="00915AB1"/>
    <w:rsid w:val="00916197"/>
    <w:rsid w:val="00917532"/>
    <w:rsid w:val="00920A9A"/>
    <w:rsid w:val="009235BA"/>
    <w:rsid w:val="00924023"/>
    <w:rsid w:val="00924CE2"/>
    <w:rsid w:val="00925B9F"/>
    <w:rsid w:val="00926811"/>
    <w:rsid w:val="00931AED"/>
    <w:rsid w:val="00934350"/>
    <w:rsid w:val="009359C7"/>
    <w:rsid w:val="009366BF"/>
    <w:rsid w:val="009412D0"/>
    <w:rsid w:val="009443B8"/>
    <w:rsid w:val="009476A3"/>
    <w:rsid w:val="00950DBF"/>
    <w:rsid w:val="0095334F"/>
    <w:rsid w:val="009548E5"/>
    <w:rsid w:val="009564CF"/>
    <w:rsid w:val="00956EB5"/>
    <w:rsid w:val="00957EC8"/>
    <w:rsid w:val="0096192C"/>
    <w:rsid w:val="00965897"/>
    <w:rsid w:val="0096765C"/>
    <w:rsid w:val="0097244D"/>
    <w:rsid w:val="009727E4"/>
    <w:rsid w:val="00972877"/>
    <w:rsid w:val="00980B0E"/>
    <w:rsid w:val="009823B8"/>
    <w:rsid w:val="00983EFB"/>
    <w:rsid w:val="009853D6"/>
    <w:rsid w:val="009861E0"/>
    <w:rsid w:val="00991C5B"/>
    <w:rsid w:val="009934C5"/>
    <w:rsid w:val="00994C0F"/>
    <w:rsid w:val="009A1CB6"/>
    <w:rsid w:val="009A4D1C"/>
    <w:rsid w:val="009A542B"/>
    <w:rsid w:val="009A7176"/>
    <w:rsid w:val="009B22D7"/>
    <w:rsid w:val="009B3E26"/>
    <w:rsid w:val="009B424D"/>
    <w:rsid w:val="009B6822"/>
    <w:rsid w:val="009B7104"/>
    <w:rsid w:val="009B72ED"/>
    <w:rsid w:val="009C40F0"/>
    <w:rsid w:val="009C6DEB"/>
    <w:rsid w:val="009D6504"/>
    <w:rsid w:val="009E12D7"/>
    <w:rsid w:val="009E3372"/>
    <w:rsid w:val="009E661A"/>
    <w:rsid w:val="009E66F0"/>
    <w:rsid w:val="009F1EA9"/>
    <w:rsid w:val="009F303C"/>
    <w:rsid w:val="00A03753"/>
    <w:rsid w:val="00A06781"/>
    <w:rsid w:val="00A074C3"/>
    <w:rsid w:val="00A1509C"/>
    <w:rsid w:val="00A164B1"/>
    <w:rsid w:val="00A22120"/>
    <w:rsid w:val="00A23DAE"/>
    <w:rsid w:val="00A34260"/>
    <w:rsid w:val="00A3686D"/>
    <w:rsid w:val="00A36E50"/>
    <w:rsid w:val="00A36F76"/>
    <w:rsid w:val="00A37ACF"/>
    <w:rsid w:val="00A400F7"/>
    <w:rsid w:val="00A4630D"/>
    <w:rsid w:val="00A5074F"/>
    <w:rsid w:val="00A514CB"/>
    <w:rsid w:val="00A5252F"/>
    <w:rsid w:val="00A54AA8"/>
    <w:rsid w:val="00A5663B"/>
    <w:rsid w:val="00A56DEF"/>
    <w:rsid w:val="00A607D2"/>
    <w:rsid w:val="00A6265A"/>
    <w:rsid w:val="00A64554"/>
    <w:rsid w:val="00A64E59"/>
    <w:rsid w:val="00A67BA3"/>
    <w:rsid w:val="00A7076B"/>
    <w:rsid w:val="00A70CFD"/>
    <w:rsid w:val="00A7160B"/>
    <w:rsid w:val="00A71972"/>
    <w:rsid w:val="00A72338"/>
    <w:rsid w:val="00A72A0B"/>
    <w:rsid w:val="00A72B2B"/>
    <w:rsid w:val="00A75655"/>
    <w:rsid w:val="00A81E42"/>
    <w:rsid w:val="00A824C1"/>
    <w:rsid w:val="00A83DA2"/>
    <w:rsid w:val="00A864FE"/>
    <w:rsid w:val="00A86F41"/>
    <w:rsid w:val="00A8742A"/>
    <w:rsid w:val="00A87D04"/>
    <w:rsid w:val="00A915C0"/>
    <w:rsid w:val="00A91780"/>
    <w:rsid w:val="00A924B0"/>
    <w:rsid w:val="00A932D7"/>
    <w:rsid w:val="00A93B2C"/>
    <w:rsid w:val="00A944BB"/>
    <w:rsid w:val="00A950C5"/>
    <w:rsid w:val="00A961A8"/>
    <w:rsid w:val="00A96EEB"/>
    <w:rsid w:val="00A971B3"/>
    <w:rsid w:val="00AA1D25"/>
    <w:rsid w:val="00AA7D7D"/>
    <w:rsid w:val="00AB2B1A"/>
    <w:rsid w:val="00AB2F8A"/>
    <w:rsid w:val="00AB326B"/>
    <w:rsid w:val="00AB3706"/>
    <w:rsid w:val="00AB397F"/>
    <w:rsid w:val="00AB46B7"/>
    <w:rsid w:val="00AB5832"/>
    <w:rsid w:val="00AB6E1B"/>
    <w:rsid w:val="00AC0F7D"/>
    <w:rsid w:val="00AC51F2"/>
    <w:rsid w:val="00AC65E3"/>
    <w:rsid w:val="00AD2037"/>
    <w:rsid w:val="00AE44EE"/>
    <w:rsid w:val="00AE5066"/>
    <w:rsid w:val="00AE5864"/>
    <w:rsid w:val="00AE5E24"/>
    <w:rsid w:val="00AE6011"/>
    <w:rsid w:val="00AE61B7"/>
    <w:rsid w:val="00AE6CBA"/>
    <w:rsid w:val="00AE79AD"/>
    <w:rsid w:val="00AF17C8"/>
    <w:rsid w:val="00AF35E4"/>
    <w:rsid w:val="00AF54FF"/>
    <w:rsid w:val="00AF5CDE"/>
    <w:rsid w:val="00AF5FFB"/>
    <w:rsid w:val="00B026D0"/>
    <w:rsid w:val="00B11A57"/>
    <w:rsid w:val="00B12001"/>
    <w:rsid w:val="00B1336E"/>
    <w:rsid w:val="00B13F7C"/>
    <w:rsid w:val="00B164CD"/>
    <w:rsid w:val="00B172D9"/>
    <w:rsid w:val="00B20F35"/>
    <w:rsid w:val="00B211C3"/>
    <w:rsid w:val="00B25597"/>
    <w:rsid w:val="00B267B9"/>
    <w:rsid w:val="00B317D5"/>
    <w:rsid w:val="00B32F56"/>
    <w:rsid w:val="00B33E09"/>
    <w:rsid w:val="00B3454B"/>
    <w:rsid w:val="00B368D4"/>
    <w:rsid w:val="00B426F2"/>
    <w:rsid w:val="00B435D8"/>
    <w:rsid w:val="00B50708"/>
    <w:rsid w:val="00B50C68"/>
    <w:rsid w:val="00B51293"/>
    <w:rsid w:val="00B514B5"/>
    <w:rsid w:val="00B52B1E"/>
    <w:rsid w:val="00B55481"/>
    <w:rsid w:val="00B56C32"/>
    <w:rsid w:val="00B57ACF"/>
    <w:rsid w:val="00B62177"/>
    <w:rsid w:val="00B62C3D"/>
    <w:rsid w:val="00B64BB1"/>
    <w:rsid w:val="00B64C2F"/>
    <w:rsid w:val="00B65B69"/>
    <w:rsid w:val="00B65E47"/>
    <w:rsid w:val="00B65FE2"/>
    <w:rsid w:val="00B73166"/>
    <w:rsid w:val="00B7657D"/>
    <w:rsid w:val="00B804C3"/>
    <w:rsid w:val="00B83475"/>
    <w:rsid w:val="00B8426C"/>
    <w:rsid w:val="00B8427C"/>
    <w:rsid w:val="00B90A16"/>
    <w:rsid w:val="00B910EB"/>
    <w:rsid w:val="00B91B8D"/>
    <w:rsid w:val="00B92BED"/>
    <w:rsid w:val="00B93ED6"/>
    <w:rsid w:val="00B94E90"/>
    <w:rsid w:val="00B96003"/>
    <w:rsid w:val="00BA4836"/>
    <w:rsid w:val="00BA7632"/>
    <w:rsid w:val="00BA7A06"/>
    <w:rsid w:val="00BB0A82"/>
    <w:rsid w:val="00BB1B8C"/>
    <w:rsid w:val="00BB573A"/>
    <w:rsid w:val="00BB7C94"/>
    <w:rsid w:val="00BC0A9D"/>
    <w:rsid w:val="00BC35D1"/>
    <w:rsid w:val="00BD306C"/>
    <w:rsid w:val="00BD3A97"/>
    <w:rsid w:val="00BD496C"/>
    <w:rsid w:val="00BD49CF"/>
    <w:rsid w:val="00BD754C"/>
    <w:rsid w:val="00BD7F31"/>
    <w:rsid w:val="00BE0FB9"/>
    <w:rsid w:val="00BE2221"/>
    <w:rsid w:val="00BE2B46"/>
    <w:rsid w:val="00BE572C"/>
    <w:rsid w:val="00BE634E"/>
    <w:rsid w:val="00BF0A75"/>
    <w:rsid w:val="00BF3008"/>
    <w:rsid w:val="00BF3F4F"/>
    <w:rsid w:val="00BF40ED"/>
    <w:rsid w:val="00BF5B44"/>
    <w:rsid w:val="00BF5BC2"/>
    <w:rsid w:val="00C00DC7"/>
    <w:rsid w:val="00C0284E"/>
    <w:rsid w:val="00C0697A"/>
    <w:rsid w:val="00C07080"/>
    <w:rsid w:val="00C1133D"/>
    <w:rsid w:val="00C22306"/>
    <w:rsid w:val="00C23FE3"/>
    <w:rsid w:val="00C25444"/>
    <w:rsid w:val="00C2794C"/>
    <w:rsid w:val="00C27A08"/>
    <w:rsid w:val="00C27EE6"/>
    <w:rsid w:val="00C30988"/>
    <w:rsid w:val="00C31312"/>
    <w:rsid w:val="00C326C6"/>
    <w:rsid w:val="00C33A2D"/>
    <w:rsid w:val="00C33A51"/>
    <w:rsid w:val="00C33EB4"/>
    <w:rsid w:val="00C35295"/>
    <w:rsid w:val="00C36ADD"/>
    <w:rsid w:val="00C36E74"/>
    <w:rsid w:val="00C40595"/>
    <w:rsid w:val="00C41621"/>
    <w:rsid w:val="00C43E2E"/>
    <w:rsid w:val="00C4491E"/>
    <w:rsid w:val="00C449FA"/>
    <w:rsid w:val="00C4564F"/>
    <w:rsid w:val="00C45A98"/>
    <w:rsid w:val="00C46B73"/>
    <w:rsid w:val="00C5012D"/>
    <w:rsid w:val="00C501DB"/>
    <w:rsid w:val="00C51416"/>
    <w:rsid w:val="00C5384F"/>
    <w:rsid w:val="00C565D0"/>
    <w:rsid w:val="00C56964"/>
    <w:rsid w:val="00C56E24"/>
    <w:rsid w:val="00C579CA"/>
    <w:rsid w:val="00C6009B"/>
    <w:rsid w:val="00C637D6"/>
    <w:rsid w:val="00C656D5"/>
    <w:rsid w:val="00C66428"/>
    <w:rsid w:val="00C67103"/>
    <w:rsid w:val="00C7016C"/>
    <w:rsid w:val="00C71BB9"/>
    <w:rsid w:val="00C75C2F"/>
    <w:rsid w:val="00C770B4"/>
    <w:rsid w:val="00C77D3C"/>
    <w:rsid w:val="00C83750"/>
    <w:rsid w:val="00C851D6"/>
    <w:rsid w:val="00C860E6"/>
    <w:rsid w:val="00C94C28"/>
    <w:rsid w:val="00C9632B"/>
    <w:rsid w:val="00C97A84"/>
    <w:rsid w:val="00CA028A"/>
    <w:rsid w:val="00CA0B36"/>
    <w:rsid w:val="00CA293C"/>
    <w:rsid w:val="00CB0247"/>
    <w:rsid w:val="00CB3440"/>
    <w:rsid w:val="00CB4A8F"/>
    <w:rsid w:val="00CB6055"/>
    <w:rsid w:val="00CB79DF"/>
    <w:rsid w:val="00CC1692"/>
    <w:rsid w:val="00CC1BD1"/>
    <w:rsid w:val="00CC7506"/>
    <w:rsid w:val="00CD1177"/>
    <w:rsid w:val="00CD138B"/>
    <w:rsid w:val="00CD3E31"/>
    <w:rsid w:val="00CD74A3"/>
    <w:rsid w:val="00CE0527"/>
    <w:rsid w:val="00CE5B23"/>
    <w:rsid w:val="00CE6140"/>
    <w:rsid w:val="00CE74C2"/>
    <w:rsid w:val="00CF19C1"/>
    <w:rsid w:val="00CF3265"/>
    <w:rsid w:val="00CF3453"/>
    <w:rsid w:val="00CF41C0"/>
    <w:rsid w:val="00CF70AD"/>
    <w:rsid w:val="00CF7729"/>
    <w:rsid w:val="00D00059"/>
    <w:rsid w:val="00D01A5A"/>
    <w:rsid w:val="00D03013"/>
    <w:rsid w:val="00D03962"/>
    <w:rsid w:val="00D107FA"/>
    <w:rsid w:val="00D12275"/>
    <w:rsid w:val="00D12766"/>
    <w:rsid w:val="00D17B5E"/>
    <w:rsid w:val="00D20FF4"/>
    <w:rsid w:val="00D23EED"/>
    <w:rsid w:val="00D24605"/>
    <w:rsid w:val="00D24D2C"/>
    <w:rsid w:val="00D35881"/>
    <w:rsid w:val="00D37588"/>
    <w:rsid w:val="00D37AE1"/>
    <w:rsid w:val="00D41268"/>
    <w:rsid w:val="00D4219E"/>
    <w:rsid w:val="00D42B71"/>
    <w:rsid w:val="00D45099"/>
    <w:rsid w:val="00D45701"/>
    <w:rsid w:val="00D477C6"/>
    <w:rsid w:val="00D51D26"/>
    <w:rsid w:val="00D52A8B"/>
    <w:rsid w:val="00D574E1"/>
    <w:rsid w:val="00D60240"/>
    <w:rsid w:val="00D60A85"/>
    <w:rsid w:val="00D61096"/>
    <w:rsid w:val="00D6401C"/>
    <w:rsid w:val="00D66F21"/>
    <w:rsid w:val="00D67B90"/>
    <w:rsid w:val="00D72AFA"/>
    <w:rsid w:val="00D73277"/>
    <w:rsid w:val="00D74FEA"/>
    <w:rsid w:val="00D773E0"/>
    <w:rsid w:val="00D7755C"/>
    <w:rsid w:val="00D83613"/>
    <w:rsid w:val="00D94096"/>
    <w:rsid w:val="00D97197"/>
    <w:rsid w:val="00DA4B6F"/>
    <w:rsid w:val="00DA533A"/>
    <w:rsid w:val="00DA5FE3"/>
    <w:rsid w:val="00DA7DA5"/>
    <w:rsid w:val="00DB073B"/>
    <w:rsid w:val="00DB12E2"/>
    <w:rsid w:val="00DB3CD1"/>
    <w:rsid w:val="00DB46EB"/>
    <w:rsid w:val="00DB501C"/>
    <w:rsid w:val="00DB5121"/>
    <w:rsid w:val="00DB78F0"/>
    <w:rsid w:val="00DC1E77"/>
    <w:rsid w:val="00DC2E43"/>
    <w:rsid w:val="00DC4E65"/>
    <w:rsid w:val="00DD095C"/>
    <w:rsid w:val="00DD1020"/>
    <w:rsid w:val="00DD1330"/>
    <w:rsid w:val="00DE0B83"/>
    <w:rsid w:val="00DE1A81"/>
    <w:rsid w:val="00DE1C13"/>
    <w:rsid w:val="00DE2B49"/>
    <w:rsid w:val="00DE2F39"/>
    <w:rsid w:val="00DE335B"/>
    <w:rsid w:val="00DE4E10"/>
    <w:rsid w:val="00DE7775"/>
    <w:rsid w:val="00DF0EFA"/>
    <w:rsid w:val="00DF3C54"/>
    <w:rsid w:val="00DF5936"/>
    <w:rsid w:val="00DF64C8"/>
    <w:rsid w:val="00DF6D2F"/>
    <w:rsid w:val="00E02ABF"/>
    <w:rsid w:val="00E06C24"/>
    <w:rsid w:val="00E12CBD"/>
    <w:rsid w:val="00E13BE0"/>
    <w:rsid w:val="00E14995"/>
    <w:rsid w:val="00E16AC5"/>
    <w:rsid w:val="00E179CD"/>
    <w:rsid w:val="00E17A56"/>
    <w:rsid w:val="00E20AE9"/>
    <w:rsid w:val="00E211D1"/>
    <w:rsid w:val="00E21ED0"/>
    <w:rsid w:val="00E23E8D"/>
    <w:rsid w:val="00E26071"/>
    <w:rsid w:val="00E26434"/>
    <w:rsid w:val="00E26C34"/>
    <w:rsid w:val="00E30FF4"/>
    <w:rsid w:val="00E332BB"/>
    <w:rsid w:val="00E35A81"/>
    <w:rsid w:val="00E3639F"/>
    <w:rsid w:val="00E36745"/>
    <w:rsid w:val="00E36C93"/>
    <w:rsid w:val="00E37F98"/>
    <w:rsid w:val="00E40D22"/>
    <w:rsid w:val="00E42477"/>
    <w:rsid w:val="00E46559"/>
    <w:rsid w:val="00E5559C"/>
    <w:rsid w:val="00E55BD9"/>
    <w:rsid w:val="00E62AC9"/>
    <w:rsid w:val="00E6465B"/>
    <w:rsid w:val="00E64A21"/>
    <w:rsid w:val="00E6670C"/>
    <w:rsid w:val="00E670DE"/>
    <w:rsid w:val="00E67F37"/>
    <w:rsid w:val="00E700C0"/>
    <w:rsid w:val="00E745A8"/>
    <w:rsid w:val="00E76751"/>
    <w:rsid w:val="00E76A96"/>
    <w:rsid w:val="00E776E8"/>
    <w:rsid w:val="00E8094A"/>
    <w:rsid w:val="00E80DD1"/>
    <w:rsid w:val="00E81075"/>
    <w:rsid w:val="00E81B85"/>
    <w:rsid w:val="00E82CCB"/>
    <w:rsid w:val="00E83CC3"/>
    <w:rsid w:val="00E8515E"/>
    <w:rsid w:val="00E86428"/>
    <w:rsid w:val="00E87221"/>
    <w:rsid w:val="00E91FD3"/>
    <w:rsid w:val="00E92C1F"/>
    <w:rsid w:val="00E9351C"/>
    <w:rsid w:val="00E95D4B"/>
    <w:rsid w:val="00EA354F"/>
    <w:rsid w:val="00EA5F15"/>
    <w:rsid w:val="00EA7178"/>
    <w:rsid w:val="00EA7C6B"/>
    <w:rsid w:val="00EB1659"/>
    <w:rsid w:val="00EB199F"/>
    <w:rsid w:val="00EB6230"/>
    <w:rsid w:val="00EC1E51"/>
    <w:rsid w:val="00EC2250"/>
    <w:rsid w:val="00EC23F7"/>
    <w:rsid w:val="00EC3099"/>
    <w:rsid w:val="00EC38C0"/>
    <w:rsid w:val="00EC4BD8"/>
    <w:rsid w:val="00EC5959"/>
    <w:rsid w:val="00EC63EB"/>
    <w:rsid w:val="00EC7581"/>
    <w:rsid w:val="00ED3A0F"/>
    <w:rsid w:val="00ED412F"/>
    <w:rsid w:val="00ED51E3"/>
    <w:rsid w:val="00EE094A"/>
    <w:rsid w:val="00EE2934"/>
    <w:rsid w:val="00EE334B"/>
    <w:rsid w:val="00EE66D9"/>
    <w:rsid w:val="00EF1484"/>
    <w:rsid w:val="00EF36B2"/>
    <w:rsid w:val="00EF7B9B"/>
    <w:rsid w:val="00F05869"/>
    <w:rsid w:val="00F066CE"/>
    <w:rsid w:val="00F117B7"/>
    <w:rsid w:val="00F13EDC"/>
    <w:rsid w:val="00F201EC"/>
    <w:rsid w:val="00F208A9"/>
    <w:rsid w:val="00F35DD2"/>
    <w:rsid w:val="00F40341"/>
    <w:rsid w:val="00F40DA2"/>
    <w:rsid w:val="00F40FBD"/>
    <w:rsid w:val="00F41D75"/>
    <w:rsid w:val="00F50BC3"/>
    <w:rsid w:val="00F5139D"/>
    <w:rsid w:val="00F52FB2"/>
    <w:rsid w:val="00F545FA"/>
    <w:rsid w:val="00F55D2A"/>
    <w:rsid w:val="00F56201"/>
    <w:rsid w:val="00F56C71"/>
    <w:rsid w:val="00F6152E"/>
    <w:rsid w:val="00F63DAC"/>
    <w:rsid w:val="00F6775F"/>
    <w:rsid w:val="00F70A2A"/>
    <w:rsid w:val="00F7454F"/>
    <w:rsid w:val="00F77988"/>
    <w:rsid w:val="00F77F48"/>
    <w:rsid w:val="00F8555E"/>
    <w:rsid w:val="00F8661C"/>
    <w:rsid w:val="00F87131"/>
    <w:rsid w:val="00F957D9"/>
    <w:rsid w:val="00F960DB"/>
    <w:rsid w:val="00FB30F1"/>
    <w:rsid w:val="00FB53E7"/>
    <w:rsid w:val="00FB7558"/>
    <w:rsid w:val="00FC070B"/>
    <w:rsid w:val="00FC0FA1"/>
    <w:rsid w:val="00FC270D"/>
    <w:rsid w:val="00FC5A63"/>
    <w:rsid w:val="00FC6EBE"/>
    <w:rsid w:val="00FE1522"/>
    <w:rsid w:val="00FE24C1"/>
    <w:rsid w:val="00FE2B9C"/>
    <w:rsid w:val="00FE5AB7"/>
    <w:rsid w:val="00FE747A"/>
    <w:rsid w:val="00FF19CC"/>
    <w:rsid w:val="00FF43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basedOn w:val="DefaultParagraphFont"/>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basedOn w:val="DefaultParagraphFont"/>
    <w:link w:val="Subtitle"/>
    <w:rsid w:val="007030AC"/>
    <w:rPr>
      <w:sz w:val="28"/>
    </w:rPr>
  </w:style>
</w:styles>
</file>

<file path=word/webSettings.xml><?xml version="1.0" encoding="utf-8"?>
<w:webSettings xmlns:r="http://schemas.openxmlformats.org/officeDocument/2006/relationships" xmlns:w="http://schemas.openxmlformats.org/wordprocessingml/2006/main">
  <w:divs>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99097746">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680355597">
      <w:bodyDiv w:val="1"/>
      <w:marLeft w:val="0"/>
      <w:marRight w:val="0"/>
      <w:marTop w:val="0"/>
      <w:marBottom w:val="0"/>
      <w:divBdr>
        <w:top w:val="none" w:sz="0" w:space="0" w:color="auto"/>
        <w:left w:val="none" w:sz="0" w:space="0" w:color="auto"/>
        <w:bottom w:val="none" w:sz="0" w:space="0" w:color="auto"/>
        <w:right w:val="none" w:sz="0" w:space="0" w:color="auto"/>
      </w:divBdr>
    </w:div>
    <w:div w:id="20688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tlana.Petro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8F53-0AF0-4A9D-9995-24D2018A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871</Words>
  <Characters>6500</Characters>
  <Application>Microsoft Office Word</Application>
  <DocSecurity>0</DocSecurity>
  <Lines>224</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Reklāmas likumā” sākotnējās ietekmes novērtējuma ziņojums</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7266</CharactersWithSpaces>
  <SharedDoc>false</SharedDoc>
  <HLinks>
    <vt:vector size="6" baseType="variant">
      <vt:variant>
        <vt:i4>6881352</vt:i4>
      </vt:variant>
      <vt:variant>
        <vt:i4>3</vt:i4>
      </vt:variant>
      <vt:variant>
        <vt:i4>0</vt:i4>
      </vt:variant>
      <vt:variant>
        <vt:i4>5</vt:i4>
      </vt:variant>
      <vt:variant>
        <vt:lpwstr>mailto:Svetlana.Petrova@em.gov.lv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Reklāmas likumā” sākotnējās ietekmes novērtējuma ziņojums</dc:title>
  <dc:subject>Anotācija</dc:subject>
  <dc:creator>Svetlana Petrova</dc:creator>
  <cp:keywords/>
  <dc:description>Svetlana Petrova, 67013072, svetlana.petrova@em.gov.lv</dc:description>
  <cp:lastModifiedBy>RegzdinaS</cp:lastModifiedBy>
  <cp:revision>104</cp:revision>
  <cp:lastPrinted>2012-05-18T11:59:00Z</cp:lastPrinted>
  <dcterms:created xsi:type="dcterms:W3CDTF">2011-11-11T12:01:00Z</dcterms:created>
  <dcterms:modified xsi:type="dcterms:W3CDTF">2012-06-04T12:06:00Z</dcterms:modified>
</cp:coreProperties>
</file>