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445802" w:rsidRDefault="001D7604" w:rsidP="00786E53">
      <w:pPr>
        <w:pStyle w:val="Title"/>
        <w:rPr>
          <w:szCs w:val="28"/>
        </w:rPr>
      </w:pPr>
      <w:bookmarkStart w:id="0" w:name="OLE_LINK3"/>
      <w:bookmarkStart w:id="1" w:name="OLE_LINK1"/>
      <w:bookmarkStart w:id="2" w:name="OLE_LINK2"/>
      <w:bookmarkStart w:id="3" w:name="_GoBack"/>
      <w:bookmarkEnd w:id="3"/>
      <w:r w:rsidRPr="00445802">
        <w:rPr>
          <w:szCs w:val="28"/>
        </w:rPr>
        <w:t>Ministru kabineta rīkojuma projekta</w:t>
      </w:r>
    </w:p>
    <w:p w:rsidR="001D7604" w:rsidRPr="00445802" w:rsidRDefault="00B20258" w:rsidP="00786E53">
      <w:pPr>
        <w:pStyle w:val="BodyText3"/>
        <w:jc w:val="center"/>
        <w:rPr>
          <w:b/>
          <w:sz w:val="28"/>
          <w:szCs w:val="28"/>
          <w:lang w:val="lv-LV"/>
        </w:rPr>
      </w:pPr>
      <w:r w:rsidRPr="00445802">
        <w:rPr>
          <w:b/>
          <w:sz w:val="28"/>
          <w:szCs w:val="28"/>
          <w:lang w:val="lv-LV"/>
        </w:rPr>
        <w:t>„</w:t>
      </w:r>
      <w:r w:rsidR="00900607" w:rsidRPr="00445802">
        <w:rPr>
          <w:b/>
          <w:sz w:val="28"/>
          <w:szCs w:val="28"/>
          <w:lang w:val="lv-LV"/>
        </w:rPr>
        <w:t>Par valsts īpašuma objekt</w:t>
      </w:r>
      <w:r w:rsidR="00E23006" w:rsidRPr="00445802">
        <w:rPr>
          <w:b/>
          <w:sz w:val="28"/>
          <w:szCs w:val="28"/>
          <w:lang w:val="lv-LV"/>
        </w:rPr>
        <w:t>a</w:t>
      </w:r>
      <w:r w:rsidR="00900607" w:rsidRPr="00445802">
        <w:rPr>
          <w:b/>
          <w:sz w:val="28"/>
          <w:szCs w:val="28"/>
          <w:lang w:val="lv-LV"/>
        </w:rPr>
        <w:t xml:space="preserve"> </w:t>
      </w:r>
      <w:r w:rsidR="001F5EE1" w:rsidRPr="00445802">
        <w:rPr>
          <w:b/>
          <w:sz w:val="28"/>
          <w:szCs w:val="28"/>
          <w:lang w:val="lv-LV"/>
        </w:rPr>
        <w:t>„Konkurences”, Ancē, Ances pagastā, Ventspils novadā</w:t>
      </w:r>
      <w:r w:rsidR="00E23006" w:rsidRPr="00445802">
        <w:rPr>
          <w:b/>
          <w:sz w:val="28"/>
          <w:szCs w:val="28"/>
          <w:lang w:val="lv-LV"/>
        </w:rPr>
        <w:t xml:space="preserve">, </w:t>
      </w:r>
      <w:r w:rsidR="00900607" w:rsidRPr="00445802">
        <w:rPr>
          <w:b/>
          <w:sz w:val="28"/>
          <w:szCs w:val="28"/>
          <w:lang w:val="lv-LV"/>
        </w:rPr>
        <w:t xml:space="preserve"> nodošanu privatizācijai</w:t>
      </w:r>
      <w:r w:rsidR="007D6CE8" w:rsidRPr="00445802">
        <w:rPr>
          <w:b/>
          <w:sz w:val="28"/>
          <w:szCs w:val="28"/>
          <w:lang w:val="lv-LV"/>
        </w:rPr>
        <w:t>”</w:t>
      </w:r>
      <w:r w:rsidR="0082406F" w:rsidRPr="00445802">
        <w:rPr>
          <w:b/>
          <w:sz w:val="28"/>
          <w:szCs w:val="28"/>
          <w:lang w:val="lv-LV"/>
        </w:rPr>
        <w:t xml:space="preserve"> </w:t>
      </w:r>
      <w:r w:rsidR="001D7604" w:rsidRPr="00445802">
        <w:rPr>
          <w:b/>
          <w:sz w:val="28"/>
          <w:szCs w:val="28"/>
          <w:lang w:val="lv-LV"/>
        </w:rPr>
        <w:t xml:space="preserve">sākotnējās ietekmes </w:t>
      </w:r>
      <w:r w:rsidR="007D6CE8" w:rsidRPr="00445802">
        <w:rPr>
          <w:b/>
          <w:sz w:val="28"/>
          <w:szCs w:val="28"/>
          <w:lang w:val="lv-LV"/>
        </w:rPr>
        <w:t>n</w:t>
      </w:r>
      <w:r w:rsidR="001D7604" w:rsidRPr="00445802">
        <w:rPr>
          <w:b/>
          <w:sz w:val="28"/>
          <w:szCs w:val="28"/>
          <w:lang w:val="lv-LV"/>
        </w:rPr>
        <w:t>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887244"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445802" w:rsidRDefault="001D7604">
            <w:pPr>
              <w:pStyle w:val="Heading2"/>
            </w:pPr>
            <w:r w:rsidRPr="00445802">
              <w:t> I. Tiesību akta projekta izstrādes nepieciešamība</w:t>
            </w:r>
          </w:p>
        </w:tc>
      </w:tr>
      <w:tr w:rsidR="001D7604" w:rsidRPr="00974809">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7F79E6" w:rsidRPr="00445802" w:rsidRDefault="007F79E6" w:rsidP="007F79E6">
            <w:pPr>
              <w:spacing w:after="120"/>
              <w:ind w:firstLine="720"/>
              <w:jc w:val="both"/>
              <w:rPr>
                <w:lang w:val="lv-LV"/>
              </w:rPr>
            </w:pPr>
            <w:r w:rsidRPr="00445802">
              <w:rPr>
                <w:lang w:val="lv-LV"/>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7F79E6" w:rsidRPr="00445802" w:rsidRDefault="007F79E6" w:rsidP="007F79E6">
            <w:pPr>
              <w:spacing w:after="120"/>
              <w:ind w:firstLine="720"/>
              <w:jc w:val="both"/>
              <w:rPr>
                <w:lang w:val="lv-LV"/>
              </w:rPr>
            </w:pPr>
            <w:r w:rsidRPr="00445802">
              <w:rPr>
                <w:lang w:val="lv-LV"/>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w:t>
            </w:r>
            <w:r w:rsidR="009B120A" w:rsidRPr="00445802">
              <w:rPr>
                <w:lang w:val="lv-LV"/>
              </w:rPr>
              <w:t>s</w:t>
            </w:r>
            <w:r w:rsidRPr="00445802">
              <w:rPr>
                <w:lang w:val="lv-LV"/>
              </w:rPr>
              <w:t xml:space="preserve"> par valsts īpašuma objektu nodošanu privatizācijai.</w:t>
            </w:r>
          </w:p>
          <w:p w:rsidR="007F79E6" w:rsidRPr="00445802" w:rsidRDefault="007F79E6" w:rsidP="007F79E6">
            <w:pPr>
              <w:spacing w:after="120"/>
              <w:ind w:firstLine="720"/>
              <w:jc w:val="both"/>
              <w:rPr>
                <w:lang w:val="lv-LV"/>
              </w:rPr>
            </w:pPr>
            <w:r w:rsidRPr="00445802">
              <w:rPr>
                <w:lang w:val="lv-LV"/>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7F79E6" w:rsidRPr="00445802" w:rsidRDefault="007F79E6" w:rsidP="007F79E6">
            <w:pPr>
              <w:spacing w:after="120"/>
              <w:ind w:firstLine="720"/>
              <w:jc w:val="both"/>
              <w:rPr>
                <w:lang w:val="lv-LV"/>
              </w:rPr>
            </w:pPr>
            <w:r w:rsidRPr="00445802">
              <w:rPr>
                <w:lang w:val="lv-LV"/>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7F79E6" w:rsidRPr="00445802" w:rsidRDefault="007F79E6" w:rsidP="007F79E6">
            <w:pPr>
              <w:spacing w:after="120"/>
              <w:ind w:firstLine="720"/>
              <w:jc w:val="both"/>
              <w:rPr>
                <w:lang w:val="lv-LV"/>
              </w:rPr>
            </w:pPr>
            <w:r w:rsidRPr="00445802">
              <w:rPr>
                <w:lang w:val="lv-LV"/>
              </w:rPr>
              <w:t>Pamatojoties uz Administratīvā procesa likuma 51.pantu un 56.panta pirmo daļu, ar saņemtā privatizācijas ierosinājuma reģistrācijas brīdi ir ierosināta administratīvā lieta un to izskata iestāde atbilstoši savai kompetencei.</w:t>
            </w:r>
          </w:p>
          <w:p w:rsidR="008C6ACF" w:rsidRPr="00445802" w:rsidRDefault="007F79E6" w:rsidP="00F716EA">
            <w:pPr>
              <w:spacing w:before="120"/>
              <w:ind w:firstLine="786"/>
              <w:jc w:val="both"/>
              <w:rPr>
                <w:szCs w:val="24"/>
                <w:lang w:val="lv-LV"/>
              </w:rPr>
            </w:pPr>
            <w:r w:rsidRPr="00445802">
              <w:rPr>
                <w:lang w:val="lv-LV"/>
              </w:rPr>
              <w:t>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w:t>
            </w:r>
            <w:r w:rsidR="008C6ACF" w:rsidRPr="00445802">
              <w:rPr>
                <w:szCs w:val="24"/>
                <w:lang w:val="lv-LV"/>
              </w:rPr>
              <w:t xml:space="preserve"> </w:t>
            </w:r>
          </w:p>
          <w:p w:rsidR="008C6ACF" w:rsidRPr="00445802" w:rsidRDefault="008C6ACF" w:rsidP="00F716EA">
            <w:pPr>
              <w:spacing w:before="120"/>
              <w:ind w:firstLine="786"/>
              <w:jc w:val="both"/>
              <w:rPr>
                <w:szCs w:val="24"/>
                <w:lang w:val="lv-LV"/>
              </w:rPr>
            </w:pPr>
            <w:r w:rsidRPr="00445802">
              <w:rPr>
                <w:szCs w:val="24"/>
                <w:lang w:val="lv-LV"/>
              </w:rPr>
              <w:t xml:space="preserve">Atbilstoši Pabeigšanas likuma 6.panta trešajai daļai, </w:t>
            </w:r>
            <w:r w:rsidRPr="00445802">
              <w:rPr>
                <w:szCs w:val="24"/>
                <w:lang w:val="lv-LV"/>
              </w:rPr>
              <w:lastRenderedPageBreak/>
              <w:t>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035F6D" w:rsidRPr="00445802" w:rsidRDefault="00F716EA" w:rsidP="00B96216">
            <w:pPr>
              <w:spacing w:before="120"/>
              <w:ind w:firstLine="786"/>
              <w:jc w:val="both"/>
              <w:rPr>
                <w:szCs w:val="24"/>
                <w:lang w:val="lv-LV"/>
              </w:rPr>
            </w:pPr>
            <w:r w:rsidRPr="00445802">
              <w:rPr>
                <w:szCs w:val="24"/>
                <w:lang w:val="lv-LV"/>
              </w:rPr>
              <w:t xml:space="preserve">Atbilstoši likuma „Par valsts un pašvaldību zemes īpašuma tiesībām un to nostiprināšanu zemesgrāmatās” 8.panta septītajai daļai </w:t>
            </w:r>
            <w:r w:rsidRPr="00445802">
              <w:rPr>
                <w:lang w:val="lv-LV"/>
              </w:rPr>
              <w:t>uz valsts vārda Privatizācijas aģentūra</w:t>
            </w:r>
            <w:r w:rsidR="00592AC7" w:rsidRPr="00445802">
              <w:rPr>
                <w:lang w:val="lv-LV"/>
              </w:rPr>
              <w:t>s</w:t>
            </w:r>
            <w:r w:rsidRPr="00445802">
              <w:rPr>
                <w:lang w:val="lv-LV"/>
              </w:rPr>
              <w:t xml:space="preserve">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w:t>
            </w:r>
            <w:r w:rsidR="007A0A6D" w:rsidRPr="00445802">
              <w:rPr>
                <w:lang w:val="lv-LV"/>
              </w:rPr>
              <w:t>„</w:t>
            </w:r>
            <w:r w:rsidRPr="00445802">
              <w:rPr>
                <w:lang w:val="lv-LV"/>
              </w:rPr>
              <w:t>Par valsts un pašvaldību zemes īpašuma tiesībām un to nostiprināšanu zemesgrāmatās</w:t>
            </w:r>
            <w:r w:rsidR="007A0A6D" w:rsidRPr="00445802">
              <w:rPr>
                <w:lang w:val="lv-LV"/>
              </w:rPr>
              <w:t>”</w:t>
            </w:r>
            <w:r w:rsidRPr="00445802">
              <w:rPr>
                <w:lang w:val="lv-LV"/>
              </w:rPr>
              <w:t xml:space="preserve"> 8.panta noteikumiem.</w:t>
            </w:r>
          </w:p>
          <w:p w:rsidR="00F716EA" w:rsidRPr="00445802" w:rsidRDefault="00F716EA" w:rsidP="00F716EA">
            <w:pPr>
              <w:ind w:firstLine="567"/>
              <w:jc w:val="both"/>
              <w:rPr>
                <w:szCs w:val="24"/>
                <w:lang w:val="lv-LV"/>
              </w:rPr>
            </w:pPr>
          </w:p>
        </w:tc>
      </w:tr>
      <w:tr w:rsidR="001D7604" w:rsidRPr="00445802">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lastRenderedPageBreak/>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3C3CB6" w:rsidRPr="00445802" w:rsidRDefault="0009115D" w:rsidP="00D36B68">
            <w:pPr>
              <w:pStyle w:val="naiskr"/>
              <w:spacing w:before="0" w:beforeAutospacing="0" w:after="120" w:afterAutospacing="0"/>
              <w:ind w:firstLine="720"/>
              <w:jc w:val="both"/>
            </w:pPr>
            <w:r w:rsidRPr="00445802">
              <w:t>Privatizācijas aģentūra</w:t>
            </w:r>
            <w:r w:rsidR="00592AC7" w:rsidRPr="00445802">
              <w:t>s</w:t>
            </w:r>
            <w:r w:rsidRPr="00445802">
              <w:t xml:space="preserve"> </w:t>
            </w:r>
            <w:r w:rsidR="00395F46" w:rsidRPr="00445802">
              <w:t xml:space="preserve">Privatizācijas ierosinājumu reģistrā </w:t>
            </w:r>
            <w:r w:rsidR="003C3CB6" w:rsidRPr="00445802">
              <w:t xml:space="preserve">2006.gada 31.augustā reģistrēts </w:t>
            </w:r>
            <w:r w:rsidR="0038696E" w:rsidRPr="00445802">
              <w:t>Ingas Leperes</w:t>
            </w:r>
            <w:r w:rsidR="003C3CB6" w:rsidRPr="00445802">
              <w:t xml:space="preserve"> privatizācijas ierosinājums (reģistrēts ar Nr.1.</w:t>
            </w:r>
            <w:r w:rsidR="0038696E" w:rsidRPr="00445802">
              <w:t>649</w:t>
            </w:r>
            <w:r w:rsidR="003C3CB6" w:rsidRPr="00445802">
              <w:t xml:space="preserve">) par </w:t>
            </w:r>
            <w:r w:rsidR="00286472" w:rsidRPr="00445802">
              <w:t xml:space="preserve">nekustamā īpašuma „Konkurences”, </w:t>
            </w:r>
            <w:r w:rsidR="006C16A7" w:rsidRPr="00445802">
              <w:t xml:space="preserve">Ancē, </w:t>
            </w:r>
            <w:r w:rsidR="00286472" w:rsidRPr="00445802">
              <w:t xml:space="preserve">Ances pagastā, Ventspils novadā, </w:t>
            </w:r>
            <w:r w:rsidR="003C3CB6" w:rsidRPr="00445802">
              <w:t>privatizāciju.</w:t>
            </w:r>
          </w:p>
          <w:p w:rsidR="00D36B68" w:rsidRPr="00445802" w:rsidRDefault="00D36B68" w:rsidP="00D36B68">
            <w:pPr>
              <w:pStyle w:val="naiskr"/>
              <w:spacing w:before="0" w:beforeAutospacing="0" w:after="120" w:afterAutospacing="0"/>
              <w:ind w:firstLine="720"/>
              <w:jc w:val="both"/>
            </w:pPr>
            <w:r w:rsidRPr="00445802">
              <w:t>Ar Ministru kabineta 2008.gada 13.novembra rīkojumu Nr.714 „Par valsts akciju sabiedrības „Privatizācijas aģentūra” pilnvarošanu apzināt īpašuma objektus, par kuriem ir saņemti privatizācijas ierosinājumi</w:t>
            </w:r>
            <w:r w:rsidR="00CC44FF" w:rsidRPr="00445802">
              <w:t>”</w:t>
            </w:r>
            <w:r w:rsidRPr="00445802">
              <w:t xml:space="preserve">, Privatizācijas aģentūra ir pilnvarota valsts vārdā vērsties tiesā vai pie notāra, lai veiktu darbības, kas nepieciešamas šā rīkojuma pielikumā minēto objektu atzīšanai par bezīpašnieka vai bezmantinieka mantu. Šī rīkojuma pielikumā </w:t>
            </w:r>
            <w:r w:rsidR="003C3CB6" w:rsidRPr="00445802">
              <w:t>ar Nr.</w:t>
            </w:r>
            <w:r w:rsidR="00286472" w:rsidRPr="00445802">
              <w:t>32</w:t>
            </w:r>
            <w:r w:rsidR="003C3CB6" w:rsidRPr="00445802">
              <w:t xml:space="preserve"> ir iekļauts īpašuma objekts </w:t>
            </w:r>
            <w:r w:rsidR="00286472" w:rsidRPr="00445802">
              <w:t xml:space="preserve">„Konkurences”, Ances pagastā, Ventspils rajonā, zemes vienības kadastra apzīmējums/numurs </w:t>
            </w:r>
            <w:r w:rsidR="00286472" w:rsidRPr="00445802">
              <w:rPr>
                <w:color w:val="000000" w:themeColor="text1"/>
              </w:rPr>
              <w:t>9844 007 0166</w:t>
            </w:r>
            <w:r w:rsidR="003C3CB6" w:rsidRPr="00445802">
              <w:t>.</w:t>
            </w:r>
          </w:p>
          <w:p w:rsidR="00395F46" w:rsidRPr="00445802" w:rsidRDefault="00395F46" w:rsidP="00756ACD">
            <w:pPr>
              <w:pStyle w:val="naiskr"/>
              <w:spacing w:before="0" w:beforeAutospacing="0" w:after="120" w:afterAutospacing="0"/>
              <w:ind w:firstLine="502"/>
              <w:jc w:val="both"/>
            </w:pPr>
            <w:r w:rsidRPr="00445802">
              <w:t>Ar Rīgas pilsētas Vidzemes priekšpilsētas tiesas 201</w:t>
            </w:r>
            <w:r w:rsidR="0008251C" w:rsidRPr="00445802">
              <w:t>2</w:t>
            </w:r>
            <w:r w:rsidRPr="00445802">
              <w:t xml:space="preserve">.gada </w:t>
            </w:r>
            <w:r w:rsidR="0008251C" w:rsidRPr="00445802">
              <w:t>29.februāra</w:t>
            </w:r>
            <w:r w:rsidRPr="00445802">
              <w:t xml:space="preserve"> spriedumu (spriedums stājies likumīgā spēkā 201</w:t>
            </w:r>
            <w:r w:rsidR="0008251C" w:rsidRPr="00445802">
              <w:t>2</w:t>
            </w:r>
            <w:r w:rsidRPr="00445802">
              <w:t xml:space="preserve">.gada </w:t>
            </w:r>
            <w:r w:rsidR="0008251C" w:rsidRPr="00445802">
              <w:t>21.martā</w:t>
            </w:r>
            <w:r w:rsidRPr="00445802">
              <w:t>) lietā Nr.C</w:t>
            </w:r>
            <w:r w:rsidR="0008251C" w:rsidRPr="00445802">
              <w:t>30640210</w:t>
            </w:r>
            <w:r w:rsidRPr="00445802">
              <w:t xml:space="preserve"> nolemts apmierināt Privatizācijas aģentūras pieteikumu un konstatēt juridisko faktu, ka </w:t>
            </w:r>
            <w:r w:rsidR="0008251C" w:rsidRPr="00445802">
              <w:t>ēkas (būvju kadastra apzīmējumi 9844 007 0166 001 un 9844 007 0166 002) „Konkurences”, Ancē, Ances pagastā, Ventspils novadā</w:t>
            </w:r>
            <w:r w:rsidR="0042776D" w:rsidRPr="00445802">
              <w:t>,</w:t>
            </w:r>
            <w:r w:rsidRPr="00445802">
              <w:t xml:space="preserve"> ir bezīpašnieka lieta,</w:t>
            </w:r>
            <w:r w:rsidRPr="00445802">
              <w:rPr>
                <w:color w:val="FF0000"/>
              </w:rPr>
              <w:t xml:space="preserve"> </w:t>
            </w:r>
            <w:r w:rsidRPr="00445802">
              <w:t>kas piekritīga valstij.</w:t>
            </w:r>
          </w:p>
          <w:p w:rsidR="00C07F84" w:rsidRPr="00445802" w:rsidRDefault="00C07F84" w:rsidP="00C07F84">
            <w:pPr>
              <w:tabs>
                <w:tab w:val="left" w:pos="850"/>
              </w:tabs>
              <w:spacing w:before="120"/>
              <w:ind w:firstLine="720"/>
              <w:jc w:val="both"/>
              <w:rPr>
                <w:szCs w:val="24"/>
                <w:lang w:val="lv-LV"/>
              </w:rPr>
            </w:pPr>
            <w:r w:rsidRPr="00445802">
              <w:rPr>
                <w:szCs w:val="24"/>
                <w:lang w:val="lv-LV"/>
              </w:rPr>
              <w:t xml:space="preserve">Saskaņā ar Ministru kabineta 2006.gada 25.aprīļa noteikumu Nr.315 „Kārtība, kādā veicama valstij piekritīgās mantas uzskaite, novērtēšana, realizācija, nodošana bez maksas, iznīcināšana, un realizācijas ieņēmumu ieskaitīšana valsts budžetā” (turpmāk – Noteikumi Nr.315) 12.punktu </w:t>
            </w:r>
            <w:r w:rsidRPr="00445802">
              <w:rPr>
                <w:szCs w:val="24"/>
                <w:lang w:val="lv-LV"/>
              </w:rPr>
              <w:lastRenderedPageBreak/>
              <w:t>Valsts ieņēmumu dienests pēc šo noteikumu 4. vai 5.punktā noteikto dokumentu saņemšanas piecu darbdienu laikā pieņem un uzskaita valstij piekritīgo mantu, sastādot valstij piekritīgās mantas pieņemšanas un nodošanas aktu  divos eksemplāros. Vienu eksemplāru glabā Valsts ieņēmumu dienestā, otru – iestādē vai aģentūrā, kas nodevusi valstij piekritīgo mantu.</w:t>
            </w:r>
          </w:p>
          <w:p w:rsidR="00C07F84" w:rsidRPr="00445802" w:rsidRDefault="00376AFF" w:rsidP="00C07F84">
            <w:pPr>
              <w:spacing w:before="120" w:after="120"/>
              <w:ind w:firstLine="786"/>
              <w:jc w:val="both"/>
              <w:rPr>
                <w:szCs w:val="24"/>
                <w:lang w:val="lv-LV"/>
              </w:rPr>
            </w:pPr>
            <w:r w:rsidRPr="00445802">
              <w:rPr>
                <w:szCs w:val="24"/>
                <w:lang w:val="lv-LV"/>
              </w:rPr>
              <w:t xml:space="preserve">Atbilstoši </w:t>
            </w:r>
            <w:r w:rsidR="00C07F84" w:rsidRPr="00445802">
              <w:rPr>
                <w:szCs w:val="24"/>
                <w:lang w:val="lv-LV"/>
              </w:rPr>
              <w:t>Noteikumu Nr.315 22.punkt</w:t>
            </w:r>
            <w:r w:rsidRPr="00445802">
              <w:rPr>
                <w:szCs w:val="24"/>
                <w:lang w:val="lv-LV"/>
              </w:rPr>
              <w:t>am</w:t>
            </w:r>
            <w:r w:rsidR="00C07F84" w:rsidRPr="00445802">
              <w:rPr>
                <w:szCs w:val="24"/>
                <w:lang w:val="lv-LV"/>
              </w:rPr>
              <w:t xml:space="preserve"> </w:t>
            </w:r>
            <w:r w:rsidRPr="00445802">
              <w:rPr>
                <w:lang w:val="lv-LV"/>
              </w:rPr>
              <w:t>valstij piekritīgās mantas novērtēšanas komisijas</w:t>
            </w:r>
            <w:r w:rsidRPr="00445802">
              <w:rPr>
                <w:rFonts w:ascii="Arial" w:hAnsi="Arial" w:cs="Arial"/>
                <w:lang w:val="lv-LV"/>
              </w:rPr>
              <w:t xml:space="preserve"> </w:t>
            </w:r>
            <w:r w:rsidR="00C07F84" w:rsidRPr="00445802">
              <w:rPr>
                <w:szCs w:val="24"/>
                <w:lang w:val="lv-LV"/>
              </w:rPr>
              <w:t>novērtējumu ieraksta valstij piekritīgās mantas aprakstes un novērtējuma aktā. Mantas novērtējuma aktu sastāda divos eksemplāros. Vienu eksemplāru glabā Valsts ieņēmumu dienestā, otru nodod komersantam, kas pieņēmis valstij piekritīgo mantu realizācijai, vai iestādei, kas pieņēmusi valstij piekritīgo mantu bez maksas.</w:t>
            </w:r>
          </w:p>
          <w:p w:rsidR="00071975" w:rsidRPr="00445802" w:rsidRDefault="00071975" w:rsidP="00C07F84">
            <w:pPr>
              <w:pStyle w:val="BodyText"/>
              <w:tabs>
                <w:tab w:val="left" w:pos="814"/>
                <w:tab w:val="left" w:pos="1129"/>
              </w:tabs>
              <w:spacing w:after="120"/>
              <w:ind w:firstLine="720"/>
              <w:rPr>
                <w:sz w:val="24"/>
                <w:szCs w:val="24"/>
              </w:rPr>
            </w:pPr>
            <w:r w:rsidRPr="00445802">
              <w:rPr>
                <w:sz w:val="24"/>
                <w:szCs w:val="24"/>
              </w:rPr>
              <w:t xml:space="preserve">Valsts ieņēmumu dienesta Nodokļu parādu piedziņas pārvalde ar 2012.gada </w:t>
            </w:r>
            <w:r w:rsidR="00F16C18" w:rsidRPr="00445802">
              <w:rPr>
                <w:sz w:val="24"/>
                <w:szCs w:val="24"/>
              </w:rPr>
              <w:t>25.oktobra</w:t>
            </w:r>
            <w:r w:rsidRPr="00445802">
              <w:rPr>
                <w:sz w:val="24"/>
                <w:szCs w:val="24"/>
              </w:rPr>
              <w:t xml:space="preserve"> vēstuli Nr.4.2.3/</w:t>
            </w:r>
            <w:r w:rsidR="00F16C18" w:rsidRPr="00445802">
              <w:rPr>
                <w:sz w:val="24"/>
                <w:szCs w:val="24"/>
              </w:rPr>
              <w:t>97325</w:t>
            </w:r>
            <w:r w:rsidRPr="00445802">
              <w:rPr>
                <w:sz w:val="24"/>
                <w:szCs w:val="24"/>
              </w:rPr>
              <w:t xml:space="preserve"> </w:t>
            </w:r>
            <w:r w:rsidR="00BE6815" w:rsidRPr="00445802">
              <w:rPr>
                <w:sz w:val="24"/>
                <w:szCs w:val="24"/>
              </w:rPr>
              <w:t>ir informējusi</w:t>
            </w:r>
            <w:r w:rsidRPr="00445802">
              <w:rPr>
                <w:sz w:val="24"/>
                <w:szCs w:val="24"/>
              </w:rPr>
              <w:t>, ka par bezīpašnieka mantu</w:t>
            </w:r>
            <w:r w:rsidR="00475947" w:rsidRPr="00445802">
              <w:rPr>
                <w:sz w:val="24"/>
                <w:szCs w:val="24"/>
              </w:rPr>
              <w:t xml:space="preserve">, kas piekritīga valstij, </w:t>
            </w:r>
            <w:r w:rsidRPr="00445802">
              <w:rPr>
                <w:sz w:val="24"/>
                <w:szCs w:val="24"/>
              </w:rPr>
              <w:t xml:space="preserve"> atzīt</w:t>
            </w:r>
            <w:r w:rsidR="00376AFF" w:rsidRPr="00445802">
              <w:rPr>
                <w:sz w:val="24"/>
                <w:szCs w:val="24"/>
              </w:rPr>
              <w:t>ais</w:t>
            </w:r>
            <w:r w:rsidRPr="00445802">
              <w:rPr>
                <w:sz w:val="24"/>
                <w:szCs w:val="24"/>
              </w:rPr>
              <w:t xml:space="preserve"> nekustam</w:t>
            </w:r>
            <w:r w:rsidR="00376AFF" w:rsidRPr="00445802">
              <w:rPr>
                <w:sz w:val="24"/>
                <w:szCs w:val="24"/>
              </w:rPr>
              <w:t>ais īpašums</w:t>
            </w:r>
            <w:r w:rsidR="00F16C18" w:rsidRPr="00445802">
              <w:rPr>
                <w:sz w:val="24"/>
                <w:szCs w:val="24"/>
              </w:rPr>
              <w:t xml:space="preserve"> „Konkurences”</w:t>
            </w:r>
            <w:r w:rsidR="00376AFF" w:rsidRPr="00445802">
              <w:rPr>
                <w:sz w:val="24"/>
                <w:szCs w:val="24"/>
              </w:rPr>
              <w:t>,</w:t>
            </w:r>
            <w:r w:rsidR="00F16C18" w:rsidRPr="00445802">
              <w:rPr>
                <w:sz w:val="24"/>
                <w:szCs w:val="24"/>
              </w:rPr>
              <w:t xml:space="preserve"> Ancē, Ances pagastā, Ventspils novadā, kadastra Nr.9844 007 0166,</w:t>
            </w:r>
            <w:r w:rsidR="00376AFF" w:rsidRPr="00445802">
              <w:rPr>
                <w:sz w:val="24"/>
                <w:szCs w:val="24"/>
              </w:rPr>
              <w:t xml:space="preserve"> </w:t>
            </w:r>
            <w:r w:rsidR="00475947" w:rsidRPr="00445802">
              <w:rPr>
                <w:sz w:val="24"/>
                <w:szCs w:val="24"/>
              </w:rPr>
              <w:t>ir ņemt</w:t>
            </w:r>
            <w:r w:rsidR="00376AFF" w:rsidRPr="00445802">
              <w:rPr>
                <w:sz w:val="24"/>
                <w:szCs w:val="24"/>
              </w:rPr>
              <w:t>s</w:t>
            </w:r>
            <w:r w:rsidR="00475947" w:rsidRPr="00445802">
              <w:rPr>
                <w:sz w:val="24"/>
                <w:szCs w:val="24"/>
              </w:rPr>
              <w:t xml:space="preserve"> valsts uzskaitē </w:t>
            </w:r>
            <w:r w:rsidRPr="00445802">
              <w:rPr>
                <w:sz w:val="24"/>
                <w:szCs w:val="24"/>
              </w:rPr>
              <w:t xml:space="preserve">ar 2012.gada </w:t>
            </w:r>
            <w:r w:rsidR="00F16C18" w:rsidRPr="00445802">
              <w:rPr>
                <w:sz w:val="24"/>
                <w:szCs w:val="24"/>
              </w:rPr>
              <w:t>6.novembrī ar</w:t>
            </w:r>
            <w:r w:rsidRPr="00445802">
              <w:rPr>
                <w:sz w:val="24"/>
                <w:szCs w:val="24"/>
              </w:rPr>
              <w:t xml:space="preserve"> valstij piekritīgās mantas pieņemšanas un nodošanas aktu Nr.00</w:t>
            </w:r>
            <w:r w:rsidR="00F16C18" w:rsidRPr="00445802">
              <w:rPr>
                <w:sz w:val="24"/>
                <w:szCs w:val="24"/>
              </w:rPr>
              <w:t>8379</w:t>
            </w:r>
            <w:r w:rsidR="00475947" w:rsidRPr="00445802">
              <w:rPr>
                <w:sz w:val="24"/>
                <w:szCs w:val="24"/>
              </w:rPr>
              <w:t>.</w:t>
            </w:r>
          </w:p>
          <w:p w:rsidR="00133184" w:rsidRPr="00445802" w:rsidRDefault="00133184" w:rsidP="00133184">
            <w:pPr>
              <w:pStyle w:val="BodyText"/>
              <w:tabs>
                <w:tab w:val="left" w:pos="814"/>
                <w:tab w:val="left" w:pos="1129"/>
              </w:tabs>
              <w:ind w:firstLine="720"/>
              <w:rPr>
                <w:sz w:val="24"/>
                <w:szCs w:val="24"/>
              </w:rPr>
            </w:pPr>
            <w:r w:rsidRPr="00445802">
              <w:rPr>
                <w:sz w:val="24"/>
                <w:szCs w:val="24"/>
              </w:rPr>
              <w:t>Šā gada 31.maijā stājās spēkā grozījumi Noteikumos Nr.315, kuri tika papildināti ar 26.3</w:t>
            </w:r>
            <w:r w:rsidRPr="00445802">
              <w:rPr>
                <w:sz w:val="24"/>
                <w:szCs w:val="24"/>
                <w:vertAlign w:val="superscript"/>
              </w:rPr>
              <w:t xml:space="preserve">1 </w:t>
            </w:r>
            <w:r w:rsidRPr="00445802">
              <w:rPr>
                <w:sz w:val="24"/>
                <w:szCs w:val="24"/>
              </w:rPr>
              <w:t xml:space="preserve">punktu, kas nosaka, ka Valsts ieņēmumu dienests ar mantas novērtējuma aktu bez maksas nodod valstij piekritīgo nekustamo īpašumu, ja Valsts un pašvaldību īpašuma privatizācijas un privatizācijas sertifikātu izmantošanas pabeigšanas likuma 5.pantā noteiktajā kārtībā ir iesniegts šā nekustamā īpašuma privatizācijas ierosinājums un Ministru kabinets nav pieņēmis lēmumu par nekustamā īpašuma nodošanu privatizācijai vai atteikumu nodot to privatizācijai, – Privatizācijas aģentūra valdījumā. </w:t>
            </w:r>
          </w:p>
          <w:p w:rsidR="00133184" w:rsidRPr="00445802" w:rsidRDefault="00133184" w:rsidP="00133184">
            <w:pPr>
              <w:pStyle w:val="BodyText"/>
              <w:tabs>
                <w:tab w:val="left" w:pos="814"/>
                <w:tab w:val="left" w:pos="1129"/>
              </w:tabs>
              <w:ind w:firstLine="720"/>
              <w:rPr>
                <w:sz w:val="24"/>
                <w:szCs w:val="24"/>
              </w:rPr>
            </w:pPr>
            <w:r w:rsidRPr="00445802">
              <w:rPr>
                <w:sz w:val="24"/>
                <w:szCs w:val="24"/>
              </w:rPr>
              <w:t>Ņemot vērā Noteikumos Nr.315 26.3</w:t>
            </w:r>
            <w:r w:rsidRPr="00445802">
              <w:rPr>
                <w:sz w:val="24"/>
                <w:szCs w:val="24"/>
                <w:vertAlign w:val="superscript"/>
              </w:rPr>
              <w:t xml:space="preserve">1 </w:t>
            </w:r>
            <w:r w:rsidRPr="00445802">
              <w:rPr>
                <w:sz w:val="24"/>
                <w:szCs w:val="24"/>
              </w:rPr>
              <w:t>punktā noteikto Privatizācijas aģentūra ir uzsākusi Ministru kabineta rīkojuma projektā norādītā valsts īpašuma objekta pārņemšanu savā valdījumā. Vienlaicīgi ir jānorāda, ka gadījumā, ja Privatizācijas aģentūra, atbilstoši Noteikumos Nr.315 noteiktajai kārtībai, nepārņem valdījumā Ministru kabineta rīkojuma projektā norādīto valsts īpašuma objektu līdz lēmuma pieņemšanai par to nodošanu privatizācijai, tad Privatizācijas aģentūrai tas būs jāpārņem saskaņā ar Privatizācijas likuma 13.panta pirmajā daļā noteikto kārtību.</w:t>
            </w:r>
          </w:p>
          <w:p w:rsidR="00133184" w:rsidRPr="00445802" w:rsidRDefault="00133184" w:rsidP="00C07F84">
            <w:pPr>
              <w:pStyle w:val="BodyText"/>
              <w:tabs>
                <w:tab w:val="left" w:pos="814"/>
                <w:tab w:val="left" w:pos="1129"/>
              </w:tabs>
              <w:spacing w:after="120"/>
              <w:ind w:firstLine="720"/>
              <w:rPr>
                <w:sz w:val="24"/>
                <w:szCs w:val="24"/>
              </w:rPr>
            </w:pPr>
          </w:p>
          <w:p w:rsidR="00C1009D" w:rsidRPr="00445802" w:rsidRDefault="00C1009D" w:rsidP="00C1009D">
            <w:pPr>
              <w:spacing w:after="120"/>
              <w:ind w:firstLine="720"/>
              <w:jc w:val="both"/>
              <w:rPr>
                <w:b/>
                <w:i/>
                <w:szCs w:val="24"/>
                <w:lang w:val="lv-LV"/>
              </w:rPr>
            </w:pPr>
            <w:r w:rsidRPr="00445802">
              <w:rPr>
                <w:b/>
                <w:i/>
                <w:szCs w:val="24"/>
                <w:lang w:val="lv-LV"/>
              </w:rPr>
              <w:t>1. Valsts īpašuma objekta sastāvs</w:t>
            </w:r>
          </w:p>
          <w:p w:rsidR="00C1009D" w:rsidRPr="00445802" w:rsidRDefault="00C1009D" w:rsidP="00C1009D">
            <w:pPr>
              <w:pStyle w:val="BodyTextIndent2"/>
              <w:rPr>
                <w:b w:val="0"/>
                <w:i w:val="0"/>
                <w:sz w:val="24"/>
                <w:szCs w:val="24"/>
              </w:rPr>
            </w:pPr>
            <w:r w:rsidRPr="00445802">
              <w:rPr>
                <w:b w:val="0"/>
                <w:i w:val="0"/>
                <w:sz w:val="24"/>
                <w:szCs w:val="24"/>
              </w:rPr>
              <w:t>Nekustamais īpašums sastāv no zemesgabala (</w:t>
            </w:r>
            <w:r w:rsidR="00F16C18" w:rsidRPr="00445802">
              <w:rPr>
                <w:b w:val="0"/>
                <w:i w:val="0"/>
                <w:snapToGrid w:val="0"/>
                <w:sz w:val="24"/>
                <w:szCs w:val="24"/>
              </w:rPr>
              <w:t>zemes vienības kadastra apzīmējums 9844 007 0166</w:t>
            </w:r>
            <w:r w:rsidRPr="00445802">
              <w:rPr>
                <w:b w:val="0"/>
                <w:i w:val="0"/>
                <w:sz w:val="24"/>
                <w:szCs w:val="24"/>
              </w:rPr>
              <w:t>)</w:t>
            </w:r>
            <w:r w:rsidR="00F16C18" w:rsidRPr="00445802">
              <w:rPr>
                <w:b w:val="0"/>
                <w:i w:val="0"/>
                <w:sz w:val="24"/>
                <w:szCs w:val="24"/>
              </w:rPr>
              <w:t>,</w:t>
            </w:r>
            <w:r w:rsidRPr="00445802">
              <w:rPr>
                <w:b w:val="0"/>
                <w:i w:val="0"/>
                <w:sz w:val="24"/>
                <w:szCs w:val="24"/>
              </w:rPr>
              <w:t xml:space="preserve"> </w:t>
            </w:r>
            <w:r w:rsidR="00F16C18" w:rsidRPr="00445802">
              <w:rPr>
                <w:b w:val="0"/>
                <w:i w:val="0"/>
                <w:snapToGrid w:val="0"/>
                <w:sz w:val="24"/>
                <w:szCs w:val="24"/>
              </w:rPr>
              <w:t xml:space="preserve">veikala (būves kadastra apzīmējums 9844 007 0166 001) un noliktavas (būves </w:t>
            </w:r>
            <w:r w:rsidR="00F16C18" w:rsidRPr="00445802">
              <w:rPr>
                <w:b w:val="0"/>
                <w:i w:val="0"/>
                <w:snapToGrid w:val="0"/>
                <w:sz w:val="24"/>
                <w:szCs w:val="24"/>
              </w:rPr>
              <w:lastRenderedPageBreak/>
              <w:t>kadastra apzīmējums 9844 007 0166 002)</w:t>
            </w:r>
            <w:r w:rsidR="00F16C18" w:rsidRPr="00445802">
              <w:rPr>
                <w:b w:val="0"/>
                <w:i w:val="0"/>
                <w:sz w:val="24"/>
                <w:szCs w:val="24"/>
              </w:rPr>
              <w:t xml:space="preserve"> </w:t>
            </w:r>
            <w:r w:rsidRPr="00445802">
              <w:rPr>
                <w:b w:val="0"/>
                <w:i w:val="0"/>
                <w:sz w:val="24"/>
                <w:szCs w:val="24"/>
              </w:rPr>
              <w:t>(turpmāk – valsts īpašuma objekts).</w:t>
            </w:r>
          </w:p>
          <w:p w:rsidR="00C1009D" w:rsidRPr="00445802" w:rsidRDefault="00C1009D" w:rsidP="00C1009D">
            <w:pPr>
              <w:pStyle w:val="BodyTextIndent2"/>
              <w:rPr>
                <w:sz w:val="24"/>
                <w:szCs w:val="24"/>
              </w:rPr>
            </w:pPr>
            <w:r w:rsidRPr="00445802">
              <w:rPr>
                <w:sz w:val="24"/>
                <w:szCs w:val="24"/>
              </w:rPr>
              <w:t>2. Valsts īpašuma objekta adrese, kadastra numurs un platība:</w:t>
            </w:r>
          </w:p>
          <w:p w:rsidR="00F16C18" w:rsidRDefault="00C1009D" w:rsidP="00C1009D">
            <w:pPr>
              <w:spacing w:after="120"/>
              <w:ind w:firstLine="720"/>
              <w:jc w:val="both"/>
              <w:rPr>
                <w:szCs w:val="24"/>
                <w:lang w:val="lv-LV"/>
              </w:rPr>
            </w:pPr>
            <w:r w:rsidRPr="00445802">
              <w:rPr>
                <w:szCs w:val="24"/>
                <w:lang w:val="lv-LV"/>
              </w:rPr>
              <w:t xml:space="preserve">Valsts īpašuma objekta adrese atbilstoši Nekustamā īpašuma valsts kadastra informācijas sistēmas datiem ir </w:t>
            </w:r>
            <w:r w:rsidR="00F16C18" w:rsidRPr="00445802">
              <w:rPr>
                <w:szCs w:val="24"/>
                <w:lang w:val="lv-LV"/>
              </w:rPr>
              <w:t>„Konkurences”</w:t>
            </w:r>
            <w:r w:rsidRPr="00445802">
              <w:rPr>
                <w:szCs w:val="24"/>
                <w:lang w:val="lv-LV"/>
              </w:rPr>
              <w:t xml:space="preserve">, </w:t>
            </w:r>
            <w:r w:rsidR="00F16C18" w:rsidRPr="00445802">
              <w:rPr>
                <w:szCs w:val="24"/>
                <w:lang w:val="lv-LV"/>
              </w:rPr>
              <w:t>Ance, Ances pa</w:t>
            </w:r>
            <w:r w:rsidR="008D6566" w:rsidRPr="00445802">
              <w:rPr>
                <w:szCs w:val="24"/>
                <w:lang w:val="lv-LV"/>
              </w:rPr>
              <w:t>gasts, Ventspils novads</w:t>
            </w:r>
            <w:r w:rsidRPr="00445802">
              <w:rPr>
                <w:szCs w:val="24"/>
                <w:lang w:val="lv-LV"/>
              </w:rPr>
              <w:t xml:space="preserve">. </w:t>
            </w:r>
          </w:p>
          <w:p w:rsidR="003A7AEA" w:rsidRPr="003A7AEA" w:rsidRDefault="003A7AEA" w:rsidP="00C1009D">
            <w:pPr>
              <w:spacing w:after="120"/>
              <w:ind w:firstLine="720"/>
              <w:jc w:val="both"/>
              <w:rPr>
                <w:szCs w:val="24"/>
                <w:lang w:val="lv-LV"/>
              </w:rPr>
            </w:pPr>
            <w:r w:rsidRPr="003A7AEA">
              <w:rPr>
                <w:szCs w:val="24"/>
                <w:lang w:val="lv-LV"/>
              </w:rPr>
              <w:t xml:space="preserve">Valsts īpašuma objekta sastāvā ietilpstošās </w:t>
            </w:r>
            <w:r w:rsidRPr="003A7AEA">
              <w:rPr>
                <w:snapToGrid w:val="0"/>
                <w:lang w:val="lv-LV"/>
              </w:rPr>
              <w:t xml:space="preserve">zemes vienības (zemes vienības kadastra apzīmējums 9844 007 0166) kopējā platība - </w:t>
            </w:r>
            <w:r w:rsidRPr="003A7AEA">
              <w:rPr>
                <w:lang w:val="lv-LV"/>
              </w:rPr>
              <w:t>0.1600 ha.</w:t>
            </w:r>
          </w:p>
          <w:p w:rsidR="004D0FEF" w:rsidRPr="00445802" w:rsidRDefault="00C1009D" w:rsidP="00C1009D">
            <w:pPr>
              <w:spacing w:after="120"/>
              <w:ind w:firstLine="720"/>
              <w:jc w:val="both"/>
              <w:rPr>
                <w:szCs w:val="24"/>
                <w:lang w:val="lv-LV"/>
              </w:rPr>
            </w:pPr>
            <w:r w:rsidRPr="00445802">
              <w:rPr>
                <w:szCs w:val="24"/>
                <w:lang w:val="lv-LV"/>
              </w:rPr>
              <w:t>Valsts īpašuma objekta sastāvā ietilpstošās būves</w:t>
            </w:r>
            <w:r w:rsidR="00F16C18" w:rsidRPr="00445802">
              <w:rPr>
                <w:szCs w:val="24"/>
                <w:lang w:val="lv-LV"/>
              </w:rPr>
              <w:t xml:space="preserve"> </w:t>
            </w:r>
            <w:r w:rsidR="008D6566" w:rsidRPr="00445802">
              <w:rPr>
                <w:szCs w:val="24"/>
                <w:lang w:val="lv-LV"/>
              </w:rPr>
              <w:t>–</w:t>
            </w:r>
            <w:r w:rsidR="00F16C18" w:rsidRPr="00445802">
              <w:rPr>
                <w:szCs w:val="24"/>
                <w:lang w:val="lv-LV"/>
              </w:rPr>
              <w:t xml:space="preserve"> </w:t>
            </w:r>
            <w:r w:rsidR="00F16C18" w:rsidRPr="00445802">
              <w:rPr>
                <w:snapToGrid w:val="0"/>
                <w:szCs w:val="24"/>
                <w:lang w:val="lv-LV"/>
              </w:rPr>
              <w:t>veikals (būves kadastra apzīmējums 9844 007 0166 001)</w:t>
            </w:r>
            <w:r w:rsidR="008D6566" w:rsidRPr="00445802">
              <w:rPr>
                <w:snapToGrid w:val="0"/>
                <w:szCs w:val="24"/>
                <w:lang w:val="lv-LV"/>
              </w:rPr>
              <w:t xml:space="preserve"> </w:t>
            </w:r>
            <w:r w:rsidRPr="00445802">
              <w:rPr>
                <w:szCs w:val="24"/>
                <w:lang w:val="lv-LV"/>
              </w:rPr>
              <w:t xml:space="preserve">kopējā platība – </w:t>
            </w:r>
            <w:r w:rsidR="004D0FEF" w:rsidRPr="00445802">
              <w:rPr>
                <w:szCs w:val="24"/>
                <w:lang w:val="lv-LV"/>
              </w:rPr>
              <w:t>289,20</w:t>
            </w:r>
            <w:r w:rsidRPr="00445802">
              <w:rPr>
                <w:szCs w:val="24"/>
                <w:lang w:val="lv-LV"/>
              </w:rPr>
              <w:t xml:space="preserve"> m</w:t>
            </w:r>
            <w:r w:rsidRPr="00445802">
              <w:rPr>
                <w:szCs w:val="24"/>
                <w:vertAlign w:val="superscript"/>
                <w:lang w:val="lv-LV"/>
              </w:rPr>
              <w:t>2</w:t>
            </w:r>
            <w:r w:rsidRPr="00445802">
              <w:rPr>
                <w:szCs w:val="24"/>
                <w:lang w:val="lv-LV"/>
              </w:rPr>
              <w:t>.</w:t>
            </w:r>
            <w:r w:rsidR="00A253E6" w:rsidRPr="00445802">
              <w:rPr>
                <w:szCs w:val="24"/>
                <w:lang w:val="lv-LV"/>
              </w:rPr>
              <w:t xml:space="preserve"> </w:t>
            </w:r>
            <w:r w:rsidR="00C34C7A" w:rsidRPr="00445802">
              <w:rPr>
                <w:szCs w:val="24"/>
                <w:lang w:val="lv-LV"/>
              </w:rPr>
              <w:t>Kopējās platības sadalījumā pa platību veidiem</w:t>
            </w:r>
            <w:r w:rsidR="00A253E6" w:rsidRPr="00445802">
              <w:rPr>
                <w:szCs w:val="24"/>
                <w:lang w:val="lv-LV"/>
              </w:rPr>
              <w:t xml:space="preserve"> ir uzrādīta arī dzīvokļu platība – 55,2 m</w:t>
            </w:r>
            <w:r w:rsidR="00A253E6" w:rsidRPr="00445802">
              <w:rPr>
                <w:szCs w:val="24"/>
                <w:vertAlign w:val="superscript"/>
                <w:lang w:val="lv-LV"/>
              </w:rPr>
              <w:t>2</w:t>
            </w:r>
            <w:r w:rsidR="00A253E6" w:rsidRPr="00445802">
              <w:rPr>
                <w:szCs w:val="24"/>
                <w:lang w:val="lv-LV"/>
              </w:rPr>
              <w:t>, tai skaitā dzīvojamā platība – 33,1 m</w:t>
            </w:r>
            <w:r w:rsidR="00A253E6" w:rsidRPr="00445802">
              <w:rPr>
                <w:szCs w:val="24"/>
                <w:vertAlign w:val="superscript"/>
                <w:lang w:val="lv-LV"/>
              </w:rPr>
              <w:t>2</w:t>
            </w:r>
            <w:r w:rsidR="00A253E6" w:rsidRPr="00445802">
              <w:rPr>
                <w:szCs w:val="24"/>
                <w:lang w:val="lv-LV"/>
              </w:rPr>
              <w:t xml:space="preserve"> un dzīvokļu palīgtelpu platība 22,1 m</w:t>
            </w:r>
            <w:r w:rsidR="00A253E6" w:rsidRPr="00445802">
              <w:rPr>
                <w:szCs w:val="24"/>
                <w:vertAlign w:val="superscript"/>
                <w:lang w:val="lv-LV"/>
              </w:rPr>
              <w:t>2</w:t>
            </w:r>
            <w:r w:rsidR="00A253E6" w:rsidRPr="00445802">
              <w:rPr>
                <w:szCs w:val="24"/>
                <w:lang w:val="lv-LV"/>
              </w:rPr>
              <w:t>.</w:t>
            </w:r>
            <w:proofErr w:type="gramStart"/>
            <w:r w:rsidR="00A253E6" w:rsidRPr="00445802">
              <w:rPr>
                <w:szCs w:val="24"/>
                <w:lang w:val="lv-LV"/>
              </w:rPr>
              <w:t xml:space="preserve">  </w:t>
            </w:r>
            <w:proofErr w:type="gramEnd"/>
            <w:r w:rsidR="00A253E6" w:rsidRPr="00445802">
              <w:rPr>
                <w:szCs w:val="24"/>
                <w:lang w:val="lv-LV"/>
              </w:rPr>
              <w:t>Saskaņā ar Pilsonības un migrācijas lietu pārvaldes 2013.gada 26.augusta vēstulē Nr.24/14-23/7187 minēto, nekustamajā īpašumā „Konkurences”, Ancē, Ances pagastā, Ventspils novadā, nav reģistrēta (deklarēta) neviena persona.</w:t>
            </w:r>
            <w:r w:rsidR="00715533">
              <w:rPr>
                <w:szCs w:val="24"/>
                <w:lang w:val="lv-LV"/>
              </w:rPr>
              <w:t xml:space="preserve"> </w:t>
            </w:r>
            <w:r w:rsidR="004D0FEF" w:rsidRPr="00445802">
              <w:rPr>
                <w:szCs w:val="24"/>
                <w:lang w:val="lv-LV"/>
              </w:rPr>
              <w:t xml:space="preserve">Valsts īpašuma objekta sastāvā ietilpstošās būves </w:t>
            </w:r>
            <w:r w:rsidR="008D6566" w:rsidRPr="00445802">
              <w:rPr>
                <w:szCs w:val="24"/>
                <w:lang w:val="lv-LV"/>
              </w:rPr>
              <w:t>–</w:t>
            </w:r>
            <w:r w:rsidR="004D0FEF" w:rsidRPr="00445802">
              <w:rPr>
                <w:szCs w:val="24"/>
                <w:lang w:val="lv-LV"/>
              </w:rPr>
              <w:t xml:space="preserve"> </w:t>
            </w:r>
            <w:r w:rsidR="004D0FEF" w:rsidRPr="00445802">
              <w:rPr>
                <w:snapToGrid w:val="0"/>
                <w:szCs w:val="24"/>
                <w:lang w:val="lv-LV"/>
              </w:rPr>
              <w:t>noliktava (būves kadastra apzīmējums 9844 007 0166 002)</w:t>
            </w:r>
            <w:r w:rsidR="008D6566" w:rsidRPr="00445802">
              <w:rPr>
                <w:snapToGrid w:val="0"/>
                <w:szCs w:val="24"/>
                <w:lang w:val="lv-LV"/>
              </w:rPr>
              <w:t xml:space="preserve"> </w:t>
            </w:r>
            <w:r w:rsidR="008D6566" w:rsidRPr="00445802">
              <w:rPr>
                <w:szCs w:val="24"/>
                <w:lang w:val="lv-LV"/>
              </w:rPr>
              <w:t xml:space="preserve">–  </w:t>
            </w:r>
            <w:r w:rsidR="004D0FEF" w:rsidRPr="00445802">
              <w:rPr>
                <w:snapToGrid w:val="0"/>
                <w:szCs w:val="24"/>
                <w:lang w:val="lv-LV"/>
              </w:rPr>
              <w:t xml:space="preserve"> </w:t>
            </w:r>
            <w:r w:rsidR="004D0FEF" w:rsidRPr="00445802">
              <w:rPr>
                <w:szCs w:val="24"/>
                <w:lang w:val="lv-LV"/>
              </w:rPr>
              <w:t xml:space="preserve">  kopējā platība </w:t>
            </w:r>
            <w:r w:rsidR="00715533">
              <w:rPr>
                <w:szCs w:val="24"/>
                <w:lang w:val="lv-LV"/>
              </w:rPr>
              <w:t>ir</w:t>
            </w:r>
            <w:r w:rsidR="004D0FEF" w:rsidRPr="00445802">
              <w:rPr>
                <w:szCs w:val="24"/>
                <w:lang w:val="lv-LV"/>
              </w:rPr>
              <w:t xml:space="preserve"> 122 m</w:t>
            </w:r>
            <w:r w:rsidR="004D0FEF" w:rsidRPr="00445802">
              <w:rPr>
                <w:szCs w:val="24"/>
                <w:vertAlign w:val="superscript"/>
                <w:lang w:val="lv-LV"/>
              </w:rPr>
              <w:t>2</w:t>
            </w:r>
            <w:r w:rsidR="004D0FEF" w:rsidRPr="00445802">
              <w:rPr>
                <w:szCs w:val="24"/>
                <w:lang w:val="lv-LV"/>
              </w:rPr>
              <w:t>.</w:t>
            </w:r>
          </w:p>
          <w:p w:rsidR="00C1009D" w:rsidRPr="00445802" w:rsidRDefault="00C1009D" w:rsidP="00C1009D">
            <w:pPr>
              <w:spacing w:after="120"/>
              <w:ind w:firstLine="720"/>
              <w:jc w:val="both"/>
              <w:rPr>
                <w:b/>
                <w:i/>
                <w:szCs w:val="24"/>
                <w:lang w:val="lv-LV"/>
              </w:rPr>
            </w:pPr>
            <w:r w:rsidRPr="00445802">
              <w:rPr>
                <w:b/>
                <w:i/>
                <w:szCs w:val="24"/>
                <w:lang w:val="lv-LV"/>
              </w:rPr>
              <w:t>3. Īpašuma tiesības</w:t>
            </w:r>
          </w:p>
          <w:p w:rsidR="004D4D2D" w:rsidRPr="00445802" w:rsidRDefault="004D4D2D" w:rsidP="008D6566">
            <w:pPr>
              <w:pStyle w:val="naiskr"/>
              <w:spacing w:before="0" w:beforeAutospacing="0" w:after="120" w:afterAutospacing="0"/>
              <w:ind w:firstLine="786"/>
              <w:jc w:val="both"/>
            </w:pPr>
            <w:r w:rsidRPr="00445802">
              <w:t>Valsts īpašuma objekta īpašuma tiesības zemesgrāmatā nav nostiprinātas.</w:t>
            </w:r>
          </w:p>
          <w:p w:rsidR="004D0FEF" w:rsidRPr="00445802" w:rsidRDefault="004D0FEF" w:rsidP="008D6566">
            <w:pPr>
              <w:pStyle w:val="naiskr"/>
              <w:spacing w:before="0" w:beforeAutospacing="0" w:after="120" w:afterAutospacing="0"/>
              <w:ind w:firstLine="786"/>
              <w:jc w:val="both"/>
            </w:pPr>
            <w:r w:rsidRPr="00445802">
              <w:t xml:space="preserve">Zemesgabala (zemes vienības kadastra apzīmējums </w:t>
            </w:r>
            <w:r w:rsidR="00B30492" w:rsidRPr="00445802">
              <w:t>9844 007 0166</w:t>
            </w:r>
            <w:r w:rsidRPr="00445802">
              <w:t xml:space="preserve">) piederība </w:t>
            </w:r>
            <w:r w:rsidR="008D6566" w:rsidRPr="00445802">
              <w:t xml:space="preserve">uz </w:t>
            </w:r>
            <w:r w:rsidRPr="00445802">
              <w:t>1940.gada 21.jūlij</w:t>
            </w:r>
            <w:r w:rsidR="008D6566" w:rsidRPr="00445802">
              <w:t>u</w:t>
            </w:r>
            <w:r w:rsidRPr="00445802">
              <w:t xml:space="preserve"> nav </w:t>
            </w:r>
            <w:r w:rsidR="008D6566" w:rsidRPr="00445802">
              <w:t>konstatēta</w:t>
            </w:r>
            <w:r w:rsidR="004D4D2D" w:rsidRPr="00445802">
              <w:t>, nav saņemti bijušo īpašnieku vai viņu mantinieku pieteikumi par īpašuma tiesību atjaunošanu.</w:t>
            </w:r>
          </w:p>
          <w:p w:rsidR="004D0FEF" w:rsidRPr="00445802" w:rsidRDefault="004D0FEF" w:rsidP="008D6566">
            <w:pPr>
              <w:pStyle w:val="naiskr"/>
              <w:spacing w:before="0" w:beforeAutospacing="0" w:after="120" w:afterAutospacing="0"/>
              <w:ind w:firstLine="786"/>
              <w:jc w:val="both"/>
            </w:pPr>
            <w:r w:rsidRPr="00445802">
              <w:t xml:space="preserve">Saskaņā ar Valsts zemes dienesta Kadastra informācijas datiem </w:t>
            </w:r>
            <w:r w:rsidR="004D4D2D" w:rsidRPr="00445802">
              <w:t>z</w:t>
            </w:r>
            <w:r w:rsidRPr="00445802">
              <w:t xml:space="preserve">emesgabala (zemes vienības kadastra apzīmējums </w:t>
            </w:r>
            <w:r w:rsidR="004D4D2D" w:rsidRPr="00445802">
              <w:t>9844 007 0166</w:t>
            </w:r>
            <w:r w:rsidRPr="00445802">
              <w:t xml:space="preserve">) statuss ir </w:t>
            </w:r>
            <w:r w:rsidR="004D4D2D" w:rsidRPr="00445802">
              <w:t>rezerves zemes fonds</w:t>
            </w:r>
            <w:r w:rsidRPr="00445802">
              <w:t xml:space="preserve">. </w:t>
            </w:r>
          </w:p>
          <w:p w:rsidR="00C1009D" w:rsidRDefault="00C1009D" w:rsidP="008D6566">
            <w:pPr>
              <w:spacing w:after="120"/>
              <w:ind w:firstLine="720"/>
              <w:jc w:val="both"/>
              <w:rPr>
                <w:lang w:val="lv-LV"/>
              </w:rPr>
            </w:pPr>
            <w:r w:rsidRPr="00445802">
              <w:rPr>
                <w:lang w:val="lv-LV"/>
              </w:rPr>
              <w:t>Rīgas pilsētas Vidzemes priekšpilsētas tiesa ar 201</w:t>
            </w:r>
            <w:r w:rsidR="004D4D2D" w:rsidRPr="00445802">
              <w:rPr>
                <w:lang w:val="lv-LV"/>
              </w:rPr>
              <w:t>2</w:t>
            </w:r>
            <w:r w:rsidRPr="00445802">
              <w:rPr>
                <w:lang w:val="lv-LV"/>
              </w:rPr>
              <w:t xml:space="preserve">.gada </w:t>
            </w:r>
            <w:r w:rsidR="004D4D2D" w:rsidRPr="00445802">
              <w:rPr>
                <w:lang w:val="lv-LV"/>
              </w:rPr>
              <w:t>29.februāra</w:t>
            </w:r>
            <w:r w:rsidRPr="00445802">
              <w:rPr>
                <w:lang w:val="lv-LV"/>
              </w:rPr>
              <w:t xml:space="preserve"> spriedumu civillietā </w:t>
            </w:r>
            <w:r w:rsidRPr="00445802">
              <w:rPr>
                <w:szCs w:val="24"/>
                <w:lang w:val="lv-LV"/>
              </w:rPr>
              <w:t>Nr.C</w:t>
            </w:r>
            <w:r w:rsidR="004D4D2D" w:rsidRPr="00445802">
              <w:rPr>
                <w:szCs w:val="24"/>
                <w:lang w:val="lv-LV"/>
              </w:rPr>
              <w:t>30640210</w:t>
            </w:r>
            <w:r w:rsidRPr="00445802">
              <w:rPr>
                <w:lang w:val="lv-LV"/>
              </w:rPr>
              <w:t>, kurš stājies likumīgā spēkā 201</w:t>
            </w:r>
            <w:r w:rsidR="004D4D2D" w:rsidRPr="00445802">
              <w:rPr>
                <w:lang w:val="lv-LV"/>
              </w:rPr>
              <w:t>2</w:t>
            </w:r>
            <w:r w:rsidRPr="00445802">
              <w:rPr>
                <w:lang w:val="lv-LV"/>
              </w:rPr>
              <w:t xml:space="preserve">.gada </w:t>
            </w:r>
            <w:r w:rsidR="004D4D2D" w:rsidRPr="00445802">
              <w:rPr>
                <w:lang w:val="lv-LV"/>
              </w:rPr>
              <w:t>21.martā</w:t>
            </w:r>
            <w:r w:rsidRPr="00445802">
              <w:rPr>
                <w:lang w:val="lv-LV"/>
              </w:rPr>
              <w:t xml:space="preserve">, ir konstatējusi juridisko faktu, ka </w:t>
            </w:r>
            <w:r w:rsidR="004D4D2D" w:rsidRPr="00445802">
              <w:rPr>
                <w:lang w:val="lv-LV"/>
              </w:rPr>
              <w:t>ēkas (būvju kadastra apzīmējumi 9844 007 0166 001 un 9844 007 0166 002) „Konkurences”, Ancē, Ances pagastā, Ventspils novadā, ir bezīpašnieka lieta,</w:t>
            </w:r>
            <w:r w:rsidR="004D4D2D" w:rsidRPr="00445802">
              <w:rPr>
                <w:color w:val="FF0000"/>
                <w:lang w:val="lv-LV"/>
              </w:rPr>
              <w:t xml:space="preserve"> </w:t>
            </w:r>
            <w:r w:rsidR="004D4D2D" w:rsidRPr="00445802">
              <w:rPr>
                <w:lang w:val="lv-LV"/>
              </w:rPr>
              <w:t>kas piekritīga valstij</w:t>
            </w:r>
            <w:r w:rsidRPr="00445802">
              <w:rPr>
                <w:lang w:val="lv-LV"/>
              </w:rPr>
              <w:t>.</w:t>
            </w:r>
          </w:p>
          <w:p w:rsidR="00715533" w:rsidRPr="00445802" w:rsidRDefault="00715533" w:rsidP="00715533">
            <w:pPr>
              <w:pStyle w:val="naiskr"/>
              <w:spacing w:before="0" w:beforeAutospacing="0" w:after="120" w:afterAutospacing="0"/>
              <w:ind w:firstLine="786"/>
              <w:jc w:val="both"/>
            </w:pPr>
            <w:r>
              <w:t>Līdz ar to, pamatojoties uz</w:t>
            </w:r>
            <w:r w:rsidRPr="00445802">
              <w:t xml:space="preserve"> likuma „Par valsts un pašvaldību zemes īpašuma tiesībām un to nostiprināšanu zemesgrāmatās” 4.</w:t>
            </w:r>
            <w:r w:rsidRPr="00445802">
              <w:rPr>
                <w:vertAlign w:val="superscript"/>
              </w:rPr>
              <w:t>1</w:t>
            </w:r>
            <w:r w:rsidRPr="00445802">
              <w:t xml:space="preserve"> panta pirmās daļas 1.punktu zeme</w:t>
            </w:r>
            <w:r>
              <w:t xml:space="preserve"> vienība </w:t>
            </w:r>
            <w:r w:rsidRPr="00445802">
              <w:t>(</w:t>
            </w:r>
            <w:r w:rsidRPr="00445802">
              <w:rPr>
                <w:snapToGrid w:val="0"/>
              </w:rPr>
              <w:t>zemes vienības kadastra apzīmējums 9844 007 0166</w:t>
            </w:r>
            <w:r w:rsidRPr="00445802">
              <w:t xml:space="preserve"> piekrīt valstij un ierakstāma zemesgrāmatā uz valsts vārda, j</w:t>
            </w:r>
            <w:r>
              <w:t>o</w:t>
            </w:r>
            <w:r w:rsidRPr="00445802">
              <w:t xml:space="preserve"> uz šīs </w:t>
            </w:r>
            <w:r w:rsidRPr="00445802">
              <w:lastRenderedPageBreak/>
              <w:t xml:space="preserve">zemes </w:t>
            </w:r>
            <w:r>
              <w:t>atrodas</w:t>
            </w:r>
            <w:r w:rsidRPr="00445802">
              <w:t xml:space="preserve"> valstij piederošas ēkas (būves).</w:t>
            </w:r>
          </w:p>
          <w:p w:rsidR="00C1009D" w:rsidRPr="00445802" w:rsidRDefault="00C1009D" w:rsidP="00C1009D">
            <w:pPr>
              <w:spacing w:after="120"/>
              <w:ind w:firstLine="720"/>
              <w:jc w:val="both"/>
              <w:rPr>
                <w:b/>
                <w:i/>
                <w:szCs w:val="24"/>
                <w:lang w:val="lv-LV"/>
              </w:rPr>
            </w:pPr>
            <w:r w:rsidRPr="00445802">
              <w:rPr>
                <w:b/>
                <w:i/>
                <w:szCs w:val="24"/>
                <w:lang w:val="lv-LV"/>
              </w:rPr>
              <w:t>4. Privatizācijas ierosinājum</w:t>
            </w:r>
            <w:r w:rsidR="004D0FEF" w:rsidRPr="00445802">
              <w:rPr>
                <w:b/>
                <w:i/>
                <w:szCs w:val="24"/>
                <w:lang w:val="lv-LV"/>
              </w:rPr>
              <w:t>s</w:t>
            </w:r>
            <w:r w:rsidRPr="00445802">
              <w:rPr>
                <w:b/>
                <w:i/>
                <w:szCs w:val="24"/>
                <w:lang w:val="lv-LV"/>
              </w:rPr>
              <w:t xml:space="preserve"> </w:t>
            </w:r>
          </w:p>
          <w:p w:rsidR="00C1009D" w:rsidRPr="00445802" w:rsidRDefault="004D4D2D" w:rsidP="00C1009D">
            <w:pPr>
              <w:spacing w:after="120"/>
              <w:ind w:firstLine="720"/>
              <w:jc w:val="both"/>
              <w:rPr>
                <w:szCs w:val="24"/>
                <w:lang w:val="lv-LV"/>
              </w:rPr>
            </w:pPr>
            <w:r w:rsidRPr="00445802">
              <w:rPr>
                <w:szCs w:val="24"/>
                <w:lang w:val="lv-LV"/>
              </w:rPr>
              <w:t>Ingas Leperes</w:t>
            </w:r>
            <w:r w:rsidR="00C1009D" w:rsidRPr="00445802">
              <w:rPr>
                <w:szCs w:val="24"/>
                <w:lang w:val="lv-LV"/>
              </w:rPr>
              <w:t xml:space="preserve"> ierosinājums par valsts īpašuma objekta nodošanu privatizācijai Privatizācijas aģentūrā reģistrēts  2006.gada 31.augustā Privatizācijas ierosinājumu reģistrā ar Nr.1.</w:t>
            </w:r>
            <w:r w:rsidRPr="00445802">
              <w:rPr>
                <w:szCs w:val="24"/>
                <w:lang w:val="lv-LV"/>
              </w:rPr>
              <w:t>649</w:t>
            </w:r>
            <w:r w:rsidR="00C1009D" w:rsidRPr="00445802">
              <w:rPr>
                <w:szCs w:val="24"/>
                <w:lang w:val="lv-LV"/>
              </w:rPr>
              <w:t xml:space="preserve">. </w:t>
            </w:r>
          </w:p>
          <w:p w:rsidR="00C1009D" w:rsidRPr="00445802" w:rsidRDefault="00C1009D" w:rsidP="00C1009D">
            <w:pPr>
              <w:spacing w:after="120"/>
              <w:ind w:firstLine="720"/>
              <w:jc w:val="both"/>
              <w:rPr>
                <w:b/>
                <w:i/>
                <w:szCs w:val="24"/>
                <w:lang w:val="lv-LV"/>
              </w:rPr>
            </w:pPr>
            <w:r w:rsidRPr="00445802">
              <w:rPr>
                <w:b/>
                <w:i/>
                <w:szCs w:val="24"/>
                <w:lang w:val="lv-LV"/>
              </w:rPr>
              <w:t>5. Valsts īpašuma objekta valdītājs</w:t>
            </w:r>
          </w:p>
          <w:p w:rsidR="00C1009D" w:rsidRPr="00445802" w:rsidRDefault="0094069C" w:rsidP="00C1009D">
            <w:pPr>
              <w:spacing w:after="120"/>
              <w:ind w:firstLine="720"/>
              <w:jc w:val="both"/>
              <w:rPr>
                <w:szCs w:val="24"/>
                <w:lang w:val="lv-LV"/>
              </w:rPr>
            </w:pPr>
            <w:r w:rsidRPr="00445802">
              <w:rPr>
                <w:szCs w:val="24"/>
                <w:lang w:val="lv-LV"/>
              </w:rPr>
              <w:t xml:space="preserve">Valsts ieņēmumu dienests ir ņēmis valsts īpašuma objektu valsts uzskaitē ar 2012.gada </w:t>
            </w:r>
            <w:r w:rsidR="004D4D2D" w:rsidRPr="00445802">
              <w:rPr>
                <w:szCs w:val="24"/>
                <w:lang w:val="lv-LV"/>
              </w:rPr>
              <w:t>6.novembra</w:t>
            </w:r>
            <w:r w:rsidRPr="00445802">
              <w:rPr>
                <w:szCs w:val="24"/>
                <w:lang w:val="lv-LV"/>
              </w:rPr>
              <w:t xml:space="preserve"> valstij piekritīgās mantas pieņemšanas un nodošanas aktu Nr.00</w:t>
            </w:r>
            <w:r w:rsidR="004D4D2D" w:rsidRPr="00445802">
              <w:rPr>
                <w:szCs w:val="24"/>
                <w:lang w:val="lv-LV"/>
              </w:rPr>
              <w:t>8379.</w:t>
            </w:r>
          </w:p>
          <w:p w:rsidR="00C1009D" w:rsidRPr="00445802" w:rsidRDefault="00C1009D" w:rsidP="00C1009D">
            <w:pPr>
              <w:spacing w:after="120"/>
              <w:ind w:firstLine="720"/>
              <w:jc w:val="both"/>
              <w:rPr>
                <w:b/>
                <w:i/>
                <w:szCs w:val="24"/>
                <w:lang w:val="lv-LV"/>
              </w:rPr>
            </w:pPr>
            <w:r w:rsidRPr="00445802">
              <w:rPr>
                <w:b/>
                <w:i/>
                <w:szCs w:val="24"/>
                <w:lang w:val="lv-LV"/>
              </w:rPr>
              <w:t>6. Noma</w:t>
            </w:r>
          </w:p>
          <w:p w:rsidR="00C1009D" w:rsidRPr="00445802" w:rsidRDefault="00C1009D" w:rsidP="00C1009D">
            <w:pPr>
              <w:spacing w:after="120"/>
              <w:ind w:firstLine="720"/>
              <w:jc w:val="both"/>
              <w:rPr>
                <w:szCs w:val="24"/>
                <w:lang w:val="lv-LV"/>
              </w:rPr>
            </w:pPr>
            <w:r w:rsidRPr="00445802">
              <w:rPr>
                <w:szCs w:val="24"/>
                <w:lang w:val="lv-LV"/>
              </w:rPr>
              <w:t>Valsts īpašuma objekts nav iznomāts.</w:t>
            </w:r>
          </w:p>
          <w:p w:rsidR="00C1009D" w:rsidRPr="00445802" w:rsidRDefault="00C1009D" w:rsidP="00C1009D">
            <w:pPr>
              <w:spacing w:after="120"/>
              <w:ind w:firstLine="720"/>
              <w:jc w:val="both"/>
              <w:rPr>
                <w:b/>
                <w:i/>
                <w:szCs w:val="24"/>
                <w:lang w:val="lv-LV"/>
              </w:rPr>
            </w:pPr>
            <w:r w:rsidRPr="00445802">
              <w:rPr>
                <w:b/>
                <w:i/>
                <w:szCs w:val="24"/>
                <w:lang w:val="lv-LV"/>
              </w:rPr>
              <w:t>7. Pirmpirkuma tiesības</w:t>
            </w:r>
          </w:p>
          <w:p w:rsidR="00C1009D" w:rsidRPr="00445802" w:rsidRDefault="00C1009D" w:rsidP="00C1009D">
            <w:pPr>
              <w:pStyle w:val="BodyTextIndent2"/>
              <w:rPr>
                <w:b w:val="0"/>
                <w:i w:val="0"/>
                <w:sz w:val="24"/>
                <w:szCs w:val="24"/>
              </w:rPr>
            </w:pPr>
            <w:r w:rsidRPr="00445802">
              <w:rPr>
                <w:b w:val="0"/>
                <w:i w:val="0"/>
                <w:sz w:val="24"/>
                <w:szCs w:val="24"/>
              </w:rPr>
              <w:t>Valsts īpašuma objektam nav pirmpirkuma tiesīgās personas.</w:t>
            </w:r>
          </w:p>
          <w:p w:rsidR="00C1009D" w:rsidRPr="00445802" w:rsidRDefault="00C1009D" w:rsidP="00C1009D">
            <w:pPr>
              <w:spacing w:after="120"/>
              <w:ind w:firstLine="720"/>
              <w:jc w:val="both"/>
              <w:rPr>
                <w:b/>
                <w:i/>
                <w:szCs w:val="24"/>
                <w:lang w:val="lv-LV"/>
              </w:rPr>
            </w:pPr>
            <w:r w:rsidRPr="00445802">
              <w:rPr>
                <w:b/>
                <w:i/>
                <w:szCs w:val="24"/>
                <w:lang w:val="lv-LV"/>
              </w:rPr>
              <w:t>8. Papildus informācija</w:t>
            </w:r>
          </w:p>
          <w:p w:rsidR="00C07F84" w:rsidRPr="00445802" w:rsidRDefault="00C1009D" w:rsidP="00C1009D">
            <w:pPr>
              <w:pStyle w:val="BodyText"/>
              <w:tabs>
                <w:tab w:val="left" w:pos="814"/>
                <w:tab w:val="left" w:pos="1129"/>
              </w:tabs>
              <w:ind w:firstLine="720"/>
              <w:rPr>
                <w:sz w:val="24"/>
                <w:szCs w:val="24"/>
              </w:rPr>
            </w:pPr>
            <w:r w:rsidRPr="00445802">
              <w:rPr>
                <w:sz w:val="24"/>
                <w:szCs w:val="24"/>
              </w:rPr>
              <w:t>Nav</w:t>
            </w:r>
          </w:p>
          <w:p w:rsidR="001D7604" w:rsidRPr="00445802" w:rsidRDefault="001D7604" w:rsidP="0094069C">
            <w:pPr>
              <w:pStyle w:val="BodyText"/>
              <w:tabs>
                <w:tab w:val="left" w:pos="814"/>
                <w:tab w:val="left" w:pos="1129"/>
              </w:tabs>
              <w:ind w:firstLine="720"/>
              <w:rPr>
                <w:bCs/>
              </w:rPr>
            </w:pPr>
          </w:p>
          <w:p w:rsidR="00133184" w:rsidRPr="00445802" w:rsidRDefault="00133184" w:rsidP="0094069C">
            <w:pPr>
              <w:pStyle w:val="BodyText"/>
              <w:tabs>
                <w:tab w:val="left" w:pos="814"/>
                <w:tab w:val="left" w:pos="1129"/>
              </w:tabs>
              <w:ind w:firstLine="720"/>
              <w:rPr>
                <w:bCs/>
              </w:rPr>
            </w:pPr>
          </w:p>
        </w:tc>
      </w:tr>
      <w:tr w:rsidR="001D7604" w:rsidRPr="00445802">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spacing w:after="120"/>
              <w:ind w:firstLine="720"/>
              <w:jc w:val="both"/>
              <w:rPr>
                <w:lang w:val="lv-LV"/>
              </w:rPr>
            </w:pPr>
            <w:r w:rsidRPr="00445802">
              <w:rPr>
                <w:lang w:val="lv-LV"/>
              </w:rPr>
              <w:t>Nav.</w:t>
            </w:r>
          </w:p>
        </w:tc>
      </w:tr>
      <w:tr w:rsidR="001D7604" w:rsidRPr="00974809">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445802" w:rsidRDefault="00827530" w:rsidP="00887244">
            <w:pPr>
              <w:pStyle w:val="BodyTextIndent"/>
              <w:tabs>
                <w:tab w:val="left" w:pos="2280"/>
              </w:tabs>
              <w:rPr>
                <w:szCs w:val="24"/>
              </w:rPr>
            </w:pPr>
            <w:r w:rsidRPr="00445802">
              <w:t xml:space="preserve">Ministru kabineta rīkojuma projekts paredz nodot privatizācijai </w:t>
            </w:r>
            <w:r w:rsidR="003E01A2" w:rsidRPr="00445802">
              <w:t xml:space="preserve">un ierakstīt zemesgrāmatā uz valsts vārda Privatizācijas aģentūras personā </w:t>
            </w:r>
            <w:r w:rsidRPr="00445802">
              <w:rPr>
                <w:snapToGrid w:val="0"/>
                <w:lang w:eastAsia="en-US"/>
              </w:rPr>
              <w:t>valsts īpašuma objektu</w:t>
            </w:r>
            <w:r w:rsidR="00376AFF" w:rsidRPr="00445802">
              <w:rPr>
                <w:snapToGrid w:val="0"/>
                <w:lang w:eastAsia="en-US"/>
              </w:rPr>
              <w:t xml:space="preserve"> – nekustamo īpašumu</w:t>
            </w:r>
            <w:r w:rsidR="00BB4F22" w:rsidRPr="00445802">
              <w:rPr>
                <w:snapToGrid w:val="0"/>
                <w:lang w:eastAsia="en-US"/>
              </w:rPr>
              <w:t xml:space="preserve"> „Konkurences”</w:t>
            </w:r>
            <w:r w:rsidR="00376AFF" w:rsidRPr="00445802">
              <w:rPr>
                <w:szCs w:val="24"/>
              </w:rPr>
              <w:t>,</w:t>
            </w:r>
            <w:r w:rsidR="00BB4F22" w:rsidRPr="00445802">
              <w:rPr>
                <w:szCs w:val="24"/>
              </w:rPr>
              <w:t xml:space="preserve"> Ancē, Ances pagastā, Ventspils novadā,</w:t>
            </w:r>
            <w:r w:rsidR="00376AFF" w:rsidRPr="00445802">
              <w:rPr>
                <w:szCs w:val="24"/>
              </w:rPr>
              <w:t xml:space="preserve"> kas sastāv no </w:t>
            </w:r>
            <w:r w:rsidR="00BB4F22" w:rsidRPr="00445802">
              <w:rPr>
                <w:snapToGrid w:val="0"/>
              </w:rPr>
              <w:t>veikala (būves kadastra apzīmējums 9844 007 0166 001)</w:t>
            </w:r>
            <w:r w:rsidR="00887244">
              <w:rPr>
                <w:snapToGrid w:val="0"/>
              </w:rPr>
              <w:t>,</w:t>
            </w:r>
            <w:r w:rsidR="00BB4F22" w:rsidRPr="00445802">
              <w:rPr>
                <w:snapToGrid w:val="0"/>
              </w:rPr>
              <w:t xml:space="preserve"> noliktavas (būves kadastra apzīmējums 9844 007 0166 002) un zemes</w:t>
            </w:r>
            <w:r w:rsidR="00887244">
              <w:rPr>
                <w:snapToGrid w:val="0"/>
              </w:rPr>
              <w:t xml:space="preserve"> vienību</w:t>
            </w:r>
            <w:r w:rsidR="00BB4F22" w:rsidRPr="00445802">
              <w:rPr>
                <w:snapToGrid w:val="0"/>
              </w:rPr>
              <w:t xml:space="preserve"> (zemes vienības kadastra apzīmējums 9844 007 0166)</w:t>
            </w:r>
            <w:r w:rsidR="003A7AEA">
              <w:rPr>
                <w:snapToGrid w:val="0"/>
              </w:rPr>
              <w:t xml:space="preserve"> – kopējā platība ir </w:t>
            </w:r>
            <w:r w:rsidR="003A7AEA">
              <w:t>0.1600 ha</w:t>
            </w:r>
            <w:r w:rsidRPr="00445802">
              <w:t>.</w:t>
            </w:r>
          </w:p>
        </w:tc>
      </w:tr>
      <w:tr w:rsidR="001D7604" w:rsidRPr="00445802">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rsidP="00366466">
            <w:pPr>
              <w:spacing w:after="120"/>
              <w:ind w:firstLine="720"/>
              <w:jc w:val="both"/>
              <w:rPr>
                <w:lang w:val="lv-LV"/>
              </w:rPr>
            </w:pPr>
            <w:r w:rsidRPr="00445802">
              <w:rPr>
                <w:lang w:val="lv-LV"/>
              </w:rPr>
              <w:t>Privatizācijas aģentūra</w:t>
            </w:r>
            <w:r w:rsidR="0041034D" w:rsidRPr="00445802">
              <w:rPr>
                <w:lang w:val="lv-LV"/>
              </w:rPr>
              <w:t xml:space="preserve"> un </w:t>
            </w:r>
            <w:r w:rsidR="00366466" w:rsidRPr="00445802">
              <w:rPr>
                <w:lang w:val="lv-LV"/>
              </w:rPr>
              <w:t>Valsts ieņēmumu dienests</w:t>
            </w:r>
            <w:r w:rsidR="00385461" w:rsidRPr="00445802">
              <w:rPr>
                <w:lang w:val="lv-LV"/>
              </w:rPr>
              <w:t>.</w:t>
            </w:r>
          </w:p>
        </w:tc>
      </w:tr>
      <w:tr w:rsidR="001D7604" w:rsidRPr="00887244">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445802" w:rsidRDefault="003E01A2" w:rsidP="00545E44">
            <w:pPr>
              <w:ind w:firstLine="720"/>
              <w:jc w:val="both"/>
              <w:rPr>
                <w:szCs w:val="24"/>
                <w:lang w:val="lv-LV"/>
              </w:rPr>
            </w:pPr>
            <w:r w:rsidRPr="00445802">
              <w:rPr>
                <w:lang w:val="lv-LV"/>
              </w:rPr>
              <w:t>Jautājuma būtība skar Ministru kabineta tiesības pieņemt lēmumu nodot privatizācijai vai atteikt nodot privatizācijai valsts īpašuma objektu, pamatojoties uz Privatizācijas likuma 12.panta pirmo, ceturto un sesto daļu un Pabeigšanas likuma 6.panta piekto daļu. Līdz ar to šis jautājums neparedz ieviest izmaiņas, kas varētu ietekmēt sabiedrības intereses.</w:t>
            </w:r>
          </w:p>
        </w:tc>
      </w:tr>
      <w:tr w:rsidR="001D7604" w:rsidRPr="00445802">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tabs>
                <w:tab w:val="left" w:pos="965"/>
              </w:tabs>
              <w:spacing w:after="120"/>
              <w:ind w:firstLine="964"/>
              <w:jc w:val="both"/>
              <w:rPr>
                <w:color w:val="000000"/>
                <w:lang w:val="lv-LV"/>
              </w:rPr>
            </w:pPr>
            <w:r w:rsidRPr="00445802">
              <w:rPr>
                <w:color w:val="000000"/>
                <w:lang w:val="lv-LV"/>
              </w:rPr>
              <w:t>Nav</w:t>
            </w:r>
            <w:r w:rsidR="00E820F8" w:rsidRPr="00445802">
              <w:rPr>
                <w:color w:val="000000"/>
                <w:lang w:val="lv-LV"/>
              </w:rPr>
              <w:t>.</w:t>
            </w:r>
          </w:p>
        </w:tc>
      </w:tr>
    </w:tbl>
    <w:p w:rsidR="00DF0872" w:rsidRPr="00445802" w:rsidRDefault="00DF0872" w:rsidP="00DF0872">
      <w:pPr>
        <w:spacing w:before="360" w:after="360"/>
        <w:ind w:firstLine="720"/>
        <w:rPr>
          <w:b/>
          <w:sz w:val="28"/>
          <w:szCs w:val="28"/>
          <w:lang w:val="lv-LV"/>
        </w:rPr>
      </w:pPr>
      <w:r w:rsidRPr="00445802">
        <w:rPr>
          <w:b/>
          <w:sz w:val="28"/>
          <w:szCs w:val="28"/>
          <w:lang w:val="lv-LV"/>
        </w:rPr>
        <w:t>Anotācijas II, III, IV, V un VI sadaļa – projekts šīs jomas neskar.</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974809"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ind w:firstLine="720"/>
              <w:jc w:val="both"/>
              <w:rPr>
                <w:b/>
                <w:sz w:val="28"/>
                <w:lang w:val="lv-LV"/>
              </w:rPr>
            </w:pPr>
            <w:r w:rsidRPr="00445802">
              <w:rPr>
                <w:b/>
                <w:sz w:val="28"/>
                <w:lang w:val="lv-LV"/>
              </w:rPr>
              <w:lastRenderedPageBreak/>
              <w:t> VII. Tiesību akta projekta izpildes nodrošināšana un tās ietekme uz institūcijām</w:t>
            </w:r>
          </w:p>
        </w:tc>
      </w:tr>
      <w:tr w:rsidR="001D7604" w:rsidRPr="00974809"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914C7A" w:rsidP="00D47DD6">
            <w:pPr>
              <w:ind w:firstLine="720"/>
              <w:jc w:val="both"/>
              <w:rPr>
                <w:szCs w:val="24"/>
                <w:lang w:val="lv-LV"/>
              </w:rPr>
            </w:pPr>
            <w:r w:rsidRPr="00445802">
              <w:rPr>
                <w:szCs w:val="24"/>
                <w:lang w:val="lv-LV"/>
              </w:rPr>
              <w:t xml:space="preserve">Ministru kabineta rīkojuma projekta izpildi nodrošinās Privatizācijas aģentūra un </w:t>
            </w:r>
            <w:r w:rsidR="00D47DD6" w:rsidRPr="00445802">
              <w:rPr>
                <w:szCs w:val="24"/>
                <w:lang w:val="lv-LV"/>
              </w:rPr>
              <w:t>Valsts ieņēmumu dienests</w:t>
            </w:r>
            <w:r w:rsidRPr="00445802">
              <w:rPr>
                <w:szCs w:val="24"/>
                <w:lang w:val="lv-LV"/>
              </w:rPr>
              <w:t>.</w:t>
            </w:r>
          </w:p>
        </w:tc>
      </w:tr>
      <w:tr w:rsidR="001D7604" w:rsidRPr="00445802"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76050E">
            <w:pPr>
              <w:ind w:firstLine="720"/>
              <w:jc w:val="both"/>
              <w:rPr>
                <w:szCs w:val="24"/>
                <w:lang w:val="lv-LV"/>
              </w:rPr>
            </w:pPr>
            <w:r w:rsidRPr="00445802">
              <w:rPr>
                <w:szCs w:val="24"/>
                <w:lang w:val="lv-LV"/>
              </w:rPr>
              <w:t>Projekts šo jomu neskar.</w:t>
            </w:r>
          </w:p>
        </w:tc>
      </w:tr>
      <w:tr w:rsidR="001D7604" w:rsidRPr="00445802"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3. Projekta izpildes ietekme uz pārvaldes institucionālo struktūru.</w:t>
            </w:r>
          </w:p>
          <w:p w:rsidR="001D7604" w:rsidRPr="00445802" w:rsidRDefault="0076050E">
            <w:pPr>
              <w:jc w:val="both"/>
              <w:rPr>
                <w:lang w:val="lv-LV"/>
              </w:rPr>
            </w:pPr>
            <w:r w:rsidRPr="00445802">
              <w:rPr>
                <w:lang w:val="lv-LV"/>
              </w:rPr>
              <w:t>Jaunu</w:t>
            </w:r>
            <w:r w:rsidR="001D7604" w:rsidRPr="00445802">
              <w:rPr>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76050E">
            <w:pPr>
              <w:ind w:firstLine="720"/>
              <w:jc w:val="both"/>
              <w:rPr>
                <w:szCs w:val="24"/>
                <w:lang w:val="lv-LV"/>
              </w:rPr>
            </w:pPr>
            <w:r w:rsidRPr="00445802">
              <w:rPr>
                <w:szCs w:val="24"/>
                <w:lang w:val="lv-LV"/>
              </w:rPr>
              <w:t>Projekts šo jomu neskar.</w:t>
            </w:r>
          </w:p>
        </w:tc>
      </w:tr>
      <w:tr w:rsidR="001D7604" w:rsidRPr="00445802"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4. Projekta izpildes ietekme uz pārvaldes institucionālo struktūru.</w:t>
            </w:r>
          </w:p>
          <w:p w:rsidR="001D7604" w:rsidRPr="00445802" w:rsidRDefault="001D7604">
            <w:pPr>
              <w:jc w:val="both"/>
              <w:rPr>
                <w:lang w:val="lv-LV"/>
              </w:rPr>
            </w:pPr>
            <w:r w:rsidRPr="00445802">
              <w:rPr>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76050E">
            <w:pPr>
              <w:ind w:firstLine="720"/>
              <w:jc w:val="both"/>
              <w:rPr>
                <w:szCs w:val="24"/>
                <w:lang w:val="lv-LV"/>
              </w:rPr>
            </w:pPr>
            <w:r w:rsidRPr="00445802">
              <w:rPr>
                <w:szCs w:val="24"/>
                <w:lang w:val="lv-LV"/>
              </w:rPr>
              <w:t>Projekts šo jomu neskar.</w:t>
            </w:r>
          </w:p>
        </w:tc>
      </w:tr>
      <w:tr w:rsidR="001D7604" w:rsidRPr="00445802"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5. Projekta izpildes ietekme uz pārvaldes institucionālo struktūru.</w:t>
            </w:r>
          </w:p>
          <w:p w:rsidR="001D7604" w:rsidRPr="00445802" w:rsidRDefault="001D7604">
            <w:pPr>
              <w:jc w:val="both"/>
              <w:rPr>
                <w:lang w:val="lv-LV"/>
              </w:rPr>
            </w:pPr>
            <w:r w:rsidRPr="00445802">
              <w:rPr>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76050E">
            <w:pPr>
              <w:ind w:firstLine="720"/>
              <w:jc w:val="both"/>
              <w:rPr>
                <w:szCs w:val="24"/>
                <w:lang w:val="lv-LV"/>
              </w:rPr>
            </w:pPr>
            <w:r w:rsidRPr="00445802">
              <w:rPr>
                <w:szCs w:val="24"/>
                <w:lang w:val="lv-LV"/>
              </w:rPr>
              <w:t>Projekts šo jomu neskar.</w:t>
            </w:r>
          </w:p>
        </w:tc>
      </w:tr>
      <w:tr w:rsidR="001D7604" w:rsidRPr="00445802"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jc w:val="both"/>
              <w:rPr>
                <w:lang w:val="lv-LV"/>
              </w:rPr>
            </w:pPr>
            <w:r w:rsidRPr="00445802">
              <w:rPr>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445802" w:rsidRDefault="001D7604">
            <w:pPr>
              <w:ind w:firstLine="720"/>
              <w:jc w:val="both"/>
              <w:rPr>
                <w:lang w:val="lv-LV"/>
              </w:rPr>
            </w:pPr>
            <w:r w:rsidRPr="00445802">
              <w:rPr>
                <w:lang w:val="lv-LV"/>
              </w:rPr>
              <w:t>Nav.</w:t>
            </w:r>
          </w:p>
        </w:tc>
      </w:tr>
      <w:bookmarkEnd w:id="0"/>
      <w:bookmarkEnd w:id="1"/>
      <w:bookmarkEnd w:id="2"/>
      <w:tr w:rsidR="00D440A0" w:rsidRPr="00445802"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D440A0" w:rsidRPr="00445802" w:rsidRDefault="00D440A0" w:rsidP="001D7604">
            <w:pPr>
              <w:tabs>
                <w:tab w:val="left" w:pos="7938"/>
              </w:tabs>
              <w:spacing w:before="120"/>
              <w:rPr>
                <w:b/>
                <w:sz w:val="28"/>
                <w:lang w:val="lv-LV"/>
              </w:rPr>
            </w:pPr>
            <w:r w:rsidRPr="00445802">
              <w:rPr>
                <w:b/>
                <w:sz w:val="28"/>
                <w:lang w:val="lv-LV"/>
              </w:rPr>
              <w:t>Ekonomikas ministrs</w:t>
            </w:r>
          </w:p>
        </w:tc>
        <w:tc>
          <w:tcPr>
            <w:tcW w:w="4634" w:type="dxa"/>
            <w:gridSpan w:val="2"/>
            <w:shd w:val="clear" w:color="auto" w:fill="auto"/>
          </w:tcPr>
          <w:p w:rsidR="00D440A0" w:rsidRPr="00445802" w:rsidRDefault="00D440A0" w:rsidP="001D7604">
            <w:pPr>
              <w:tabs>
                <w:tab w:val="left" w:pos="7938"/>
              </w:tabs>
              <w:spacing w:before="120"/>
              <w:jc w:val="right"/>
              <w:rPr>
                <w:b/>
                <w:sz w:val="28"/>
                <w:lang w:val="lv-LV"/>
              </w:rPr>
            </w:pPr>
            <w:r w:rsidRPr="00445802">
              <w:rPr>
                <w:b/>
                <w:sz w:val="28"/>
                <w:lang w:val="lv-LV"/>
              </w:rPr>
              <w:t>D.Pavļuts</w:t>
            </w:r>
          </w:p>
        </w:tc>
      </w:tr>
      <w:tr w:rsidR="00D440A0" w:rsidRPr="00445802"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445802" w:rsidRPr="00445802" w:rsidRDefault="00D440A0" w:rsidP="00445802">
            <w:pPr>
              <w:tabs>
                <w:tab w:val="left" w:pos="7938"/>
              </w:tabs>
              <w:rPr>
                <w:b/>
                <w:sz w:val="28"/>
                <w:szCs w:val="28"/>
                <w:lang w:val="lv-LV"/>
              </w:rPr>
            </w:pPr>
            <w:r w:rsidRPr="00445802">
              <w:rPr>
                <w:b/>
                <w:sz w:val="28"/>
                <w:szCs w:val="28"/>
                <w:lang w:val="lv-LV"/>
              </w:rPr>
              <w:t xml:space="preserve">Vīza: </w:t>
            </w:r>
            <w:r w:rsidR="00A255DA">
              <w:rPr>
                <w:b/>
                <w:sz w:val="28"/>
                <w:szCs w:val="28"/>
                <w:lang w:val="lv-LV"/>
              </w:rPr>
              <w:t>valsts sekretārs</w:t>
            </w:r>
          </w:p>
          <w:p w:rsidR="00D440A0" w:rsidRPr="00445802" w:rsidRDefault="00D440A0" w:rsidP="00445802">
            <w:pPr>
              <w:tabs>
                <w:tab w:val="left" w:pos="7938"/>
              </w:tabs>
              <w:rPr>
                <w:b/>
                <w:sz w:val="28"/>
                <w:szCs w:val="28"/>
                <w:lang w:val="lv-LV"/>
              </w:rPr>
            </w:pPr>
          </w:p>
        </w:tc>
        <w:tc>
          <w:tcPr>
            <w:tcW w:w="4634" w:type="dxa"/>
            <w:gridSpan w:val="2"/>
            <w:shd w:val="clear" w:color="auto" w:fill="auto"/>
          </w:tcPr>
          <w:p w:rsidR="00D440A0" w:rsidRPr="00445802" w:rsidRDefault="00A255DA" w:rsidP="00490052">
            <w:pPr>
              <w:tabs>
                <w:tab w:val="left" w:pos="7938"/>
              </w:tabs>
              <w:spacing w:before="120"/>
              <w:jc w:val="right"/>
              <w:rPr>
                <w:b/>
                <w:sz w:val="28"/>
                <w:szCs w:val="28"/>
                <w:lang w:val="lv-LV"/>
              </w:rPr>
            </w:pPr>
            <w:r>
              <w:rPr>
                <w:b/>
                <w:sz w:val="28"/>
                <w:szCs w:val="28"/>
                <w:lang w:val="lv-LV"/>
              </w:rPr>
              <w:t>J.Pūce</w:t>
            </w:r>
          </w:p>
        </w:tc>
      </w:tr>
    </w:tbl>
    <w:p w:rsidR="00445802" w:rsidRPr="00445802" w:rsidRDefault="00445802" w:rsidP="00445802">
      <w:pPr>
        <w:tabs>
          <w:tab w:val="left" w:pos="2552"/>
        </w:tabs>
        <w:jc w:val="both"/>
        <w:rPr>
          <w:sz w:val="22"/>
          <w:szCs w:val="22"/>
          <w:lang w:val="lv-LV" w:eastAsia="en-US"/>
        </w:rPr>
      </w:pPr>
    </w:p>
    <w:p w:rsidR="00445802" w:rsidRPr="00445802" w:rsidRDefault="00445802" w:rsidP="00445802">
      <w:pPr>
        <w:tabs>
          <w:tab w:val="left" w:pos="2552"/>
        </w:tabs>
        <w:jc w:val="both"/>
        <w:rPr>
          <w:sz w:val="22"/>
          <w:szCs w:val="22"/>
          <w:lang w:val="lv-LV" w:eastAsia="en-US"/>
        </w:rPr>
      </w:pPr>
    </w:p>
    <w:p w:rsidR="00445802" w:rsidRPr="00445802" w:rsidRDefault="00A255DA" w:rsidP="00445802">
      <w:pPr>
        <w:tabs>
          <w:tab w:val="left" w:pos="2552"/>
        </w:tabs>
        <w:jc w:val="both"/>
        <w:rPr>
          <w:sz w:val="22"/>
          <w:szCs w:val="22"/>
          <w:lang w:val="lv-LV"/>
        </w:rPr>
      </w:pPr>
      <w:r>
        <w:rPr>
          <w:sz w:val="22"/>
          <w:szCs w:val="22"/>
          <w:lang w:val="lv-LV" w:eastAsia="en-US"/>
        </w:rPr>
        <w:t>08.11</w:t>
      </w:r>
      <w:r w:rsidR="00445802" w:rsidRPr="00445802">
        <w:rPr>
          <w:sz w:val="22"/>
          <w:szCs w:val="22"/>
          <w:lang w:val="lv-LV" w:eastAsia="en-US"/>
        </w:rPr>
        <w:t>.2013</w:t>
      </w:r>
      <w:r w:rsidR="00445802" w:rsidRPr="00445802">
        <w:rPr>
          <w:sz w:val="22"/>
          <w:szCs w:val="22"/>
          <w:lang w:val="lv-LV"/>
        </w:rPr>
        <w:t>. 1</w:t>
      </w:r>
      <w:r>
        <w:rPr>
          <w:sz w:val="22"/>
          <w:szCs w:val="22"/>
          <w:lang w:val="lv-LV"/>
        </w:rPr>
        <w:t>1:00</w:t>
      </w:r>
    </w:p>
    <w:p w:rsidR="00445802" w:rsidRPr="00445802" w:rsidRDefault="00445802" w:rsidP="00445802">
      <w:pPr>
        <w:tabs>
          <w:tab w:val="left" w:pos="2552"/>
        </w:tabs>
        <w:jc w:val="both"/>
        <w:rPr>
          <w:sz w:val="22"/>
          <w:szCs w:val="22"/>
          <w:lang w:val="lv-LV"/>
        </w:rPr>
      </w:pPr>
      <w:r w:rsidRPr="00445802">
        <w:rPr>
          <w:sz w:val="22"/>
          <w:szCs w:val="22"/>
          <w:lang w:val="lv-LV"/>
        </w:rPr>
        <w:t>15</w:t>
      </w:r>
      <w:r w:rsidR="0007216F">
        <w:rPr>
          <w:sz w:val="22"/>
          <w:szCs w:val="22"/>
          <w:lang w:val="lv-LV"/>
        </w:rPr>
        <w:t>00</w:t>
      </w:r>
    </w:p>
    <w:p w:rsidR="00445802" w:rsidRPr="00445802" w:rsidRDefault="00445802" w:rsidP="00445802">
      <w:pPr>
        <w:jc w:val="both"/>
        <w:rPr>
          <w:sz w:val="22"/>
          <w:szCs w:val="22"/>
          <w:lang w:val="lv-LV"/>
        </w:rPr>
      </w:pPr>
      <w:r w:rsidRPr="00445802">
        <w:rPr>
          <w:sz w:val="22"/>
          <w:szCs w:val="22"/>
          <w:lang w:val="lv-LV"/>
        </w:rPr>
        <w:t>Drāke</w:t>
      </w:r>
    </w:p>
    <w:p w:rsidR="00445802" w:rsidRPr="00445802" w:rsidRDefault="00445802" w:rsidP="00445802">
      <w:pPr>
        <w:jc w:val="both"/>
        <w:rPr>
          <w:sz w:val="22"/>
          <w:szCs w:val="22"/>
          <w:lang w:val="lv-LV"/>
        </w:rPr>
      </w:pPr>
      <w:r w:rsidRPr="00445802">
        <w:rPr>
          <w:sz w:val="22"/>
          <w:szCs w:val="22"/>
          <w:lang w:val="lv-LV"/>
        </w:rPr>
        <w:t xml:space="preserve">67013162, </w:t>
      </w:r>
      <w:hyperlink r:id="rId9" w:history="1">
        <w:r w:rsidRPr="00445802">
          <w:rPr>
            <w:color w:val="0000FF" w:themeColor="hyperlink"/>
            <w:sz w:val="22"/>
            <w:szCs w:val="22"/>
            <w:u w:val="single"/>
            <w:lang w:val="lv-LV"/>
          </w:rPr>
          <w:t>Martins.Drake@em.gov.lv</w:t>
        </w:r>
      </w:hyperlink>
      <w:r w:rsidRPr="00445802">
        <w:rPr>
          <w:sz w:val="22"/>
          <w:szCs w:val="22"/>
          <w:lang w:val="lv-LV"/>
        </w:rPr>
        <w:t xml:space="preserve"> </w:t>
      </w:r>
    </w:p>
    <w:p w:rsidR="002578D7" w:rsidRPr="00445802" w:rsidRDefault="002578D7" w:rsidP="00445802">
      <w:pPr>
        <w:tabs>
          <w:tab w:val="left" w:pos="7938"/>
        </w:tabs>
        <w:rPr>
          <w:sz w:val="22"/>
          <w:szCs w:val="22"/>
          <w:lang w:val="lv-LV"/>
        </w:rPr>
      </w:pPr>
    </w:p>
    <w:sectPr w:rsidR="002578D7" w:rsidRPr="00445802" w:rsidSect="00B46B25">
      <w:headerReference w:type="default" r:id="rId10"/>
      <w:footerReference w:type="default" r:id="rId11"/>
      <w:footerReference w:type="first" r:id="rId12"/>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852" w:rsidRDefault="00A64852">
      <w:r>
        <w:separator/>
      </w:r>
    </w:p>
  </w:endnote>
  <w:endnote w:type="continuationSeparator" w:id="0">
    <w:p w:rsidR="00A64852" w:rsidRDefault="00A6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133184" w:rsidRDefault="00A255DA" w:rsidP="00133184">
    <w:pPr>
      <w:pStyle w:val="Footer"/>
      <w:jc w:val="both"/>
      <w:rPr>
        <w:lang w:val="lv-LV"/>
      </w:rPr>
    </w:pPr>
    <w:r>
      <w:rPr>
        <w:lang w:val="lv-LV"/>
      </w:rPr>
      <w:t>EMAnot_0811</w:t>
    </w:r>
    <w:r w:rsidR="00133184" w:rsidRPr="00315DAD">
      <w:rPr>
        <w:lang w:val="lv-LV"/>
      </w:rPr>
      <w:t>13_Konkurences; Ministru kabineta rīkojuma projekta “Par valsts īpašuma objekta “Konkurences”, Ancē, Ances pagastā, Ventspils novadā,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315DAD" w:rsidRDefault="00A255DA" w:rsidP="00315DAD">
    <w:pPr>
      <w:pStyle w:val="Footer"/>
      <w:jc w:val="both"/>
      <w:rPr>
        <w:lang w:val="lv-LV"/>
      </w:rPr>
    </w:pPr>
    <w:r>
      <w:rPr>
        <w:lang w:val="lv-LV"/>
      </w:rPr>
      <w:t>EMAnot_0811</w:t>
    </w:r>
    <w:r w:rsidR="00315DAD" w:rsidRPr="00315DAD">
      <w:rPr>
        <w:lang w:val="lv-LV"/>
      </w:rPr>
      <w:t>13_Konkurences</w:t>
    </w:r>
    <w:r w:rsidR="00217D1C" w:rsidRPr="00315DAD">
      <w:rPr>
        <w:lang w:val="lv-LV"/>
      </w:rPr>
      <w:t xml:space="preserve">; </w:t>
    </w:r>
    <w:r w:rsidR="001F74D5" w:rsidRPr="00315DAD">
      <w:rPr>
        <w:lang w:val="lv-LV"/>
      </w:rPr>
      <w:t>Ministru kabineta rīkojuma projekta “</w:t>
    </w:r>
    <w:r w:rsidR="00F112F8" w:rsidRPr="00315DAD">
      <w:rPr>
        <w:lang w:val="lv-LV"/>
      </w:rPr>
      <w:t>Par valsts īpašuma objekt</w:t>
    </w:r>
    <w:r w:rsidR="00E23006" w:rsidRPr="00315DAD">
      <w:rPr>
        <w:lang w:val="lv-LV"/>
      </w:rPr>
      <w:t>a</w:t>
    </w:r>
    <w:r w:rsidR="00F112F8" w:rsidRPr="00315DAD">
      <w:rPr>
        <w:lang w:val="lv-LV"/>
      </w:rPr>
      <w:t xml:space="preserve"> </w:t>
    </w:r>
    <w:r w:rsidR="0038696E" w:rsidRPr="00315DAD">
      <w:rPr>
        <w:lang w:val="lv-LV"/>
      </w:rPr>
      <w:t xml:space="preserve">“Konkurences”, Ancē, Ances pagastā, Ventspils novadā, </w:t>
    </w:r>
    <w:r w:rsidR="00F112F8" w:rsidRPr="00315DAD">
      <w:rPr>
        <w:lang w:val="lv-LV"/>
      </w:rPr>
      <w:t>nodošanu privatizācijai</w:t>
    </w:r>
    <w:r w:rsidR="001F74D5" w:rsidRPr="00315DAD">
      <w:rPr>
        <w:lang w:val="lv-LV"/>
      </w:rPr>
      <w:t>” 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852" w:rsidRDefault="00A64852">
      <w:r>
        <w:separator/>
      </w:r>
    </w:p>
  </w:footnote>
  <w:footnote w:type="continuationSeparator" w:id="0">
    <w:p w:rsidR="00A64852" w:rsidRDefault="00A6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F06D1F">
    <w:pPr>
      <w:pStyle w:val="Header"/>
      <w:jc w:val="center"/>
      <w:rPr>
        <w:sz w:val="24"/>
      </w:rPr>
    </w:pPr>
    <w:r>
      <w:rPr>
        <w:sz w:val="24"/>
      </w:rPr>
      <w:fldChar w:fldCharType="begin"/>
    </w:r>
    <w:r w:rsidR="001D7604">
      <w:rPr>
        <w:sz w:val="24"/>
      </w:rPr>
      <w:instrText xml:space="preserve"> PAGE   \* MERGEFORMAT </w:instrText>
    </w:r>
    <w:r>
      <w:rPr>
        <w:sz w:val="24"/>
      </w:rPr>
      <w:fldChar w:fldCharType="separate"/>
    </w:r>
    <w:r w:rsidR="00974809">
      <w:rPr>
        <w:noProof/>
        <w:sz w:val="24"/>
      </w:rPr>
      <w:t>2</w:t>
    </w:r>
    <w:r>
      <w:rPr>
        <w:sz w:val="24"/>
      </w:rPr>
      <w:fldChar w:fldCharType="end"/>
    </w:r>
  </w:p>
  <w:p w:rsidR="001D7604" w:rsidRDefault="001D7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63484A"/>
    <w:multiLevelType w:val="hybridMultilevel"/>
    <w:tmpl w:val="B3E01718"/>
    <w:lvl w:ilvl="0" w:tplc="F6F4920E">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EA327D5"/>
    <w:multiLevelType w:val="hybridMultilevel"/>
    <w:tmpl w:val="99C48D46"/>
    <w:lvl w:ilvl="0" w:tplc="04260001">
      <w:start w:val="1"/>
      <w:numFmt w:val="bullet"/>
      <w:lvlText w:val=""/>
      <w:lvlJc w:val="left"/>
      <w:pPr>
        <w:ind w:left="797" w:hanging="360"/>
      </w:pPr>
      <w:rPr>
        <w:rFonts w:ascii="Symbol" w:hAnsi="Symbol" w:hint="default"/>
      </w:rPr>
    </w:lvl>
    <w:lvl w:ilvl="1" w:tplc="04260003" w:tentative="1">
      <w:start w:val="1"/>
      <w:numFmt w:val="bullet"/>
      <w:lvlText w:val="o"/>
      <w:lvlJc w:val="left"/>
      <w:pPr>
        <w:ind w:left="1517" w:hanging="360"/>
      </w:pPr>
      <w:rPr>
        <w:rFonts w:ascii="Courier New" w:hAnsi="Courier New" w:cs="Courier New" w:hint="default"/>
      </w:rPr>
    </w:lvl>
    <w:lvl w:ilvl="2" w:tplc="04260005" w:tentative="1">
      <w:start w:val="1"/>
      <w:numFmt w:val="bullet"/>
      <w:lvlText w:val=""/>
      <w:lvlJc w:val="left"/>
      <w:pPr>
        <w:ind w:left="2237" w:hanging="360"/>
      </w:pPr>
      <w:rPr>
        <w:rFonts w:ascii="Wingdings" w:hAnsi="Wingdings" w:hint="default"/>
      </w:rPr>
    </w:lvl>
    <w:lvl w:ilvl="3" w:tplc="04260001" w:tentative="1">
      <w:start w:val="1"/>
      <w:numFmt w:val="bullet"/>
      <w:lvlText w:val=""/>
      <w:lvlJc w:val="left"/>
      <w:pPr>
        <w:ind w:left="2957" w:hanging="360"/>
      </w:pPr>
      <w:rPr>
        <w:rFonts w:ascii="Symbol" w:hAnsi="Symbol" w:hint="default"/>
      </w:rPr>
    </w:lvl>
    <w:lvl w:ilvl="4" w:tplc="04260003" w:tentative="1">
      <w:start w:val="1"/>
      <w:numFmt w:val="bullet"/>
      <w:lvlText w:val="o"/>
      <w:lvlJc w:val="left"/>
      <w:pPr>
        <w:ind w:left="3677" w:hanging="360"/>
      </w:pPr>
      <w:rPr>
        <w:rFonts w:ascii="Courier New" w:hAnsi="Courier New" w:cs="Courier New" w:hint="default"/>
      </w:rPr>
    </w:lvl>
    <w:lvl w:ilvl="5" w:tplc="04260005" w:tentative="1">
      <w:start w:val="1"/>
      <w:numFmt w:val="bullet"/>
      <w:lvlText w:val=""/>
      <w:lvlJc w:val="left"/>
      <w:pPr>
        <w:ind w:left="4397" w:hanging="360"/>
      </w:pPr>
      <w:rPr>
        <w:rFonts w:ascii="Wingdings" w:hAnsi="Wingdings" w:hint="default"/>
      </w:rPr>
    </w:lvl>
    <w:lvl w:ilvl="6" w:tplc="04260001" w:tentative="1">
      <w:start w:val="1"/>
      <w:numFmt w:val="bullet"/>
      <w:lvlText w:val=""/>
      <w:lvlJc w:val="left"/>
      <w:pPr>
        <w:ind w:left="5117" w:hanging="360"/>
      </w:pPr>
      <w:rPr>
        <w:rFonts w:ascii="Symbol" w:hAnsi="Symbol" w:hint="default"/>
      </w:rPr>
    </w:lvl>
    <w:lvl w:ilvl="7" w:tplc="04260003" w:tentative="1">
      <w:start w:val="1"/>
      <w:numFmt w:val="bullet"/>
      <w:lvlText w:val="o"/>
      <w:lvlJc w:val="left"/>
      <w:pPr>
        <w:ind w:left="5837" w:hanging="360"/>
      </w:pPr>
      <w:rPr>
        <w:rFonts w:ascii="Courier New" w:hAnsi="Courier New" w:cs="Courier New" w:hint="default"/>
      </w:rPr>
    </w:lvl>
    <w:lvl w:ilvl="8" w:tplc="04260005" w:tentative="1">
      <w:start w:val="1"/>
      <w:numFmt w:val="bullet"/>
      <w:lvlText w:val=""/>
      <w:lvlJc w:val="left"/>
      <w:pPr>
        <w:ind w:left="6557" w:hanging="360"/>
      </w:pPr>
      <w:rPr>
        <w:rFonts w:ascii="Wingdings" w:hAnsi="Wingdings" w:hint="default"/>
      </w:rPr>
    </w:lvl>
  </w:abstractNum>
  <w:abstractNum w:abstractNumId="3">
    <w:nsid w:val="1F5D5F61"/>
    <w:multiLevelType w:val="hybridMultilevel"/>
    <w:tmpl w:val="B34264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CF266D"/>
    <w:multiLevelType w:val="multilevel"/>
    <w:tmpl w:val="E0941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412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6B6046"/>
    <w:multiLevelType w:val="hybridMultilevel"/>
    <w:tmpl w:val="9154C4A4"/>
    <w:lvl w:ilvl="0" w:tplc="9502FC0E">
      <w:start w:val="1"/>
      <w:numFmt w:val="bullet"/>
      <w:lvlText w:val=""/>
      <w:lvlJc w:val="left"/>
      <w:pPr>
        <w:ind w:left="1440" w:hanging="360"/>
      </w:pPr>
      <w:rPr>
        <w:rFonts w:ascii="Symbol" w:hAnsi="Symbol" w:hint="default"/>
      </w:rPr>
    </w:lvl>
    <w:lvl w:ilvl="1" w:tplc="3C90EA0C">
      <w:start w:val="1"/>
      <w:numFmt w:val="decimal"/>
      <w:lvlText w:val="%2)"/>
      <w:lvlJc w:val="left"/>
      <w:pPr>
        <w:ind w:left="2745" w:hanging="945"/>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7924670"/>
    <w:multiLevelType w:val="hybridMultilevel"/>
    <w:tmpl w:val="129C472A"/>
    <w:lvl w:ilvl="0" w:tplc="D8D8686A">
      <w:start w:val="1"/>
      <w:numFmt w:val="bullet"/>
      <w:lvlText w:val="-"/>
      <w:lvlJc w:val="left"/>
      <w:pPr>
        <w:ind w:left="1222" w:hanging="360"/>
      </w:pPr>
      <w:rPr>
        <w:rFont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8">
    <w:nsid w:val="309F038D"/>
    <w:multiLevelType w:val="hybridMultilevel"/>
    <w:tmpl w:val="6E08B38C"/>
    <w:lvl w:ilvl="0" w:tplc="B182802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22D31D8"/>
    <w:multiLevelType w:val="hybridMultilevel"/>
    <w:tmpl w:val="C5DC12A8"/>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1">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13">
    <w:nsid w:val="46795273"/>
    <w:multiLevelType w:val="hybridMultilevel"/>
    <w:tmpl w:val="B3CC19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4D0E56EE"/>
    <w:multiLevelType w:val="hybridMultilevel"/>
    <w:tmpl w:val="7242E60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EEB6113"/>
    <w:multiLevelType w:val="hybridMultilevel"/>
    <w:tmpl w:val="94F4EC90"/>
    <w:lvl w:ilvl="0" w:tplc="9502FC0E">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12"/>
  </w:num>
  <w:num w:numId="2">
    <w:abstractNumId w:val="14"/>
  </w:num>
  <w:num w:numId="3">
    <w:abstractNumId w:val="9"/>
  </w:num>
  <w:num w:numId="4">
    <w:abstractNumId w:val="0"/>
  </w:num>
  <w:num w:numId="5">
    <w:abstractNumId w:val="11"/>
  </w:num>
  <w:num w:numId="6">
    <w:abstractNumId w:val="8"/>
  </w:num>
  <w:num w:numId="7">
    <w:abstractNumId w:val="13"/>
  </w:num>
  <w:num w:numId="8">
    <w:abstractNumId w:val="5"/>
  </w:num>
  <w:num w:numId="9">
    <w:abstractNumId w:val="7"/>
  </w:num>
  <w:num w:numId="10">
    <w:abstractNumId w:val="3"/>
  </w:num>
  <w:num w:numId="11">
    <w:abstractNumId w:val="6"/>
  </w:num>
  <w:num w:numId="12">
    <w:abstractNumId w:val="1"/>
  </w:num>
  <w:num w:numId="13">
    <w:abstractNumId w:val="16"/>
  </w:num>
  <w:num w:numId="14">
    <w:abstractNumId w:val="15"/>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1FA8"/>
    <w:rsid w:val="00002251"/>
    <w:rsid w:val="00017B82"/>
    <w:rsid w:val="00034101"/>
    <w:rsid w:val="00035F6D"/>
    <w:rsid w:val="00040C23"/>
    <w:rsid w:val="00046DEA"/>
    <w:rsid w:val="00050F33"/>
    <w:rsid w:val="00051873"/>
    <w:rsid w:val="00053354"/>
    <w:rsid w:val="00053FDF"/>
    <w:rsid w:val="000618C6"/>
    <w:rsid w:val="000657D3"/>
    <w:rsid w:val="0006720B"/>
    <w:rsid w:val="00071975"/>
    <w:rsid w:val="0007216F"/>
    <w:rsid w:val="00075CB6"/>
    <w:rsid w:val="0008251C"/>
    <w:rsid w:val="0008422E"/>
    <w:rsid w:val="0009115D"/>
    <w:rsid w:val="0009142D"/>
    <w:rsid w:val="00092B14"/>
    <w:rsid w:val="00092FEA"/>
    <w:rsid w:val="00093B47"/>
    <w:rsid w:val="0009472E"/>
    <w:rsid w:val="000A7751"/>
    <w:rsid w:val="000B4BF7"/>
    <w:rsid w:val="000C10EA"/>
    <w:rsid w:val="000D18C0"/>
    <w:rsid w:val="000E75BD"/>
    <w:rsid w:val="000F0E2E"/>
    <w:rsid w:val="000F48C4"/>
    <w:rsid w:val="00100A73"/>
    <w:rsid w:val="00101A37"/>
    <w:rsid w:val="00103676"/>
    <w:rsid w:val="00105345"/>
    <w:rsid w:val="00111DAF"/>
    <w:rsid w:val="00121EFE"/>
    <w:rsid w:val="00126723"/>
    <w:rsid w:val="00126E32"/>
    <w:rsid w:val="00127332"/>
    <w:rsid w:val="00130397"/>
    <w:rsid w:val="00131485"/>
    <w:rsid w:val="00133184"/>
    <w:rsid w:val="00133436"/>
    <w:rsid w:val="001473B4"/>
    <w:rsid w:val="001515E3"/>
    <w:rsid w:val="00180CDA"/>
    <w:rsid w:val="00192850"/>
    <w:rsid w:val="00194CD6"/>
    <w:rsid w:val="001A0B35"/>
    <w:rsid w:val="001A550B"/>
    <w:rsid w:val="001A5B89"/>
    <w:rsid w:val="001B2461"/>
    <w:rsid w:val="001B7644"/>
    <w:rsid w:val="001C0798"/>
    <w:rsid w:val="001D1EED"/>
    <w:rsid w:val="001D3FDA"/>
    <w:rsid w:val="001D7604"/>
    <w:rsid w:val="001E609A"/>
    <w:rsid w:val="001F1454"/>
    <w:rsid w:val="001F5EE1"/>
    <w:rsid w:val="001F74D5"/>
    <w:rsid w:val="00201CD1"/>
    <w:rsid w:val="00203EFD"/>
    <w:rsid w:val="002076B6"/>
    <w:rsid w:val="00215850"/>
    <w:rsid w:val="00216B67"/>
    <w:rsid w:val="00217D1C"/>
    <w:rsid w:val="00221B83"/>
    <w:rsid w:val="00222FBA"/>
    <w:rsid w:val="00224708"/>
    <w:rsid w:val="002370DA"/>
    <w:rsid w:val="00253A4A"/>
    <w:rsid w:val="002578D7"/>
    <w:rsid w:val="0026572E"/>
    <w:rsid w:val="00283C01"/>
    <w:rsid w:val="00286472"/>
    <w:rsid w:val="00290ABB"/>
    <w:rsid w:val="00296D8A"/>
    <w:rsid w:val="002A62FC"/>
    <w:rsid w:val="002B422E"/>
    <w:rsid w:val="002C375F"/>
    <w:rsid w:val="002C3B46"/>
    <w:rsid w:val="002E0EFB"/>
    <w:rsid w:val="002E14E6"/>
    <w:rsid w:val="002F2432"/>
    <w:rsid w:val="002F5D6C"/>
    <w:rsid w:val="003110F1"/>
    <w:rsid w:val="00313AFF"/>
    <w:rsid w:val="00315DAD"/>
    <w:rsid w:val="003208B3"/>
    <w:rsid w:val="00346F16"/>
    <w:rsid w:val="00350A70"/>
    <w:rsid w:val="00351FB0"/>
    <w:rsid w:val="003522A9"/>
    <w:rsid w:val="0035607A"/>
    <w:rsid w:val="0035686F"/>
    <w:rsid w:val="0036037A"/>
    <w:rsid w:val="00366466"/>
    <w:rsid w:val="003701A1"/>
    <w:rsid w:val="00373870"/>
    <w:rsid w:val="00376AFF"/>
    <w:rsid w:val="00377378"/>
    <w:rsid w:val="00385461"/>
    <w:rsid w:val="0038696E"/>
    <w:rsid w:val="0039239B"/>
    <w:rsid w:val="00395F46"/>
    <w:rsid w:val="0039644E"/>
    <w:rsid w:val="003A05C7"/>
    <w:rsid w:val="003A0C88"/>
    <w:rsid w:val="003A14BC"/>
    <w:rsid w:val="003A311C"/>
    <w:rsid w:val="003A7AEA"/>
    <w:rsid w:val="003B5CEA"/>
    <w:rsid w:val="003C1E5C"/>
    <w:rsid w:val="003C3CB6"/>
    <w:rsid w:val="003C3D3E"/>
    <w:rsid w:val="003C5DD8"/>
    <w:rsid w:val="003C79DD"/>
    <w:rsid w:val="003D747A"/>
    <w:rsid w:val="003D7764"/>
    <w:rsid w:val="003E01A2"/>
    <w:rsid w:val="003E20AA"/>
    <w:rsid w:val="003E5B28"/>
    <w:rsid w:val="003F6670"/>
    <w:rsid w:val="003F6738"/>
    <w:rsid w:val="0041034D"/>
    <w:rsid w:val="0042555E"/>
    <w:rsid w:val="004259B6"/>
    <w:rsid w:val="0042697E"/>
    <w:rsid w:val="0042776D"/>
    <w:rsid w:val="00430813"/>
    <w:rsid w:val="004420EF"/>
    <w:rsid w:val="00445802"/>
    <w:rsid w:val="00447502"/>
    <w:rsid w:val="004505B7"/>
    <w:rsid w:val="0045321B"/>
    <w:rsid w:val="00454425"/>
    <w:rsid w:val="00456749"/>
    <w:rsid w:val="004611F0"/>
    <w:rsid w:val="00463537"/>
    <w:rsid w:val="0046360C"/>
    <w:rsid w:val="00467058"/>
    <w:rsid w:val="00475947"/>
    <w:rsid w:val="00482F25"/>
    <w:rsid w:val="00487B44"/>
    <w:rsid w:val="00490052"/>
    <w:rsid w:val="004904C4"/>
    <w:rsid w:val="004A6559"/>
    <w:rsid w:val="004C17B2"/>
    <w:rsid w:val="004C3966"/>
    <w:rsid w:val="004C4A49"/>
    <w:rsid w:val="004D0FEF"/>
    <w:rsid w:val="004D13CF"/>
    <w:rsid w:val="004D4D2D"/>
    <w:rsid w:val="004E0F80"/>
    <w:rsid w:val="004E61CD"/>
    <w:rsid w:val="004F344E"/>
    <w:rsid w:val="004F4638"/>
    <w:rsid w:val="004F5D06"/>
    <w:rsid w:val="004F694A"/>
    <w:rsid w:val="005129B2"/>
    <w:rsid w:val="00514C5B"/>
    <w:rsid w:val="0052053F"/>
    <w:rsid w:val="00532D29"/>
    <w:rsid w:val="0054000C"/>
    <w:rsid w:val="00540470"/>
    <w:rsid w:val="005445F3"/>
    <w:rsid w:val="00545E44"/>
    <w:rsid w:val="00546106"/>
    <w:rsid w:val="0054737D"/>
    <w:rsid w:val="00551AE8"/>
    <w:rsid w:val="00551E0B"/>
    <w:rsid w:val="005529B0"/>
    <w:rsid w:val="005536D3"/>
    <w:rsid w:val="005548BD"/>
    <w:rsid w:val="00557577"/>
    <w:rsid w:val="005608D5"/>
    <w:rsid w:val="00560EFC"/>
    <w:rsid w:val="00561B93"/>
    <w:rsid w:val="005644EA"/>
    <w:rsid w:val="005805FF"/>
    <w:rsid w:val="00582F64"/>
    <w:rsid w:val="005842DE"/>
    <w:rsid w:val="00586226"/>
    <w:rsid w:val="005912C0"/>
    <w:rsid w:val="00592AC7"/>
    <w:rsid w:val="005A007B"/>
    <w:rsid w:val="005A2D26"/>
    <w:rsid w:val="005A4388"/>
    <w:rsid w:val="005A4C01"/>
    <w:rsid w:val="005B1E19"/>
    <w:rsid w:val="005B1F79"/>
    <w:rsid w:val="005B23CB"/>
    <w:rsid w:val="005B493A"/>
    <w:rsid w:val="005B67C8"/>
    <w:rsid w:val="005B6CBA"/>
    <w:rsid w:val="005C41CD"/>
    <w:rsid w:val="005C4E38"/>
    <w:rsid w:val="005D0192"/>
    <w:rsid w:val="005D2F95"/>
    <w:rsid w:val="005D6F35"/>
    <w:rsid w:val="005E09DF"/>
    <w:rsid w:val="005E2414"/>
    <w:rsid w:val="005F195C"/>
    <w:rsid w:val="0060048A"/>
    <w:rsid w:val="00601652"/>
    <w:rsid w:val="0060179B"/>
    <w:rsid w:val="006046B5"/>
    <w:rsid w:val="006047E4"/>
    <w:rsid w:val="00621FCD"/>
    <w:rsid w:val="006237BA"/>
    <w:rsid w:val="006243BF"/>
    <w:rsid w:val="0063096A"/>
    <w:rsid w:val="0063318D"/>
    <w:rsid w:val="0063745E"/>
    <w:rsid w:val="0063766C"/>
    <w:rsid w:val="00655215"/>
    <w:rsid w:val="0065765B"/>
    <w:rsid w:val="00657A7E"/>
    <w:rsid w:val="006610AB"/>
    <w:rsid w:val="0066245B"/>
    <w:rsid w:val="00664B8D"/>
    <w:rsid w:val="00670917"/>
    <w:rsid w:val="00680538"/>
    <w:rsid w:val="00682B15"/>
    <w:rsid w:val="00682BEE"/>
    <w:rsid w:val="00686790"/>
    <w:rsid w:val="0069001D"/>
    <w:rsid w:val="006941E5"/>
    <w:rsid w:val="006976D1"/>
    <w:rsid w:val="006A3056"/>
    <w:rsid w:val="006A409E"/>
    <w:rsid w:val="006A5DC0"/>
    <w:rsid w:val="006B126E"/>
    <w:rsid w:val="006B6397"/>
    <w:rsid w:val="006B7AC9"/>
    <w:rsid w:val="006C0CC4"/>
    <w:rsid w:val="006C163D"/>
    <w:rsid w:val="006C16A7"/>
    <w:rsid w:val="006C2729"/>
    <w:rsid w:val="006E1048"/>
    <w:rsid w:val="006E10CF"/>
    <w:rsid w:val="007054C9"/>
    <w:rsid w:val="00707ACD"/>
    <w:rsid w:val="00710C7E"/>
    <w:rsid w:val="007125D7"/>
    <w:rsid w:val="00713B9D"/>
    <w:rsid w:val="00715194"/>
    <w:rsid w:val="00715533"/>
    <w:rsid w:val="007206AB"/>
    <w:rsid w:val="00722F87"/>
    <w:rsid w:val="00731423"/>
    <w:rsid w:val="00731EDC"/>
    <w:rsid w:val="00732A9C"/>
    <w:rsid w:val="007409AB"/>
    <w:rsid w:val="00740C72"/>
    <w:rsid w:val="007415D5"/>
    <w:rsid w:val="0074176F"/>
    <w:rsid w:val="00742215"/>
    <w:rsid w:val="00742A0D"/>
    <w:rsid w:val="00743C84"/>
    <w:rsid w:val="00743EF0"/>
    <w:rsid w:val="0075028B"/>
    <w:rsid w:val="00756ACD"/>
    <w:rsid w:val="00757921"/>
    <w:rsid w:val="0076050E"/>
    <w:rsid w:val="0076391B"/>
    <w:rsid w:val="00781C82"/>
    <w:rsid w:val="00783753"/>
    <w:rsid w:val="00786E53"/>
    <w:rsid w:val="00795463"/>
    <w:rsid w:val="007968EA"/>
    <w:rsid w:val="007A0A6D"/>
    <w:rsid w:val="007A3B6C"/>
    <w:rsid w:val="007A557B"/>
    <w:rsid w:val="007B1B79"/>
    <w:rsid w:val="007C04BB"/>
    <w:rsid w:val="007C27F8"/>
    <w:rsid w:val="007C35EB"/>
    <w:rsid w:val="007C5EC9"/>
    <w:rsid w:val="007D6CE8"/>
    <w:rsid w:val="007E386A"/>
    <w:rsid w:val="007E4E71"/>
    <w:rsid w:val="007F1D00"/>
    <w:rsid w:val="007F79E6"/>
    <w:rsid w:val="00807A4A"/>
    <w:rsid w:val="00816365"/>
    <w:rsid w:val="0082406F"/>
    <w:rsid w:val="00827530"/>
    <w:rsid w:val="00835A2C"/>
    <w:rsid w:val="00841287"/>
    <w:rsid w:val="0084136E"/>
    <w:rsid w:val="00845B01"/>
    <w:rsid w:val="0085064A"/>
    <w:rsid w:val="00861DB5"/>
    <w:rsid w:val="00872B5C"/>
    <w:rsid w:val="00872F36"/>
    <w:rsid w:val="008824F4"/>
    <w:rsid w:val="00885BB7"/>
    <w:rsid w:val="00886485"/>
    <w:rsid w:val="00886EA6"/>
    <w:rsid w:val="00887244"/>
    <w:rsid w:val="008A0244"/>
    <w:rsid w:val="008A105B"/>
    <w:rsid w:val="008A2900"/>
    <w:rsid w:val="008A63C7"/>
    <w:rsid w:val="008B19CD"/>
    <w:rsid w:val="008C311B"/>
    <w:rsid w:val="008C5AC9"/>
    <w:rsid w:val="008C6ACF"/>
    <w:rsid w:val="008D1A42"/>
    <w:rsid w:val="008D29B8"/>
    <w:rsid w:val="008D2C32"/>
    <w:rsid w:val="008D6566"/>
    <w:rsid w:val="008E6908"/>
    <w:rsid w:val="008F23D3"/>
    <w:rsid w:val="008F28B9"/>
    <w:rsid w:val="008F5EAD"/>
    <w:rsid w:val="008F7518"/>
    <w:rsid w:val="008F7BB5"/>
    <w:rsid w:val="00900607"/>
    <w:rsid w:val="00904DC1"/>
    <w:rsid w:val="00912858"/>
    <w:rsid w:val="00914C7A"/>
    <w:rsid w:val="0092005D"/>
    <w:rsid w:val="00923025"/>
    <w:rsid w:val="0093259C"/>
    <w:rsid w:val="009378C9"/>
    <w:rsid w:val="0094069C"/>
    <w:rsid w:val="00943876"/>
    <w:rsid w:val="00947EC5"/>
    <w:rsid w:val="009546C3"/>
    <w:rsid w:val="00954A5A"/>
    <w:rsid w:val="00955DF4"/>
    <w:rsid w:val="00957C95"/>
    <w:rsid w:val="00974809"/>
    <w:rsid w:val="009813A2"/>
    <w:rsid w:val="00983C99"/>
    <w:rsid w:val="00984DCA"/>
    <w:rsid w:val="009943A0"/>
    <w:rsid w:val="009A10A2"/>
    <w:rsid w:val="009A44BD"/>
    <w:rsid w:val="009B120A"/>
    <w:rsid w:val="009B47BA"/>
    <w:rsid w:val="009C0122"/>
    <w:rsid w:val="009C0A6F"/>
    <w:rsid w:val="009C6C53"/>
    <w:rsid w:val="009D702F"/>
    <w:rsid w:val="009E23A8"/>
    <w:rsid w:val="009E3E0D"/>
    <w:rsid w:val="009E3EDB"/>
    <w:rsid w:val="009F7556"/>
    <w:rsid w:val="00A055A2"/>
    <w:rsid w:val="00A253E6"/>
    <w:rsid w:val="00A255DA"/>
    <w:rsid w:val="00A27EC6"/>
    <w:rsid w:val="00A31F70"/>
    <w:rsid w:val="00A33C0D"/>
    <w:rsid w:val="00A36C5C"/>
    <w:rsid w:val="00A410C7"/>
    <w:rsid w:val="00A53C15"/>
    <w:rsid w:val="00A57131"/>
    <w:rsid w:val="00A57327"/>
    <w:rsid w:val="00A64852"/>
    <w:rsid w:val="00A90576"/>
    <w:rsid w:val="00A9500B"/>
    <w:rsid w:val="00AA73B4"/>
    <w:rsid w:val="00AB2307"/>
    <w:rsid w:val="00AB47FA"/>
    <w:rsid w:val="00AC0E09"/>
    <w:rsid w:val="00AC21F1"/>
    <w:rsid w:val="00AC7313"/>
    <w:rsid w:val="00AD1B2B"/>
    <w:rsid w:val="00AD3380"/>
    <w:rsid w:val="00AD3DFF"/>
    <w:rsid w:val="00AD54A0"/>
    <w:rsid w:val="00AE07B2"/>
    <w:rsid w:val="00AE3588"/>
    <w:rsid w:val="00AE4A48"/>
    <w:rsid w:val="00AE7B13"/>
    <w:rsid w:val="00AF0524"/>
    <w:rsid w:val="00AF24F1"/>
    <w:rsid w:val="00AF3B6F"/>
    <w:rsid w:val="00AF4AD3"/>
    <w:rsid w:val="00AF63E1"/>
    <w:rsid w:val="00B04247"/>
    <w:rsid w:val="00B06F25"/>
    <w:rsid w:val="00B118A9"/>
    <w:rsid w:val="00B135A0"/>
    <w:rsid w:val="00B20258"/>
    <w:rsid w:val="00B22793"/>
    <w:rsid w:val="00B30492"/>
    <w:rsid w:val="00B34FF0"/>
    <w:rsid w:val="00B439C7"/>
    <w:rsid w:val="00B45B6D"/>
    <w:rsid w:val="00B46B25"/>
    <w:rsid w:val="00B50F59"/>
    <w:rsid w:val="00B52953"/>
    <w:rsid w:val="00B6033F"/>
    <w:rsid w:val="00B63069"/>
    <w:rsid w:val="00B66B04"/>
    <w:rsid w:val="00B72550"/>
    <w:rsid w:val="00B74D15"/>
    <w:rsid w:val="00B75AB9"/>
    <w:rsid w:val="00B76FF8"/>
    <w:rsid w:val="00B77383"/>
    <w:rsid w:val="00B86911"/>
    <w:rsid w:val="00B906F2"/>
    <w:rsid w:val="00B912E1"/>
    <w:rsid w:val="00B929C7"/>
    <w:rsid w:val="00B9523A"/>
    <w:rsid w:val="00B95CDF"/>
    <w:rsid w:val="00B96216"/>
    <w:rsid w:val="00B97CF9"/>
    <w:rsid w:val="00BA54C9"/>
    <w:rsid w:val="00BA5FBD"/>
    <w:rsid w:val="00BB2BFF"/>
    <w:rsid w:val="00BB4F22"/>
    <w:rsid w:val="00BB53E2"/>
    <w:rsid w:val="00BB7713"/>
    <w:rsid w:val="00BC2AB7"/>
    <w:rsid w:val="00BC5973"/>
    <w:rsid w:val="00BC6FE7"/>
    <w:rsid w:val="00BD602A"/>
    <w:rsid w:val="00BE55FF"/>
    <w:rsid w:val="00BE5A84"/>
    <w:rsid w:val="00BE6815"/>
    <w:rsid w:val="00BF4E5A"/>
    <w:rsid w:val="00BF50D6"/>
    <w:rsid w:val="00BF5A73"/>
    <w:rsid w:val="00BF74BD"/>
    <w:rsid w:val="00C02424"/>
    <w:rsid w:val="00C06E5C"/>
    <w:rsid w:val="00C07CF3"/>
    <w:rsid w:val="00C07F84"/>
    <w:rsid w:val="00C1009D"/>
    <w:rsid w:val="00C17FDE"/>
    <w:rsid w:val="00C34C7A"/>
    <w:rsid w:val="00C43E78"/>
    <w:rsid w:val="00C47115"/>
    <w:rsid w:val="00C53B4A"/>
    <w:rsid w:val="00C53D35"/>
    <w:rsid w:val="00C54CE1"/>
    <w:rsid w:val="00C55571"/>
    <w:rsid w:val="00C5654B"/>
    <w:rsid w:val="00C56E66"/>
    <w:rsid w:val="00C6079C"/>
    <w:rsid w:val="00C61EA3"/>
    <w:rsid w:val="00C716E0"/>
    <w:rsid w:val="00C746BB"/>
    <w:rsid w:val="00C749D8"/>
    <w:rsid w:val="00C76EF5"/>
    <w:rsid w:val="00C9148E"/>
    <w:rsid w:val="00CA2CDC"/>
    <w:rsid w:val="00CA463E"/>
    <w:rsid w:val="00CA4828"/>
    <w:rsid w:val="00CB14C1"/>
    <w:rsid w:val="00CB3242"/>
    <w:rsid w:val="00CB385B"/>
    <w:rsid w:val="00CB3B8B"/>
    <w:rsid w:val="00CC44FF"/>
    <w:rsid w:val="00CC769D"/>
    <w:rsid w:val="00CD095B"/>
    <w:rsid w:val="00CD53C4"/>
    <w:rsid w:val="00CD5662"/>
    <w:rsid w:val="00CF010D"/>
    <w:rsid w:val="00CF0990"/>
    <w:rsid w:val="00CF38D2"/>
    <w:rsid w:val="00CF42D7"/>
    <w:rsid w:val="00CF6F1B"/>
    <w:rsid w:val="00D02087"/>
    <w:rsid w:val="00D0519D"/>
    <w:rsid w:val="00D123E5"/>
    <w:rsid w:val="00D16350"/>
    <w:rsid w:val="00D21430"/>
    <w:rsid w:val="00D21F53"/>
    <w:rsid w:val="00D23D75"/>
    <w:rsid w:val="00D2520B"/>
    <w:rsid w:val="00D26CD0"/>
    <w:rsid w:val="00D274A9"/>
    <w:rsid w:val="00D3280A"/>
    <w:rsid w:val="00D34EE9"/>
    <w:rsid w:val="00D3513C"/>
    <w:rsid w:val="00D36B68"/>
    <w:rsid w:val="00D37E56"/>
    <w:rsid w:val="00D429A7"/>
    <w:rsid w:val="00D43D18"/>
    <w:rsid w:val="00D440A0"/>
    <w:rsid w:val="00D47DD6"/>
    <w:rsid w:val="00D5551E"/>
    <w:rsid w:val="00D65BFF"/>
    <w:rsid w:val="00D7080C"/>
    <w:rsid w:val="00D75BF1"/>
    <w:rsid w:val="00D80864"/>
    <w:rsid w:val="00D810F2"/>
    <w:rsid w:val="00D82BBA"/>
    <w:rsid w:val="00D839DE"/>
    <w:rsid w:val="00D84A43"/>
    <w:rsid w:val="00D859CE"/>
    <w:rsid w:val="00D874E1"/>
    <w:rsid w:val="00D879AF"/>
    <w:rsid w:val="00D93167"/>
    <w:rsid w:val="00D93F92"/>
    <w:rsid w:val="00D94014"/>
    <w:rsid w:val="00DA74A1"/>
    <w:rsid w:val="00DB220E"/>
    <w:rsid w:val="00DB3166"/>
    <w:rsid w:val="00DB71FB"/>
    <w:rsid w:val="00DC2335"/>
    <w:rsid w:val="00DC692D"/>
    <w:rsid w:val="00DD5328"/>
    <w:rsid w:val="00DE18AC"/>
    <w:rsid w:val="00DE650F"/>
    <w:rsid w:val="00DE7537"/>
    <w:rsid w:val="00DF0872"/>
    <w:rsid w:val="00E00A8A"/>
    <w:rsid w:val="00E07C32"/>
    <w:rsid w:val="00E12764"/>
    <w:rsid w:val="00E13E6A"/>
    <w:rsid w:val="00E14996"/>
    <w:rsid w:val="00E1589D"/>
    <w:rsid w:val="00E21555"/>
    <w:rsid w:val="00E23006"/>
    <w:rsid w:val="00E25786"/>
    <w:rsid w:val="00E25A59"/>
    <w:rsid w:val="00E25F8B"/>
    <w:rsid w:val="00E3111A"/>
    <w:rsid w:val="00E32275"/>
    <w:rsid w:val="00E3341A"/>
    <w:rsid w:val="00E33B8A"/>
    <w:rsid w:val="00E34EF3"/>
    <w:rsid w:val="00E35244"/>
    <w:rsid w:val="00E42AD0"/>
    <w:rsid w:val="00E45A34"/>
    <w:rsid w:val="00E54A22"/>
    <w:rsid w:val="00E65423"/>
    <w:rsid w:val="00E654CF"/>
    <w:rsid w:val="00E66CAE"/>
    <w:rsid w:val="00E73509"/>
    <w:rsid w:val="00E75F65"/>
    <w:rsid w:val="00E76EF6"/>
    <w:rsid w:val="00E8088C"/>
    <w:rsid w:val="00E820F8"/>
    <w:rsid w:val="00E85D16"/>
    <w:rsid w:val="00E87B09"/>
    <w:rsid w:val="00E94853"/>
    <w:rsid w:val="00E95F7C"/>
    <w:rsid w:val="00EA3EB9"/>
    <w:rsid w:val="00EB735D"/>
    <w:rsid w:val="00EC16A0"/>
    <w:rsid w:val="00EC3B2C"/>
    <w:rsid w:val="00EC3B47"/>
    <w:rsid w:val="00EC3BEE"/>
    <w:rsid w:val="00EC52B0"/>
    <w:rsid w:val="00EC54B2"/>
    <w:rsid w:val="00EC70E7"/>
    <w:rsid w:val="00ED4862"/>
    <w:rsid w:val="00ED68CA"/>
    <w:rsid w:val="00ED6E1A"/>
    <w:rsid w:val="00EF4F9E"/>
    <w:rsid w:val="00F022BA"/>
    <w:rsid w:val="00F03867"/>
    <w:rsid w:val="00F06D1F"/>
    <w:rsid w:val="00F112F8"/>
    <w:rsid w:val="00F142B6"/>
    <w:rsid w:val="00F16C18"/>
    <w:rsid w:val="00F21793"/>
    <w:rsid w:val="00F271F4"/>
    <w:rsid w:val="00F30DAB"/>
    <w:rsid w:val="00F41B9E"/>
    <w:rsid w:val="00F437B4"/>
    <w:rsid w:val="00F47AE4"/>
    <w:rsid w:val="00F532E8"/>
    <w:rsid w:val="00F53BA7"/>
    <w:rsid w:val="00F549D8"/>
    <w:rsid w:val="00F55502"/>
    <w:rsid w:val="00F56EAF"/>
    <w:rsid w:val="00F63557"/>
    <w:rsid w:val="00F67ECA"/>
    <w:rsid w:val="00F716EA"/>
    <w:rsid w:val="00F71C3E"/>
    <w:rsid w:val="00F72979"/>
    <w:rsid w:val="00F74780"/>
    <w:rsid w:val="00F76B7A"/>
    <w:rsid w:val="00F8212B"/>
    <w:rsid w:val="00F9294C"/>
    <w:rsid w:val="00F93399"/>
    <w:rsid w:val="00F97AED"/>
    <w:rsid w:val="00F97C93"/>
    <w:rsid w:val="00F97D49"/>
    <w:rsid w:val="00FA524D"/>
    <w:rsid w:val="00FA63C6"/>
    <w:rsid w:val="00FB7402"/>
    <w:rsid w:val="00FC3F93"/>
    <w:rsid w:val="00FD203B"/>
    <w:rsid w:val="00FD4A1C"/>
    <w:rsid w:val="00FD5043"/>
    <w:rsid w:val="00FD6574"/>
    <w:rsid w:val="00FE5B10"/>
    <w:rsid w:val="00FF0B6C"/>
    <w:rsid w:val="00FF0FAB"/>
    <w:rsid w:val="00FF3ED5"/>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 w:type="character" w:styleId="CommentReference">
    <w:name w:val="annotation reference"/>
    <w:basedOn w:val="DefaultParagraphFont"/>
    <w:uiPriority w:val="99"/>
    <w:semiHidden/>
    <w:unhideWhenUsed/>
    <w:rsid w:val="00887244"/>
    <w:rPr>
      <w:sz w:val="16"/>
      <w:szCs w:val="16"/>
    </w:rPr>
  </w:style>
  <w:style w:type="paragraph" w:styleId="CommentText">
    <w:name w:val="annotation text"/>
    <w:basedOn w:val="Normal"/>
    <w:link w:val="CommentTextChar"/>
    <w:uiPriority w:val="99"/>
    <w:semiHidden/>
    <w:unhideWhenUsed/>
    <w:rsid w:val="00887244"/>
    <w:rPr>
      <w:sz w:val="20"/>
    </w:rPr>
  </w:style>
  <w:style w:type="character" w:customStyle="1" w:styleId="CommentTextChar">
    <w:name w:val="Comment Text Char"/>
    <w:basedOn w:val="DefaultParagraphFont"/>
    <w:link w:val="CommentText"/>
    <w:uiPriority w:val="99"/>
    <w:semiHidden/>
    <w:rsid w:val="00887244"/>
    <w:rPr>
      <w:lang w:val="en-AU"/>
    </w:rPr>
  </w:style>
  <w:style w:type="paragraph" w:styleId="CommentSubject">
    <w:name w:val="annotation subject"/>
    <w:basedOn w:val="CommentText"/>
    <w:next w:val="CommentText"/>
    <w:link w:val="CommentSubjectChar"/>
    <w:uiPriority w:val="99"/>
    <w:semiHidden/>
    <w:unhideWhenUsed/>
    <w:rsid w:val="00887244"/>
    <w:rPr>
      <w:b/>
      <w:bCs/>
    </w:rPr>
  </w:style>
  <w:style w:type="character" w:customStyle="1" w:styleId="CommentSubjectChar">
    <w:name w:val="Comment Subject Char"/>
    <w:basedOn w:val="CommentTextChar"/>
    <w:link w:val="CommentSubject"/>
    <w:uiPriority w:val="99"/>
    <w:semiHidden/>
    <w:rsid w:val="00887244"/>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 w:type="character" w:styleId="CommentReference">
    <w:name w:val="annotation reference"/>
    <w:basedOn w:val="DefaultParagraphFont"/>
    <w:uiPriority w:val="99"/>
    <w:semiHidden/>
    <w:unhideWhenUsed/>
    <w:rsid w:val="00887244"/>
    <w:rPr>
      <w:sz w:val="16"/>
      <w:szCs w:val="16"/>
    </w:rPr>
  </w:style>
  <w:style w:type="paragraph" w:styleId="CommentText">
    <w:name w:val="annotation text"/>
    <w:basedOn w:val="Normal"/>
    <w:link w:val="CommentTextChar"/>
    <w:uiPriority w:val="99"/>
    <w:semiHidden/>
    <w:unhideWhenUsed/>
    <w:rsid w:val="00887244"/>
    <w:rPr>
      <w:sz w:val="20"/>
    </w:rPr>
  </w:style>
  <w:style w:type="character" w:customStyle="1" w:styleId="CommentTextChar">
    <w:name w:val="Comment Text Char"/>
    <w:basedOn w:val="DefaultParagraphFont"/>
    <w:link w:val="CommentText"/>
    <w:uiPriority w:val="99"/>
    <w:semiHidden/>
    <w:rsid w:val="00887244"/>
    <w:rPr>
      <w:lang w:val="en-AU"/>
    </w:rPr>
  </w:style>
  <w:style w:type="paragraph" w:styleId="CommentSubject">
    <w:name w:val="annotation subject"/>
    <w:basedOn w:val="CommentText"/>
    <w:next w:val="CommentText"/>
    <w:link w:val="CommentSubjectChar"/>
    <w:uiPriority w:val="99"/>
    <w:semiHidden/>
    <w:unhideWhenUsed/>
    <w:rsid w:val="00887244"/>
    <w:rPr>
      <w:b/>
      <w:bCs/>
    </w:rPr>
  </w:style>
  <w:style w:type="character" w:customStyle="1" w:styleId="CommentSubjectChar">
    <w:name w:val="Comment Subject Char"/>
    <w:basedOn w:val="CommentTextChar"/>
    <w:link w:val="CommentSubject"/>
    <w:uiPriority w:val="99"/>
    <w:semiHidden/>
    <w:rsid w:val="00887244"/>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Drak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5A60-5AD5-4599-AD0C-A84E6BC8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7828</Words>
  <Characters>4462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rīkojuma projekts "Par Ministru kabineta 2006.gada 15.februāra rīkojuma Nr.93 "Par valsts īpašuma objketu nodošanu privatizācijai" atcelšanu daļā" sākotnējās ietekmes novērtējuma ziņojums</vt:lpstr>
    </vt:vector>
  </TitlesOfParts>
  <Company>Privatizācijas aģentūra</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Ministru kabineta 2006.gada 15.februāra rīkojuma Nr.93 "Par valsts īpašuma objketu nodošanu privatizācijai" atcelšanu daļā" sākotnējās ietekmes novērtējuma ziņojums</dc:title>
  <dc:creator>Eva.Nulle@pa.gov.lv</dc:creator>
  <dc:description>Nulle 67021419
eva.nulle@pa.gov.lv</dc:description>
  <cp:lastModifiedBy>Marika Pudāne</cp:lastModifiedBy>
  <cp:revision>10</cp:revision>
  <cp:lastPrinted>2013-05-30T08:15:00Z</cp:lastPrinted>
  <dcterms:created xsi:type="dcterms:W3CDTF">2013-10-01T11:57:00Z</dcterms:created>
  <dcterms:modified xsi:type="dcterms:W3CDTF">2013-11-12T17:31:00Z</dcterms:modified>
</cp:coreProperties>
</file>