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B7" w:rsidRDefault="00F96571" w:rsidP="004A53FC">
      <w:pPr>
        <w:spacing w:after="0" w:line="240" w:lineRule="auto"/>
        <w:jc w:val="center"/>
        <w:outlineLvl w:val="3"/>
        <w:rPr>
          <w:rFonts w:ascii="Times New Roman" w:hAnsi="Times New Roman"/>
          <w:sz w:val="28"/>
          <w:szCs w:val="28"/>
        </w:rPr>
      </w:pPr>
      <w:bookmarkStart w:id="0" w:name="OLE_LINK4"/>
      <w:bookmarkStart w:id="1" w:name="OLE_LINK5"/>
      <w:r w:rsidRPr="00694474">
        <w:rPr>
          <w:rFonts w:ascii="Times New Roman" w:hAnsi="Times New Roman"/>
          <w:sz w:val="28"/>
          <w:szCs w:val="28"/>
        </w:rPr>
        <w:t>Ministru kabineta rīkojuma projekta</w:t>
      </w:r>
      <w:r w:rsidR="004A53FC" w:rsidRPr="00694474">
        <w:rPr>
          <w:rFonts w:ascii="Times New Roman" w:eastAsia="Times New Roman" w:hAnsi="Times New Roman"/>
          <w:bCs/>
          <w:sz w:val="28"/>
          <w:szCs w:val="28"/>
          <w:lang w:eastAsia="lv-LV"/>
        </w:rPr>
        <w:t xml:space="preserve"> „Par valsts nekustam</w:t>
      </w:r>
      <w:r w:rsidR="00BF31B0">
        <w:rPr>
          <w:rFonts w:ascii="Times New Roman" w:eastAsia="Times New Roman" w:hAnsi="Times New Roman"/>
          <w:bCs/>
          <w:sz w:val="28"/>
          <w:szCs w:val="28"/>
          <w:lang w:eastAsia="lv-LV"/>
        </w:rPr>
        <w:t>o</w:t>
      </w:r>
      <w:r w:rsidR="004A53FC" w:rsidRPr="00694474">
        <w:rPr>
          <w:rFonts w:ascii="Times New Roman" w:eastAsia="Times New Roman" w:hAnsi="Times New Roman"/>
          <w:bCs/>
          <w:sz w:val="28"/>
          <w:szCs w:val="28"/>
          <w:lang w:eastAsia="lv-LV"/>
        </w:rPr>
        <w:t xml:space="preserve"> īpašum</w:t>
      </w:r>
      <w:r w:rsidR="00BF31B0">
        <w:rPr>
          <w:rFonts w:ascii="Times New Roman" w:eastAsia="Times New Roman" w:hAnsi="Times New Roman"/>
          <w:bCs/>
          <w:sz w:val="28"/>
          <w:szCs w:val="28"/>
          <w:lang w:eastAsia="lv-LV"/>
        </w:rPr>
        <w:t>u</w:t>
      </w:r>
      <w:r w:rsidR="004A53FC" w:rsidRPr="00694474">
        <w:rPr>
          <w:rFonts w:ascii="Times New Roman" w:eastAsia="Times New Roman" w:hAnsi="Times New Roman"/>
          <w:bCs/>
          <w:sz w:val="28"/>
          <w:szCs w:val="28"/>
          <w:lang w:eastAsia="lv-LV"/>
        </w:rPr>
        <w:t xml:space="preserve"> ieguldīšanu akciju sabiedrības „Latvenergo” pamatkapitālā</w:t>
      </w:r>
      <w:r w:rsidRPr="00694474">
        <w:rPr>
          <w:rFonts w:ascii="Times New Roman" w:hAnsi="Times New Roman"/>
          <w:sz w:val="28"/>
          <w:szCs w:val="28"/>
        </w:rPr>
        <w:t xml:space="preserve">” </w:t>
      </w:r>
      <w:bookmarkEnd w:id="0"/>
      <w:bookmarkEnd w:id="1"/>
      <w:r w:rsidR="005705B7" w:rsidRPr="00694474">
        <w:rPr>
          <w:rFonts w:ascii="Times New Roman" w:hAnsi="Times New Roman"/>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5705B7" w:rsidRPr="00694474">
          <w:rPr>
            <w:rFonts w:ascii="Times New Roman" w:hAnsi="Times New Roman"/>
            <w:bCs/>
            <w:sz w:val="28"/>
            <w:szCs w:val="28"/>
            <w:lang w:eastAsia="lv-LV"/>
          </w:rPr>
          <w:t>ziņojums</w:t>
        </w:r>
      </w:smartTag>
      <w:r w:rsidR="005705B7" w:rsidRPr="00694474">
        <w:rPr>
          <w:rFonts w:ascii="Times New Roman" w:hAnsi="Times New Roman"/>
          <w:sz w:val="28"/>
          <w:szCs w:val="28"/>
        </w:rPr>
        <w:t xml:space="preserve"> (anotācija)</w:t>
      </w:r>
    </w:p>
    <w:p w:rsidR="007E3848" w:rsidRPr="00694474" w:rsidRDefault="007E3848" w:rsidP="004A53FC">
      <w:pPr>
        <w:spacing w:after="0" w:line="240" w:lineRule="auto"/>
        <w:jc w:val="center"/>
        <w:outlineLvl w:val="3"/>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1"/>
        <w:gridCol w:w="1852"/>
        <w:gridCol w:w="6998"/>
      </w:tblGrid>
      <w:tr w:rsidR="005705B7" w:rsidRPr="00694474"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705B7" w:rsidRPr="00694474" w:rsidRDefault="005705B7" w:rsidP="002E43E8">
            <w:pPr>
              <w:spacing w:before="100" w:beforeAutospacing="1" w:after="100" w:afterAutospacing="1" w:line="240" w:lineRule="auto"/>
              <w:jc w:val="center"/>
              <w:rPr>
                <w:rFonts w:ascii="Times New Roman" w:hAnsi="Times New Roman"/>
                <w:b/>
                <w:bCs/>
                <w:sz w:val="28"/>
                <w:szCs w:val="28"/>
                <w:lang w:eastAsia="lv-LV"/>
              </w:rPr>
            </w:pPr>
            <w:r w:rsidRPr="00694474">
              <w:rPr>
                <w:rFonts w:ascii="Times New Roman" w:hAnsi="Times New Roman"/>
                <w:b/>
                <w:bCs/>
                <w:sz w:val="28"/>
                <w:szCs w:val="28"/>
                <w:lang w:eastAsia="lv-LV"/>
              </w:rPr>
              <w:t>I. Tiesību akta projekta izstrādes nepieciešamība</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0" w:type="pct"/>
            <w:tcBorders>
              <w:top w:val="single" w:sz="4" w:space="0" w:color="auto"/>
              <w:left w:val="single" w:sz="4" w:space="0" w:color="auto"/>
              <w:bottom w:val="single" w:sz="4" w:space="0" w:color="auto"/>
              <w:right w:val="single" w:sz="4" w:space="0" w:color="auto"/>
            </w:tcBorders>
          </w:tcPr>
          <w:p w:rsidR="00C07F2C" w:rsidRDefault="00D84BDA" w:rsidP="00D84BD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w:t>
            </w:r>
            <w:r w:rsidR="00C07F2C" w:rsidRPr="00D84BDA">
              <w:rPr>
                <w:rFonts w:ascii="Times New Roman" w:hAnsi="Times New Roman"/>
                <w:sz w:val="24"/>
                <w:szCs w:val="24"/>
              </w:rPr>
              <w:t>2011.gada 30.jūnijā</w:t>
            </w:r>
            <w:r w:rsidR="00C07F2C" w:rsidRPr="00D84BDA">
              <w:rPr>
                <w:rFonts w:ascii="Times New Roman" w:hAnsi="Times New Roman"/>
                <w:color w:val="FF0000"/>
                <w:sz w:val="24"/>
                <w:szCs w:val="24"/>
              </w:rPr>
              <w:t xml:space="preserve"> </w:t>
            </w:r>
            <w:r w:rsidR="00C07F2C" w:rsidRPr="00D84BDA">
              <w:rPr>
                <w:rFonts w:ascii="Times New Roman" w:hAnsi="Times New Roman"/>
                <w:color w:val="000000" w:themeColor="text1"/>
                <w:sz w:val="24"/>
                <w:szCs w:val="24"/>
              </w:rPr>
              <w:t>AS „Latvenergo” akcionāru sapulcē tika nolemts, ka nepieciešams ieguldīt AS „Latvenergo” pamatkapitālā  valstij piederoš</w:t>
            </w:r>
            <w:r w:rsidR="00EF7EFB">
              <w:rPr>
                <w:rFonts w:ascii="Times New Roman" w:hAnsi="Times New Roman"/>
                <w:color w:val="000000" w:themeColor="text1"/>
                <w:sz w:val="24"/>
                <w:szCs w:val="24"/>
              </w:rPr>
              <w:t>o</w:t>
            </w:r>
            <w:r w:rsidR="00C07F2C" w:rsidRPr="00D84BDA">
              <w:rPr>
                <w:rFonts w:ascii="Times New Roman" w:hAnsi="Times New Roman"/>
                <w:color w:val="000000" w:themeColor="text1"/>
                <w:sz w:val="24"/>
                <w:szCs w:val="24"/>
              </w:rPr>
              <w:t xml:space="preserve">s </w:t>
            </w:r>
            <w:r w:rsidR="00EF7EFB">
              <w:rPr>
                <w:rFonts w:ascii="Times New Roman" w:hAnsi="Times New Roman"/>
                <w:color w:val="000000" w:themeColor="text1"/>
                <w:sz w:val="24"/>
                <w:szCs w:val="24"/>
              </w:rPr>
              <w:t>nekustamos īpašumus (</w:t>
            </w:r>
            <w:r w:rsidR="00306C80">
              <w:rPr>
                <w:rFonts w:ascii="Times New Roman" w:hAnsi="Times New Roman"/>
                <w:color w:val="000000" w:themeColor="text1"/>
                <w:sz w:val="24"/>
                <w:szCs w:val="24"/>
              </w:rPr>
              <w:t xml:space="preserve">512 </w:t>
            </w:r>
            <w:r w:rsidR="00C07F2C" w:rsidRPr="00D84BDA">
              <w:rPr>
                <w:rFonts w:ascii="Times New Roman" w:hAnsi="Times New Roman"/>
                <w:color w:val="000000" w:themeColor="text1"/>
                <w:sz w:val="24"/>
                <w:szCs w:val="24"/>
              </w:rPr>
              <w:t>zemes vienības</w:t>
            </w:r>
            <w:r w:rsidR="00EF7EFB">
              <w:rPr>
                <w:rFonts w:ascii="Times New Roman" w:hAnsi="Times New Roman"/>
                <w:color w:val="000000" w:themeColor="text1"/>
                <w:sz w:val="24"/>
                <w:szCs w:val="24"/>
              </w:rPr>
              <w:t>)</w:t>
            </w:r>
            <w:r w:rsidR="00C07F2C" w:rsidRPr="00D84BDA">
              <w:rPr>
                <w:rFonts w:ascii="Times New Roman" w:hAnsi="Times New Roman"/>
                <w:color w:val="000000" w:themeColor="text1"/>
                <w:sz w:val="24"/>
                <w:szCs w:val="24"/>
              </w:rPr>
              <w:t>, uz kur</w:t>
            </w:r>
            <w:r w:rsidR="00C3390D">
              <w:rPr>
                <w:rFonts w:ascii="Times New Roman" w:hAnsi="Times New Roman"/>
                <w:color w:val="000000" w:themeColor="text1"/>
                <w:sz w:val="24"/>
                <w:szCs w:val="24"/>
              </w:rPr>
              <w:t>ie</w:t>
            </w:r>
            <w:r w:rsidR="00C07F2C" w:rsidRPr="00D84BDA">
              <w:rPr>
                <w:rFonts w:ascii="Times New Roman" w:hAnsi="Times New Roman"/>
                <w:color w:val="000000" w:themeColor="text1"/>
                <w:sz w:val="24"/>
                <w:szCs w:val="24"/>
              </w:rPr>
              <w:t>m atrodas AS „Latvenergo” īpašuma objekti (ēkas un būves)</w:t>
            </w:r>
            <w:r w:rsidR="00306C80">
              <w:rPr>
                <w:rFonts w:ascii="Times New Roman" w:hAnsi="Times New Roman"/>
                <w:color w:val="000000" w:themeColor="text1"/>
                <w:sz w:val="24"/>
                <w:szCs w:val="24"/>
              </w:rPr>
              <w:t>.</w:t>
            </w:r>
          </w:p>
          <w:p w:rsidR="001A4F06" w:rsidRPr="001A4F06" w:rsidRDefault="001A4F06" w:rsidP="001A4F06">
            <w:pPr>
              <w:spacing w:after="0" w:line="240" w:lineRule="auto"/>
              <w:jc w:val="both"/>
              <w:rPr>
                <w:rFonts w:ascii="Times New Roman" w:hAnsi="Times New Roman"/>
                <w:sz w:val="24"/>
                <w:szCs w:val="24"/>
              </w:rPr>
            </w:pPr>
            <w:r w:rsidRPr="001A4F06">
              <w:rPr>
                <w:rFonts w:ascii="Times New Roman" w:hAnsi="Times New Roman"/>
                <w:sz w:val="24"/>
                <w:szCs w:val="24"/>
              </w:rPr>
              <w:t xml:space="preserve">       Valsts zemes vienību ieguldīšana akciju sabiedrības "Latvenergo" pamatkapitālā ir nepieciešama, lai nodrošinātu </w:t>
            </w:r>
            <w:r w:rsidRPr="001A4F06">
              <w:rPr>
                <w:rFonts w:ascii="Times New Roman" w:hAnsi="Times New Roman"/>
                <w:sz w:val="24"/>
                <w:szCs w:val="24"/>
                <w:u w:val="single"/>
              </w:rPr>
              <w:t>ilgtspējīgu un kvalitatīvu</w:t>
            </w:r>
            <w:r>
              <w:rPr>
                <w:rFonts w:ascii="Times New Roman" w:hAnsi="Times New Roman"/>
                <w:sz w:val="24"/>
                <w:szCs w:val="24"/>
              </w:rPr>
              <w:t xml:space="preserve"> </w:t>
            </w:r>
            <w:r w:rsidRPr="001A4F06">
              <w:rPr>
                <w:rFonts w:ascii="Times New Roman" w:hAnsi="Times New Roman"/>
                <w:sz w:val="24"/>
                <w:szCs w:val="24"/>
              </w:rPr>
              <w:t>elektroenerģijas sadales iekārtu ekspluatāciju, apsaimniekošanu un elektrības piegādi AS „Latvenergo” klientiem.</w:t>
            </w:r>
          </w:p>
          <w:p w:rsidR="00A33212" w:rsidRPr="00A33212" w:rsidRDefault="00601B88" w:rsidP="000B1CEC">
            <w:pPr>
              <w:spacing w:after="0" w:line="240" w:lineRule="auto"/>
              <w:jc w:val="both"/>
              <w:rPr>
                <w:rFonts w:ascii="Times New Roman" w:hAnsi="Times New Roman"/>
                <w:color w:val="FF0000"/>
                <w:sz w:val="24"/>
                <w:szCs w:val="24"/>
                <w:lang w:eastAsia="lv-LV"/>
              </w:rPr>
            </w:pPr>
            <w:r>
              <w:rPr>
                <w:rFonts w:ascii="Times New Roman" w:hAnsi="Times New Roman"/>
                <w:bCs/>
                <w:sz w:val="24"/>
                <w:szCs w:val="24"/>
              </w:rPr>
              <w:t xml:space="preserve">       </w:t>
            </w:r>
            <w:r w:rsidR="004E1DA6" w:rsidRPr="00CC0CE4">
              <w:rPr>
                <w:rFonts w:ascii="Times New Roman" w:hAnsi="Times New Roman"/>
                <w:bCs/>
                <w:sz w:val="24"/>
                <w:szCs w:val="24"/>
              </w:rPr>
              <w:t xml:space="preserve">Ekonomikas ministrija, lai </w:t>
            </w:r>
            <w:r w:rsidR="004E1DA6" w:rsidRPr="00CC0CE4">
              <w:rPr>
                <w:rFonts w:ascii="Times New Roman" w:hAnsi="Times New Roman"/>
                <w:sz w:val="24"/>
                <w:szCs w:val="24"/>
              </w:rPr>
              <w:t>realizētu nekustamā īpašuma vienotību Civillikuma 968.panta izpratnē, un, ņemot vērā, ka valstij piederošā zeme, kas atrodas AS „Latvenergo” valdījumā, ir reģistrēta zemesgrāmatā uz valsts vārda Ekonomikas ministrijas personā un uz tās atrodas zemesgrāmatā reģistrētas AS „Latvenergo”  ēkas (būves), ir izstrādājusi Ministru kabineta rīkojuma projektu „Par valsts nekustam</w:t>
            </w:r>
            <w:r w:rsidR="000B1CEC">
              <w:rPr>
                <w:rFonts w:ascii="Times New Roman" w:hAnsi="Times New Roman"/>
                <w:sz w:val="24"/>
                <w:szCs w:val="24"/>
              </w:rPr>
              <w:t>o</w:t>
            </w:r>
            <w:r w:rsidR="004E1DA6" w:rsidRPr="00CC0CE4">
              <w:rPr>
                <w:rFonts w:ascii="Times New Roman" w:hAnsi="Times New Roman"/>
                <w:sz w:val="24"/>
                <w:szCs w:val="24"/>
              </w:rPr>
              <w:t xml:space="preserve"> īpašum</w:t>
            </w:r>
            <w:r w:rsidR="000B1CEC">
              <w:rPr>
                <w:rFonts w:ascii="Times New Roman" w:hAnsi="Times New Roman"/>
                <w:sz w:val="24"/>
                <w:szCs w:val="24"/>
              </w:rPr>
              <w:t>u</w:t>
            </w:r>
            <w:r w:rsidR="004E1DA6" w:rsidRPr="00CC0CE4">
              <w:rPr>
                <w:rFonts w:ascii="Times New Roman" w:hAnsi="Times New Roman"/>
                <w:sz w:val="24"/>
                <w:szCs w:val="24"/>
              </w:rPr>
              <w:t xml:space="preserve"> ieguldīšanu akciju sabiedrības „Latvenergo” pamatkapitālā”.</w:t>
            </w:r>
          </w:p>
        </w:tc>
      </w:tr>
      <w:tr w:rsidR="005705B7" w:rsidRPr="00DC5294"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Pašreizējā situācija un problēmas</w:t>
            </w:r>
          </w:p>
        </w:tc>
        <w:tc>
          <w:tcPr>
            <w:tcW w:w="3770" w:type="pct"/>
            <w:tcBorders>
              <w:top w:val="single" w:sz="4" w:space="0" w:color="auto"/>
              <w:left w:val="single" w:sz="4" w:space="0" w:color="auto"/>
              <w:bottom w:val="single" w:sz="4" w:space="0" w:color="auto"/>
              <w:right w:val="single" w:sz="4" w:space="0" w:color="auto"/>
            </w:tcBorders>
          </w:tcPr>
          <w:p w:rsidR="005705B7" w:rsidRPr="00DC5294" w:rsidRDefault="00E84DA7" w:rsidP="00791227">
            <w:pPr>
              <w:spacing w:after="0" w:line="240" w:lineRule="auto"/>
              <w:jc w:val="both"/>
              <w:outlineLvl w:val="0"/>
              <w:rPr>
                <w:rFonts w:ascii="Times New Roman" w:hAnsi="Times New Roman"/>
                <w:sz w:val="24"/>
                <w:szCs w:val="24"/>
                <w:lang w:eastAsia="lv-LV"/>
              </w:rPr>
            </w:pPr>
            <w:r>
              <w:rPr>
                <w:rFonts w:ascii="Times New Roman" w:hAnsi="Times New Roman"/>
                <w:bCs/>
                <w:sz w:val="24"/>
                <w:szCs w:val="24"/>
              </w:rPr>
              <w:t xml:space="preserve">      </w:t>
            </w:r>
            <w:r w:rsidRPr="00E84DA7">
              <w:rPr>
                <w:rFonts w:ascii="Times New Roman" w:hAnsi="Times New Roman"/>
                <w:bCs/>
                <w:sz w:val="24"/>
                <w:szCs w:val="24"/>
              </w:rPr>
              <w:t>Publiskas personas mantas atsavināšanas likuma</w:t>
            </w:r>
            <w:r>
              <w:rPr>
                <w:rFonts w:ascii="Verdana" w:hAnsi="Verdana"/>
                <w:b/>
                <w:bCs/>
                <w:sz w:val="27"/>
                <w:szCs w:val="27"/>
              </w:rPr>
              <w:t xml:space="preserve"> </w:t>
            </w:r>
            <w:r w:rsidR="00132CB0" w:rsidRPr="00132CB0">
              <w:rPr>
                <w:rFonts w:ascii="Times New Roman" w:hAnsi="Times New Roman"/>
                <w:bCs/>
                <w:color w:val="000000"/>
                <w:sz w:val="24"/>
                <w:szCs w:val="24"/>
              </w:rPr>
              <w:t xml:space="preserve">3. panta </w:t>
            </w:r>
            <w:r w:rsidR="00132CB0" w:rsidRPr="00132CB0">
              <w:rPr>
                <w:rFonts w:ascii="Times New Roman" w:hAnsi="Times New Roman"/>
                <w:bCs/>
                <w:sz w:val="24"/>
                <w:szCs w:val="24"/>
              </w:rPr>
              <w:t>pirmā</w:t>
            </w:r>
            <w:r w:rsidR="00484748">
              <w:rPr>
                <w:rFonts w:ascii="Times New Roman" w:hAnsi="Times New Roman"/>
                <w:bCs/>
                <w:sz w:val="24"/>
                <w:szCs w:val="24"/>
              </w:rPr>
              <w:t>s</w:t>
            </w:r>
            <w:r w:rsidR="00132CB0" w:rsidRPr="00132CB0">
              <w:rPr>
                <w:rFonts w:ascii="Times New Roman" w:hAnsi="Times New Roman"/>
                <w:bCs/>
                <w:color w:val="000000"/>
                <w:sz w:val="24"/>
                <w:szCs w:val="24"/>
              </w:rPr>
              <w:t xml:space="preserve"> daļa</w:t>
            </w:r>
            <w:r w:rsidR="00484748">
              <w:rPr>
                <w:rFonts w:ascii="Times New Roman" w:hAnsi="Times New Roman"/>
                <w:bCs/>
                <w:color w:val="000000"/>
                <w:sz w:val="24"/>
                <w:szCs w:val="24"/>
              </w:rPr>
              <w:t>s 4.punkts</w:t>
            </w:r>
            <w:r w:rsidR="00132CB0" w:rsidRPr="00132CB0">
              <w:rPr>
                <w:rFonts w:ascii="Times New Roman" w:hAnsi="Times New Roman"/>
                <w:bCs/>
                <w:color w:val="000000"/>
                <w:sz w:val="24"/>
                <w:szCs w:val="24"/>
              </w:rPr>
              <w:t xml:space="preserve"> nosaka, ka valsts vai pašvaldības nekustamo un kustamo mantu var atsavināt, ieguldot kapitālsabiedrības pamatkapitālā, un</w:t>
            </w:r>
            <w:r w:rsidR="00484748">
              <w:rPr>
                <w:rFonts w:ascii="Times New Roman" w:hAnsi="Times New Roman"/>
                <w:bCs/>
                <w:color w:val="000000"/>
                <w:sz w:val="24"/>
                <w:szCs w:val="24"/>
              </w:rPr>
              <w:t xml:space="preserve"> likuma 40.panta pirmā daļa nosaka, ka lēmumu </w:t>
            </w:r>
            <w:r w:rsidR="005D6E7E">
              <w:rPr>
                <w:rFonts w:ascii="Times New Roman" w:hAnsi="Times New Roman"/>
                <w:bCs/>
                <w:color w:val="000000"/>
                <w:sz w:val="24"/>
                <w:szCs w:val="24"/>
              </w:rPr>
              <w:t xml:space="preserve">par </w:t>
            </w:r>
            <w:r w:rsidR="00484748">
              <w:rPr>
                <w:rFonts w:ascii="Times New Roman" w:hAnsi="Times New Roman"/>
                <w:bCs/>
                <w:color w:val="000000"/>
                <w:sz w:val="24"/>
                <w:szCs w:val="24"/>
              </w:rPr>
              <w:t>valsts mantas ieguldīšanu</w:t>
            </w:r>
            <w:r w:rsidR="005D6E7E">
              <w:rPr>
                <w:rFonts w:ascii="Times New Roman" w:hAnsi="Times New Roman"/>
                <w:bCs/>
                <w:color w:val="000000"/>
                <w:sz w:val="24"/>
                <w:szCs w:val="24"/>
              </w:rPr>
              <w:t xml:space="preserve"> kapitālsabiedrības pamatkapitālā pieņem Ministru kabinets.</w:t>
            </w:r>
            <w:r w:rsidR="000365F4">
              <w:rPr>
                <w:rFonts w:ascii="Times New Roman" w:hAnsi="Times New Roman"/>
                <w:bCs/>
                <w:color w:val="000000"/>
                <w:sz w:val="24"/>
                <w:szCs w:val="24"/>
              </w:rPr>
              <w:t xml:space="preserve"> </w:t>
            </w:r>
            <w:r w:rsidR="00D82977" w:rsidRPr="008855D4">
              <w:rPr>
                <w:rFonts w:ascii="Times New Roman" w:hAnsi="Times New Roman"/>
                <w:bCs/>
                <w:color w:val="000000"/>
                <w:sz w:val="24"/>
                <w:szCs w:val="24"/>
              </w:rPr>
              <w:t>L</w:t>
            </w:r>
            <w:r w:rsidR="00132CB0" w:rsidRPr="008855D4">
              <w:rPr>
                <w:rFonts w:ascii="Times New Roman" w:hAnsi="Times New Roman"/>
                <w:color w:val="000000"/>
                <w:sz w:val="24"/>
                <w:szCs w:val="24"/>
              </w:rPr>
              <w:t>ikuma „Par valsts un pašvaldību kapitāla daļām un kapitālsabiedrībām” 7</w:t>
            </w:r>
            <w:r w:rsidR="00D82977" w:rsidRPr="008855D4">
              <w:rPr>
                <w:rFonts w:ascii="Times New Roman" w:hAnsi="Times New Roman"/>
                <w:color w:val="000000"/>
                <w:sz w:val="24"/>
                <w:szCs w:val="24"/>
              </w:rPr>
              <w:t>3</w:t>
            </w:r>
            <w:r w:rsidR="00132CB0" w:rsidRPr="008855D4">
              <w:rPr>
                <w:rFonts w:ascii="Times New Roman" w:hAnsi="Times New Roman"/>
                <w:color w:val="000000"/>
                <w:sz w:val="24"/>
                <w:szCs w:val="24"/>
              </w:rPr>
              <w:t xml:space="preserve">.panta </w:t>
            </w:r>
            <w:r w:rsidR="00D82977" w:rsidRPr="008855D4">
              <w:rPr>
                <w:rFonts w:ascii="Times New Roman" w:hAnsi="Times New Roman"/>
                <w:color w:val="000000"/>
                <w:sz w:val="24"/>
                <w:szCs w:val="24"/>
              </w:rPr>
              <w:t>pirmā</w:t>
            </w:r>
            <w:r w:rsidR="00132CB0" w:rsidRPr="008855D4">
              <w:rPr>
                <w:rFonts w:ascii="Times New Roman" w:hAnsi="Times New Roman"/>
                <w:color w:val="000000"/>
                <w:sz w:val="24"/>
                <w:szCs w:val="24"/>
              </w:rPr>
              <w:t xml:space="preserve"> daļa</w:t>
            </w:r>
            <w:r w:rsidR="008855D4" w:rsidRPr="008855D4">
              <w:rPr>
                <w:rFonts w:ascii="Times New Roman" w:hAnsi="Times New Roman"/>
                <w:color w:val="000000"/>
                <w:sz w:val="24"/>
                <w:szCs w:val="24"/>
              </w:rPr>
              <w:t xml:space="preserve"> pasaka, ka</w:t>
            </w:r>
            <w:r w:rsidR="008855D4" w:rsidRPr="008855D4">
              <w:rPr>
                <w:rFonts w:ascii="Times New Roman" w:hAnsi="Times New Roman"/>
                <w:sz w:val="24"/>
                <w:szCs w:val="24"/>
              </w:rPr>
              <w:t xml:space="preserve"> pamatkapitālu drīkst palielināt pamatojoties uz akcionāru sapulces lēmumu</w:t>
            </w:r>
            <w:r w:rsidR="008855D4">
              <w:rPr>
                <w:rFonts w:ascii="Times New Roman" w:hAnsi="Times New Roman"/>
                <w:sz w:val="24"/>
                <w:szCs w:val="24"/>
              </w:rPr>
              <w:t xml:space="preserve"> un likuma</w:t>
            </w:r>
            <w:r w:rsidR="00791227">
              <w:rPr>
                <w:rFonts w:ascii="Times New Roman" w:hAnsi="Times New Roman"/>
                <w:sz w:val="24"/>
                <w:szCs w:val="24"/>
              </w:rPr>
              <w:t xml:space="preserve"> </w:t>
            </w:r>
            <w:r w:rsidR="008855D4" w:rsidRPr="000E52E8">
              <w:rPr>
                <w:rFonts w:ascii="Times New Roman" w:hAnsi="Times New Roman"/>
                <w:bCs/>
                <w:sz w:val="24"/>
                <w:szCs w:val="24"/>
              </w:rPr>
              <w:t>76.pant</w:t>
            </w:r>
            <w:r w:rsidR="000E52E8" w:rsidRPr="000E52E8">
              <w:rPr>
                <w:rFonts w:ascii="Times New Roman" w:hAnsi="Times New Roman"/>
                <w:bCs/>
                <w:sz w:val="24"/>
                <w:szCs w:val="24"/>
              </w:rPr>
              <w:t>a</w:t>
            </w:r>
            <w:r w:rsidR="000E52E8">
              <w:rPr>
                <w:rFonts w:ascii="Times New Roman" w:hAnsi="Times New Roman"/>
                <w:bCs/>
                <w:sz w:val="24"/>
                <w:szCs w:val="24"/>
              </w:rPr>
              <w:t xml:space="preserve"> </w:t>
            </w:r>
            <w:r w:rsidR="000E52E8" w:rsidRPr="000E52E8">
              <w:rPr>
                <w:rFonts w:ascii="Times New Roman" w:hAnsi="Times New Roman"/>
                <w:bCs/>
                <w:sz w:val="24"/>
                <w:szCs w:val="24"/>
              </w:rPr>
              <w:t>pirmās daļas 9.</w:t>
            </w:r>
            <w:r w:rsidR="000E52E8">
              <w:rPr>
                <w:rFonts w:ascii="Times New Roman" w:hAnsi="Times New Roman"/>
                <w:bCs/>
                <w:sz w:val="24"/>
                <w:szCs w:val="24"/>
              </w:rPr>
              <w:t xml:space="preserve"> </w:t>
            </w:r>
            <w:r w:rsidR="000E52E8" w:rsidRPr="000E52E8">
              <w:rPr>
                <w:rFonts w:ascii="Times New Roman" w:hAnsi="Times New Roman"/>
                <w:bCs/>
                <w:sz w:val="24"/>
                <w:szCs w:val="24"/>
              </w:rPr>
              <w:t xml:space="preserve">punkts </w:t>
            </w:r>
            <w:r w:rsidR="00AE5757">
              <w:rPr>
                <w:rFonts w:ascii="Times New Roman" w:hAnsi="Times New Roman"/>
                <w:bCs/>
                <w:sz w:val="24"/>
                <w:szCs w:val="24"/>
              </w:rPr>
              <w:t>nos</w:t>
            </w:r>
            <w:r w:rsidR="000E52E8" w:rsidRPr="000E52E8">
              <w:rPr>
                <w:rFonts w:ascii="Times New Roman" w:hAnsi="Times New Roman"/>
                <w:bCs/>
                <w:sz w:val="24"/>
                <w:szCs w:val="24"/>
              </w:rPr>
              <w:t xml:space="preserve">aka, ka  </w:t>
            </w:r>
            <w:r w:rsidR="008855D4" w:rsidRPr="000E52E8">
              <w:rPr>
                <w:rFonts w:ascii="Times New Roman" w:hAnsi="Times New Roman"/>
                <w:sz w:val="24"/>
                <w:szCs w:val="24"/>
              </w:rPr>
              <w:br/>
            </w:r>
            <w:r w:rsidR="000E52E8" w:rsidRPr="000E52E8">
              <w:rPr>
                <w:rFonts w:ascii="Times New Roman" w:hAnsi="Times New Roman"/>
                <w:sz w:val="24"/>
                <w:szCs w:val="24"/>
              </w:rPr>
              <w:t>t</w:t>
            </w:r>
            <w:r w:rsidR="008855D4" w:rsidRPr="000E52E8">
              <w:rPr>
                <w:rFonts w:ascii="Times New Roman" w:hAnsi="Times New Roman"/>
                <w:sz w:val="24"/>
                <w:szCs w:val="24"/>
              </w:rPr>
              <w:t>ikai akcionāru sapulcei ir tiesības pieņemt lēmumus par</w:t>
            </w:r>
            <w:r w:rsidR="000E52E8">
              <w:rPr>
                <w:rFonts w:ascii="Times New Roman" w:hAnsi="Times New Roman"/>
                <w:sz w:val="24"/>
                <w:szCs w:val="24"/>
              </w:rPr>
              <w:t xml:space="preserve"> </w:t>
            </w:r>
            <w:r w:rsidR="008855D4" w:rsidRPr="000E52E8">
              <w:rPr>
                <w:rFonts w:ascii="Times New Roman" w:hAnsi="Times New Roman"/>
                <w:sz w:val="24"/>
                <w:szCs w:val="24"/>
              </w:rPr>
              <w:t>pamatkapitāla palielināšanu</w:t>
            </w:r>
            <w:r w:rsidR="000E52E8">
              <w:rPr>
                <w:rFonts w:ascii="Times New Roman" w:hAnsi="Times New Roman"/>
                <w:sz w:val="24"/>
                <w:szCs w:val="24"/>
              </w:rPr>
              <w:t>.</w:t>
            </w:r>
            <w:r w:rsidR="00AE5757">
              <w:rPr>
                <w:rFonts w:ascii="Times New Roman" w:hAnsi="Times New Roman"/>
                <w:sz w:val="24"/>
                <w:szCs w:val="24"/>
              </w:rPr>
              <w:t xml:space="preserve"> </w:t>
            </w:r>
            <w:r w:rsidR="00364545" w:rsidRPr="00AE5757">
              <w:rPr>
                <w:rFonts w:ascii="Times New Roman" w:hAnsi="Times New Roman"/>
                <w:sz w:val="24"/>
                <w:szCs w:val="24"/>
              </w:rPr>
              <w:t>Saskaņā ar</w:t>
            </w:r>
            <w:r w:rsidR="000E52E8" w:rsidRPr="00AE5757">
              <w:rPr>
                <w:rFonts w:ascii="Times New Roman" w:hAnsi="Times New Roman"/>
                <w:sz w:val="24"/>
                <w:szCs w:val="24"/>
              </w:rPr>
              <w:t xml:space="preserve"> iepriekš minēto 2</w:t>
            </w:r>
            <w:r w:rsidR="00132CB0" w:rsidRPr="00AE5757">
              <w:rPr>
                <w:rFonts w:ascii="Times New Roman" w:hAnsi="Times New Roman"/>
                <w:sz w:val="24"/>
                <w:szCs w:val="24"/>
              </w:rPr>
              <w:t>011.gada</w:t>
            </w:r>
            <w:r w:rsidR="00132CB0" w:rsidRPr="00132CB0">
              <w:rPr>
                <w:rFonts w:ascii="Times New Roman" w:hAnsi="Times New Roman"/>
                <w:sz w:val="24"/>
                <w:szCs w:val="24"/>
              </w:rPr>
              <w:t xml:space="preserve"> 30.jūnijā</w:t>
            </w:r>
            <w:r w:rsidR="00132CB0" w:rsidRPr="00132CB0">
              <w:rPr>
                <w:rFonts w:ascii="Times New Roman" w:hAnsi="Times New Roman"/>
                <w:color w:val="FF0000"/>
                <w:sz w:val="24"/>
                <w:szCs w:val="24"/>
              </w:rPr>
              <w:t xml:space="preserve"> </w:t>
            </w:r>
            <w:r w:rsidR="00132CB0" w:rsidRPr="00132CB0">
              <w:rPr>
                <w:rFonts w:ascii="Times New Roman" w:hAnsi="Times New Roman"/>
                <w:color w:val="000000"/>
                <w:sz w:val="24"/>
                <w:szCs w:val="24"/>
              </w:rPr>
              <w:t>AS „Latvenergo” akcionāru sapulcē tika nolemts lūgt Ministru kabinetam atļauju ieguldīt AS „Latvenergo” pamatkapitālā  valstij piederošas 512 zemes vienības uz kurām atrodas AS „Latvenergo” īpašuma objekti (ēkas un būves</w:t>
            </w:r>
            <w:r w:rsidR="00132CB0" w:rsidRPr="00132CB0">
              <w:rPr>
                <w:rFonts w:ascii="Times New Roman" w:hAnsi="Times New Roman"/>
                <w:sz w:val="24"/>
                <w:szCs w:val="24"/>
              </w:rPr>
              <w:t>). Par akciju sabiedrības „Latvenergo” pamatkapitāla palielināšanu</w:t>
            </w:r>
            <w:r w:rsidR="00132CB0" w:rsidRPr="00132CB0">
              <w:rPr>
                <w:rFonts w:ascii="Times New Roman" w:hAnsi="Times New Roman"/>
                <w:color w:val="000000"/>
                <w:sz w:val="24"/>
                <w:szCs w:val="24"/>
              </w:rPr>
              <w:t xml:space="preserve"> lems</w:t>
            </w:r>
            <w:r w:rsidR="00132CB0" w:rsidRPr="00132CB0">
              <w:rPr>
                <w:rFonts w:ascii="Times New Roman" w:hAnsi="Times New Roman"/>
                <w:sz w:val="24"/>
                <w:szCs w:val="24"/>
              </w:rPr>
              <w:t xml:space="preserve"> akcionāru sapulce.</w:t>
            </w:r>
            <w:r w:rsidR="00132CB0" w:rsidRPr="00132CB0">
              <w:rPr>
                <w:rFonts w:ascii="Times New Roman" w:hAnsi="Times New Roman"/>
                <w:b/>
                <w:i/>
                <w:sz w:val="24"/>
                <w:szCs w:val="24"/>
              </w:rPr>
              <w:t xml:space="preserve"> </w:t>
            </w:r>
            <w:r w:rsidR="00132CB0" w:rsidRPr="00132CB0">
              <w:rPr>
                <w:rFonts w:ascii="Times New Roman" w:hAnsi="Times New Roman"/>
                <w:color w:val="000000"/>
                <w:sz w:val="24"/>
                <w:szCs w:val="24"/>
              </w:rPr>
              <w:t>Valsts zemes vienību ieguldīšanas rezultātā palielināsies AS „Latvenergo” pamatkapitāls un valstij piederošo AS „Latvenergo” akciju skaits.</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3.</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0" w:type="pct"/>
            <w:tcBorders>
              <w:top w:val="single" w:sz="4" w:space="0" w:color="auto"/>
              <w:left w:val="single" w:sz="4" w:space="0" w:color="auto"/>
              <w:bottom w:val="single" w:sz="4" w:space="0" w:color="auto"/>
              <w:right w:val="single" w:sz="4" w:space="0" w:color="auto"/>
            </w:tcBorders>
          </w:tcPr>
          <w:p w:rsidR="005705B7" w:rsidRDefault="005705B7"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p w:rsidR="005705B7" w:rsidRPr="002243A9" w:rsidRDefault="005705B7" w:rsidP="00A1733E">
            <w:pPr>
              <w:spacing w:before="100" w:beforeAutospacing="1" w:after="100" w:afterAutospacing="1" w:line="240" w:lineRule="auto"/>
              <w:rPr>
                <w:rFonts w:ascii="Times New Roman" w:hAnsi="Times New Roman"/>
                <w:sz w:val="24"/>
                <w:szCs w:val="24"/>
                <w:lang w:eastAsia="lv-LV"/>
              </w:rPr>
            </w:pPr>
          </w:p>
        </w:tc>
      </w:tr>
      <w:tr w:rsidR="005705B7" w:rsidRPr="00C16A1D"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r>
              <w:rPr>
                <w:rFonts w:ascii="Times New Roman" w:hAnsi="Times New Roman"/>
                <w:sz w:val="24"/>
                <w:szCs w:val="24"/>
                <w:lang w:eastAsia="lv-LV"/>
              </w:rPr>
              <w:t>.</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Tiesiskā </w:t>
            </w:r>
            <w:r w:rsidRPr="009640EB">
              <w:rPr>
                <w:rFonts w:ascii="Times New Roman" w:hAnsi="Times New Roman"/>
                <w:sz w:val="24"/>
                <w:szCs w:val="24"/>
                <w:lang w:eastAsia="lv-LV"/>
              </w:rPr>
              <w:lastRenderedPageBreak/>
              <w:t>regulējuma mērķis un būtība</w:t>
            </w:r>
          </w:p>
        </w:tc>
        <w:tc>
          <w:tcPr>
            <w:tcW w:w="3770" w:type="pct"/>
            <w:tcBorders>
              <w:top w:val="single" w:sz="4" w:space="0" w:color="auto"/>
              <w:left w:val="single" w:sz="4" w:space="0" w:color="auto"/>
              <w:bottom w:val="single" w:sz="4" w:space="0" w:color="auto"/>
              <w:right w:val="single" w:sz="4" w:space="0" w:color="auto"/>
            </w:tcBorders>
          </w:tcPr>
          <w:p w:rsidR="005705B7" w:rsidRDefault="002453AF" w:rsidP="002453A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32CB0" w:rsidRPr="00132CB0">
              <w:rPr>
                <w:rFonts w:ascii="Times New Roman" w:hAnsi="Times New Roman"/>
                <w:sz w:val="24"/>
                <w:szCs w:val="24"/>
              </w:rPr>
              <w:t>Rīkojuma projekts paredz atļaujas saņemšanu</w:t>
            </w:r>
            <w:r w:rsidR="00132CB0">
              <w:rPr>
                <w:rFonts w:ascii="Times New Roman" w:hAnsi="Times New Roman"/>
                <w:sz w:val="24"/>
                <w:szCs w:val="24"/>
              </w:rPr>
              <w:t xml:space="preserve"> </w:t>
            </w:r>
            <w:r w:rsidR="00132CB0" w:rsidRPr="00132CB0">
              <w:rPr>
                <w:rFonts w:ascii="Times New Roman" w:hAnsi="Times New Roman"/>
                <w:sz w:val="24"/>
                <w:szCs w:val="24"/>
              </w:rPr>
              <w:t xml:space="preserve">ieguldīšanai akciju </w:t>
            </w:r>
            <w:r w:rsidR="00132CB0" w:rsidRPr="00132CB0">
              <w:rPr>
                <w:rFonts w:ascii="Times New Roman" w:hAnsi="Times New Roman"/>
                <w:sz w:val="24"/>
                <w:szCs w:val="24"/>
              </w:rPr>
              <w:lastRenderedPageBreak/>
              <w:t>sabiedrības „Latvenergo” pamatkapitālā valsts īpašumā esošas 512 zemes vienības ar kopējo platību</w:t>
            </w:r>
            <w:r w:rsidR="00306C80">
              <w:rPr>
                <w:rFonts w:ascii="Times New Roman" w:hAnsi="Times New Roman"/>
                <w:sz w:val="24"/>
                <w:szCs w:val="24"/>
              </w:rPr>
              <w:t xml:space="preserve"> </w:t>
            </w:r>
            <w:r w:rsidR="00132CB0" w:rsidRPr="00791227">
              <w:rPr>
                <w:rFonts w:ascii="Times New Roman" w:hAnsi="Times New Roman"/>
                <w:sz w:val="24"/>
                <w:szCs w:val="24"/>
              </w:rPr>
              <w:t>119</w:t>
            </w:r>
            <w:r w:rsidRPr="00791227">
              <w:rPr>
                <w:rFonts w:ascii="Times New Roman" w:hAnsi="Times New Roman"/>
                <w:sz w:val="24"/>
                <w:szCs w:val="24"/>
              </w:rPr>
              <w:t>,</w:t>
            </w:r>
            <w:r w:rsidR="00132CB0" w:rsidRPr="00791227">
              <w:rPr>
                <w:rFonts w:ascii="Times New Roman" w:hAnsi="Times New Roman"/>
                <w:sz w:val="24"/>
                <w:szCs w:val="24"/>
              </w:rPr>
              <w:t>0457</w:t>
            </w:r>
            <w:r w:rsidR="00132CB0" w:rsidRPr="00132CB0">
              <w:rPr>
                <w:rFonts w:ascii="Times New Roman" w:hAnsi="Times New Roman"/>
                <w:sz w:val="24"/>
                <w:szCs w:val="24"/>
              </w:rPr>
              <w:t xml:space="preserve"> ha, uz kurām atrodas akciju sabiedrības „Latvenergo” objekti.</w:t>
            </w:r>
            <w:r w:rsidR="00132CB0" w:rsidRPr="00132CB0">
              <w:rPr>
                <w:rFonts w:ascii="Times New Roman" w:hAnsi="Times New Roman"/>
                <w:color w:val="FF0000"/>
                <w:sz w:val="24"/>
                <w:szCs w:val="24"/>
              </w:rPr>
              <w:t xml:space="preserve"> </w:t>
            </w:r>
            <w:r w:rsidRPr="002453AF">
              <w:rPr>
                <w:rFonts w:ascii="Times New Roman" w:hAnsi="Times New Roman"/>
                <w:sz w:val="24"/>
                <w:szCs w:val="24"/>
              </w:rPr>
              <w:t>K</w:t>
            </w:r>
            <w:r>
              <w:rPr>
                <w:rFonts w:ascii="Times New Roman" w:hAnsi="Times New Roman"/>
                <w:sz w:val="24"/>
                <w:szCs w:val="24"/>
              </w:rPr>
              <w:t>opējā valsts mantiskā ieguldījuma vērtība sastādīs Ls 2 289</w:t>
            </w:r>
            <w:r w:rsidR="00306C80">
              <w:rPr>
                <w:rFonts w:ascii="Times New Roman" w:hAnsi="Times New Roman"/>
                <w:sz w:val="24"/>
                <w:szCs w:val="24"/>
              </w:rPr>
              <w:t> </w:t>
            </w:r>
            <w:r>
              <w:rPr>
                <w:rFonts w:ascii="Times New Roman" w:hAnsi="Times New Roman"/>
                <w:sz w:val="24"/>
                <w:szCs w:val="24"/>
              </w:rPr>
              <w:t>197</w:t>
            </w:r>
            <w:r w:rsidR="00306C80">
              <w:rPr>
                <w:rFonts w:ascii="Times New Roman" w:hAnsi="Times New Roman"/>
                <w:sz w:val="24"/>
                <w:szCs w:val="24"/>
              </w:rPr>
              <w:t>,</w:t>
            </w:r>
            <w:r>
              <w:rPr>
                <w:rFonts w:ascii="Times New Roman" w:hAnsi="Times New Roman"/>
                <w:sz w:val="24"/>
                <w:szCs w:val="24"/>
              </w:rPr>
              <w:t xml:space="preserve">35. </w:t>
            </w:r>
            <w:r w:rsidR="00132CB0" w:rsidRPr="00132CB0">
              <w:rPr>
                <w:rFonts w:ascii="Times New Roman" w:hAnsi="Times New Roman"/>
                <w:sz w:val="24"/>
                <w:szCs w:val="24"/>
              </w:rPr>
              <w:t>Zemes vienību ieguldīšana AS „Latvenergo” pamatkapitālā neietekmēs elektroenerģijas tarifus.</w:t>
            </w:r>
            <w:r w:rsidR="00132CB0" w:rsidRPr="00132CB0">
              <w:rPr>
                <w:rFonts w:ascii="Times New Roman" w:hAnsi="Times New Roman"/>
                <w:b/>
                <w:i/>
                <w:sz w:val="24"/>
                <w:szCs w:val="24"/>
              </w:rPr>
              <w:t xml:space="preserve"> </w:t>
            </w:r>
            <w:r w:rsidR="009D4DE4">
              <w:rPr>
                <w:rFonts w:ascii="Times New Roman" w:hAnsi="Times New Roman"/>
                <w:b/>
                <w:i/>
                <w:sz w:val="24"/>
                <w:szCs w:val="24"/>
              </w:rPr>
              <w:t xml:space="preserve"> </w:t>
            </w:r>
            <w:r w:rsidR="00132CB0" w:rsidRPr="00132CB0">
              <w:rPr>
                <w:rFonts w:ascii="Times New Roman" w:hAnsi="Times New Roman"/>
                <w:sz w:val="24"/>
                <w:szCs w:val="24"/>
              </w:rPr>
              <w:t>Ieguldīšanas rezultātā palielināsies akciju sabiedrības „Latvenergo” pamatkapitāls un valstij piederošo AS  „Latvenergo” akciju skaits.</w:t>
            </w:r>
          </w:p>
          <w:p w:rsidR="00B70657" w:rsidRPr="00337B38" w:rsidRDefault="00B70657" w:rsidP="002453AF">
            <w:pPr>
              <w:spacing w:after="0" w:line="240" w:lineRule="auto"/>
              <w:jc w:val="both"/>
              <w:rPr>
                <w:rFonts w:ascii="Times New Roman" w:hAnsi="Times New Roman"/>
                <w:sz w:val="24"/>
                <w:szCs w:val="24"/>
              </w:rPr>
            </w:pPr>
            <w:r w:rsidRPr="00337B38">
              <w:rPr>
                <w:rFonts w:ascii="Times New Roman" w:hAnsi="Times New Roman"/>
                <w:sz w:val="24"/>
                <w:szCs w:val="24"/>
              </w:rPr>
              <w:t>Zemes vienības tiks ierakstītas zemesgrāmatā uz AS „Latvenergo” vārda, tādējādi nodrošinot Aizsargjoslu likuma 36.panta trešās daļas prasības.</w:t>
            </w:r>
          </w:p>
          <w:p w:rsidR="004A4D30" w:rsidRPr="00070672" w:rsidRDefault="004A4D30" w:rsidP="00E97064">
            <w:pPr>
              <w:spacing w:after="0" w:line="240" w:lineRule="auto"/>
              <w:jc w:val="both"/>
              <w:rPr>
                <w:rFonts w:ascii="Times New Roman" w:hAnsi="Times New Roman"/>
                <w:color w:val="FF0000"/>
                <w:sz w:val="24"/>
                <w:szCs w:val="24"/>
              </w:rPr>
            </w:pPr>
            <w:r w:rsidRPr="00070672">
              <w:rPr>
                <w:rFonts w:ascii="Times New Roman" w:hAnsi="Times New Roman"/>
                <w:sz w:val="24"/>
                <w:szCs w:val="24"/>
              </w:rPr>
              <w:t xml:space="preserve">Rīkojuma projekta pielikumā nekustamā īpašuma </w:t>
            </w:r>
            <w:r w:rsidR="00070672">
              <w:rPr>
                <w:rFonts w:ascii="Times New Roman" w:hAnsi="Times New Roman"/>
                <w:sz w:val="24"/>
                <w:szCs w:val="24"/>
              </w:rPr>
              <w:t xml:space="preserve">saraksts </w:t>
            </w:r>
            <w:r w:rsidRPr="00070672">
              <w:rPr>
                <w:rFonts w:ascii="Times New Roman" w:hAnsi="Times New Roman"/>
                <w:sz w:val="24"/>
                <w:szCs w:val="24"/>
              </w:rPr>
              <w:t>(512 zemes vienības)</w:t>
            </w:r>
            <w:r w:rsidR="00070672">
              <w:rPr>
                <w:rFonts w:ascii="Times New Roman" w:hAnsi="Times New Roman"/>
                <w:sz w:val="24"/>
                <w:szCs w:val="24"/>
              </w:rPr>
              <w:t xml:space="preserve">, </w:t>
            </w:r>
            <w:r w:rsidR="004A2B1F">
              <w:rPr>
                <w:rFonts w:ascii="Times New Roman" w:hAnsi="Times New Roman"/>
                <w:sz w:val="24"/>
                <w:szCs w:val="24"/>
              </w:rPr>
              <w:t>Zemesgrāmatu apliecības, atzinumi par mantisko ieguldījum</w:t>
            </w:r>
            <w:r w:rsidR="00E97064">
              <w:rPr>
                <w:rFonts w:ascii="Times New Roman" w:hAnsi="Times New Roman"/>
                <w:sz w:val="24"/>
                <w:szCs w:val="24"/>
              </w:rPr>
              <w:t>u</w:t>
            </w:r>
            <w:r w:rsidR="004A2B1F">
              <w:rPr>
                <w:rFonts w:ascii="Times New Roman" w:hAnsi="Times New Roman"/>
                <w:sz w:val="24"/>
                <w:szCs w:val="24"/>
              </w:rPr>
              <w:t xml:space="preserve">, ko veikusi </w:t>
            </w:r>
            <w:r w:rsidR="004A2B1F" w:rsidRPr="00070672">
              <w:rPr>
                <w:rFonts w:ascii="Times New Roman" w:hAnsi="Times New Roman"/>
                <w:sz w:val="24"/>
                <w:szCs w:val="24"/>
              </w:rPr>
              <w:t xml:space="preserve">AS„BDO” </w:t>
            </w:r>
            <w:r w:rsidR="004A2B1F">
              <w:rPr>
                <w:rFonts w:ascii="Times New Roman" w:hAnsi="Times New Roman"/>
                <w:sz w:val="24"/>
                <w:szCs w:val="24"/>
              </w:rPr>
              <w:t>un</w:t>
            </w:r>
            <w:r w:rsidR="004A2B1F" w:rsidRPr="00070672">
              <w:rPr>
                <w:rFonts w:ascii="Times New Roman" w:hAnsi="Times New Roman"/>
                <w:sz w:val="24"/>
                <w:szCs w:val="24"/>
              </w:rPr>
              <w:t xml:space="preserve"> SIA „</w:t>
            </w:r>
            <w:proofErr w:type="spellStart"/>
            <w:r w:rsidR="004A2B1F" w:rsidRPr="00070672">
              <w:rPr>
                <w:rFonts w:ascii="Times New Roman" w:hAnsi="Times New Roman"/>
                <w:sz w:val="24"/>
                <w:szCs w:val="24"/>
              </w:rPr>
              <w:t>Eiroeksperts</w:t>
            </w:r>
            <w:proofErr w:type="spellEnd"/>
            <w:r w:rsidR="004A2B1F" w:rsidRPr="00070672">
              <w:rPr>
                <w:rFonts w:ascii="Times New Roman" w:hAnsi="Times New Roman"/>
                <w:sz w:val="24"/>
                <w:szCs w:val="24"/>
              </w:rPr>
              <w:t>”.</w:t>
            </w:r>
            <w:r w:rsidRPr="00070672">
              <w:rPr>
                <w:rFonts w:ascii="Times New Roman" w:hAnsi="Times New Roman"/>
                <w:sz w:val="24"/>
                <w:szCs w:val="24"/>
              </w:rPr>
              <w:t xml:space="preserve"> </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5.</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0" w:type="pct"/>
            <w:tcBorders>
              <w:top w:val="single" w:sz="4" w:space="0" w:color="auto"/>
              <w:left w:val="single" w:sz="4" w:space="0" w:color="auto"/>
              <w:bottom w:val="single" w:sz="4" w:space="0" w:color="auto"/>
              <w:right w:val="single" w:sz="4" w:space="0" w:color="auto"/>
            </w:tcBorders>
          </w:tcPr>
          <w:p w:rsidR="005705B7" w:rsidRPr="00F65565" w:rsidRDefault="009577A6" w:rsidP="00DE7769">
            <w:pPr>
              <w:spacing w:before="100" w:beforeAutospacing="1" w:after="100" w:afterAutospacing="1" w:line="240" w:lineRule="auto"/>
              <w:jc w:val="both"/>
              <w:rPr>
                <w:rFonts w:ascii="Times New Roman" w:hAnsi="Times New Roman"/>
                <w:color w:val="FF0000"/>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Iemesli, kādēļ netika nodrošināta sabiedrības līdzdalība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391B0F" w:rsidRPr="00421507" w:rsidRDefault="00391B0F" w:rsidP="00391B0F">
      <w:pPr>
        <w:pStyle w:val="tvhtml"/>
        <w:rPr>
          <w:rFonts w:ascii="Times New Roman" w:hAnsi="Times New Roman"/>
          <w:sz w:val="24"/>
          <w:szCs w:val="24"/>
        </w:rPr>
      </w:pPr>
      <w:r>
        <w:rPr>
          <w:rFonts w:ascii="Times New Roman" w:hAnsi="Times New Roman"/>
          <w:b/>
          <w:bCs/>
          <w:sz w:val="24"/>
          <w:szCs w:val="24"/>
        </w:rPr>
        <w:t xml:space="preserve">II. </w:t>
      </w:r>
      <w:r w:rsidR="008A155B">
        <w:rPr>
          <w:rFonts w:ascii="Times New Roman" w:hAnsi="Times New Roman"/>
          <w:b/>
          <w:bCs/>
          <w:sz w:val="24"/>
          <w:szCs w:val="24"/>
        </w:rPr>
        <w:t>–VII. P</w:t>
      </w:r>
      <w:r>
        <w:rPr>
          <w:rFonts w:ascii="Times New Roman" w:hAnsi="Times New Roman"/>
          <w:b/>
          <w:bCs/>
          <w:sz w:val="24"/>
          <w:szCs w:val="24"/>
        </w:rPr>
        <w:t>rojekts š</w:t>
      </w:r>
      <w:r w:rsidR="008A155B">
        <w:rPr>
          <w:rFonts w:ascii="Times New Roman" w:hAnsi="Times New Roman"/>
          <w:b/>
          <w:bCs/>
          <w:sz w:val="24"/>
          <w:szCs w:val="24"/>
        </w:rPr>
        <w:t xml:space="preserve">īs </w:t>
      </w:r>
      <w:r>
        <w:rPr>
          <w:rFonts w:ascii="Times New Roman" w:hAnsi="Times New Roman"/>
          <w:b/>
          <w:bCs/>
          <w:sz w:val="24"/>
          <w:szCs w:val="24"/>
        </w:rPr>
        <w:t>jom</w:t>
      </w:r>
      <w:r w:rsidR="008A155B">
        <w:rPr>
          <w:rFonts w:ascii="Times New Roman" w:hAnsi="Times New Roman"/>
          <w:b/>
          <w:bCs/>
          <w:sz w:val="24"/>
          <w:szCs w:val="24"/>
        </w:rPr>
        <w:t>as</w:t>
      </w:r>
      <w:r>
        <w:rPr>
          <w:rFonts w:ascii="Times New Roman" w:hAnsi="Times New Roman"/>
          <w:b/>
          <w:bCs/>
          <w:sz w:val="24"/>
          <w:szCs w:val="24"/>
        </w:rPr>
        <w:t xml:space="preserve"> neskar</w:t>
      </w:r>
    </w:p>
    <w:p w:rsidR="009D78A5" w:rsidRDefault="009D78A5" w:rsidP="00183532">
      <w:pPr>
        <w:spacing w:after="0" w:line="240" w:lineRule="auto"/>
        <w:rPr>
          <w:rFonts w:ascii="Times New Roman" w:hAnsi="Times New Roman"/>
          <w:b/>
          <w:sz w:val="24"/>
          <w:szCs w:val="24"/>
          <w:lang w:eastAsia="lv-LV"/>
        </w:rPr>
      </w:pPr>
    </w:p>
    <w:p w:rsidR="005705B7" w:rsidRPr="00694474" w:rsidRDefault="005705B7">
      <w:pPr>
        <w:rPr>
          <w:rFonts w:ascii="Times New Roman" w:hAnsi="Times New Roman"/>
          <w:sz w:val="24"/>
          <w:szCs w:val="24"/>
        </w:rPr>
      </w:pPr>
      <w:r w:rsidRPr="00694474">
        <w:rPr>
          <w:rFonts w:ascii="Times New Roman" w:hAnsi="Times New Roman"/>
          <w:sz w:val="24"/>
          <w:szCs w:val="24"/>
        </w:rPr>
        <w:t xml:space="preserve">Iesniedzējs: </w:t>
      </w:r>
    </w:p>
    <w:p w:rsidR="005705B7" w:rsidRPr="00694474" w:rsidRDefault="005705B7">
      <w:pPr>
        <w:rPr>
          <w:rFonts w:ascii="Times New Roman" w:hAnsi="Times New Roman"/>
          <w:sz w:val="24"/>
          <w:szCs w:val="24"/>
        </w:rPr>
      </w:pPr>
      <w:r w:rsidRPr="00694474">
        <w:rPr>
          <w:rFonts w:ascii="Times New Roman" w:hAnsi="Times New Roman"/>
          <w:sz w:val="24"/>
          <w:szCs w:val="24"/>
        </w:rPr>
        <w:t>Ekonomikas ministrs</w:t>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t>A.Kampars</w:t>
      </w:r>
    </w:p>
    <w:p w:rsidR="005705B7" w:rsidRPr="00694474" w:rsidRDefault="005705B7">
      <w:pPr>
        <w:rPr>
          <w:rFonts w:ascii="Times New Roman" w:hAnsi="Times New Roman"/>
          <w:sz w:val="24"/>
          <w:szCs w:val="24"/>
        </w:rPr>
      </w:pPr>
    </w:p>
    <w:p w:rsidR="003A0692" w:rsidRDefault="003A0692" w:rsidP="00694474">
      <w:pPr>
        <w:pStyle w:val="EnvelopeReturn"/>
        <w:spacing w:before="0"/>
        <w:rPr>
          <w:sz w:val="24"/>
          <w:szCs w:val="24"/>
          <w:lang w:val="lv-LV"/>
        </w:rPr>
      </w:pPr>
    </w:p>
    <w:p w:rsidR="005705B7" w:rsidRPr="00694474" w:rsidRDefault="005705B7" w:rsidP="00694474">
      <w:pPr>
        <w:pStyle w:val="EnvelopeReturn"/>
        <w:spacing w:before="0"/>
        <w:rPr>
          <w:sz w:val="24"/>
          <w:szCs w:val="24"/>
          <w:lang w:val="lv-LV"/>
        </w:rPr>
      </w:pPr>
      <w:r w:rsidRPr="00694474">
        <w:rPr>
          <w:sz w:val="24"/>
          <w:szCs w:val="24"/>
          <w:lang w:val="lv-LV"/>
        </w:rPr>
        <w:t>Vīza: Valsts sekretār</w:t>
      </w:r>
      <w:r w:rsidR="00694474" w:rsidRPr="00694474">
        <w:rPr>
          <w:sz w:val="24"/>
          <w:szCs w:val="24"/>
          <w:lang w:val="lv-LV"/>
        </w:rPr>
        <w:t>s</w:t>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t xml:space="preserve">     </w:t>
      </w:r>
      <w:r w:rsidR="00731E3B" w:rsidRPr="00694474">
        <w:rPr>
          <w:color w:val="000000"/>
          <w:sz w:val="24"/>
          <w:szCs w:val="24"/>
          <w:lang w:val="lv-LV"/>
        </w:rPr>
        <w:tab/>
        <w:t xml:space="preserve">               </w:t>
      </w:r>
      <w:r w:rsidR="00694474" w:rsidRPr="00694474">
        <w:rPr>
          <w:color w:val="000000"/>
          <w:sz w:val="24"/>
          <w:szCs w:val="24"/>
          <w:lang w:val="lv-LV"/>
        </w:rPr>
        <w:t xml:space="preserve">         J. Pūce</w:t>
      </w:r>
      <w:r w:rsidRPr="00694474">
        <w:rPr>
          <w:sz w:val="24"/>
          <w:szCs w:val="24"/>
          <w:lang w:val="lv-LV"/>
        </w:rPr>
        <w:tab/>
      </w:r>
      <w:r w:rsidRPr="00694474">
        <w:rPr>
          <w:sz w:val="24"/>
          <w:szCs w:val="24"/>
          <w:lang w:val="lv-LV"/>
        </w:rPr>
        <w:tab/>
        <w:t xml:space="preserve">   </w:t>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p>
    <w:p w:rsidR="005705B7" w:rsidRDefault="005705B7"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5705B7" w:rsidRPr="00E2359A" w:rsidRDefault="003A0692" w:rsidP="00972F36">
      <w:pPr>
        <w:spacing w:after="0" w:line="240" w:lineRule="auto"/>
        <w:rPr>
          <w:rFonts w:ascii="Times New Roman" w:hAnsi="Times New Roman"/>
          <w:sz w:val="20"/>
          <w:szCs w:val="20"/>
        </w:rPr>
      </w:pPr>
      <w:r>
        <w:rPr>
          <w:rFonts w:ascii="Times New Roman" w:hAnsi="Times New Roman"/>
          <w:sz w:val="20"/>
          <w:szCs w:val="20"/>
        </w:rPr>
        <w:t>12</w:t>
      </w:r>
      <w:r w:rsidR="005705B7" w:rsidRPr="00E2359A">
        <w:rPr>
          <w:rFonts w:ascii="Times New Roman" w:hAnsi="Times New Roman"/>
          <w:sz w:val="20"/>
          <w:szCs w:val="20"/>
        </w:rPr>
        <w:t>.</w:t>
      </w:r>
      <w:r w:rsidR="00E2359A" w:rsidRPr="00E2359A">
        <w:rPr>
          <w:rFonts w:ascii="Times New Roman" w:hAnsi="Times New Roman"/>
          <w:sz w:val="20"/>
          <w:szCs w:val="20"/>
        </w:rPr>
        <w:t>09</w:t>
      </w:r>
      <w:r w:rsidR="005705B7" w:rsidRPr="00E2359A">
        <w:rPr>
          <w:rFonts w:ascii="Times New Roman" w:hAnsi="Times New Roman"/>
          <w:sz w:val="20"/>
          <w:szCs w:val="20"/>
        </w:rPr>
        <w:t xml:space="preserve">2011. </w:t>
      </w:r>
    </w:p>
    <w:p w:rsidR="005705B7" w:rsidRPr="00846AFC" w:rsidRDefault="00F57EF4" w:rsidP="008F1D0D">
      <w:pPr>
        <w:tabs>
          <w:tab w:val="left" w:pos="3150"/>
        </w:tabs>
        <w:spacing w:after="0" w:line="240" w:lineRule="auto"/>
        <w:rPr>
          <w:rFonts w:ascii="Times New Roman" w:hAnsi="Times New Roman"/>
          <w:color w:val="FF0000"/>
          <w:sz w:val="20"/>
          <w:szCs w:val="20"/>
        </w:rPr>
      </w:pPr>
      <w:r w:rsidRPr="00E2359A">
        <w:rPr>
          <w:rFonts w:ascii="Times New Roman" w:hAnsi="Times New Roman"/>
          <w:sz w:val="20"/>
          <w:szCs w:val="20"/>
        </w:rPr>
        <w:t>4</w:t>
      </w:r>
      <w:r w:rsidR="00E2359A" w:rsidRPr="00E2359A">
        <w:rPr>
          <w:rFonts w:ascii="Times New Roman" w:hAnsi="Times New Roman"/>
          <w:sz w:val="20"/>
          <w:szCs w:val="20"/>
        </w:rPr>
        <w:t>46</w:t>
      </w:r>
      <w:r w:rsidR="005705B7" w:rsidRPr="00846AFC">
        <w:rPr>
          <w:rFonts w:ascii="Times New Roman" w:hAnsi="Times New Roman"/>
          <w:color w:val="FF0000"/>
          <w:sz w:val="20"/>
          <w:szCs w:val="20"/>
        </w:rPr>
        <w:tab/>
      </w:r>
    </w:p>
    <w:p w:rsidR="005705B7" w:rsidRDefault="005705B7" w:rsidP="00972F36">
      <w:pPr>
        <w:spacing w:after="0" w:line="240" w:lineRule="auto"/>
        <w:jc w:val="both"/>
        <w:rPr>
          <w:rFonts w:ascii="Times New Roman" w:hAnsi="Times New Roman"/>
          <w:sz w:val="20"/>
          <w:szCs w:val="20"/>
        </w:rPr>
      </w:pPr>
      <w:bookmarkStart w:id="2" w:name="OLE_LINK1"/>
      <w:bookmarkStart w:id="3" w:name="OLE_LINK2"/>
      <w:bookmarkStart w:id="4" w:name="OLE_LINK3"/>
      <w:bookmarkEnd w:id="2"/>
      <w:bookmarkEnd w:id="3"/>
      <w:r>
        <w:rPr>
          <w:rFonts w:ascii="Times New Roman" w:hAnsi="Times New Roman"/>
          <w:sz w:val="20"/>
          <w:szCs w:val="20"/>
        </w:rPr>
        <w:t>D.Rekšāne, 6701321</w:t>
      </w:r>
      <w:bookmarkEnd w:id="4"/>
      <w:r>
        <w:rPr>
          <w:rFonts w:ascii="Times New Roman" w:hAnsi="Times New Roman"/>
          <w:sz w:val="20"/>
          <w:szCs w:val="20"/>
        </w:rPr>
        <w:t xml:space="preserve">8, </w:t>
      </w:r>
    </w:p>
    <w:p w:rsidR="005705B7" w:rsidRDefault="005705B7" w:rsidP="00972F36">
      <w:pPr>
        <w:spacing w:after="0" w:line="240" w:lineRule="auto"/>
        <w:jc w:val="both"/>
        <w:rPr>
          <w:rFonts w:ascii="Times New Roman" w:hAnsi="Times New Roman"/>
          <w:sz w:val="20"/>
          <w:szCs w:val="20"/>
        </w:rPr>
      </w:pPr>
      <w:r>
        <w:rPr>
          <w:rFonts w:ascii="Times New Roman" w:hAnsi="Times New Roman"/>
          <w:sz w:val="20"/>
          <w:szCs w:val="20"/>
        </w:rPr>
        <w:t>Dace.Reksane@em.gov.lv</w:t>
      </w:r>
    </w:p>
    <w:sectPr w:rsidR="005705B7" w:rsidSect="00A1733E">
      <w:headerReference w:type="default" r:id="rId7"/>
      <w:footerReference w:type="default" r:id="rId8"/>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2C" w:rsidRDefault="00473A2C" w:rsidP="009640EB">
      <w:pPr>
        <w:spacing w:after="0" w:line="240" w:lineRule="auto"/>
      </w:pPr>
      <w:r>
        <w:separator/>
      </w:r>
    </w:p>
  </w:endnote>
  <w:endnote w:type="continuationSeparator" w:id="0">
    <w:p w:rsidR="00473A2C" w:rsidRDefault="00473A2C"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A5" w:rsidRPr="004A53FC" w:rsidRDefault="005705B7" w:rsidP="004A53FC">
    <w:pPr>
      <w:spacing w:after="0" w:line="240" w:lineRule="auto"/>
      <w:jc w:val="both"/>
      <w:outlineLvl w:val="3"/>
      <w:rPr>
        <w:rFonts w:ascii="Times New Roman" w:hAnsi="Times New Roman"/>
        <w:sz w:val="24"/>
        <w:szCs w:val="24"/>
      </w:rPr>
    </w:pPr>
    <w:r w:rsidRPr="004A53FC">
      <w:rPr>
        <w:rFonts w:ascii="Times New Roman" w:hAnsi="Times New Roman"/>
        <w:sz w:val="24"/>
        <w:szCs w:val="24"/>
      </w:rPr>
      <w:t>EM</w:t>
    </w:r>
    <w:r w:rsidR="00694474">
      <w:rPr>
        <w:rFonts w:ascii="Times New Roman" w:hAnsi="Times New Roman"/>
        <w:sz w:val="24"/>
        <w:szCs w:val="24"/>
      </w:rPr>
      <w:t>A</w:t>
    </w:r>
    <w:r w:rsidRPr="004A53FC">
      <w:rPr>
        <w:rFonts w:ascii="Times New Roman" w:hAnsi="Times New Roman"/>
        <w:sz w:val="24"/>
        <w:szCs w:val="24"/>
      </w:rPr>
      <w:t>not_</w:t>
    </w:r>
    <w:r w:rsidR="003A0692">
      <w:rPr>
        <w:rFonts w:ascii="Times New Roman" w:hAnsi="Times New Roman"/>
        <w:sz w:val="24"/>
        <w:szCs w:val="24"/>
      </w:rPr>
      <w:t>1209</w:t>
    </w:r>
    <w:r w:rsidRPr="004A53FC">
      <w:rPr>
        <w:rFonts w:ascii="Times New Roman" w:hAnsi="Times New Roman"/>
        <w:sz w:val="24"/>
        <w:szCs w:val="24"/>
      </w:rPr>
      <w:t>11_</w:t>
    </w:r>
    <w:r w:rsidR="009D78A5" w:rsidRPr="004A53FC">
      <w:rPr>
        <w:rFonts w:ascii="Times New Roman" w:hAnsi="Times New Roman"/>
        <w:sz w:val="24"/>
        <w:szCs w:val="24"/>
      </w:rPr>
      <w:t>zeme</w:t>
    </w:r>
    <w:r w:rsidR="00A93FE5">
      <w:rPr>
        <w:rFonts w:ascii="Times New Roman" w:hAnsi="Times New Roman"/>
        <w:sz w:val="24"/>
        <w:szCs w:val="24"/>
      </w:rPr>
      <w:t>512</w:t>
    </w:r>
    <w:r w:rsidRPr="004A53FC">
      <w:rPr>
        <w:rFonts w:ascii="Times New Roman" w:hAnsi="Times New Roman"/>
        <w:sz w:val="24"/>
        <w:szCs w:val="24"/>
      </w:rPr>
      <w:t>;</w:t>
    </w:r>
    <w:r w:rsidR="00694474">
      <w:rPr>
        <w:rFonts w:ascii="Times New Roman" w:hAnsi="Times New Roman"/>
        <w:sz w:val="24"/>
        <w:szCs w:val="24"/>
      </w:rPr>
      <w:t xml:space="preserve"> </w:t>
    </w:r>
    <w:r w:rsidR="009D78A5" w:rsidRPr="004A53FC">
      <w:rPr>
        <w:rFonts w:ascii="Times New Roman" w:hAnsi="Times New Roman"/>
        <w:sz w:val="24"/>
        <w:szCs w:val="24"/>
      </w:rPr>
      <w:t>Ministru kabineta rīkojuma projekta „</w:t>
    </w:r>
    <w:r w:rsidR="004A53FC" w:rsidRPr="004A53FC">
      <w:rPr>
        <w:rFonts w:ascii="Times New Roman" w:eastAsia="Times New Roman" w:hAnsi="Times New Roman"/>
        <w:bCs/>
        <w:sz w:val="24"/>
        <w:szCs w:val="24"/>
        <w:lang w:eastAsia="lv-LV"/>
      </w:rPr>
      <w:t>Par valsts nekustam</w:t>
    </w:r>
    <w:r w:rsidR="000B1CEC">
      <w:rPr>
        <w:rFonts w:ascii="Times New Roman" w:eastAsia="Times New Roman" w:hAnsi="Times New Roman"/>
        <w:bCs/>
        <w:sz w:val="24"/>
        <w:szCs w:val="24"/>
        <w:lang w:eastAsia="lv-LV"/>
      </w:rPr>
      <w:t>o</w:t>
    </w:r>
    <w:r w:rsidR="004A53FC" w:rsidRPr="004A53FC">
      <w:rPr>
        <w:rFonts w:ascii="Times New Roman" w:eastAsia="Times New Roman" w:hAnsi="Times New Roman"/>
        <w:bCs/>
        <w:sz w:val="24"/>
        <w:szCs w:val="24"/>
        <w:lang w:eastAsia="lv-LV"/>
      </w:rPr>
      <w:t xml:space="preserve"> īpašum</w:t>
    </w:r>
    <w:r w:rsidR="000B1CEC">
      <w:rPr>
        <w:rFonts w:ascii="Times New Roman" w:eastAsia="Times New Roman" w:hAnsi="Times New Roman"/>
        <w:bCs/>
        <w:sz w:val="24"/>
        <w:szCs w:val="24"/>
        <w:lang w:eastAsia="lv-LV"/>
      </w:rPr>
      <w:t>u</w:t>
    </w:r>
    <w:r w:rsidR="004A53FC" w:rsidRPr="004A53FC">
      <w:rPr>
        <w:rFonts w:ascii="Times New Roman" w:eastAsia="Times New Roman" w:hAnsi="Times New Roman"/>
        <w:bCs/>
        <w:sz w:val="24"/>
        <w:szCs w:val="24"/>
        <w:lang w:eastAsia="lv-LV"/>
      </w:rPr>
      <w:t xml:space="preserve"> ieguldīšanu akciju sabiedrības „Latvenergo” pamatkapitālā</w:t>
    </w:r>
    <w:r w:rsidR="009D78A5" w:rsidRPr="004A53FC">
      <w:rPr>
        <w:rFonts w:ascii="Times New Roman" w:hAnsi="Times New Roman"/>
        <w:sz w:val="24"/>
        <w:szCs w:val="24"/>
      </w:rPr>
      <w:t xml:space="preserve">” </w:t>
    </w:r>
    <w:r w:rsidR="009D78A5" w:rsidRPr="004A53FC">
      <w:rPr>
        <w:rFonts w:ascii="Times New Roman" w:hAnsi="Times New Roman"/>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009D78A5" w:rsidRPr="004A53FC">
        <w:rPr>
          <w:rFonts w:ascii="Times New Roman" w:hAnsi="Times New Roman"/>
          <w:bCs/>
          <w:sz w:val="24"/>
          <w:szCs w:val="24"/>
          <w:lang w:eastAsia="lv-LV"/>
        </w:rPr>
        <w:t>ziņojums</w:t>
      </w:r>
    </w:smartTag>
    <w:r w:rsidR="009D78A5" w:rsidRPr="004A53FC">
      <w:rPr>
        <w:rFonts w:ascii="Times New Roman" w:hAnsi="Times New Roman"/>
        <w:sz w:val="24"/>
        <w:szCs w:val="24"/>
      </w:rPr>
      <w:t xml:space="preserve"> (anotācija)</w:t>
    </w:r>
  </w:p>
  <w:p w:rsidR="005705B7" w:rsidRPr="009F69EC" w:rsidRDefault="005705B7" w:rsidP="009F69EC">
    <w:pPr>
      <w:spacing w:after="0" w:line="240" w:lineRule="auto"/>
      <w:ind w:firstLine="720"/>
      <w:rPr>
        <w:rFonts w:ascii="Times New Roman" w:hAnsi="Times New Roman"/>
      </w:rPr>
    </w:pPr>
  </w:p>
  <w:p w:rsidR="005705B7" w:rsidRPr="00A1733E" w:rsidRDefault="005705B7" w:rsidP="00A1733E">
    <w:pP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2C" w:rsidRDefault="00473A2C" w:rsidP="009640EB">
      <w:pPr>
        <w:spacing w:after="0" w:line="240" w:lineRule="auto"/>
      </w:pPr>
      <w:r>
        <w:separator/>
      </w:r>
    </w:p>
  </w:footnote>
  <w:footnote w:type="continuationSeparator" w:id="0">
    <w:p w:rsidR="00473A2C" w:rsidRDefault="00473A2C"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7" w:rsidRDefault="0073491C">
    <w:pPr>
      <w:pStyle w:val="Header"/>
      <w:jc w:val="center"/>
    </w:pPr>
    <w:fldSimple w:instr=" PAGE   \* MERGEFORMAT ">
      <w:r w:rsidR="003A0692">
        <w:rPr>
          <w:noProof/>
        </w:rPr>
        <w:t>2</w:t>
      </w:r>
    </w:fldSimple>
  </w:p>
  <w:p w:rsidR="005705B7" w:rsidRDefault="00570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24D76"/>
    <w:rsid w:val="00031B72"/>
    <w:rsid w:val="000365F4"/>
    <w:rsid w:val="0004113F"/>
    <w:rsid w:val="00051210"/>
    <w:rsid w:val="0006096D"/>
    <w:rsid w:val="00061268"/>
    <w:rsid w:val="0007008C"/>
    <w:rsid w:val="00070672"/>
    <w:rsid w:val="00070920"/>
    <w:rsid w:val="00075647"/>
    <w:rsid w:val="00093647"/>
    <w:rsid w:val="000937DC"/>
    <w:rsid w:val="000A2796"/>
    <w:rsid w:val="000B1CEC"/>
    <w:rsid w:val="000B6D8C"/>
    <w:rsid w:val="000C730D"/>
    <w:rsid w:val="000C7653"/>
    <w:rsid w:val="000D3104"/>
    <w:rsid w:val="000D7160"/>
    <w:rsid w:val="000D7C79"/>
    <w:rsid w:val="000E52E8"/>
    <w:rsid w:val="000F0DAC"/>
    <w:rsid w:val="000F5BE6"/>
    <w:rsid w:val="001025EB"/>
    <w:rsid w:val="0010434A"/>
    <w:rsid w:val="0011205B"/>
    <w:rsid w:val="001132CE"/>
    <w:rsid w:val="00132CB0"/>
    <w:rsid w:val="001466C6"/>
    <w:rsid w:val="001530BA"/>
    <w:rsid w:val="00170840"/>
    <w:rsid w:val="00171611"/>
    <w:rsid w:val="00176137"/>
    <w:rsid w:val="00183532"/>
    <w:rsid w:val="00185B58"/>
    <w:rsid w:val="001A4F06"/>
    <w:rsid w:val="001A65B8"/>
    <w:rsid w:val="001B69EE"/>
    <w:rsid w:val="001C0E21"/>
    <w:rsid w:val="001C2552"/>
    <w:rsid w:val="001C3F49"/>
    <w:rsid w:val="001D3CCE"/>
    <w:rsid w:val="001D5936"/>
    <w:rsid w:val="001E0120"/>
    <w:rsid w:val="001E2223"/>
    <w:rsid w:val="001F1F3F"/>
    <w:rsid w:val="001F311A"/>
    <w:rsid w:val="001F538C"/>
    <w:rsid w:val="001F71E8"/>
    <w:rsid w:val="00211783"/>
    <w:rsid w:val="002221A7"/>
    <w:rsid w:val="00222772"/>
    <w:rsid w:val="002238A1"/>
    <w:rsid w:val="002243A9"/>
    <w:rsid w:val="00234DA2"/>
    <w:rsid w:val="00243470"/>
    <w:rsid w:val="0024448B"/>
    <w:rsid w:val="00244CB3"/>
    <w:rsid w:val="002453AF"/>
    <w:rsid w:val="002513F8"/>
    <w:rsid w:val="002519BC"/>
    <w:rsid w:val="00270984"/>
    <w:rsid w:val="00280E5A"/>
    <w:rsid w:val="00281F7C"/>
    <w:rsid w:val="002833E0"/>
    <w:rsid w:val="00286E3F"/>
    <w:rsid w:val="0028766A"/>
    <w:rsid w:val="00294891"/>
    <w:rsid w:val="00294E26"/>
    <w:rsid w:val="002A277A"/>
    <w:rsid w:val="002A296E"/>
    <w:rsid w:val="002A7E94"/>
    <w:rsid w:val="002C2F11"/>
    <w:rsid w:val="002C4666"/>
    <w:rsid w:val="002C5321"/>
    <w:rsid w:val="002C767E"/>
    <w:rsid w:val="002D0446"/>
    <w:rsid w:val="002D44DE"/>
    <w:rsid w:val="002D4EAB"/>
    <w:rsid w:val="002D756F"/>
    <w:rsid w:val="002D79C5"/>
    <w:rsid w:val="002E2F05"/>
    <w:rsid w:val="002E4264"/>
    <w:rsid w:val="002E43E8"/>
    <w:rsid w:val="002E5ABF"/>
    <w:rsid w:val="002F161B"/>
    <w:rsid w:val="002F370E"/>
    <w:rsid w:val="002F5828"/>
    <w:rsid w:val="002F5CD8"/>
    <w:rsid w:val="002F6785"/>
    <w:rsid w:val="002F7EAC"/>
    <w:rsid w:val="00303113"/>
    <w:rsid w:val="003034E3"/>
    <w:rsid w:val="00306C71"/>
    <w:rsid w:val="00306C80"/>
    <w:rsid w:val="00307844"/>
    <w:rsid w:val="003178C6"/>
    <w:rsid w:val="00317A5A"/>
    <w:rsid w:val="00321DAA"/>
    <w:rsid w:val="00323244"/>
    <w:rsid w:val="00324A66"/>
    <w:rsid w:val="0032768E"/>
    <w:rsid w:val="0033160A"/>
    <w:rsid w:val="00333709"/>
    <w:rsid w:val="00337B38"/>
    <w:rsid w:val="0034022A"/>
    <w:rsid w:val="00340EDE"/>
    <w:rsid w:val="00342129"/>
    <w:rsid w:val="003426D8"/>
    <w:rsid w:val="00353DEB"/>
    <w:rsid w:val="00357DFD"/>
    <w:rsid w:val="00360595"/>
    <w:rsid w:val="003616B4"/>
    <w:rsid w:val="00361790"/>
    <w:rsid w:val="0036337E"/>
    <w:rsid w:val="00364545"/>
    <w:rsid w:val="00364B83"/>
    <w:rsid w:val="00387EC3"/>
    <w:rsid w:val="00391B0F"/>
    <w:rsid w:val="003951A6"/>
    <w:rsid w:val="003A0692"/>
    <w:rsid w:val="003A06FA"/>
    <w:rsid w:val="003A150E"/>
    <w:rsid w:val="003A335A"/>
    <w:rsid w:val="003A5024"/>
    <w:rsid w:val="003A7D0E"/>
    <w:rsid w:val="003B083C"/>
    <w:rsid w:val="003B3C55"/>
    <w:rsid w:val="003B592F"/>
    <w:rsid w:val="003D747D"/>
    <w:rsid w:val="003E2FDF"/>
    <w:rsid w:val="003E3322"/>
    <w:rsid w:val="004077AC"/>
    <w:rsid w:val="004102FB"/>
    <w:rsid w:val="004131B2"/>
    <w:rsid w:val="00421A40"/>
    <w:rsid w:val="004366A9"/>
    <w:rsid w:val="00437BC4"/>
    <w:rsid w:val="00443569"/>
    <w:rsid w:val="00452537"/>
    <w:rsid w:val="0045389C"/>
    <w:rsid w:val="00457024"/>
    <w:rsid w:val="00461E83"/>
    <w:rsid w:val="004657CE"/>
    <w:rsid w:val="0046762B"/>
    <w:rsid w:val="004704A4"/>
    <w:rsid w:val="0047161E"/>
    <w:rsid w:val="00473A2C"/>
    <w:rsid w:val="00480D8C"/>
    <w:rsid w:val="00484748"/>
    <w:rsid w:val="00485D79"/>
    <w:rsid w:val="0048656E"/>
    <w:rsid w:val="004947E8"/>
    <w:rsid w:val="00496483"/>
    <w:rsid w:val="004A2B1F"/>
    <w:rsid w:val="004A4D30"/>
    <w:rsid w:val="004A53FC"/>
    <w:rsid w:val="004B25E1"/>
    <w:rsid w:val="004B4C92"/>
    <w:rsid w:val="004B6A83"/>
    <w:rsid w:val="004C0015"/>
    <w:rsid w:val="004C6F22"/>
    <w:rsid w:val="004D7F9D"/>
    <w:rsid w:val="004E1DA6"/>
    <w:rsid w:val="004E327B"/>
    <w:rsid w:val="004E60D6"/>
    <w:rsid w:val="004F0E94"/>
    <w:rsid w:val="004F1AD5"/>
    <w:rsid w:val="004F7527"/>
    <w:rsid w:val="00501FDB"/>
    <w:rsid w:val="005055F8"/>
    <w:rsid w:val="00520B3F"/>
    <w:rsid w:val="00523165"/>
    <w:rsid w:val="0052620A"/>
    <w:rsid w:val="00530795"/>
    <w:rsid w:val="005330D5"/>
    <w:rsid w:val="005576C2"/>
    <w:rsid w:val="005655DC"/>
    <w:rsid w:val="00565900"/>
    <w:rsid w:val="00566F7E"/>
    <w:rsid w:val="005705B7"/>
    <w:rsid w:val="0057180D"/>
    <w:rsid w:val="00572FD7"/>
    <w:rsid w:val="0057340F"/>
    <w:rsid w:val="005850A6"/>
    <w:rsid w:val="00596E82"/>
    <w:rsid w:val="005A73F0"/>
    <w:rsid w:val="005A7D37"/>
    <w:rsid w:val="005B24E1"/>
    <w:rsid w:val="005B6D84"/>
    <w:rsid w:val="005C38E8"/>
    <w:rsid w:val="005D6E7E"/>
    <w:rsid w:val="005E5F1A"/>
    <w:rsid w:val="005F07B3"/>
    <w:rsid w:val="005F3749"/>
    <w:rsid w:val="006018E5"/>
    <w:rsid w:val="00601B88"/>
    <w:rsid w:val="00603247"/>
    <w:rsid w:val="006047C4"/>
    <w:rsid w:val="00606088"/>
    <w:rsid w:val="00606234"/>
    <w:rsid w:val="00607CBC"/>
    <w:rsid w:val="006203C3"/>
    <w:rsid w:val="00627B3D"/>
    <w:rsid w:val="00636487"/>
    <w:rsid w:val="006456ED"/>
    <w:rsid w:val="00652A96"/>
    <w:rsid w:val="006547D4"/>
    <w:rsid w:val="00655DD7"/>
    <w:rsid w:val="0065780D"/>
    <w:rsid w:val="00664356"/>
    <w:rsid w:val="00666850"/>
    <w:rsid w:val="0067178A"/>
    <w:rsid w:val="00682B71"/>
    <w:rsid w:val="006870B6"/>
    <w:rsid w:val="00690001"/>
    <w:rsid w:val="00691C50"/>
    <w:rsid w:val="0069309E"/>
    <w:rsid w:val="00694474"/>
    <w:rsid w:val="006A16E3"/>
    <w:rsid w:val="006A7115"/>
    <w:rsid w:val="006B607F"/>
    <w:rsid w:val="006C47E4"/>
    <w:rsid w:val="006D11D5"/>
    <w:rsid w:val="006D33AB"/>
    <w:rsid w:val="006D39AF"/>
    <w:rsid w:val="006D3BDF"/>
    <w:rsid w:val="006D7D94"/>
    <w:rsid w:val="006E1865"/>
    <w:rsid w:val="006E5382"/>
    <w:rsid w:val="006F0492"/>
    <w:rsid w:val="006F2414"/>
    <w:rsid w:val="006F2853"/>
    <w:rsid w:val="00706E50"/>
    <w:rsid w:val="0071018A"/>
    <w:rsid w:val="0071578C"/>
    <w:rsid w:val="00715790"/>
    <w:rsid w:val="00730D2B"/>
    <w:rsid w:val="00731E3B"/>
    <w:rsid w:val="0073491C"/>
    <w:rsid w:val="0074070D"/>
    <w:rsid w:val="0074083C"/>
    <w:rsid w:val="00741692"/>
    <w:rsid w:val="00742A8C"/>
    <w:rsid w:val="00745ADE"/>
    <w:rsid w:val="007550AC"/>
    <w:rsid w:val="00756F89"/>
    <w:rsid w:val="007579D7"/>
    <w:rsid w:val="00765207"/>
    <w:rsid w:val="00766622"/>
    <w:rsid w:val="00767E34"/>
    <w:rsid w:val="00770A67"/>
    <w:rsid w:val="007724EF"/>
    <w:rsid w:val="00776744"/>
    <w:rsid w:val="00784E92"/>
    <w:rsid w:val="00791227"/>
    <w:rsid w:val="007926B7"/>
    <w:rsid w:val="00795047"/>
    <w:rsid w:val="00795564"/>
    <w:rsid w:val="007A6B15"/>
    <w:rsid w:val="007B1C61"/>
    <w:rsid w:val="007B5324"/>
    <w:rsid w:val="007B5A08"/>
    <w:rsid w:val="007D0E6F"/>
    <w:rsid w:val="007D243B"/>
    <w:rsid w:val="007E3848"/>
    <w:rsid w:val="007F1C80"/>
    <w:rsid w:val="007F25D6"/>
    <w:rsid w:val="00803F88"/>
    <w:rsid w:val="00813522"/>
    <w:rsid w:val="0081380A"/>
    <w:rsid w:val="00815997"/>
    <w:rsid w:val="008164B7"/>
    <w:rsid w:val="008320A0"/>
    <w:rsid w:val="008338FF"/>
    <w:rsid w:val="0083493E"/>
    <w:rsid w:val="008350B1"/>
    <w:rsid w:val="00840AE5"/>
    <w:rsid w:val="00845EDD"/>
    <w:rsid w:val="00846AFC"/>
    <w:rsid w:val="00850FE0"/>
    <w:rsid w:val="00854FC9"/>
    <w:rsid w:val="0086639B"/>
    <w:rsid w:val="00867287"/>
    <w:rsid w:val="008677D1"/>
    <w:rsid w:val="00870F5A"/>
    <w:rsid w:val="008750DC"/>
    <w:rsid w:val="008855D4"/>
    <w:rsid w:val="00885B65"/>
    <w:rsid w:val="00887944"/>
    <w:rsid w:val="00895250"/>
    <w:rsid w:val="008952CC"/>
    <w:rsid w:val="00896CFB"/>
    <w:rsid w:val="008A0486"/>
    <w:rsid w:val="008A155B"/>
    <w:rsid w:val="008A15C9"/>
    <w:rsid w:val="008A3009"/>
    <w:rsid w:val="008B39D5"/>
    <w:rsid w:val="008C2E61"/>
    <w:rsid w:val="008D5358"/>
    <w:rsid w:val="008E6627"/>
    <w:rsid w:val="008F07F4"/>
    <w:rsid w:val="008F1D0D"/>
    <w:rsid w:val="008F20EB"/>
    <w:rsid w:val="008F53B2"/>
    <w:rsid w:val="00913554"/>
    <w:rsid w:val="00916498"/>
    <w:rsid w:val="00920F51"/>
    <w:rsid w:val="00923D55"/>
    <w:rsid w:val="00927565"/>
    <w:rsid w:val="00927F8D"/>
    <w:rsid w:val="00932DBF"/>
    <w:rsid w:val="00937291"/>
    <w:rsid w:val="0095015D"/>
    <w:rsid w:val="00951B62"/>
    <w:rsid w:val="00951FB5"/>
    <w:rsid w:val="009577A6"/>
    <w:rsid w:val="009640EB"/>
    <w:rsid w:val="00966614"/>
    <w:rsid w:val="00972C58"/>
    <w:rsid w:val="00972F36"/>
    <w:rsid w:val="00980574"/>
    <w:rsid w:val="00980649"/>
    <w:rsid w:val="00980671"/>
    <w:rsid w:val="009827A4"/>
    <w:rsid w:val="00983301"/>
    <w:rsid w:val="0098628D"/>
    <w:rsid w:val="00986E70"/>
    <w:rsid w:val="009B1CDA"/>
    <w:rsid w:val="009C432C"/>
    <w:rsid w:val="009C58FF"/>
    <w:rsid w:val="009D2394"/>
    <w:rsid w:val="009D45B5"/>
    <w:rsid w:val="009D4DE4"/>
    <w:rsid w:val="009D669E"/>
    <w:rsid w:val="009D773E"/>
    <w:rsid w:val="009D78A5"/>
    <w:rsid w:val="009E1C73"/>
    <w:rsid w:val="009E2503"/>
    <w:rsid w:val="009E30F9"/>
    <w:rsid w:val="009E4046"/>
    <w:rsid w:val="009E5996"/>
    <w:rsid w:val="009E63B7"/>
    <w:rsid w:val="009F69EC"/>
    <w:rsid w:val="009F7458"/>
    <w:rsid w:val="009F7923"/>
    <w:rsid w:val="00A0283D"/>
    <w:rsid w:val="00A112F0"/>
    <w:rsid w:val="00A16D8D"/>
    <w:rsid w:val="00A1733E"/>
    <w:rsid w:val="00A20663"/>
    <w:rsid w:val="00A21409"/>
    <w:rsid w:val="00A24CF6"/>
    <w:rsid w:val="00A2517F"/>
    <w:rsid w:val="00A26A96"/>
    <w:rsid w:val="00A307EE"/>
    <w:rsid w:val="00A33212"/>
    <w:rsid w:val="00A34147"/>
    <w:rsid w:val="00A37DAA"/>
    <w:rsid w:val="00A4211D"/>
    <w:rsid w:val="00A71A08"/>
    <w:rsid w:val="00A71C61"/>
    <w:rsid w:val="00A81660"/>
    <w:rsid w:val="00A82382"/>
    <w:rsid w:val="00A93FE5"/>
    <w:rsid w:val="00AA79F8"/>
    <w:rsid w:val="00AB2158"/>
    <w:rsid w:val="00AC5039"/>
    <w:rsid w:val="00AC5B91"/>
    <w:rsid w:val="00AD54E2"/>
    <w:rsid w:val="00AE09FF"/>
    <w:rsid w:val="00AE4A0E"/>
    <w:rsid w:val="00AE5757"/>
    <w:rsid w:val="00AE7300"/>
    <w:rsid w:val="00B0034C"/>
    <w:rsid w:val="00B00BC4"/>
    <w:rsid w:val="00B02378"/>
    <w:rsid w:val="00B05AE4"/>
    <w:rsid w:val="00B10C6B"/>
    <w:rsid w:val="00B1552F"/>
    <w:rsid w:val="00B17147"/>
    <w:rsid w:val="00B21A74"/>
    <w:rsid w:val="00B31476"/>
    <w:rsid w:val="00B31ACB"/>
    <w:rsid w:val="00B31BF1"/>
    <w:rsid w:val="00B34CB2"/>
    <w:rsid w:val="00B361F3"/>
    <w:rsid w:val="00B46C60"/>
    <w:rsid w:val="00B4778D"/>
    <w:rsid w:val="00B5552A"/>
    <w:rsid w:val="00B564A2"/>
    <w:rsid w:val="00B57EA7"/>
    <w:rsid w:val="00B70657"/>
    <w:rsid w:val="00B74316"/>
    <w:rsid w:val="00B91E20"/>
    <w:rsid w:val="00B94FFE"/>
    <w:rsid w:val="00B95796"/>
    <w:rsid w:val="00BA304C"/>
    <w:rsid w:val="00BA53CC"/>
    <w:rsid w:val="00BB20C7"/>
    <w:rsid w:val="00BF31B0"/>
    <w:rsid w:val="00C028B6"/>
    <w:rsid w:val="00C02C30"/>
    <w:rsid w:val="00C0448B"/>
    <w:rsid w:val="00C07F2C"/>
    <w:rsid w:val="00C12349"/>
    <w:rsid w:val="00C159ED"/>
    <w:rsid w:val="00C16A1D"/>
    <w:rsid w:val="00C214B4"/>
    <w:rsid w:val="00C242CF"/>
    <w:rsid w:val="00C27695"/>
    <w:rsid w:val="00C3390D"/>
    <w:rsid w:val="00C35C70"/>
    <w:rsid w:val="00C36400"/>
    <w:rsid w:val="00C439A5"/>
    <w:rsid w:val="00C4511D"/>
    <w:rsid w:val="00C52D00"/>
    <w:rsid w:val="00C54919"/>
    <w:rsid w:val="00C73446"/>
    <w:rsid w:val="00C82237"/>
    <w:rsid w:val="00C8438A"/>
    <w:rsid w:val="00C862EA"/>
    <w:rsid w:val="00C93299"/>
    <w:rsid w:val="00CA261E"/>
    <w:rsid w:val="00CA6D6C"/>
    <w:rsid w:val="00CB1638"/>
    <w:rsid w:val="00CB16B7"/>
    <w:rsid w:val="00CC0CE4"/>
    <w:rsid w:val="00CC1FA6"/>
    <w:rsid w:val="00CC25CF"/>
    <w:rsid w:val="00CC3038"/>
    <w:rsid w:val="00CF1C20"/>
    <w:rsid w:val="00CF3FD0"/>
    <w:rsid w:val="00D034F2"/>
    <w:rsid w:val="00D03CCB"/>
    <w:rsid w:val="00D0666C"/>
    <w:rsid w:val="00D06C27"/>
    <w:rsid w:val="00D07AF2"/>
    <w:rsid w:val="00D12396"/>
    <w:rsid w:val="00D13209"/>
    <w:rsid w:val="00D13E72"/>
    <w:rsid w:val="00D15A3C"/>
    <w:rsid w:val="00D25A45"/>
    <w:rsid w:val="00D30597"/>
    <w:rsid w:val="00D33344"/>
    <w:rsid w:val="00D37C1C"/>
    <w:rsid w:val="00D4059C"/>
    <w:rsid w:val="00D44622"/>
    <w:rsid w:val="00D466D7"/>
    <w:rsid w:val="00D46BAA"/>
    <w:rsid w:val="00D707C6"/>
    <w:rsid w:val="00D73A2A"/>
    <w:rsid w:val="00D8172F"/>
    <w:rsid w:val="00D82977"/>
    <w:rsid w:val="00D84BDA"/>
    <w:rsid w:val="00D921D9"/>
    <w:rsid w:val="00D92B12"/>
    <w:rsid w:val="00D9730C"/>
    <w:rsid w:val="00DB75C1"/>
    <w:rsid w:val="00DC1493"/>
    <w:rsid w:val="00DC3373"/>
    <w:rsid w:val="00DC431C"/>
    <w:rsid w:val="00DC4B96"/>
    <w:rsid w:val="00DC5294"/>
    <w:rsid w:val="00DC7D30"/>
    <w:rsid w:val="00DD23C0"/>
    <w:rsid w:val="00DE0FAA"/>
    <w:rsid w:val="00DE250C"/>
    <w:rsid w:val="00DE7769"/>
    <w:rsid w:val="00E02BD9"/>
    <w:rsid w:val="00E02D50"/>
    <w:rsid w:val="00E12D56"/>
    <w:rsid w:val="00E13543"/>
    <w:rsid w:val="00E1426F"/>
    <w:rsid w:val="00E147E0"/>
    <w:rsid w:val="00E15A97"/>
    <w:rsid w:val="00E1719A"/>
    <w:rsid w:val="00E17A75"/>
    <w:rsid w:val="00E2359A"/>
    <w:rsid w:val="00E23F2F"/>
    <w:rsid w:val="00E25C06"/>
    <w:rsid w:val="00E266BB"/>
    <w:rsid w:val="00E26FF5"/>
    <w:rsid w:val="00E30AAF"/>
    <w:rsid w:val="00E36F00"/>
    <w:rsid w:val="00E4173A"/>
    <w:rsid w:val="00E4681A"/>
    <w:rsid w:val="00E52B7A"/>
    <w:rsid w:val="00E572A1"/>
    <w:rsid w:val="00E60FF3"/>
    <w:rsid w:val="00E62123"/>
    <w:rsid w:val="00E6365A"/>
    <w:rsid w:val="00E64006"/>
    <w:rsid w:val="00E71D18"/>
    <w:rsid w:val="00E722D4"/>
    <w:rsid w:val="00E7627C"/>
    <w:rsid w:val="00E84DA7"/>
    <w:rsid w:val="00E87C01"/>
    <w:rsid w:val="00E94211"/>
    <w:rsid w:val="00E946B5"/>
    <w:rsid w:val="00E97064"/>
    <w:rsid w:val="00EA2E16"/>
    <w:rsid w:val="00EA3D1F"/>
    <w:rsid w:val="00EA5BE9"/>
    <w:rsid w:val="00EA770C"/>
    <w:rsid w:val="00EB53F5"/>
    <w:rsid w:val="00EB5A1B"/>
    <w:rsid w:val="00EB7F3F"/>
    <w:rsid w:val="00ED2875"/>
    <w:rsid w:val="00EE0FAA"/>
    <w:rsid w:val="00EE26FA"/>
    <w:rsid w:val="00EE3A4F"/>
    <w:rsid w:val="00EE5C42"/>
    <w:rsid w:val="00EF081E"/>
    <w:rsid w:val="00EF43AF"/>
    <w:rsid w:val="00EF7EFB"/>
    <w:rsid w:val="00F00140"/>
    <w:rsid w:val="00F15C1E"/>
    <w:rsid w:val="00F176BE"/>
    <w:rsid w:val="00F20756"/>
    <w:rsid w:val="00F217B3"/>
    <w:rsid w:val="00F228DC"/>
    <w:rsid w:val="00F24EC1"/>
    <w:rsid w:val="00F25A5C"/>
    <w:rsid w:val="00F35B85"/>
    <w:rsid w:val="00F41362"/>
    <w:rsid w:val="00F4596C"/>
    <w:rsid w:val="00F468A4"/>
    <w:rsid w:val="00F509FB"/>
    <w:rsid w:val="00F50A47"/>
    <w:rsid w:val="00F57EF4"/>
    <w:rsid w:val="00F600C6"/>
    <w:rsid w:val="00F65565"/>
    <w:rsid w:val="00F737DE"/>
    <w:rsid w:val="00F75B36"/>
    <w:rsid w:val="00F764B0"/>
    <w:rsid w:val="00F81A34"/>
    <w:rsid w:val="00F84192"/>
    <w:rsid w:val="00F8518D"/>
    <w:rsid w:val="00F86388"/>
    <w:rsid w:val="00F93080"/>
    <w:rsid w:val="00F932D5"/>
    <w:rsid w:val="00F96571"/>
    <w:rsid w:val="00F97423"/>
    <w:rsid w:val="00F97D8F"/>
    <w:rsid w:val="00FA25E9"/>
    <w:rsid w:val="00FA4BB1"/>
    <w:rsid w:val="00FA5400"/>
    <w:rsid w:val="00FA5696"/>
    <w:rsid w:val="00FA7A3A"/>
    <w:rsid w:val="00FB0192"/>
    <w:rsid w:val="00FB6DC0"/>
    <w:rsid w:val="00FB7C4E"/>
    <w:rsid w:val="00FC4B50"/>
    <w:rsid w:val="00FC55A8"/>
    <w:rsid w:val="00FC682E"/>
    <w:rsid w:val="00FD2183"/>
    <w:rsid w:val="00FD3A89"/>
    <w:rsid w:val="00FE198A"/>
    <w:rsid w:val="00FE32F3"/>
    <w:rsid w:val="00FE44FE"/>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731E3B"/>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698966571">
      <w:bodyDiv w:val="1"/>
      <w:marLeft w:val="0"/>
      <w:marRight w:val="0"/>
      <w:marTop w:val="0"/>
      <w:marBottom w:val="0"/>
      <w:divBdr>
        <w:top w:val="none" w:sz="0" w:space="0" w:color="auto"/>
        <w:left w:val="none" w:sz="0" w:space="0" w:color="auto"/>
        <w:bottom w:val="none" w:sz="0" w:space="0" w:color="auto"/>
        <w:right w:val="none" w:sz="0" w:space="0" w:color="auto"/>
      </w:divBdr>
    </w:div>
    <w:div w:id="1220900446">
      <w:bodyDiv w:val="1"/>
      <w:marLeft w:val="45"/>
      <w:marRight w:val="45"/>
      <w:marTop w:val="90"/>
      <w:marBottom w:val="90"/>
      <w:divBdr>
        <w:top w:val="none" w:sz="0" w:space="0" w:color="auto"/>
        <w:left w:val="none" w:sz="0" w:space="0" w:color="auto"/>
        <w:bottom w:val="none" w:sz="0" w:space="0" w:color="auto"/>
        <w:right w:val="none" w:sz="0" w:space="0" w:color="auto"/>
      </w:divBdr>
      <w:divsChild>
        <w:div w:id="1752391462">
          <w:marLeft w:val="0"/>
          <w:marRight w:val="0"/>
          <w:marTop w:val="240"/>
          <w:marBottom w:val="0"/>
          <w:divBdr>
            <w:top w:val="none" w:sz="0" w:space="0" w:color="auto"/>
            <w:left w:val="none" w:sz="0" w:space="0" w:color="auto"/>
            <w:bottom w:val="none" w:sz="0" w:space="0" w:color="auto"/>
            <w:right w:val="none" w:sz="0" w:space="0" w:color="auto"/>
          </w:divBdr>
        </w:div>
      </w:divsChild>
    </w:div>
    <w:div w:id="2067873058">
      <w:marLeft w:val="0"/>
      <w:marRight w:val="0"/>
      <w:marTop w:val="0"/>
      <w:marBottom w:val="0"/>
      <w:divBdr>
        <w:top w:val="none" w:sz="0" w:space="0" w:color="auto"/>
        <w:left w:val="none" w:sz="0" w:space="0" w:color="auto"/>
        <w:bottom w:val="none" w:sz="0" w:space="0" w:color="auto"/>
        <w:right w:val="none" w:sz="0" w:space="0" w:color="auto"/>
      </w:divBdr>
    </w:div>
    <w:div w:id="2067873059">
      <w:marLeft w:val="0"/>
      <w:marRight w:val="0"/>
      <w:marTop w:val="0"/>
      <w:marBottom w:val="0"/>
      <w:divBdr>
        <w:top w:val="none" w:sz="0" w:space="0" w:color="auto"/>
        <w:left w:val="none" w:sz="0" w:space="0" w:color="auto"/>
        <w:bottom w:val="none" w:sz="0" w:space="0" w:color="auto"/>
        <w:right w:val="none" w:sz="0" w:space="0" w:color="auto"/>
      </w:divBdr>
    </w:div>
    <w:div w:id="2067873060">
      <w:marLeft w:val="0"/>
      <w:marRight w:val="0"/>
      <w:marTop w:val="0"/>
      <w:marBottom w:val="0"/>
      <w:divBdr>
        <w:top w:val="none" w:sz="0" w:space="0" w:color="auto"/>
        <w:left w:val="none" w:sz="0" w:space="0" w:color="auto"/>
        <w:bottom w:val="none" w:sz="0" w:space="0" w:color="auto"/>
        <w:right w:val="none" w:sz="0" w:space="0" w:color="auto"/>
      </w:divBdr>
    </w:div>
    <w:div w:id="2067873061">
      <w:marLeft w:val="0"/>
      <w:marRight w:val="0"/>
      <w:marTop w:val="0"/>
      <w:marBottom w:val="0"/>
      <w:divBdr>
        <w:top w:val="none" w:sz="0" w:space="0" w:color="auto"/>
        <w:left w:val="none" w:sz="0" w:space="0" w:color="auto"/>
        <w:bottom w:val="none" w:sz="0" w:space="0" w:color="auto"/>
        <w:right w:val="none" w:sz="0" w:space="0" w:color="auto"/>
      </w:divBdr>
    </w:div>
    <w:div w:id="2067873063">
      <w:marLeft w:val="0"/>
      <w:marRight w:val="0"/>
      <w:marTop w:val="0"/>
      <w:marBottom w:val="0"/>
      <w:divBdr>
        <w:top w:val="none" w:sz="0" w:space="0" w:color="auto"/>
        <w:left w:val="none" w:sz="0" w:space="0" w:color="auto"/>
        <w:bottom w:val="none" w:sz="0" w:space="0" w:color="auto"/>
        <w:right w:val="none" w:sz="0" w:space="0" w:color="auto"/>
      </w:divBdr>
      <w:divsChild>
        <w:div w:id="2067873062">
          <w:marLeft w:val="734"/>
          <w:marRight w:val="0"/>
          <w:marTop w:val="115"/>
          <w:marBottom w:val="0"/>
          <w:divBdr>
            <w:top w:val="none" w:sz="0" w:space="0" w:color="auto"/>
            <w:left w:val="none" w:sz="0" w:space="0" w:color="auto"/>
            <w:bottom w:val="none" w:sz="0" w:space="0" w:color="auto"/>
            <w:right w:val="none" w:sz="0" w:space="0" w:color="auto"/>
          </w:divBdr>
        </w:div>
      </w:divsChild>
    </w:div>
    <w:div w:id="2093237475">
      <w:bodyDiv w:val="1"/>
      <w:marLeft w:val="45"/>
      <w:marRight w:val="45"/>
      <w:marTop w:val="90"/>
      <w:marBottom w:val="90"/>
      <w:divBdr>
        <w:top w:val="none" w:sz="0" w:space="0" w:color="auto"/>
        <w:left w:val="none" w:sz="0" w:space="0" w:color="auto"/>
        <w:bottom w:val="none" w:sz="0" w:space="0" w:color="auto"/>
        <w:right w:val="none" w:sz="0" w:space="0" w:color="auto"/>
      </w:divBdr>
      <w:divsChild>
        <w:div w:id="8279367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2442</Words>
  <Characters>1393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likumprojekta "Grozījumi Aizsargjoslu likumā"</vt:lpstr>
    </vt:vector>
  </TitlesOfParts>
  <Company>LR Ekonomikas ministrija</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 </dc:title>
  <dc:subject>anotācija</dc:subject>
  <dc:creator>Dace Rekšāne</dc:creator>
  <cp:keywords/>
  <dc:description>dace.reksane@em.gov.lv
67013218</dc:description>
  <cp:lastModifiedBy>ReksaneD</cp:lastModifiedBy>
  <cp:revision>19</cp:revision>
  <cp:lastPrinted>2011-07-25T12:22:00Z</cp:lastPrinted>
  <dcterms:created xsi:type="dcterms:W3CDTF">2011-08-24T06:28:00Z</dcterms:created>
  <dcterms:modified xsi:type="dcterms:W3CDTF">2011-09-12T12:29:00Z</dcterms:modified>
</cp:coreProperties>
</file>