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AA" w:rsidRPr="0010012A" w:rsidRDefault="00D45BAA" w:rsidP="005F3A63">
      <w:pPr>
        <w:jc w:val="center"/>
        <w:outlineLvl w:val="0"/>
        <w:rPr>
          <w:b/>
          <w:sz w:val="28"/>
          <w:szCs w:val="28"/>
          <w:lang w:val="lv-LV" w:eastAsia="lv-LV"/>
        </w:rPr>
      </w:pPr>
      <w:bookmarkStart w:id="0" w:name="OLE_LINK6"/>
      <w:bookmarkStart w:id="1" w:name="OLE_LINK7"/>
      <w:bookmarkStart w:id="2" w:name="OLE_LINK11"/>
      <w:bookmarkStart w:id="3" w:name="OLE_LINK9"/>
      <w:bookmarkStart w:id="4" w:name="OLE_LINK10"/>
      <w:bookmarkStart w:id="5" w:name="OLE_LINK3"/>
      <w:bookmarkStart w:id="6" w:name="OLE_LINK1"/>
      <w:bookmarkStart w:id="7" w:name="OLE_LINK2"/>
      <w:r w:rsidRPr="0010012A">
        <w:rPr>
          <w:b/>
          <w:sz w:val="28"/>
          <w:szCs w:val="28"/>
          <w:lang w:val="lv-LV" w:eastAsia="lv-LV"/>
        </w:rPr>
        <w:t>Ministru kabineta noteikumu projekta</w:t>
      </w:r>
      <w:r w:rsidR="00F7200E" w:rsidRPr="0010012A">
        <w:rPr>
          <w:b/>
          <w:sz w:val="28"/>
          <w:szCs w:val="28"/>
          <w:lang w:val="lv-LV" w:eastAsia="lv-LV"/>
        </w:rPr>
        <w:t xml:space="preserve"> </w:t>
      </w:r>
      <w:r w:rsidRPr="0010012A">
        <w:rPr>
          <w:b/>
          <w:sz w:val="28"/>
          <w:szCs w:val="28"/>
          <w:lang w:val="lv-LV"/>
        </w:rPr>
        <w:t>„</w:t>
      </w:r>
      <w:r w:rsidR="00894F91" w:rsidRPr="0010012A">
        <w:rPr>
          <w:b/>
          <w:sz w:val="28"/>
          <w:szCs w:val="28"/>
          <w:lang w:val="lv-LV"/>
        </w:rPr>
        <w:t>Grozījumi Ministru kabineta 2008.gada 25.novembra noteikumos Nr.983 „</w:t>
      </w:r>
      <w:r w:rsidR="00894F91" w:rsidRPr="0010012A">
        <w:rPr>
          <w:b/>
          <w:bCs/>
          <w:color w:val="000000"/>
          <w:sz w:val="28"/>
          <w:szCs w:val="28"/>
          <w:lang w:val="lv-LV"/>
        </w:rPr>
        <w:t>Noteikumi par atbalsta piešķiršanu tehnoloģiju pārneses un riska kapitāla jomā</w:t>
      </w:r>
      <w:r w:rsidR="00894F91" w:rsidRPr="0010012A">
        <w:rPr>
          <w:b/>
          <w:sz w:val="28"/>
          <w:szCs w:val="28"/>
          <w:lang w:val="lv-LV"/>
        </w:rPr>
        <w:t>”</w:t>
      </w:r>
      <w:r w:rsidRPr="0010012A">
        <w:rPr>
          <w:b/>
          <w:sz w:val="28"/>
          <w:szCs w:val="28"/>
          <w:lang w:val="lv-LV"/>
        </w:rPr>
        <w:t>”</w:t>
      </w:r>
      <w:bookmarkStart w:id="8" w:name="OLE_LINK4"/>
      <w:r w:rsidR="00F7200E" w:rsidRPr="0010012A">
        <w:rPr>
          <w:b/>
          <w:sz w:val="28"/>
          <w:szCs w:val="28"/>
          <w:lang w:val="lv-LV" w:eastAsia="lv-LV"/>
        </w:rPr>
        <w:t xml:space="preserve"> </w:t>
      </w:r>
      <w:r w:rsidRPr="0010012A">
        <w:rPr>
          <w:b/>
          <w:sz w:val="28"/>
          <w:szCs w:val="28"/>
          <w:lang w:val="lv-LV" w:eastAsia="lv-LV"/>
        </w:rPr>
        <w:t>sākotnējās ietekmes novērtējuma ziņojums (anotācija)</w:t>
      </w:r>
      <w:bookmarkEnd w:id="0"/>
      <w:bookmarkEnd w:id="1"/>
      <w:bookmarkEnd w:id="2"/>
      <w:bookmarkEnd w:id="8"/>
    </w:p>
    <w:bookmarkEnd w:id="3"/>
    <w:bookmarkEnd w:id="4"/>
    <w:p w:rsidR="00D45BAA" w:rsidRPr="0010012A" w:rsidRDefault="00D45BAA" w:rsidP="005F3A63">
      <w:pPr>
        <w:jc w:val="center"/>
        <w:rPr>
          <w:b/>
          <w:sz w:val="28"/>
          <w:szCs w:val="28"/>
          <w:lang w:val="lv-LV" w:eastAsia="lv-LV"/>
        </w:rPr>
      </w:pPr>
    </w:p>
    <w:tbl>
      <w:tblPr>
        <w:tblW w:w="9356"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3544"/>
        <w:gridCol w:w="5812"/>
      </w:tblGrid>
      <w:tr w:rsidR="00D45BAA" w:rsidRPr="00FE4313" w:rsidTr="00214BE6">
        <w:tc>
          <w:tcPr>
            <w:tcW w:w="9356" w:type="dxa"/>
            <w:gridSpan w:val="2"/>
            <w:tcBorders>
              <w:top w:val="thickThinLargeGap" w:sz="6" w:space="0" w:color="C0C0C0"/>
              <w:bottom w:val="thickThinLargeGap" w:sz="6" w:space="0" w:color="C0C0C0"/>
            </w:tcBorders>
            <w:vAlign w:val="center"/>
          </w:tcPr>
          <w:bookmarkEnd w:id="5"/>
          <w:bookmarkEnd w:id="6"/>
          <w:bookmarkEnd w:id="7"/>
          <w:p w:rsidR="00D45BAA" w:rsidRPr="0010012A" w:rsidRDefault="00D45BAA" w:rsidP="005F3A63">
            <w:pPr>
              <w:jc w:val="center"/>
              <w:rPr>
                <w:b/>
                <w:sz w:val="28"/>
                <w:szCs w:val="28"/>
                <w:lang w:val="lv-LV" w:eastAsia="lv-LV"/>
              </w:rPr>
            </w:pPr>
            <w:r w:rsidRPr="0010012A">
              <w:rPr>
                <w:b/>
                <w:sz w:val="28"/>
                <w:szCs w:val="28"/>
                <w:lang w:val="lv-LV" w:eastAsia="lv-LV"/>
              </w:rPr>
              <w:t>I.Tiesību akta projekta izstrādes nepieciešamība</w:t>
            </w:r>
          </w:p>
        </w:tc>
      </w:tr>
      <w:tr w:rsidR="00D45BAA" w:rsidRPr="00FE4313" w:rsidTr="00214BE6">
        <w:tc>
          <w:tcPr>
            <w:tcW w:w="3544" w:type="dxa"/>
            <w:tcBorders>
              <w:top w:val="thickThinLargeGap" w:sz="6" w:space="0" w:color="C0C0C0"/>
              <w:bottom w:val="thickThinLargeGap" w:sz="6" w:space="0" w:color="C0C0C0"/>
              <w:right w:val="thickThinLargeGap" w:sz="6" w:space="0" w:color="C0C0C0"/>
            </w:tcBorders>
          </w:tcPr>
          <w:p w:rsidR="00D45BAA" w:rsidRPr="0010012A" w:rsidRDefault="00D45BAA" w:rsidP="005F3A63">
            <w:pPr>
              <w:rPr>
                <w:sz w:val="28"/>
                <w:szCs w:val="28"/>
                <w:lang w:val="lv-LV" w:eastAsia="lv-LV"/>
              </w:rPr>
            </w:pPr>
            <w:r w:rsidRPr="0010012A">
              <w:rPr>
                <w:sz w:val="28"/>
                <w:szCs w:val="28"/>
                <w:lang w:val="lv-LV" w:eastAsia="lv-LV"/>
              </w:rPr>
              <w:t>1. Pamatojums</w:t>
            </w:r>
          </w:p>
        </w:tc>
        <w:tc>
          <w:tcPr>
            <w:tcW w:w="5812" w:type="dxa"/>
            <w:tcBorders>
              <w:top w:val="thickThinLargeGap" w:sz="6" w:space="0" w:color="C0C0C0"/>
              <w:left w:val="thickThinLargeGap" w:sz="6" w:space="0" w:color="C0C0C0"/>
              <w:bottom w:val="thickThinLargeGap" w:sz="6" w:space="0" w:color="C0C0C0"/>
            </w:tcBorders>
          </w:tcPr>
          <w:p w:rsidR="007C1E82" w:rsidRPr="0010012A" w:rsidRDefault="00222F67" w:rsidP="00071659">
            <w:pPr>
              <w:ind w:left="142"/>
              <w:jc w:val="both"/>
              <w:rPr>
                <w:sz w:val="28"/>
                <w:lang w:val="lv-LV"/>
              </w:rPr>
            </w:pPr>
            <w:r w:rsidRPr="0010012A">
              <w:rPr>
                <w:sz w:val="28"/>
                <w:lang w:val="lv-LV"/>
              </w:rPr>
              <w:t xml:space="preserve">Tiesību akts izstrādāts, pamatojoties uz nepieciešamību izveidot jaunu finanšu instrumentu darbības programmas „Uzņēmējdarbība un  inovācijas” papildinājuma 2.2.1.1. </w:t>
            </w:r>
            <w:proofErr w:type="spellStart"/>
            <w:r w:rsidRPr="0010012A">
              <w:rPr>
                <w:sz w:val="28"/>
                <w:lang w:val="lv-LV"/>
              </w:rPr>
              <w:t>apakšaktivitātes</w:t>
            </w:r>
            <w:proofErr w:type="spellEnd"/>
            <w:r w:rsidRPr="0010012A">
              <w:rPr>
                <w:sz w:val="28"/>
                <w:lang w:val="lv-LV"/>
              </w:rPr>
              <w:t xml:space="preserve"> „Ieguldījumu fonds</w:t>
            </w:r>
            <w:r w:rsidRPr="0010012A">
              <w:rPr>
                <w:lang w:val="lv-LV"/>
              </w:rPr>
              <w:t xml:space="preserve"> </w:t>
            </w:r>
            <w:r w:rsidRPr="0010012A">
              <w:rPr>
                <w:sz w:val="28"/>
                <w:szCs w:val="28"/>
                <w:lang w:val="lv-LV"/>
              </w:rPr>
              <w:t xml:space="preserve">investīcijām garantijās, paaugstināta riska aizdevumos, riska kapitāla fondos un cita veida finanšu instrumentos” </w:t>
            </w:r>
            <w:r w:rsidR="0010012A" w:rsidRPr="0010012A">
              <w:rPr>
                <w:sz w:val="28"/>
                <w:szCs w:val="28"/>
                <w:lang w:val="lv-LV"/>
              </w:rPr>
              <w:t xml:space="preserve">(turpmāk – Ieguldījumu fonds) </w:t>
            </w:r>
            <w:r w:rsidRPr="0010012A">
              <w:rPr>
                <w:sz w:val="28"/>
                <w:szCs w:val="28"/>
                <w:lang w:val="lv-LV"/>
              </w:rPr>
              <w:t>ietvaros.</w:t>
            </w:r>
            <w:r w:rsidR="00071659" w:rsidRPr="00071659">
              <w:rPr>
                <w:sz w:val="28"/>
                <w:szCs w:val="28"/>
                <w:lang w:val="lv-LV"/>
              </w:rPr>
              <w:t xml:space="preserve"> Ņemot vērā, ka Ieguldījumu fonda ietvaros tiek sniegts valsts atbalsts, nepieciešams izdot normatīvo aktu, lai skaidri noregulētu, kas var saņemt atbalstu šīs aktivitātes ietvaros, un kādiem atbilstības nosacījumiem atbalsta saņēmējiem ir jāklasificējas.</w:t>
            </w:r>
          </w:p>
        </w:tc>
      </w:tr>
      <w:tr w:rsidR="00D45BAA" w:rsidRPr="00FE4313" w:rsidTr="00214BE6">
        <w:trPr>
          <w:trHeight w:val="360"/>
        </w:trPr>
        <w:tc>
          <w:tcPr>
            <w:tcW w:w="3544" w:type="dxa"/>
            <w:tcBorders>
              <w:top w:val="thickThinLargeGap" w:sz="6" w:space="0" w:color="C0C0C0"/>
              <w:bottom w:val="thickThinLargeGap" w:sz="6" w:space="0" w:color="C0C0C0"/>
              <w:right w:val="thickThinLargeGap" w:sz="6" w:space="0" w:color="C0C0C0"/>
            </w:tcBorders>
          </w:tcPr>
          <w:p w:rsidR="00D45BAA" w:rsidRPr="0010012A" w:rsidRDefault="00D45BAA" w:rsidP="005F3A63">
            <w:pPr>
              <w:rPr>
                <w:sz w:val="28"/>
                <w:szCs w:val="28"/>
                <w:lang w:val="lv-LV" w:eastAsia="lv-LV"/>
              </w:rPr>
            </w:pPr>
            <w:r w:rsidRPr="0010012A">
              <w:rPr>
                <w:sz w:val="28"/>
                <w:szCs w:val="28"/>
                <w:lang w:val="lv-LV" w:eastAsia="lv-LV"/>
              </w:rPr>
              <w:t>2. Pašreizējā situācija un problēmas</w:t>
            </w:r>
          </w:p>
        </w:tc>
        <w:tc>
          <w:tcPr>
            <w:tcW w:w="5812" w:type="dxa"/>
            <w:tcBorders>
              <w:top w:val="thickThinLargeGap" w:sz="6" w:space="0" w:color="C0C0C0"/>
              <w:left w:val="thickThinLargeGap" w:sz="6" w:space="0" w:color="C0C0C0"/>
              <w:bottom w:val="thickThinLargeGap" w:sz="6" w:space="0" w:color="C0C0C0"/>
            </w:tcBorders>
          </w:tcPr>
          <w:p w:rsidR="00434B8C" w:rsidRPr="0010012A" w:rsidRDefault="007B223B" w:rsidP="005F3A63">
            <w:pPr>
              <w:ind w:firstLine="709"/>
              <w:jc w:val="both"/>
              <w:rPr>
                <w:color w:val="000000"/>
                <w:sz w:val="28"/>
                <w:szCs w:val="28"/>
                <w:lang w:val="lv-LV"/>
              </w:rPr>
            </w:pPr>
            <w:r w:rsidRPr="0010012A">
              <w:rPr>
                <w:sz w:val="28"/>
                <w:szCs w:val="28"/>
                <w:lang w:val="lv-LV"/>
              </w:rPr>
              <w:t xml:space="preserve">2008.gada 25.novembrī Ministru kabinets apstiprināja Ministru kabineta noteikumus Nr.983 „Noteikumi par atbalsta piešķiršanu tehnoloģiju pārneses un riska kapitāla jomā” (turpmāk - MK noteikumi Nr.983), kuri </w:t>
            </w:r>
            <w:r w:rsidRPr="0010012A">
              <w:rPr>
                <w:color w:val="000000"/>
                <w:sz w:val="28"/>
                <w:szCs w:val="28"/>
                <w:lang w:val="lv-LV"/>
              </w:rPr>
              <w:t xml:space="preserve">nosaka atbalsta piešķiršanas nosacījumus tehnoloģiju pārneses jomā (sagatavošanas kapitāla fondi) un riska kapitāla jomā (sākuma kapitāla fondi un riska kapitāla fondi) Eiropas Savienības struktūrfondu </w:t>
            </w:r>
            <w:r w:rsidRPr="0010012A">
              <w:rPr>
                <w:sz w:val="28"/>
                <w:szCs w:val="28"/>
                <w:lang w:val="lv-LV"/>
              </w:rPr>
              <w:t>Ieguldījuma fonda ietvaros.</w:t>
            </w:r>
            <w:r w:rsidRPr="0010012A">
              <w:rPr>
                <w:color w:val="000000"/>
                <w:sz w:val="28"/>
                <w:szCs w:val="28"/>
                <w:lang w:val="lv-LV"/>
              </w:rPr>
              <w:t xml:space="preserve"> No 2012.gada 1.janvāra Ieguldījumu fondu ievieš SIA „ Latvijas garantiju aģentūra” (turpmāk </w:t>
            </w:r>
            <w:r w:rsidR="0010012A">
              <w:rPr>
                <w:color w:val="000000"/>
                <w:sz w:val="28"/>
                <w:szCs w:val="28"/>
                <w:lang w:val="lv-LV"/>
              </w:rPr>
              <w:t>–</w:t>
            </w:r>
            <w:r w:rsidRPr="0010012A">
              <w:rPr>
                <w:color w:val="000000"/>
                <w:sz w:val="28"/>
                <w:szCs w:val="28"/>
                <w:lang w:val="lv-LV"/>
              </w:rPr>
              <w:t xml:space="preserve"> </w:t>
            </w:r>
            <w:r w:rsidR="0010012A">
              <w:rPr>
                <w:color w:val="000000"/>
                <w:sz w:val="28"/>
                <w:szCs w:val="28"/>
                <w:lang w:val="lv-LV"/>
              </w:rPr>
              <w:t>Latvijas Garantiju aģent</w:t>
            </w:r>
            <w:r w:rsidR="00C9437B">
              <w:rPr>
                <w:color w:val="000000"/>
                <w:sz w:val="28"/>
                <w:szCs w:val="28"/>
                <w:lang w:val="lv-LV"/>
              </w:rPr>
              <w:t>ūra</w:t>
            </w:r>
            <w:r w:rsidRPr="0010012A">
              <w:rPr>
                <w:color w:val="000000"/>
                <w:sz w:val="28"/>
                <w:szCs w:val="28"/>
                <w:lang w:val="lv-LV"/>
              </w:rPr>
              <w:t xml:space="preserve">). </w:t>
            </w:r>
          </w:p>
          <w:p w:rsidR="007B223B" w:rsidRDefault="007B223B" w:rsidP="005F3A63">
            <w:pPr>
              <w:ind w:firstLine="709"/>
              <w:jc w:val="both"/>
              <w:rPr>
                <w:color w:val="000000"/>
                <w:sz w:val="28"/>
                <w:szCs w:val="28"/>
                <w:lang w:val="lv-LV"/>
              </w:rPr>
            </w:pPr>
            <w:r w:rsidRPr="0010012A">
              <w:rPr>
                <w:color w:val="000000"/>
                <w:sz w:val="28"/>
                <w:szCs w:val="28"/>
                <w:lang w:val="lv-LV"/>
              </w:rPr>
              <w:t>Līdz 2012.gada 31.martam finanšu starpniekinstitūcijas Ieguldījumu fondu ietvaros ir veikušas 7 riska kapitāla investīcijas 4</w:t>
            </w:r>
            <w:r w:rsidR="008E2C90">
              <w:rPr>
                <w:color w:val="000000"/>
                <w:sz w:val="28"/>
                <w:szCs w:val="28"/>
                <w:lang w:val="lv-LV"/>
              </w:rPr>
              <w:t>,</w:t>
            </w:r>
            <w:r w:rsidRPr="0010012A">
              <w:rPr>
                <w:color w:val="000000"/>
                <w:sz w:val="28"/>
                <w:szCs w:val="28"/>
                <w:lang w:val="lv-LV"/>
              </w:rPr>
              <w:t xml:space="preserve">63 </w:t>
            </w:r>
            <w:proofErr w:type="spellStart"/>
            <w:r w:rsidRPr="0010012A">
              <w:rPr>
                <w:color w:val="000000"/>
                <w:sz w:val="28"/>
                <w:szCs w:val="28"/>
                <w:lang w:val="lv-LV"/>
              </w:rPr>
              <w:t>milj</w:t>
            </w:r>
            <w:proofErr w:type="spellEnd"/>
            <w:r w:rsidRPr="0010012A">
              <w:rPr>
                <w:color w:val="000000"/>
                <w:sz w:val="28"/>
                <w:szCs w:val="28"/>
                <w:lang w:val="lv-LV"/>
              </w:rPr>
              <w:t>. latu apmērā, 7 sagatavošanās kapitāla investīcijas 0</w:t>
            </w:r>
            <w:r w:rsidR="008E2C90">
              <w:rPr>
                <w:color w:val="000000"/>
                <w:sz w:val="28"/>
                <w:szCs w:val="28"/>
                <w:lang w:val="lv-LV"/>
              </w:rPr>
              <w:t>,</w:t>
            </w:r>
            <w:r w:rsidRPr="0010012A">
              <w:rPr>
                <w:color w:val="000000"/>
                <w:sz w:val="28"/>
                <w:szCs w:val="28"/>
                <w:lang w:val="lv-LV"/>
              </w:rPr>
              <w:t xml:space="preserve">49 </w:t>
            </w:r>
            <w:proofErr w:type="spellStart"/>
            <w:r w:rsidRPr="0010012A">
              <w:rPr>
                <w:color w:val="000000"/>
                <w:sz w:val="28"/>
                <w:szCs w:val="28"/>
                <w:lang w:val="lv-LV"/>
              </w:rPr>
              <w:t>milj</w:t>
            </w:r>
            <w:proofErr w:type="spellEnd"/>
            <w:r w:rsidRPr="0010012A">
              <w:rPr>
                <w:color w:val="000000"/>
                <w:sz w:val="28"/>
                <w:szCs w:val="28"/>
                <w:lang w:val="lv-LV"/>
              </w:rPr>
              <w:t xml:space="preserve">. latu apmērā un 2 sākuma kapitāla investīcijas 0,56 </w:t>
            </w:r>
            <w:proofErr w:type="spellStart"/>
            <w:r w:rsidRPr="0010012A">
              <w:rPr>
                <w:color w:val="000000"/>
                <w:sz w:val="28"/>
                <w:szCs w:val="28"/>
                <w:lang w:val="lv-LV"/>
              </w:rPr>
              <w:t>milj</w:t>
            </w:r>
            <w:proofErr w:type="spellEnd"/>
            <w:r w:rsidRPr="0010012A">
              <w:rPr>
                <w:color w:val="000000"/>
                <w:sz w:val="28"/>
                <w:szCs w:val="28"/>
                <w:lang w:val="lv-LV"/>
              </w:rPr>
              <w:t>. latu apmērā.</w:t>
            </w:r>
          </w:p>
          <w:p w:rsidR="00241194" w:rsidRPr="00E035ED" w:rsidRDefault="00F76799" w:rsidP="005F3A63">
            <w:pPr>
              <w:ind w:firstLine="709"/>
              <w:jc w:val="both"/>
              <w:rPr>
                <w:sz w:val="28"/>
                <w:szCs w:val="28"/>
                <w:lang w:val="lv-LV"/>
              </w:rPr>
            </w:pPr>
            <w:r>
              <w:rPr>
                <w:sz w:val="28"/>
                <w:szCs w:val="28"/>
                <w:lang w:val="lv-LV"/>
              </w:rPr>
              <w:t xml:space="preserve">MK noteikumi Nr.983 tika grozīti ar  Ministru kabineta 2011.gada 21.jūnija </w:t>
            </w:r>
            <w:r>
              <w:rPr>
                <w:sz w:val="28"/>
                <w:szCs w:val="28"/>
                <w:lang w:val="lv-LV"/>
              </w:rPr>
              <w:lastRenderedPageBreak/>
              <w:t>noteikumiem Nr.489 „</w:t>
            </w:r>
            <w:r w:rsidRPr="00605279">
              <w:rPr>
                <w:sz w:val="28"/>
                <w:szCs w:val="28"/>
                <w:lang w:val="lv-LV"/>
              </w:rPr>
              <w:t xml:space="preserve">Grozījumi Ministru kabineta 2008.gada 25.novembra </w:t>
            </w:r>
            <w:r>
              <w:rPr>
                <w:sz w:val="28"/>
                <w:szCs w:val="28"/>
                <w:lang w:val="lv-LV"/>
              </w:rPr>
              <w:t>noteikumos Nr.983 „</w:t>
            </w:r>
            <w:r w:rsidRPr="00605279">
              <w:rPr>
                <w:sz w:val="28"/>
                <w:szCs w:val="28"/>
                <w:lang w:val="lv-LV"/>
              </w:rPr>
              <w:t>Noteikumi par atbalsta piešķiršanu tehnoloģiju p</w:t>
            </w:r>
            <w:r>
              <w:rPr>
                <w:sz w:val="28"/>
                <w:szCs w:val="28"/>
                <w:lang w:val="lv-LV"/>
              </w:rPr>
              <w:t xml:space="preserve">ārneses un riska kapitāla jomā”” (turpmāk – Grozījumi), kuri jau paredzēja izveidot jaunu izaugsmes kapitāla instrumentu Ieguldījumu fonda ietvaros. Taču pēc grozījumu stāšanās spēkā, jaunais instruments netika ieviests, jo ar 2012.gada 1.janvāri Ieguldījumu fonda ieviešanu no Eiropas </w:t>
            </w:r>
            <w:r w:rsidRPr="00E035ED">
              <w:rPr>
                <w:sz w:val="28"/>
                <w:szCs w:val="28"/>
                <w:lang w:val="lv-LV"/>
              </w:rPr>
              <w:t xml:space="preserve">Investīciju fonda </w:t>
            </w:r>
            <w:r w:rsidR="008D5C47" w:rsidRPr="00E035ED">
              <w:rPr>
                <w:sz w:val="28"/>
                <w:szCs w:val="28"/>
                <w:lang w:val="lv-LV"/>
              </w:rPr>
              <w:t xml:space="preserve">(turpmāk – EIF) </w:t>
            </w:r>
            <w:r w:rsidRPr="00E035ED">
              <w:rPr>
                <w:sz w:val="28"/>
                <w:szCs w:val="28"/>
                <w:lang w:val="lv-LV"/>
              </w:rPr>
              <w:t>plānoja pārņemt Latvijas Garantiju aģentūra.</w:t>
            </w:r>
            <w:r w:rsidR="00241194" w:rsidRPr="00E035ED">
              <w:rPr>
                <w:sz w:val="28"/>
                <w:szCs w:val="28"/>
                <w:lang w:val="lv-LV"/>
              </w:rPr>
              <w:t xml:space="preserve"> </w:t>
            </w:r>
          </w:p>
          <w:p w:rsidR="00241194" w:rsidRPr="00E035ED" w:rsidRDefault="00241194" w:rsidP="00241194">
            <w:pPr>
              <w:ind w:firstLine="709"/>
              <w:jc w:val="both"/>
              <w:rPr>
                <w:sz w:val="28"/>
                <w:szCs w:val="28"/>
                <w:lang w:val="lv-LV"/>
              </w:rPr>
            </w:pPr>
            <w:r w:rsidRPr="00E035ED">
              <w:rPr>
                <w:sz w:val="28"/>
                <w:szCs w:val="28"/>
                <w:lang w:val="lv-LV"/>
              </w:rPr>
              <w:t xml:space="preserve">Tā arī kritēriji Grozījumu 3.pielikumā tika izstrādāti finanšu starpnieku, kas ieviestu izaugsmes kapitālu fondus, atlasei laikā, kad Ieguldījumu fondu ieviesa EIF, taču uzsaukums tā arī netika izsludināts, un attiecīgi kritēriji nekad nav tikuši piemēroti. Šobrīd, kad EIF funkcijas ir pārņēmusi </w:t>
            </w:r>
            <w:r w:rsidR="008D5C47" w:rsidRPr="00E035ED">
              <w:rPr>
                <w:color w:val="000000"/>
                <w:sz w:val="28"/>
                <w:szCs w:val="28"/>
                <w:lang w:val="lv-LV"/>
              </w:rPr>
              <w:t>Latvijas Garantiju aģentūra</w:t>
            </w:r>
            <w:r w:rsidRPr="00E035ED">
              <w:rPr>
                <w:sz w:val="28"/>
                <w:szCs w:val="28"/>
                <w:lang w:val="lv-LV"/>
              </w:rPr>
              <w:t>, finanšu starpnieku atlasei tiek piemērots iepirkums un šie kritēriji vairs nav aktuāli. Izaugsmes kapitāla fondu finanšu starpniekus Latvijas Garantiju aģentūra izvēlēsies, pamatojoties uz finanšu starpnieku vērtēšanas kritērijiem, kas ir apstiprināti atbilstoši normatīvo aktu prasībām publisko iepirkumu jomā.</w:t>
            </w:r>
          </w:p>
          <w:p w:rsidR="00385502" w:rsidRDefault="00385502" w:rsidP="005F3A63">
            <w:pPr>
              <w:ind w:firstLine="709"/>
              <w:jc w:val="both"/>
              <w:rPr>
                <w:sz w:val="28"/>
                <w:szCs w:val="28"/>
                <w:lang w:val="lv-LV"/>
              </w:rPr>
            </w:pPr>
            <w:r w:rsidRPr="00E035ED">
              <w:rPr>
                <w:sz w:val="28"/>
                <w:szCs w:val="28"/>
                <w:lang w:val="lv-LV"/>
              </w:rPr>
              <w:t>L</w:t>
            </w:r>
            <w:r w:rsidR="00F76799" w:rsidRPr="00E035ED">
              <w:rPr>
                <w:sz w:val="28"/>
                <w:szCs w:val="28"/>
                <w:lang w:val="lv-LV"/>
              </w:rPr>
              <w:t>īdz ar to, šobrīd, kad Ieguldījumu fondu ievieš jau Latvijas Garantiju</w:t>
            </w:r>
            <w:r w:rsidR="00F76799">
              <w:rPr>
                <w:sz w:val="28"/>
                <w:szCs w:val="28"/>
                <w:lang w:val="lv-LV"/>
              </w:rPr>
              <w:t xml:space="preserve"> aģentūra, l</w:t>
            </w:r>
            <w:r w:rsidRPr="0010012A">
              <w:rPr>
                <w:sz w:val="28"/>
                <w:szCs w:val="28"/>
                <w:lang w:val="lv-LV"/>
              </w:rPr>
              <w:t xml:space="preserve">ai turpinātu nodrošināt </w:t>
            </w:r>
            <w:proofErr w:type="spellStart"/>
            <w:r w:rsidRPr="0010012A">
              <w:rPr>
                <w:sz w:val="28"/>
                <w:szCs w:val="28"/>
                <w:lang w:val="lv-LV"/>
              </w:rPr>
              <w:t>mikro</w:t>
            </w:r>
            <w:proofErr w:type="spellEnd"/>
            <w:r w:rsidRPr="0010012A">
              <w:rPr>
                <w:sz w:val="28"/>
                <w:szCs w:val="28"/>
                <w:lang w:val="lv-LV"/>
              </w:rPr>
              <w:t>, mazajiem un vidējiem komersantiem pieeju finansējumam komercdarbības uzsākšanai un attīstībai, saņemot riska kapitālu situācijās, kad paša nodrošinājums nav pietiekošs kredītresursu piesaistei nepieciešamajā apjomā, kā arī veicinātu Latvijas komersantu  konkurētspēju un izaugsmi, ir plānots uzsākt jauna - izaugsmes kapitāla instrumenta ieviešanu</w:t>
            </w:r>
            <w:r w:rsidR="00CF0779">
              <w:rPr>
                <w:sz w:val="28"/>
                <w:szCs w:val="28"/>
                <w:lang w:val="lv-LV"/>
              </w:rPr>
              <w:t>, kas pēc nosacījumiem atšķira</w:t>
            </w:r>
            <w:r w:rsidR="00F76799">
              <w:rPr>
                <w:sz w:val="28"/>
                <w:szCs w:val="28"/>
                <w:lang w:val="lv-LV"/>
              </w:rPr>
              <w:t>s no iepriekš plānotā izaugsmes kapitāla fonda</w:t>
            </w:r>
            <w:r w:rsidR="008E2C90">
              <w:rPr>
                <w:sz w:val="28"/>
                <w:szCs w:val="28"/>
                <w:lang w:val="lv-LV"/>
              </w:rPr>
              <w:t xml:space="preserve">. Jaunais izaugsmes kapitāla instruments tiks </w:t>
            </w:r>
            <w:r w:rsidRPr="0010012A">
              <w:rPr>
                <w:sz w:val="28"/>
                <w:szCs w:val="28"/>
                <w:lang w:val="lv-LV"/>
              </w:rPr>
              <w:t>finansē</w:t>
            </w:r>
            <w:r w:rsidR="008E2C90">
              <w:rPr>
                <w:sz w:val="28"/>
                <w:szCs w:val="28"/>
                <w:lang w:val="lv-LV"/>
              </w:rPr>
              <w:t>ts</w:t>
            </w:r>
            <w:r w:rsidRPr="0010012A">
              <w:rPr>
                <w:sz w:val="28"/>
                <w:szCs w:val="28"/>
                <w:lang w:val="lv-LV"/>
              </w:rPr>
              <w:t xml:space="preserve"> no </w:t>
            </w:r>
            <w:r w:rsidR="00F76799">
              <w:rPr>
                <w:sz w:val="28"/>
                <w:lang w:val="lv-LV"/>
              </w:rPr>
              <w:t>Ieguldījumu fonda</w:t>
            </w:r>
            <w:r w:rsidRPr="0010012A">
              <w:rPr>
                <w:sz w:val="28"/>
                <w:szCs w:val="28"/>
                <w:lang w:val="lv-LV"/>
              </w:rPr>
              <w:t xml:space="preserve"> ietvaros pieejamā finansējuma</w:t>
            </w:r>
            <w:r w:rsidR="008E2C90">
              <w:rPr>
                <w:sz w:val="28"/>
                <w:szCs w:val="28"/>
                <w:lang w:val="lv-LV"/>
              </w:rPr>
              <w:t>.</w:t>
            </w:r>
            <w:r w:rsidRPr="0010012A">
              <w:rPr>
                <w:sz w:val="28"/>
                <w:szCs w:val="28"/>
                <w:lang w:val="lv-LV"/>
              </w:rPr>
              <w:t xml:space="preserve"> </w:t>
            </w:r>
            <w:r w:rsidR="008E2C90">
              <w:rPr>
                <w:sz w:val="28"/>
                <w:szCs w:val="28"/>
                <w:lang w:val="lv-LV"/>
              </w:rPr>
              <w:t>F</w:t>
            </w:r>
            <w:r w:rsidRPr="0010012A">
              <w:rPr>
                <w:sz w:val="28"/>
                <w:szCs w:val="28"/>
                <w:lang w:val="lv-LV"/>
              </w:rPr>
              <w:t>onda apjom</w:t>
            </w:r>
            <w:r w:rsidR="008E2C90">
              <w:rPr>
                <w:sz w:val="28"/>
                <w:szCs w:val="28"/>
                <w:lang w:val="lv-LV"/>
              </w:rPr>
              <w:t>s</w:t>
            </w:r>
            <w:r w:rsidRPr="0010012A">
              <w:rPr>
                <w:sz w:val="28"/>
                <w:szCs w:val="28"/>
                <w:lang w:val="lv-LV"/>
              </w:rPr>
              <w:t xml:space="preserve"> sasnie</w:t>
            </w:r>
            <w:r w:rsidR="008E2C90">
              <w:rPr>
                <w:sz w:val="28"/>
                <w:szCs w:val="28"/>
                <w:lang w:val="lv-LV"/>
              </w:rPr>
              <w:t>gs</w:t>
            </w:r>
            <w:r w:rsidR="00343B80">
              <w:rPr>
                <w:sz w:val="28"/>
                <w:szCs w:val="28"/>
                <w:lang w:val="lv-LV"/>
              </w:rPr>
              <w:t xml:space="preserve"> aptuveni</w:t>
            </w:r>
            <w:r w:rsidRPr="0010012A">
              <w:rPr>
                <w:sz w:val="28"/>
                <w:szCs w:val="28"/>
                <w:lang w:val="lv-LV"/>
              </w:rPr>
              <w:t xml:space="preserve"> 28 </w:t>
            </w:r>
            <w:proofErr w:type="spellStart"/>
            <w:r w:rsidRPr="0010012A">
              <w:rPr>
                <w:sz w:val="28"/>
                <w:szCs w:val="28"/>
                <w:lang w:val="lv-LV"/>
              </w:rPr>
              <w:t>milj</w:t>
            </w:r>
            <w:proofErr w:type="spellEnd"/>
            <w:r w:rsidRPr="0010012A">
              <w:rPr>
                <w:sz w:val="28"/>
                <w:szCs w:val="28"/>
                <w:lang w:val="lv-LV"/>
              </w:rPr>
              <w:t>. latu. Izaugsmes kapitāla fonds nodrošinā</w:t>
            </w:r>
            <w:r w:rsidR="00FE4313">
              <w:rPr>
                <w:sz w:val="28"/>
                <w:szCs w:val="28"/>
                <w:lang w:val="lv-LV"/>
              </w:rPr>
              <w:t>s</w:t>
            </w:r>
            <w:r w:rsidRPr="0010012A">
              <w:rPr>
                <w:sz w:val="28"/>
                <w:szCs w:val="28"/>
                <w:lang w:val="lv-LV"/>
              </w:rPr>
              <w:t xml:space="preserve"> finansējumu </w:t>
            </w:r>
            <w:r w:rsidRPr="0010012A">
              <w:rPr>
                <w:sz w:val="28"/>
                <w:szCs w:val="28"/>
                <w:lang w:val="lv-LV"/>
              </w:rPr>
              <w:lastRenderedPageBreak/>
              <w:t>līdz 1</w:t>
            </w:r>
            <w:r w:rsidR="008E2C90">
              <w:rPr>
                <w:sz w:val="28"/>
                <w:szCs w:val="28"/>
                <w:lang w:val="lv-LV"/>
              </w:rPr>
              <w:t>,</w:t>
            </w:r>
            <w:r w:rsidR="00343B80">
              <w:rPr>
                <w:sz w:val="28"/>
                <w:szCs w:val="28"/>
                <w:lang w:val="lv-LV"/>
              </w:rPr>
              <w:t>0</w:t>
            </w:r>
            <w:r w:rsidR="00FE4313">
              <w:rPr>
                <w:sz w:val="28"/>
                <w:szCs w:val="28"/>
                <w:lang w:val="lv-LV"/>
              </w:rPr>
              <w:t>5</w:t>
            </w:r>
            <w:r w:rsidRPr="0010012A">
              <w:rPr>
                <w:sz w:val="28"/>
                <w:szCs w:val="28"/>
                <w:lang w:val="lv-LV"/>
              </w:rPr>
              <w:t xml:space="preserve"> </w:t>
            </w:r>
            <w:proofErr w:type="spellStart"/>
            <w:r w:rsidRPr="0010012A">
              <w:rPr>
                <w:sz w:val="28"/>
                <w:szCs w:val="28"/>
                <w:lang w:val="lv-LV"/>
              </w:rPr>
              <w:t>milj</w:t>
            </w:r>
            <w:proofErr w:type="spellEnd"/>
            <w:r w:rsidRPr="0010012A">
              <w:rPr>
                <w:sz w:val="28"/>
                <w:szCs w:val="28"/>
                <w:lang w:val="lv-LV"/>
              </w:rPr>
              <w:t xml:space="preserve">. </w:t>
            </w:r>
            <w:r w:rsidR="00343B80">
              <w:rPr>
                <w:sz w:val="28"/>
                <w:szCs w:val="28"/>
                <w:lang w:val="lv-LV"/>
              </w:rPr>
              <w:t>latu</w:t>
            </w:r>
            <w:r w:rsidRPr="0010012A">
              <w:rPr>
                <w:sz w:val="28"/>
                <w:szCs w:val="28"/>
                <w:lang w:val="lv-LV"/>
              </w:rPr>
              <w:t xml:space="preserve">  ieguldījumiem materiālajos un nemateriālajos aktīvos, kas ir saistīti ar jauna komersanta izveidi, esoša komersanta paplašināšanu, esoša komersanta produkcijas daudzveidošanu ar jauniem papildu produktiem vai komersanta vispārējā ražošanas procesa būtisku maiņu. Iepriekš veiktā tirgus izpēte norādīja, ka tirgū ir nepieciešamība pēc šāda papildus instrumenta, papildinot jau tirgū esošos riska kapitāla instrumentus. Aktivitātes ietvaros jau izveidotais </w:t>
            </w:r>
            <w:proofErr w:type="spellStart"/>
            <w:r w:rsidRPr="0010012A">
              <w:rPr>
                <w:sz w:val="28"/>
                <w:szCs w:val="28"/>
                <w:lang w:val="lv-LV"/>
              </w:rPr>
              <w:t>Baltcap</w:t>
            </w:r>
            <w:proofErr w:type="spellEnd"/>
            <w:r w:rsidRPr="0010012A">
              <w:rPr>
                <w:sz w:val="28"/>
                <w:szCs w:val="28"/>
                <w:lang w:val="lv-LV"/>
              </w:rPr>
              <w:t xml:space="preserve"> vadītais riska kapitāla fonds koncentrē atbalstu projektiem, kuru izmērs ir </w:t>
            </w:r>
            <w:r w:rsidR="008E2C90">
              <w:rPr>
                <w:sz w:val="28"/>
                <w:szCs w:val="28"/>
                <w:lang w:val="lv-LV"/>
              </w:rPr>
              <w:t>0,</w:t>
            </w:r>
            <w:r w:rsidR="00B44F5F">
              <w:rPr>
                <w:sz w:val="28"/>
                <w:szCs w:val="28"/>
                <w:lang w:val="lv-LV"/>
              </w:rPr>
              <w:t>7</w:t>
            </w:r>
            <w:r w:rsidRPr="0010012A">
              <w:rPr>
                <w:sz w:val="28"/>
                <w:szCs w:val="28"/>
                <w:lang w:val="lv-LV"/>
              </w:rPr>
              <w:t>-</w:t>
            </w:r>
            <w:r w:rsidR="008E2C90">
              <w:rPr>
                <w:sz w:val="28"/>
                <w:szCs w:val="28"/>
                <w:lang w:val="lv-LV"/>
              </w:rPr>
              <w:t>2,</w:t>
            </w:r>
            <w:r w:rsidR="00B44F5F">
              <w:rPr>
                <w:sz w:val="28"/>
                <w:szCs w:val="28"/>
                <w:lang w:val="lv-LV"/>
              </w:rPr>
              <w:t>1</w:t>
            </w:r>
            <w:r w:rsidRPr="0010012A">
              <w:rPr>
                <w:sz w:val="28"/>
                <w:szCs w:val="28"/>
                <w:lang w:val="lv-LV"/>
              </w:rPr>
              <w:t xml:space="preserve"> miljoni </w:t>
            </w:r>
            <w:r w:rsidR="00B44F5F">
              <w:rPr>
                <w:sz w:val="28"/>
                <w:szCs w:val="28"/>
                <w:lang w:val="lv-LV"/>
              </w:rPr>
              <w:t>latu</w:t>
            </w:r>
            <w:r w:rsidR="00FE4313">
              <w:rPr>
                <w:sz w:val="28"/>
                <w:szCs w:val="28"/>
                <w:lang w:val="lv-LV"/>
              </w:rPr>
              <w:t xml:space="preserve">, attiecīgi </w:t>
            </w:r>
            <w:r w:rsidR="008E2C90">
              <w:rPr>
                <w:sz w:val="28"/>
                <w:szCs w:val="28"/>
                <w:lang w:val="lv-LV"/>
              </w:rPr>
              <w:t xml:space="preserve">pārsvarā mērķējot </w:t>
            </w:r>
            <w:r w:rsidR="00FE4313">
              <w:rPr>
                <w:sz w:val="28"/>
                <w:szCs w:val="28"/>
                <w:lang w:val="lv-LV"/>
              </w:rPr>
              <w:t>uz lielākiem projektiem</w:t>
            </w:r>
            <w:r w:rsidRPr="0010012A">
              <w:rPr>
                <w:sz w:val="28"/>
                <w:szCs w:val="28"/>
                <w:lang w:val="lv-LV"/>
              </w:rPr>
              <w:t xml:space="preserve">. </w:t>
            </w:r>
            <w:proofErr w:type="spellStart"/>
            <w:r w:rsidRPr="0010012A">
              <w:rPr>
                <w:sz w:val="28"/>
                <w:szCs w:val="28"/>
                <w:lang w:val="lv-LV"/>
              </w:rPr>
              <w:t>Imprimatur</w:t>
            </w:r>
            <w:proofErr w:type="spellEnd"/>
            <w:r w:rsidRPr="0010012A">
              <w:rPr>
                <w:sz w:val="28"/>
                <w:szCs w:val="28"/>
                <w:lang w:val="lv-LV"/>
              </w:rPr>
              <w:t xml:space="preserve"> vadītie sagatavošanas un sākuma kapitāla fondi iegulda līdzīga izmēra projektos kā plānots izaugsmes kapitāla fonda ietvaros, bet to investīciju stratēģija tiek koncentrēta tikai uz augsti tehnoloģiskiem projektiem, izslēdzot visus projektus, kuri nesatur unikālu tehnoloģiju ar globālu izaugsmes potenciālu, kā rezultātā būtiskai daļai projektu nav pieejams finansējums. Veidojamais izaugsmes kapitāla fonds ieguldīs visa veida projektos ar augstu izaugsmes potenciālu, neatkarīgi no tā vai projekts satur unikālu tehnoloģiju.</w:t>
            </w:r>
          </w:p>
          <w:p w:rsidR="007D6B32" w:rsidRDefault="007D6B32" w:rsidP="007D6B32">
            <w:pPr>
              <w:ind w:firstLine="709"/>
              <w:jc w:val="both"/>
              <w:rPr>
                <w:sz w:val="28"/>
                <w:szCs w:val="28"/>
                <w:lang w:val="lv-LV"/>
              </w:rPr>
            </w:pPr>
            <w:r>
              <w:rPr>
                <w:sz w:val="28"/>
                <w:szCs w:val="28"/>
                <w:lang w:val="lv-LV"/>
              </w:rPr>
              <w:t xml:space="preserve">2012.gada 13.aprīlī jaunais izaugsmes kapitāla instruments tika saskaņots </w:t>
            </w:r>
            <w:r w:rsidRPr="007D6B32">
              <w:rPr>
                <w:sz w:val="28"/>
                <w:szCs w:val="28"/>
                <w:lang w:val="lv-LV"/>
              </w:rPr>
              <w:t>Valsts atbalsta programmu koordinācijas un piln</w:t>
            </w:r>
            <w:r w:rsidR="00AE01C3">
              <w:rPr>
                <w:sz w:val="28"/>
                <w:szCs w:val="28"/>
                <w:lang w:val="lv-LV"/>
              </w:rPr>
              <w:t>veidošanas konsultatīvajā</w:t>
            </w:r>
            <w:r w:rsidRPr="007D6B32">
              <w:rPr>
                <w:sz w:val="28"/>
                <w:szCs w:val="28"/>
                <w:lang w:val="lv-LV"/>
              </w:rPr>
              <w:t xml:space="preserve"> padomē.</w:t>
            </w:r>
          </w:p>
          <w:p w:rsidR="00AA5768" w:rsidRDefault="00AA5768" w:rsidP="00AA5768">
            <w:pPr>
              <w:ind w:firstLine="709"/>
              <w:jc w:val="both"/>
              <w:rPr>
                <w:sz w:val="28"/>
                <w:szCs w:val="28"/>
                <w:lang w:val="lv-LV"/>
              </w:rPr>
            </w:pPr>
            <w:r>
              <w:rPr>
                <w:sz w:val="28"/>
                <w:szCs w:val="28"/>
                <w:lang w:val="lv-LV"/>
              </w:rPr>
              <w:t xml:space="preserve">Papildus, MK noteikumu Nr.983 ietvaros nepieciešams iestrādāt grūtībās nonākuša komersanta definīciju, lai tā atbilstu </w:t>
            </w:r>
            <w:r w:rsidRPr="00AA5768">
              <w:rPr>
                <w:sz w:val="28"/>
                <w:szCs w:val="28"/>
                <w:lang w:val="lv-LV"/>
              </w:rPr>
              <w:t xml:space="preserve">Komisijas Regulas (EK) Nr.1828/2006 kas paredz noteikumus par to, kā īstenot Padomes Regulu (EK) </w:t>
            </w:r>
            <w:proofErr w:type="spellStart"/>
            <w:r w:rsidRPr="00AA5768">
              <w:rPr>
                <w:sz w:val="28"/>
                <w:szCs w:val="28"/>
                <w:lang w:val="lv-LV"/>
              </w:rPr>
              <w:t>Nr</w:t>
            </w:r>
            <w:proofErr w:type="spellEnd"/>
            <w:r w:rsidRPr="00AA5768">
              <w:rPr>
                <w:sz w:val="28"/>
                <w:szCs w:val="28"/>
                <w:lang w:val="lv-LV"/>
              </w:rPr>
              <w:t xml:space="preserve">. 1083/2006, ar ko paredz vispārīgus noteikumus par Eiropas Reģionālās attīstības fondu, Eiropas Sociālo fondu un Kohēzijas fondu, un Eiropas Parlamenta un Padomes Regulu (EK) </w:t>
            </w:r>
            <w:proofErr w:type="spellStart"/>
            <w:r w:rsidRPr="00AA5768">
              <w:rPr>
                <w:sz w:val="28"/>
                <w:szCs w:val="28"/>
                <w:lang w:val="lv-LV"/>
              </w:rPr>
              <w:t>Nr</w:t>
            </w:r>
            <w:proofErr w:type="spellEnd"/>
            <w:r w:rsidRPr="00AA5768">
              <w:rPr>
                <w:sz w:val="28"/>
                <w:szCs w:val="28"/>
                <w:lang w:val="lv-LV"/>
              </w:rPr>
              <w:t xml:space="preserve">. 1080/2006 par Eiropas Reģionālās attīstības fondu </w:t>
            </w:r>
            <w:r>
              <w:rPr>
                <w:sz w:val="28"/>
                <w:szCs w:val="28"/>
                <w:lang w:val="lv-LV"/>
              </w:rPr>
              <w:t>(turpmāk – Komisijas regula Nr.1828/2006) 45.pantam</w:t>
            </w:r>
            <w:r w:rsidRPr="00AA5768">
              <w:rPr>
                <w:sz w:val="28"/>
                <w:szCs w:val="28"/>
                <w:lang w:val="lv-LV"/>
              </w:rPr>
              <w:t xml:space="preserve">, kurš nosaka, ka ES fondu līdzfinansēti </w:t>
            </w:r>
            <w:r w:rsidRPr="00AA5768">
              <w:rPr>
                <w:sz w:val="28"/>
                <w:szCs w:val="28"/>
                <w:lang w:val="lv-LV"/>
              </w:rPr>
              <w:lastRenderedPageBreak/>
              <w:t>finanšu instrumenti nedrīkst veikt ieguldījumus grūtībās nonākušos uzņēmumos Kopienas 2004.</w:t>
            </w:r>
            <w:r>
              <w:rPr>
                <w:sz w:val="28"/>
                <w:szCs w:val="28"/>
                <w:lang w:val="lv-LV"/>
              </w:rPr>
              <w:t xml:space="preserve"> gada 10. oktobra Pamatnostādņu</w:t>
            </w:r>
            <w:r w:rsidRPr="00AA5768">
              <w:rPr>
                <w:sz w:val="28"/>
                <w:szCs w:val="28"/>
                <w:lang w:val="lv-LV"/>
              </w:rPr>
              <w:t xml:space="preserve"> par valsts atbalstu grūtībās nonākušu uzņēmumu glābšanai un pārstrukturēšanai nozīmē</w:t>
            </w:r>
            <w:r>
              <w:rPr>
                <w:sz w:val="28"/>
                <w:szCs w:val="28"/>
                <w:lang w:val="lv-LV"/>
              </w:rPr>
              <w:t>.</w:t>
            </w:r>
          </w:p>
          <w:p w:rsidR="002813F4" w:rsidRPr="0010012A" w:rsidRDefault="002813F4" w:rsidP="00AA5768">
            <w:pPr>
              <w:ind w:firstLine="709"/>
              <w:jc w:val="both"/>
              <w:rPr>
                <w:color w:val="000000"/>
                <w:sz w:val="28"/>
                <w:szCs w:val="28"/>
                <w:lang w:val="lv-LV"/>
              </w:rPr>
            </w:pPr>
            <w:r>
              <w:rPr>
                <w:sz w:val="28"/>
                <w:szCs w:val="28"/>
                <w:lang w:val="lv-LV"/>
              </w:rPr>
              <w:t>Ņemot vērā, to ka MK noteikumi Nr.983 tika izstrādāti 2008.gadā, nepieciešams veikt tehniskus precizējumus noteikumu tekstā padarot tos aktuālākus un skaidrāk saprotamus.</w:t>
            </w:r>
          </w:p>
        </w:tc>
      </w:tr>
      <w:tr w:rsidR="00D45BAA" w:rsidRPr="0010012A" w:rsidTr="00214BE6">
        <w:trPr>
          <w:trHeight w:val="360"/>
        </w:trPr>
        <w:tc>
          <w:tcPr>
            <w:tcW w:w="3544" w:type="dxa"/>
            <w:tcBorders>
              <w:top w:val="thickThinLargeGap" w:sz="6" w:space="0" w:color="C0C0C0"/>
              <w:bottom w:val="thickThinLargeGap" w:sz="6" w:space="0" w:color="C0C0C0"/>
              <w:right w:val="thickThinLargeGap" w:sz="6" w:space="0" w:color="C0C0C0"/>
            </w:tcBorders>
          </w:tcPr>
          <w:p w:rsidR="00D45BAA" w:rsidRPr="0010012A" w:rsidRDefault="00D45BAA" w:rsidP="005F3A63">
            <w:pPr>
              <w:rPr>
                <w:sz w:val="28"/>
                <w:szCs w:val="28"/>
                <w:lang w:val="lv-LV" w:eastAsia="lv-LV"/>
              </w:rPr>
            </w:pPr>
            <w:r w:rsidRPr="0010012A">
              <w:rPr>
                <w:sz w:val="28"/>
                <w:szCs w:val="28"/>
                <w:lang w:val="lv-LV" w:eastAsia="lv-LV"/>
              </w:rPr>
              <w:lastRenderedPageBreak/>
              <w:t>3. Saistītie politikas ietekmes novērtējumi un pētījumi</w:t>
            </w:r>
          </w:p>
        </w:tc>
        <w:tc>
          <w:tcPr>
            <w:tcW w:w="5812" w:type="dxa"/>
            <w:tcBorders>
              <w:top w:val="thickThinLargeGap" w:sz="6" w:space="0" w:color="C0C0C0"/>
              <w:left w:val="thickThinLargeGap" w:sz="6" w:space="0" w:color="C0C0C0"/>
              <w:bottom w:val="thickThinLargeGap" w:sz="6" w:space="0" w:color="C0C0C0"/>
            </w:tcBorders>
          </w:tcPr>
          <w:p w:rsidR="007C1E82" w:rsidRPr="0010012A" w:rsidRDefault="00D45BAA" w:rsidP="005F3A63">
            <w:pPr>
              <w:ind w:left="142"/>
              <w:jc w:val="both"/>
              <w:rPr>
                <w:color w:val="000000"/>
                <w:sz w:val="28"/>
                <w:szCs w:val="28"/>
                <w:lang w:val="lv-LV"/>
              </w:rPr>
            </w:pPr>
            <w:r w:rsidRPr="0010012A">
              <w:rPr>
                <w:color w:val="000000"/>
                <w:sz w:val="28"/>
                <w:szCs w:val="28"/>
                <w:lang w:val="lv-LV"/>
              </w:rPr>
              <w:t>Nav.</w:t>
            </w:r>
          </w:p>
        </w:tc>
      </w:tr>
      <w:tr w:rsidR="00D45BAA" w:rsidRPr="00FE4313" w:rsidTr="00214BE6">
        <w:trPr>
          <w:trHeight w:val="1068"/>
        </w:trPr>
        <w:tc>
          <w:tcPr>
            <w:tcW w:w="3544" w:type="dxa"/>
            <w:tcBorders>
              <w:top w:val="thickThinLargeGap" w:sz="6" w:space="0" w:color="C0C0C0"/>
              <w:bottom w:val="thickThinLargeGap" w:sz="6" w:space="0" w:color="C0C0C0"/>
              <w:right w:val="thickThinLargeGap" w:sz="6" w:space="0" w:color="C0C0C0"/>
            </w:tcBorders>
          </w:tcPr>
          <w:p w:rsidR="00D45BAA" w:rsidRPr="0010012A" w:rsidRDefault="00D45BAA" w:rsidP="005F3A63">
            <w:pPr>
              <w:rPr>
                <w:sz w:val="28"/>
                <w:szCs w:val="28"/>
                <w:lang w:val="lv-LV" w:eastAsia="lv-LV"/>
              </w:rPr>
            </w:pPr>
            <w:r w:rsidRPr="0010012A">
              <w:rPr>
                <w:sz w:val="28"/>
                <w:szCs w:val="28"/>
                <w:lang w:val="lv-LV" w:eastAsia="lv-LV"/>
              </w:rPr>
              <w:t>4. Tiesiskā regulējuma mērķis un būtība</w:t>
            </w:r>
          </w:p>
        </w:tc>
        <w:tc>
          <w:tcPr>
            <w:tcW w:w="5812" w:type="dxa"/>
            <w:tcBorders>
              <w:top w:val="thickThinLargeGap" w:sz="6" w:space="0" w:color="C0C0C0"/>
              <w:left w:val="thickThinLargeGap" w:sz="6" w:space="0" w:color="C0C0C0"/>
              <w:bottom w:val="thickThinLargeGap" w:sz="6" w:space="0" w:color="C0C0C0"/>
            </w:tcBorders>
          </w:tcPr>
          <w:p w:rsidR="001C3AE7" w:rsidRPr="0010012A" w:rsidRDefault="001C3AE7" w:rsidP="005F3A63">
            <w:pPr>
              <w:jc w:val="both"/>
              <w:rPr>
                <w:color w:val="000000"/>
                <w:sz w:val="28"/>
                <w:szCs w:val="28"/>
                <w:lang w:val="lv-LV"/>
              </w:rPr>
            </w:pPr>
            <w:r w:rsidRPr="0010012A">
              <w:rPr>
                <w:color w:val="000000"/>
                <w:sz w:val="28"/>
                <w:szCs w:val="28"/>
                <w:lang w:val="lv-LV"/>
              </w:rPr>
              <w:t>Noteikumu projekts paredz veikt grozījumus MK noteikumos Nr.983</w:t>
            </w:r>
            <w:r w:rsidR="00F76799">
              <w:rPr>
                <w:color w:val="000000"/>
                <w:sz w:val="28"/>
                <w:szCs w:val="28"/>
                <w:lang w:val="lv-LV"/>
              </w:rPr>
              <w:t xml:space="preserve"> un</w:t>
            </w:r>
            <w:r w:rsidRPr="0010012A">
              <w:rPr>
                <w:color w:val="000000"/>
                <w:sz w:val="28"/>
                <w:szCs w:val="28"/>
                <w:lang w:val="lv-LV"/>
              </w:rPr>
              <w:t>:</w:t>
            </w:r>
          </w:p>
          <w:p w:rsidR="001C3AE7" w:rsidRPr="00D122F1" w:rsidRDefault="00F76799" w:rsidP="005F3A63">
            <w:pPr>
              <w:numPr>
                <w:ilvl w:val="0"/>
                <w:numId w:val="10"/>
              </w:numPr>
              <w:ind w:left="709"/>
              <w:jc w:val="both"/>
              <w:rPr>
                <w:lang w:val="lv-LV"/>
              </w:rPr>
            </w:pPr>
            <w:r>
              <w:rPr>
                <w:sz w:val="28"/>
                <w:szCs w:val="28"/>
                <w:lang w:val="lv-LV"/>
              </w:rPr>
              <w:t>precizēt jau noteikumos esošos nosacījumus</w:t>
            </w:r>
            <w:r w:rsidRPr="001C3AE7">
              <w:rPr>
                <w:sz w:val="28"/>
                <w:szCs w:val="28"/>
                <w:lang w:val="lv-LV"/>
              </w:rPr>
              <w:t xml:space="preserve"> </w:t>
            </w:r>
            <w:r w:rsidR="001C3AE7" w:rsidRPr="001C3AE7">
              <w:rPr>
                <w:sz w:val="28"/>
                <w:szCs w:val="28"/>
                <w:lang w:val="lv-LV"/>
              </w:rPr>
              <w:t>izaugsmes kapitāla fonda ieviešanai un īstenošanai</w:t>
            </w:r>
            <w:r>
              <w:rPr>
                <w:sz w:val="28"/>
                <w:szCs w:val="28"/>
                <w:lang w:val="lv-LV"/>
              </w:rPr>
              <w:t xml:space="preserve">, lai tie atbilstu plānotajam jaunajam </w:t>
            </w:r>
            <w:r w:rsidR="00E67863">
              <w:rPr>
                <w:sz w:val="28"/>
                <w:szCs w:val="28"/>
                <w:lang w:val="lv-LV"/>
              </w:rPr>
              <w:t xml:space="preserve">izaugsmes kapitāla </w:t>
            </w:r>
            <w:r>
              <w:rPr>
                <w:sz w:val="28"/>
                <w:szCs w:val="28"/>
                <w:lang w:val="lv-LV"/>
              </w:rPr>
              <w:t>instrumentam</w:t>
            </w:r>
            <w:r w:rsidR="001C3AE7" w:rsidRPr="001C3AE7">
              <w:rPr>
                <w:sz w:val="28"/>
                <w:szCs w:val="28"/>
                <w:lang w:val="lv-LV"/>
              </w:rPr>
              <w:t>;</w:t>
            </w:r>
          </w:p>
          <w:p w:rsidR="005B680B" w:rsidRPr="00D122F1" w:rsidRDefault="005B680B" w:rsidP="005F3A63">
            <w:pPr>
              <w:numPr>
                <w:ilvl w:val="0"/>
                <w:numId w:val="10"/>
              </w:numPr>
              <w:ind w:left="709"/>
              <w:jc w:val="both"/>
              <w:rPr>
                <w:lang w:val="lv-LV"/>
              </w:rPr>
            </w:pPr>
            <w:r>
              <w:rPr>
                <w:sz w:val="28"/>
                <w:szCs w:val="28"/>
                <w:lang w:val="lv-LV"/>
              </w:rPr>
              <w:t>precizēt grūtībās nonākuša komersanta definīciju atbilstoši Komisijas Regulas Nr.1828/2006 45.pantam;</w:t>
            </w:r>
          </w:p>
          <w:p w:rsidR="005B680B" w:rsidRPr="00D122F1" w:rsidRDefault="00D122F1" w:rsidP="005F3A63">
            <w:pPr>
              <w:numPr>
                <w:ilvl w:val="0"/>
                <w:numId w:val="10"/>
              </w:numPr>
              <w:ind w:left="709"/>
              <w:jc w:val="both"/>
              <w:rPr>
                <w:sz w:val="28"/>
                <w:szCs w:val="28"/>
                <w:lang w:val="lv-LV"/>
              </w:rPr>
            </w:pPr>
            <w:r w:rsidRPr="00D122F1">
              <w:rPr>
                <w:sz w:val="28"/>
                <w:szCs w:val="28"/>
                <w:lang w:val="lv-LV"/>
              </w:rPr>
              <w:t>veikt citus tehniskus precizējumus.</w:t>
            </w:r>
          </w:p>
          <w:p w:rsidR="006D7CF7" w:rsidRPr="0010012A" w:rsidRDefault="006D7CF7" w:rsidP="005F3A63">
            <w:pPr>
              <w:jc w:val="both"/>
              <w:rPr>
                <w:sz w:val="28"/>
                <w:szCs w:val="28"/>
                <w:lang w:val="lv-LV"/>
              </w:rPr>
            </w:pPr>
          </w:p>
        </w:tc>
      </w:tr>
      <w:tr w:rsidR="00D45BAA" w:rsidRPr="0010012A" w:rsidTr="00214BE6">
        <w:tc>
          <w:tcPr>
            <w:tcW w:w="3544" w:type="dxa"/>
            <w:tcBorders>
              <w:top w:val="thickThinLargeGap" w:sz="6" w:space="0" w:color="C0C0C0"/>
              <w:bottom w:val="thickThinLargeGap" w:sz="6" w:space="0" w:color="C0C0C0"/>
              <w:right w:val="thickThinLargeGap" w:sz="6" w:space="0" w:color="C0C0C0"/>
            </w:tcBorders>
          </w:tcPr>
          <w:p w:rsidR="00D45BAA" w:rsidRPr="0010012A" w:rsidRDefault="00D45BAA" w:rsidP="005F3A63">
            <w:pPr>
              <w:rPr>
                <w:sz w:val="28"/>
                <w:szCs w:val="28"/>
                <w:lang w:val="lv-LV" w:eastAsia="lv-LV"/>
              </w:rPr>
            </w:pPr>
            <w:r w:rsidRPr="0010012A">
              <w:rPr>
                <w:sz w:val="28"/>
                <w:szCs w:val="28"/>
                <w:lang w:val="lv-LV" w:eastAsia="lv-LV"/>
              </w:rPr>
              <w:t>5. Projekta izstrādē iesaistītās institūcijas</w:t>
            </w:r>
          </w:p>
        </w:tc>
        <w:tc>
          <w:tcPr>
            <w:tcW w:w="5812" w:type="dxa"/>
            <w:tcBorders>
              <w:top w:val="thickThinLargeGap" w:sz="6" w:space="0" w:color="C0C0C0"/>
              <w:left w:val="thickThinLargeGap" w:sz="6" w:space="0" w:color="C0C0C0"/>
              <w:bottom w:val="thickThinLargeGap" w:sz="6" w:space="0" w:color="C0C0C0"/>
            </w:tcBorders>
          </w:tcPr>
          <w:p w:rsidR="007C1E82" w:rsidRPr="0010012A" w:rsidRDefault="0010012A" w:rsidP="005F3A63">
            <w:pPr>
              <w:pStyle w:val="BodyText"/>
              <w:ind w:left="142" w:right="142"/>
              <w:rPr>
                <w:szCs w:val="28"/>
              </w:rPr>
            </w:pPr>
            <w:r w:rsidRPr="0010012A">
              <w:rPr>
                <w:szCs w:val="28"/>
              </w:rPr>
              <w:t>Latvijas Garantiju aģentūra.</w:t>
            </w:r>
          </w:p>
        </w:tc>
      </w:tr>
      <w:tr w:rsidR="00D45BAA" w:rsidRPr="0010012A" w:rsidTr="00214BE6">
        <w:tc>
          <w:tcPr>
            <w:tcW w:w="3544" w:type="dxa"/>
            <w:tcBorders>
              <w:top w:val="thickThinLargeGap" w:sz="6" w:space="0" w:color="C0C0C0"/>
              <w:bottom w:val="thickThinLargeGap" w:sz="6" w:space="0" w:color="C0C0C0"/>
              <w:right w:val="thickThinLargeGap" w:sz="6" w:space="0" w:color="C0C0C0"/>
            </w:tcBorders>
          </w:tcPr>
          <w:p w:rsidR="00D45BAA" w:rsidRPr="0010012A" w:rsidRDefault="00D45BAA" w:rsidP="005F3A63">
            <w:pPr>
              <w:rPr>
                <w:sz w:val="28"/>
                <w:szCs w:val="28"/>
                <w:lang w:val="lv-LV" w:eastAsia="lv-LV"/>
              </w:rPr>
            </w:pPr>
            <w:r w:rsidRPr="0010012A">
              <w:rPr>
                <w:sz w:val="28"/>
                <w:szCs w:val="28"/>
                <w:lang w:val="lv-LV" w:eastAsia="lv-LV"/>
              </w:rPr>
              <w:t>6. Iemesli, kādēļ netika nodrošināta sabiedrības līdzdalība</w:t>
            </w:r>
          </w:p>
        </w:tc>
        <w:tc>
          <w:tcPr>
            <w:tcW w:w="5812" w:type="dxa"/>
            <w:tcBorders>
              <w:top w:val="thickThinLargeGap" w:sz="6" w:space="0" w:color="C0C0C0"/>
              <w:left w:val="thickThinLargeGap" w:sz="6" w:space="0" w:color="C0C0C0"/>
              <w:bottom w:val="thickThinLargeGap" w:sz="6" w:space="0" w:color="C0C0C0"/>
            </w:tcBorders>
          </w:tcPr>
          <w:p w:rsidR="007C1E82" w:rsidRPr="0010012A" w:rsidRDefault="00D45BAA" w:rsidP="005F3A63">
            <w:pPr>
              <w:pStyle w:val="BodyText"/>
              <w:ind w:left="142" w:right="142"/>
              <w:rPr>
                <w:szCs w:val="28"/>
              </w:rPr>
            </w:pPr>
            <w:r w:rsidRPr="0010012A">
              <w:rPr>
                <w:szCs w:val="28"/>
              </w:rPr>
              <w:t>Nav.</w:t>
            </w:r>
          </w:p>
        </w:tc>
      </w:tr>
      <w:tr w:rsidR="00D45BAA" w:rsidRPr="0010012A" w:rsidTr="00214BE6">
        <w:tc>
          <w:tcPr>
            <w:tcW w:w="3544" w:type="dxa"/>
            <w:tcBorders>
              <w:top w:val="thickThinLargeGap" w:sz="6" w:space="0" w:color="C0C0C0"/>
              <w:bottom w:val="thickThinLargeGap" w:sz="6" w:space="0" w:color="C0C0C0"/>
              <w:right w:val="thickThinLargeGap" w:sz="6" w:space="0" w:color="C0C0C0"/>
            </w:tcBorders>
          </w:tcPr>
          <w:p w:rsidR="00D45BAA" w:rsidRPr="0010012A" w:rsidRDefault="00D45BAA" w:rsidP="005F3A63">
            <w:pPr>
              <w:rPr>
                <w:sz w:val="28"/>
                <w:szCs w:val="28"/>
                <w:lang w:val="lv-LV" w:eastAsia="lv-LV"/>
              </w:rPr>
            </w:pPr>
            <w:r w:rsidRPr="0010012A">
              <w:rPr>
                <w:sz w:val="28"/>
                <w:szCs w:val="28"/>
                <w:lang w:val="lv-LV" w:eastAsia="lv-LV"/>
              </w:rPr>
              <w:t> 7. Cita informācija</w:t>
            </w:r>
          </w:p>
        </w:tc>
        <w:tc>
          <w:tcPr>
            <w:tcW w:w="5812" w:type="dxa"/>
            <w:tcBorders>
              <w:top w:val="thickThinLargeGap" w:sz="6" w:space="0" w:color="C0C0C0"/>
              <w:left w:val="thickThinLargeGap" w:sz="6" w:space="0" w:color="C0C0C0"/>
              <w:bottom w:val="thickThinLargeGap" w:sz="6" w:space="0" w:color="C0C0C0"/>
            </w:tcBorders>
          </w:tcPr>
          <w:p w:rsidR="007C1E82" w:rsidRPr="0010012A" w:rsidRDefault="00D45BAA" w:rsidP="005F3A63">
            <w:pPr>
              <w:ind w:left="142"/>
              <w:jc w:val="both"/>
              <w:rPr>
                <w:sz w:val="28"/>
                <w:szCs w:val="28"/>
                <w:lang w:val="lv-LV"/>
              </w:rPr>
            </w:pPr>
            <w:r w:rsidRPr="0010012A">
              <w:rPr>
                <w:sz w:val="28"/>
                <w:szCs w:val="28"/>
                <w:lang w:val="lv-LV"/>
              </w:rPr>
              <w:t>Nav.</w:t>
            </w:r>
          </w:p>
        </w:tc>
      </w:tr>
    </w:tbl>
    <w:p w:rsidR="00D45BAA" w:rsidRPr="0010012A" w:rsidRDefault="00D45BAA" w:rsidP="005F3A63">
      <w:pPr>
        <w:pStyle w:val="NormalWeb"/>
        <w:spacing w:before="0" w:beforeAutospacing="0" w:after="0" w:afterAutospacing="0"/>
        <w:jc w:val="center"/>
        <w:rPr>
          <w:b/>
          <w:sz w:val="28"/>
          <w:szCs w:val="28"/>
          <w:lang w:val="lv-LV"/>
        </w:rPr>
      </w:pPr>
    </w:p>
    <w:tbl>
      <w:tblPr>
        <w:tblpPr w:leftFromText="180" w:rightFromText="180" w:vertAnchor="text" w:horzAnchor="margin" w:tblpXSpec="center" w:tblpY="149"/>
        <w:tblW w:w="9356" w:type="dxa"/>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CellMar>
          <w:left w:w="0" w:type="dxa"/>
          <w:right w:w="0" w:type="dxa"/>
        </w:tblCellMar>
        <w:tblLook w:val="0000" w:firstRow="0" w:lastRow="0" w:firstColumn="0" w:lastColumn="0" w:noHBand="0" w:noVBand="0"/>
      </w:tblPr>
      <w:tblGrid>
        <w:gridCol w:w="851"/>
        <w:gridCol w:w="2723"/>
        <w:gridCol w:w="5782"/>
      </w:tblGrid>
      <w:tr w:rsidR="00D45BAA" w:rsidRPr="00FE4313" w:rsidTr="00EA1779">
        <w:tc>
          <w:tcPr>
            <w:tcW w:w="9356" w:type="dxa"/>
            <w:gridSpan w:val="3"/>
            <w:vAlign w:val="center"/>
          </w:tcPr>
          <w:p w:rsidR="00D45BAA" w:rsidRPr="0010012A" w:rsidRDefault="00D45BAA" w:rsidP="005F3A63">
            <w:pPr>
              <w:pStyle w:val="naisnod"/>
              <w:spacing w:before="0" w:after="0"/>
              <w:rPr>
                <w:sz w:val="28"/>
                <w:szCs w:val="28"/>
              </w:rPr>
            </w:pPr>
            <w:r w:rsidRPr="0010012A">
              <w:rPr>
                <w:sz w:val="28"/>
                <w:szCs w:val="28"/>
              </w:rPr>
              <w:t>II. Tiesību akta projekta ietekme uz sabiedrību</w:t>
            </w:r>
          </w:p>
        </w:tc>
      </w:tr>
      <w:tr w:rsidR="00D45BAA" w:rsidRPr="0010012A" w:rsidTr="00EA1779">
        <w:trPr>
          <w:trHeight w:val="467"/>
        </w:trPr>
        <w:tc>
          <w:tcPr>
            <w:tcW w:w="851" w:type="dxa"/>
          </w:tcPr>
          <w:p w:rsidR="00D45BAA" w:rsidRPr="0010012A" w:rsidRDefault="00D45BAA" w:rsidP="005F3A63">
            <w:pPr>
              <w:pStyle w:val="naiskr"/>
              <w:spacing w:before="0" w:after="0"/>
              <w:rPr>
                <w:sz w:val="28"/>
                <w:szCs w:val="28"/>
              </w:rPr>
            </w:pPr>
            <w:r w:rsidRPr="0010012A">
              <w:rPr>
                <w:sz w:val="28"/>
                <w:szCs w:val="28"/>
              </w:rPr>
              <w:t>1.</w:t>
            </w:r>
          </w:p>
        </w:tc>
        <w:tc>
          <w:tcPr>
            <w:tcW w:w="2723" w:type="dxa"/>
          </w:tcPr>
          <w:p w:rsidR="00D45BAA" w:rsidRPr="0010012A" w:rsidRDefault="00D45BAA" w:rsidP="005F3A63">
            <w:pPr>
              <w:pStyle w:val="naiskr"/>
              <w:spacing w:before="0" w:after="0"/>
              <w:rPr>
                <w:sz w:val="28"/>
                <w:szCs w:val="28"/>
              </w:rPr>
            </w:pPr>
            <w:r w:rsidRPr="0010012A">
              <w:rPr>
                <w:sz w:val="28"/>
                <w:szCs w:val="28"/>
              </w:rPr>
              <w:t xml:space="preserve">Sabiedrības </w:t>
            </w:r>
            <w:proofErr w:type="spellStart"/>
            <w:r w:rsidRPr="0010012A">
              <w:rPr>
                <w:sz w:val="28"/>
                <w:szCs w:val="28"/>
              </w:rPr>
              <w:t>mērķgrupa</w:t>
            </w:r>
            <w:proofErr w:type="spellEnd"/>
          </w:p>
        </w:tc>
        <w:tc>
          <w:tcPr>
            <w:tcW w:w="5782" w:type="dxa"/>
          </w:tcPr>
          <w:p w:rsidR="007C1E82" w:rsidRPr="0010012A" w:rsidRDefault="00B76F7D" w:rsidP="005F3A63">
            <w:pPr>
              <w:pStyle w:val="naiskr"/>
              <w:spacing w:before="0" w:after="0"/>
              <w:ind w:left="142"/>
              <w:jc w:val="both"/>
              <w:rPr>
                <w:iCs/>
                <w:sz w:val="28"/>
                <w:szCs w:val="28"/>
              </w:rPr>
            </w:pPr>
            <w:proofErr w:type="spellStart"/>
            <w:r>
              <w:rPr>
                <w:iCs/>
                <w:sz w:val="28"/>
                <w:szCs w:val="28"/>
              </w:rPr>
              <w:t>Mikro</w:t>
            </w:r>
            <w:proofErr w:type="spellEnd"/>
            <w:r>
              <w:rPr>
                <w:iCs/>
                <w:sz w:val="28"/>
                <w:szCs w:val="28"/>
              </w:rPr>
              <w:t>, mazie un vidējie komersanti.</w:t>
            </w:r>
          </w:p>
        </w:tc>
      </w:tr>
      <w:tr w:rsidR="00D45BAA" w:rsidRPr="00FE4313" w:rsidTr="00EA1779">
        <w:trPr>
          <w:trHeight w:val="523"/>
        </w:trPr>
        <w:tc>
          <w:tcPr>
            <w:tcW w:w="851" w:type="dxa"/>
          </w:tcPr>
          <w:p w:rsidR="00D45BAA" w:rsidRPr="0010012A" w:rsidRDefault="00D45BAA" w:rsidP="005F3A63">
            <w:pPr>
              <w:pStyle w:val="naiskr"/>
              <w:spacing w:before="0" w:after="0"/>
              <w:rPr>
                <w:sz w:val="28"/>
                <w:szCs w:val="28"/>
              </w:rPr>
            </w:pPr>
            <w:r w:rsidRPr="0010012A">
              <w:rPr>
                <w:sz w:val="28"/>
                <w:szCs w:val="28"/>
              </w:rPr>
              <w:t>2.</w:t>
            </w:r>
          </w:p>
        </w:tc>
        <w:tc>
          <w:tcPr>
            <w:tcW w:w="2723" w:type="dxa"/>
          </w:tcPr>
          <w:p w:rsidR="00D45BAA" w:rsidRPr="0010012A" w:rsidRDefault="00D45BAA" w:rsidP="005F3A63">
            <w:pPr>
              <w:pStyle w:val="naiskr"/>
              <w:spacing w:before="0" w:after="0"/>
              <w:rPr>
                <w:sz w:val="28"/>
                <w:szCs w:val="28"/>
              </w:rPr>
            </w:pPr>
            <w:r w:rsidRPr="0010012A">
              <w:rPr>
                <w:sz w:val="28"/>
                <w:szCs w:val="28"/>
              </w:rPr>
              <w:t xml:space="preserve">Citas sabiedrības grupas (bez </w:t>
            </w:r>
            <w:proofErr w:type="spellStart"/>
            <w:r w:rsidRPr="0010012A">
              <w:rPr>
                <w:sz w:val="28"/>
                <w:szCs w:val="28"/>
              </w:rPr>
              <w:t>mērķgrupas</w:t>
            </w:r>
            <w:proofErr w:type="spellEnd"/>
            <w:r w:rsidRPr="0010012A">
              <w:rPr>
                <w:sz w:val="28"/>
                <w:szCs w:val="28"/>
              </w:rPr>
              <w:t>), kuras tiesiskais regulējums arī ietekmē vai varētu ietekmēt</w:t>
            </w:r>
          </w:p>
        </w:tc>
        <w:tc>
          <w:tcPr>
            <w:tcW w:w="5782" w:type="dxa"/>
          </w:tcPr>
          <w:p w:rsidR="007C1E82" w:rsidRPr="0010012A" w:rsidRDefault="00B76F7D" w:rsidP="005F3A63">
            <w:pPr>
              <w:pStyle w:val="naiskr"/>
              <w:spacing w:before="0" w:after="0"/>
              <w:ind w:left="142"/>
              <w:jc w:val="both"/>
              <w:rPr>
                <w:sz w:val="28"/>
                <w:szCs w:val="28"/>
              </w:rPr>
            </w:pPr>
            <w:r>
              <w:rPr>
                <w:sz w:val="28"/>
                <w:szCs w:val="28"/>
              </w:rPr>
              <w:t>Potenciālās jaunā izaugsmes kapitāla fonda pārvaldes finanšu starpniekinstitūcijas.</w:t>
            </w:r>
          </w:p>
        </w:tc>
      </w:tr>
      <w:tr w:rsidR="00D45BAA" w:rsidRPr="00FE4313" w:rsidTr="00EA1779">
        <w:trPr>
          <w:trHeight w:val="517"/>
        </w:trPr>
        <w:tc>
          <w:tcPr>
            <w:tcW w:w="851" w:type="dxa"/>
          </w:tcPr>
          <w:p w:rsidR="00D45BAA" w:rsidRPr="0010012A" w:rsidRDefault="00D45BAA" w:rsidP="005F3A63">
            <w:pPr>
              <w:pStyle w:val="naiskr"/>
              <w:spacing w:before="0" w:after="0"/>
              <w:rPr>
                <w:sz w:val="28"/>
                <w:szCs w:val="28"/>
              </w:rPr>
            </w:pPr>
            <w:r w:rsidRPr="0010012A">
              <w:rPr>
                <w:sz w:val="28"/>
                <w:szCs w:val="28"/>
              </w:rPr>
              <w:t>3.</w:t>
            </w:r>
          </w:p>
        </w:tc>
        <w:tc>
          <w:tcPr>
            <w:tcW w:w="2723" w:type="dxa"/>
          </w:tcPr>
          <w:p w:rsidR="00D45BAA" w:rsidRPr="0010012A" w:rsidRDefault="00D45BAA" w:rsidP="005F3A63">
            <w:pPr>
              <w:pStyle w:val="naiskr"/>
              <w:spacing w:before="0" w:after="0"/>
              <w:rPr>
                <w:sz w:val="28"/>
                <w:szCs w:val="28"/>
              </w:rPr>
            </w:pPr>
            <w:r w:rsidRPr="0010012A">
              <w:rPr>
                <w:sz w:val="28"/>
                <w:szCs w:val="28"/>
              </w:rPr>
              <w:t>Tiesiskā regulējuma finansiālā ietekme</w:t>
            </w:r>
          </w:p>
        </w:tc>
        <w:tc>
          <w:tcPr>
            <w:tcW w:w="5782" w:type="dxa"/>
          </w:tcPr>
          <w:p w:rsidR="007C1E82" w:rsidRPr="0010012A" w:rsidRDefault="00B76F7D" w:rsidP="005F3A63">
            <w:pPr>
              <w:pStyle w:val="naiskr"/>
              <w:spacing w:before="0" w:after="0"/>
              <w:ind w:left="142"/>
              <w:jc w:val="both"/>
              <w:rPr>
                <w:sz w:val="28"/>
                <w:szCs w:val="28"/>
              </w:rPr>
            </w:pPr>
            <w:r>
              <w:rPr>
                <w:sz w:val="28"/>
                <w:szCs w:val="28"/>
              </w:rPr>
              <w:t xml:space="preserve">Noteikumu projekts neparedz izmaiņas kopējā komersantiem pieejamā Eiropas Savienības </w:t>
            </w:r>
            <w:r>
              <w:rPr>
                <w:sz w:val="28"/>
                <w:szCs w:val="28"/>
              </w:rPr>
              <w:lastRenderedPageBreak/>
              <w:t>fondu finansējuma apjomā.</w:t>
            </w:r>
          </w:p>
        </w:tc>
      </w:tr>
      <w:tr w:rsidR="00D45BAA" w:rsidRPr="00FE4313" w:rsidTr="00EA1779">
        <w:trPr>
          <w:trHeight w:val="517"/>
        </w:trPr>
        <w:tc>
          <w:tcPr>
            <w:tcW w:w="851" w:type="dxa"/>
          </w:tcPr>
          <w:p w:rsidR="00D45BAA" w:rsidRPr="0010012A" w:rsidRDefault="00D45BAA" w:rsidP="005F3A63">
            <w:pPr>
              <w:pStyle w:val="naiskr"/>
              <w:spacing w:before="0" w:after="0"/>
              <w:rPr>
                <w:sz w:val="28"/>
                <w:szCs w:val="28"/>
              </w:rPr>
            </w:pPr>
            <w:r w:rsidRPr="0010012A">
              <w:rPr>
                <w:sz w:val="28"/>
                <w:szCs w:val="28"/>
              </w:rPr>
              <w:lastRenderedPageBreak/>
              <w:t>4.</w:t>
            </w:r>
          </w:p>
        </w:tc>
        <w:tc>
          <w:tcPr>
            <w:tcW w:w="2723" w:type="dxa"/>
          </w:tcPr>
          <w:p w:rsidR="00D45BAA" w:rsidRPr="0010012A" w:rsidRDefault="00D45BAA" w:rsidP="005F3A63">
            <w:pPr>
              <w:pStyle w:val="naiskr"/>
              <w:spacing w:before="0" w:after="0"/>
              <w:rPr>
                <w:sz w:val="28"/>
                <w:szCs w:val="28"/>
              </w:rPr>
            </w:pPr>
            <w:r w:rsidRPr="0010012A">
              <w:rPr>
                <w:sz w:val="28"/>
                <w:szCs w:val="28"/>
              </w:rPr>
              <w:t>Tiesiskā regulējuma nefinansiālā ietekme</w:t>
            </w:r>
          </w:p>
        </w:tc>
        <w:tc>
          <w:tcPr>
            <w:tcW w:w="5782" w:type="dxa"/>
          </w:tcPr>
          <w:p w:rsidR="007C1E82" w:rsidRPr="0010012A" w:rsidRDefault="00B76F7D" w:rsidP="005F3A63">
            <w:pPr>
              <w:pStyle w:val="naiskr"/>
              <w:spacing w:before="0" w:after="0"/>
              <w:ind w:left="142"/>
              <w:jc w:val="both"/>
              <w:rPr>
                <w:sz w:val="28"/>
                <w:szCs w:val="28"/>
              </w:rPr>
            </w:pPr>
            <w:r>
              <w:rPr>
                <w:iCs/>
                <w:sz w:val="28"/>
                <w:szCs w:val="28"/>
              </w:rPr>
              <w:t xml:space="preserve">Noteikumu projekts uzlabo uzņēmējdarbības apstākļus </w:t>
            </w:r>
            <w:proofErr w:type="spellStart"/>
            <w:r>
              <w:rPr>
                <w:iCs/>
                <w:sz w:val="28"/>
                <w:szCs w:val="28"/>
              </w:rPr>
              <w:t>mikro</w:t>
            </w:r>
            <w:proofErr w:type="spellEnd"/>
            <w:r>
              <w:rPr>
                <w:iCs/>
                <w:sz w:val="28"/>
                <w:szCs w:val="28"/>
              </w:rPr>
              <w:t xml:space="preserve">, maziem un vidējiem komersantiem, nodrošinot pieejamību finanšu resursiem </w:t>
            </w:r>
            <w:r>
              <w:rPr>
                <w:sz w:val="28"/>
                <w:szCs w:val="28"/>
              </w:rPr>
              <w:t xml:space="preserve"> komercdarbības uzsākšanai un attīstībai</w:t>
            </w:r>
            <w:r>
              <w:rPr>
                <w:iCs/>
                <w:sz w:val="28"/>
                <w:szCs w:val="28"/>
              </w:rPr>
              <w:t>.</w:t>
            </w:r>
          </w:p>
        </w:tc>
      </w:tr>
      <w:tr w:rsidR="00D45BAA" w:rsidRPr="0010012A" w:rsidTr="00EA1779">
        <w:trPr>
          <w:trHeight w:val="531"/>
        </w:trPr>
        <w:tc>
          <w:tcPr>
            <w:tcW w:w="851" w:type="dxa"/>
          </w:tcPr>
          <w:p w:rsidR="00D45BAA" w:rsidRPr="0010012A" w:rsidRDefault="00D45BAA" w:rsidP="005F3A63">
            <w:pPr>
              <w:pStyle w:val="naiskr"/>
              <w:spacing w:before="0" w:after="0"/>
              <w:rPr>
                <w:sz w:val="28"/>
                <w:szCs w:val="28"/>
              </w:rPr>
            </w:pPr>
            <w:r w:rsidRPr="0010012A">
              <w:rPr>
                <w:sz w:val="28"/>
                <w:szCs w:val="28"/>
              </w:rPr>
              <w:t>5.</w:t>
            </w:r>
          </w:p>
        </w:tc>
        <w:tc>
          <w:tcPr>
            <w:tcW w:w="2723" w:type="dxa"/>
          </w:tcPr>
          <w:p w:rsidR="00D45BAA" w:rsidRPr="0010012A" w:rsidRDefault="00D45BAA" w:rsidP="005F3A63">
            <w:pPr>
              <w:pStyle w:val="naiskr"/>
              <w:spacing w:before="0" w:after="0"/>
              <w:rPr>
                <w:sz w:val="28"/>
                <w:szCs w:val="28"/>
              </w:rPr>
            </w:pPr>
            <w:r w:rsidRPr="0010012A">
              <w:rPr>
                <w:sz w:val="28"/>
                <w:szCs w:val="28"/>
              </w:rPr>
              <w:t>Administratīvās procedūras raksturojums</w:t>
            </w:r>
          </w:p>
        </w:tc>
        <w:tc>
          <w:tcPr>
            <w:tcW w:w="5782" w:type="dxa"/>
          </w:tcPr>
          <w:p w:rsidR="007C1E82" w:rsidRPr="0010012A" w:rsidRDefault="00D45BAA" w:rsidP="005F3A63">
            <w:pPr>
              <w:pStyle w:val="naiskr"/>
              <w:spacing w:before="0" w:after="0"/>
              <w:ind w:left="142"/>
              <w:rPr>
                <w:sz w:val="28"/>
                <w:szCs w:val="28"/>
              </w:rPr>
            </w:pPr>
            <w:r w:rsidRPr="0010012A">
              <w:rPr>
                <w:iCs/>
                <w:sz w:val="28"/>
                <w:szCs w:val="28"/>
              </w:rPr>
              <w:t>Nav attiecināms.</w:t>
            </w:r>
          </w:p>
        </w:tc>
      </w:tr>
      <w:tr w:rsidR="00D45BAA" w:rsidRPr="0010012A" w:rsidTr="00EA1779">
        <w:trPr>
          <w:trHeight w:val="357"/>
        </w:trPr>
        <w:tc>
          <w:tcPr>
            <w:tcW w:w="851" w:type="dxa"/>
          </w:tcPr>
          <w:p w:rsidR="00D45BAA" w:rsidRPr="0010012A" w:rsidRDefault="00D45BAA" w:rsidP="005F3A63">
            <w:pPr>
              <w:pStyle w:val="naiskr"/>
              <w:spacing w:before="0" w:after="0"/>
              <w:rPr>
                <w:sz w:val="28"/>
                <w:szCs w:val="28"/>
              </w:rPr>
            </w:pPr>
            <w:r w:rsidRPr="0010012A">
              <w:rPr>
                <w:sz w:val="28"/>
                <w:szCs w:val="28"/>
              </w:rPr>
              <w:t>6.</w:t>
            </w:r>
          </w:p>
        </w:tc>
        <w:tc>
          <w:tcPr>
            <w:tcW w:w="2723" w:type="dxa"/>
          </w:tcPr>
          <w:p w:rsidR="00D45BAA" w:rsidRPr="0010012A" w:rsidRDefault="00D45BAA" w:rsidP="005F3A63">
            <w:pPr>
              <w:pStyle w:val="naiskr"/>
              <w:spacing w:before="0" w:after="0"/>
              <w:rPr>
                <w:sz w:val="28"/>
                <w:szCs w:val="28"/>
              </w:rPr>
            </w:pPr>
            <w:r w:rsidRPr="0010012A">
              <w:rPr>
                <w:sz w:val="28"/>
                <w:szCs w:val="28"/>
              </w:rPr>
              <w:t>Administratīvo izmaksu monetārs novērtējums</w:t>
            </w:r>
          </w:p>
        </w:tc>
        <w:tc>
          <w:tcPr>
            <w:tcW w:w="5782" w:type="dxa"/>
          </w:tcPr>
          <w:p w:rsidR="007C1E82" w:rsidRPr="0010012A" w:rsidRDefault="00D45BAA" w:rsidP="005F3A63">
            <w:pPr>
              <w:pStyle w:val="naiskr"/>
              <w:spacing w:before="0" w:after="0"/>
              <w:ind w:left="142"/>
              <w:rPr>
                <w:sz w:val="28"/>
                <w:szCs w:val="28"/>
              </w:rPr>
            </w:pPr>
            <w:r w:rsidRPr="0010012A">
              <w:rPr>
                <w:iCs/>
                <w:sz w:val="28"/>
                <w:szCs w:val="28"/>
              </w:rPr>
              <w:t>Nav attiecināms.</w:t>
            </w:r>
          </w:p>
        </w:tc>
      </w:tr>
      <w:tr w:rsidR="00D45BAA" w:rsidRPr="0010012A" w:rsidTr="00EA1779">
        <w:trPr>
          <w:trHeight w:val="489"/>
        </w:trPr>
        <w:tc>
          <w:tcPr>
            <w:tcW w:w="851" w:type="dxa"/>
          </w:tcPr>
          <w:p w:rsidR="00D45BAA" w:rsidRPr="0010012A" w:rsidRDefault="00D45BAA" w:rsidP="005F3A63">
            <w:pPr>
              <w:pStyle w:val="naiskr"/>
              <w:spacing w:before="0" w:after="0"/>
              <w:rPr>
                <w:sz w:val="28"/>
                <w:szCs w:val="28"/>
              </w:rPr>
            </w:pPr>
            <w:r w:rsidRPr="0010012A">
              <w:rPr>
                <w:sz w:val="28"/>
                <w:szCs w:val="28"/>
              </w:rPr>
              <w:t>7.</w:t>
            </w:r>
          </w:p>
        </w:tc>
        <w:tc>
          <w:tcPr>
            <w:tcW w:w="2723" w:type="dxa"/>
          </w:tcPr>
          <w:p w:rsidR="00D45BAA" w:rsidRPr="0010012A" w:rsidRDefault="00D45BAA" w:rsidP="005F3A63">
            <w:pPr>
              <w:pStyle w:val="naiskr"/>
              <w:spacing w:before="0" w:after="0"/>
              <w:rPr>
                <w:sz w:val="28"/>
                <w:szCs w:val="28"/>
              </w:rPr>
            </w:pPr>
            <w:r w:rsidRPr="0010012A">
              <w:rPr>
                <w:sz w:val="28"/>
                <w:szCs w:val="28"/>
              </w:rPr>
              <w:t>Cita informācija</w:t>
            </w:r>
          </w:p>
        </w:tc>
        <w:tc>
          <w:tcPr>
            <w:tcW w:w="5782" w:type="dxa"/>
          </w:tcPr>
          <w:p w:rsidR="007C1E82" w:rsidRPr="0010012A" w:rsidRDefault="00D45BAA" w:rsidP="005F3A63">
            <w:pPr>
              <w:pStyle w:val="naiskr"/>
              <w:spacing w:before="0" w:after="0"/>
              <w:ind w:left="142"/>
              <w:rPr>
                <w:sz w:val="28"/>
                <w:szCs w:val="28"/>
              </w:rPr>
            </w:pPr>
            <w:r w:rsidRPr="0010012A">
              <w:rPr>
                <w:sz w:val="28"/>
                <w:szCs w:val="28"/>
              </w:rPr>
              <w:t>Nav.</w:t>
            </w:r>
          </w:p>
        </w:tc>
      </w:tr>
    </w:tbl>
    <w:p w:rsidR="00D45BAA" w:rsidRPr="0010012A" w:rsidRDefault="00D45BAA" w:rsidP="005F3A63">
      <w:pPr>
        <w:pStyle w:val="NormalWeb"/>
        <w:spacing w:before="0" w:beforeAutospacing="0" w:after="0" w:afterAutospacing="0"/>
        <w:jc w:val="center"/>
        <w:rPr>
          <w:b/>
          <w:sz w:val="28"/>
          <w:szCs w:val="28"/>
          <w:lang w:val="lv-LV"/>
        </w:rPr>
      </w:pPr>
    </w:p>
    <w:p w:rsidR="00D45BAA" w:rsidRPr="0010012A" w:rsidRDefault="00B255C1" w:rsidP="005F3A63">
      <w:pPr>
        <w:pStyle w:val="NormalWeb"/>
        <w:spacing w:before="0" w:beforeAutospacing="0" w:after="0" w:afterAutospacing="0"/>
        <w:jc w:val="center"/>
        <w:rPr>
          <w:b/>
          <w:sz w:val="28"/>
          <w:szCs w:val="28"/>
          <w:lang w:val="lv-LV"/>
        </w:rPr>
      </w:pPr>
      <w:r w:rsidRPr="0010012A">
        <w:rPr>
          <w:b/>
          <w:sz w:val="28"/>
          <w:szCs w:val="28"/>
          <w:lang w:val="lv-LV"/>
        </w:rPr>
        <w:t xml:space="preserve">Anotācijas III un </w:t>
      </w:r>
      <w:r w:rsidR="00D45BAA" w:rsidRPr="0010012A">
        <w:rPr>
          <w:b/>
          <w:sz w:val="28"/>
          <w:szCs w:val="28"/>
          <w:lang w:val="lv-LV"/>
        </w:rPr>
        <w:t>IV</w:t>
      </w:r>
      <w:r w:rsidRPr="0010012A">
        <w:rPr>
          <w:b/>
          <w:sz w:val="28"/>
          <w:szCs w:val="28"/>
          <w:lang w:val="lv-LV"/>
        </w:rPr>
        <w:t xml:space="preserve"> </w:t>
      </w:r>
      <w:r w:rsidR="00D45BAA" w:rsidRPr="0010012A">
        <w:rPr>
          <w:b/>
          <w:sz w:val="28"/>
          <w:szCs w:val="28"/>
          <w:lang w:val="lv-LV"/>
        </w:rPr>
        <w:t>sadaļa - nav attiecināms.</w:t>
      </w:r>
    </w:p>
    <w:p w:rsidR="00B255C1" w:rsidRPr="0010012A" w:rsidRDefault="00B255C1" w:rsidP="005F3A63">
      <w:pPr>
        <w:pStyle w:val="NormalWeb"/>
        <w:spacing w:before="0" w:beforeAutospacing="0" w:after="0" w:afterAutospacing="0"/>
        <w:jc w:val="center"/>
        <w:rPr>
          <w:b/>
          <w:sz w:val="28"/>
          <w:szCs w:val="28"/>
          <w:lang w:val="lv-LV"/>
        </w:rPr>
      </w:pPr>
    </w:p>
    <w:tbl>
      <w:tblPr>
        <w:tblW w:w="5000" w:type="pct"/>
        <w:jc w:val="center"/>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Look w:val="01E0" w:firstRow="1" w:lastRow="1" w:firstColumn="1" w:lastColumn="1" w:noHBand="0" w:noVBand="0"/>
      </w:tblPr>
      <w:tblGrid>
        <w:gridCol w:w="817"/>
        <w:gridCol w:w="2693"/>
        <w:gridCol w:w="5777"/>
      </w:tblGrid>
      <w:tr w:rsidR="00B255C1" w:rsidRPr="0010012A" w:rsidTr="00EE54A0">
        <w:trPr>
          <w:jc w:val="center"/>
        </w:trPr>
        <w:tc>
          <w:tcPr>
            <w:tcW w:w="5000" w:type="pct"/>
            <w:gridSpan w:val="3"/>
          </w:tcPr>
          <w:p w:rsidR="00B255C1" w:rsidRPr="0010012A" w:rsidRDefault="00B255C1" w:rsidP="005F3A63">
            <w:pPr>
              <w:pStyle w:val="naisnod"/>
              <w:spacing w:before="0" w:after="0"/>
              <w:rPr>
                <w:sz w:val="28"/>
                <w:szCs w:val="28"/>
              </w:rPr>
            </w:pPr>
            <w:r w:rsidRPr="0010012A">
              <w:rPr>
                <w:sz w:val="28"/>
                <w:szCs w:val="28"/>
              </w:rPr>
              <w:t>V. Tiesību akta projekta atbilstība Latvijas Republikas starptautiskajām saistībām</w:t>
            </w:r>
          </w:p>
        </w:tc>
      </w:tr>
      <w:tr w:rsidR="00B255C1" w:rsidRPr="00E035ED" w:rsidTr="00EE54A0">
        <w:trPr>
          <w:jc w:val="center"/>
        </w:trPr>
        <w:tc>
          <w:tcPr>
            <w:tcW w:w="440" w:type="pct"/>
          </w:tcPr>
          <w:p w:rsidR="00B255C1" w:rsidRPr="00E035ED" w:rsidRDefault="00B255C1" w:rsidP="005F3A63">
            <w:pPr>
              <w:pStyle w:val="naiskr"/>
              <w:tabs>
                <w:tab w:val="left" w:pos="2628"/>
              </w:tabs>
              <w:spacing w:before="0" w:after="0"/>
              <w:jc w:val="both"/>
              <w:rPr>
                <w:iCs/>
                <w:sz w:val="28"/>
                <w:szCs w:val="28"/>
              </w:rPr>
            </w:pPr>
            <w:r w:rsidRPr="00E035ED">
              <w:rPr>
                <w:iCs/>
                <w:sz w:val="28"/>
                <w:szCs w:val="28"/>
              </w:rPr>
              <w:t>1.</w:t>
            </w:r>
          </w:p>
        </w:tc>
        <w:tc>
          <w:tcPr>
            <w:tcW w:w="1450" w:type="pct"/>
          </w:tcPr>
          <w:p w:rsidR="00B255C1" w:rsidRPr="00E035ED" w:rsidRDefault="00B255C1" w:rsidP="005F3A63">
            <w:pPr>
              <w:pStyle w:val="naiskr"/>
              <w:tabs>
                <w:tab w:val="left" w:pos="2628"/>
              </w:tabs>
              <w:spacing w:before="0" w:after="0"/>
              <w:jc w:val="both"/>
              <w:rPr>
                <w:iCs/>
                <w:sz w:val="28"/>
                <w:szCs w:val="28"/>
              </w:rPr>
            </w:pPr>
            <w:r w:rsidRPr="00E035ED">
              <w:rPr>
                <w:sz w:val="28"/>
                <w:szCs w:val="28"/>
              </w:rPr>
              <w:t>Saistības pret Eiropas Savienību</w:t>
            </w:r>
          </w:p>
        </w:tc>
        <w:tc>
          <w:tcPr>
            <w:tcW w:w="3110" w:type="pct"/>
          </w:tcPr>
          <w:p w:rsidR="00B255C1" w:rsidRPr="00E035ED" w:rsidRDefault="00B255C1" w:rsidP="005F3A63">
            <w:pPr>
              <w:jc w:val="both"/>
              <w:rPr>
                <w:sz w:val="28"/>
                <w:szCs w:val="28"/>
                <w:lang w:val="lv-LV"/>
              </w:rPr>
            </w:pPr>
            <w:r w:rsidRPr="00E035ED">
              <w:rPr>
                <w:sz w:val="28"/>
                <w:szCs w:val="28"/>
                <w:lang w:val="lv-LV"/>
              </w:rPr>
              <w:t>Ar normatīvo aktu tiek ieviestas šāda Eiropas Savienības tiesību aktu prasības:</w:t>
            </w:r>
          </w:p>
          <w:p w:rsidR="00B255C1" w:rsidRPr="00E035ED" w:rsidRDefault="00B255C1" w:rsidP="005F3A63">
            <w:pPr>
              <w:jc w:val="both"/>
              <w:rPr>
                <w:sz w:val="28"/>
                <w:szCs w:val="28"/>
                <w:lang w:val="lv-LV"/>
              </w:rPr>
            </w:pPr>
          </w:p>
          <w:p w:rsidR="00F40234" w:rsidRPr="00E035ED" w:rsidRDefault="00F40234" w:rsidP="005F3A63">
            <w:pPr>
              <w:jc w:val="both"/>
              <w:rPr>
                <w:sz w:val="28"/>
                <w:szCs w:val="28"/>
                <w:lang w:val="lv-LV"/>
              </w:rPr>
            </w:pPr>
            <w:r w:rsidRPr="00E035ED">
              <w:rPr>
                <w:sz w:val="28"/>
                <w:szCs w:val="28"/>
                <w:lang w:val="lv-LV"/>
              </w:rPr>
              <w:t xml:space="preserve">Eiropas Komisijas 2008.gada 6.augusta Regula (EK) </w:t>
            </w:r>
            <w:proofErr w:type="spellStart"/>
            <w:r w:rsidRPr="00E035ED">
              <w:rPr>
                <w:sz w:val="28"/>
                <w:szCs w:val="28"/>
                <w:lang w:val="lv-LV"/>
              </w:rPr>
              <w:t>Nr</w:t>
            </w:r>
            <w:proofErr w:type="spellEnd"/>
            <w:r w:rsidRPr="00E035ED">
              <w:rPr>
                <w:sz w:val="28"/>
                <w:szCs w:val="28"/>
                <w:lang w:val="lv-LV"/>
              </w:rPr>
              <w:t xml:space="preserve">. 800/2008, kas atzīst noteiktas atbalsta kategorijas par saderīgām ar kopējo tirgu, piemērojot Līguma 87. un 88.pantu (vispārējā grupu atbrīvojuma regula) (Eiropas Savienības Oficiālais Vēstnesis, 2008.gada 9.augusts, </w:t>
            </w:r>
            <w:proofErr w:type="spellStart"/>
            <w:r w:rsidRPr="00E035ED">
              <w:rPr>
                <w:sz w:val="28"/>
                <w:szCs w:val="28"/>
                <w:lang w:val="lv-LV"/>
              </w:rPr>
              <w:t>Nr</w:t>
            </w:r>
            <w:proofErr w:type="spellEnd"/>
            <w:r w:rsidRPr="00E035ED">
              <w:rPr>
                <w:sz w:val="28"/>
                <w:szCs w:val="28"/>
                <w:lang w:val="lv-LV"/>
              </w:rPr>
              <w:t>. L 214/3).</w:t>
            </w:r>
          </w:p>
          <w:p w:rsidR="00F40234" w:rsidRPr="00E035ED" w:rsidRDefault="00F40234" w:rsidP="005F3A63">
            <w:pPr>
              <w:jc w:val="both"/>
              <w:rPr>
                <w:sz w:val="40"/>
                <w:lang w:val="lv-LV" w:eastAsia="lv-LV"/>
              </w:rPr>
            </w:pPr>
          </w:p>
          <w:p w:rsidR="00F40234" w:rsidRPr="00E035ED" w:rsidRDefault="00F40234" w:rsidP="005F3A63">
            <w:pPr>
              <w:jc w:val="both"/>
              <w:rPr>
                <w:sz w:val="28"/>
                <w:szCs w:val="28"/>
                <w:lang w:val="lv-LV"/>
              </w:rPr>
            </w:pPr>
            <w:r w:rsidRPr="00E035ED">
              <w:rPr>
                <w:sz w:val="28"/>
                <w:szCs w:val="28"/>
                <w:lang w:val="lv-LV"/>
              </w:rPr>
              <w:t xml:space="preserve">Eiropas Komisijas 2006.gada 15.decembra Regula (EK) </w:t>
            </w:r>
            <w:proofErr w:type="spellStart"/>
            <w:r w:rsidRPr="00E035ED">
              <w:rPr>
                <w:sz w:val="28"/>
                <w:szCs w:val="28"/>
                <w:lang w:val="lv-LV"/>
              </w:rPr>
              <w:t>Nr</w:t>
            </w:r>
            <w:proofErr w:type="spellEnd"/>
            <w:r w:rsidRPr="00E035ED">
              <w:rPr>
                <w:sz w:val="28"/>
                <w:szCs w:val="28"/>
                <w:lang w:val="lv-LV"/>
              </w:rPr>
              <w:t xml:space="preserve">. 1998/2006 par Līguma 87. un 88.panta piemērošanu </w:t>
            </w:r>
            <w:proofErr w:type="spellStart"/>
            <w:r w:rsidRPr="00E035ED">
              <w:rPr>
                <w:i/>
                <w:sz w:val="28"/>
                <w:szCs w:val="28"/>
                <w:lang w:val="lv-LV"/>
              </w:rPr>
              <w:t>de</w:t>
            </w:r>
            <w:proofErr w:type="spellEnd"/>
            <w:r w:rsidRPr="00E035ED">
              <w:rPr>
                <w:i/>
                <w:sz w:val="28"/>
                <w:szCs w:val="28"/>
                <w:lang w:val="lv-LV"/>
              </w:rPr>
              <w:t xml:space="preserve"> </w:t>
            </w:r>
            <w:proofErr w:type="spellStart"/>
            <w:r w:rsidRPr="00E035ED">
              <w:rPr>
                <w:i/>
                <w:sz w:val="28"/>
                <w:szCs w:val="28"/>
                <w:lang w:val="lv-LV"/>
              </w:rPr>
              <w:t>minimis</w:t>
            </w:r>
            <w:proofErr w:type="spellEnd"/>
            <w:r w:rsidRPr="00E035ED">
              <w:rPr>
                <w:sz w:val="28"/>
                <w:szCs w:val="28"/>
                <w:lang w:val="lv-LV"/>
              </w:rPr>
              <w:t xml:space="preserve"> atbalstam (Eiropas Savienības Oficiālais Vēstnesis, 2006.gada 28.decembris, </w:t>
            </w:r>
            <w:proofErr w:type="spellStart"/>
            <w:r w:rsidRPr="00E035ED">
              <w:rPr>
                <w:sz w:val="28"/>
                <w:szCs w:val="28"/>
                <w:lang w:val="lv-LV"/>
              </w:rPr>
              <w:t>Nr</w:t>
            </w:r>
            <w:proofErr w:type="spellEnd"/>
            <w:r w:rsidRPr="00E035ED">
              <w:rPr>
                <w:sz w:val="28"/>
                <w:szCs w:val="28"/>
                <w:lang w:val="lv-LV"/>
              </w:rPr>
              <w:t>. L 379);</w:t>
            </w:r>
          </w:p>
          <w:p w:rsidR="00130093" w:rsidRPr="00E035ED" w:rsidRDefault="00130093" w:rsidP="005F3A63">
            <w:pPr>
              <w:jc w:val="both"/>
              <w:rPr>
                <w:sz w:val="28"/>
                <w:szCs w:val="28"/>
                <w:lang w:val="lv-LV"/>
              </w:rPr>
            </w:pPr>
          </w:p>
          <w:p w:rsidR="00130093" w:rsidRPr="00E035ED" w:rsidRDefault="00130093" w:rsidP="005F3A63">
            <w:pPr>
              <w:jc w:val="both"/>
              <w:rPr>
                <w:sz w:val="28"/>
                <w:szCs w:val="28"/>
                <w:lang w:val="lv-LV"/>
              </w:rPr>
            </w:pPr>
            <w:r w:rsidRPr="00E035ED">
              <w:rPr>
                <w:sz w:val="28"/>
                <w:szCs w:val="28"/>
                <w:lang w:val="lv-LV"/>
              </w:rPr>
              <w:t xml:space="preserve">Komisijas Regula (EK) Nr.1828/2006 kas paredz noteikumus par to, kā īstenot Padomes Regulu (EK) </w:t>
            </w:r>
            <w:proofErr w:type="spellStart"/>
            <w:r w:rsidRPr="00E035ED">
              <w:rPr>
                <w:sz w:val="28"/>
                <w:szCs w:val="28"/>
                <w:lang w:val="lv-LV"/>
              </w:rPr>
              <w:t>Nr</w:t>
            </w:r>
            <w:proofErr w:type="spellEnd"/>
            <w:r w:rsidRPr="00E035ED">
              <w:rPr>
                <w:sz w:val="28"/>
                <w:szCs w:val="28"/>
                <w:lang w:val="lv-LV"/>
              </w:rPr>
              <w:t xml:space="preserve">. 1083/2006, ar ko paredz vispārīgus noteikumus par Eiropas Reģionālās attīstības </w:t>
            </w:r>
            <w:r w:rsidRPr="00E035ED">
              <w:rPr>
                <w:sz w:val="28"/>
                <w:szCs w:val="28"/>
                <w:lang w:val="lv-LV"/>
              </w:rPr>
              <w:lastRenderedPageBreak/>
              <w:t xml:space="preserve">fondu, Eiropas Sociālo fondu un Kohēzijas fondu, un Eiropas Parlamenta un Padomes Regulu (EK) </w:t>
            </w:r>
            <w:proofErr w:type="spellStart"/>
            <w:r w:rsidRPr="00E035ED">
              <w:rPr>
                <w:sz w:val="28"/>
                <w:szCs w:val="28"/>
                <w:lang w:val="lv-LV"/>
              </w:rPr>
              <w:t>Nr</w:t>
            </w:r>
            <w:proofErr w:type="spellEnd"/>
            <w:r w:rsidRPr="00E035ED">
              <w:rPr>
                <w:sz w:val="28"/>
                <w:szCs w:val="28"/>
                <w:lang w:val="lv-LV"/>
              </w:rPr>
              <w:t>. 1080/2006 par Eiropas Reģionālās attīstības fondu</w:t>
            </w:r>
            <w:r w:rsidR="00905D4F" w:rsidRPr="00E035ED">
              <w:rPr>
                <w:sz w:val="28"/>
                <w:szCs w:val="28"/>
                <w:lang w:val="lv-LV"/>
              </w:rPr>
              <w:t>.</w:t>
            </w:r>
          </w:p>
          <w:p w:rsidR="00B255C1" w:rsidRPr="00E035ED" w:rsidRDefault="00B255C1" w:rsidP="005F3A63">
            <w:pPr>
              <w:jc w:val="both"/>
              <w:rPr>
                <w:sz w:val="28"/>
                <w:szCs w:val="28"/>
                <w:lang w:val="lv-LV"/>
              </w:rPr>
            </w:pPr>
          </w:p>
        </w:tc>
      </w:tr>
      <w:tr w:rsidR="00B255C1" w:rsidRPr="00E035ED" w:rsidTr="00EE54A0">
        <w:trPr>
          <w:jc w:val="center"/>
        </w:trPr>
        <w:tc>
          <w:tcPr>
            <w:tcW w:w="440" w:type="pct"/>
          </w:tcPr>
          <w:p w:rsidR="00B255C1" w:rsidRPr="00E035ED" w:rsidRDefault="00B255C1" w:rsidP="005F3A63">
            <w:pPr>
              <w:pStyle w:val="naiskr"/>
              <w:tabs>
                <w:tab w:val="left" w:pos="2628"/>
              </w:tabs>
              <w:spacing w:before="0" w:after="0"/>
              <w:jc w:val="both"/>
              <w:rPr>
                <w:iCs/>
                <w:sz w:val="28"/>
                <w:szCs w:val="28"/>
              </w:rPr>
            </w:pPr>
            <w:r w:rsidRPr="00E035ED">
              <w:rPr>
                <w:iCs/>
                <w:sz w:val="28"/>
                <w:szCs w:val="28"/>
              </w:rPr>
              <w:lastRenderedPageBreak/>
              <w:t>2.</w:t>
            </w:r>
          </w:p>
        </w:tc>
        <w:tc>
          <w:tcPr>
            <w:tcW w:w="1450" w:type="pct"/>
          </w:tcPr>
          <w:p w:rsidR="00B255C1" w:rsidRPr="00E035ED" w:rsidRDefault="00B255C1" w:rsidP="005F3A63">
            <w:pPr>
              <w:pStyle w:val="naiskr"/>
              <w:tabs>
                <w:tab w:val="left" w:pos="2628"/>
              </w:tabs>
              <w:spacing w:before="0" w:after="0"/>
              <w:jc w:val="both"/>
              <w:rPr>
                <w:iCs/>
                <w:sz w:val="28"/>
                <w:szCs w:val="28"/>
              </w:rPr>
            </w:pPr>
            <w:r w:rsidRPr="00E035ED">
              <w:rPr>
                <w:sz w:val="28"/>
                <w:szCs w:val="28"/>
              </w:rPr>
              <w:t>Citas starptautiskās saistības</w:t>
            </w:r>
          </w:p>
        </w:tc>
        <w:tc>
          <w:tcPr>
            <w:tcW w:w="3110" w:type="pct"/>
          </w:tcPr>
          <w:p w:rsidR="00B255C1" w:rsidRPr="00E035ED" w:rsidRDefault="00B255C1" w:rsidP="005F3A63">
            <w:pPr>
              <w:pStyle w:val="naiskr"/>
              <w:tabs>
                <w:tab w:val="left" w:pos="2628"/>
              </w:tabs>
              <w:spacing w:before="0" w:after="0"/>
              <w:jc w:val="both"/>
              <w:rPr>
                <w:iCs/>
                <w:sz w:val="28"/>
                <w:szCs w:val="28"/>
              </w:rPr>
            </w:pPr>
            <w:r w:rsidRPr="00E035ED">
              <w:rPr>
                <w:iCs/>
                <w:sz w:val="28"/>
                <w:szCs w:val="28"/>
              </w:rPr>
              <w:t>Nav.</w:t>
            </w:r>
          </w:p>
        </w:tc>
      </w:tr>
      <w:tr w:rsidR="00B255C1" w:rsidRPr="00E035ED" w:rsidTr="00EE54A0">
        <w:trPr>
          <w:trHeight w:val="389"/>
          <w:jc w:val="center"/>
        </w:trPr>
        <w:tc>
          <w:tcPr>
            <w:tcW w:w="440" w:type="pct"/>
          </w:tcPr>
          <w:p w:rsidR="00B255C1" w:rsidRPr="00E035ED" w:rsidRDefault="00B255C1" w:rsidP="005F3A63">
            <w:pPr>
              <w:pStyle w:val="naiskr"/>
              <w:tabs>
                <w:tab w:val="left" w:pos="2628"/>
              </w:tabs>
              <w:spacing w:before="0" w:after="0"/>
              <w:jc w:val="both"/>
              <w:rPr>
                <w:iCs/>
                <w:sz w:val="28"/>
                <w:szCs w:val="28"/>
              </w:rPr>
            </w:pPr>
            <w:r w:rsidRPr="00E035ED">
              <w:rPr>
                <w:iCs/>
                <w:sz w:val="28"/>
                <w:szCs w:val="28"/>
              </w:rPr>
              <w:t>3.</w:t>
            </w:r>
          </w:p>
        </w:tc>
        <w:tc>
          <w:tcPr>
            <w:tcW w:w="1450" w:type="pct"/>
          </w:tcPr>
          <w:p w:rsidR="00B255C1" w:rsidRPr="00E035ED" w:rsidRDefault="00B255C1" w:rsidP="005F3A63">
            <w:pPr>
              <w:pStyle w:val="naiskr"/>
              <w:tabs>
                <w:tab w:val="left" w:pos="2628"/>
              </w:tabs>
              <w:spacing w:before="0" w:after="0"/>
              <w:jc w:val="both"/>
              <w:rPr>
                <w:sz w:val="28"/>
                <w:szCs w:val="28"/>
              </w:rPr>
            </w:pPr>
            <w:r w:rsidRPr="00E035ED">
              <w:rPr>
                <w:sz w:val="28"/>
                <w:szCs w:val="28"/>
              </w:rPr>
              <w:t>Cita informācija</w:t>
            </w:r>
          </w:p>
        </w:tc>
        <w:tc>
          <w:tcPr>
            <w:tcW w:w="3110" w:type="pct"/>
          </w:tcPr>
          <w:p w:rsidR="00B255C1" w:rsidRPr="00E035ED" w:rsidRDefault="00B255C1" w:rsidP="005F3A63">
            <w:pPr>
              <w:pStyle w:val="naiskr"/>
              <w:tabs>
                <w:tab w:val="left" w:pos="2628"/>
              </w:tabs>
              <w:spacing w:before="0" w:after="0"/>
              <w:jc w:val="both"/>
              <w:rPr>
                <w:iCs/>
                <w:sz w:val="28"/>
                <w:szCs w:val="28"/>
              </w:rPr>
            </w:pPr>
            <w:r w:rsidRPr="00E035ED">
              <w:rPr>
                <w:sz w:val="28"/>
                <w:szCs w:val="28"/>
              </w:rPr>
              <w:t>Nav.</w:t>
            </w:r>
          </w:p>
        </w:tc>
      </w:tr>
    </w:tbl>
    <w:p w:rsidR="00B255C1" w:rsidRPr="00E035ED" w:rsidRDefault="00B255C1" w:rsidP="005F3A63">
      <w:pPr>
        <w:pStyle w:val="NormalWeb"/>
        <w:spacing w:before="0" w:beforeAutospacing="0" w:after="0" w:afterAutospacing="0"/>
        <w:jc w:val="center"/>
        <w:rPr>
          <w:b/>
          <w:sz w:val="28"/>
          <w:szCs w:val="28"/>
          <w:lang w:val="lv-LV"/>
        </w:rPr>
      </w:pPr>
    </w:p>
    <w:tbl>
      <w:tblPr>
        <w:tblW w:w="5047" w:type="pct"/>
        <w:tblInd w:w="-114" w:type="dxa"/>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Layout w:type="fixed"/>
        <w:tblCellMar>
          <w:top w:w="28" w:type="dxa"/>
          <w:left w:w="28" w:type="dxa"/>
          <w:bottom w:w="28" w:type="dxa"/>
          <w:right w:w="28" w:type="dxa"/>
        </w:tblCellMar>
        <w:tblLook w:val="0000" w:firstRow="0" w:lastRow="0" w:firstColumn="0" w:lastColumn="0" w:noHBand="0" w:noVBand="0"/>
      </w:tblPr>
      <w:tblGrid>
        <w:gridCol w:w="1818"/>
        <w:gridCol w:w="750"/>
        <w:gridCol w:w="1764"/>
        <w:gridCol w:w="2033"/>
        <w:gridCol w:w="2852"/>
      </w:tblGrid>
      <w:tr w:rsidR="00B255C1" w:rsidRPr="00FE4313" w:rsidTr="006469BA">
        <w:trPr>
          <w:trHeight w:val="523"/>
        </w:trPr>
        <w:tc>
          <w:tcPr>
            <w:tcW w:w="5000" w:type="pct"/>
            <w:gridSpan w:val="5"/>
            <w:vAlign w:val="center"/>
          </w:tcPr>
          <w:p w:rsidR="00B255C1" w:rsidRPr="00E035ED" w:rsidRDefault="00B255C1" w:rsidP="005F3A63">
            <w:pPr>
              <w:pStyle w:val="naisnod"/>
              <w:spacing w:before="0" w:after="0"/>
              <w:rPr>
                <w:b w:val="0"/>
                <w:sz w:val="28"/>
                <w:szCs w:val="28"/>
              </w:rPr>
            </w:pPr>
            <w:r w:rsidRPr="00E035ED">
              <w:rPr>
                <w:b w:val="0"/>
                <w:sz w:val="28"/>
                <w:szCs w:val="28"/>
              </w:rPr>
              <w:t xml:space="preserve">1.tabula </w:t>
            </w:r>
          </w:p>
          <w:p w:rsidR="00B255C1" w:rsidRPr="0010012A" w:rsidRDefault="00B255C1" w:rsidP="005F3A63">
            <w:pPr>
              <w:pStyle w:val="naisnod"/>
              <w:spacing w:before="0" w:after="0"/>
              <w:rPr>
                <w:b w:val="0"/>
                <w:i/>
                <w:sz w:val="28"/>
                <w:szCs w:val="28"/>
              </w:rPr>
            </w:pPr>
            <w:r w:rsidRPr="00E035ED">
              <w:rPr>
                <w:b w:val="0"/>
                <w:sz w:val="28"/>
                <w:szCs w:val="28"/>
              </w:rPr>
              <w:t>Tiesību akta projekta atbilstība ES tiesību aktiem</w:t>
            </w:r>
          </w:p>
        </w:tc>
      </w:tr>
      <w:tr w:rsidR="00B255C1" w:rsidRPr="00FE4313" w:rsidTr="006469BA">
        <w:trPr>
          <w:trHeight w:val="1252"/>
        </w:trPr>
        <w:tc>
          <w:tcPr>
            <w:tcW w:w="986" w:type="pct"/>
            <w:vAlign w:val="center"/>
          </w:tcPr>
          <w:p w:rsidR="00B255C1" w:rsidRPr="00E035ED" w:rsidRDefault="00B255C1" w:rsidP="005F3A63">
            <w:pPr>
              <w:pStyle w:val="naiskr"/>
              <w:spacing w:before="0" w:after="0"/>
              <w:ind w:hanging="10"/>
              <w:jc w:val="center"/>
              <w:rPr>
                <w:sz w:val="28"/>
                <w:szCs w:val="28"/>
              </w:rPr>
            </w:pPr>
            <w:r w:rsidRPr="00E035ED">
              <w:rPr>
                <w:sz w:val="28"/>
                <w:szCs w:val="28"/>
              </w:rPr>
              <w:t>Attiecīgā ES tiesību akta datums, numurs un nosaukums</w:t>
            </w:r>
          </w:p>
        </w:tc>
        <w:tc>
          <w:tcPr>
            <w:tcW w:w="4014" w:type="pct"/>
            <w:gridSpan w:val="4"/>
          </w:tcPr>
          <w:p w:rsidR="00B255C1" w:rsidRPr="00E035ED" w:rsidRDefault="00B255C1" w:rsidP="005F3A63">
            <w:pPr>
              <w:pStyle w:val="naiskr"/>
              <w:spacing w:before="0" w:after="0"/>
              <w:jc w:val="both"/>
              <w:rPr>
                <w:sz w:val="28"/>
                <w:szCs w:val="28"/>
              </w:rPr>
            </w:pPr>
            <w:r w:rsidRPr="00E035ED">
              <w:rPr>
                <w:sz w:val="28"/>
                <w:szCs w:val="28"/>
              </w:rPr>
              <w:t xml:space="preserve">Ar normatīvo aktu tiek ieviestas šāda Eiropas Savienības tiesību aktu prasības: </w:t>
            </w:r>
          </w:p>
          <w:p w:rsidR="00B255C1" w:rsidRPr="00E035ED" w:rsidRDefault="00B255C1" w:rsidP="005F3A63">
            <w:pPr>
              <w:pStyle w:val="naiskr"/>
              <w:spacing w:before="0" w:after="0"/>
              <w:rPr>
                <w:sz w:val="28"/>
                <w:szCs w:val="28"/>
              </w:rPr>
            </w:pPr>
          </w:p>
          <w:p w:rsidR="00F40234" w:rsidRPr="00E035ED" w:rsidRDefault="00F40234" w:rsidP="005F3A63">
            <w:pPr>
              <w:jc w:val="both"/>
              <w:rPr>
                <w:sz w:val="28"/>
                <w:szCs w:val="28"/>
                <w:lang w:val="lv-LV"/>
              </w:rPr>
            </w:pPr>
            <w:r w:rsidRPr="00E035ED">
              <w:rPr>
                <w:sz w:val="28"/>
                <w:szCs w:val="28"/>
                <w:lang w:val="lv-LV"/>
              </w:rPr>
              <w:t xml:space="preserve">Eiropas Komisijas 2008.gada 6.augusta Regula (EK) </w:t>
            </w:r>
            <w:proofErr w:type="spellStart"/>
            <w:r w:rsidRPr="00E035ED">
              <w:rPr>
                <w:sz w:val="28"/>
                <w:szCs w:val="28"/>
                <w:lang w:val="lv-LV"/>
              </w:rPr>
              <w:t>Nr</w:t>
            </w:r>
            <w:proofErr w:type="spellEnd"/>
            <w:r w:rsidRPr="00E035ED">
              <w:rPr>
                <w:sz w:val="28"/>
                <w:szCs w:val="28"/>
                <w:lang w:val="lv-LV"/>
              </w:rPr>
              <w:t xml:space="preserve">. 800/2008, kas atzīst noteiktas atbalsta kategorijas par saderīgām ar kopējo tirgu, piemērojot Līguma 87. un 88.pantu (vispārējā grupu atbrīvojuma regula) (Eiropas Savienības Oficiālais Vēstnesis, 2008.gada 9.augusts, </w:t>
            </w:r>
            <w:proofErr w:type="spellStart"/>
            <w:r w:rsidRPr="00E035ED">
              <w:rPr>
                <w:sz w:val="28"/>
                <w:szCs w:val="28"/>
                <w:lang w:val="lv-LV"/>
              </w:rPr>
              <w:t>Nr</w:t>
            </w:r>
            <w:proofErr w:type="spellEnd"/>
            <w:r w:rsidRPr="00E035ED">
              <w:rPr>
                <w:sz w:val="28"/>
                <w:szCs w:val="28"/>
                <w:lang w:val="lv-LV"/>
              </w:rPr>
              <w:t xml:space="preserve">. L 214/3) (turpmāk – Regula </w:t>
            </w:r>
            <w:proofErr w:type="spellStart"/>
            <w:r w:rsidRPr="00E035ED">
              <w:rPr>
                <w:sz w:val="28"/>
                <w:szCs w:val="28"/>
                <w:lang w:val="lv-LV"/>
              </w:rPr>
              <w:t>Nr</w:t>
            </w:r>
            <w:proofErr w:type="spellEnd"/>
            <w:r w:rsidRPr="00E035ED">
              <w:rPr>
                <w:sz w:val="28"/>
                <w:szCs w:val="28"/>
                <w:lang w:val="lv-LV"/>
              </w:rPr>
              <w:t>. 800/2008).</w:t>
            </w:r>
          </w:p>
          <w:p w:rsidR="00F40234" w:rsidRPr="00E035ED" w:rsidRDefault="00F40234" w:rsidP="005F3A63">
            <w:pPr>
              <w:jc w:val="both"/>
              <w:rPr>
                <w:sz w:val="28"/>
                <w:szCs w:val="28"/>
                <w:lang w:val="lv-LV"/>
              </w:rPr>
            </w:pPr>
          </w:p>
          <w:p w:rsidR="00F40234" w:rsidRPr="00E035ED" w:rsidRDefault="00F40234" w:rsidP="005F3A63">
            <w:pPr>
              <w:jc w:val="both"/>
              <w:rPr>
                <w:sz w:val="28"/>
                <w:szCs w:val="28"/>
                <w:lang w:val="lv-LV"/>
              </w:rPr>
            </w:pPr>
            <w:r w:rsidRPr="00E035ED">
              <w:rPr>
                <w:sz w:val="28"/>
                <w:szCs w:val="28"/>
                <w:lang w:val="lv-LV"/>
              </w:rPr>
              <w:t xml:space="preserve">Eiropas Komisijas 2006.gada 15.decembra Regula (EK) </w:t>
            </w:r>
            <w:proofErr w:type="spellStart"/>
            <w:r w:rsidRPr="00E035ED">
              <w:rPr>
                <w:sz w:val="28"/>
                <w:szCs w:val="28"/>
                <w:lang w:val="lv-LV"/>
              </w:rPr>
              <w:t>Nr</w:t>
            </w:r>
            <w:proofErr w:type="spellEnd"/>
            <w:r w:rsidRPr="00E035ED">
              <w:rPr>
                <w:sz w:val="28"/>
                <w:szCs w:val="28"/>
                <w:lang w:val="lv-LV"/>
              </w:rPr>
              <w:t xml:space="preserve">. 1998/2006 par Līguma 87. un 88.panta piemērošanu </w:t>
            </w:r>
            <w:proofErr w:type="spellStart"/>
            <w:r w:rsidRPr="00E035ED">
              <w:rPr>
                <w:i/>
                <w:sz w:val="28"/>
                <w:szCs w:val="28"/>
                <w:lang w:val="lv-LV"/>
              </w:rPr>
              <w:t>de</w:t>
            </w:r>
            <w:proofErr w:type="spellEnd"/>
            <w:r w:rsidRPr="00E035ED">
              <w:rPr>
                <w:i/>
                <w:sz w:val="28"/>
                <w:szCs w:val="28"/>
                <w:lang w:val="lv-LV"/>
              </w:rPr>
              <w:t xml:space="preserve"> </w:t>
            </w:r>
            <w:proofErr w:type="spellStart"/>
            <w:r w:rsidRPr="00E035ED">
              <w:rPr>
                <w:i/>
                <w:sz w:val="28"/>
                <w:szCs w:val="28"/>
                <w:lang w:val="lv-LV"/>
              </w:rPr>
              <w:t>minimis</w:t>
            </w:r>
            <w:proofErr w:type="spellEnd"/>
            <w:r w:rsidRPr="00E035ED">
              <w:rPr>
                <w:sz w:val="28"/>
                <w:szCs w:val="28"/>
                <w:lang w:val="lv-LV"/>
              </w:rPr>
              <w:t xml:space="preserve"> atbalstam (Eiropas Savienības Oficiālais Vēstnesis, 2006.gada 28.decembris, </w:t>
            </w:r>
            <w:proofErr w:type="spellStart"/>
            <w:r w:rsidRPr="00E035ED">
              <w:rPr>
                <w:sz w:val="28"/>
                <w:szCs w:val="28"/>
                <w:lang w:val="lv-LV"/>
              </w:rPr>
              <w:t>Nr</w:t>
            </w:r>
            <w:proofErr w:type="spellEnd"/>
            <w:r w:rsidRPr="00E035ED">
              <w:rPr>
                <w:sz w:val="28"/>
                <w:szCs w:val="28"/>
                <w:lang w:val="lv-LV"/>
              </w:rPr>
              <w:t xml:space="preserve">. L 379) (turpmāk – Regula </w:t>
            </w:r>
            <w:proofErr w:type="spellStart"/>
            <w:r w:rsidRPr="00E035ED">
              <w:rPr>
                <w:sz w:val="28"/>
                <w:szCs w:val="28"/>
                <w:lang w:val="lv-LV"/>
              </w:rPr>
              <w:t>Nr</w:t>
            </w:r>
            <w:proofErr w:type="spellEnd"/>
            <w:r w:rsidRPr="00E035ED">
              <w:rPr>
                <w:sz w:val="28"/>
                <w:szCs w:val="28"/>
                <w:lang w:val="lv-LV"/>
              </w:rPr>
              <w:t>. 1998/2006);</w:t>
            </w:r>
          </w:p>
          <w:p w:rsidR="005F3A63" w:rsidRPr="00E035ED" w:rsidRDefault="005F3A63" w:rsidP="005F3A63">
            <w:pPr>
              <w:jc w:val="both"/>
              <w:rPr>
                <w:sz w:val="28"/>
                <w:szCs w:val="28"/>
                <w:lang w:val="lv-LV"/>
              </w:rPr>
            </w:pPr>
          </w:p>
          <w:p w:rsidR="005F3A63" w:rsidRPr="00E035ED" w:rsidRDefault="005F3A63" w:rsidP="005F3A63">
            <w:pPr>
              <w:jc w:val="both"/>
              <w:rPr>
                <w:sz w:val="28"/>
                <w:szCs w:val="28"/>
                <w:lang w:val="lv-LV" w:eastAsia="lv-LV"/>
              </w:rPr>
            </w:pPr>
            <w:r w:rsidRPr="00E035ED">
              <w:rPr>
                <w:bCs/>
                <w:sz w:val="28"/>
                <w:szCs w:val="28"/>
                <w:lang w:val="lv-LV" w:eastAsia="lv-LV"/>
              </w:rPr>
              <w:t xml:space="preserve">Komisijas paziņojums Kopienas pamatnostādnes par valsts atbalstu grūtībās nonākušu uzņēmumu glābšanai un pārstrukturēšanai </w:t>
            </w:r>
            <w:r w:rsidRPr="00E035ED">
              <w:rPr>
                <w:sz w:val="28"/>
                <w:szCs w:val="28"/>
                <w:lang w:val="lv-LV" w:eastAsia="lv-LV"/>
              </w:rPr>
              <w:t>(2004/C 244/02) (turpmāk – Kopienas pamatnostādnes)</w:t>
            </w:r>
            <w:r w:rsidR="008844D1" w:rsidRPr="00E035ED">
              <w:rPr>
                <w:sz w:val="28"/>
                <w:szCs w:val="28"/>
                <w:lang w:val="lv-LV" w:eastAsia="lv-LV"/>
              </w:rPr>
              <w:t>;</w:t>
            </w:r>
          </w:p>
          <w:p w:rsidR="008844D1" w:rsidRPr="00E035ED" w:rsidRDefault="008844D1" w:rsidP="005F3A63">
            <w:pPr>
              <w:jc w:val="both"/>
              <w:rPr>
                <w:sz w:val="28"/>
                <w:szCs w:val="28"/>
                <w:lang w:val="lv-LV" w:eastAsia="lv-LV"/>
              </w:rPr>
            </w:pPr>
          </w:p>
          <w:p w:rsidR="008844D1" w:rsidRPr="00E035ED" w:rsidRDefault="008844D1" w:rsidP="005F3A63">
            <w:pPr>
              <w:jc w:val="both"/>
              <w:rPr>
                <w:sz w:val="28"/>
                <w:szCs w:val="28"/>
                <w:lang w:val="lv-LV"/>
              </w:rPr>
            </w:pPr>
            <w:r w:rsidRPr="00E035ED">
              <w:rPr>
                <w:sz w:val="28"/>
                <w:szCs w:val="28"/>
                <w:lang w:val="lv-LV"/>
              </w:rPr>
              <w:t xml:space="preserve">Komisijas Regula (EK) Nr.1828/2006 kas paredz noteikumus par to, kā īstenot Padomes Regulu (EK) </w:t>
            </w:r>
            <w:proofErr w:type="spellStart"/>
            <w:r w:rsidRPr="00E035ED">
              <w:rPr>
                <w:sz w:val="28"/>
                <w:szCs w:val="28"/>
                <w:lang w:val="lv-LV"/>
              </w:rPr>
              <w:t>Nr</w:t>
            </w:r>
            <w:proofErr w:type="spellEnd"/>
            <w:r w:rsidRPr="00E035ED">
              <w:rPr>
                <w:sz w:val="28"/>
                <w:szCs w:val="28"/>
                <w:lang w:val="lv-LV"/>
              </w:rPr>
              <w:t xml:space="preserve">. 1083/2006, ar ko paredz vispārīgus noteikumus par Eiropas Reģionālās attīstības fondu, Eiropas Sociālo fondu un Kohēzijas fondu, un Eiropas Parlamenta un Padomes Regulu (EK) </w:t>
            </w:r>
            <w:proofErr w:type="spellStart"/>
            <w:r w:rsidRPr="00E035ED">
              <w:rPr>
                <w:sz w:val="28"/>
                <w:szCs w:val="28"/>
                <w:lang w:val="lv-LV"/>
              </w:rPr>
              <w:t>Nr</w:t>
            </w:r>
            <w:proofErr w:type="spellEnd"/>
            <w:r w:rsidRPr="00E035ED">
              <w:rPr>
                <w:sz w:val="28"/>
                <w:szCs w:val="28"/>
                <w:lang w:val="lv-LV"/>
              </w:rPr>
              <w:t xml:space="preserve">. 1080/2006 par Eiropas Reģionālās attīstības fondu </w:t>
            </w:r>
            <w:r w:rsidR="00905D4F" w:rsidRPr="00E035ED">
              <w:rPr>
                <w:sz w:val="28"/>
                <w:szCs w:val="28"/>
                <w:lang w:val="lv-LV"/>
              </w:rPr>
              <w:t>(turpmāk – R</w:t>
            </w:r>
            <w:r w:rsidRPr="00E035ED">
              <w:rPr>
                <w:sz w:val="28"/>
                <w:szCs w:val="28"/>
                <w:lang w:val="lv-LV"/>
              </w:rPr>
              <w:t>egula Nr.1828/2006).</w:t>
            </w:r>
          </w:p>
          <w:p w:rsidR="00F40234" w:rsidRPr="00E035ED" w:rsidRDefault="00F40234" w:rsidP="005F3A63">
            <w:pPr>
              <w:jc w:val="both"/>
              <w:rPr>
                <w:sz w:val="28"/>
                <w:szCs w:val="28"/>
                <w:lang w:val="lv-LV"/>
              </w:rPr>
            </w:pPr>
          </w:p>
        </w:tc>
      </w:tr>
      <w:tr w:rsidR="00B255C1" w:rsidRPr="00FE4313" w:rsidTr="006469BA">
        <w:trPr>
          <w:trHeight w:val="163"/>
        </w:trPr>
        <w:tc>
          <w:tcPr>
            <w:tcW w:w="5000" w:type="pct"/>
            <w:gridSpan w:val="5"/>
            <w:vAlign w:val="center"/>
          </w:tcPr>
          <w:p w:rsidR="00B255C1" w:rsidRPr="00E035ED" w:rsidRDefault="00B255C1" w:rsidP="005F3A63">
            <w:pPr>
              <w:pStyle w:val="naiskr"/>
              <w:spacing w:before="0" w:after="0"/>
              <w:rPr>
                <w:i/>
                <w:sz w:val="28"/>
                <w:szCs w:val="28"/>
              </w:rPr>
            </w:pPr>
          </w:p>
        </w:tc>
      </w:tr>
      <w:tr w:rsidR="00B255C1" w:rsidRPr="0010012A" w:rsidTr="006469BA">
        <w:trPr>
          <w:trHeight w:val="165"/>
        </w:trPr>
        <w:tc>
          <w:tcPr>
            <w:tcW w:w="1393" w:type="pct"/>
            <w:gridSpan w:val="2"/>
            <w:vAlign w:val="center"/>
          </w:tcPr>
          <w:p w:rsidR="00B255C1" w:rsidRPr="0010012A" w:rsidRDefault="00B255C1" w:rsidP="005F3A63">
            <w:pPr>
              <w:pStyle w:val="naiskr"/>
              <w:spacing w:before="0" w:after="0"/>
              <w:jc w:val="center"/>
              <w:rPr>
                <w:sz w:val="28"/>
                <w:szCs w:val="28"/>
              </w:rPr>
            </w:pPr>
            <w:r w:rsidRPr="0010012A">
              <w:rPr>
                <w:sz w:val="28"/>
                <w:szCs w:val="28"/>
              </w:rPr>
              <w:lastRenderedPageBreak/>
              <w:t>A</w:t>
            </w:r>
          </w:p>
        </w:tc>
        <w:tc>
          <w:tcPr>
            <w:tcW w:w="957" w:type="pct"/>
            <w:vAlign w:val="center"/>
          </w:tcPr>
          <w:p w:rsidR="00B255C1" w:rsidRPr="0010012A" w:rsidRDefault="00B255C1" w:rsidP="005F3A63">
            <w:pPr>
              <w:pStyle w:val="naiskr"/>
              <w:spacing w:before="0" w:after="0"/>
              <w:jc w:val="center"/>
              <w:rPr>
                <w:sz w:val="28"/>
                <w:szCs w:val="28"/>
              </w:rPr>
            </w:pPr>
            <w:r w:rsidRPr="0010012A">
              <w:rPr>
                <w:sz w:val="28"/>
                <w:szCs w:val="28"/>
              </w:rPr>
              <w:t>B</w:t>
            </w:r>
          </w:p>
        </w:tc>
        <w:tc>
          <w:tcPr>
            <w:tcW w:w="1103" w:type="pct"/>
            <w:vAlign w:val="center"/>
          </w:tcPr>
          <w:p w:rsidR="00B255C1" w:rsidRPr="0010012A" w:rsidRDefault="00B255C1" w:rsidP="005F3A63">
            <w:pPr>
              <w:pStyle w:val="naiskr"/>
              <w:spacing w:before="0" w:after="0"/>
              <w:jc w:val="center"/>
              <w:rPr>
                <w:sz w:val="28"/>
                <w:szCs w:val="28"/>
              </w:rPr>
            </w:pPr>
            <w:r w:rsidRPr="0010012A">
              <w:rPr>
                <w:sz w:val="28"/>
                <w:szCs w:val="28"/>
              </w:rPr>
              <w:t>C</w:t>
            </w:r>
          </w:p>
        </w:tc>
        <w:tc>
          <w:tcPr>
            <w:tcW w:w="1547" w:type="pct"/>
            <w:vAlign w:val="center"/>
          </w:tcPr>
          <w:p w:rsidR="00B255C1" w:rsidRPr="0010012A" w:rsidRDefault="00B255C1" w:rsidP="005F3A63">
            <w:pPr>
              <w:pStyle w:val="naiskr"/>
              <w:spacing w:before="0" w:after="0"/>
              <w:jc w:val="center"/>
              <w:rPr>
                <w:sz w:val="28"/>
                <w:szCs w:val="28"/>
              </w:rPr>
            </w:pPr>
            <w:r w:rsidRPr="0010012A">
              <w:rPr>
                <w:sz w:val="28"/>
                <w:szCs w:val="28"/>
              </w:rPr>
              <w:t>D</w:t>
            </w:r>
          </w:p>
        </w:tc>
      </w:tr>
      <w:tr w:rsidR="00B255C1" w:rsidRPr="00FE4313" w:rsidTr="006469BA">
        <w:trPr>
          <w:trHeight w:val="165"/>
        </w:trPr>
        <w:tc>
          <w:tcPr>
            <w:tcW w:w="1393" w:type="pct"/>
            <w:gridSpan w:val="2"/>
          </w:tcPr>
          <w:p w:rsidR="00B255C1" w:rsidRPr="0010012A" w:rsidRDefault="00B255C1" w:rsidP="005F3A63">
            <w:pPr>
              <w:pStyle w:val="naiskr"/>
              <w:spacing w:before="0" w:after="0"/>
              <w:rPr>
                <w:sz w:val="28"/>
                <w:szCs w:val="28"/>
              </w:rPr>
            </w:pPr>
            <w:r w:rsidRPr="0010012A">
              <w:rPr>
                <w:sz w:val="28"/>
                <w:szCs w:val="28"/>
              </w:rPr>
              <w:t xml:space="preserve">Attiecīgā ES tiesību akta panta numurs (uzskaitot katru tiesību akta </w:t>
            </w:r>
            <w:r w:rsidRPr="0010012A">
              <w:rPr>
                <w:sz w:val="28"/>
                <w:szCs w:val="28"/>
              </w:rPr>
              <w:br/>
              <w:t>vienību – pantu, daļu, punktu, apakšpunktu)</w:t>
            </w:r>
          </w:p>
        </w:tc>
        <w:tc>
          <w:tcPr>
            <w:tcW w:w="957" w:type="pct"/>
          </w:tcPr>
          <w:p w:rsidR="00B255C1" w:rsidRPr="0010012A" w:rsidRDefault="00B255C1" w:rsidP="005F3A63">
            <w:pPr>
              <w:pStyle w:val="naiskr"/>
              <w:spacing w:before="0" w:after="0"/>
              <w:rPr>
                <w:sz w:val="28"/>
                <w:szCs w:val="28"/>
              </w:rPr>
            </w:pPr>
            <w:r w:rsidRPr="0010012A">
              <w:rPr>
                <w:sz w:val="28"/>
                <w:szCs w:val="28"/>
              </w:rPr>
              <w:t>Projekta vienība, kas pārņem vai ievieš katru šīs tabulas A ailē minēto ES tiesību akta vienību</w:t>
            </w:r>
          </w:p>
        </w:tc>
        <w:tc>
          <w:tcPr>
            <w:tcW w:w="1103" w:type="pct"/>
          </w:tcPr>
          <w:p w:rsidR="00B255C1" w:rsidRPr="0010012A" w:rsidRDefault="00B255C1" w:rsidP="005F3A63">
            <w:pPr>
              <w:pStyle w:val="naiskr"/>
              <w:spacing w:before="0" w:after="0"/>
              <w:rPr>
                <w:sz w:val="28"/>
                <w:szCs w:val="28"/>
              </w:rPr>
            </w:pPr>
            <w:r w:rsidRPr="0010012A">
              <w:rPr>
                <w:sz w:val="28"/>
                <w:szCs w:val="28"/>
              </w:rPr>
              <w:t>Informācija par to, vai šīs tabulas A ailē minētās ES tiesību akta vienības tiek pārņemtas vai ieviestas pilnībā vai daļēji.</w:t>
            </w:r>
          </w:p>
          <w:p w:rsidR="00B255C1" w:rsidRPr="0010012A" w:rsidRDefault="00B255C1" w:rsidP="005F3A63">
            <w:pPr>
              <w:pStyle w:val="naiskr"/>
              <w:spacing w:before="0" w:after="0"/>
              <w:rPr>
                <w:sz w:val="28"/>
                <w:szCs w:val="28"/>
              </w:rPr>
            </w:pPr>
          </w:p>
          <w:p w:rsidR="00B255C1" w:rsidRPr="0010012A" w:rsidRDefault="00B255C1" w:rsidP="005F3A63">
            <w:pPr>
              <w:pStyle w:val="naiskr"/>
              <w:spacing w:before="0" w:after="0"/>
              <w:rPr>
                <w:sz w:val="28"/>
                <w:szCs w:val="28"/>
              </w:rPr>
            </w:pPr>
            <w:r w:rsidRPr="0010012A">
              <w:rPr>
                <w:sz w:val="28"/>
                <w:szCs w:val="28"/>
              </w:rPr>
              <w:t>Ja attiecīgā ES tiesību akta vienība tiek pārņemta vai ieviesta daļēji, – sniedz attiecīgu skaidrojumu, kā arī precīzi norāda, kad un kādā veidā ES tiesību akta vienība tiks pārņemta vai ieviesta pilnībā.</w:t>
            </w:r>
          </w:p>
          <w:p w:rsidR="00B255C1" w:rsidRPr="0010012A" w:rsidRDefault="00B255C1" w:rsidP="005F3A63">
            <w:pPr>
              <w:pStyle w:val="naiskr"/>
              <w:spacing w:before="0" w:after="0"/>
              <w:rPr>
                <w:sz w:val="28"/>
                <w:szCs w:val="28"/>
              </w:rPr>
            </w:pPr>
          </w:p>
          <w:p w:rsidR="00B255C1" w:rsidRPr="0010012A" w:rsidRDefault="00B255C1" w:rsidP="005F3A63">
            <w:pPr>
              <w:pStyle w:val="naiskr"/>
              <w:spacing w:before="0" w:after="0"/>
              <w:rPr>
                <w:sz w:val="28"/>
                <w:szCs w:val="28"/>
              </w:rPr>
            </w:pPr>
            <w:r w:rsidRPr="0010012A">
              <w:rPr>
                <w:sz w:val="28"/>
                <w:szCs w:val="28"/>
              </w:rPr>
              <w:t>Norāda institūciju, kas ir atbildīga par šo saistību izpildi pilnībā</w:t>
            </w:r>
          </w:p>
        </w:tc>
        <w:tc>
          <w:tcPr>
            <w:tcW w:w="1547" w:type="pct"/>
          </w:tcPr>
          <w:p w:rsidR="00B255C1" w:rsidRPr="0010012A" w:rsidRDefault="00B255C1" w:rsidP="005F3A63">
            <w:pPr>
              <w:pStyle w:val="naiskr"/>
              <w:spacing w:before="0" w:after="0"/>
              <w:rPr>
                <w:sz w:val="28"/>
                <w:szCs w:val="28"/>
              </w:rPr>
            </w:pPr>
            <w:r w:rsidRPr="0010012A">
              <w:rPr>
                <w:sz w:val="28"/>
                <w:szCs w:val="28"/>
              </w:rPr>
              <w:t>Informācija par to, vai šīs tabulas B ailē minētās projekta vienības paredz stingrākas prasības nekā šīs tabulas A ailē minētās ES tiesību akta vienības.</w:t>
            </w:r>
          </w:p>
          <w:p w:rsidR="00B255C1" w:rsidRPr="0010012A" w:rsidRDefault="00B255C1" w:rsidP="005F3A63">
            <w:pPr>
              <w:pStyle w:val="naiskr"/>
              <w:spacing w:before="0" w:after="0"/>
              <w:jc w:val="both"/>
              <w:rPr>
                <w:sz w:val="28"/>
                <w:szCs w:val="28"/>
              </w:rPr>
            </w:pPr>
          </w:p>
          <w:p w:rsidR="00B255C1" w:rsidRPr="0010012A" w:rsidRDefault="00B255C1" w:rsidP="005F3A63">
            <w:pPr>
              <w:pStyle w:val="naiskr"/>
              <w:spacing w:before="0" w:after="0"/>
              <w:rPr>
                <w:sz w:val="28"/>
                <w:szCs w:val="28"/>
              </w:rPr>
            </w:pPr>
            <w:r w:rsidRPr="0010012A">
              <w:rPr>
                <w:sz w:val="28"/>
                <w:szCs w:val="28"/>
              </w:rPr>
              <w:t>Ja projekts satur stingrākas prasības nekā attiecīgais ES tiesību akts, – norāda pamatojumu un samērīgumu.</w:t>
            </w:r>
          </w:p>
          <w:p w:rsidR="00B255C1" w:rsidRPr="0010012A" w:rsidRDefault="00B255C1" w:rsidP="005F3A63">
            <w:pPr>
              <w:pStyle w:val="naiskr"/>
              <w:spacing w:before="0" w:after="0"/>
              <w:jc w:val="both"/>
              <w:rPr>
                <w:sz w:val="28"/>
                <w:szCs w:val="28"/>
              </w:rPr>
            </w:pPr>
          </w:p>
          <w:p w:rsidR="00B255C1" w:rsidRPr="0010012A" w:rsidRDefault="00B255C1" w:rsidP="005F3A63">
            <w:pPr>
              <w:pStyle w:val="naiskr"/>
              <w:spacing w:before="0" w:after="0"/>
              <w:rPr>
                <w:sz w:val="28"/>
                <w:szCs w:val="28"/>
              </w:rPr>
            </w:pPr>
            <w:r w:rsidRPr="0010012A">
              <w:rPr>
                <w:sz w:val="28"/>
                <w:szCs w:val="28"/>
              </w:rPr>
              <w:t>Norāda iespējamās alternatīvas (</w:t>
            </w:r>
            <w:proofErr w:type="spellStart"/>
            <w:r w:rsidRPr="0010012A">
              <w:rPr>
                <w:sz w:val="28"/>
                <w:szCs w:val="28"/>
              </w:rPr>
              <w:t>t.sk</w:t>
            </w:r>
            <w:proofErr w:type="spellEnd"/>
            <w:r w:rsidRPr="0010012A">
              <w:rPr>
                <w:sz w:val="28"/>
                <w:szCs w:val="28"/>
              </w:rPr>
              <w:t>. alternatīvas, kas neparedz tiesiskā regulējuma izstrādi) – kādos gadījumos būtu iespējams izvairīties no stingrāku prasību noteikšanas, nekā paredzēts attiecīgajos ES tiesību aktos</w:t>
            </w:r>
          </w:p>
        </w:tc>
      </w:tr>
      <w:tr w:rsidR="00B255C1" w:rsidRPr="0010012A" w:rsidTr="006469BA">
        <w:trPr>
          <w:trHeight w:val="24"/>
        </w:trPr>
        <w:tc>
          <w:tcPr>
            <w:tcW w:w="1393" w:type="pct"/>
            <w:gridSpan w:val="2"/>
          </w:tcPr>
          <w:p w:rsidR="00B255C1" w:rsidRPr="0010012A" w:rsidRDefault="006469BA" w:rsidP="005F3A63">
            <w:pPr>
              <w:rPr>
                <w:i/>
                <w:sz w:val="28"/>
                <w:szCs w:val="28"/>
                <w:lang w:val="lv-LV" w:eastAsia="en-GB"/>
              </w:rPr>
            </w:pPr>
            <w:r w:rsidRPr="006469BA">
              <w:rPr>
                <w:i/>
                <w:sz w:val="28"/>
                <w:szCs w:val="28"/>
                <w:lang w:val="lv-LV"/>
              </w:rPr>
              <w:t xml:space="preserve">Regulas </w:t>
            </w:r>
            <w:proofErr w:type="spellStart"/>
            <w:r w:rsidRPr="006469BA">
              <w:rPr>
                <w:i/>
                <w:sz w:val="28"/>
                <w:szCs w:val="28"/>
                <w:lang w:val="lv-LV"/>
              </w:rPr>
              <w:t>Nr</w:t>
            </w:r>
            <w:proofErr w:type="spellEnd"/>
            <w:r w:rsidRPr="006469BA">
              <w:rPr>
                <w:i/>
                <w:sz w:val="28"/>
                <w:szCs w:val="28"/>
                <w:lang w:val="lv-LV"/>
              </w:rPr>
              <w:t>. 8</w:t>
            </w:r>
            <w:r>
              <w:rPr>
                <w:i/>
                <w:sz w:val="28"/>
                <w:szCs w:val="28"/>
                <w:lang w:val="lv-LV"/>
              </w:rPr>
              <w:t>00/2008</w:t>
            </w:r>
            <w:r w:rsidRPr="006469BA">
              <w:rPr>
                <w:i/>
                <w:sz w:val="28"/>
                <w:szCs w:val="28"/>
                <w:lang w:val="lv-LV"/>
              </w:rPr>
              <w:t xml:space="preserve"> </w:t>
            </w:r>
            <w:r>
              <w:rPr>
                <w:i/>
                <w:sz w:val="28"/>
                <w:szCs w:val="28"/>
                <w:lang w:val="lv-LV"/>
              </w:rPr>
              <w:t>1.panta 3</w:t>
            </w:r>
            <w:r w:rsidRPr="006469BA">
              <w:rPr>
                <w:i/>
                <w:sz w:val="28"/>
                <w:szCs w:val="28"/>
                <w:lang w:val="lv-LV"/>
              </w:rPr>
              <w:t>.punkts</w:t>
            </w:r>
          </w:p>
        </w:tc>
        <w:tc>
          <w:tcPr>
            <w:tcW w:w="957" w:type="pct"/>
          </w:tcPr>
          <w:p w:rsidR="00B255C1" w:rsidRPr="0010012A" w:rsidRDefault="006469BA" w:rsidP="00F32B06">
            <w:pPr>
              <w:pStyle w:val="naiskr"/>
              <w:spacing w:before="0" w:after="0"/>
              <w:rPr>
                <w:i/>
                <w:sz w:val="28"/>
                <w:szCs w:val="28"/>
              </w:rPr>
            </w:pPr>
            <w:r>
              <w:rPr>
                <w:i/>
                <w:sz w:val="28"/>
                <w:szCs w:val="28"/>
              </w:rPr>
              <w:t xml:space="preserve">Noteikumu projekta </w:t>
            </w:r>
            <w:r w:rsidR="00712EC4">
              <w:rPr>
                <w:i/>
                <w:sz w:val="28"/>
                <w:szCs w:val="28"/>
              </w:rPr>
              <w:t>9</w:t>
            </w:r>
            <w:r w:rsidR="00F32B06">
              <w:rPr>
                <w:i/>
                <w:sz w:val="28"/>
                <w:szCs w:val="28"/>
              </w:rPr>
              <w:t>.</w:t>
            </w:r>
            <w:r>
              <w:rPr>
                <w:i/>
                <w:sz w:val="28"/>
                <w:szCs w:val="28"/>
              </w:rPr>
              <w:t>punkts</w:t>
            </w:r>
          </w:p>
        </w:tc>
        <w:tc>
          <w:tcPr>
            <w:tcW w:w="1103" w:type="pct"/>
          </w:tcPr>
          <w:p w:rsidR="00B255C1" w:rsidRPr="0010012A" w:rsidRDefault="006469BA" w:rsidP="005F3A63">
            <w:pPr>
              <w:pStyle w:val="naiskr"/>
              <w:spacing w:before="0" w:after="0"/>
              <w:rPr>
                <w:i/>
                <w:sz w:val="28"/>
                <w:szCs w:val="28"/>
              </w:rPr>
            </w:pPr>
            <w:r>
              <w:rPr>
                <w:i/>
                <w:sz w:val="28"/>
                <w:szCs w:val="28"/>
              </w:rPr>
              <w:t>Tiek ieviesta pilnībā</w:t>
            </w:r>
          </w:p>
        </w:tc>
        <w:tc>
          <w:tcPr>
            <w:tcW w:w="1547" w:type="pct"/>
          </w:tcPr>
          <w:p w:rsidR="00B255C1" w:rsidRPr="0010012A" w:rsidRDefault="006469BA" w:rsidP="005F3A63">
            <w:pPr>
              <w:pStyle w:val="naiskr"/>
              <w:spacing w:before="0" w:after="0"/>
              <w:jc w:val="both"/>
              <w:rPr>
                <w:i/>
                <w:sz w:val="28"/>
                <w:szCs w:val="28"/>
              </w:rPr>
            </w:pPr>
            <w:r>
              <w:rPr>
                <w:i/>
                <w:sz w:val="28"/>
                <w:szCs w:val="28"/>
              </w:rPr>
              <w:t>Neparedz stingrākas prasības</w:t>
            </w:r>
          </w:p>
        </w:tc>
      </w:tr>
      <w:tr w:rsidR="00905D4F" w:rsidRPr="00FF5F3F" w:rsidTr="00204985">
        <w:trPr>
          <w:trHeight w:val="191"/>
        </w:trPr>
        <w:tc>
          <w:tcPr>
            <w:tcW w:w="1393" w:type="pct"/>
            <w:gridSpan w:val="2"/>
          </w:tcPr>
          <w:p w:rsidR="00905D4F" w:rsidRPr="00E035ED" w:rsidRDefault="00905D4F" w:rsidP="00204985">
            <w:pPr>
              <w:rPr>
                <w:i/>
                <w:sz w:val="28"/>
                <w:szCs w:val="28"/>
                <w:lang w:val="lv-LV"/>
              </w:rPr>
            </w:pPr>
            <w:r w:rsidRPr="00E035ED">
              <w:rPr>
                <w:i/>
                <w:sz w:val="28"/>
                <w:szCs w:val="28"/>
                <w:lang w:val="lv-LV"/>
              </w:rPr>
              <w:t>Regulas Nr.1828/2006 45.pants</w:t>
            </w:r>
          </w:p>
        </w:tc>
        <w:tc>
          <w:tcPr>
            <w:tcW w:w="957" w:type="pct"/>
          </w:tcPr>
          <w:p w:rsidR="00905D4F" w:rsidRPr="00E035ED" w:rsidRDefault="00905D4F" w:rsidP="00204985">
            <w:pPr>
              <w:pStyle w:val="naiskr"/>
              <w:spacing w:before="0" w:after="0"/>
              <w:rPr>
                <w:i/>
                <w:sz w:val="28"/>
                <w:szCs w:val="28"/>
              </w:rPr>
            </w:pPr>
            <w:r w:rsidRPr="00E035ED">
              <w:rPr>
                <w:i/>
                <w:sz w:val="28"/>
                <w:szCs w:val="28"/>
              </w:rPr>
              <w:t>Noteikumu projekta 10.punkts</w:t>
            </w:r>
          </w:p>
        </w:tc>
        <w:tc>
          <w:tcPr>
            <w:tcW w:w="1103" w:type="pct"/>
          </w:tcPr>
          <w:p w:rsidR="00905D4F" w:rsidRPr="00E035ED" w:rsidRDefault="00905D4F" w:rsidP="00204985">
            <w:pPr>
              <w:pStyle w:val="naiskr"/>
              <w:spacing w:before="0" w:after="0"/>
              <w:rPr>
                <w:i/>
                <w:sz w:val="28"/>
                <w:szCs w:val="28"/>
              </w:rPr>
            </w:pPr>
            <w:r w:rsidRPr="00E035ED">
              <w:rPr>
                <w:i/>
                <w:sz w:val="28"/>
                <w:szCs w:val="28"/>
              </w:rPr>
              <w:t>Tiek ieviesta pilnībā</w:t>
            </w:r>
          </w:p>
        </w:tc>
        <w:tc>
          <w:tcPr>
            <w:tcW w:w="1547" w:type="pct"/>
          </w:tcPr>
          <w:p w:rsidR="00905D4F" w:rsidRPr="00FE4313" w:rsidRDefault="00905D4F" w:rsidP="00204985">
            <w:pPr>
              <w:pStyle w:val="naiskr"/>
              <w:spacing w:before="0" w:after="0"/>
              <w:jc w:val="both"/>
              <w:rPr>
                <w:i/>
                <w:sz w:val="28"/>
                <w:szCs w:val="28"/>
              </w:rPr>
            </w:pPr>
            <w:r w:rsidRPr="00E035ED">
              <w:rPr>
                <w:i/>
                <w:sz w:val="28"/>
                <w:szCs w:val="28"/>
              </w:rPr>
              <w:t>Neparedz stingrākas prasības</w:t>
            </w:r>
          </w:p>
        </w:tc>
      </w:tr>
      <w:tr w:rsidR="00291EB6" w:rsidRPr="00FF5F3F" w:rsidTr="00204985">
        <w:trPr>
          <w:trHeight w:val="191"/>
        </w:trPr>
        <w:tc>
          <w:tcPr>
            <w:tcW w:w="1393" w:type="pct"/>
            <w:gridSpan w:val="2"/>
          </w:tcPr>
          <w:p w:rsidR="00291EB6" w:rsidRPr="00FE4313" w:rsidRDefault="00291EB6" w:rsidP="00204985">
            <w:pPr>
              <w:rPr>
                <w:i/>
                <w:sz w:val="28"/>
                <w:szCs w:val="28"/>
                <w:lang w:val="lv-LV"/>
              </w:rPr>
            </w:pPr>
            <w:r>
              <w:rPr>
                <w:i/>
                <w:sz w:val="28"/>
                <w:szCs w:val="28"/>
                <w:lang w:val="lv-LV"/>
              </w:rPr>
              <w:t>Kopienas pamatnostādņu 9</w:t>
            </w:r>
            <w:r w:rsidRPr="00FE4313">
              <w:rPr>
                <w:i/>
                <w:sz w:val="28"/>
                <w:szCs w:val="28"/>
                <w:lang w:val="lv-LV"/>
              </w:rPr>
              <w:t>.punkts</w:t>
            </w:r>
          </w:p>
        </w:tc>
        <w:tc>
          <w:tcPr>
            <w:tcW w:w="957" w:type="pct"/>
          </w:tcPr>
          <w:p w:rsidR="00291EB6" w:rsidRPr="00FE4313" w:rsidRDefault="00291EB6" w:rsidP="00204985">
            <w:pPr>
              <w:pStyle w:val="naiskr"/>
              <w:spacing w:before="0" w:after="0"/>
              <w:rPr>
                <w:i/>
                <w:sz w:val="28"/>
                <w:szCs w:val="28"/>
              </w:rPr>
            </w:pPr>
            <w:r w:rsidRPr="00FE4313">
              <w:rPr>
                <w:i/>
                <w:sz w:val="28"/>
                <w:szCs w:val="28"/>
              </w:rPr>
              <w:t xml:space="preserve">Noteikumu projekta </w:t>
            </w:r>
            <w:r>
              <w:rPr>
                <w:i/>
                <w:sz w:val="28"/>
                <w:szCs w:val="28"/>
              </w:rPr>
              <w:t>10</w:t>
            </w:r>
            <w:r w:rsidRPr="00FE4313">
              <w:rPr>
                <w:i/>
                <w:sz w:val="28"/>
                <w:szCs w:val="28"/>
              </w:rPr>
              <w:t>.punkts</w:t>
            </w:r>
          </w:p>
        </w:tc>
        <w:tc>
          <w:tcPr>
            <w:tcW w:w="1103" w:type="pct"/>
          </w:tcPr>
          <w:p w:rsidR="00291EB6" w:rsidRPr="00FE4313" w:rsidRDefault="00291EB6" w:rsidP="00204985">
            <w:pPr>
              <w:pStyle w:val="naiskr"/>
              <w:spacing w:before="0" w:after="0"/>
              <w:rPr>
                <w:i/>
                <w:sz w:val="28"/>
                <w:szCs w:val="28"/>
              </w:rPr>
            </w:pPr>
            <w:r w:rsidRPr="00FE4313">
              <w:rPr>
                <w:i/>
                <w:sz w:val="28"/>
                <w:szCs w:val="28"/>
              </w:rPr>
              <w:t>Tiek ieviesta pilnībā</w:t>
            </w:r>
          </w:p>
        </w:tc>
        <w:tc>
          <w:tcPr>
            <w:tcW w:w="1547" w:type="pct"/>
          </w:tcPr>
          <w:p w:rsidR="00291EB6" w:rsidRPr="00FE4313" w:rsidRDefault="00291EB6" w:rsidP="00204985">
            <w:pPr>
              <w:pStyle w:val="naiskr"/>
              <w:spacing w:before="0" w:after="0"/>
              <w:jc w:val="both"/>
              <w:rPr>
                <w:i/>
                <w:sz w:val="28"/>
                <w:szCs w:val="28"/>
              </w:rPr>
            </w:pPr>
            <w:r w:rsidRPr="00FE4313">
              <w:rPr>
                <w:i/>
                <w:sz w:val="28"/>
                <w:szCs w:val="28"/>
              </w:rPr>
              <w:t>Neparedz stingrākas prasības</w:t>
            </w:r>
          </w:p>
        </w:tc>
      </w:tr>
      <w:tr w:rsidR="00EA7EF9" w:rsidRPr="00FF5F3F" w:rsidTr="00D71375">
        <w:trPr>
          <w:trHeight w:val="191"/>
        </w:trPr>
        <w:tc>
          <w:tcPr>
            <w:tcW w:w="1393" w:type="pct"/>
            <w:gridSpan w:val="2"/>
          </w:tcPr>
          <w:p w:rsidR="00EA7EF9" w:rsidRPr="00FE4313" w:rsidRDefault="00EA7EF9" w:rsidP="005F3A63">
            <w:pPr>
              <w:rPr>
                <w:i/>
                <w:sz w:val="28"/>
                <w:szCs w:val="28"/>
                <w:lang w:val="lv-LV"/>
              </w:rPr>
            </w:pPr>
            <w:r w:rsidRPr="00FE4313">
              <w:rPr>
                <w:i/>
                <w:sz w:val="28"/>
                <w:szCs w:val="28"/>
                <w:lang w:val="lv-LV"/>
              </w:rPr>
              <w:lastRenderedPageBreak/>
              <w:t>Kopienas pamatnostādņu 10.punkts</w:t>
            </w:r>
          </w:p>
        </w:tc>
        <w:tc>
          <w:tcPr>
            <w:tcW w:w="957" w:type="pct"/>
          </w:tcPr>
          <w:p w:rsidR="00EA7EF9" w:rsidRPr="00FE4313" w:rsidRDefault="00EA7EF9" w:rsidP="005F3A63">
            <w:pPr>
              <w:pStyle w:val="naiskr"/>
              <w:spacing w:before="0" w:after="0"/>
              <w:rPr>
                <w:i/>
                <w:sz w:val="28"/>
                <w:szCs w:val="28"/>
              </w:rPr>
            </w:pPr>
            <w:r w:rsidRPr="00FE4313">
              <w:rPr>
                <w:i/>
                <w:sz w:val="28"/>
                <w:szCs w:val="28"/>
              </w:rPr>
              <w:t xml:space="preserve">Noteikumu projekta </w:t>
            </w:r>
            <w:r w:rsidR="00712EC4">
              <w:rPr>
                <w:i/>
                <w:sz w:val="28"/>
                <w:szCs w:val="28"/>
              </w:rPr>
              <w:t>10</w:t>
            </w:r>
            <w:r w:rsidR="00CD5BFC" w:rsidRPr="00FE4313">
              <w:rPr>
                <w:i/>
                <w:sz w:val="28"/>
                <w:szCs w:val="28"/>
              </w:rPr>
              <w:t>.punkts</w:t>
            </w:r>
          </w:p>
        </w:tc>
        <w:tc>
          <w:tcPr>
            <w:tcW w:w="1103" w:type="pct"/>
          </w:tcPr>
          <w:p w:rsidR="00EA7EF9" w:rsidRPr="00FE4313" w:rsidRDefault="00CD5BFC" w:rsidP="005F3A63">
            <w:pPr>
              <w:pStyle w:val="naiskr"/>
              <w:spacing w:before="0" w:after="0"/>
              <w:rPr>
                <w:i/>
                <w:sz w:val="28"/>
                <w:szCs w:val="28"/>
              </w:rPr>
            </w:pPr>
            <w:r w:rsidRPr="00FE4313">
              <w:rPr>
                <w:i/>
                <w:sz w:val="28"/>
                <w:szCs w:val="28"/>
              </w:rPr>
              <w:t>Tiek ieviesta pilnībā</w:t>
            </w:r>
          </w:p>
        </w:tc>
        <w:tc>
          <w:tcPr>
            <w:tcW w:w="1547" w:type="pct"/>
          </w:tcPr>
          <w:p w:rsidR="00EA7EF9" w:rsidRPr="00FE4313" w:rsidRDefault="00CD5BFC" w:rsidP="005F3A63">
            <w:pPr>
              <w:pStyle w:val="naiskr"/>
              <w:spacing w:before="0" w:after="0"/>
              <w:jc w:val="both"/>
              <w:rPr>
                <w:i/>
                <w:sz w:val="28"/>
                <w:szCs w:val="28"/>
              </w:rPr>
            </w:pPr>
            <w:r w:rsidRPr="00FE4313">
              <w:rPr>
                <w:i/>
                <w:sz w:val="28"/>
                <w:szCs w:val="28"/>
              </w:rPr>
              <w:t>Neparedz stingrākas prasības</w:t>
            </w:r>
          </w:p>
        </w:tc>
      </w:tr>
      <w:tr w:rsidR="007D12E0" w:rsidRPr="0010012A" w:rsidTr="00D71375">
        <w:trPr>
          <w:trHeight w:val="191"/>
        </w:trPr>
        <w:tc>
          <w:tcPr>
            <w:tcW w:w="1393" w:type="pct"/>
            <w:gridSpan w:val="2"/>
          </w:tcPr>
          <w:p w:rsidR="007D12E0" w:rsidRPr="00FE4313" w:rsidRDefault="007D12E0" w:rsidP="00D71375">
            <w:pPr>
              <w:rPr>
                <w:i/>
                <w:sz w:val="28"/>
                <w:szCs w:val="28"/>
                <w:lang w:val="lv-LV"/>
              </w:rPr>
            </w:pPr>
            <w:r w:rsidRPr="00FE4313">
              <w:rPr>
                <w:i/>
                <w:sz w:val="28"/>
                <w:szCs w:val="28"/>
                <w:lang w:val="lv-LV"/>
              </w:rPr>
              <w:t>Kopienas pamatnostādņu 11.punkts</w:t>
            </w:r>
          </w:p>
        </w:tc>
        <w:tc>
          <w:tcPr>
            <w:tcW w:w="957" w:type="pct"/>
          </w:tcPr>
          <w:p w:rsidR="007D12E0" w:rsidRPr="00FE4313" w:rsidRDefault="00712EC4" w:rsidP="00D71375">
            <w:pPr>
              <w:pStyle w:val="naiskr"/>
              <w:spacing w:before="0" w:after="0"/>
              <w:rPr>
                <w:i/>
                <w:sz w:val="28"/>
                <w:szCs w:val="28"/>
              </w:rPr>
            </w:pPr>
            <w:r>
              <w:rPr>
                <w:i/>
                <w:sz w:val="28"/>
                <w:szCs w:val="28"/>
              </w:rPr>
              <w:t>Noteikumu projekta 10</w:t>
            </w:r>
            <w:r w:rsidR="007D12E0" w:rsidRPr="00FE4313">
              <w:rPr>
                <w:i/>
                <w:sz w:val="28"/>
                <w:szCs w:val="28"/>
              </w:rPr>
              <w:t>.punkts</w:t>
            </w:r>
          </w:p>
        </w:tc>
        <w:tc>
          <w:tcPr>
            <w:tcW w:w="1103" w:type="pct"/>
          </w:tcPr>
          <w:p w:rsidR="007D12E0" w:rsidRPr="00FE4313" w:rsidRDefault="007D12E0" w:rsidP="00D71375">
            <w:pPr>
              <w:pStyle w:val="naiskr"/>
              <w:spacing w:before="0" w:after="0"/>
              <w:rPr>
                <w:i/>
                <w:sz w:val="28"/>
                <w:szCs w:val="28"/>
              </w:rPr>
            </w:pPr>
            <w:r w:rsidRPr="00FE4313">
              <w:rPr>
                <w:i/>
                <w:sz w:val="28"/>
                <w:szCs w:val="28"/>
              </w:rPr>
              <w:t>Tiek ieviesta pilnībā</w:t>
            </w:r>
          </w:p>
        </w:tc>
        <w:tc>
          <w:tcPr>
            <w:tcW w:w="1547" w:type="pct"/>
          </w:tcPr>
          <w:p w:rsidR="007D12E0" w:rsidRPr="00FE4313" w:rsidRDefault="007D12E0" w:rsidP="00D71375">
            <w:pPr>
              <w:pStyle w:val="naiskr"/>
              <w:spacing w:before="0" w:after="0"/>
              <w:jc w:val="both"/>
              <w:rPr>
                <w:i/>
                <w:sz w:val="28"/>
                <w:szCs w:val="28"/>
              </w:rPr>
            </w:pPr>
            <w:r w:rsidRPr="00FE4313">
              <w:rPr>
                <w:i/>
                <w:sz w:val="28"/>
                <w:szCs w:val="28"/>
              </w:rPr>
              <w:t>Neparedz stingrākas prasības</w:t>
            </w:r>
          </w:p>
        </w:tc>
      </w:tr>
      <w:tr w:rsidR="00291EB6" w:rsidRPr="0010012A" w:rsidTr="00204985">
        <w:trPr>
          <w:trHeight w:val="191"/>
        </w:trPr>
        <w:tc>
          <w:tcPr>
            <w:tcW w:w="1393" w:type="pct"/>
            <w:gridSpan w:val="2"/>
          </w:tcPr>
          <w:p w:rsidR="00291EB6" w:rsidRPr="0010012A" w:rsidRDefault="00291EB6" w:rsidP="00291EB6">
            <w:pPr>
              <w:rPr>
                <w:i/>
                <w:sz w:val="28"/>
                <w:szCs w:val="28"/>
                <w:lang w:val="lv-LV" w:eastAsia="en-GB"/>
              </w:rPr>
            </w:pPr>
            <w:r w:rsidRPr="006469BA">
              <w:rPr>
                <w:i/>
                <w:sz w:val="28"/>
                <w:szCs w:val="28"/>
                <w:lang w:val="lv-LV"/>
              </w:rPr>
              <w:t xml:space="preserve">Regulas </w:t>
            </w:r>
            <w:proofErr w:type="spellStart"/>
            <w:r w:rsidRPr="006469BA">
              <w:rPr>
                <w:i/>
                <w:sz w:val="28"/>
                <w:szCs w:val="28"/>
                <w:lang w:val="lv-LV"/>
              </w:rPr>
              <w:t>Nr</w:t>
            </w:r>
            <w:proofErr w:type="spellEnd"/>
            <w:r w:rsidRPr="006469BA">
              <w:rPr>
                <w:i/>
                <w:sz w:val="28"/>
                <w:szCs w:val="28"/>
                <w:lang w:val="lv-LV"/>
              </w:rPr>
              <w:t>. 8</w:t>
            </w:r>
            <w:r>
              <w:rPr>
                <w:i/>
                <w:sz w:val="28"/>
                <w:szCs w:val="28"/>
                <w:lang w:val="lv-LV"/>
              </w:rPr>
              <w:t>00/2008</w:t>
            </w:r>
            <w:r w:rsidRPr="006469BA">
              <w:rPr>
                <w:i/>
                <w:sz w:val="28"/>
                <w:szCs w:val="28"/>
                <w:lang w:val="lv-LV"/>
              </w:rPr>
              <w:t xml:space="preserve"> </w:t>
            </w:r>
            <w:r>
              <w:rPr>
                <w:i/>
                <w:sz w:val="28"/>
                <w:szCs w:val="28"/>
                <w:lang w:val="lv-LV"/>
              </w:rPr>
              <w:t>12.panta 1</w:t>
            </w:r>
            <w:r w:rsidRPr="006469BA">
              <w:rPr>
                <w:i/>
                <w:sz w:val="28"/>
                <w:szCs w:val="28"/>
                <w:lang w:val="lv-LV"/>
              </w:rPr>
              <w:t>.punkts</w:t>
            </w:r>
          </w:p>
        </w:tc>
        <w:tc>
          <w:tcPr>
            <w:tcW w:w="957" w:type="pct"/>
          </w:tcPr>
          <w:p w:rsidR="00291EB6" w:rsidRPr="0010012A" w:rsidRDefault="00291EB6" w:rsidP="00204985">
            <w:pPr>
              <w:pStyle w:val="naiskr"/>
              <w:spacing w:before="0" w:after="0"/>
              <w:rPr>
                <w:i/>
                <w:sz w:val="28"/>
                <w:szCs w:val="28"/>
              </w:rPr>
            </w:pPr>
            <w:r>
              <w:rPr>
                <w:i/>
                <w:sz w:val="28"/>
                <w:szCs w:val="28"/>
              </w:rPr>
              <w:t>Noteikumu projekta 15.</w:t>
            </w:r>
            <w:r w:rsidRPr="00D44653">
              <w:rPr>
                <w:i/>
                <w:sz w:val="28"/>
                <w:szCs w:val="28"/>
              </w:rPr>
              <w:t>punkts</w:t>
            </w:r>
          </w:p>
        </w:tc>
        <w:tc>
          <w:tcPr>
            <w:tcW w:w="1103" w:type="pct"/>
          </w:tcPr>
          <w:p w:rsidR="00291EB6" w:rsidRPr="0010012A" w:rsidRDefault="00291EB6" w:rsidP="00204985">
            <w:pPr>
              <w:pStyle w:val="naiskr"/>
              <w:spacing w:before="0" w:after="0"/>
              <w:rPr>
                <w:i/>
                <w:sz w:val="28"/>
                <w:szCs w:val="28"/>
              </w:rPr>
            </w:pPr>
            <w:r>
              <w:rPr>
                <w:i/>
                <w:sz w:val="28"/>
                <w:szCs w:val="28"/>
              </w:rPr>
              <w:t>Tiek ieviesta pilnībā</w:t>
            </w:r>
          </w:p>
        </w:tc>
        <w:tc>
          <w:tcPr>
            <w:tcW w:w="1547" w:type="pct"/>
          </w:tcPr>
          <w:p w:rsidR="00291EB6" w:rsidRPr="0010012A" w:rsidRDefault="00291EB6" w:rsidP="00204985">
            <w:pPr>
              <w:pStyle w:val="naiskr"/>
              <w:spacing w:before="0" w:after="0"/>
              <w:jc w:val="both"/>
              <w:rPr>
                <w:i/>
                <w:sz w:val="28"/>
                <w:szCs w:val="28"/>
              </w:rPr>
            </w:pPr>
            <w:r>
              <w:rPr>
                <w:i/>
                <w:sz w:val="28"/>
                <w:szCs w:val="28"/>
              </w:rPr>
              <w:t>Neparedz stingrākas prasības</w:t>
            </w:r>
          </w:p>
        </w:tc>
      </w:tr>
      <w:tr w:rsidR="00D44653" w:rsidRPr="0010012A" w:rsidTr="00D71375">
        <w:trPr>
          <w:trHeight w:val="191"/>
        </w:trPr>
        <w:tc>
          <w:tcPr>
            <w:tcW w:w="1393" w:type="pct"/>
            <w:gridSpan w:val="2"/>
          </w:tcPr>
          <w:p w:rsidR="00D44653" w:rsidRPr="0010012A" w:rsidRDefault="00D44653" w:rsidP="005F3A63">
            <w:pPr>
              <w:rPr>
                <w:i/>
                <w:sz w:val="28"/>
                <w:szCs w:val="28"/>
                <w:lang w:val="lv-LV" w:eastAsia="en-GB"/>
              </w:rPr>
            </w:pPr>
            <w:r w:rsidRPr="006469BA">
              <w:rPr>
                <w:i/>
                <w:sz w:val="28"/>
                <w:szCs w:val="28"/>
                <w:lang w:val="lv-LV"/>
              </w:rPr>
              <w:t xml:space="preserve">Regulas </w:t>
            </w:r>
            <w:proofErr w:type="spellStart"/>
            <w:r w:rsidRPr="006469BA">
              <w:rPr>
                <w:i/>
                <w:sz w:val="28"/>
                <w:szCs w:val="28"/>
                <w:lang w:val="lv-LV"/>
              </w:rPr>
              <w:t>Nr</w:t>
            </w:r>
            <w:proofErr w:type="spellEnd"/>
            <w:r w:rsidRPr="006469BA">
              <w:rPr>
                <w:i/>
                <w:sz w:val="28"/>
                <w:szCs w:val="28"/>
                <w:lang w:val="lv-LV"/>
              </w:rPr>
              <w:t>. 8</w:t>
            </w:r>
            <w:r>
              <w:rPr>
                <w:i/>
                <w:sz w:val="28"/>
                <w:szCs w:val="28"/>
                <w:lang w:val="lv-LV"/>
              </w:rPr>
              <w:t>00/2008</w:t>
            </w:r>
            <w:r w:rsidRPr="006469BA">
              <w:rPr>
                <w:i/>
                <w:sz w:val="28"/>
                <w:szCs w:val="28"/>
                <w:lang w:val="lv-LV"/>
              </w:rPr>
              <w:t xml:space="preserve"> </w:t>
            </w:r>
            <w:r>
              <w:rPr>
                <w:i/>
                <w:sz w:val="28"/>
                <w:szCs w:val="28"/>
                <w:lang w:val="lv-LV"/>
              </w:rPr>
              <w:t>12.panta 2</w:t>
            </w:r>
            <w:r w:rsidRPr="006469BA">
              <w:rPr>
                <w:i/>
                <w:sz w:val="28"/>
                <w:szCs w:val="28"/>
                <w:lang w:val="lv-LV"/>
              </w:rPr>
              <w:t>.punkts</w:t>
            </w:r>
          </w:p>
        </w:tc>
        <w:tc>
          <w:tcPr>
            <w:tcW w:w="957" w:type="pct"/>
          </w:tcPr>
          <w:p w:rsidR="00D44653" w:rsidRPr="0010012A" w:rsidRDefault="00D44653" w:rsidP="005F3A63">
            <w:pPr>
              <w:pStyle w:val="naiskr"/>
              <w:spacing w:before="0" w:after="0"/>
              <w:rPr>
                <w:i/>
                <w:sz w:val="28"/>
                <w:szCs w:val="28"/>
              </w:rPr>
            </w:pPr>
            <w:r>
              <w:rPr>
                <w:i/>
                <w:sz w:val="28"/>
                <w:szCs w:val="28"/>
              </w:rPr>
              <w:t xml:space="preserve">Noteikumu projekta </w:t>
            </w:r>
            <w:r w:rsidR="00712EC4">
              <w:rPr>
                <w:i/>
                <w:sz w:val="28"/>
                <w:szCs w:val="28"/>
              </w:rPr>
              <w:t>15</w:t>
            </w:r>
            <w:r>
              <w:rPr>
                <w:i/>
                <w:sz w:val="28"/>
                <w:szCs w:val="28"/>
              </w:rPr>
              <w:t>.</w:t>
            </w:r>
            <w:r w:rsidRPr="00D44653">
              <w:rPr>
                <w:i/>
                <w:sz w:val="28"/>
                <w:szCs w:val="28"/>
              </w:rPr>
              <w:t>punkts</w:t>
            </w:r>
          </w:p>
        </w:tc>
        <w:tc>
          <w:tcPr>
            <w:tcW w:w="1103" w:type="pct"/>
          </w:tcPr>
          <w:p w:rsidR="00D44653" w:rsidRPr="0010012A" w:rsidRDefault="00D44653" w:rsidP="005F3A63">
            <w:pPr>
              <w:pStyle w:val="naiskr"/>
              <w:spacing w:before="0" w:after="0"/>
              <w:rPr>
                <w:i/>
                <w:sz w:val="28"/>
                <w:szCs w:val="28"/>
              </w:rPr>
            </w:pPr>
            <w:r>
              <w:rPr>
                <w:i/>
                <w:sz w:val="28"/>
                <w:szCs w:val="28"/>
              </w:rPr>
              <w:t>Tiek ieviesta pilnībā</w:t>
            </w:r>
          </w:p>
        </w:tc>
        <w:tc>
          <w:tcPr>
            <w:tcW w:w="1547" w:type="pct"/>
          </w:tcPr>
          <w:p w:rsidR="00D44653" w:rsidRPr="0010012A" w:rsidRDefault="00D44653" w:rsidP="005F3A63">
            <w:pPr>
              <w:pStyle w:val="naiskr"/>
              <w:spacing w:before="0" w:after="0"/>
              <w:jc w:val="both"/>
              <w:rPr>
                <w:i/>
                <w:sz w:val="28"/>
                <w:szCs w:val="28"/>
              </w:rPr>
            </w:pPr>
            <w:r>
              <w:rPr>
                <w:i/>
                <w:sz w:val="28"/>
                <w:szCs w:val="28"/>
              </w:rPr>
              <w:t>Neparedz stingrākas prasības</w:t>
            </w:r>
          </w:p>
        </w:tc>
      </w:tr>
      <w:tr w:rsidR="00D44653" w:rsidRPr="0010012A" w:rsidTr="00D71375">
        <w:trPr>
          <w:trHeight w:val="191"/>
        </w:trPr>
        <w:tc>
          <w:tcPr>
            <w:tcW w:w="1393" w:type="pct"/>
            <w:gridSpan w:val="2"/>
          </w:tcPr>
          <w:p w:rsidR="00D44653" w:rsidRPr="0010012A" w:rsidRDefault="00D44653" w:rsidP="005F3A63">
            <w:pPr>
              <w:rPr>
                <w:i/>
                <w:sz w:val="28"/>
                <w:szCs w:val="28"/>
                <w:lang w:val="lv-LV" w:eastAsia="en-GB"/>
              </w:rPr>
            </w:pPr>
            <w:r w:rsidRPr="006469BA">
              <w:rPr>
                <w:i/>
                <w:sz w:val="28"/>
                <w:szCs w:val="28"/>
                <w:lang w:val="lv-LV"/>
              </w:rPr>
              <w:t xml:space="preserve">Regulas </w:t>
            </w:r>
            <w:proofErr w:type="spellStart"/>
            <w:r w:rsidRPr="006469BA">
              <w:rPr>
                <w:i/>
                <w:sz w:val="28"/>
                <w:szCs w:val="28"/>
                <w:lang w:val="lv-LV"/>
              </w:rPr>
              <w:t>Nr</w:t>
            </w:r>
            <w:proofErr w:type="spellEnd"/>
            <w:r w:rsidRPr="006469BA">
              <w:rPr>
                <w:i/>
                <w:sz w:val="28"/>
                <w:szCs w:val="28"/>
                <w:lang w:val="lv-LV"/>
              </w:rPr>
              <w:t>. 8</w:t>
            </w:r>
            <w:r>
              <w:rPr>
                <w:i/>
                <w:sz w:val="28"/>
                <w:szCs w:val="28"/>
                <w:lang w:val="lv-LV"/>
              </w:rPr>
              <w:t>00/2008</w:t>
            </w:r>
            <w:r w:rsidRPr="006469BA">
              <w:rPr>
                <w:i/>
                <w:sz w:val="28"/>
                <w:szCs w:val="28"/>
                <w:lang w:val="lv-LV"/>
              </w:rPr>
              <w:t xml:space="preserve"> </w:t>
            </w:r>
            <w:r>
              <w:rPr>
                <w:i/>
                <w:sz w:val="28"/>
                <w:szCs w:val="28"/>
                <w:lang w:val="lv-LV"/>
              </w:rPr>
              <w:t>13.panta 2</w:t>
            </w:r>
            <w:r w:rsidRPr="006469BA">
              <w:rPr>
                <w:i/>
                <w:sz w:val="28"/>
                <w:szCs w:val="28"/>
                <w:lang w:val="lv-LV"/>
              </w:rPr>
              <w:t>.punkts</w:t>
            </w:r>
          </w:p>
        </w:tc>
        <w:tc>
          <w:tcPr>
            <w:tcW w:w="957" w:type="pct"/>
          </w:tcPr>
          <w:p w:rsidR="00D44653" w:rsidRPr="0010012A" w:rsidRDefault="00D44653" w:rsidP="005F3A63">
            <w:pPr>
              <w:pStyle w:val="naiskr"/>
              <w:spacing w:before="0" w:after="0"/>
              <w:rPr>
                <w:i/>
                <w:sz w:val="28"/>
                <w:szCs w:val="28"/>
              </w:rPr>
            </w:pPr>
            <w:r>
              <w:rPr>
                <w:i/>
                <w:sz w:val="28"/>
                <w:szCs w:val="28"/>
              </w:rPr>
              <w:t xml:space="preserve">Noteikumu projekta </w:t>
            </w:r>
            <w:r w:rsidR="00712EC4">
              <w:rPr>
                <w:i/>
                <w:sz w:val="28"/>
                <w:szCs w:val="28"/>
              </w:rPr>
              <w:t>15</w:t>
            </w:r>
            <w:r w:rsidRPr="00D44653">
              <w:rPr>
                <w:i/>
                <w:sz w:val="28"/>
                <w:szCs w:val="28"/>
              </w:rPr>
              <w:t>.</w:t>
            </w:r>
            <w:r>
              <w:rPr>
                <w:i/>
                <w:sz w:val="28"/>
                <w:szCs w:val="28"/>
              </w:rPr>
              <w:t>punkts</w:t>
            </w:r>
          </w:p>
        </w:tc>
        <w:tc>
          <w:tcPr>
            <w:tcW w:w="1103" w:type="pct"/>
          </w:tcPr>
          <w:p w:rsidR="00D44653" w:rsidRPr="0010012A" w:rsidRDefault="00D44653" w:rsidP="005F3A63">
            <w:pPr>
              <w:pStyle w:val="naiskr"/>
              <w:spacing w:before="0" w:after="0"/>
              <w:rPr>
                <w:i/>
                <w:sz w:val="28"/>
                <w:szCs w:val="28"/>
              </w:rPr>
            </w:pPr>
            <w:r>
              <w:rPr>
                <w:i/>
                <w:sz w:val="28"/>
                <w:szCs w:val="28"/>
              </w:rPr>
              <w:t>Tiek ieviesta pilnībā</w:t>
            </w:r>
          </w:p>
        </w:tc>
        <w:tc>
          <w:tcPr>
            <w:tcW w:w="1547" w:type="pct"/>
          </w:tcPr>
          <w:p w:rsidR="00D44653" w:rsidRPr="0010012A" w:rsidRDefault="00D44653" w:rsidP="005F3A63">
            <w:pPr>
              <w:pStyle w:val="naiskr"/>
              <w:spacing w:before="0" w:after="0"/>
              <w:jc w:val="both"/>
              <w:rPr>
                <w:i/>
                <w:sz w:val="28"/>
                <w:szCs w:val="28"/>
              </w:rPr>
            </w:pPr>
            <w:r>
              <w:rPr>
                <w:i/>
                <w:sz w:val="28"/>
                <w:szCs w:val="28"/>
              </w:rPr>
              <w:t>Neparedz stingrākas prasības</w:t>
            </w:r>
          </w:p>
        </w:tc>
      </w:tr>
      <w:tr w:rsidR="00941443" w:rsidRPr="0010012A" w:rsidTr="00204985">
        <w:trPr>
          <w:trHeight w:val="191"/>
        </w:trPr>
        <w:tc>
          <w:tcPr>
            <w:tcW w:w="1393" w:type="pct"/>
            <w:gridSpan w:val="2"/>
          </w:tcPr>
          <w:p w:rsidR="00941443" w:rsidRPr="0010012A" w:rsidRDefault="00941443" w:rsidP="00204985">
            <w:pPr>
              <w:rPr>
                <w:i/>
                <w:sz w:val="28"/>
                <w:szCs w:val="28"/>
                <w:lang w:val="lv-LV" w:eastAsia="en-GB"/>
              </w:rPr>
            </w:pPr>
            <w:r w:rsidRPr="006469BA">
              <w:rPr>
                <w:i/>
                <w:sz w:val="28"/>
                <w:szCs w:val="28"/>
                <w:lang w:val="lv-LV"/>
              </w:rPr>
              <w:t xml:space="preserve">Regulas </w:t>
            </w:r>
            <w:proofErr w:type="spellStart"/>
            <w:r w:rsidRPr="006469BA">
              <w:rPr>
                <w:i/>
                <w:sz w:val="28"/>
                <w:szCs w:val="28"/>
                <w:lang w:val="lv-LV"/>
              </w:rPr>
              <w:t>Nr</w:t>
            </w:r>
            <w:proofErr w:type="spellEnd"/>
            <w:r w:rsidRPr="006469BA">
              <w:rPr>
                <w:i/>
                <w:sz w:val="28"/>
                <w:szCs w:val="28"/>
                <w:lang w:val="lv-LV"/>
              </w:rPr>
              <w:t>. 8</w:t>
            </w:r>
            <w:r>
              <w:rPr>
                <w:i/>
                <w:sz w:val="28"/>
                <w:szCs w:val="28"/>
                <w:lang w:val="lv-LV"/>
              </w:rPr>
              <w:t>00/2008</w:t>
            </w:r>
            <w:r w:rsidRPr="006469BA">
              <w:rPr>
                <w:i/>
                <w:sz w:val="28"/>
                <w:szCs w:val="28"/>
                <w:lang w:val="lv-LV"/>
              </w:rPr>
              <w:t xml:space="preserve"> </w:t>
            </w:r>
            <w:r>
              <w:rPr>
                <w:i/>
                <w:sz w:val="28"/>
                <w:szCs w:val="28"/>
                <w:lang w:val="lv-LV"/>
              </w:rPr>
              <w:t>13.panta 4</w:t>
            </w:r>
            <w:r w:rsidRPr="006469BA">
              <w:rPr>
                <w:i/>
                <w:sz w:val="28"/>
                <w:szCs w:val="28"/>
                <w:lang w:val="lv-LV"/>
              </w:rPr>
              <w:t>.punkts</w:t>
            </w:r>
          </w:p>
        </w:tc>
        <w:tc>
          <w:tcPr>
            <w:tcW w:w="957" w:type="pct"/>
          </w:tcPr>
          <w:p w:rsidR="00941443" w:rsidRPr="0010012A" w:rsidRDefault="00941443" w:rsidP="00204985">
            <w:pPr>
              <w:pStyle w:val="naiskr"/>
              <w:spacing w:before="0" w:after="0"/>
              <w:rPr>
                <w:i/>
                <w:sz w:val="28"/>
                <w:szCs w:val="28"/>
              </w:rPr>
            </w:pPr>
            <w:r>
              <w:rPr>
                <w:i/>
                <w:sz w:val="28"/>
                <w:szCs w:val="28"/>
              </w:rPr>
              <w:t>Noteikumu projekta 15</w:t>
            </w:r>
            <w:r w:rsidRPr="00D44653">
              <w:rPr>
                <w:i/>
                <w:sz w:val="28"/>
                <w:szCs w:val="28"/>
              </w:rPr>
              <w:t>.</w:t>
            </w:r>
            <w:r>
              <w:rPr>
                <w:i/>
                <w:sz w:val="28"/>
                <w:szCs w:val="28"/>
              </w:rPr>
              <w:t>punkts</w:t>
            </w:r>
          </w:p>
        </w:tc>
        <w:tc>
          <w:tcPr>
            <w:tcW w:w="1103" w:type="pct"/>
          </w:tcPr>
          <w:p w:rsidR="00941443" w:rsidRPr="0010012A" w:rsidRDefault="00941443" w:rsidP="00204985">
            <w:pPr>
              <w:pStyle w:val="naiskr"/>
              <w:spacing w:before="0" w:after="0"/>
              <w:rPr>
                <w:i/>
                <w:sz w:val="28"/>
                <w:szCs w:val="28"/>
              </w:rPr>
            </w:pPr>
            <w:r>
              <w:rPr>
                <w:i/>
                <w:sz w:val="28"/>
                <w:szCs w:val="28"/>
              </w:rPr>
              <w:t>Tiek ieviesta pilnībā</w:t>
            </w:r>
          </w:p>
        </w:tc>
        <w:tc>
          <w:tcPr>
            <w:tcW w:w="1547" w:type="pct"/>
          </w:tcPr>
          <w:p w:rsidR="00941443" w:rsidRPr="0010012A" w:rsidRDefault="00941443" w:rsidP="00204985">
            <w:pPr>
              <w:pStyle w:val="naiskr"/>
              <w:spacing w:before="0" w:after="0"/>
              <w:jc w:val="both"/>
              <w:rPr>
                <w:i/>
                <w:sz w:val="28"/>
                <w:szCs w:val="28"/>
              </w:rPr>
            </w:pPr>
            <w:r>
              <w:rPr>
                <w:i/>
                <w:sz w:val="28"/>
                <w:szCs w:val="28"/>
              </w:rPr>
              <w:t>Neparedz stingrākas prasības</w:t>
            </w:r>
          </w:p>
        </w:tc>
      </w:tr>
      <w:tr w:rsidR="000E67EF" w:rsidRPr="0010012A" w:rsidTr="00D71375">
        <w:trPr>
          <w:trHeight w:val="191"/>
        </w:trPr>
        <w:tc>
          <w:tcPr>
            <w:tcW w:w="1393" w:type="pct"/>
            <w:gridSpan w:val="2"/>
          </w:tcPr>
          <w:p w:rsidR="000E67EF" w:rsidRPr="0010012A" w:rsidRDefault="000E67EF" w:rsidP="005F3A63">
            <w:pPr>
              <w:rPr>
                <w:i/>
                <w:sz w:val="28"/>
                <w:szCs w:val="28"/>
                <w:lang w:val="lv-LV" w:eastAsia="en-GB"/>
              </w:rPr>
            </w:pPr>
            <w:r w:rsidRPr="006469BA">
              <w:rPr>
                <w:i/>
                <w:sz w:val="28"/>
                <w:szCs w:val="28"/>
                <w:lang w:val="lv-LV"/>
              </w:rPr>
              <w:t xml:space="preserve">Regulas </w:t>
            </w:r>
            <w:proofErr w:type="spellStart"/>
            <w:r w:rsidRPr="006469BA">
              <w:rPr>
                <w:i/>
                <w:sz w:val="28"/>
                <w:szCs w:val="28"/>
                <w:lang w:val="lv-LV"/>
              </w:rPr>
              <w:t>Nr</w:t>
            </w:r>
            <w:proofErr w:type="spellEnd"/>
            <w:r w:rsidRPr="006469BA">
              <w:rPr>
                <w:i/>
                <w:sz w:val="28"/>
                <w:szCs w:val="28"/>
                <w:lang w:val="lv-LV"/>
              </w:rPr>
              <w:t>. 8</w:t>
            </w:r>
            <w:r>
              <w:rPr>
                <w:i/>
                <w:sz w:val="28"/>
                <w:szCs w:val="28"/>
                <w:lang w:val="lv-LV"/>
              </w:rPr>
              <w:t>00/2008</w:t>
            </w:r>
            <w:r w:rsidRPr="006469BA">
              <w:rPr>
                <w:i/>
                <w:sz w:val="28"/>
                <w:szCs w:val="28"/>
                <w:lang w:val="lv-LV"/>
              </w:rPr>
              <w:t xml:space="preserve"> </w:t>
            </w:r>
            <w:r>
              <w:rPr>
                <w:i/>
                <w:sz w:val="28"/>
                <w:szCs w:val="28"/>
                <w:lang w:val="lv-LV"/>
              </w:rPr>
              <w:t>8.panta 2</w:t>
            </w:r>
            <w:r w:rsidRPr="006469BA">
              <w:rPr>
                <w:i/>
                <w:sz w:val="28"/>
                <w:szCs w:val="28"/>
                <w:lang w:val="lv-LV"/>
              </w:rPr>
              <w:t>.punkts</w:t>
            </w:r>
          </w:p>
        </w:tc>
        <w:tc>
          <w:tcPr>
            <w:tcW w:w="957" w:type="pct"/>
          </w:tcPr>
          <w:p w:rsidR="000E67EF" w:rsidRPr="0010012A" w:rsidRDefault="000E67EF" w:rsidP="00712EC4">
            <w:pPr>
              <w:pStyle w:val="naiskr"/>
              <w:spacing w:before="0" w:after="0"/>
              <w:rPr>
                <w:i/>
                <w:sz w:val="28"/>
                <w:szCs w:val="28"/>
              </w:rPr>
            </w:pPr>
            <w:r>
              <w:rPr>
                <w:i/>
                <w:sz w:val="28"/>
                <w:szCs w:val="28"/>
              </w:rPr>
              <w:t xml:space="preserve">Noteikumu projekta </w:t>
            </w:r>
            <w:r w:rsidR="00F32B06">
              <w:rPr>
                <w:i/>
                <w:sz w:val="28"/>
                <w:szCs w:val="28"/>
              </w:rPr>
              <w:t>1</w:t>
            </w:r>
            <w:r w:rsidR="00712EC4">
              <w:rPr>
                <w:i/>
                <w:sz w:val="28"/>
                <w:szCs w:val="28"/>
              </w:rPr>
              <w:t>5</w:t>
            </w:r>
            <w:r w:rsidRPr="00D44653">
              <w:rPr>
                <w:i/>
                <w:sz w:val="28"/>
                <w:szCs w:val="28"/>
              </w:rPr>
              <w:t>.</w:t>
            </w:r>
            <w:r>
              <w:rPr>
                <w:i/>
                <w:sz w:val="28"/>
                <w:szCs w:val="28"/>
              </w:rPr>
              <w:t>punkts</w:t>
            </w:r>
          </w:p>
        </w:tc>
        <w:tc>
          <w:tcPr>
            <w:tcW w:w="1103" w:type="pct"/>
          </w:tcPr>
          <w:p w:rsidR="000E67EF" w:rsidRPr="0010012A" w:rsidRDefault="000E67EF" w:rsidP="005F3A63">
            <w:pPr>
              <w:pStyle w:val="naiskr"/>
              <w:spacing w:before="0" w:after="0"/>
              <w:rPr>
                <w:i/>
                <w:sz w:val="28"/>
                <w:szCs w:val="28"/>
              </w:rPr>
            </w:pPr>
            <w:r>
              <w:rPr>
                <w:i/>
                <w:sz w:val="28"/>
                <w:szCs w:val="28"/>
              </w:rPr>
              <w:t>Tiek ieviesta pilnībā</w:t>
            </w:r>
          </w:p>
        </w:tc>
        <w:tc>
          <w:tcPr>
            <w:tcW w:w="1547" w:type="pct"/>
          </w:tcPr>
          <w:p w:rsidR="000E67EF" w:rsidRPr="0010012A" w:rsidRDefault="000E67EF" w:rsidP="005F3A63">
            <w:pPr>
              <w:pStyle w:val="naiskr"/>
              <w:spacing w:before="0" w:after="0"/>
              <w:jc w:val="both"/>
              <w:rPr>
                <w:i/>
                <w:sz w:val="28"/>
                <w:szCs w:val="28"/>
              </w:rPr>
            </w:pPr>
            <w:r>
              <w:rPr>
                <w:i/>
                <w:sz w:val="28"/>
                <w:szCs w:val="28"/>
              </w:rPr>
              <w:t>Neparedz stingrākas prasības</w:t>
            </w:r>
          </w:p>
        </w:tc>
      </w:tr>
      <w:tr w:rsidR="00A841BE" w:rsidRPr="0010012A" w:rsidTr="00D71375">
        <w:trPr>
          <w:trHeight w:val="191"/>
        </w:trPr>
        <w:tc>
          <w:tcPr>
            <w:tcW w:w="1393" w:type="pct"/>
            <w:gridSpan w:val="2"/>
          </w:tcPr>
          <w:p w:rsidR="00A841BE" w:rsidRPr="0010012A" w:rsidRDefault="00A841BE" w:rsidP="005F3A63">
            <w:pPr>
              <w:rPr>
                <w:i/>
                <w:sz w:val="28"/>
                <w:szCs w:val="28"/>
                <w:lang w:val="lv-LV" w:eastAsia="en-GB"/>
              </w:rPr>
            </w:pPr>
            <w:r w:rsidRPr="006469BA">
              <w:rPr>
                <w:i/>
                <w:sz w:val="28"/>
                <w:szCs w:val="28"/>
                <w:lang w:val="lv-LV"/>
              </w:rPr>
              <w:t xml:space="preserve">Regulas </w:t>
            </w:r>
            <w:proofErr w:type="spellStart"/>
            <w:r w:rsidRPr="006469BA">
              <w:rPr>
                <w:i/>
                <w:sz w:val="28"/>
                <w:szCs w:val="28"/>
                <w:lang w:val="lv-LV"/>
              </w:rPr>
              <w:t>Nr</w:t>
            </w:r>
            <w:proofErr w:type="spellEnd"/>
            <w:r w:rsidRPr="006469BA">
              <w:rPr>
                <w:i/>
                <w:sz w:val="28"/>
                <w:szCs w:val="28"/>
                <w:lang w:val="lv-LV"/>
              </w:rPr>
              <w:t xml:space="preserve">. </w:t>
            </w:r>
            <w:r>
              <w:rPr>
                <w:i/>
                <w:sz w:val="28"/>
                <w:szCs w:val="28"/>
                <w:lang w:val="lv-LV"/>
              </w:rPr>
              <w:t>1998/2006</w:t>
            </w:r>
            <w:r w:rsidRPr="006469BA">
              <w:rPr>
                <w:i/>
                <w:sz w:val="28"/>
                <w:szCs w:val="28"/>
                <w:lang w:val="lv-LV"/>
              </w:rPr>
              <w:t xml:space="preserve"> </w:t>
            </w:r>
            <w:r>
              <w:rPr>
                <w:i/>
                <w:sz w:val="28"/>
                <w:szCs w:val="28"/>
                <w:lang w:val="lv-LV"/>
              </w:rPr>
              <w:t>2.panta 2</w:t>
            </w:r>
            <w:r w:rsidRPr="006469BA">
              <w:rPr>
                <w:i/>
                <w:sz w:val="28"/>
                <w:szCs w:val="28"/>
                <w:lang w:val="lv-LV"/>
              </w:rPr>
              <w:t>.punkts</w:t>
            </w:r>
          </w:p>
        </w:tc>
        <w:tc>
          <w:tcPr>
            <w:tcW w:w="957" w:type="pct"/>
          </w:tcPr>
          <w:p w:rsidR="00A841BE" w:rsidRPr="0010012A" w:rsidRDefault="00A841BE" w:rsidP="00712EC4">
            <w:pPr>
              <w:pStyle w:val="naiskr"/>
              <w:spacing w:before="0" w:after="0"/>
              <w:rPr>
                <w:i/>
                <w:sz w:val="28"/>
                <w:szCs w:val="28"/>
              </w:rPr>
            </w:pPr>
            <w:r>
              <w:rPr>
                <w:i/>
                <w:sz w:val="28"/>
                <w:szCs w:val="28"/>
              </w:rPr>
              <w:t xml:space="preserve">Noteikumu projekta </w:t>
            </w:r>
            <w:r w:rsidR="00F32B06">
              <w:rPr>
                <w:i/>
                <w:sz w:val="28"/>
                <w:szCs w:val="28"/>
              </w:rPr>
              <w:t>1</w:t>
            </w:r>
            <w:r w:rsidR="00712EC4">
              <w:rPr>
                <w:i/>
                <w:sz w:val="28"/>
                <w:szCs w:val="28"/>
              </w:rPr>
              <w:t>5</w:t>
            </w:r>
            <w:r w:rsidR="00F32B06">
              <w:rPr>
                <w:i/>
                <w:sz w:val="28"/>
                <w:szCs w:val="28"/>
              </w:rPr>
              <w:t>.</w:t>
            </w:r>
            <w:r>
              <w:rPr>
                <w:i/>
                <w:sz w:val="28"/>
                <w:szCs w:val="28"/>
              </w:rPr>
              <w:t>punkts</w:t>
            </w:r>
          </w:p>
        </w:tc>
        <w:tc>
          <w:tcPr>
            <w:tcW w:w="1103" w:type="pct"/>
          </w:tcPr>
          <w:p w:rsidR="00A841BE" w:rsidRPr="0010012A" w:rsidRDefault="00A841BE" w:rsidP="005F3A63">
            <w:pPr>
              <w:pStyle w:val="naiskr"/>
              <w:spacing w:before="0" w:after="0"/>
              <w:rPr>
                <w:i/>
                <w:sz w:val="28"/>
                <w:szCs w:val="28"/>
              </w:rPr>
            </w:pPr>
            <w:r>
              <w:rPr>
                <w:i/>
                <w:sz w:val="28"/>
                <w:szCs w:val="28"/>
              </w:rPr>
              <w:t>Tiek ieviesta pilnībā</w:t>
            </w:r>
          </w:p>
        </w:tc>
        <w:tc>
          <w:tcPr>
            <w:tcW w:w="1547" w:type="pct"/>
          </w:tcPr>
          <w:p w:rsidR="00A841BE" w:rsidRPr="0010012A" w:rsidRDefault="00A841BE" w:rsidP="005F3A63">
            <w:pPr>
              <w:pStyle w:val="naiskr"/>
              <w:spacing w:before="0" w:after="0"/>
              <w:jc w:val="both"/>
              <w:rPr>
                <w:i/>
                <w:sz w:val="28"/>
                <w:szCs w:val="28"/>
              </w:rPr>
            </w:pPr>
            <w:r>
              <w:rPr>
                <w:i/>
                <w:sz w:val="28"/>
                <w:szCs w:val="28"/>
              </w:rPr>
              <w:t>Neparedz stingrākas prasības</w:t>
            </w:r>
          </w:p>
        </w:tc>
      </w:tr>
      <w:tr w:rsidR="006C249E" w:rsidRPr="0010012A" w:rsidTr="00D71375">
        <w:trPr>
          <w:trHeight w:val="191"/>
        </w:trPr>
        <w:tc>
          <w:tcPr>
            <w:tcW w:w="1393" w:type="pct"/>
            <w:gridSpan w:val="2"/>
          </w:tcPr>
          <w:p w:rsidR="006C249E" w:rsidRPr="0010012A" w:rsidRDefault="006C249E" w:rsidP="005F3A63">
            <w:pPr>
              <w:rPr>
                <w:i/>
                <w:sz w:val="28"/>
                <w:szCs w:val="28"/>
                <w:lang w:val="lv-LV" w:eastAsia="en-GB"/>
              </w:rPr>
            </w:pPr>
            <w:r w:rsidRPr="006469BA">
              <w:rPr>
                <w:i/>
                <w:sz w:val="28"/>
                <w:szCs w:val="28"/>
                <w:lang w:val="lv-LV"/>
              </w:rPr>
              <w:t xml:space="preserve">Regulas </w:t>
            </w:r>
            <w:proofErr w:type="spellStart"/>
            <w:r w:rsidRPr="006469BA">
              <w:rPr>
                <w:i/>
                <w:sz w:val="28"/>
                <w:szCs w:val="28"/>
                <w:lang w:val="lv-LV"/>
              </w:rPr>
              <w:t>Nr</w:t>
            </w:r>
            <w:proofErr w:type="spellEnd"/>
            <w:r w:rsidRPr="006469BA">
              <w:rPr>
                <w:i/>
                <w:sz w:val="28"/>
                <w:szCs w:val="28"/>
                <w:lang w:val="lv-LV"/>
              </w:rPr>
              <w:t>. 8</w:t>
            </w:r>
            <w:r>
              <w:rPr>
                <w:i/>
                <w:sz w:val="28"/>
                <w:szCs w:val="28"/>
                <w:lang w:val="lv-LV"/>
              </w:rPr>
              <w:t>00/2008</w:t>
            </w:r>
            <w:r w:rsidRPr="006469BA">
              <w:rPr>
                <w:i/>
                <w:sz w:val="28"/>
                <w:szCs w:val="28"/>
                <w:lang w:val="lv-LV"/>
              </w:rPr>
              <w:t xml:space="preserve"> </w:t>
            </w:r>
            <w:r>
              <w:rPr>
                <w:i/>
                <w:sz w:val="28"/>
                <w:szCs w:val="28"/>
                <w:lang w:val="lv-LV"/>
              </w:rPr>
              <w:t>1.panta 1</w:t>
            </w:r>
            <w:r w:rsidRPr="006469BA">
              <w:rPr>
                <w:i/>
                <w:sz w:val="28"/>
                <w:szCs w:val="28"/>
                <w:lang w:val="lv-LV"/>
              </w:rPr>
              <w:t>.punkts</w:t>
            </w:r>
          </w:p>
        </w:tc>
        <w:tc>
          <w:tcPr>
            <w:tcW w:w="957" w:type="pct"/>
          </w:tcPr>
          <w:p w:rsidR="00F32B06" w:rsidRDefault="00F32B06" w:rsidP="005F3A63">
            <w:pPr>
              <w:pStyle w:val="naiskr"/>
              <w:spacing w:before="0" w:after="0"/>
              <w:rPr>
                <w:i/>
                <w:sz w:val="28"/>
                <w:szCs w:val="28"/>
              </w:rPr>
            </w:pPr>
            <w:r>
              <w:rPr>
                <w:i/>
                <w:sz w:val="28"/>
                <w:szCs w:val="28"/>
              </w:rPr>
              <w:t>Noteikumu projekta</w:t>
            </w:r>
          </w:p>
          <w:p w:rsidR="006C249E" w:rsidRPr="0010012A" w:rsidRDefault="00F32B06" w:rsidP="00712EC4">
            <w:pPr>
              <w:pStyle w:val="naiskr"/>
              <w:spacing w:before="0" w:after="0"/>
              <w:rPr>
                <w:i/>
                <w:sz w:val="28"/>
                <w:szCs w:val="28"/>
              </w:rPr>
            </w:pPr>
            <w:r>
              <w:rPr>
                <w:i/>
                <w:sz w:val="28"/>
                <w:szCs w:val="28"/>
              </w:rPr>
              <w:t>1</w:t>
            </w:r>
            <w:r w:rsidR="00712EC4">
              <w:rPr>
                <w:i/>
                <w:sz w:val="28"/>
                <w:szCs w:val="28"/>
              </w:rPr>
              <w:t>5</w:t>
            </w:r>
            <w:r>
              <w:rPr>
                <w:i/>
                <w:sz w:val="28"/>
                <w:szCs w:val="28"/>
              </w:rPr>
              <w:t>.</w:t>
            </w:r>
            <w:r w:rsidR="006C249E">
              <w:rPr>
                <w:i/>
                <w:sz w:val="28"/>
                <w:szCs w:val="28"/>
              </w:rPr>
              <w:t>punkts</w:t>
            </w:r>
          </w:p>
        </w:tc>
        <w:tc>
          <w:tcPr>
            <w:tcW w:w="1103" w:type="pct"/>
          </w:tcPr>
          <w:p w:rsidR="006C249E" w:rsidRPr="0010012A" w:rsidRDefault="006C249E" w:rsidP="005F3A63">
            <w:pPr>
              <w:pStyle w:val="naiskr"/>
              <w:spacing w:before="0" w:after="0"/>
              <w:rPr>
                <w:i/>
                <w:sz w:val="28"/>
                <w:szCs w:val="28"/>
              </w:rPr>
            </w:pPr>
            <w:r>
              <w:rPr>
                <w:i/>
                <w:sz w:val="28"/>
                <w:szCs w:val="28"/>
              </w:rPr>
              <w:t>Tiek ieviesta pilnībā</w:t>
            </w:r>
          </w:p>
        </w:tc>
        <w:tc>
          <w:tcPr>
            <w:tcW w:w="1547" w:type="pct"/>
          </w:tcPr>
          <w:p w:rsidR="006C249E" w:rsidRPr="0010012A" w:rsidRDefault="006C249E" w:rsidP="005F3A63">
            <w:pPr>
              <w:pStyle w:val="naiskr"/>
              <w:spacing w:before="0" w:after="0"/>
              <w:jc w:val="both"/>
              <w:rPr>
                <w:i/>
                <w:sz w:val="28"/>
                <w:szCs w:val="28"/>
              </w:rPr>
            </w:pPr>
            <w:r>
              <w:rPr>
                <w:i/>
                <w:sz w:val="28"/>
                <w:szCs w:val="28"/>
              </w:rPr>
              <w:t>Neparedz stingrākas prasības</w:t>
            </w:r>
          </w:p>
        </w:tc>
      </w:tr>
      <w:tr w:rsidR="00FC7264" w:rsidRPr="0010012A" w:rsidTr="00D71375">
        <w:trPr>
          <w:trHeight w:val="191"/>
        </w:trPr>
        <w:tc>
          <w:tcPr>
            <w:tcW w:w="1393" w:type="pct"/>
            <w:gridSpan w:val="2"/>
          </w:tcPr>
          <w:p w:rsidR="00FC7264" w:rsidRPr="0010012A" w:rsidRDefault="00FC7264" w:rsidP="005F3A63">
            <w:pPr>
              <w:rPr>
                <w:i/>
                <w:sz w:val="28"/>
                <w:szCs w:val="28"/>
                <w:lang w:val="lv-LV" w:eastAsia="en-GB"/>
              </w:rPr>
            </w:pPr>
            <w:r w:rsidRPr="006469BA">
              <w:rPr>
                <w:i/>
                <w:sz w:val="28"/>
                <w:szCs w:val="28"/>
                <w:lang w:val="lv-LV"/>
              </w:rPr>
              <w:t xml:space="preserve">Regulas </w:t>
            </w:r>
            <w:proofErr w:type="spellStart"/>
            <w:r w:rsidRPr="006469BA">
              <w:rPr>
                <w:i/>
                <w:sz w:val="28"/>
                <w:szCs w:val="28"/>
                <w:lang w:val="lv-LV"/>
              </w:rPr>
              <w:t>Nr</w:t>
            </w:r>
            <w:proofErr w:type="spellEnd"/>
            <w:r w:rsidRPr="006469BA">
              <w:rPr>
                <w:i/>
                <w:sz w:val="28"/>
                <w:szCs w:val="28"/>
                <w:lang w:val="lv-LV"/>
              </w:rPr>
              <w:t>. 8</w:t>
            </w:r>
            <w:r>
              <w:rPr>
                <w:i/>
                <w:sz w:val="28"/>
                <w:szCs w:val="28"/>
                <w:lang w:val="lv-LV"/>
              </w:rPr>
              <w:t>00/2008</w:t>
            </w:r>
            <w:r w:rsidRPr="006469BA">
              <w:rPr>
                <w:i/>
                <w:sz w:val="28"/>
                <w:szCs w:val="28"/>
                <w:lang w:val="lv-LV"/>
              </w:rPr>
              <w:t xml:space="preserve"> </w:t>
            </w:r>
            <w:r>
              <w:rPr>
                <w:i/>
                <w:sz w:val="28"/>
                <w:szCs w:val="28"/>
                <w:lang w:val="lv-LV"/>
              </w:rPr>
              <w:t>7.panta 3</w:t>
            </w:r>
            <w:r w:rsidRPr="006469BA">
              <w:rPr>
                <w:i/>
                <w:sz w:val="28"/>
                <w:szCs w:val="28"/>
                <w:lang w:val="lv-LV"/>
              </w:rPr>
              <w:t>.punkts</w:t>
            </w:r>
          </w:p>
        </w:tc>
        <w:tc>
          <w:tcPr>
            <w:tcW w:w="957" w:type="pct"/>
          </w:tcPr>
          <w:p w:rsidR="00FC7264" w:rsidRPr="0010012A" w:rsidRDefault="00FC7264" w:rsidP="00712EC4">
            <w:pPr>
              <w:pStyle w:val="naiskr"/>
              <w:spacing w:before="0" w:after="0"/>
              <w:rPr>
                <w:i/>
                <w:sz w:val="28"/>
                <w:szCs w:val="28"/>
              </w:rPr>
            </w:pPr>
            <w:r>
              <w:rPr>
                <w:i/>
                <w:sz w:val="28"/>
                <w:szCs w:val="28"/>
              </w:rPr>
              <w:t xml:space="preserve">Noteikumu projekta </w:t>
            </w:r>
            <w:r w:rsidR="00F32B06">
              <w:rPr>
                <w:i/>
                <w:sz w:val="28"/>
                <w:szCs w:val="28"/>
              </w:rPr>
              <w:t>1</w:t>
            </w:r>
            <w:r w:rsidR="00712EC4">
              <w:rPr>
                <w:i/>
                <w:sz w:val="28"/>
                <w:szCs w:val="28"/>
              </w:rPr>
              <w:t>9</w:t>
            </w:r>
            <w:r w:rsidR="00F32B06">
              <w:rPr>
                <w:i/>
                <w:sz w:val="28"/>
                <w:szCs w:val="28"/>
              </w:rPr>
              <w:t>.</w:t>
            </w:r>
            <w:r>
              <w:rPr>
                <w:i/>
                <w:sz w:val="28"/>
                <w:szCs w:val="28"/>
              </w:rPr>
              <w:t>punkts</w:t>
            </w:r>
          </w:p>
        </w:tc>
        <w:tc>
          <w:tcPr>
            <w:tcW w:w="1103" w:type="pct"/>
          </w:tcPr>
          <w:p w:rsidR="00FC7264" w:rsidRPr="0010012A" w:rsidRDefault="00FC7264" w:rsidP="005F3A63">
            <w:pPr>
              <w:pStyle w:val="naiskr"/>
              <w:spacing w:before="0" w:after="0"/>
              <w:rPr>
                <w:i/>
                <w:sz w:val="28"/>
                <w:szCs w:val="28"/>
              </w:rPr>
            </w:pPr>
            <w:r>
              <w:rPr>
                <w:i/>
                <w:sz w:val="28"/>
                <w:szCs w:val="28"/>
              </w:rPr>
              <w:t>Tiek ieviesta pilnībā</w:t>
            </w:r>
          </w:p>
        </w:tc>
        <w:tc>
          <w:tcPr>
            <w:tcW w:w="1547" w:type="pct"/>
          </w:tcPr>
          <w:p w:rsidR="00FC7264" w:rsidRPr="0010012A" w:rsidRDefault="00FC7264" w:rsidP="005F3A63">
            <w:pPr>
              <w:pStyle w:val="naiskr"/>
              <w:spacing w:before="0" w:after="0"/>
              <w:jc w:val="both"/>
              <w:rPr>
                <w:i/>
                <w:sz w:val="28"/>
                <w:szCs w:val="28"/>
              </w:rPr>
            </w:pPr>
            <w:r>
              <w:rPr>
                <w:i/>
                <w:sz w:val="28"/>
                <w:szCs w:val="28"/>
              </w:rPr>
              <w:t>Neparedz stingrākas prasības</w:t>
            </w:r>
          </w:p>
        </w:tc>
      </w:tr>
      <w:tr w:rsidR="00712EC4" w:rsidRPr="0010012A" w:rsidTr="00D71375">
        <w:trPr>
          <w:trHeight w:val="191"/>
        </w:trPr>
        <w:tc>
          <w:tcPr>
            <w:tcW w:w="1393" w:type="pct"/>
            <w:gridSpan w:val="2"/>
          </w:tcPr>
          <w:p w:rsidR="00712EC4" w:rsidRPr="006469BA" w:rsidRDefault="00712EC4" w:rsidP="005F3A63">
            <w:pPr>
              <w:rPr>
                <w:i/>
                <w:sz w:val="28"/>
                <w:szCs w:val="28"/>
                <w:lang w:val="lv-LV"/>
              </w:rPr>
            </w:pPr>
            <w:r>
              <w:rPr>
                <w:i/>
                <w:sz w:val="28"/>
                <w:szCs w:val="28"/>
                <w:lang w:val="lv-LV"/>
              </w:rPr>
              <w:t xml:space="preserve">Regulas </w:t>
            </w:r>
            <w:proofErr w:type="spellStart"/>
            <w:r>
              <w:rPr>
                <w:i/>
                <w:sz w:val="28"/>
                <w:szCs w:val="28"/>
                <w:lang w:val="lv-LV"/>
              </w:rPr>
              <w:t>Nr</w:t>
            </w:r>
            <w:proofErr w:type="spellEnd"/>
            <w:r>
              <w:rPr>
                <w:i/>
                <w:sz w:val="28"/>
                <w:szCs w:val="28"/>
                <w:lang w:val="lv-LV"/>
              </w:rPr>
              <w:t>. 1998/2006</w:t>
            </w:r>
            <w:r w:rsidRPr="006469BA">
              <w:rPr>
                <w:i/>
                <w:sz w:val="28"/>
                <w:szCs w:val="28"/>
                <w:lang w:val="lv-LV"/>
              </w:rPr>
              <w:t xml:space="preserve"> </w:t>
            </w:r>
            <w:r>
              <w:rPr>
                <w:i/>
                <w:sz w:val="28"/>
                <w:szCs w:val="28"/>
                <w:lang w:val="lv-LV"/>
              </w:rPr>
              <w:t>2.panta 2</w:t>
            </w:r>
            <w:r w:rsidRPr="006469BA">
              <w:rPr>
                <w:i/>
                <w:sz w:val="28"/>
                <w:szCs w:val="28"/>
                <w:lang w:val="lv-LV"/>
              </w:rPr>
              <w:t>.punkts</w:t>
            </w:r>
          </w:p>
        </w:tc>
        <w:tc>
          <w:tcPr>
            <w:tcW w:w="957" w:type="pct"/>
          </w:tcPr>
          <w:p w:rsidR="00712EC4" w:rsidRDefault="00712EC4" w:rsidP="00F32B06">
            <w:pPr>
              <w:pStyle w:val="naiskr"/>
              <w:spacing w:before="0" w:after="0"/>
              <w:rPr>
                <w:i/>
                <w:sz w:val="28"/>
                <w:szCs w:val="28"/>
              </w:rPr>
            </w:pPr>
            <w:r>
              <w:rPr>
                <w:i/>
                <w:sz w:val="28"/>
                <w:szCs w:val="28"/>
              </w:rPr>
              <w:t>Noteikumu projekta 21.punkts</w:t>
            </w:r>
          </w:p>
        </w:tc>
        <w:tc>
          <w:tcPr>
            <w:tcW w:w="1103" w:type="pct"/>
          </w:tcPr>
          <w:p w:rsidR="00712EC4" w:rsidRDefault="00712EC4" w:rsidP="005F3A63">
            <w:pPr>
              <w:pStyle w:val="naiskr"/>
              <w:spacing w:before="0" w:after="0"/>
              <w:rPr>
                <w:i/>
                <w:sz w:val="28"/>
                <w:szCs w:val="28"/>
              </w:rPr>
            </w:pPr>
            <w:r>
              <w:rPr>
                <w:i/>
                <w:sz w:val="28"/>
                <w:szCs w:val="28"/>
              </w:rPr>
              <w:t>Tiek ieviesta pilnībā</w:t>
            </w:r>
          </w:p>
        </w:tc>
        <w:tc>
          <w:tcPr>
            <w:tcW w:w="1547" w:type="pct"/>
          </w:tcPr>
          <w:p w:rsidR="00712EC4" w:rsidRDefault="00712EC4" w:rsidP="005F3A63">
            <w:pPr>
              <w:pStyle w:val="naiskr"/>
              <w:spacing w:before="0" w:after="0"/>
              <w:jc w:val="both"/>
              <w:rPr>
                <w:i/>
                <w:sz w:val="28"/>
                <w:szCs w:val="28"/>
              </w:rPr>
            </w:pPr>
            <w:r>
              <w:rPr>
                <w:i/>
                <w:sz w:val="28"/>
                <w:szCs w:val="28"/>
              </w:rPr>
              <w:t>Neparedz stingrākas prasības</w:t>
            </w:r>
          </w:p>
        </w:tc>
      </w:tr>
      <w:tr w:rsidR="00FC7264" w:rsidRPr="0010012A" w:rsidTr="00D71375">
        <w:trPr>
          <w:trHeight w:val="191"/>
        </w:trPr>
        <w:tc>
          <w:tcPr>
            <w:tcW w:w="1393" w:type="pct"/>
            <w:gridSpan w:val="2"/>
          </w:tcPr>
          <w:p w:rsidR="00FC7264" w:rsidRPr="0010012A" w:rsidRDefault="00FC7264" w:rsidP="005F3A63">
            <w:pPr>
              <w:rPr>
                <w:i/>
                <w:sz w:val="28"/>
                <w:szCs w:val="28"/>
                <w:lang w:val="lv-LV" w:eastAsia="en-GB"/>
              </w:rPr>
            </w:pPr>
            <w:r w:rsidRPr="006469BA">
              <w:rPr>
                <w:i/>
                <w:sz w:val="28"/>
                <w:szCs w:val="28"/>
                <w:lang w:val="lv-LV"/>
              </w:rPr>
              <w:t xml:space="preserve">Regulas </w:t>
            </w:r>
            <w:proofErr w:type="spellStart"/>
            <w:r w:rsidRPr="006469BA">
              <w:rPr>
                <w:i/>
                <w:sz w:val="28"/>
                <w:szCs w:val="28"/>
                <w:lang w:val="lv-LV"/>
              </w:rPr>
              <w:t>Nr</w:t>
            </w:r>
            <w:proofErr w:type="spellEnd"/>
            <w:r w:rsidRPr="006469BA">
              <w:rPr>
                <w:i/>
                <w:sz w:val="28"/>
                <w:szCs w:val="28"/>
                <w:lang w:val="lv-LV"/>
              </w:rPr>
              <w:t>. 8</w:t>
            </w:r>
            <w:r>
              <w:rPr>
                <w:i/>
                <w:sz w:val="28"/>
                <w:szCs w:val="28"/>
                <w:lang w:val="lv-LV"/>
              </w:rPr>
              <w:t>00/2008</w:t>
            </w:r>
            <w:r w:rsidRPr="006469BA">
              <w:rPr>
                <w:i/>
                <w:sz w:val="28"/>
                <w:szCs w:val="28"/>
                <w:lang w:val="lv-LV"/>
              </w:rPr>
              <w:t xml:space="preserve"> </w:t>
            </w:r>
            <w:r>
              <w:rPr>
                <w:i/>
                <w:sz w:val="28"/>
                <w:szCs w:val="28"/>
                <w:lang w:val="lv-LV"/>
              </w:rPr>
              <w:t>10.panta 2</w:t>
            </w:r>
            <w:r w:rsidRPr="006469BA">
              <w:rPr>
                <w:i/>
                <w:sz w:val="28"/>
                <w:szCs w:val="28"/>
                <w:lang w:val="lv-LV"/>
              </w:rPr>
              <w:t>.punkts</w:t>
            </w:r>
          </w:p>
        </w:tc>
        <w:tc>
          <w:tcPr>
            <w:tcW w:w="957" w:type="pct"/>
          </w:tcPr>
          <w:p w:rsidR="00FC7264" w:rsidRPr="0010012A" w:rsidRDefault="00FC7264" w:rsidP="00F32B06">
            <w:pPr>
              <w:pStyle w:val="naiskr"/>
              <w:spacing w:before="0" w:after="0"/>
              <w:rPr>
                <w:i/>
                <w:sz w:val="28"/>
                <w:szCs w:val="28"/>
              </w:rPr>
            </w:pPr>
            <w:r>
              <w:rPr>
                <w:i/>
                <w:sz w:val="28"/>
                <w:szCs w:val="28"/>
              </w:rPr>
              <w:t xml:space="preserve">Noteikumu projekta </w:t>
            </w:r>
            <w:r w:rsidR="00712EC4">
              <w:rPr>
                <w:i/>
                <w:sz w:val="28"/>
                <w:szCs w:val="28"/>
              </w:rPr>
              <w:t>22</w:t>
            </w:r>
            <w:r>
              <w:rPr>
                <w:i/>
                <w:sz w:val="28"/>
                <w:szCs w:val="28"/>
              </w:rPr>
              <w:t>.punkts</w:t>
            </w:r>
          </w:p>
        </w:tc>
        <w:tc>
          <w:tcPr>
            <w:tcW w:w="1103" w:type="pct"/>
          </w:tcPr>
          <w:p w:rsidR="00FC7264" w:rsidRPr="0010012A" w:rsidRDefault="00FC7264" w:rsidP="005F3A63">
            <w:pPr>
              <w:pStyle w:val="naiskr"/>
              <w:spacing w:before="0" w:after="0"/>
              <w:rPr>
                <w:i/>
                <w:sz w:val="28"/>
                <w:szCs w:val="28"/>
              </w:rPr>
            </w:pPr>
            <w:r>
              <w:rPr>
                <w:i/>
                <w:sz w:val="28"/>
                <w:szCs w:val="28"/>
              </w:rPr>
              <w:t>Tiek ieviesta pilnībā</w:t>
            </w:r>
          </w:p>
        </w:tc>
        <w:tc>
          <w:tcPr>
            <w:tcW w:w="1547" w:type="pct"/>
          </w:tcPr>
          <w:p w:rsidR="00FC7264" w:rsidRPr="0010012A" w:rsidRDefault="00FC7264" w:rsidP="005F3A63">
            <w:pPr>
              <w:pStyle w:val="naiskr"/>
              <w:spacing w:before="0" w:after="0"/>
              <w:jc w:val="both"/>
              <w:rPr>
                <w:i/>
                <w:sz w:val="28"/>
                <w:szCs w:val="28"/>
              </w:rPr>
            </w:pPr>
            <w:r>
              <w:rPr>
                <w:i/>
                <w:sz w:val="28"/>
                <w:szCs w:val="28"/>
              </w:rPr>
              <w:t>Neparedz stingrākas prasības</w:t>
            </w:r>
          </w:p>
        </w:tc>
      </w:tr>
      <w:tr w:rsidR="00F634BC" w:rsidRPr="0010012A" w:rsidTr="00AE036B">
        <w:trPr>
          <w:trHeight w:val="191"/>
        </w:trPr>
        <w:tc>
          <w:tcPr>
            <w:tcW w:w="1393" w:type="pct"/>
            <w:gridSpan w:val="2"/>
          </w:tcPr>
          <w:p w:rsidR="00F634BC" w:rsidRPr="006469BA" w:rsidRDefault="00F634BC" w:rsidP="00AE036B">
            <w:pPr>
              <w:rPr>
                <w:i/>
                <w:sz w:val="28"/>
                <w:szCs w:val="28"/>
                <w:lang w:val="lv-LV"/>
              </w:rPr>
            </w:pPr>
            <w:r>
              <w:rPr>
                <w:i/>
                <w:sz w:val="28"/>
                <w:szCs w:val="28"/>
                <w:lang w:val="lv-LV"/>
              </w:rPr>
              <w:t xml:space="preserve">Regulas </w:t>
            </w:r>
            <w:proofErr w:type="spellStart"/>
            <w:r>
              <w:rPr>
                <w:i/>
                <w:sz w:val="28"/>
                <w:szCs w:val="28"/>
                <w:lang w:val="lv-LV"/>
              </w:rPr>
              <w:t>Nr</w:t>
            </w:r>
            <w:proofErr w:type="spellEnd"/>
            <w:r>
              <w:rPr>
                <w:i/>
                <w:sz w:val="28"/>
                <w:szCs w:val="28"/>
                <w:lang w:val="lv-LV"/>
              </w:rPr>
              <w:t xml:space="preserve">. </w:t>
            </w:r>
            <w:r>
              <w:rPr>
                <w:i/>
                <w:sz w:val="28"/>
                <w:szCs w:val="28"/>
                <w:lang w:val="lv-LV"/>
              </w:rPr>
              <w:lastRenderedPageBreak/>
              <w:t>1998/2006</w:t>
            </w:r>
            <w:r w:rsidRPr="006469BA">
              <w:rPr>
                <w:i/>
                <w:sz w:val="28"/>
                <w:szCs w:val="28"/>
                <w:lang w:val="lv-LV"/>
              </w:rPr>
              <w:t xml:space="preserve"> </w:t>
            </w:r>
            <w:r>
              <w:rPr>
                <w:i/>
                <w:sz w:val="28"/>
                <w:szCs w:val="28"/>
                <w:lang w:val="lv-LV"/>
              </w:rPr>
              <w:t>3.panta 1</w:t>
            </w:r>
            <w:r w:rsidRPr="006469BA">
              <w:rPr>
                <w:i/>
                <w:sz w:val="28"/>
                <w:szCs w:val="28"/>
                <w:lang w:val="lv-LV"/>
              </w:rPr>
              <w:t>.punkts</w:t>
            </w:r>
          </w:p>
        </w:tc>
        <w:tc>
          <w:tcPr>
            <w:tcW w:w="957" w:type="pct"/>
          </w:tcPr>
          <w:p w:rsidR="00F634BC" w:rsidRDefault="00F634BC" w:rsidP="00AE036B">
            <w:pPr>
              <w:pStyle w:val="naiskr"/>
              <w:spacing w:before="0" w:after="0"/>
              <w:rPr>
                <w:i/>
                <w:sz w:val="28"/>
                <w:szCs w:val="28"/>
              </w:rPr>
            </w:pPr>
            <w:r>
              <w:rPr>
                <w:i/>
                <w:sz w:val="28"/>
                <w:szCs w:val="28"/>
              </w:rPr>
              <w:lastRenderedPageBreak/>
              <w:t xml:space="preserve">Noteikumu </w:t>
            </w:r>
            <w:r>
              <w:rPr>
                <w:i/>
                <w:sz w:val="28"/>
                <w:szCs w:val="28"/>
              </w:rPr>
              <w:lastRenderedPageBreak/>
              <w:t>projekta 23.punkts</w:t>
            </w:r>
          </w:p>
        </w:tc>
        <w:tc>
          <w:tcPr>
            <w:tcW w:w="1103" w:type="pct"/>
          </w:tcPr>
          <w:p w:rsidR="00F634BC" w:rsidRDefault="00F634BC" w:rsidP="00AE036B">
            <w:pPr>
              <w:pStyle w:val="naiskr"/>
              <w:spacing w:before="0" w:after="0"/>
              <w:rPr>
                <w:i/>
                <w:sz w:val="28"/>
                <w:szCs w:val="28"/>
              </w:rPr>
            </w:pPr>
            <w:r>
              <w:rPr>
                <w:i/>
                <w:sz w:val="28"/>
                <w:szCs w:val="28"/>
              </w:rPr>
              <w:lastRenderedPageBreak/>
              <w:t xml:space="preserve">Tiek ieviesta </w:t>
            </w:r>
            <w:r>
              <w:rPr>
                <w:i/>
                <w:sz w:val="28"/>
                <w:szCs w:val="28"/>
              </w:rPr>
              <w:lastRenderedPageBreak/>
              <w:t>pilnībā</w:t>
            </w:r>
          </w:p>
        </w:tc>
        <w:tc>
          <w:tcPr>
            <w:tcW w:w="1547" w:type="pct"/>
          </w:tcPr>
          <w:p w:rsidR="00F634BC" w:rsidRDefault="00F634BC" w:rsidP="00AE036B">
            <w:pPr>
              <w:pStyle w:val="naiskr"/>
              <w:spacing w:before="0" w:after="0"/>
              <w:jc w:val="both"/>
              <w:rPr>
                <w:i/>
                <w:sz w:val="28"/>
                <w:szCs w:val="28"/>
              </w:rPr>
            </w:pPr>
            <w:r>
              <w:rPr>
                <w:i/>
                <w:sz w:val="28"/>
                <w:szCs w:val="28"/>
              </w:rPr>
              <w:lastRenderedPageBreak/>
              <w:t xml:space="preserve">Neparedz stingrākas </w:t>
            </w:r>
            <w:r>
              <w:rPr>
                <w:i/>
                <w:sz w:val="28"/>
                <w:szCs w:val="28"/>
              </w:rPr>
              <w:lastRenderedPageBreak/>
              <w:t>prasības</w:t>
            </w:r>
          </w:p>
        </w:tc>
      </w:tr>
      <w:tr w:rsidR="00F634BC" w:rsidRPr="0010012A" w:rsidTr="00AE036B">
        <w:trPr>
          <w:trHeight w:val="191"/>
        </w:trPr>
        <w:tc>
          <w:tcPr>
            <w:tcW w:w="1393" w:type="pct"/>
            <w:gridSpan w:val="2"/>
          </w:tcPr>
          <w:p w:rsidR="00F634BC" w:rsidRPr="006469BA" w:rsidRDefault="00F634BC" w:rsidP="00F634BC">
            <w:pPr>
              <w:rPr>
                <w:i/>
                <w:sz w:val="28"/>
                <w:szCs w:val="28"/>
                <w:lang w:val="lv-LV"/>
              </w:rPr>
            </w:pPr>
            <w:r>
              <w:rPr>
                <w:i/>
                <w:sz w:val="28"/>
                <w:szCs w:val="28"/>
                <w:lang w:val="lv-LV"/>
              </w:rPr>
              <w:lastRenderedPageBreak/>
              <w:t xml:space="preserve">Regulas </w:t>
            </w:r>
            <w:proofErr w:type="spellStart"/>
            <w:r>
              <w:rPr>
                <w:i/>
                <w:sz w:val="28"/>
                <w:szCs w:val="28"/>
                <w:lang w:val="lv-LV"/>
              </w:rPr>
              <w:t>Nr</w:t>
            </w:r>
            <w:proofErr w:type="spellEnd"/>
            <w:r>
              <w:rPr>
                <w:i/>
                <w:sz w:val="28"/>
                <w:szCs w:val="28"/>
                <w:lang w:val="lv-LV"/>
              </w:rPr>
              <w:t>. 1998/2006</w:t>
            </w:r>
            <w:r w:rsidRPr="006469BA">
              <w:rPr>
                <w:i/>
                <w:sz w:val="28"/>
                <w:szCs w:val="28"/>
                <w:lang w:val="lv-LV"/>
              </w:rPr>
              <w:t xml:space="preserve"> </w:t>
            </w:r>
            <w:r>
              <w:rPr>
                <w:i/>
                <w:sz w:val="28"/>
                <w:szCs w:val="28"/>
                <w:lang w:val="lv-LV"/>
              </w:rPr>
              <w:t>3.panta 3</w:t>
            </w:r>
            <w:r w:rsidRPr="006469BA">
              <w:rPr>
                <w:i/>
                <w:sz w:val="28"/>
                <w:szCs w:val="28"/>
                <w:lang w:val="lv-LV"/>
              </w:rPr>
              <w:t>.punkts</w:t>
            </w:r>
          </w:p>
        </w:tc>
        <w:tc>
          <w:tcPr>
            <w:tcW w:w="957" w:type="pct"/>
          </w:tcPr>
          <w:p w:rsidR="00F634BC" w:rsidRDefault="00F634BC" w:rsidP="00334292">
            <w:pPr>
              <w:pStyle w:val="naiskr"/>
              <w:spacing w:before="0" w:after="0"/>
              <w:rPr>
                <w:i/>
                <w:sz w:val="28"/>
                <w:szCs w:val="28"/>
              </w:rPr>
            </w:pPr>
            <w:r>
              <w:rPr>
                <w:i/>
                <w:sz w:val="28"/>
                <w:szCs w:val="28"/>
              </w:rPr>
              <w:t>Noteikumu projekta 23.punkts</w:t>
            </w:r>
          </w:p>
        </w:tc>
        <w:tc>
          <w:tcPr>
            <w:tcW w:w="1103" w:type="pct"/>
          </w:tcPr>
          <w:p w:rsidR="00F634BC" w:rsidRDefault="00F634BC" w:rsidP="00AE036B">
            <w:pPr>
              <w:pStyle w:val="naiskr"/>
              <w:spacing w:before="0" w:after="0"/>
              <w:rPr>
                <w:i/>
                <w:sz w:val="28"/>
                <w:szCs w:val="28"/>
              </w:rPr>
            </w:pPr>
            <w:r>
              <w:rPr>
                <w:i/>
                <w:sz w:val="28"/>
                <w:szCs w:val="28"/>
              </w:rPr>
              <w:t>Tiek ieviesta pilnībā</w:t>
            </w:r>
          </w:p>
        </w:tc>
        <w:tc>
          <w:tcPr>
            <w:tcW w:w="1547" w:type="pct"/>
          </w:tcPr>
          <w:p w:rsidR="00F634BC" w:rsidRDefault="00F634BC" w:rsidP="00AE036B">
            <w:pPr>
              <w:pStyle w:val="naiskr"/>
              <w:spacing w:before="0" w:after="0"/>
              <w:jc w:val="both"/>
              <w:rPr>
                <w:i/>
                <w:sz w:val="28"/>
                <w:szCs w:val="28"/>
              </w:rPr>
            </w:pPr>
            <w:r>
              <w:rPr>
                <w:i/>
                <w:sz w:val="28"/>
                <w:szCs w:val="28"/>
              </w:rPr>
              <w:t>Neparedz stingrākas prasības</w:t>
            </w:r>
          </w:p>
        </w:tc>
      </w:tr>
      <w:tr w:rsidR="00B255C1" w:rsidRPr="0010012A" w:rsidTr="006469BA">
        <w:trPr>
          <w:trHeight w:val="191"/>
        </w:trPr>
        <w:tc>
          <w:tcPr>
            <w:tcW w:w="1393" w:type="pct"/>
            <w:gridSpan w:val="2"/>
            <w:vAlign w:val="center"/>
          </w:tcPr>
          <w:p w:rsidR="00B255C1" w:rsidRPr="0010012A" w:rsidRDefault="00B255C1" w:rsidP="005F3A63">
            <w:pPr>
              <w:rPr>
                <w:i/>
                <w:sz w:val="28"/>
                <w:szCs w:val="28"/>
                <w:lang w:val="lv-LV"/>
              </w:rPr>
            </w:pPr>
            <w:r w:rsidRPr="0010012A">
              <w:rPr>
                <w:sz w:val="28"/>
                <w:szCs w:val="28"/>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07" w:type="pct"/>
            <w:gridSpan w:val="3"/>
          </w:tcPr>
          <w:p w:rsidR="00B255C1" w:rsidRPr="0010012A" w:rsidRDefault="00907EE3" w:rsidP="005F3A63">
            <w:pPr>
              <w:pStyle w:val="naiskr"/>
              <w:spacing w:before="0" w:after="0"/>
              <w:jc w:val="both"/>
              <w:rPr>
                <w:iCs/>
                <w:sz w:val="28"/>
                <w:szCs w:val="28"/>
              </w:rPr>
            </w:pPr>
            <w:r w:rsidRPr="0010012A">
              <w:rPr>
                <w:iCs/>
                <w:sz w:val="28"/>
              </w:rPr>
              <w:t>Nav.</w:t>
            </w:r>
            <w:r w:rsidR="00B255C1" w:rsidRPr="0010012A">
              <w:rPr>
                <w:iCs/>
                <w:sz w:val="28"/>
              </w:rPr>
              <w:t xml:space="preserve"> </w:t>
            </w:r>
          </w:p>
        </w:tc>
      </w:tr>
      <w:tr w:rsidR="00B255C1" w:rsidRPr="0010012A" w:rsidTr="006469BA">
        <w:trPr>
          <w:trHeight w:val="488"/>
        </w:trPr>
        <w:tc>
          <w:tcPr>
            <w:tcW w:w="1393" w:type="pct"/>
            <w:gridSpan w:val="2"/>
          </w:tcPr>
          <w:p w:rsidR="00B255C1" w:rsidRPr="00E035ED" w:rsidRDefault="00B255C1" w:rsidP="005F3A63">
            <w:pPr>
              <w:pStyle w:val="naiskr"/>
              <w:spacing w:before="0" w:after="0"/>
              <w:rPr>
                <w:i/>
                <w:sz w:val="28"/>
                <w:szCs w:val="28"/>
              </w:rPr>
            </w:pPr>
            <w:r w:rsidRPr="00E035ED">
              <w:rPr>
                <w:sz w:val="28"/>
                <w:szCs w:val="28"/>
              </w:rPr>
              <w:t>Cita informācija</w:t>
            </w:r>
          </w:p>
        </w:tc>
        <w:tc>
          <w:tcPr>
            <w:tcW w:w="3607" w:type="pct"/>
            <w:gridSpan w:val="3"/>
          </w:tcPr>
          <w:p w:rsidR="00B255C1" w:rsidRPr="0010012A" w:rsidRDefault="0075711F" w:rsidP="00AD4101">
            <w:pPr>
              <w:pStyle w:val="naiskr"/>
              <w:spacing w:before="0" w:after="0"/>
              <w:jc w:val="both"/>
              <w:rPr>
                <w:sz w:val="28"/>
                <w:szCs w:val="28"/>
              </w:rPr>
            </w:pPr>
            <w:r w:rsidRPr="00E035ED">
              <w:rPr>
                <w:rFonts w:eastAsia="Calibri"/>
                <w:sz w:val="28"/>
                <w:szCs w:val="28"/>
                <w:lang w:eastAsia="en-US"/>
              </w:rPr>
              <w:t>Noteikumu projektā</w:t>
            </w:r>
            <w:r w:rsidR="00AD4101" w:rsidRPr="00E035ED">
              <w:rPr>
                <w:rFonts w:eastAsia="Calibri"/>
                <w:sz w:val="28"/>
                <w:szCs w:val="28"/>
                <w:lang w:eastAsia="en-US"/>
              </w:rPr>
              <w:t xml:space="preserve"> 10.punktā nepieciešama</w:t>
            </w:r>
            <w:r w:rsidRPr="00E035ED">
              <w:rPr>
                <w:rFonts w:eastAsia="Calibri"/>
                <w:sz w:val="28"/>
                <w:szCs w:val="28"/>
                <w:lang w:eastAsia="en-US"/>
              </w:rPr>
              <w:t xml:space="preserve"> daļēja Regulas Nr.800/2008 normu pārrakstīšana, jo piemērojamajās regulās ietvertais regulējums attiecībā uz grūtībās nonākušu komersantu nav vienveidīgs, savukārt privātpersonai ir tiesības saņemt tai adresētu saskaņotu un labi uztveramu normatīvo aktu</w:t>
            </w:r>
            <w:r w:rsidRPr="00E035ED">
              <w:rPr>
                <w:sz w:val="28"/>
                <w:szCs w:val="28"/>
              </w:rPr>
              <w:t>.</w:t>
            </w:r>
          </w:p>
        </w:tc>
      </w:tr>
    </w:tbl>
    <w:p w:rsidR="00D20CD0" w:rsidRPr="0010012A" w:rsidRDefault="00D20CD0" w:rsidP="005F3A63">
      <w:pPr>
        <w:rPr>
          <w:vanish/>
          <w:lang w:val="lv-LV"/>
        </w:rPr>
      </w:pPr>
    </w:p>
    <w:tbl>
      <w:tblPr>
        <w:tblpPr w:leftFromText="180" w:rightFromText="180" w:vertAnchor="text" w:horzAnchor="margin" w:tblpX="-73" w:tblpY="20"/>
        <w:tblW w:w="5066" w:type="pct"/>
        <w:tblBorders>
          <w:top w:val="double" w:sz="6" w:space="0" w:color="BFBFBF"/>
          <w:left w:val="double" w:sz="6" w:space="0" w:color="BFBFBF"/>
          <w:bottom w:val="double" w:sz="6" w:space="0" w:color="BFBFBF"/>
          <w:right w:val="double" w:sz="6" w:space="0" w:color="BFBFBF"/>
          <w:insideH w:val="double" w:sz="6" w:space="0" w:color="BFBFBF"/>
          <w:insideV w:val="double" w:sz="6" w:space="0" w:color="BFBFBF"/>
        </w:tblBorders>
        <w:tblCellMar>
          <w:left w:w="0" w:type="dxa"/>
          <w:right w:w="0" w:type="dxa"/>
        </w:tblCellMar>
        <w:tblLook w:val="0000" w:firstRow="0" w:lastRow="0" w:firstColumn="0" w:lastColumn="0" w:noHBand="0" w:noVBand="0"/>
      </w:tblPr>
      <w:tblGrid>
        <w:gridCol w:w="2022"/>
        <w:gridCol w:w="1836"/>
        <w:gridCol w:w="1312"/>
        <w:gridCol w:w="4082"/>
      </w:tblGrid>
      <w:tr w:rsidR="00B255C1" w:rsidRPr="0010012A" w:rsidTr="00EE54A0">
        <w:trPr>
          <w:trHeight w:val="792"/>
        </w:trPr>
        <w:tc>
          <w:tcPr>
            <w:tcW w:w="5000" w:type="pct"/>
            <w:gridSpan w:val="4"/>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10012A" w:rsidRDefault="00B255C1" w:rsidP="005F3A63">
            <w:pPr>
              <w:pStyle w:val="naisnod"/>
              <w:spacing w:before="0" w:after="0"/>
              <w:rPr>
                <w:b w:val="0"/>
                <w:sz w:val="28"/>
                <w:szCs w:val="28"/>
              </w:rPr>
            </w:pPr>
            <w:r w:rsidRPr="0010012A">
              <w:rPr>
                <w:b w:val="0"/>
                <w:sz w:val="28"/>
                <w:szCs w:val="28"/>
              </w:rPr>
              <w:t xml:space="preserve">2.tabula </w:t>
            </w:r>
          </w:p>
          <w:p w:rsidR="00B255C1" w:rsidRPr="0010012A" w:rsidRDefault="00B255C1" w:rsidP="005F3A63">
            <w:pPr>
              <w:pStyle w:val="naisnod"/>
              <w:spacing w:before="0" w:after="0"/>
              <w:rPr>
                <w:b w:val="0"/>
                <w:sz w:val="28"/>
                <w:szCs w:val="28"/>
              </w:rPr>
            </w:pPr>
            <w:r w:rsidRPr="0010012A">
              <w:rPr>
                <w:b w:val="0"/>
                <w:sz w:val="28"/>
                <w:szCs w:val="28"/>
              </w:rPr>
              <w:t>Ar tiesību akta projektu uzņemtās saistības, kas izriet no starptautiskajiem tiesību aktiem vai starptautiskas institūcijas vai organizācijas dokumentiem</w:t>
            </w:r>
          </w:p>
          <w:p w:rsidR="00B255C1" w:rsidRPr="0010012A" w:rsidRDefault="00B255C1" w:rsidP="005F3A63">
            <w:pPr>
              <w:pStyle w:val="naisnod"/>
              <w:spacing w:before="0" w:after="0"/>
              <w:rPr>
                <w:b w:val="0"/>
                <w:sz w:val="28"/>
                <w:szCs w:val="28"/>
              </w:rPr>
            </w:pPr>
            <w:r w:rsidRPr="0010012A">
              <w:rPr>
                <w:b w:val="0"/>
                <w:sz w:val="28"/>
                <w:szCs w:val="28"/>
              </w:rPr>
              <w:t>Pasākumi šo saistību izpildei</w:t>
            </w:r>
          </w:p>
        </w:tc>
      </w:tr>
      <w:tr w:rsidR="00B255C1" w:rsidRPr="0010012A" w:rsidTr="00EE54A0">
        <w:trPr>
          <w:trHeight w:val="1596"/>
        </w:trPr>
        <w:tc>
          <w:tcPr>
            <w:tcW w:w="2085"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10012A" w:rsidRDefault="00B255C1" w:rsidP="005F3A63">
            <w:pPr>
              <w:pStyle w:val="naiskr"/>
              <w:spacing w:before="0" w:after="0"/>
              <w:ind w:hanging="10"/>
              <w:rPr>
                <w:sz w:val="28"/>
                <w:szCs w:val="28"/>
              </w:rPr>
            </w:pPr>
            <w:r w:rsidRPr="0010012A">
              <w:rPr>
                <w:sz w:val="28"/>
                <w:szCs w:val="28"/>
              </w:rPr>
              <w:t>Attiecīgā starptautiskā tiesību akta vai starptautiskas institūcijas vai organizācijas dokumenta (turpmāk – starptautiskais dokuments) datums, numurs un nosaukums</w:t>
            </w:r>
          </w:p>
        </w:tc>
        <w:tc>
          <w:tcPr>
            <w:tcW w:w="2915"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B255C1" w:rsidRPr="0010012A" w:rsidRDefault="00B255C1" w:rsidP="005F3A63">
            <w:pPr>
              <w:pStyle w:val="naiskr"/>
              <w:spacing w:before="0" w:after="0"/>
              <w:rPr>
                <w:sz w:val="28"/>
                <w:szCs w:val="28"/>
              </w:rPr>
            </w:pPr>
            <w:r w:rsidRPr="0010012A">
              <w:rPr>
                <w:sz w:val="28"/>
                <w:szCs w:val="28"/>
              </w:rPr>
              <w:t>Nav.</w:t>
            </w:r>
          </w:p>
        </w:tc>
      </w:tr>
      <w:tr w:rsidR="00B255C1" w:rsidRPr="0010012A" w:rsidTr="00EE54A0">
        <w:trPr>
          <w:trHeight w:val="163"/>
        </w:trPr>
        <w:tc>
          <w:tcPr>
            <w:tcW w:w="5000" w:type="pct"/>
            <w:gridSpan w:val="4"/>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10012A" w:rsidRDefault="00B255C1" w:rsidP="005F3A63">
            <w:pPr>
              <w:pStyle w:val="naiskr"/>
              <w:spacing w:before="0" w:after="0"/>
              <w:rPr>
                <w:i/>
                <w:sz w:val="28"/>
                <w:szCs w:val="28"/>
              </w:rPr>
            </w:pPr>
          </w:p>
        </w:tc>
      </w:tr>
      <w:tr w:rsidR="00B255C1" w:rsidRPr="0010012A" w:rsidTr="00EE54A0">
        <w:trPr>
          <w:trHeight w:val="341"/>
        </w:trPr>
        <w:tc>
          <w:tcPr>
            <w:tcW w:w="1093"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10012A" w:rsidRDefault="00B255C1" w:rsidP="005F3A63">
            <w:pPr>
              <w:pStyle w:val="naiskr"/>
              <w:spacing w:before="0" w:after="0"/>
              <w:jc w:val="center"/>
              <w:rPr>
                <w:sz w:val="28"/>
                <w:szCs w:val="28"/>
              </w:rPr>
            </w:pPr>
            <w:r w:rsidRPr="0010012A">
              <w:rPr>
                <w:sz w:val="28"/>
                <w:szCs w:val="28"/>
              </w:rPr>
              <w:t>A</w:t>
            </w: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10012A" w:rsidRDefault="00B255C1" w:rsidP="005F3A63">
            <w:pPr>
              <w:pStyle w:val="naiskr"/>
              <w:spacing w:before="0" w:after="0"/>
              <w:jc w:val="center"/>
              <w:rPr>
                <w:sz w:val="28"/>
                <w:szCs w:val="28"/>
              </w:rPr>
            </w:pPr>
            <w:r w:rsidRPr="0010012A">
              <w:rPr>
                <w:sz w:val="28"/>
                <w:szCs w:val="28"/>
              </w:rPr>
              <w:t>B</w:t>
            </w: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10012A" w:rsidRDefault="00B255C1" w:rsidP="005F3A63">
            <w:pPr>
              <w:pStyle w:val="naiskr"/>
              <w:spacing w:before="0" w:after="0"/>
              <w:jc w:val="center"/>
              <w:rPr>
                <w:sz w:val="28"/>
                <w:szCs w:val="28"/>
              </w:rPr>
            </w:pPr>
            <w:r w:rsidRPr="0010012A">
              <w:rPr>
                <w:sz w:val="28"/>
                <w:szCs w:val="28"/>
              </w:rPr>
              <w:t>C</w:t>
            </w:r>
          </w:p>
        </w:tc>
      </w:tr>
      <w:tr w:rsidR="00B255C1" w:rsidRPr="00FE4313" w:rsidTr="00EE54A0">
        <w:trPr>
          <w:trHeight w:val="341"/>
        </w:trPr>
        <w:tc>
          <w:tcPr>
            <w:tcW w:w="1093" w:type="pct"/>
            <w:tcBorders>
              <w:top w:val="thickThinLargeGap" w:sz="6" w:space="0" w:color="BFBFBF"/>
              <w:left w:val="thickThinLargeGap" w:sz="6" w:space="0" w:color="BFBFBF"/>
              <w:bottom w:val="thickThinLargeGap" w:sz="6" w:space="0" w:color="BFBFBF"/>
              <w:right w:val="thickThinLargeGap" w:sz="6" w:space="0" w:color="BFBFBF"/>
            </w:tcBorders>
          </w:tcPr>
          <w:p w:rsidR="00B255C1" w:rsidRPr="0010012A" w:rsidRDefault="00B255C1" w:rsidP="005F3A63">
            <w:pPr>
              <w:pStyle w:val="naiskr"/>
              <w:spacing w:before="0" w:after="0"/>
              <w:rPr>
                <w:sz w:val="28"/>
                <w:szCs w:val="28"/>
              </w:rPr>
            </w:pPr>
            <w:r w:rsidRPr="0010012A">
              <w:rPr>
                <w:sz w:val="28"/>
                <w:szCs w:val="28"/>
              </w:rPr>
              <w:t xml:space="preserve">Starptautiskās saistības (pēc </w:t>
            </w:r>
            <w:r w:rsidRPr="0010012A">
              <w:rPr>
                <w:sz w:val="28"/>
                <w:szCs w:val="28"/>
              </w:rPr>
              <w:lastRenderedPageBreak/>
              <w:t>būtības), kas izriet no norādītā starptautiskā dokumenta.</w:t>
            </w:r>
          </w:p>
          <w:p w:rsidR="00B255C1" w:rsidRPr="0010012A" w:rsidRDefault="00B255C1" w:rsidP="005F3A63">
            <w:pPr>
              <w:pStyle w:val="naiskr"/>
              <w:spacing w:before="0" w:after="0"/>
              <w:rPr>
                <w:sz w:val="28"/>
                <w:szCs w:val="28"/>
              </w:rPr>
            </w:pPr>
          </w:p>
          <w:p w:rsidR="00B255C1" w:rsidRPr="0010012A" w:rsidRDefault="00B255C1" w:rsidP="005F3A63">
            <w:pPr>
              <w:pStyle w:val="naiskr"/>
              <w:spacing w:before="0" w:after="0"/>
              <w:rPr>
                <w:sz w:val="28"/>
                <w:szCs w:val="28"/>
              </w:rPr>
            </w:pPr>
            <w:r w:rsidRPr="0010012A">
              <w:rPr>
                <w:sz w:val="28"/>
                <w:szCs w:val="28"/>
              </w:rPr>
              <w:t>Konkrēti veicamie pasākumi vai uzdevumi, kas nepieciešami šo starptautisko saistību izpildei</w:t>
            </w: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B255C1" w:rsidRPr="0010012A" w:rsidRDefault="00B255C1" w:rsidP="005F3A63">
            <w:pPr>
              <w:pStyle w:val="naiskr"/>
              <w:spacing w:before="0" w:after="0"/>
              <w:rPr>
                <w:sz w:val="28"/>
                <w:szCs w:val="28"/>
              </w:rPr>
            </w:pPr>
            <w:r w:rsidRPr="0010012A">
              <w:rPr>
                <w:sz w:val="28"/>
                <w:szCs w:val="28"/>
              </w:rPr>
              <w:lastRenderedPageBreak/>
              <w:t xml:space="preserve">Ja pasākumi vai uzdevumi, ar ko tiks izpildītas </w:t>
            </w:r>
            <w:r w:rsidRPr="0010012A">
              <w:rPr>
                <w:sz w:val="28"/>
                <w:szCs w:val="28"/>
              </w:rPr>
              <w:lastRenderedPageBreak/>
              <w:t>starptautiskās saistības, tiek noteikti projektā, norāda attiecīgo projekta vienību.</w:t>
            </w:r>
          </w:p>
          <w:p w:rsidR="00B255C1" w:rsidRPr="0010012A" w:rsidRDefault="00B255C1" w:rsidP="005F3A63">
            <w:pPr>
              <w:pStyle w:val="naiskr"/>
              <w:spacing w:before="0" w:after="0"/>
              <w:rPr>
                <w:sz w:val="28"/>
                <w:szCs w:val="28"/>
              </w:rPr>
            </w:pPr>
          </w:p>
          <w:p w:rsidR="00B255C1" w:rsidRPr="0010012A" w:rsidRDefault="00B255C1" w:rsidP="005F3A63">
            <w:pPr>
              <w:pStyle w:val="naiskr"/>
              <w:spacing w:before="0" w:after="0"/>
              <w:rPr>
                <w:sz w:val="28"/>
                <w:szCs w:val="28"/>
              </w:rPr>
            </w:pPr>
            <w:r w:rsidRPr="0010012A">
              <w:rPr>
                <w:sz w:val="28"/>
                <w:szCs w:val="28"/>
              </w:rPr>
              <w:t>Vai arī norāda dokumentu, kurā sniegts izvērsts skaidrojums, kādā veidā tiks nodrošināta starptautisko saistību izpilde</w:t>
            </w: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tcPr>
          <w:p w:rsidR="00B255C1" w:rsidRPr="0010012A" w:rsidRDefault="00B255C1" w:rsidP="005F3A63">
            <w:pPr>
              <w:pStyle w:val="naiskr"/>
              <w:spacing w:before="0" w:after="0"/>
              <w:rPr>
                <w:sz w:val="28"/>
                <w:szCs w:val="28"/>
              </w:rPr>
            </w:pPr>
            <w:r w:rsidRPr="0010012A">
              <w:rPr>
                <w:sz w:val="28"/>
                <w:szCs w:val="28"/>
              </w:rPr>
              <w:lastRenderedPageBreak/>
              <w:t xml:space="preserve">Informācija par to, vai starptautiskās saistības, kas minētas </w:t>
            </w:r>
            <w:r w:rsidRPr="0010012A">
              <w:rPr>
                <w:sz w:val="28"/>
                <w:szCs w:val="28"/>
              </w:rPr>
              <w:lastRenderedPageBreak/>
              <w:t>šīs tabulas A ailē, tiek izpildītas pilnībā vai daļēji.</w:t>
            </w:r>
          </w:p>
          <w:p w:rsidR="00B255C1" w:rsidRPr="0010012A" w:rsidRDefault="00B255C1" w:rsidP="005F3A63">
            <w:pPr>
              <w:pStyle w:val="naiskr"/>
              <w:spacing w:before="0" w:after="0"/>
              <w:rPr>
                <w:sz w:val="28"/>
                <w:szCs w:val="28"/>
              </w:rPr>
            </w:pPr>
          </w:p>
          <w:p w:rsidR="00B255C1" w:rsidRPr="0010012A" w:rsidRDefault="00B255C1" w:rsidP="005F3A63">
            <w:pPr>
              <w:pStyle w:val="naiskr"/>
              <w:spacing w:before="0" w:after="0"/>
              <w:rPr>
                <w:sz w:val="28"/>
                <w:szCs w:val="28"/>
              </w:rPr>
            </w:pPr>
            <w:r w:rsidRPr="0010012A">
              <w:rPr>
                <w:sz w:val="28"/>
                <w:szCs w:val="28"/>
              </w:rPr>
              <w:t>Ja attiecīgās starptautiskās saistības tiek izpildītas daļēji, sniedz attiecīgu skaidrojumu, kā arī precīzi norāda, kad un kādā veidā starptautiskās saistības tiks izpildītas pilnībā.</w:t>
            </w:r>
          </w:p>
          <w:p w:rsidR="00B255C1" w:rsidRPr="0010012A" w:rsidRDefault="00B255C1" w:rsidP="005F3A63">
            <w:pPr>
              <w:pStyle w:val="naiskr"/>
              <w:spacing w:before="0" w:after="0"/>
              <w:rPr>
                <w:sz w:val="28"/>
                <w:szCs w:val="28"/>
              </w:rPr>
            </w:pPr>
          </w:p>
          <w:p w:rsidR="00B255C1" w:rsidRPr="0010012A" w:rsidRDefault="00B255C1" w:rsidP="005F3A63">
            <w:pPr>
              <w:pStyle w:val="naiskr"/>
              <w:spacing w:before="0" w:after="0"/>
              <w:rPr>
                <w:sz w:val="28"/>
                <w:szCs w:val="28"/>
              </w:rPr>
            </w:pPr>
            <w:r w:rsidRPr="0010012A">
              <w:rPr>
                <w:sz w:val="28"/>
                <w:szCs w:val="28"/>
              </w:rPr>
              <w:t>Norāda institūciju, kas ir atbildīga par šo saistību izpildi pilnībā</w:t>
            </w:r>
          </w:p>
        </w:tc>
      </w:tr>
      <w:tr w:rsidR="00B255C1" w:rsidRPr="0010012A" w:rsidTr="00EE54A0">
        <w:trPr>
          <w:trHeight w:val="1425"/>
        </w:trPr>
        <w:tc>
          <w:tcPr>
            <w:tcW w:w="1093" w:type="pct"/>
            <w:tcBorders>
              <w:top w:val="thickThinLargeGap" w:sz="6" w:space="0" w:color="BFBFBF"/>
              <w:left w:val="thickThinLargeGap" w:sz="6" w:space="0" w:color="BFBFBF"/>
              <w:bottom w:val="thickThinLargeGap" w:sz="6" w:space="0" w:color="BFBFBF"/>
              <w:right w:val="thickThinLargeGap" w:sz="6" w:space="0" w:color="BFBFBF"/>
            </w:tcBorders>
          </w:tcPr>
          <w:p w:rsidR="00B255C1" w:rsidRPr="0010012A" w:rsidRDefault="00B255C1" w:rsidP="005F3A63">
            <w:pPr>
              <w:pStyle w:val="naiskr"/>
              <w:spacing w:before="0" w:after="0"/>
              <w:rPr>
                <w:sz w:val="28"/>
                <w:szCs w:val="28"/>
              </w:rPr>
            </w:pPr>
            <w:r w:rsidRPr="0010012A">
              <w:rPr>
                <w:sz w:val="28"/>
                <w:szCs w:val="28"/>
              </w:rPr>
              <w:lastRenderedPageBreak/>
              <w:t>Nav.</w:t>
            </w: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B255C1" w:rsidRPr="0010012A" w:rsidRDefault="00B255C1" w:rsidP="005F3A63">
            <w:pPr>
              <w:pStyle w:val="naiskr"/>
              <w:spacing w:before="0" w:after="0"/>
              <w:rPr>
                <w:sz w:val="28"/>
                <w:szCs w:val="28"/>
              </w:rPr>
            </w:pPr>
            <w:r w:rsidRPr="0010012A">
              <w:rPr>
                <w:sz w:val="28"/>
                <w:szCs w:val="28"/>
              </w:rPr>
              <w:t>Nav.</w:t>
            </w: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tcPr>
          <w:p w:rsidR="00B255C1" w:rsidRPr="0010012A" w:rsidRDefault="00B255C1" w:rsidP="005F3A63">
            <w:pPr>
              <w:pStyle w:val="naiskr"/>
              <w:spacing w:before="0" w:after="0"/>
              <w:rPr>
                <w:sz w:val="28"/>
                <w:szCs w:val="28"/>
              </w:rPr>
            </w:pPr>
            <w:r w:rsidRPr="0010012A">
              <w:rPr>
                <w:sz w:val="28"/>
                <w:szCs w:val="28"/>
              </w:rPr>
              <w:t>Nav.</w:t>
            </w:r>
          </w:p>
        </w:tc>
      </w:tr>
      <w:tr w:rsidR="00B255C1" w:rsidRPr="0010012A" w:rsidTr="00EE54A0">
        <w:trPr>
          <w:trHeight w:val="161"/>
        </w:trPr>
        <w:tc>
          <w:tcPr>
            <w:tcW w:w="1093"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10012A" w:rsidRDefault="00B255C1" w:rsidP="005F3A63">
            <w:pPr>
              <w:pStyle w:val="naiskr"/>
              <w:spacing w:before="0" w:after="0"/>
              <w:jc w:val="center"/>
              <w:rPr>
                <w:sz w:val="28"/>
                <w:szCs w:val="28"/>
              </w:rPr>
            </w:pP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10012A" w:rsidRDefault="00B255C1" w:rsidP="005F3A63">
            <w:pPr>
              <w:pStyle w:val="naiskr"/>
              <w:spacing w:before="0" w:after="0"/>
              <w:jc w:val="center"/>
              <w:rPr>
                <w:sz w:val="28"/>
                <w:szCs w:val="28"/>
              </w:rPr>
            </w:pP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10012A" w:rsidRDefault="00B255C1" w:rsidP="005F3A63">
            <w:pPr>
              <w:pStyle w:val="naiskr"/>
              <w:spacing w:before="0" w:after="0"/>
              <w:jc w:val="center"/>
              <w:rPr>
                <w:sz w:val="28"/>
                <w:szCs w:val="28"/>
              </w:rPr>
            </w:pPr>
          </w:p>
        </w:tc>
      </w:tr>
    </w:tbl>
    <w:p w:rsidR="00B255C1" w:rsidRPr="0010012A" w:rsidRDefault="00B255C1" w:rsidP="005F3A63">
      <w:pPr>
        <w:pStyle w:val="NormalWeb"/>
        <w:spacing w:before="0" w:beforeAutospacing="0" w:after="0" w:afterAutospacing="0"/>
        <w:jc w:val="center"/>
        <w:rPr>
          <w:b/>
          <w:sz w:val="28"/>
          <w:szCs w:val="28"/>
          <w:lang w:val="lv-LV"/>
        </w:rPr>
      </w:pPr>
    </w:p>
    <w:tbl>
      <w:tblPr>
        <w:tblW w:w="4997" w:type="pct"/>
        <w:jc w:val="center"/>
        <w:tblInd w:w="67" w:type="dxa"/>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CellMar>
          <w:left w:w="0" w:type="dxa"/>
          <w:right w:w="0" w:type="dxa"/>
        </w:tblCellMar>
        <w:tblLook w:val="0000" w:firstRow="0" w:lastRow="0" w:firstColumn="0" w:lastColumn="0" w:noHBand="0" w:noVBand="0"/>
      </w:tblPr>
      <w:tblGrid>
        <w:gridCol w:w="3857"/>
        <w:gridCol w:w="5269"/>
      </w:tblGrid>
      <w:tr w:rsidR="00B255C1" w:rsidRPr="0010012A" w:rsidTr="00EE54A0">
        <w:trPr>
          <w:trHeight w:val="161"/>
          <w:jc w:val="center"/>
        </w:trPr>
        <w:tc>
          <w:tcPr>
            <w:tcW w:w="2113" w:type="pct"/>
            <w:vAlign w:val="center"/>
          </w:tcPr>
          <w:p w:rsidR="00B255C1" w:rsidRPr="0010012A" w:rsidRDefault="00B255C1" w:rsidP="005F3A63">
            <w:pPr>
              <w:pStyle w:val="naisf"/>
              <w:tabs>
                <w:tab w:val="left" w:pos="900"/>
              </w:tabs>
              <w:spacing w:before="0" w:after="0"/>
              <w:ind w:firstLine="0"/>
              <w:jc w:val="left"/>
              <w:rPr>
                <w:sz w:val="28"/>
                <w:szCs w:val="28"/>
              </w:rPr>
            </w:pPr>
            <w:r w:rsidRPr="0010012A">
              <w:rPr>
                <w:sz w:val="28"/>
                <w:szCs w:val="28"/>
              </w:rPr>
              <w:t>Vai starptautiskajā dokumentā paredzētās saistības nav pretrunā ar jau esošajām Latvijas Republikas starptautiskajām saistībām</w:t>
            </w:r>
          </w:p>
        </w:tc>
        <w:tc>
          <w:tcPr>
            <w:tcW w:w="2887" w:type="pct"/>
          </w:tcPr>
          <w:p w:rsidR="00B255C1" w:rsidRPr="0010012A" w:rsidRDefault="00B255C1" w:rsidP="005F3A63">
            <w:pPr>
              <w:pStyle w:val="naiskr"/>
              <w:spacing w:before="0" w:after="0"/>
              <w:rPr>
                <w:sz w:val="28"/>
                <w:szCs w:val="28"/>
              </w:rPr>
            </w:pPr>
            <w:r w:rsidRPr="0010012A">
              <w:rPr>
                <w:iCs/>
                <w:sz w:val="28"/>
                <w:szCs w:val="28"/>
              </w:rPr>
              <w:t>Nav.</w:t>
            </w:r>
          </w:p>
        </w:tc>
      </w:tr>
      <w:tr w:rsidR="00B255C1" w:rsidRPr="0010012A" w:rsidTr="00EE54A0">
        <w:trPr>
          <w:trHeight w:val="709"/>
          <w:jc w:val="center"/>
        </w:trPr>
        <w:tc>
          <w:tcPr>
            <w:tcW w:w="2113" w:type="pct"/>
          </w:tcPr>
          <w:p w:rsidR="00B255C1" w:rsidRPr="0010012A" w:rsidRDefault="00B255C1" w:rsidP="005F3A63">
            <w:pPr>
              <w:pStyle w:val="naiskr"/>
              <w:spacing w:before="0" w:after="0"/>
              <w:rPr>
                <w:sz w:val="28"/>
                <w:szCs w:val="28"/>
              </w:rPr>
            </w:pPr>
            <w:r w:rsidRPr="0010012A">
              <w:rPr>
                <w:sz w:val="28"/>
                <w:szCs w:val="28"/>
              </w:rPr>
              <w:t>Cita informācija</w:t>
            </w:r>
          </w:p>
        </w:tc>
        <w:tc>
          <w:tcPr>
            <w:tcW w:w="2887" w:type="pct"/>
          </w:tcPr>
          <w:p w:rsidR="00B255C1" w:rsidRPr="0010012A" w:rsidRDefault="00B255C1" w:rsidP="005F3A63">
            <w:pPr>
              <w:pStyle w:val="naiskr"/>
              <w:spacing w:before="0" w:after="0"/>
              <w:rPr>
                <w:sz w:val="28"/>
                <w:szCs w:val="28"/>
              </w:rPr>
            </w:pPr>
            <w:r w:rsidRPr="0010012A">
              <w:rPr>
                <w:sz w:val="28"/>
                <w:szCs w:val="28"/>
              </w:rPr>
              <w:t>Nav.</w:t>
            </w:r>
          </w:p>
        </w:tc>
      </w:tr>
    </w:tbl>
    <w:p w:rsidR="00AC1512" w:rsidRPr="0010012A" w:rsidRDefault="00AC1512" w:rsidP="005F3A63">
      <w:pPr>
        <w:pStyle w:val="NormalWeb"/>
        <w:spacing w:before="0" w:beforeAutospacing="0" w:after="0" w:afterAutospacing="0"/>
        <w:jc w:val="center"/>
        <w:rPr>
          <w:b/>
          <w:sz w:val="28"/>
          <w:szCs w:val="28"/>
          <w:lang w:val="lv-LV"/>
        </w:rPr>
      </w:pPr>
    </w:p>
    <w:p w:rsidR="00AC1512" w:rsidRDefault="00E32662" w:rsidP="005F3A63">
      <w:pPr>
        <w:pStyle w:val="NormalWeb"/>
        <w:spacing w:before="0" w:beforeAutospacing="0" w:after="0" w:afterAutospacing="0"/>
        <w:jc w:val="center"/>
        <w:rPr>
          <w:b/>
          <w:sz w:val="28"/>
          <w:szCs w:val="28"/>
          <w:lang w:val="lv-LV"/>
        </w:rPr>
      </w:pPr>
      <w:r>
        <w:rPr>
          <w:b/>
          <w:sz w:val="28"/>
          <w:szCs w:val="28"/>
          <w:lang w:val="lv-LV"/>
        </w:rPr>
        <w:t>Anotācijas VI sadaļa – nav attiecināms.</w:t>
      </w:r>
    </w:p>
    <w:p w:rsidR="00E32662" w:rsidRPr="0010012A" w:rsidRDefault="00E32662" w:rsidP="005F3A63">
      <w:pPr>
        <w:pStyle w:val="NormalWeb"/>
        <w:spacing w:before="0" w:beforeAutospacing="0" w:after="0" w:afterAutospacing="0"/>
        <w:jc w:val="center"/>
        <w:rPr>
          <w:b/>
          <w:sz w:val="28"/>
          <w:szCs w:val="28"/>
          <w:lang w:val="lv-LV"/>
        </w:rPr>
      </w:pPr>
    </w:p>
    <w:tbl>
      <w:tblPr>
        <w:tblW w:w="9356"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firstRow="1" w:lastRow="0" w:firstColumn="1" w:lastColumn="0" w:noHBand="0" w:noVBand="0"/>
      </w:tblPr>
      <w:tblGrid>
        <w:gridCol w:w="3544"/>
        <w:gridCol w:w="5812"/>
      </w:tblGrid>
      <w:tr w:rsidR="00D45BAA" w:rsidRPr="00FE4313" w:rsidTr="00214BE6">
        <w:tc>
          <w:tcPr>
            <w:tcW w:w="9356" w:type="dxa"/>
            <w:gridSpan w:val="2"/>
          </w:tcPr>
          <w:p w:rsidR="00D45BAA" w:rsidRPr="0010012A" w:rsidRDefault="00D45BAA" w:rsidP="005F3A63">
            <w:pPr>
              <w:jc w:val="center"/>
              <w:rPr>
                <w:b/>
                <w:sz w:val="28"/>
                <w:szCs w:val="28"/>
                <w:lang w:val="lv-LV" w:eastAsia="lv-LV"/>
              </w:rPr>
            </w:pPr>
            <w:r w:rsidRPr="0010012A">
              <w:rPr>
                <w:b/>
                <w:sz w:val="28"/>
                <w:szCs w:val="28"/>
                <w:lang w:val="lv-LV" w:eastAsia="lv-LV"/>
              </w:rPr>
              <w:t>VII. Tiesību akta projekta izpildes nodrošināšana un tās ietekme uz institūcijām</w:t>
            </w:r>
          </w:p>
        </w:tc>
      </w:tr>
      <w:tr w:rsidR="00D45BAA" w:rsidRPr="00FE4313" w:rsidTr="00214BE6">
        <w:tc>
          <w:tcPr>
            <w:tcW w:w="3544" w:type="dxa"/>
          </w:tcPr>
          <w:p w:rsidR="00D45BAA" w:rsidRPr="0010012A" w:rsidRDefault="00D45BAA" w:rsidP="005F3A63">
            <w:pPr>
              <w:rPr>
                <w:sz w:val="28"/>
                <w:szCs w:val="28"/>
                <w:lang w:val="lv-LV" w:eastAsia="lv-LV"/>
              </w:rPr>
            </w:pPr>
            <w:r w:rsidRPr="0010012A">
              <w:rPr>
                <w:sz w:val="28"/>
                <w:szCs w:val="28"/>
                <w:lang w:val="lv-LV" w:eastAsia="lv-LV"/>
              </w:rPr>
              <w:t>1. Projekta izpildē iesaistītās institūcijas</w:t>
            </w:r>
          </w:p>
        </w:tc>
        <w:tc>
          <w:tcPr>
            <w:tcW w:w="5812" w:type="dxa"/>
          </w:tcPr>
          <w:p w:rsidR="007C1E82" w:rsidRPr="0010012A" w:rsidRDefault="00D45BAA" w:rsidP="005F3A63">
            <w:pPr>
              <w:ind w:left="142"/>
              <w:jc w:val="both"/>
              <w:rPr>
                <w:sz w:val="28"/>
                <w:szCs w:val="28"/>
                <w:lang w:val="lv-LV" w:eastAsia="lv-LV"/>
              </w:rPr>
            </w:pPr>
            <w:r w:rsidRPr="0010012A">
              <w:rPr>
                <w:sz w:val="28"/>
                <w:szCs w:val="28"/>
                <w:lang w:val="lv-LV"/>
              </w:rPr>
              <w:t xml:space="preserve">Noteikumu projekta izpildē ir iesaistīta Ekonomikas ministrija un </w:t>
            </w:r>
            <w:r w:rsidR="00E32662">
              <w:rPr>
                <w:sz w:val="28"/>
                <w:szCs w:val="28"/>
                <w:lang w:val="lv-LV"/>
              </w:rPr>
              <w:t>Latvijas Garantiju aģentūra</w:t>
            </w:r>
            <w:r w:rsidRPr="0010012A">
              <w:rPr>
                <w:sz w:val="28"/>
                <w:szCs w:val="28"/>
                <w:lang w:val="lv-LV"/>
              </w:rPr>
              <w:t>.</w:t>
            </w:r>
          </w:p>
        </w:tc>
      </w:tr>
      <w:tr w:rsidR="00D45BAA" w:rsidRPr="00FE4313" w:rsidTr="00214BE6">
        <w:tc>
          <w:tcPr>
            <w:tcW w:w="3544" w:type="dxa"/>
          </w:tcPr>
          <w:p w:rsidR="00D45BAA" w:rsidRPr="0010012A" w:rsidRDefault="00D45BAA" w:rsidP="005F3A63">
            <w:pPr>
              <w:rPr>
                <w:sz w:val="28"/>
                <w:szCs w:val="28"/>
                <w:lang w:val="lv-LV" w:eastAsia="lv-LV"/>
              </w:rPr>
            </w:pPr>
            <w:r w:rsidRPr="0010012A">
              <w:rPr>
                <w:sz w:val="28"/>
                <w:szCs w:val="28"/>
                <w:lang w:val="lv-LV" w:eastAsia="lv-LV"/>
              </w:rPr>
              <w:t>2. Projekta izpildes ietekme uz pārvaldes funkcijā</w:t>
            </w:r>
            <w:r w:rsidR="00C9437B">
              <w:rPr>
                <w:sz w:val="28"/>
                <w:szCs w:val="28"/>
                <w:lang w:val="lv-LV" w:eastAsia="lv-LV"/>
              </w:rPr>
              <w:t>m</w:t>
            </w:r>
          </w:p>
        </w:tc>
        <w:tc>
          <w:tcPr>
            <w:tcW w:w="5812" w:type="dxa"/>
          </w:tcPr>
          <w:p w:rsidR="007C1E82" w:rsidRPr="0010012A" w:rsidRDefault="00D45BAA" w:rsidP="005F3A63">
            <w:pPr>
              <w:ind w:left="142"/>
              <w:jc w:val="both"/>
              <w:rPr>
                <w:sz w:val="28"/>
                <w:szCs w:val="28"/>
                <w:lang w:val="lv-LV"/>
              </w:rPr>
            </w:pPr>
            <w:r w:rsidRPr="0010012A">
              <w:rPr>
                <w:sz w:val="28"/>
                <w:szCs w:val="28"/>
                <w:lang w:val="lv-LV"/>
              </w:rPr>
              <w:t xml:space="preserve">Noteikumu projekta izpildi nodrošinās </w:t>
            </w:r>
            <w:r w:rsidR="00E32662">
              <w:rPr>
                <w:sz w:val="28"/>
                <w:szCs w:val="28"/>
                <w:lang w:val="lv-LV"/>
              </w:rPr>
              <w:t>Latvijas Garantiju aģentūra</w:t>
            </w:r>
            <w:r w:rsidR="00C9437B">
              <w:rPr>
                <w:sz w:val="28"/>
                <w:szCs w:val="28"/>
                <w:lang w:val="lv-LV"/>
              </w:rPr>
              <w:t>s</w:t>
            </w:r>
            <w:r w:rsidRPr="0010012A">
              <w:rPr>
                <w:sz w:val="28"/>
                <w:szCs w:val="28"/>
                <w:lang w:val="lv-LV"/>
              </w:rPr>
              <w:t xml:space="preserve"> darbības ietvaros.</w:t>
            </w:r>
          </w:p>
        </w:tc>
      </w:tr>
      <w:tr w:rsidR="00D45BAA" w:rsidRPr="0010012A" w:rsidTr="00214BE6">
        <w:trPr>
          <w:trHeight w:val="930"/>
        </w:trPr>
        <w:tc>
          <w:tcPr>
            <w:tcW w:w="3544" w:type="dxa"/>
          </w:tcPr>
          <w:p w:rsidR="00D45BAA" w:rsidRPr="0010012A" w:rsidRDefault="00D45BAA" w:rsidP="005F3A63">
            <w:pPr>
              <w:rPr>
                <w:sz w:val="28"/>
                <w:szCs w:val="28"/>
                <w:lang w:val="lv-LV" w:eastAsia="lv-LV"/>
              </w:rPr>
            </w:pPr>
            <w:r w:rsidRPr="0010012A">
              <w:rPr>
                <w:sz w:val="28"/>
                <w:szCs w:val="28"/>
                <w:lang w:val="lv-LV" w:eastAsia="lv-LV"/>
              </w:rPr>
              <w:t>3. Projekta izpildes ietekme uz pārvaldes institucionālo struktūru. Jaunu institūciju izveide</w:t>
            </w:r>
          </w:p>
        </w:tc>
        <w:tc>
          <w:tcPr>
            <w:tcW w:w="5812" w:type="dxa"/>
          </w:tcPr>
          <w:p w:rsidR="007C1E82" w:rsidRPr="0010012A" w:rsidRDefault="00D45BAA" w:rsidP="005F3A63">
            <w:pPr>
              <w:ind w:left="142"/>
              <w:jc w:val="both"/>
              <w:rPr>
                <w:sz w:val="28"/>
                <w:szCs w:val="28"/>
                <w:highlight w:val="yellow"/>
                <w:lang w:val="lv-LV" w:eastAsia="lv-LV"/>
              </w:rPr>
            </w:pPr>
            <w:r w:rsidRPr="0010012A">
              <w:rPr>
                <w:sz w:val="28"/>
                <w:szCs w:val="28"/>
                <w:lang w:val="lv-LV"/>
              </w:rPr>
              <w:t>Noteikumu projekta izpildei nav nepieciešams radīt jaunas institūcijas.</w:t>
            </w:r>
          </w:p>
        </w:tc>
      </w:tr>
      <w:tr w:rsidR="00D45BAA" w:rsidRPr="00FE4313" w:rsidTr="00BD44E9">
        <w:trPr>
          <w:trHeight w:val="366"/>
        </w:trPr>
        <w:tc>
          <w:tcPr>
            <w:tcW w:w="3544" w:type="dxa"/>
          </w:tcPr>
          <w:p w:rsidR="00D45BAA" w:rsidRPr="0010012A" w:rsidRDefault="00D45BAA" w:rsidP="005F3A63">
            <w:pPr>
              <w:rPr>
                <w:sz w:val="28"/>
                <w:szCs w:val="28"/>
                <w:lang w:val="lv-LV" w:eastAsia="lv-LV"/>
              </w:rPr>
            </w:pPr>
            <w:r w:rsidRPr="0010012A">
              <w:rPr>
                <w:sz w:val="28"/>
                <w:szCs w:val="28"/>
                <w:lang w:val="lv-LV" w:eastAsia="lv-LV"/>
              </w:rPr>
              <w:lastRenderedPageBreak/>
              <w:t>4. Projekta izpildes ietekmes uz pārvaldes institucionālo struktūru. Esošu institūciju likvidācija</w:t>
            </w:r>
          </w:p>
        </w:tc>
        <w:tc>
          <w:tcPr>
            <w:tcW w:w="5812" w:type="dxa"/>
          </w:tcPr>
          <w:p w:rsidR="007C1E82" w:rsidRPr="0010012A" w:rsidRDefault="00D45BAA" w:rsidP="005F3A63">
            <w:pPr>
              <w:ind w:left="142"/>
              <w:jc w:val="both"/>
              <w:rPr>
                <w:sz w:val="28"/>
                <w:szCs w:val="28"/>
                <w:highlight w:val="yellow"/>
                <w:lang w:val="lv-LV" w:eastAsia="lv-LV"/>
              </w:rPr>
            </w:pPr>
            <w:r w:rsidRPr="0010012A">
              <w:rPr>
                <w:sz w:val="28"/>
                <w:szCs w:val="28"/>
                <w:lang w:val="lv-LV"/>
              </w:rPr>
              <w:t>Noteikumu projekta izpildei nav nepieciešams likvidēt esošās institūcijas.</w:t>
            </w:r>
          </w:p>
        </w:tc>
      </w:tr>
      <w:tr w:rsidR="00D45BAA" w:rsidRPr="0010012A" w:rsidTr="00214BE6">
        <w:trPr>
          <w:trHeight w:val="912"/>
        </w:trPr>
        <w:tc>
          <w:tcPr>
            <w:tcW w:w="3544" w:type="dxa"/>
          </w:tcPr>
          <w:p w:rsidR="00D45BAA" w:rsidRPr="0010012A" w:rsidRDefault="00D45BAA" w:rsidP="005F3A63">
            <w:pPr>
              <w:rPr>
                <w:sz w:val="28"/>
                <w:szCs w:val="28"/>
                <w:lang w:val="lv-LV" w:eastAsia="lv-LV"/>
              </w:rPr>
            </w:pPr>
            <w:r w:rsidRPr="0010012A">
              <w:rPr>
                <w:sz w:val="28"/>
                <w:szCs w:val="28"/>
                <w:lang w:val="lv-LV" w:eastAsia="lv-LV"/>
              </w:rPr>
              <w:t>5. Projekta izpildes ietekmes uz pārvaldes institucionālo struktūru. Esošu institūciju reorganizācija</w:t>
            </w:r>
          </w:p>
        </w:tc>
        <w:tc>
          <w:tcPr>
            <w:tcW w:w="5812" w:type="dxa"/>
          </w:tcPr>
          <w:p w:rsidR="007C1E82" w:rsidRPr="0010012A" w:rsidRDefault="00D45BAA" w:rsidP="005F3A63">
            <w:pPr>
              <w:ind w:left="142"/>
              <w:jc w:val="both"/>
              <w:rPr>
                <w:sz w:val="28"/>
                <w:szCs w:val="28"/>
                <w:highlight w:val="yellow"/>
                <w:lang w:val="lv-LV" w:eastAsia="lv-LV"/>
              </w:rPr>
            </w:pPr>
            <w:r w:rsidRPr="0010012A">
              <w:rPr>
                <w:sz w:val="28"/>
                <w:szCs w:val="28"/>
                <w:lang w:val="lv-LV"/>
              </w:rPr>
              <w:t>Noteikumu projekta izpildei nav nepieciešams reorganizēt esošās institūcijas.</w:t>
            </w:r>
          </w:p>
        </w:tc>
      </w:tr>
      <w:tr w:rsidR="00D45BAA" w:rsidRPr="0010012A" w:rsidTr="00214BE6">
        <w:tc>
          <w:tcPr>
            <w:tcW w:w="3544" w:type="dxa"/>
          </w:tcPr>
          <w:p w:rsidR="00D45BAA" w:rsidRPr="0010012A" w:rsidRDefault="00D45BAA" w:rsidP="005F3A63">
            <w:pPr>
              <w:rPr>
                <w:sz w:val="28"/>
                <w:szCs w:val="28"/>
                <w:lang w:val="lv-LV" w:eastAsia="lv-LV"/>
              </w:rPr>
            </w:pPr>
            <w:r w:rsidRPr="0010012A">
              <w:rPr>
                <w:sz w:val="28"/>
                <w:szCs w:val="28"/>
                <w:lang w:val="lv-LV" w:eastAsia="lv-LV"/>
              </w:rPr>
              <w:t>6. Cita informācija</w:t>
            </w:r>
          </w:p>
        </w:tc>
        <w:tc>
          <w:tcPr>
            <w:tcW w:w="5812" w:type="dxa"/>
          </w:tcPr>
          <w:p w:rsidR="00D45BAA" w:rsidRPr="0010012A" w:rsidRDefault="00D45BAA" w:rsidP="005F3A63">
            <w:pPr>
              <w:ind w:left="142"/>
              <w:rPr>
                <w:sz w:val="28"/>
                <w:szCs w:val="28"/>
                <w:lang w:val="lv-LV" w:eastAsia="lv-LV"/>
              </w:rPr>
            </w:pPr>
            <w:r w:rsidRPr="0010012A">
              <w:rPr>
                <w:sz w:val="28"/>
                <w:szCs w:val="28"/>
                <w:lang w:val="lv-LV" w:eastAsia="lv-LV"/>
              </w:rPr>
              <w:t>Nav.</w:t>
            </w:r>
          </w:p>
        </w:tc>
      </w:tr>
    </w:tbl>
    <w:p w:rsidR="00BD44E9" w:rsidRPr="0010012A" w:rsidRDefault="00BD44E9" w:rsidP="005F3A63">
      <w:pPr>
        <w:tabs>
          <w:tab w:val="left" w:pos="7655"/>
        </w:tabs>
        <w:jc w:val="both"/>
        <w:rPr>
          <w:bCs/>
          <w:sz w:val="28"/>
          <w:szCs w:val="28"/>
          <w:lang w:val="lv-LV"/>
        </w:rPr>
      </w:pPr>
    </w:p>
    <w:p w:rsidR="00011BE7" w:rsidRPr="0010012A" w:rsidRDefault="00011BE7" w:rsidP="005F3A63">
      <w:pPr>
        <w:tabs>
          <w:tab w:val="right" w:pos="9071"/>
        </w:tabs>
        <w:jc w:val="both"/>
        <w:rPr>
          <w:bCs/>
          <w:sz w:val="28"/>
          <w:szCs w:val="28"/>
          <w:lang w:val="lv-LV"/>
        </w:rPr>
      </w:pPr>
    </w:p>
    <w:p w:rsidR="00011BE7" w:rsidRPr="0010012A" w:rsidRDefault="00011BE7" w:rsidP="005F3A63">
      <w:pPr>
        <w:tabs>
          <w:tab w:val="right" w:pos="9071"/>
        </w:tabs>
        <w:jc w:val="both"/>
        <w:rPr>
          <w:bCs/>
          <w:sz w:val="28"/>
          <w:szCs w:val="28"/>
          <w:lang w:val="lv-LV"/>
        </w:rPr>
      </w:pPr>
    </w:p>
    <w:p w:rsidR="00D45BAA" w:rsidRPr="0010012A" w:rsidRDefault="00970EBC" w:rsidP="005F3A63">
      <w:pPr>
        <w:tabs>
          <w:tab w:val="right" w:pos="9071"/>
        </w:tabs>
        <w:jc w:val="both"/>
        <w:rPr>
          <w:bCs/>
          <w:sz w:val="28"/>
          <w:szCs w:val="28"/>
          <w:lang w:val="lv-LV"/>
        </w:rPr>
      </w:pPr>
      <w:r w:rsidRPr="0010012A">
        <w:rPr>
          <w:bCs/>
          <w:sz w:val="28"/>
          <w:szCs w:val="28"/>
          <w:lang w:val="lv-LV"/>
        </w:rPr>
        <w:t>Ekonomikas ministrs</w:t>
      </w:r>
      <w:r w:rsidRPr="0010012A">
        <w:rPr>
          <w:bCs/>
          <w:sz w:val="28"/>
          <w:szCs w:val="28"/>
          <w:lang w:val="lv-LV"/>
        </w:rPr>
        <w:tab/>
      </w:r>
      <w:proofErr w:type="spellStart"/>
      <w:r w:rsidRPr="0010012A">
        <w:rPr>
          <w:bCs/>
          <w:sz w:val="28"/>
          <w:szCs w:val="28"/>
          <w:lang w:val="lv-LV"/>
        </w:rPr>
        <w:t>D.Pavļuts</w:t>
      </w:r>
      <w:proofErr w:type="spellEnd"/>
    </w:p>
    <w:p w:rsidR="00D45BAA" w:rsidRPr="0010012A" w:rsidRDefault="00D45BAA" w:rsidP="005F3A63">
      <w:pPr>
        <w:pStyle w:val="EnvelopeReturn"/>
        <w:jc w:val="both"/>
        <w:rPr>
          <w:rFonts w:ascii="Times New Roman" w:hAnsi="Times New Roman"/>
          <w:color w:val="000000"/>
          <w:sz w:val="28"/>
          <w:szCs w:val="28"/>
          <w:lang w:val="lv-LV"/>
        </w:rPr>
      </w:pPr>
    </w:p>
    <w:p w:rsidR="00D031FE" w:rsidRPr="0010012A" w:rsidRDefault="00D031FE" w:rsidP="005F3A63">
      <w:pPr>
        <w:pStyle w:val="EnvelopeReturn"/>
        <w:jc w:val="both"/>
        <w:rPr>
          <w:rFonts w:ascii="Times New Roman" w:hAnsi="Times New Roman"/>
          <w:color w:val="000000"/>
          <w:sz w:val="28"/>
          <w:szCs w:val="28"/>
          <w:lang w:val="lv-LV"/>
        </w:rPr>
      </w:pPr>
    </w:p>
    <w:p w:rsidR="00011BE7" w:rsidRPr="0010012A" w:rsidRDefault="00011BE7" w:rsidP="005F3A63">
      <w:pPr>
        <w:pStyle w:val="EnvelopeReturn"/>
        <w:tabs>
          <w:tab w:val="right" w:pos="9071"/>
        </w:tabs>
        <w:jc w:val="both"/>
        <w:rPr>
          <w:rFonts w:ascii="Times New Roman" w:hAnsi="Times New Roman"/>
          <w:color w:val="000000"/>
          <w:sz w:val="28"/>
          <w:szCs w:val="28"/>
          <w:lang w:val="lv-LV"/>
        </w:rPr>
      </w:pPr>
    </w:p>
    <w:p w:rsidR="00011BE7" w:rsidRPr="0010012A" w:rsidRDefault="00011BE7" w:rsidP="005F3A63">
      <w:pPr>
        <w:pStyle w:val="EnvelopeReturn"/>
        <w:tabs>
          <w:tab w:val="right" w:pos="9071"/>
        </w:tabs>
        <w:jc w:val="both"/>
        <w:rPr>
          <w:rFonts w:ascii="Times New Roman" w:hAnsi="Times New Roman"/>
          <w:color w:val="000000"/>
          <w:sz w:val="28"/>
          <w:szCs w:val="28"/>
          <w:lang w:val="lv-LV"/>
        </w:rPr>
      </w:pPr>
    </w:p>
    <w:p w:rsidR="00BD44E9" w:rsidRPr="0010012A" w:rsidRDefault="00FB3DF4" w:rsidP="005F3A63">
      <w:pPr>
        <w:pStyle w:val="EnvelopeReturn"/>
        <w:tabs>
          <w:tab w:val="right" w:pos="9071"/>
        </w:tabs>
        <w:jc w:val="both"/>
        <w:rPr>
          <w:color w:val="000000"/>
          <w:sz w:val="24"/>
          <w:szCs w:val="28"/>
          <w:lang w:val="lv-LV"/>
        </w:rPr>
      </w:pPr>
      <w:r w:rsidRPr="0010012A">
        <w:rPr>
          <w:rFonts w:ascii="Times New Roman" w:hAnsi="Times New Roman"/>
          <w:color w:val="000000"/>
          <w:sz w:val="28"/>
          <w:szCs w:val="28"/>
          <w:lang w:val="lv-LV"/>
        </w:rPr>
        <w:t>Vīza: Valsts sekretār</w:t>
      </w:r>
      <w:r w:rsidR="00970EBC" w:rsidRPr="0010012A">
        <w:rPr>
          <w:rFonts w:ascii="Times New Roman" w:hAnsi="Times New Roman"/>
          <w:color w:val="000000"/>
          <w:sz w:val="28"/>
          <w:szCs w:val="28"/>
          <w:lang w:val="lv-LV"/>
        </w:rPr>
        <w:t>s</w:t>
      </w:r>
      <w:r w:rsidR="00970EBC" w:rsidRPr="0010012A">
        <w:rPr>
          <w:rFonts w:ascii="Times New Roman" w:hAnsi="Times New Roman"/>
          <w:color w:val="000000"/>
          <w:sz w:val="28"/>
          <w:szCs w:val="28"/>
          <w:lang w:val="lv-LV"/>
        </w:rPr>
        <w:tab/>
        <w:t>J.Pūce</w:t>
      </w:r>
    </w:p>
    <w:p w:rsidR="00A71316" w:rsidRPr="0010012A" w:rsidRDefault="00A71316" w:rsidP="005F3A63">
      <w:pPr>
        <w:jc w:val="both"/>
        <w:rPr>
          <w:color w:val="000000"/>
          <w:sz w:val="24"/>
          <w:szCs w:val="28"/>
          <w:lang w:val="lv-LV"/>
        </w:rPr>
      </w:pPr>
    </w:p>
    <w:p w:rsidR="00011BE7" w:rsidRPr="0010012A" w:rsidRDefault="00011BE7" w:rsidP="005F3A63">
      <w:pPr>
        <w:jc w:val="both"/>
        <w:rPr>
          <w:color w:val="000000"/>
          <w:sz w:val="24"/>
          <w:szCs w:val="28"/>
          <w:lang w:val="lv-LV"/>
        </w:rPr>
      </w:pPr>
    </w:p>
    <w:p w:rsidR="00011BE7" w:rsidRPr="0010012A" w:rsidRDefault="00011BE7" w:rsidP="005F3A63">
      <w:pPr>
        <w:jc w:val="both"/>
        <w:rPr>
          <w:color w:val="000000"/>
          <w:sz w:val="24"/>
          <w:szCs w:val="28"/>
          <w:lang w:val="lv-LV"/>
        </w:rPr>
      </w:pPr>
    </w:p>
    <w:p w:rsidR="00011BE7" w:rsidRPr="0010012A" w:rsidRDefault="00011BE7" w:rsidP="005F3A63">
      <w:pPr>
        <w:jc w:val="both"/>
        <w:rPr>
          <w:color w:val="000000"/>
          <w:sz w:val="24"/>
          <w:szCs w:val="28"/>
          <w:lang w:val="lv-LV"/>
        </w:rPr>
      </w:pPr>
    </w:p>
    <w:p w:rsidR="00970EBC" w:rsidRPr="0010012A" w:rsidRDefault="00970EBC" w:rsidP="005F3A63">
      <w:pPr>
        <w:jc w:val="both"/>
        <w:rPr>
          <w:color w:val="000000"/>
          <w:lang w:val="lv-LV"/>
        </w:rPr>
      </w:pPr>
    </w:p>
    <w:p w:rsidR="00D031FE" w:rsidRPr="0010012A" w:rsidRDefault="00BF66EF" w:rsidP="005F3A63">
      <w:pPr>
        <w:jc w:val="both"/>
        <w:rPr>
          <w:color w:val="000000"/>
          <w:lang w:val="lv-LV"/>
        </w:rPr>
      </w:pPr>
      <w:r>
        <w:rPr>
          <w:color w:val="000000"/>
          <w:lang w:val="lv-LV"/>
        </w:rPr>
        <w:t>24.05.2012 14:08</w:t>
      </w:r>
      <w:bookmarkStart w:id="9" w:name="_GoBack"/>
      <w:bookmarkEnd w:id="9"/>
    </w:p>
    <w:p w:rsidR="00D031FE" w:rsidRPr="0010012A" w:rsidRDefault="00D20CD0" w:rsidP="005F3A63">
      <w:pPr>
        <w:jc w:val="both"/>
        <w:rPr>
          <w:color w:val="000000"/>
          <w:lang w:val="lv-LV"/>
        </w:rPr>
      </w:pPr>
      <w:r w:rsidRPr="0010012A">
        <w:rPr>
          <w:lang w:val="lv-LV"/>
        </w:rPr>
        <w:fldChar w:fldCharType="begin"/>
      </w:r>
      <w:r w:rsidRPr="0010012A">
        <w:rPr>
          <w:lang w:val="lv-LV"/>
        </w:rPr>
        <w:instrText xml:space="preserve"> NUMWORDS   \* MERGEFORMAT </w:instrText>
      </w:r>
      <w:r w:rsidRPr="0010012A">
        <w:rPr>
          <w:lang w:val="lv-LV"/>
        </w:rPr>
        <w:fldChar w:fldCharType="separate"/>
      </w:r>
      <w:r w:rsidR="00BF66EF" w:rsidRPr="00BF66EF">
        <w:rPr>
          <w:noProof/>
          <w:color w:val="000000"/>
          <w:lang w:val="lv-LV"/>
        </w:rPr>
        <w:t>1956</w:t>
      </w:r>
      <w:r w:rsidRPr="0010012A">
        <w:rPr>
          <w:color w:val="000000"/>
          <w:lang w:val="lv-LV"/>
        </w:rPr>
        <w:fldChar w:fldCharType="end"/>
      </w:r>
    </w:p>
    <w:p w:rsidR="00D031FE" w:rsidRPr="0010012A" w:rsidRDefault="00D031FE" w:rsidP="005F3A63">
      <w:pPr>
        <w:jc w:val="both"/>
        <w:rPr>
          <w:color w:val="000000"/>
          <w:lang w:val="lv-LV"/>
        </w:rPr>
      </w:pPr>
      <w:r w:rsidRPr="0010012A">
        <w:rPr>
          <w:color w:val="000000"/>
          <w:lang w:val="lv-LV"/>
        </w:rPr>
        <w:t xml:space="preserve">Egita </w:t>
      </w:r>
      <w:proofErr w:type="spellStart"/>
      <w:r w:rsidRPr="0010012A">
        <w:rPr>
          <w:color w:val="000000"/>
          <w:lang w:val="lv-LV"/>
        </w:rPr>
        <w:t>Poļanska</w:t>
      </w:r>
      <w:proofErr w:type="spellEnd"/>
    </w:p>
    <w:p w:rsidR="00D45BAA" w:rsidRPr="0010012A" w:rsidRDefault="00D031FE" w:rsidP="005F3A63">
      <w:pPr>
        <w:jc w:val="both"/>
        <w:rPr>
          <w:color w:val="000000"/>
          <w:lang w:val="lv-LV"/>
        </w:rPr>
      </w:pPr>
      <w:r w:rsidRPr="0010012A">
        <w:rPr>
          <w:color w:val="000000"/>
          <w:lang w:val="lv-LV"/>
        </w:rPr>
        <w:t>67013108, Egita.Polanska@em.gov.lv</w:t>
      </w:r>
    </w:p>
    <w:p w:rsidR="001D7D13" w:rsidRPr="0010012A" w:rsidRDefault="001D7D13" w:rsidP="005F3A63">
      <w:pPr>
        <w:jc w:val="both"/>
        <w:rPr>
          <w:color w:val="000000"/>
          <w:lang w:val="lv-LV"/>
        </w:rPr>
      </w:pPr>
    </w:p>
    <w:p w:rsidR="00385502" w:rsidRPr="0010012A" w:rsidRDefault="00385502" w:rsidP="005F3A63">
      <w:pPr>
        <w:jc w:val="both"/>
        <w:rPr>
          <w:color w:val="000000"/>
          <w:lang w:val="lv-LV"/>
        </w:rPr>
      </w:pPr>
    </w:p>
    <w:sectPr w:rsidR="00385502" w:rsidRPr="0010012A"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DA" w:rsidRDefault="00202DDA" w:rsidP="00B014C2">
      <w:r>
        <w:separator/>
      </w:r>
    </w:p>
  </w:endnote>
  <w:endnote w:type="continuationSeparator" w:id="0">
    <w:p w:rsidR="00202DDA" w:rsidRDefault="00202DDA"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98" w:rsidRPr="00C5538D" w:rsidRDefault="00B46870" w:rsidP="00C5538D">
    <w:pPr>
      <w:tabs>
        <w:tab w:val="left" w:pos="6237"/>
      </w:tabs>
      <w:jc w:val="both"/>
      <w:rPr>
        <w:sz w:val="24"/>
        <w:szCs w:val="24"/>
        <w:lang w:val="lv-LV" w:eastAsia="lv-LV"/>
      </w:rPr>
    </w:pPr>
    <w:fldSimple w:instr=" FILENAME   \* MERGEFORMAT ">
      <w:r w:rsidR="00E035ED" w:rsidRPr="00E035ED">
        <w:rPr>
          <w:noProof/>
          <w:sz w:val="24"/>
          <w:szCs w:val="24"/>
        </w:rPr>
        <w:t>EMAnot_240512_groz983</w:t>
      </w:r>
    </w:fldSimple>
    <w:r w:rsidR="00383B98" w:rsidRPr="00B0407B">
      <w:rPr>
        <w:sz w:val="24"/>
        <w:szCs w:val="24"/>
      </w:rPr>
      <w:t>;</w:t>
    </w:r>
    <w:r w:rsidR="00383B98" w:rsidRPr="00860FDE">
      <w:rPr>
        <w:sz w:val="24"/>
        <w:szCs w:val="24"/>
      </w:rPr>
      <w:t xml:space="preserve"> </w:t>
    </w:r>
    <w:r w:rsidR="0010012A" w:rsidRPr="0010012A">
      <w:rPr>
        <w:sz w:val="24"/>
        <w:szCs w:val="28"/>
        <w:lang w:val="lv-LV" w:eastAsia="lv-LV"/>
      </w:rPr>
      <w:t xml:space="preserve">Ministru kabineta noteikumu projekta </w:t>
    </w:r>
    <w:r w:rsidR="0010012A" w:rsidRPr="0010012A">
      <w:rPr>
        <w:sz w:val="24"/>
        <w:szCs w:val="28"/>
        <w:lang w:val="lv-LV"/>
      </w:rPr>
      <w:t>„Grozījumi Ministru kabineta 2008.gada 25.novembra noteikumos Nr.983 „</w:t>
    </w:r>
    <w:r w:rsidR="0010012A" w:rsidRPr="0010012A">
      <w:rPr>
        <w:bCs/>
        <w:color w:val="000000"/>
        <w:sz w:val="24"/>
        <w:szCs w:val="28"/>
        <w:lang w:val="lv-LV"/>
      </w:rPr>
      <w:t>Noteikumi par atbalsta piešķiršanu tehnoloģiju pārneses un riska kapitāla jomā</w:t>
    </w:r>
    <w:r w:rsidR="0010012A" w:rsidRPr="0010012A">
      <w:rPr>
        <w:sz w:val="24"/>
        <w:szCs w:val="28"/>
        <w:lang w:val="lv-LV"/>
      </w:rPr>
      <w:t>””</w:t>
    </w:r>
    <w:r w:rsidR="0010012A" w:rsidRPr="0010012A">
      <w:rPr>
        <w:sz w:val="24"/>
        <w:szCs w:val="28"/>
        <w:lang w:val="lv-LV"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98" w:rsidRPr="00AC1512" w:rsidRDefault="00B46870" w:rsidP="00E84D21">
    <w:pPr>
      <w:tabs>
        <w:tab w:val="left" w:pos="6237"/>
      </w:tabs>
      <w:jc w:val="both"/>
      <w:rPr>
        <w:sz w:val="24"/>
        <w:szCs w:val="24"/>
        <w:lang w:val="lv-LV" w:eastAsia="lv-LV"/>
      </w:rPr>
    </w:pPr>
    <w:fldSimple w:instr=" FILENAME   \* MERGEFORMAT ">
      <w:r w:rsidR="00E035ED" w:rsidRPr="00E035ED">
        <w:rPr>
          <w:noProof/>
          <w:sz w:val="24"/>
          <w:szCs w:val="24"/>
        </w:rPr>
        <w:t>EMAnot_240512_groz983</w:t>
      </w:r>
    </w:fldSimple>
    <w:r w:rsidR="00383B98" w:rsidRPr="00AC1512">
      <w:rPr>
        <w:sz w:val="24"/>
        <w:szCs w:val="24"/>
      </w:rPr>
      <w:t xml:space="preserve">; </w:t>
    </w:r>
    <w:r w:rsidR="0010012A" w:rsidRPr="0010012A">
      <w:rPr>
        <w:sz w:val="24"/>
        <w:szCs w:val="28"/>
        <w:lang w:val="lv-LV" w:eastAsia="lv-LV"/>
      </w:rPr>
      <w:t xml:space="preserve">Ministru kabineta noteikumu projekta </w:t>
    </w:r>
    <w:r w:rsidR="0010012A" w:rsidRPr="0010012A">
      <w:rPr>
        <w:sz w:val="24"/>
        <w:szCs w:val="28"/>
        <w:lang w:val="lv-LV"/>
      </w:rPr>
      <w:t>„Grozījumi Ministru kabineta 2008.gada 25.novembra noteikumos Nr.983 „</w:t>
    </w:r>
    <w:r w:rsidR="0010012A" w:rsidRPr="0010012A">
      <w:rPr>
        <w:bCs/>
        <w:color w:val="000000"/>
        <w:sz w:val="24"/>
        <w:szCs w:val="28"/>
        <w:lang w:val="lv-LV"/>
      </w:rPr>
      <w:t>Noteikumi par atbalsta piešķiršanu tehnoloģiju pārneses un riska kapitāla jomā</w:t>
    </w:r>
    <w:r w:rsidR="0010012A" w:rsidRPr="0010012A">
      <w:rPr>
        <w:sz w:val="24"/>
        <w:szCs w:val="28"/>
        <w:lang w:val="lv-LV"/>
      </w:rPr>
      <w:t>””</w:t>
    </w:r>
    <w:r w:rsidR="0010012A" w:rsidRPr="0010012A">
      <w:rPr>
        <w:sz w:val="24"/>
        <w:szCs w:val="28"/>
        <w:lang w:val="lv-LV"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DA" w:rsidRDefault="00202DDA" w:rsidP="00B014C2">
      <w:r>
        <w:separator/>
      </w:r>
    </w:p>
  </w:footnote>
  <w:footnote w:type="continuationSeparator" w:id="0">
    <w:p w:rsidR="00202DDA" w:rsidRDefault="00202DDA"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98" w:rsidRPr="00B014C2" w:rsidRDefault="00BA0849">
    <w:pPr>
      <w:pStyle w:val="Header"/>
      <w:jc w:val="center"/>
      <w:rPr>
        <w:sz w:val="24"/>
        <w:szCs w:val="24"/>
      </w:rPr>
    </w:pPr>
    <w:r w:rsidRPr="00B014C2">
      <w:rPr>
        <w:sz w:val="24"/>
        <w:szCs w:val="24"/>
      </w:rPr>
      <w:fldChar w:fldCharType="begin"/>
    </w:r>
    <w:r w:rsidR="00383B98" w:rsidRPr="00B014C2">
      <w:rPr>
        <w:sz w:val="24"/>
        <w:szCs w:val="24"/>
      </w:rPr>
      <w:instrText xml:space="preserve"> PAGE   \* MERGEFORMAT </w:instrText>
    </w:r>
    <w:r w:rsidRPr="00B014C2">
      <w:rPr>
        <w:sz w:val="24"/>
        <w:szCs w:val="24"/>
      </w:rPr>
      <w:fldChar w:fldCharType="separate"/>
    </w:r>
    <w:r w:rsidR="00BF66EF">
      <w:rPr>
        <w:noProof/>
        <w:sz w:val="24"/>
        <w:szCs w:val="24"/>
      </w:rPr>
      <w:t>11</w:t>
    </w:r>
    <w:r w:rsidRPr="00B014C2">
      <w:rPr>
        <w:sz w:val="24"/>
        <w:szCs w:val="24"/>
      </w:rPr>
      <w:fldChar w:fldCharType="end"/>
    </w:r>
  </w:p>
  <w:p w:rsidR="00383B98" w:rsidRDefault="00383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5DB"/>
    <w:multiLevelType w:val="hybridMultilevel"/>
    <w:tmpl w:val="3634F03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
    <w:nsid w:val="46352358"/>
    <w:multiLevelType w:val="hybridMultilevel"/>
    <w:tmpl w:val="28F000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54B7462C"/>
    <w:multiLevelType w:val="hybridMultilevel"/>
    <w:tmpl w:val="AADAF8C0"/>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nsid w:val="58DA79B7"/>
    <w:multiLevelType w:val="hybridMultilevel"/>
    <w:tmpl w:val="FFDE7B3C"/>
    <w:lvl w:ilvl="0" w:tplc="5EE8603C">
      <w:start w:val="1"/>
      <w:numFmt w:val="decimal"/>
      <w:lvlText w:val="%1)"/>
      <w:lvlJc w:val="left"/>
      <w:pPr>
        <w:ind w:left="72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6F142C6F"/>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712C625F"/>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791B46C5"/>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8"/>
  </w:num>
  <w:num w:numId="6">
    <w:abstractNumId w:val="5"/>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E51"/>
    <w:rsid w:val="00005CA7"/>
    <w:rsid w:val="0001186C"/>
    <w:rsid w:val="00011BE7"/>
    <w:rsid w:val="000149E8"/>
    <w:rsid w:val="000158C8"/>
    <w:rsid w:val="0001764D"/>
    <w:rsid w:val="000229C8"/>
    <w:rsid w:val="0002489C"/>
    <w:rsid w:val="00025B0A"/>
    <w:rsid w:val="0002603A"/>
    <w:rsid w:val="00026C03"/>
    <w:rsid w:val="0002762A"/>
    <w:rsid w:val="0003046E"/>
    <w:rsid w:val="00035420"/>
    <w:rsid w:val="00036856"/>
    <w:rsid w:val="00036E03"/>
    <w:rsid w:val="00040862"/>
    <w:rsid w:val="0004167C"/>
    <w:rsid w:val="0004692D"/>
    <w:rsid w:val="00047EF5"/>
    <w:rsid w:val="00050EA4"/>
    <w:rsid w:val="00052E89"/>
    <w:rsid w:val="00054E04"/>
    <w:rsid w:val="000643D5"/>
    <w:rsid w:val="0007058B"/>
    <w:rsid w:val="00071659"/>
    <w:rsid w:val="000729ED"/>
    <w:rsid w:val="000803DD"/>
    <w:rsid w:val="00083227"/>
    <w:rsid w:val="00084A2D"/>
    <w:rsid w:val="00085E74"/>
    <w:rsid w:val="000921C6"/>
    <w:rsid w:val="00092FAA"/>
    <w:rsid w:val="00097583"/>
    <w:rsid w:val="000A40F9"/>
    <w:rsid w:val="000A434E"/>
    <w:rsid w:val="000A4AED"/>
    <w:rsid w:val="000B0719"/>
    <w:rsid w:val="000D0388"/>
    <w:rsid w:val="000D1257"/>
    <w:rsid w:val="000D2265"/>
    <w:rsid w:val="000D2F05"/>
    <w:rsid w:val="000D30E0"/>
    <w:rsid w:val="000E409F"/>
    <w:rsid w:val="000E4277"/>
    <w:rsid w:val="000E6100"/>
    <w:rsid w:val="000E67EF"/>
    <w:rsid w:val="000F3F4C"/>
    <w:rsid w:val="000F6E9E"/>
    <w:rsid w:val="0010012A"/>
    <w:rsid w:val="001002E4"/>
    <w:rsid w:val="00101FE0"/>
    <w:rsid w:val="0010410B"/>
    <w:rsid w:val="001047E8"/>
    <w:rsid w:val="001054DE"/>
    <w:rsid w:val="00110E66"/>
    <w:rsid w:val="00111838"/>
    <w:rsid w:val="00113586"/>
    <w:rsid w:val="00115E25"/>
    <w:rsid w:val="00123352"/>
    <w:rsid w:val="00130093"/>
    <w:rsid w:val="00130B41"/>
    <w:rsid w:val="00130C6B"/>
    <w:rsid w:val="00131C62"/>
    <w:rsid w:val="0013371B"/>
    <w:rsid w:val="00142CBB"/>
    <w:rsid w:val="001507B4"/>
    <w:rsid w:val="00156BF0"/>
    <w:rsid w:val="00157107"/>
    <w:rsid w:val="001622FC"/>
    <w:rsid w:val="00164571"/>
    <w:rsid w:val="00166B88"/>
    <w:rsid w:val="001728B2"/>
    <w:rsid w:val="0017312C"/>
    <w:rsid w:val="001764E7"/>
    <w:rsid w:val="001831F7"/>
    <w:rsid w:val="001871BB"/>
    <w:rsid w:val="00191102"/>
    <w:rsid w:val="00193BE3"/>
    <w:rsid w:val="00195030"/>
    <w:rsid w:val="001973A7"/>
    <w:rsid w:val="001A4583"/>
    <w:rsid w:val="001A6894"/>
    <w:rsid w:val="001B167D"/>
    <w:rsid w:val="001B3236"/>
    <w:rsid w:val="001B3390"/>
    <w:rsid w:val="001B3656"/>
    <w:rsid w:val="001B5F59"/>
    <w:rsid w:val="001B6D15"/>
    <w:rsid w:val="001C1BFF"/>
    <w:rsid w:val="001C3AE7"/>
    <w:rsid w:val="001D37CE"/>
    <w:rsid w:val="001D5E9C"/>
    <w:rsid w:val="001D6919"/>
    <w:rsid w:val="001D76FC"/>
    <w:rsid w:val="001D7D13"/>
    <w:rsid w:val="001E343D"/>
    <w:rsid w:val="001E4B13"/>
    <w:rsid w:val="001E5031"/>
    <w:rsid w:val="001E63EF"/>
    <w:rsid w:val="001F02C1"/>
    <w:rsid w:val="001F7479"/>
    <w:rsid w:val="001F7527"/>
    <w:rsid w:val="00202DDA"/>
    <w:rsid w:val="00205FEE"/>
    <w:rsid w:val="002105A5"/>
    <w:rsid w:val="0021241F"/>
    <w:rsid w:val="00213D6A"/>
    <w:rsid w:val="00213F8B"/>
    <w:rsid w:val="00214BE6"/>
    <w:rsid w:val="00217BC1"/>
    <w:rsid w:val="00221E0C"/>
    <w:rsid w:val="00222F67"/>
    <w:rsid w:val="00223C20"/>
    <w:rsid w:val="00226BD5"/>
    <w:rsid w:val="0023085A"/>
    <w:rsid w:val="00230FB6"/>
    <w:rsid w:val="00233657"/>
    <w:rsid w:val="00240CAE"/>
    <w:rsid w:val="00241194"/>
    <w:rsid w:val="00243A9D"/>
    <w:rsid w:val="00243B70"/>
    <w:rsid w:val="00247529"/>
    <w:rsid w:val="002507A0"/>
    <w:rsid w:val="00257A14"/>
    <w:rsid w:val="00257EAE"/>
    <w:rsid w:val="002720E3"/>
    <w:rsid w:val="002748FF"/>
    <w:rsid w:val="00274E58"/>
    <w:rsid w:val="00275696"/>
    <w:rsid w:val="0028114E"/>
    <w:rsid w:val="002813F4"/>
    <w:rsid w:val="00284615"/>
    <w:rsid w:val="0028698C"/>
    <w:rsid w:val="00291EB6"/>
    <w:rsid w:val="002A0CEE"/>
    <w:rsid w:val="002A49E9"/>
    <w:rsid w:val="002A646A"/>
    <w:rsid w:val="002B2613"/>
    <w:rsid w:val="002B4D01"/>
    <w:rsid w:val="002C0E0E"/>
    <w:rsid w:val="002C1ABF"/>
    <w:rsid w:val="002C20C8"/>
    <w:rsid w:val="002C7CFA"/>
    <w:rsid w:val="002D7DF1"/>
    <w:rsid w:val="002E0D23"/>
    <w:rsid w:val="002E6122"/>
    <w:rsid w:val="002E6E37"/>
    <w:rsid w:val="002E7093"/>
    <w:rsid w:val="002E7530"/>
    <w:rsid w:val="002F063C"/>
    <w:rsid w:val="002F423D"/>
    <w:rsid w:val="002F4553"/>
    <w:rsid w:val="002F6D2C"/>
    <w:rsid w:val="003000F0"/>
    <w:rsid w:val="00303B7C"/>
    <w:rsid w:val="003108D5"/>
    <w:rsid w:val="00315494"/>
    <w:rsid w:val="003205FD"/>
    <w:rsid w:val="00322A15"/>
    <w:rsid w:val="00323A37"/>
    <w:rsid w:val="003317CD"/>
    <w:rsid w:val="00334292"/>
    <w:rsid w:val="00335837"/>
    <w:rsid w:val="003372CD"/>
    <w:rsid w:val="0034284E"/>
    <w:rsid w:val="00342A47"/>
    <w:rsid w:val="0034329B"/>
    <w:rsid w:val="00343B80"/>
    <w:rsid w:val="003451DA"/>
    <w:rsid w:val="003525FA"/>
    <w:rsid w:val="0035647E"/>
    <w:rsid w:val="00360437"/>
    <w:rsid w:val="00361DA6"/>
    <w:rsid w:val="003633B3"/>
    <w:rsid w:val="00363B7B"/>
    <w:rsid w:val="00373767"/>
    <w:rsid w:val="00374052"/>
    <w:rsid w:val="003756B1"/>
    <w:rsid w:val="00375A4C"/>
    <w:rsid w:val="00382BEB"/>
    <w:rsid w:val="00383438"/>
    <w:rsid w:val="00383500"/>
    <w:rsid w:val="00383B98"/>
    <w:rsid w:val="00384799"/>
    <w:rsid w:val="00385502"/>
    <w:rsid w:val="003970C6"/>
    <w:rsid w:val="00397836"/>
    <w:rsid w:val="0039785C"/>
    <w:rsid w:val="003A177C"/>
    <w:rsid w:val="003A3469"/>
    <w:rsid w:val="003A5963"/>
    <w:rsid w:val="003B6675"/>
    <w:rsid w:val="003C3FA4"/>
    <w:rsid w:val="003C5D28"/>
    <w:rsid w:val="003D0C12"/>
    <w:rsid w:val="003D37FA"/>
    <w:rsid w:val="003D79D8"/>
    <w:rsid w:val="003E0167"/>
    <w:rsid w:val="003E28D2"/>
    <w:rsid w:val="003E2968"/>
    <w:rsid w:val="003E3604"/>
    <w:rsid w:val="003E4A16"/>
    <w:rsid w:val="003E6CB3"/>
    <w:rsid w:val="003F095C"/>
    <w:rsid w:val="003F0AB9"/>
    <w:rsid w:val="003F4E09"/>
    <w:rsid w:val="00402B2B"/>
    <w:rsid w:val="00403279"/>
    <w:rsid w:val="00403EAD"/>
    <w:rsid w:val="0040497F"/>
    <w:rsid w:val="00404D4B"/>
    <w:rsid w:val="0040743C"/>
    <w:rsid w:val="0041461D"/>
    <w:rsid w:val="00420FC8"/>
    <w:rsid w:val="00421C45"/>
    <w:rsid w:val="0042395B"/>
    <w:rsid w:val="0042472B"/>
    <w:rsid w:val="0042492D"/>
    <w:rsid w:val="00425B9C"/>
    <w:rsid w:val="004260C8"/>
    <w:rsid w:val="004272CA"/>
    <w:rsid w:val="0043243D"/>
    <w:rsid w:val="00434B8C"/>
    <w:rsid w:val="004368B2"/>
    <w:rsid w:val="00436A58"/>
    <w:rsid w:val="00436E6A"/>
    <w:rsid w:val="004527EA"/>
    <w:rsid w:val="00453630"/>
    <w:rsid w:val="00460A29"/>
    <w:rsid w:val="00463282"/>
    <w:rsid w:val="004657AC"/>
    <w:rsid w:val="00472755"/>
    <w:rsid w:val="004775F4"/>
    <w:rsid w:val="00484C10"/>
    <w:rsid w:val="00485D96"/>
    <w:rsid w:val="004878E3"/>
    <w:rsid w:val="00494412"/>
    <w:rsid w:val="004970CF"/>
    <w:rsid w:val="004A03D6"/>
    <w:rsid w:val="004A19D5"/>
    <w:rsid w:val="004A1A10"/>
    <w:rsid w:val="004A3A36"/>
    <w:rsid w:val="004A7CF9"/>
    <w:rsid w:val="004B0096"/>
    <w:rsid w:val="004B272A"/>
    <w:rsid w:val="004B638C"/>
    <w:rsid w:val="004C3E5C"/>
    <w:rsid w:val="004C54F0"/>
    <w:rsid w:val="004C66CA"/>
    <w:rsid w:val="004C7B7E"/>
    <w:rsid w:val="004D1F74"/>
    <w:rsid w:val="004D4997"/>
    <w:rsid w:val="004E2BFC"/>
    <w:rsid w:val="004E5EE4"/>
    <w:rsid w:val="004E7F2B"/>
    <w:rsid w:val="004F2F91"/>
    <w:rsid w:val="00501114"/>
    <w:rsid w:val="00502EB8"/>
    <w:rsid w:val="00510235"/>
    <w:rsid w:val="005115E7"/>
    <w:rsid w:val="00517C20"/>
    <w:rsid w:val="00517D04"/>
    <w:rsid w:val="00522B62"/>
    <w:rsid w:val="00522F77"/>
    <w:rsid w:val="005233BE"/>
    <w:rsid w:val="005279FC"/>
    <w:rsid w:val="00531E23"/>
    <w:rsid w:val="00532147"/>
    <w:rsid w:val="00533893"/>
    <w:rsid w:val="00537A29"/>
    <w:rsid w:val="005422C3"/>
    <w:rsid w:val="00542F49"/>
    <w:rsid w:val="005471CA"/>
    <w:rsid w:val="00551B3C"/>
    <w:rsid w:val="00554A7A"/>
    <w:rsid w:val="00560311"/>
    <w:rsid w:val="00561CB9"/>
    <w:rsid w:val="0056528D"/>
    <w:rsid w:val="00576B09"/>
    <w:rsid w:val="00580317"/>
    <w:rsid w:val="0058249F"/>
    <w:rsid w:val="00583D76"/>
    <w:rsid w:val="005850B6"/>
    <w:rsid w:val="0058679B"/>
    <w:rsid w:val="005867EB"/>
    <w:rsid w:val="005877DA"/>
    <w:rsid w:val="00587F1A"/>
    <w:rsid w:val="005960F4"/>
    <w:rsid w:val="005B0429"/>
    <w:rsid w:val="005B0DE1"/>
    <w:rsid w:val="005B1EC4"/>
    <w:rsid w:val="005B2957"/>
    <w:rsid w:val="005B29DE"/>
    <w:rsid w:val="005B30CE"/>
    <w:rsid w:val="005B4D4E"/>
    <w:rsid w:val="005B680B"/>
    <w:rsid w:val="005C03F5"/>
    <w:rsid w:val="005C251D"/>
    <w:rsid w:val="005C3235"/>
    <w:rsid w:val="005C4CFD"/>
    <w:rsid w:val="005C6DDB"/>
    <w:rsid w:val="005D3658"/>
    <w:rsid w:val="005D729C"/>
    <w:rsid w:val="005D7714"/>
    <w:rsid w:val="005D7806"/>
    <w:rsid w:val="005E2C40"/>
    <w:rsid w:val="005E5376"/>
    <w:rsid w:val="005E7F99"/>
    <w:rsid w:val="005F129D"/>
    <w:rsid w:val="005F3A63"/>
    <w:rsid w:val="005F5121"/>
    <w:rsid w:val="00603D6F"/>
    <w:rsid w:val="00606694"/>
    <w:rsid w:val="0060761C"/>
    <w:rsid w:val="00613019"/>
    <w:rsid w:val="00616CBC"/>
    <w:rsid w:val="006218A6"/>
    <w:rsid w:val="006224F7"/>
    <w:rsid w:val="00623730"/>
    <w:rsid w:val="00626585"/>
    <w:rsid w:val="00630367"/>
    <w:rsid w:val="00631039"/>
    <w:rsid w:val="006316BA"/>
    <w:rsid w:val="0063231A"/>
    <w:rsid w:val="00634947"/>
    <w:rsid w:val="006349DF"/>
    <w:rsid w:val="00636440"/>
    <w:rsid w:val="006442D7"/>
    <w:rsid w:val="006456BB"/>
    <w:rsid w:val="006469BA"/>
    <w:rsid w:val="00647FA6"/>
    <w:rsid w:val="00650716"/>
    <w:rsid w:val="00651669"/>
    <w:rsid w:val="00672A2F"/>
    <w:rsid w:val="00674BA7"/>
    <w:rsid w:val="00676770"/>
    <w:rsid w:val="00681496"/>
    <w:rsid w:val="006910BE"/>
    <w:rsid w:val="006930C0"/>
    <w:rsid w:val="00696772"/>
    <w:rsid w:val="0069780B"/>
    <w:rsid w:val="006A7638"/>
    <w:rsid w:val="006B106D"/>
    <w:rsid w:val="006B584A"/>
    <w:rsid w:val="006C04B0"/>
    <w:rsid w:val="006C136E"/>
    <w:rsid w:val="006C1797"/>
    <w:rsid w:val="006C249E"/>
    <w:rsid w:val="006D0B9B"/>
    <w:rsid w:val="006D1F62"/>
    <w:rsid w:val="006D3A18"/>
    <w:rsid w:val="006D4C40"/>
    <w:rsid w:val="006D69A4"/>
    <w:rsid w:val="006D7CF7"/>
    <w:rsid w:val="006E3C7C"/>
    <w:rsid w:val="006E53FC"/>
    <w:rsid w:val="006E67D7"/>
    <w:rsid w:val="006F0C19"/>
    <w:rsid w:val="006F24A8"/>
    <w:rsid w:val="006F56C1"/>
    <w:rsid w:val="00702852"/>
    <w:rsid w:val="007058E9"/>
    <w:rsid w:val="0071026C"/>
    <w:rsid w:val="00712EC4"/>
    <w:rsid w:val="00713E7D"/>
    <w:rsid w:val="007217E4"/>
    <w:rsid w:val="00725107"/>
    <w:rsid w:val="0072668A"/>
    <w:rsid w:val="007278CF"/>
    <w:rsid w:val="007315C5"/>
    <w:rsid w:val="007355DD"/>
    <w:rsid w:val="007363F2"/>
    <w:rsid w:val="00737AB8"/>
    <w:rsid w:val="0074462A"/>
    <w:rsid w:val="007465B9"/>
    <w:rsid w:val="007547B1"/>
    <w:rsid w:val="0075711F"/>
    <w:rsid w:val="00760465"/>
    <w:rsid w:val="00767185"/>
    <w:rsid w:val="0077435A"/>
    <w:rsid w:val="0077547B"/>
    <w:rsid w:val="00786AFB"/>
    <w:rsid w:val="00787BED"/>
    <w:rsid w:val="00794B98"/>
    <w:rsid w:val="007A0D95"/>
    <w:rsid w:val="007A14D0"/>
    <w:rsid w:val="007A1D95"/>
    <w:rsid w:val="007A25F6"/>
    <w:rsid w:val="007A3DB5"/>
    <w:rsid w:val="007A7FC5"/>
    <w:rsid w:val="007B223B"/>
    <w:rsid w:val="007C1E82"/>
    <w:rsid w:val="007C2992"/>
    <w:rsid w:val="007C2E47"/>
    <w:rsid w:val="007D0155"/>
    <w:rsid w:val="007D12E0"/>
    <w:rsid w:val="007D6900"/>
    <w:rsid w:val="007D6B32"/>
    <w:rsid w:val="007D7613"/>
    <w:rsid w:val="007D7A8A"/>
    <w:rsid w:val="007E7623"/>
    <w:rsid w:val="007E7AE2"/>
    <w:rsid w:val="007F0242"/>
    <w:rsid w:val="007F0C15"/>
    <w:rsid w:val="007F31E9"/>
    <w:rsid w:val="008004CE"/>
    <w:rsid w:val="0080350F"/>
    <w:rsid w:val="008062B7"/>
    <w:rsid w:val="00810454"/>
    <w:rsid w:val="00812990"/>
    <w:rsid w:val="00817839"/>
    <w:rsid w:val="00820300"/>
    <w:rsid w:val="00823419"/>
    <w:rsid w:val="0082376A"/>
    <w:rsid w:val="008265EF"/>
    <w:rsid w:val="00827407"/>
    <w:rsid w:val="00843294"/>
    <w:rsid w:val="00860387"/>
    <w:rsid w:val="00860FDE"/>
    <w:rsid w:val="0087099D"/>
    <w:rsid w:val="00874C25"/>
    <w:rsid w:val="00877FED"/>
    <w:rsid w:val="008844D1"/>
    <w:rsid w:val="0089090B"/>
    <w:rsid w:val="00891DAA"/>
    <w:rsid w:val="008927D8"/>
    <w:rsid w:val="00894705"/>
    <w:rsid w:val="00894F91"/>
    <w:rsid w:val="0089622A"/>
    <w:rsid w:val="008972A4"/>
    <w:rsid w:val="00897307"/>
    <w:rsid w:val="00897C16"/>
    <w:rsid w:val="008A515D"/>
    <w:rsid w:val="008A6918"/>
    <w:rsid w:val="008B6C2F"/>
    <w:rsid w:val="008C37BE"/>
    <w:rsid w:val="008C47D6"/>
    <w:rsid w:val="008C49BB"/>
    <w:rsid w:val="008C76E4"/>
    <w:rsid w:val="008D17E5"/>
    <w:rsid w:val="008D4155"/>
    <w:rsid w:val="008D54C2"/>
    <w:rsid w:val="008D5C47"/>
    <w:rsid w:val="008D6725"/>
    <w:rsid w:val="008D78FF"/>
    <w:rsid w:val="008D7A50"/>
    <w:rsid w:val="008E0248"/>
    <w:rsid w:val="008E2C90"/>
    <w:rsid w:val="008E2ECE"/>
    <w:rsid w:val="008E581A"/>
    <w:rsid w:val="008F48C1"/>
    <w:rsid w:val="008F4C9D"/>
    <w:rsid w:val="008F5394"/>
    <w:rsid w:val="0090048A"/>
    <w:rsid w:val="0090395A"/>
    <w:rsid w:val="0090449A"/>
    <w:rsid w:val="00904580"/>
    <w:rsid w:val="0090536A"/>
    <w:rsid w:val="00905D4F"/>
    <w:rsid w:val="009062D3"/>
    <w:rsid w:val="00906388"/>
    <w:rsid w:val="00906840"/>
    <w:rsid w:val="00906909"/>
    <w:rsid w:val="00907EE3"/>
    <w:rsid w:val="0091477F"/>
    <w:rsid w:val="00914CB3"/>
    <w:rsid w:val="00916054"/>
    <w:rsid w:val="00916509"/>
    <w:rsid w:val="0092306E"/>
    <w:rsid w:val="009243DD"/>
    <w:rsid w:val="0092468A"/>
    <w:rsid w:val="00925417"/>
    <w:rsid w:val="00925C96"/>
    <w:rsid w:val="00927127"/>
    <w:rsid w:val="00932C66"/>
    <w:rsid w:val="009347CA"/>
    <w:rsid w:val="00937618"/>
    <w:rsid w:val="00940388"/>
    <w:rsid w:val="00941443"/>
    <w:rsid w:val="00944903"/>
    <w:rsid w:val="00945AEE"/>
    <w:rsid w:val="0094732D"/>
    <w:rsid w:val="00953044"/>
    <w:rsid w:val="0095696B"/>
    <w:rsid w:val="00962CEA"/>
    <w:rsid w:val="0096699E"/>
    <w:rsid w:val="00970EBC"/>
    <w:rsid w:val="00971CE8"/>
    <w:rsid w:val="009741BB"/>
    <w:rsid w:val="00975337"/>
    <w:rsid w:val="00976DE4"/>
    <w:rsid w:val="0099344A"/>
    <w:rsid w:val="00995388"/>
    <w:rsid w:val="009A118B"/>
    <w:rsid w:val="009A164D"/>
    <w:rsid w:val="009A38AD"/>
    <w:rsid w:val="009A4789"/>
    <w:rsid w:val="009A758E"/>
    <w:rsid w:val="009B0DB2"/>
    <w:rsid w:val="009B2624"/>
    <w:rsid w:val="009B2F66"/>
    <w:rsid w:val="009B4731"/>
    <w:rsid w:val="009B623D"/>
    <w:rsid w:val="009C2CF9"/>
    <w:rsid w:val="009C6774"/>
    <w:rsid w:val="009C7064"/>
    <w:rsid w:val="009D10C0"/>
    <w:rsid w:val="009D5D10"/>
    <w:rsid w:val="009D6B85"/>
    <w:rsid w:val="009E116E"/>
    <w:rsid w:val="009E182A"/>
    <w:rsid w:val="009E1AEA"/>
    <w:rsid w:val="009E604D"/>
    <w:rsid w:val="009E66C4"/>
    <w:rsid w:val="009E7DF3"/>
    <w:rsid w:val="009F37B4"/>
    <w:rsid w:val="009F6CA0"/>
    <w:rsid w:val="00A029AA"/>
    <w:rsid w:val="00A129CD"/>
    <w:rsid w:val="00A14437"/>
    <w:rsid w:val="00A15971"/>
    <w:rsid w:val="00A24EF0"/>
    <w:rsid w:val="00A30576"/>
    <w:rsid w:val="00A30F97"/>
    <w:rsid w:val="00A326B1"/>
    <w:rsid w:val="00A32DF2"/>
    <w:rsid w:val="00A34AC6"/>
    <w:rsid w:val="00A3785C"/>
    <w:rsid w:val="00A419B3"/>
    <w:rsid w:val="00A425FC"/>
    <w:rsid w:val="00A44590"/>
    <w:rsid w:val="00A44F14"/>
    <w:rsid w:val="00A4657F"/>
    <w:rsid w:val="00A47339"/>
    <w:rsid w:val="00A47536"/>
    <w:rsid w:val="00A52BA6"/>
    <w:rsid w:val="00A6113D"/>
    <w:rsid w:val="00A6164F"/>
    <w:rsid w:val="00A71316"/>
    <w:rsid w:val="00A74727"/>
    <w:rsid w:val="00A806F1"/>
    <w:rsid w:val="00A841BE"/>
    <w:rsid w:val="00A92DAD"/>
    <w:rsid w:val="00A963C3"/>
    <w:rsid w:val="00AA0ADF"/>
    <w:rsid w:val="00AA258C"/>
    <w:rsid w:val="00AA5768"/>
    <w:rsid w:val="00AA5C4F"/>
    <w:rsid w:val="00AA5F61"/>
    <w:rsid w:val="00AA72FE"/>
    <w:rsid w:val="00AB067F"/>
    <w:rsid w:val="00AB248D"/>
    <w:rsid w:val="00AB2B93"/>
    <w:rsid w:val="00AB488D"/>
    <w:rsid w:val="00AB5B30"/>
    <w:rsid w:val="00AC0231"/>
    <w:rsid w:val="00AC1512"/>
    <w:rsid w:val="00AC7873"/>
    <w:rsid w:val="00AD2F9E"/>
    <w:rsid w:val="00AD4101"/>
    <w:rsid w:val="00AD452A"/>
    <w:rsid w:val="00AD5849"/>
    <w:rsid w:val="00AE01C3"/>
    <w:rsid w:val="00AE05F1"/>
    <w:rsid w:val="00AE1659"/>
    <w:rsid w:val="00AE51EC"/>
    <w:rsid w:val="00AE52B6"/>
    <w:rsid w:val="00AE6E0C"/>
    <w:rsid w:val="00AF1E99"/>
    <w:rsid w:val="00AF55BE"/>
    <w:rsid w:val="00B014C2"/>
    <w:rsid w:val="00B033B8"/>
    <w:rsid w:val="00B0407B"/>
    <w:rsid w:val="00B13669"/>
    <w:rsid w:val="00B17599"/>
    <w:rsid w:val="00B17C2B"/>
    <w:rsid w:val="00B221CA"/>
    <w:rsid w:val="00B23B0C"/>
    <w:rsid w:val="00B255C1"/>
    <w:rsid w:val="00B26A25"/>
    <w:rsid w:val="00B30133"/>
    <w:rsid w:val="00B31842"/>
    <w:rsid w:val="00B37D6D"/>
    <w:rsid w:val="00B37ECA"/>
    <w:rsid w:val="00B4309E"/>
    <w:rsid w:val="00B44F5F"/>
    <w:rsid w:val="00B45132"/>
    <w:rsid w:val="00B45711"/>
    <w:rsid w:val="00B46870"/>
    <w:rsid w:val="00B51F00"/>
    <w:rsid w:val="00B54DDE"/>
    <w:rsid w:val="00B6151B"/>
    <w:rsid w:val="00B62197"/>
    <w:rsid w:val="00B67838"/>
    <w:rsid w:val="00B73144"/>
    <w:rsid w:val="00B73E1F"/>
    <w:rsid w:val="00B74BCA"/>
    <w:rsid w:val="00B76F7D"/>
    <w:rsid w:val="00B7774A"/>
    <w:rsid w:val="00B81E82"/>
    <w:rsid w:val="00B82499"/>
    <w:rsid w:val="00B91224"/>
    <w:rsid w:val="00B931D1"/>
    <w:rsid w:val="00B97180"/>
    <w:rsid w:val="00B97BA7"/>
    <w:rsid w:val="00BA0849"/>
    <w:rsid w:val="00BA0A22"/>
    <w:rsid w:val="00BA2509"/>
    <w:rsid w:val="00BA7293"/>
    <w:rsid w:val="00BB09C5"/>
    <w:rsid w:val="00BB1706"/>
    <w:rsid w:val="00BB1832"/>
    <w:rsid w:val="00BB4180"/>
    <w:rsid w:val="00BB6516"/>
    <w:rsid w:val="00BC06E8"/>
    <w:rsid w:val="00BC0C4B"/>
    <w:rsid w:val="00BC16B4"/>
    <w:rsid w:val="00BC1DE4"/>
    <w:rsid w:val="00BC262B"/>
    <w:rsid w:val="00BC486B"/>
    <w:rsid w:val="00BC51A3"/>
    <w:rsid w:val="00BC70FB"/>
    <w:rsid w:val="00BD1934"/>
    <w:rsid w:val="00BD22EA"/>
    <w:rsid w:val="00BD4455"/>
    <w:rsid w:val="00BD44E9"/>
    <w:rsid w:val="00BE0EC8"/>
    <w:rsid w:val="00BE1338"/>
    <w:rsid w:val="00BE4892"/>
    <w:rsid w:val="00BF13E2"/>
    <w:rsid w:val="00BF66EF"/>
    <w:rsid w:val="00C01525"/>
    <w:rsid w:val="00C01B08"/>
    <w:rsid w:val="00C0378A"/>
    <w:rsid w:val="00C044F2"/>
    <w:rsid w:val="00C04B3F"/>
    <w:rsid w:val="00C10CEA"/>
    <w:rsid w:val="00C11C6A"/>
    <w:rsid w:val="00C12C72"/>
    <w:rsid w:val="00C1663D"/>
    <w:rsid w:val="00C20EF9"/>
    <w:rsid w:val="00C21702"/>
    <w:rsid w:val="00C307D2"/>
    <w:rsid w:val="00C31F73"/>
    <w:rsid w:val="00C32F05"/>
    <w:rsid w:val="00C37B14"/>
    <w:rsid w:val="00C40FDA"/>
    <w:rsid w:val="00C43F6F"/>
    <w:rsid w:val="00C537EC"/>
    <w:rsid w:val="00C53FB2"/>
    <w:rsid w:val="00C54581"/>
    <w:rsid w:val="00C5538D"/>
    <w:rsid w:val="00C5549D"/>
    <w:rsid w:val="00C7076B"/>
    <w:rsid w:val="00C7152A"/>
    <w:rsid w:val="00C73791"/>
    <w:rsid w:val="00C85068"/>
    <w:rsid w:val="00C852AB"/>
    <w:rsid w:val="00C91969"/>
    <w:rsid w:val="00C91FF8"/>
    <w:rsid w:val="00C9437B"/>
    <w:rsid w:val="00CA0B16"/>
    <w:rsid w:val="00CA181C"/>
    <w:rsid w:val="00CA4ADF"/>
    <w:rsid w:val="00CA4B26"/>
    <w:rsid w:val="00CA6526"/>
    <w:rsid w:val="00CA7E59"/>
    <w:rsid w:val="00CB0990"/>
    <w:rsid w:val="00CB1F81"/>
    <w:rsid w:val="00CB2CB2"/>
    <w:rsid w:val="00CB5D7B"/>
    <w:rsid w:val="00CB6A16"/>
    <w:rsid w:val="00CB7A76"/>
    <w:rsid w:val="00CC76C2"/>
    <w:rsid w:val="00CD5BFC"/>
    <w:rsid w:val="00CE09F6"/>
    <w:rsid w:val="00CE46A5"/>
    <w:rsid w:val="00CF05DA"/>
    <w:rsid w:val="00CF0779"/>
    <w:rsid w:val="00CF2441"/>
    <w:rsid w:val="00CF3403"/>
    <w:rsid w:val="00CF370C"/>
    <w:rsid w:val="00CF5C7C"/>
    <w:rsid w:val="00CF696C"/>
    <w:rsid w:val="00D0103C"/>
    <w:rsid w:val="00D031FE"/>
    <w:rsid w:val="00D03BE9"/>
    <w:rsid w:val="00D06E46"/>
    <w:rsid w:val="00D07CDB"/>
    <w:rsid w:val="00D122F1"/>
    <w:rsid w:val="00D17FC9"/>
    <w:rsid w:val="00D20CD0"/>
    <w:rsid w:val="00D215C9"/>
    <w:rsid w:val="00D25154"/>
    <w:rsid w:val="00D25DF0"/>
    <w:rsid w:val="00D30469"/>
    <w:rsid w:val="00D315BC"/>
    <w:rsid w:val="00D347F4"/>
    <w:rsid w:val="00D44653"/>
    <w:rsid w:val="00D45BAA"/>
    <w:rsid w:val="00D51E6D"/>
    <w:rsid w:val="00D52F66"/>
    <w:rsid w:val="00D5483C"/>
    <w:rsid w:val="00D57792"/>
    <w:rsid w:val="00D62CCB"/>
    <w:rsid w:val="00D71175"/>
    <w:rsid w:val="00D7256E"/>
    <w:rsid w:val="00D74282"/>
    <w:rsid w:val="00D751F5"/>
    <w:rsid w:val="00D765F5"/>
    <w:rsid w:val="00D76B32"/>
    <w:rsid w:val="00D82C75"/>
    <w:rsid w:val="00D84793"/>
    <w:rsid w:val="00D905C1"/>
    <w:rsid w:val="00D90B92"/>
    <w:rsid w:val="00DA61A3"/>
    <w:rsid w:val="00DA6618"/>
    <w:rsid w:val="00DB068E"/>
    <w:rsid w:val="00DB28DC"/>
    <w:rsid w:val="00DB35ED"/>
    <w:rsid w:val="00DC406B"/>
    <w:rsid w:val="00DC4C6D"/>
    <w:rsid w:val="00DC543B"/>
    <w:rsid w:val="00DD0266"/>
    <w:rsid w:val="00DD28ED"/>
    <w:rsid w:val="00DD32A1"/>
    <w:rsid w:val="00DD3C99"/>
    <w:rsid w:val="00DD40E6"/>
    <w:rsid w:val="00DD42C2"/>
    <w:rsid w:val="00DD7A97"/>
    <w:rsid w:val="00DE0DDE"/>
    <w:rsid w:val="00DE1404"/>
    <w:rsid w:val="00DE1523"/>
    <w:rsid w:val="00DE414E"/>
    <w:rsid w:val="00DE5D69"/>
    <w:rsid w:val="00DE67FC"/>
    <w:rsid w:val="00DF0637"/>
    <w:rsid w:val="00DF0A7E"/>
    <w:rsid w:val="00E007C1"/>
    <w:rsid w:val="00E01205"/>
    <w:rsid w:val="00E035ED"/>
    <w:rsid w:val="00E03A78"/>
    <w:rsid w:val="00E07DF2"/>
    <w:rsid w:val="00E10D14"/>
    <w:rsid w:val="00E10EE2"/>
    <w:rsid w:val="00E147E0"/>
    <w:rsid w:val="00E14BE8"/>
    <w:rsid w:val="00E22EBE"/>
    <w:rsid w:val="00E26AAA"/>
    <w:rsid w:val="00E26E54"/>
    <w:rsid w:val="00E300E5"/>
    <w:rsid w:val="00E32662"/>
    <w:rsid w:val="00E374A8"/>
    <w:rsid w:val="00E45814"/>
    <w:rsid w:val="00E53C62"/>
    <w:rsid w:val="00E57468"/>
    <w:rsid w:val="00E65238"/>
    <w:rsid w:val="00E65F36"/>
    <w:rsid w:val="00E65F64"/>
    <w:rsid w:val="00E67863"/>
    <w:rsid w:val="00E70B81"/>
    <w:rsid w:val="00E73425"/>
    <w:rsid w:val="00E748B4"/>
    <w:rsid w:val="00E84D21"/>
    <w:rsid w:val="00E90C7E"/>
    <w:rsid w:val="00EA1779"/>
    <w:rsid w:val="00EA2820"/>
    <w:rsid w:val="00EA5412"/>
    <w:rsid w:val="00EA57EF"/>
    <w:rsid w:val="00EA7EF9"/>
    <w:rsid w:val="00EB00D9"/>
    <w:rsid w:val="00EB03F5"/>
    <w:rsid w:val="00EB1BE8"/>
    <w:rsid w:val="00EB263C"/>
    <w:rsid w:val="00EB6C93"/>
    <w:rsid w:val="00EC081C"/>
    <w:rsid w:val="00EC0E27"/>
    <w:rsid w:val="00EC23F3"/>
    <w:rsid w:val="00EC772A"/>
    <w:rsid w:val="00ED29AD"/>
    <w:rsid w:val="00ED377B"/>
    <w:rsid w:val="00EE2B7B"/>
    <w:rsid w:val="00EE315F"/>
    <w:rsid w:val="00EE424E"/>
    <w:rsid w:val="00EE4FC3"/>
    <w:rsid w:val="00EF0674"/>
    <w:rsid w:val="00EF26A5"/>
    <w:rsid w:val="00EF335B"/>
    <w:rsid w:val="00EF662A"/>
    <w:rsid w:val="00EF6E5B"/>
    <w:rsid w:val="00EF7A99"/>
    <w:rsid w:val="00EF7D9D"/>
    <w:rsid w:val="00F067B2"/>
    <w:rsid w:val="00F1009A"/>
    <w:rsid w:val="00F15198"/>
    <w:rsid w:val="00F15932"/>
    <w:rsid w:val="00F210C4"/>
    <w:rsid w:val="00F213B5"/>
    <w:rsid w:val="00F2262C"/>
    <w:rsid w:val="00F25271"/>
    <w:rsid w:val="00F258DB"/>
    <w:rsid w:val="00F27161"/>
    <w:rsid w:val="00F301EB"/>
    <w:rsid w:val="00F32B06"/>
    <w:rsid w:val="00F40234"/>
    <w:rsid w:val="00F449DB"/>
    <w:rsid w:val="00F45FC6"/>
    <w:rsid w:val="00F47577"/>
    <w:rsid w:val="00F5348D"/>
    <w:rsid w:val="00F54C76"/>
    <w:rsid w:val="00F634BC"/>
    <w:rsid w:val="00F7200E"/>
    <w:rsid w:val="00F73226"/>
    <w:rsid w:val="00F73E4D"/>
    <w:rsid w:val="00F76799"/>
    <w:rsid w:val="00F768B2"/>
    <w:rsid w:val="00F80221"/>
    <w:rsid w:val="00F84A31"/>
    <w:rsid w:val="00F86808"/>
    <w:rsid w:val="00F92AE7"/>
    <w:rsid w:val="00F942CC"/>
    <w:rsid w:val="00F9656B"/>
    <w:rsid w:val="00F96614"/>
    <w:rsid w:val="00FA1511"/>
    <w:rsid w:val="00FA2035"/>
    <w:rsid w:val="00FA3614"/>
    <w:rsid w:val="00FA6053"/>
    <w:rsid w:val="00FA6507"/>
    <w:rsid w:val="00FB02DE"/>
    <w:rsid w:val="00FB2469"/>
    <w:rsid w:val="00FB3DF4"/>
    <w:rsid w:val="00FC1889"/>
    <w:rsid w:val="00FC4CC7"/>
    <w:rsid w:val="00FC6E18"/>
    <w:rsid w:val="00FC7264"/>
    <w:rsid w:val="00FD42A6"/>
    <w:rsid w:val="00FE4313"/>
    <w:rsid w:val="00FE5447"/>
    <w:rsid w:val="00FF5C79"/>
    <w:rsid w:val="00FF5F3F"/>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9C5"/>
    <w:pPr>
      <w:tabs>
        <w:tab w:val="center" w:pos="4153"/>
        <w:tab w:val="right" w:pos="8306"/>
      </w:tabs>
    </w:pPr>
  </w:style>
  <w:style w:type="character" w:customStyle="1" w:styleId="FooterChar">
    <w:name w:val="Footer Char"/>
    <w:link w:val="Footer"/>
    <w:uiPriority w:val="99"/>
    <w:locked/>
    <w:rsid w:val="00BB09C5"/>
    <w:rPr>
      <w:rFonts w:eastAsia="Times New Roman" w:cs="Times New Roman"/>
      <w:sz w:val="20"/>
      <w:szCs w:val="20"/>
      <w:lang w:val="en-AU"/>
    </w:rPr>
  </w:style>
  <w:style w:type="paragraph" w:styleId="BodyText">
    <w:name w:val="Body Text"/>
    <w:basedOn w:val="Normal"/>
    <w:link w:val="BodyTextChar"/>
    <w:uiPriority w:val="99"/>
    <w:rsid w:val="00BB09C5"/>
    <w:pPr>
      <w:jc w:val="both"/>
    </w:pPr>
    <w:rPr>
      <w:rFonts w:eastAsia="Times New Roman"/>
      <w:sz w:val="28"/>
      <w:lang w:val="lv-LV" w:eastAsia="lv-LV"/>
    </w:rPr>
  </w:style>
  <w:style w:type="character" w:customStyle="1" w:styleId="BodyTextChar">
    <w:name w:val="Body Text Char"/>
    <w:link w:val="BodyText"/>
    <w:uiPriority w:val="99"/>
    <w:locked/>
    <w:rsid w:val="00BB09C5"/>
    <w:rPr>
      <w:rFonts w:eastAsia="Times New Roman" w:cs="Times New Roman"/>
      <w:sz w:val="20"/>
      <w:szCs w:val="20"/>
      <w:lang w:eastAsia="lv-LV"/>
    </w:rPr>
  </w:style>
  <w:style w:type="paragraph" w:styleId="BodyTextIndent">
    <w:name w:val="Body Text Indent"/>
    <w:basedOn w:val="Normal"/>
    <w:link w:val="BodyTextIndentChar"/>
    <w:uiPriority w:val="99"/>
    <w:rsid w:val="00BB09C5"/>
    <w:pPr>
      <w:spacing w:after="120"/>
      <w:ind w:left="283"/>
    </w:pPr>
  </w:style>
  <w:style w:type="character" w:customStyle="1" w:styleId="BodyTextIndentChar">
    <w:name w:val="Body Text Indent Char"/>
    <w:link w:val="BodyTextIndent"/>
    <w:uiPriority w:val="99"/>
    <w:locked/>
    <w:rsid w:val="00BB09C5"/>
    <w:rPr>
      <w:rFonts w:eastAsia="Times New Roman" w:cs="Times New Roman"/>
      <w:sz w:val="20"/>
      <w:szCs w:val="20"/>
      <w:lang w:val="en-AU"/>
    </w:rPr>
  </w:style>
  <w:style w:type="paragraph" w:styleId="BodyTextIndent2">
    <w:name w:val="Body Text Indent 2"/>
    <w:basedOn w:val="Normal"/>
    <w:link w:val="BodyTextIndent2Char"/>
    <w:uiPriority w:val="99"/>
    <w:semiHidden/>
    <w:rsid w:val="00BB09C5"/>
    <w:pPr>
      <w:spacing w:after="120" w:line="480" w:lineRule="auto"/>
      <w:ind w:left="283"/>
    </w:pPr>
  </w:style>
  <w:style w:type="character" w:customStyle="1" w:styleId="BodyTextIndent2Char">
    <w:name w:val="Body Text Indent 2 Char"/>
    <w:link w:val="BodyTextIndent2"/>
    <w:uiPriority w:val="99"/>
    <w:semiHidden/>
    <w:locked/>
    <w:rsid w:val="00BB09C5"/>
    <w:rPr>
      <w:rFonts w:eastAsia="Times New Roman" w:cs="Times New Roman"/>
      <w:sz w:val="20"/>
      <w:szCs w:val="20"/>
      <w:lang w:val="en-AU"/>
    </w:rPr>
  </w:style>
  <w:style w:type="paragraph" w:styleId="Header">
    <w:name w:val="header"/>
    <w:basedOn w:val="Normal"/>
    <w:link w:val="HeaderChar"/>
    <w:uiPriority w:val="99"/>
    <w:rsid w:val="00B014C2"/>
    <w:pPr>
      <w:tabs>
        <w:tab w:val="center" w:pos="4153"/>
        <w:tab w:val="right" w:pos="8306"/>
      </w:tabs>
    </w:pPr>
  </w:style>
  <w:style w:type="character" w:customStyle="1" w:styleId="HeaderChar">
    <w:name w:val="Header Char"/>
    <w:link w:val="Header"/>
    <w:uiPriority w:val="99"/>
    <w:locked/>
    <w:rsid w:val="00B014C2"/>
    <w:rPr>
      <w:rFonts w:eastAsia="Times New Roman" w:cs="Times New Roman"/>
      <w:sz w:val="20"/>
      <w:szCs w:val="20"/>
      <w:lang w:val="en-AU"/>
    </w:rPr>
  </w:style>
  <w:style w:type="paragraph" w:styleId="ListParagraph">
    <w:name w:val="List Paragraph"/>
    <w:basedOn w:val="Normal"/>
    <w:uiPriority w:val="99"/>
    <w:qFormat/>
    <w:rsid w:val="009B2F66"/>
    <w:pPr>
      <w:ind w:left="720"/>
      <w:contextualSpacing/>
    </w:pPr>
  </w:style>
  <w:style w:type="paragraph" w:customStyle="1" w:styleId="naisf">
    <w:name w:val="naisf"/>
    <w:basedOn w:val="Normal"/>
    <w:uiPriority w:val="99"/>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uiPriority w:val="99"/>
    <w:rsid w:val="00036E03"/>
    <w:pPr>
      <w:spacing w:before="150" w:after="150"/>
      <w:jc w:val="center"/>
    </w:pPr>
    <w:rPr>
      <w:rFonts w:eastAsia="Times New Roman"/>
      <w:b/>
      <w:bCs/>
      <w:sz w:val="24"/>
      <w:szCs w:val="24"/>
      <w:lang w:val="lv-LV" w:eastAsia="lv-LV"/>
    </w:rPr>
  </w:style>
  <w:style w:type="paragraph" w:customStyle="1" w:styleId="naiskr">
    <w:name w:val="naiskr"/>
    <w:basedOn w:val="Normal"/>
    <w:uiPriority w:val="99"/>
    <w:rsid w:val="00036E03"/>
    <w:pPr>
      <w:spacing w:before="75" w:after="75"/>
    </w:pPr>
    <w:rPr>
      <w:rFonts w:eastAsia="Times New Roman"/>
      <w:sz w:val="24"/>
      <w:szCs w:val="24"/>
      <w:lang w:val="lv-LV" w:eastAsia="lv-LV"/>
    </w:rPr>
  </w:style>
  <w:style w:type="table" w:styleId="TableGrid">
    <w:name w:val="Table Grid"/>
    <w:basedOn w:val="TableNormal"/>
    <w:uiPriority w:val="9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063C"/>
    <w:rPr>
      <w:rFonts w:ascii="Tahoma" w:hAnsi="Tahoma" w:cs="Tahoma"/>
      <w:sz w:val="16"/>
      <w:szCs w:val="16"/>
    </w:rPr>
  </w:style>
  <w:style w:type="character" w:customStyle="1" w:styleId="BalloonTextChar">
    <w:name w:val="Balloon Text Char"/>
    <w:link w:val="BalloonText"/>
    <w:uiPriority w:val="99"/>
    <w:semiHidden/>
    <w:locked/>
    <w:rsid w:val="002F063C"/>
    <w:rPr>
      <w:rFonts w:ascii="Tahoma" w:hAnsi="Tahoma" w:cs="Tahoma"/>
      <w:sz w:val="16"/>
      <w:szCs w:val="16"/>
      <w:lang w:val="en-AU"/>
    </w:rPr>
  </w:style>
  <w:style w:type="character" w:styleId="Hyperlink">
    <w:name w:val="Hyperlink"/>
    <w:uiPriority w:val="99"/>
    <w:rsid w:val="00B74BCA"/>
    <w:rPr>
      <w:rFonts w:cs="Times New Roman"/>
      <w:color w:val="0000FF"/>
      <w:u w:val="single"/>
    </w:rPr>
  </w:style>
  <w:style w:type="character" w:customStyle="1" w:styleId="apple-style-span">
    <w:name w:val="apple-style-span"/>
    <w:uiPriority w:val="99"/>
    <w:rsid w:val="00B97180"/>
    <w:rPr>
      <w:rFonts w:cs="Times New Roman"/>
    </w:rPr>
  </w:style>
  <w:style w:type="paragraph" w:styleId="Signature">
    <w:name w:val="Signature"/>
    <w:basedOn w:val="Normal"/>
    <w:next w:val="EnvelopeReturn"/>
    <w:link w:val="SignatureChar"/>
    <w:uiPriority w:val="99"/>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link w:val="Signature"/>
    <w:uiPriority w:val="99"/>
    <w:locked/>
    <w:rsid w:val="00CB6A16"/>
    <w:rPr>
      <w:rFonts w:eastAsia="Times New Roman" w:cs="Times New Roman"/>
      <w:sz w:val="20"/>
      <w:szCs w:val="20"/>
      <w:lang w:val="en-AU"/>
    </w:rPr>
  </w:style>
  <w:style w:type="paragraph" w:styleId="EnvelopeReturn">
    <w:name w:val="envelope return"/>
    <w:basedOn w:val="Normal"/>
    <w:uiPriority w:val="99"/>
    <w:rsid w:val="00CB6A16"/>
    <w:rPr>
      <w:rFonts w:ascii="Cambria" w:eastAsia="Times New Roman" w:hAnsi="Cambria"/>
    </w:rPr>
  </w:style>
  <w:style w:type="paragraph" w:customStyle="1" w:styleId="naisc">
    <w:name w:val="naisc"/>
    <w:basedOn w:val="Normal"/>
    <w:uiPriority w:val="99"/>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sz w:val="24"/>
      <w:szCs w:val="24"/>
      <w:lang w:val="en-GB"/>
    </w:rPr>
  </w:style>
  <w:style w:type="character" w:styleId="CommentReference">
    <w:name w:val="annotation reference"/>
    <w:uiPriority w:val="99"/>
    <w:semiHidden/>
    <w:unhideWhenUsed/>
    <w:rsid w:val="004A3A36"/>
    <w:rPr>
      <w:sz w:val="16"/>
      <w:szCs w:val="16"/>
    </w:rPr>
  </w:style>
  <w:style w:type="paragraph" w:styleId="CommentText">
    <w:name w:val="annotation text"/>
    <w:basedOn w:val="Normal"/>
    <w:link w:val="CommentTextChar"/>
    <w:uiPriority w:val="99"/>
    <w:semiHidden/>
    <w:unhideWhenUsed/>
    <w:rsid w:val="004A3A36"/>
  </w:style>
  <w:style w:type="character" w:customStyle="1" w:styleId="CommentTextChar">
    <w:name w:val="Comment Text Char"/>
    <w:link w:val="CommentText"/>
    <w:uiPriority w:val="99"/>
    <w:semiHidden/>
    <w:rsid w:val="004A3A36"/>
    <w:rPr>
      <w:sz w:val="20"/>
      <w:szCs w:val="20"/>
      <w:lang w:val="en-AU" w:eastAsia="en-US"/>
    </w:rPr>
  </w:style>
  <w:style w:type="paragraph" w:styleId="CommentSubject">
    <w:name w:val="annotation subject"/>
    <w:basedOn w:val="CommentText"/>
    <w:next w:val="CommentText"/>
    <w:link w:val="CommentSubjectChar"/>
    <w:uiPriority w:val="99"/>
    <w:semiHidden/>
    <w:unhideWhenUsed/>
    <w:rsid w:val="004A3A36"/>
    <w:rPr>
      <w:b/>
      <w:bCs/>
    </w:rPr>
  </w:style>
  <w:style w:type="character" w:customStyle="1" w:styleId="CommentSubjectChar">
    <w:name w:val="Comment Subject Char"/>
    <w:link w:val="CommentSubject"/>
    <w:uiPriority w:val="99"/>
    <w:semiHidden/>
    <w:rsid w:val="004A3A36"/>
    <w:rPr>
      <w:b/>
      <w:bCs/>
      <w:sz w:val="20"/>
      <w:szCs w:val="20"/>
      <w:lang w:val="en-AU" w:eastAsia="en-US"/>
    </w:rPr>
  </w:style>
  <w:style w:type="character" w:styleId="Strong">
    <w:name w:val="Strong"/>
    <w:uiPriority w:val="22"/>
    <w:qFormat/>
    <w:locked/>
    <w:rsid w:val="002A49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9C5"/>
    <w:pPr>
      <w:tabs>
        <w:tab w:val="center" w:pos="4153"/>
        <w:tab w:val="right" w:pos="8306"/>
      </w:tabs>
    </w:pPr>
  </w:style>
  <w:style w:type="character" w:customStyle="1" w:styleId="FooterChar">
    <w:name w:val="Footer Char"/>
    <w:link w:val="Footer"/>
    <w:uiPriority w:val="99"/>
    <w:locked/>
    <w:rsid w:val="00BB09C5"/>
    <w:rPr>
      <w:rFonts w:eastAsia="Times New Roman" w:cs="Times New Roman"/>
      <w:sz w:val="20"/>
      <w:szCs w:val="20"/>
      <w:lang w:val="en-AU"/>
    </w:rPr>
  </w:style>
  <w:style w:type="paragraph" w:styleId="BodyText">
    <w:name w:val="Body Text"/>
    <w:basedOn w:val="Normal"/>
    <w:link w:val="BodyTextChar"/>
    <w:uiPriority w:val="99"/>
    <w:rsid w:val="00BB09C5"/>
    <w:pPr>
      <w:jc w:val="both"/>
    </w:pPr>
    <w:rPr>
      <w:rFonts w:eastAsia="Times New Roman"/>
      <w:sz w:val="28"/>
      <w:lang w:val="lv-LV" w:eastAsia="lv-LV"/>
    </w:rPr>
  </w:style>
  <w:style w:type="character" w:customStyle="1" w:styleId="BodyTextChar">
    <w:name w:val="Body Text Char"/>
    <w:link w:val="BodyText"/>
    <w:uiPriority w:val="99"/>
    <w:locked/>
    <w:rsid w:val="00BB09C5"/>
    <w:rPr>
      <w:rFonts w:eastAsia="Times New Roman" w:cs="Times New Roman"/>
      <w:sz w:val="20"/>
      <w:szCs w:val="20"/>
      <w:lang w:eastAsia="lv-LV"/>
    </w:rPr>
  </w:style>
  <w:style w:type="paragraph" w:styleId="BodyTextIndent">
    <w:name w:val="Body Text Indent"/>
    <w:basedOn w:val="Normal"/>
    <w:link w:val="BodyTextIndentChar"/>
    <w:uiPriority w:val="99"/>
    <w:rsid w:val="00BB09C5"/>
    <w:pPr>
      <w:spacing w:after="120"/>
      <w:ind w:left="283"/>
    </w:pPr>
  </w:style>
  <w:style w:type="character" w:customStyle="1" w:styleId="BodyTextIndentChar">
    <w:name w:val="Body Text Indent Char"/>
    <w:link w:val="BodyTextIndent"/>
    <w:uiPriority w:val="99"/>
    <w:locked/>
    <w:rsid w:val="00BB09C5"/>
    <w:rPr>
      <w:rFonts w:eastAsia="Times New Roman" w:cs="Times New Roman"/>
      <w:sz w:val="20"/>
      <w:szCs w:val="20"/>
      <w:lang w:val="en-AU"/>
    </w:rPr>
  </w:style>
  <w:style w:type="paragraph" w:styleId="BodyTextIndent2">
    <w:name w:val="Body Text Indent 2"/>
    <w:basedOn w:val="Normal"/>
    <w:link w:val="BodyTextIndent2Char"/>
    <w:uiPriority w:val="99"/>
    <w:semiHidden/>
    <w:rsid w:val="00BB09C5"/>
    <w:pPr>
      <w:spacing w:after="120" w:line="480" w:lineRule="auto"/>
      <w:ind w:left="283"/>
    </w:pPr>
  </w:style>
  <w:style w:type="character" w:customStyle="1" w:styleId="BodyTextIndent2Char">
    <w:name w:val="Body Text Indent 2 Char"/>
    <w:link w:val="BodyTextIndent2"/>
    <w:uiPriority w:val="99"/>
    <w:semiHidden/>
    <w:locked/>
    <w:rsid w:val="00BB09C5"/>
    <w:rPr>
      <w:rFonts w:eastAsia="Times New Roman" w:cs="Times New Roman"/>
      <w:sz w:val="20"/>
      <w:szCs w:val="20"/>
      <w:lang w:val="en-AU"/>
    </w:rPr>
  </w:style>
  <w:style w:type="paragraph" w:styleId="Header">
    <w:name w:val="header"/>
    <w:basedOn w:val="Normal"/>
    <w:link w:val="HeaderChar"/>
    <w:uiPriority w:val="99"/>
    <w:rsid w:val="00B014C2"/>
    <w:pPr>
      <w:tabs>
        <w:tab w:val="center" w:pos="4153"/>
        <w:tab w:val="right" w:pos="8306"/>
      </w:tabs>
    </w:pPr>
  </w:style>
  <w:style w:type="character" w:customStyle="1" w:styleId="HeaderChar">
    <w:name w:val="Header Char"/>
    <w:link w:val="Header"/>
    <w:uiPriority w:val="99"/>
    <w:locked/>
    <w:rsid w:val="00B014C2"/>
    <w:rPr>
      <w:rFonts w:eastAsia="Times New Roman" w:cs="Times New Roman"/>
      <w:sz w:val="20"/>
      <w:szCs w:val="20"/>
      <w:lang w:val="en-AU"/>
    </w:rPr>
  </w:style>
  <w:style w:type="paragraph" w:styleId="ListParagraph">
    <w:name w:val="List Paragraph"/>
    <w:basedOn w:val="Normal"/>
    <w:uiPriority w:val="99"/>
    <w:qFormat/>
    <w:rsid w:val="009B2F66"/>
    <w:pPr>
      <w:ind w:left="720"/>
      <w:contextualSpacing/>
    </w:pPr>
  </w:style>
  <w:style w:type="paragraph" w:customStyle="1" w:styleId="naisf">
    <w:name w:val="naisf"/>
    <w:basedOn w:val="Normal"/>
    <w:uiPriority w:val="99"/>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uiPriority w:val="99"/>
    <w:rsid w:val="00036E03"/>
    <w:pPr>
      <w:spacing w:before="150" w:after="150"/>
      <w:jc w:val="center"/>
    </w:pPr>
    <w:rPr>
      <w:rFonts w:eastAsia="Times New Roman"/>
      <w:b/>
      <w:bCs/>
      <w:sz w:val="24"/>
      <w:szCs w:val="24"/>
      <w:lang w:val="lv-LV" w:eastAsia="lv-LV"/>
    </w:rPr>
  </w:style>
  <w:style w:type="paragraph" w:customStyle="1" w:styleId="naiskr">
    <w:name w:val="naiskr"/>
    <w:basedOn w:val="Normal"/>
    <w:uiPriority w:val="99"/>
    <w:rsid w:val="00036E03"/>
    <w:pPr>
      <w:spacing w:before="75" w:after="75"/>
    </w:pPr>
    <w:rPr>
      <w:rFonts w:eastAsia="Times New Roman"/>
      <w:sz w:val="24"/>
      <w:szCs w:val="24"/>
      <w:lang w:val="lv-LV" w:eastAsia="lv-LV"/>
    </w:rPr>
  </w:style>
  <w:style w:type="table" w:styleId="TableGrid">
    <w:name w:val="Table Grid"/>
    <w:basedOn w:val="TableNormal"/>
    <w:uiPriority w:val="9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063C"/>
    <w:rPr>
      <w:rFonts w:ascii="Tahoma" w:hAnsi="Tahoma" w:cs="Tahoma"/>
      <w:sz w:val="16"/>
      <w:szCs w:val="16"/>
    </w:rPr>
  </w:style>
  <w:style w:type="character" w:customStyle="1" w:styleId="BalloonTextChar">
    <w:name w:val="Balloon Text Char"/>
    <w:link w:val="BalloonText"/>
    <w:uiPriority w:val="99"/>
    <w:semiHidden/>
    <w:locked/>
    <w:rsid w:val="002F063C"/>
    <w:rPr>
      <w:rFonts w:ascii="Tahoma" w:hAnsi="Tahoma" w:cs="Tahoma"/>
      <w:sz w:val="16"/>
      <w:szCs w:val="16"/>
      <w:lang w:val="en-AU"/>
    </w:rPr>
  </w:style>
  <w:style w:type="character" w:styleId="Hyperlink">
    <w:name w:val="Hyperlink"/>
    <w:uiPriority w:val="99"/>
    <w:rsid w:val="00B74BCA"/>
    <w:rPr>
      <w:rFonts w:cs="Times New Roman"/>
      <w:color w:val="0000FF"/>
      <w:u w:val="single"/>
    </w:rPr>
  </w:style>
  <w:style w:type="character" w:customStyle="1" w:styleId="apple-style-span">
    <w:name w:val="apple-style-span"/>
    <w:uiPriority w:val="99"/>
    <w:rsid w:val="00B97180"/>
    <w:rPr>
      <w:rFonts w:cs="Times New Roman"/>
    </w:rPr>
  </w:style>
  <w:style w:type="paragraph" w:styleId="Signature">
    <w:name w:val="Signature"/>
    <w:basedOn w:val="Normal"/>
    <w:next w:val="EnvelopeReturn"/>
    <w:link w:val="SignatureChar"/>
    <w:uiPriority w:val="99"/>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link w:val="Signature"/>
    <w:uiPriority w:val="99"/>
    <w:locked/>
    <w:rsid w:val="00CB6A16"/>
    <w:rPr>
      <w:rFonts w:eastAsia="Times New Roman" w:cs="Times New Roman"/>
      <w:sz w:val="20"/>
      <w:szCs w:val="20"/>
      <w:lang w:val="en-AU"/>
    </w:rPr>
  </w:style>
  <w:style w:type="paragraph" w:styleId="EnvelopeReturn">
    <w:name w:val="envelope return"/>
    <w:basedOn w:val="Normal"/>
    <w:uiPriority w:val="99"/>
    <w:rsid w:val="00CB6A16"/>
    <w:rPr>
      <w:rFonts w:ascii="Cambria" w:eastAsia="Times New Roman" w:hAnsi="Cambria"/>
    </w:rPr>
  </w:style>
  <w:style w:type="paragraph" w:customStyle="1" w:styleId="naisc">
    <w:name w:val="naisc"/>
    <w:basedOn w:val="Normal"/>
    <w:uiPriority w:val="99"/>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sz w:val="24"/>
      <w:szCs w:val="24"/>
      <w:lang w:val="en-GB"/>
    </w:rPr>
  </w:style>
  <w:style w:type="character" w:styleId="CommentReference">
    <w:name w:val="annotation reference"/>
    <w:uiPriority w:val="99"/>
    <w:semiHidden/>
    <w:unhideWhenUsed/>
    <w:rsid w:val="004A3A36"/>
    <w:rPr>
      <w:sz w:val="16"/>
      <w:szCs w:val="16"/>
    </w:rPr>
  </w:style>
  <w:style w:type="paragraph" w:styleId="CommentText">
    <w:name w:val="annotation text"/>
    <w:basedOn w:val="Normal"/>
    <w:link w:val="CommentTextChar"/>
    <w:uiPriority w:val="99"/>
    <w:semiHidden/>
    <w:unhideWhenUsed/>
    <w:rsid w:val="004A3A36"/>
  </w:style>
  <w:style w:type="character" w:customStyle="1" w:styleId="CommentTextChar">
    <w:name w:val="Comment Text Char"/>
    <w:link w:val="CommentText"/>
    <w:uiPriority w:val="99"/>
    <w:semiHidden/>
    <w:rsid w:val="004A3A36"/>
    <w:rPr>
      <w:sz w:val="20"/>
      <w:szCs w:val="20"/>
      <w:lang w:val="en-AU" w:eastAsia="en-US"/>
    </w:rPr>
  </w:style>
  <w:style w:type="paragraph" w:styleId="CommentSubject">
    <w:name w:val="annotation subject"/>
    <w:basedOn w:val="CommentText"/>
    <w:next w:val="CommentText"/>
    <w:link w:val="CommentSubjectChar"/>
    <w:uiPriority w:val="99"/>
    <w:semiHidden/>
    <w:unhideWhenUsed/>
    <w:rsid w:val="004A3A36"/>
    <w:rPr>
      <w:b/>
      <w:bCs/>
    </w:rPr>
  </w:style>
  <w:style w:type="character" w:customStyle="1" w:styleId="CommentSubjectChar">
    <w:name w:val="Comment Subject Char"/>
    <w:link w:val="CommentSubject"/>
    <w:uiPriority w:val="99"/>
    <w:semiHidden/>
    <w:rsid w:val="004A3A36"/>
    <w:rPr>
      <w:b/>
      <w:bCs/>
      <w:sz w:val="20"/>
      <w:szCs w:val="20"/>
      <w:lang w:val="en-AU" w:eastAsia="en-US"/>
    </w:rPr>
  </w:style>
  <w:style w:type="character" w:styleId="Strong">
    <w:name w:val="Strong"/>
    <w:uiPriority w:val="22"/>
    <w:qFormat/>
    <w:locked/>
    <w:rsid w:val="002A4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5407">
      <w:bodyDiv w:val="1"/>
      <w:marLeft w:val="0"/>
      <w:marRight w:val="0"/>
      <w:marTop w:val="0"/>
      <w:marBottom w:val="0"/>
      <w:divBdr>
        <w:top w:val="none" w:sz="0" w:space="0" w:color="auto"/>
        <w:left w:val="none" w:sz="0" w:space="0" w:color="auto"/>
        <w:bottom w:val="none" w:sz="0" w:space="0" w:color="auto"/>
        <w:right w:val="none" w:sz="0" w:space="0" w:color="auto"/>
      </w:divBdr>
    </w:div>
    <w:div w:id="373043480">
      <w:marLeft w:val="0"/>
      <w:marRight w:val="0"/>
      <w:marTop w:val="0"/>
      <w:marBottom w:val="0"/>
      <w:divBdr>
        <w:top w:val="none" w:sz="0" w:space="0" w:color="auto"/>
        <w:left w:val="none" w:sz="0" w:space="0" w:color="auto"/>
        <w:bottom w:val="none" w:sz="0" w:space="0" w:color="auto"/>
        <w:right w:val="none" w:sz="0" w:space="0" w:color="auto"/>
      </w:divBdr>
    </w:div>
    <w:div w:id="373043481">
      <w:marLeft w:val="0"/>
      <w:marRight w:val="0"/>
      <w:marTop w:val="0"/>
      <w:marBottom w:val="0"/>
      <w:divBdr>
        <w:top w:val="none" w:sz="0" w:space="0" w:color="auto"/>
        <w:left w:val="none" w:sz="0" w:space="0" w:color="auto"/>
        <w:bottom w:val="none" w:sz="0" w:space="0" w:color="auto"/>
        <w:right w:val="none" w:sz="0" w:space="0" w:color="auto"/>
      </w:divBdr>
    </w:div>
    <w:div w:id="373043482">
      <w:marLeft w:val="0"/>
      <w:marRight w:val="0"/>
      <w:marTop w:val="0"/>
      <w:marBottom w:val="0"/>
      <w:divBdr>
        <w:top w:val="none" w:sz="0" w:space="0" w:color="auto"/>
        <w:left w:val="none" w:sz="0" w:space="0" w:color="auto"/>
        <w:bottom w:val="none" w:sz="0" w:space="0" w:color="auto"/>
        <w:right w:val="none" w:sz="0" w:space="0" w:color="auto"/>
      </w:divBdr>
    </w:div>
    <w:div w:id="373043483">
      <w:marLeft w:val="0"/>
      <w:marRight w:val="0"/>
      <w:marTop w:val="0"/>
      <w:marBottom w:val="0"/>
      <w:divBdr>
        <w:top w:val="none" w:sz="0" w:space="0" w:color="auto"/>
        <w:left w:val="none" w:sz="0" w:space="0" w:color="auto"/>
        <w:bottom w:val="none" w:sz="0" w:space="0" w:color="auto"/>
        <w:right w:val="none" w:sz="0" w:space="0" w:color="auto"/>
      </w:divBdr>
    </w:div>
    <w:div w:id="373043484">
      <w:marLeft w:val="0"/>
      <w:marRight w:val="0"/>
      <w:marTop w:val="0"/>
      <w:marBottom w:val="0"/>
      <w:divBdr>
        <w:top w:val="none" w:sz="0" w:space="0" w:color="auto"/>
        <w:left w:val="none" w:sz="0" w:space="0" w:color="auto"/>
        <w:bottom w:val="none" w:sz="0" w:space="0" w:color="auto"/>
        <w:right w:val="none" w:sz="0" w:space="0" w:color="auto"/>
      </w:divBdr>
    </w:div>
    <w:div w:id="926184095">
      <w:bodyDiv w:val="1"/>
      <w:marLeft w:val="0"/>
      <w:marRight w:val="0"/>
      <w:marTop w:val="0"/>
      <w:marBottom w:val="0"/>
      <w:divBdr>
        <w:top w:val="none" w:sz="0" w:space="0" w:color="auto"/>
        <w:left w:val="none" w:sz="0" w:space="0" w:color="auto"/>
        <w:bottom w:val="none" w:sz="0" w:space="0" w:color="auto"/>
        <w:right w:val="none" w:sz="0" w:space="0" w:color="auto"/>
      </w:divBdr>
    </w:div>
    <w:div w:id="943881246">
      <w:bodyDiv w:val="1"/>
      <w:marLeft w:val="0"/>
      <w:marRight w:val="0"/>
      <w:marTop w:val="0"/>
      <w:marBottom w:val="0"/>
      <w:divBdr>
        <w:top w:val="none" w:sz="0" w:space="0" w:color="auto"/>
        <w:left w:val="none" w:sz="0" w:space="0" w:color="auto"/>
        <w:bottom w:val="none" w:sz="0" w:space="0" w:color="auto"/>
        <w:right w:val="none" w:sz="0" w:space="0" w:color="auto"/>
      </w:divBdr>
    </w:div>
    <w:div w:id="991131515">
      <w:bodyDiv w:val="1"/>
      <w:marLeft w:val="0"/>
      <w:marRight w:val="0"/>
      <w:marTop w:val="0"/>
      <w:marBottom w:val="0"/>
      <w:divBdr>
        <w:top w:val="none" w:sz="0" w:space="0" w:color="auto"/>
        <w:left w:val="none" w:sz="0" w:space="0" w:color="auto"/>
        <w:bottom w:val="none" w:sz="0" w:space="0" w:color="auto"/>
        <w:right w:val="none" w:sz="0" w:space="0" w:color="auto"/>
      </w:divBdr>
    </w:div>
    <w:div w:id="1105921196">
      <w:bodyDiv w:val="1"/>
      <w:marLeft w:val="0"/>
      <w:marRight w:val="0"/>
      <w:marTop w:val="0"/>
      <w:marBottom w:val="0"/>
      <w:divBdr>
        <w:top w:val="none" w:sz="0" w:space="0" w:color="auto"/>
        <w:left w:val="none" w:sz="0" w:space="0" w:color="auto"/>
        <w:bottom w:val="none" w:sz="0" w:space="0" w:color="auto"/>
        <w:right w:val="none" w:sz="0" w:space="0" w:color="auto"/>
      </w:divBdr>
    </w:div>
    <w:div w:id="1270241845">
      <w:bodyDiv w:val="1"/>
      <w:marLeft w:val="0"/>
      <w:marRight w:val="0"/>
      <w:marTop w:val="0"/>
      <w:marBottom w:val="0"/>
      <w:divBdr>
        <w:top w:val="none" w:sz="0" w:space="0" w:color="auto"/>
        <w:left w:val="none" w:sz="0" w:space="0" w:color="auto"/>
        <w:bottom w:val="none" w:sz="0" w:space="0" w:color="auto"/>
        <w:right w:val="none" w:sz="0" w:space="0" w:color="auto"/>
      </w:divBdr>
    </w:div>
    <w:div w:id="1585990178">
      <w:bodyDiv w:val="1"/>
      <w:marLeft w:val="0"/>
      <w:marRight w:val="0"/>
      <w:marTop w:val="0"/>
      <w:marBottom w:val="0"/>
      <w:divBdr>
        <w:top w:val="none" w:sz="0" w:space="0" w:color="auto"/>
        <w:left w:val="none" w:sz="0" w:space="0" w:color="auto"/>
        <w:bottom w:val="none" w:sz="0" w:space="0" w:color="auto"/>
        <w:right w:val="none" w:sz="0" w:space="0" w:color="auto"/>
      </w:divBdr>
    </w:div>
    <w:div w:id="19236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1976</Words>
  <Characters>14092</Characters>
  <Application>Microsoft Office Word</Application>
  <DocSecurity>0</DocSecurity>
  <Lines>671</Lines>
  <Paragraphs>226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25.novembra noteikumos Nr.983 „Noteikumi par atbalsta piešķiršanu tehnoloģiju pārneses un riska kapitāla jomā”” sākotnējās ietekmes novērtējuma ziņojums (anotācija).</vt:lpstr>
    </vt:vector>
  </TitlesOfParts>
  <Company>LR Ekonomikas ministrija</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25.novembra noteikumos Nr.983 „Noteikumi par atbalsta piešķiršanu tehnoloģiju pārneses un riska kapitāla jomā”” sākotnējās ietekmes novērtējuma ziņojums (anotācija).</dc:title>
  <dc:subject>Anotācija</dc:subject>
  <dc:creator>Egita Poļanska</dc:creator>
  <dc:description>67013108, Egita.Polanska@em.gov.lv;</dc:description>
  <cp:lastModifiedBy>Egita Poļanska</cp:lastModifiedBy>
  <cp:revision>7</cp:revision>
  <cp:lastPrinted>2010-07-14T09:41:00Z</cp:lastPrinted>
  <dcterms:created xsi:type="dcterms:W3CDTF">2012-05-23T09:30:00Z</dcterms:created>
  <dcterms:modified xsi:type="dcterms:W3CDTF">2012-05-24T11:08:00Z</dcterms:modified>
</cp:coreProperties>
</file>