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62" w:rsidRDefault="00BB09C5" w:rsidP="00F22471">
      <w:pPr>
        <w:pStyle w:val="BodyText"/>
        <w:jc w:val="center"/>
        <w:rPr>
          <w:b/>
          <w:sz w:val="26"/>
          <w:szCs w:val="26"/>
        </w:rPr>
      </w:pPr>
      <w:bookmarkStart w:id="0" w:name="OLE_LINK3"/>
      <w:bookmarkStart w:id="1" w:name="OLE_LINK1"/>
      <w:bookmarkStart w:id="2" w:name="OLE_LINK2"/>
      <w:r w:rsidRPr="00235168">
        <w:rPr>
          <w:b/>
          <w:sz w:val="26"/>
          <w:szCs w:val="26"/>
        </w:rPr>
        <w:t xml:space="preserve">Ministru kabineta </w:t>
      </w:r>
      <w:r w:rsidR="00C83591" w:rsidRPr="00235168">
        <w:rPr>
          <w:b/>
          <w:sz w:val="26"/>
          <w:szCs w:val="26"/>
        </w:rPr>
        <w:t>noteikumu</w:t>
      </w:r>
      <w:r w:rsidR="001764E7" w:rsidRPr="00235168">
        <w:rPr>
          <w:b/>
          <w:sz w:val="26"/>
          <w:szCs w:val="26"/>
        </w:rPr>
        <w:t xml:space="preserve"> </w:t>
      </w:r>
      <w:r w:rsidRPr="00235168">
        <w:rPr>
          <w:b/>
          <w:sz w:val="26"/>
          <w:szCs w:val="26"/>
        </w:rPr>
        <w:t xml:space="preserve">projekta </w:t>
      </w:r>
      <w:r w:rsidR="00634095" w:rsidRPr="00235168">
        <w:rPr>
          <w:b/>
          <w:sz w:val="26"/>
          <w:szCs w:val="26"/>
        </w:rPr>
        <w:t>„Grozījumi Ministru kabineta 2009.gada 31.marta noteikumos Nr.293 „Noteikumi par darbības programmas „Cilvēkr</w:t>
      </w:r>
      <w:r w:rsidR="00634095" w:rsidRPr="00235168">
        <w:rPr>
          <w:b/>
          <w:sz w:val="26"/>
          <w:szCs w:val="26"/>
        </w:rPr>
        <w:t>e</w:t>
      </w:r>
      <w:r w:rsidR="00634095" w:rsidRPr="00235168">
        <w:rPr>
          <w:b/>
          <w:sz w:val="26"/>
          <w:szCs w:val="26"/>
        </w:rPr>
        <w:t xml:space="preserve">sursi un nodarbinātība” papildinājuma 1.3.1.2.aktivitāti „Atbalsts </w:t>
      </w:r>
      <w:proofErr w:type="spellStart"/>
      <w:r w:rsidR="00634095" w:rsidRPr="00235168">
        <w:rPr>
          <w:b/>
          <w:sz w:val="26"/>
          <w:szCs w:val="26"/>
        </w:rPr>
        <w:t>pašnodarbin</w:t>
      </w:r>
      <w:r w:rsidR="00634095" w:rsidRPr="00235168">
        <w:rPr>
          <w:b/>
          <w:sz w:val="26"/>
          <w:szCs w:val="26"/>
        </w:rPr>
        <w:t>ā</w:t>
      </w:r>
      <w:r w:rsidR="00634095" w:rsidRPr="00235168">
        <w:rPr>
          <w:b/>
          <w:sz w:val="26"/>
          <w:szCs w:val="26"/>
        </w:rPr>
        <w:t>tības</w:t>
      </w:r>
      <w:proofErr w:type="spellEnd"/>
      <w:r w:rsidR="00634095" w:rsidRPr="00235168">
        <w:rPr>
          <w:b/>
          <w:sz w:val="26"/>
          <w:szCs w:val="26"/>
        </w:rPr>
        <w:t xml:space="preserve"> un uzņēmējdarbības uzsākšanai”” </w:t>
      </w:r>
      <w:r w:rsidR="003000F0" w:rsidRPr="00235168">
        <w:rPr>
          <w:b/>
          <w:sz w:val="26"/>
          <w:szCs w:val="26"/>
        </w:rPr>
        <w:t xml:space="preserve">sākotnējās ietekmes novērtējuma </w:t>
      </w:r>
      <w:smartTag w:uri="schemas-tilde-lv/tildestengine" w:element="veidnes">
        <w:smartTagPr>
          <w:attr w:name="text" w:val="ziņojums"/>
          <w:attr w:name="baseform" w:val="ziņojums"/>
          <w:attr w:name="id" w:val="-1"/>
        </w:smartTagPr>
        <w:r w:rsidR="003000F0" w:rsidRPr="00235168">
          <w:rPr>
            <w:b/>
            <w:sz w:val="26"/>
            <w:szCs w:val="26"/>
          </w:rPr>
          <w:t>ziņ</w:t>
        </w:r>
        <w:r w:rsidR="003000F0" w:rsidRPr="00235168">
          <w:rPr>
            <w:b/>
            <w:sz w:val="26"/>
            <w:szCs w:val="26"/>
          </w:rPr>
          <w:t>o</w:t>
        </w:r>
        <w:r w:rsidR="003000F0" w:rsidRPr="00235168">
          <w:rPr>
            <w:b/>
            <w:sz w:val="26"/>
            <w:szCs w:val="26"/>
          </w:rPr>
          <w:t>jums</w:t>
        </w:r>
      </w:smartTag>
      <w:r w:rsidR="00E73425" w:rsidRPr="00235168">
        <w:rPr>
          <w:b/>
          <w:sz w:val="26"/>
          <w:szCs w:val="26"/>
        </w:rPr>
        <w:t xml:space="preserve"> </w:t>
      </w:r>
      <w:r w:rsidR="003000F0" w:rsidRPr="00235168">
        <w:rPr>
          <w:b/>
          <w:sz w:val="26"/>
          <w:szCs w:val="26"/>
        </w:rPr>
        <w:t>(</w:t>
      </w:r>
      <w:r w:rsidR="00E73425" w:rsidRPr="00235168">
        <w:rPr>
          <w:b/>
          <w:sz w:val="26"/>
          <w:szCs w:val="26"/>
        </w:rPr>
        <w:t>anotācija</w:t>
      </w:r>
      <w:r w:rsidR="003000F0" w:rsidRPr="00235168">
        <w:rPr>
          <w:b/>
          <w:sz w:val="26"/>
          <w:szCs w:val="26"/>
        </w:rPr>
        <w:t>)</w:t>
      </w:r>
    </w:p>
    <w:p w:rsidR="00B84C4B" w:rsidRPr="00235168" w:rsidRDefault="00B84C4B" w:rsidP="00F22471">
      <w:pPr>
        <w:pStyle w:val="BodyText"/>
        <w:jc w:val="center"/>
        <w:rPr>
          <w:b/>
          <w:sz w:val="26"/>
          <w:szCs w:val="26"/>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235168"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235168" w:rsidRDefault="00A31FDC" w:rsidP="00F22471">
            <w:pPr>
              <w:ind w:firstLine="720"/>
              <w:jc w:val="both"/>
              <w:rPr>
                <w:rFonts w:eastAsia="Times New Roman"/>
                <w:b/>
                <w:sz w:val="26"/>
                <w:szCs w:val="26"/>
                <w:lang w:val="lv-LV" w:eastAsia="lv-LV"/>
              </w:rPr>
            </w:pPr>
            <w:r w:rsidRPr="00235168">
              <w:rPr>
                <w:rFonts w:eastAsia="Times New Roman"/>
                <w:b/>
                <w:sz w:val="26"/>
                <w:szCs w:val="26"/>
                <w:lang w:val="lv-LV" w:eastAsia="lv-LV"/>
              </w:rPr>
              <w:t>I.Tiesību akta projekta izstrādes nepieciešamība</w:t>
            </w:r>
          </w:p>
        </w:tc>
      </w:tr>
      <w:tr w:rsidR="00A31FDC" w:rsidRPr="00235168" w:rsidTr="00A43634">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Default="0001626D" w:rsidP="00CC4F60">
            <w:pPr>
              <w:jc w:val="both"/>
              <w:rPr>
                <w:sz w:val="26"/>
                <w:szCs w:val="26"/>
                <w:lang w:val="lv-LV"/>
              </w:rPr>
            </w:pPr>
            <w:r w:rsidRPr="00235168">
              <w:rPr>
                <w:sz w:val="26"/>
                <w:szCs w:val="26"/>
                <w:lang w:val="lv-LV"/>
              </w:rPr>
              <w:t>Noteikumu projekts sagatavots, pamatojoties uz Eiropas Savien</w:t>
            </w:r>
            <w:r w:rsidRPr="00235168">
              <w:rPr>
                <w:sz w:val="26"/>
                <w:szCs w:val="26"/>
                <w:lang w:val="lv-LV"/>
              </w:rPr>
              <w:t>ī</w:t>
            </w:r>
            <w:r w:rsidRPr="00235168">
              <w:rPr>
                <w:sz w:val="26"/>
                <w:szCs w:val="26"/>
                <w:lang w:val="lv-LV"/>
              </w:rPr>
              <w:t xml:space="preserve">bas struktūrfondu un </w:t>
            </w:r>
            <w:r w:rsidRPr="00235168">
              <w:rPr>
                <w:sz w:val="26"/>
                <w:szCs w:val="26"/>
                <w:lang w:val="lv-LV"/>
              </w:rPr>
              <w:br/>
              <w:t xml:space="preserve">Kohēzijas fonda vadības likuma </w:t>
            </w:r>
            <w:r w:rsidRPr="00235168">
              <w:rPr>
                <w:sz w:val="26"/>
                <w:szCs w:val="26"/>
                <w:lang w:val="lv-LV"/>
              </w:rPr>
              <w:br/>
              <w:t>18.panta 10.punktu.</w:t>
            </w:r>
          </w:p>
          <w:p w:rsidR="00B84C4B" w:rsidRPr="00235168" w:rsidRDefault="00B84C4B" w:rsidP="00CC4F60">
            <w:pPr>
              <w:jc w:val="both"/>
              <w:rPr>
                <w:rFonts w:eastAsia="Times New Roman"/>
                <w:sz w:val="26"/>
                <w:szCs w:val="26"/>
                <w:lang w:val="lv-LV" w:eastAsia="lv-LV"/>
              </w:rPr>
            </w:pPr>
          </w:p>
        </w:tc>
      </w:tr>
      <w:tr w:rsidR="00A31FDC" w:rsidRPr="00235168" w:rsidTr="00A43634">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t>Pašreizējā sit</w:t>
            </w:r>
            <w:r w:rsidRPr="00235168">
              <w:rPr>
                <w:rFonts w:eastAsia="Times New Roman"/>
                <w:sz w:val="26"/>
                <w:szCs w:val="26"/>
                <w:lang w:val="lv-LV" w:eastAsia="lv-LV"/>
              </w:rPr>
              <w:t>u</w:t>
            </w:r>
            <w:r w:rsidRPr="00235168">
              <w:rPr>
                <w:rFonts w:eastAsia="Times New Roman"/>
                <w:sz w:val="26"/>
                <w:szCs w:val="26"/>
                <w:lang w:val="lv-LV" w:eastAsia="lv-LV"/>
              </w:rPr>
              <w:t>ācija un probl</w:t>
            </w:r>
            <w:r w:rsidRPr="00235168">
              <w:rPr>
                <w:rFonts w:eastAsia="Times New Roman"/>
                <w:sz w:val="26"/>
                <w:szCs w:val="26"/>
                <w:lang w:val="lv-LV" w:eastAsia="lv-LV"/>
              </w:rPr>
              <w:t>ē</w:t>
            </w:r>
            <w:r w:rsidRPr="00235168">
              <w:rPr>
                <w:rFonts w:eastAsia="Times New Roman"/>
                <w:sz w:val="26"/>
                <w:szCs w:val="26"/>
                <w:lang w:val="lv-LV" w:eastAsia="lv-LV"/>
              </w:rPr>
              <w:t>mas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CF0131" w:rsidRPr="00235168" w:rsidRDefault="00CF0131" w:rsidP="00CC4F60">
            <w:pPr>
              <w:spacing w:before="60" w:after="60"/>
              <w:jc w:val="both"/>
              <w:rPr>
                <w:sz w:val="26"/>
                <w:szCs w:val="26"/>
                <w:lang w:val="lv-LV"/>
              </w:rPr>
            </w:pPr>
            <w:r w:rsidRPr="00235168">
              <w:rPr>
                <w:sz w:val="26"/>
                <w:szCs w:val="26"/>
                <w:lang w:val="lv-LV"/>
              </w:rPr>
              <w:t xml:space="preserve">Saskaņā ar Ministru kabineta 2013.gada 5.marta </w:t>
            </w:r>
            <w:proofErr w:type="spellStart"/>
            <w:r w:rsidRPr="00235168">
              <w:rPr>
                <w:sz w:val="26"/>
                <w:szCs w:val="26"/>
                <w:lang w:val="lv-LV"/>
              </w:rPr>
              <w:t>protokollēmuma</w:t>
            </w:r>
            <w:proofErr w:type="spellEnd"/>
            <w:r w:rsidRPr="00235168">
              <w:rPr>
                <w:sz w:val="26"/>
                <w:szCs w:val="26"/>
                <w:lang w:val="lv-LV"/>
              </w:rPr>
              <w:t xml:space="preserve"> 38.§ 9.punktu, E</w:t>
            </w:r>
            <w:r w:rsidR="001D2EDB" w:rsidRPr="00235168">
              <w:rPr>
                <w:sz w:val="26"/>
                <w:szCs w:val="26"/>
                <w:lang w:val="lv-LV"/>
              </w:rPr>
              <w:t>konomikas ministrijai (turpmāk – EM) līdz 2013.gada 26.aprīlim ir jāiesniedz Valsts Kancelejā</w:t>
            </w:r>
            <w:r w:rsidRPr="00235168">
              <w:rPr>
                <w:sz w:val="26"/>
                <w:szCs w:val="26"/>
                <w:lang w:val="lv-LV"/>
              </w:rPr>
              <w:t xml:space="preserve"> M</w:t>
            </w:r>
            <w:r w:rsidR="00BE6E9C" w:rsidRPr="00235168">
              <w:rPr>
                <w:sz w:val="26"/>
                <w:szCs w:val="26"/>
                <w:lang w:val="lv-LV"/>
              </w:rPr>
              <w:t>inistru k</w:t>
            </w:r>
            <w:r w:rsidR="00BE6E9C" w:rsidRPr="00235168">
              <w:rPr>
                <w:sz w:val="26"/>
                <w:szCs w:val="26"/>
                <w:lang w:val="lv-LV"/>
              </w:rPr>
              <w:t>a</w:t>
            </w:r>
            <w:r w:rsidR="00BE6E9C" w:rsidRPr="00235168">
              <w:rPr>
                <w:sz w:val="26"/>
                <w:szCs w:val="26"/>
                <w:lang w:val="lv-LV"/>
              </w:rPr>
              <w:t>bineta noteikumu Nr.</w:t>
            </w:r>
            <w:r w:rsidR="001D2EDB" w:rsidRPr="00235168">
              <w:rPr>
                <w:sz w:val="26"/>
                <w:szCs w:val="26"/>
                <w:lang w:val="lv-LV"/>
              </w:rPr>
              <w:t xml:space="preserve">293 „Noteikumi par darbības programmas „Cilvēkresursi un nodarbinātība” papildinājuma 1.3.1.2.aktivitāti „Atbalsts </w:t>
            </w:r>
            <w:proofErr w:type="spellStart"/>
            <w:r w:rsidR="001D2EDB" w:rsidRPr="00235168">
              <w:rPr>
                <w:sz w:val="26"/>
                <w:szCs w:val="26"/>
                <w:lang w:val="lv-LV"/>
              </w:rPr>
              <w:t>pašnodarbinātības</w:t>
            </w:r>
            <w:proofErr w:type="spellEnd"/>
            <w:r w:rsidR="001D2EDB" w:rsidRPr="00235168">
              <w:rPr>
                <w:sz w:val="26"/>
                <w:szCs w:val="26"/>
                <w:lang w:val="lv-LV"/>
              </w:rPr>
              <w:t xml:space="preserve"> un uzņēmējdarbības uzsākšanai”” (turpmāk – MK noteikumi Nr.293) </w:t>
            </w:r>
            <w:r w:rsidRPr="00235168">
              <w:rPr>
                <w:sz w:val="26"/>
                <w:szCs w:val="26"/>
                <w:lang w:val="lv-LV"/>
              </w:rPr>
              <w:t>grozījumu projekts</w:t>
            </w:r>
            <w:r w:rsidR="001D2EDB" w:rsidRPr="00235168">
              <w:rPr>
                <w:sz w:val="26"/>
                <w:szCs w:val="26"/>
                <w:lang w:val="lv-LV"/>
              </w:rPr>
              <w:t>.</w:t>
            </w:r>
            <w:r w:rsidRPr="00235168">
              <w:rPr>
                <w:sz w:val="26"/>
                <w:szCs w:val="26"/>
                <w:lang w:val="lv-LV"/>
              </w:rPr>
              <w:t xml:space="preserve"> </w:t>
            </w:r>
          </w:p>
          <w:p w:rsidR="007049BD" w:rsidRPr="00235168" w:rsidRDefault="007049BD" w:rsidP="00CC4F60">
            <w:pPr>
              <w:spacing w:before="60" w:after="60"/>
              <w:jc w:val="both"/>
              <w:rPr>
                <w:sz w:val="26"/>
                <w:szCs w:val="26"/>
                <w:lang w:val="lv-LV"/>
              </w:rPr>
            </w:pPr>
            <w:r w:rsidRPr="00235168">
              <w:rPr>
                <w:sz w:val="26"/>
                <w:szCs w:val="26"/>
                <w:lang w:val="lv-LV"/>
              </w:rPr>
              <w:t xml:space="preserve">Saskaņā ar Ministru Kabineta 2013.gada 28.maija </w:t>
            </w:r>
            <w:proofErr w:type="spellStart"/>
            <w:r w:rsidRPr="00235168">
              <w:rPr>
                <w:sz w:val="26"/>
                <w:szCs w:val="26"/>
                <w:lang w:val="lv-LV"/>
              </w:rPr>
              <w:t>protokollēm</w:t>
            </w:r>
            <w:r w:rsidRPr="00235168">
              <w:rPr>
                <w:sz w:val="26"/>
                <w:szCs w:val="26"/>
                <w:lang w:val="lv-LV"/>
              </w:rPr>
              <w:t>u</w:t>
            </w:r>
            <w:r w:rsidRPr="00235168">
              <w:rPr>
                <w:sz w:val="26"/>
                <w:szCs w:val="26"/>
                <w:lang w:val="lv-LV"/>
              </w:rPr>
              <w:t>ma</w:t>
            </w:r>
            <w:proofErr w:type="spellEnd"/>
            <w:r w:rsidRPr="00235168">
              <w:rPr>
                <w:sz w:val="26"/>
                <w:szCs w:val="26"/>
                <w:lang w:val="lv-LV"/>
              </w:rPr>
              <w:t xml:space="preserve"> 47.§ 9.punktu ir pagarināts Ministru kabineta 2013.gada 5.marta sēdes </w:t>
            </w:r>
            <w:proofErr w:type="spellStart"/>
            <w:r w:rsidRPr="00235168">
              <w:rPr>
                <w:sz w:val="26"/>
                <w:szCs w:val="26"/>
                <w:lang w:val="lv-LV"/>
              </w:rPr>
              <w:t>protokollēmuma</w:t>
            </w:r>
            <w:proofErr w:type="spellEnd"/>
            <w:r w:rsidRPr="00235168">
              <w:rPr>
                <w:sz w:val="26"/>
                <w:szCs w:val="26"/>
                <w:lang w:val="lv-LV"/>
              </w:rPr>
              <w:t xml:space="preserve"> (</w:t>
            </w:r>
            <w:proofErr w:type="spellStart"/>
            <w:r w:rsidRPr="00235168">
              <w:rPr>
                <w:sz w:val="26"/>
                <w:szCs w:val="26"/>
                <w:lang w:val="lv-LV"/>
              </w:rPr>
              <w:t>prot</w:t>
            </w:r>
            <w:proofErr w:type="spellEnd"/>
            <w:r w:rsidRPr="00235168">
              <w:rPr>
                <w:sz w:val="26"/>
                <w:szCs w:val="26"/>
                <w:lang w:val="lv-LV"/>
              </w:rPr>
              <w:t>. Nr.13 38.§) 9.punktā notei</w:t>
            </w:r>
            <w:r w:rsidRPr="00235168">
              <w:rPr>
                <w:sz w:val="26"/>
                <w:szCs w:val="26"/>
                <w:lang w:val="lv-LV"/>
              </w:rPr>
              <w:t>k</w:t>
            </w:r>
            <w:r w:rsidRPr="00235168">
              <w:rPr>
                <w:sz w:val="26"/>
                <w:szCs w:val="26"/>
                <w:lang w:val="lv-LV"/>
              </w:rPr>
              <w:t>tais termiņš līdz 2013.gada 1.jūlijam.</w:t>
            </w:r>
          </w:p>
          <w:p w:rsidR="008D1537" w:rsidRPr="00235168" w:rsidRDefault="005A6E2E" w:rsidP="00CC4F60">
            <w:pPr>
              <w:spacing w:before="60" w:after="60"/>
              <w:jc w:val="both"/>
              <w:rPr>
                <w:sz w:val="26"/>
                <w:szCs w:val="26"/>
                <w:lang w:val="lv-LV"/>
              </w:rPr>
            </w:pPr>
            <w:r w:rsidRPr="00235168">
              <w:rPr>
                <w:sz w:val="26"/>
                <w:szCs w:val="26"/>
                <w:lang w:val="lv-LV"/>
              </w:rPr>
              <w:t>Saskaņā ar Eiropas Komisijas</w:t>
            </w:r>
            <w:r w:rsidRPr="00235168">
              <w:rPr>
                <w:sz w:val="26"/>
                <w:szCs w:val="26"/>
              </w:rPr>
              <w:t xml:space="preserve"> </w:t>
            </w:r>
            <w:r w:rsidRPr="00235168">
              <w:rPr>
                <w:sz w:val="26"/>
                <w:szCs w:val="26"/>
                <w:lang w:val="lv-LV"/>
              </w:rPr>
              <w:t xml:space="preserve">Nodarbinātības, sociālo lietu un </w:t>
            </w:r>
            <w:proofErr w:type="spellStart"/>
            <w:r w:rsidRPr="00235168">
              <w:rPr>
                <w:sz w:val="26"/>
                <w:szCs w:val="26"/>
                <w:lang w:val="lv-LV"/>
              </w:rPr>
              <w:t>iekļautības</w:t>
            </w:r>
            <w:proofErr w:type="spellEnd"/>
            <w:r w:rsidRPr="00235168">
              <w:rPr>
                <w:sz w:val="26"/>
                <w:szCs w:val="26"/>
                <w:lang w:val="lv-LV"/>
              </w:rPr>
              <w:t xml:space="preserve"> ģenerāldirektorāta (turpmāk – DG EMPL) 2011.gada decembrī veiktās revīzijas rezultātiem un Finanšu ministrijas kā Eiropas Savienības struktūrfondu un Kohēzijas fonda vadošās i</w:t>
            </w:r>
            <w:r w:rsidRPr="00235168">
              <w:rPr>
                <w:sz w:val="26"/>
                <w:szCs w:val="26"/>
                <w:lang w:val="lv-LV"/>
              </w:rPr>
              <w:t>e</w:t>
            </w:r>
            <w:r w:rsidRPr="00235168">
              <w:rPr>
                <w:sz w:val="26"/>
                <w:szCs w:val="26"/>
                <w:lang w:val="lv-LV"/>
              </w:rPr>
              <w:t>stādes (turpmāk – Vadošā iestāde) 2013.gada 13.februāra aicin</w:t>
            </w:r>
            <w:r w:rsidRPr="00235168">
              <w:rPr>
                <w:sz w:val="26"/>
                <w:szCs w:val="26"/>
                <w:lang w:val="lv-LV"/>
              </w:rPr>
              <w:t>ā</w:t>
            </w:r>
            <w:r w:rsidRPr="00235168">
              <w:rPr>
                <w:sz w:val="26"/>
                <w:szCs w:val="26"/>
                <w:lang w:val="lv-LV"/>
              </w:rPr>
              <w:t>juma, Latvijas Hipotēku un zemes banka (turpmāk – LHZB) 2013.gada 13.februārī pieņēma lēmumu (protokols Nr.12,  punkts Nr.7.1) ar 2013.gada 14.februāri apturēt grantu piešķiršanu un apmācību sniegšanu (jaunu grupu organizēšanu) līdz tālākām i</w:t>
            </w:r>
            <w:r w:rsidRPr="00235168">
              <w:rPr>
                <w:sz w:val="26"/>
                <w:szCs w:val="26"/>
                <w:lang w:val="lv-LV"/>
              </w:rPr>
              <w:t>z</w:t>
            </w:r>
            <w:r w:rsidRPr="00235168">
              <w:rPr>
                <w:sz w:val="26"/>
                <w:szCs w:val="26"/>
                <w:lang w:val="lv-LV"/>
              </w:rPr>
              <w:t xml:space="preserve">maiņām 1.3.1.2.aktivitātes „Atbalsts </w:t>
            </w:r>
            <w:proofErr w:type="spellStart"/>
            <w:r w:rsidRPr="00235168">
              <w:rPr>
                <w:sz w:val="26"/>
                <w:szCs w:val="26"/>
                <w:lang w:val="lv-LV"/>
              </w:rPr>
              <w:t>pašnodarbinātības</w:t>
            </w:r>
            <w:proofErr w:type="spellEnd"/>
            <w:r w:rsidRPr="00235168">
              <w:rPr>
                <w:sz w:val="26"/>
                <w:szCs w:val="26"/>
                <w:lang w:val="lv-LV"/>
              </w:rPr>
              <w:t xml:space="preserve"> un uzņ</w:t>
            </w:r>
            <w:r w:rsidRPr="00235168">
              <w:rPr>
                <w:sz w:val="26"/>
                <w:szCs w:val="26"/>
                <w:lang w:val="lv-LV"/>
              </w:rPr>
              <w:t>ē</w:t>
            </w:r>
            <w:r w:rsidRPr="00235168">
              <w:rPr>
                <w:sz w:val="26"/>
                <w:szCs w:val="26"/>
                <w:lang w:val="lv-LV"/>
              </w:rPr>
              <w:t>mējdarbības uzsākšanai” (turpmāk –aktivitāte) ietvaros</w:t>
            </w:r>
            <w:r w:rsidR="00410FEE" w:rsidRPr="00235168">
              <w:rPr>
                <w:sz w:val="26"/>
                <w:szCs w:val="26"/>
                <w:lang w:val="lv-LV"/>
              </w:rPr>
              <w:t>.</w:t>
            </w:r>
            <w:r w:rsidRPr="00235168">
              <w:rPr>
                <w:sz w:val="26"/>
                <w:szCs w:val="26"/>
                <w:lang w:val="lv-LV"/>
              </w:rPr>
              <w:t xml:space="preserve"> </w:t>
            </w:r>
            <w:r w:rsidR="00406C83" w:rsidRPr="00235168">
              <w:rPr>
                <w:sz w:val="26"/>
                <w:szCs w:val="26"/>
                <w:lang w:val="lv-LV"/>
              </w:rPr>
              <w:t>Tādējādi līdz šim brīdim personas, kas vēlas uzsākt saimniecisko darbību</w:t>
            </w:r>
            <w:r w:rsidR="006A668E" w:rsidRPr="00235168">
              <w:rPr>
                <w:sz w:val="26"/>
                <w:szCs w:val="26"/>
                <w:lang w:val="lv-LV"/>
              </w:rPr>
              <w:t xml:space="preserve"> un saimnieciskās darbības uzsācēji</w:t>
            </w:r>
            <w:r w:rsidR="00E9274F" w:rsidRPr="00235168">
              <w:rPr>
                <w:sz w:val="26"/>
                <w:szCs w:val="26"/>
                <w:lang w:val="lv-LV"/>
              </w:rPr>
              <w:t xml:space="preserve"> LHZB</w:t>
            </w:r>
            <w:r w:rsidR="00406C83" w:rsidRPr="00235168">
              <w:rPr>
                <w:sz w:val="26"/>
                <w:szCs w:val="26"/>
                <w:lang w:val="lv-LV"/>
              </w:rPr>
              <w:t xml:space="preserve"> var saņemt tikai aizd</w:t>
            </w:r>
            <w:r w:rsidR="00406C83" w:rsidRPr="00235168">
              <w:rPr>
                <w:sz w:val="26"/>
                <w:szCs w:val="26"/>
                <w:lang w:val="lv-LV"/>
              </w:rPr>
              <w:t>e</w:t>
            </w:r>
            <w:r w:rsidR="00406C83" w:rsidRPr="00235168">
              <w:rPr>
                <w:sz w:val="26"/>
                <w:szCs w:val="26"/>
                <w:lang w:val="lv-LV"/>
              </w:rPr>
              <w:t>vumu aktivitātes ietvaros.</w:t>
            </w:r>
          </w:p>
          <w:p w:rsidR="00CC4F60" w:rsidRPr="00235168" w:rsidRDefault="00CC4F60" w:rsidP="00CC4F60">
            <w:pPr>
              <w:spacing w:before="60" w:after="60"/>
              <w:jc w:val="both"/>
              <w:rPr>
                <w:sz w:val="26"/>
                <w:szCs w:val="26"/>
                <w:lang w:val="lv-LV"/>
              </w:rPr>
            </w:pPr>
            <w:r w:rsidRPr="00235168">
              <w:rPr>
                <w:sz w:val="26"/>
                <w:szCs w:val="26"/>
                <w:lang w:val="lv-LV"/>
              </w:rPr>
              <w:t>2013.gada 30.maijā tika saņemta DG EMPL atbildes vēstule par veikto auditu (A-</w:t>
            </w:r>
            <w:proofErr w:type="spellStart"/>
            <w:r w:rsidRPr="00235168">
              <w:rPr>
                <w:sz w:val="26"/>
                <w:szCs w:val="26"/>
                <w:lang w:val="lv-LV"/>
              </w:rPr>
              <w:t>Rep</w:t>
            </w:r>
            <w:proofErr w:type="spellEnd"/>
            <w:r w:rsidRPr="00235168">
              <w:rPr>
                <w:sz w:val="26"/>
                <w:szCs w:val="26"/>
                <w:lang w:val="lv-LV"/>
              </w:rPr>
              <w:t xml:space="preserve"> Nr.1414) aktivitātē.</w:t>
            </w:r>
          </w:p>
          <w:p w:rsidR="00356CDF" w:rsidRDefault="00CC4F60" w:rsidP="00CC4F60">
            <w:pPr>
              <w:spacing w:before="60" w:after="60"/>
              <w:jc w:val="both"/>
              <w:rPr>
                <w:sz w:val="26"/>
                <w:szCs w:val="26"/>
                <w:lang w:val="lv-LV"/>
              </w:rPr>
            </w:pPr>
            <w:r w:rsidRPr="00235168">
              <w:rPr>
                <w:sz w:val="26"/>
                <w:szCs w:val="26"/>
                <w:lang w:val="lv-LV"/>
              </w:rPr>
              <w:t xml:space="preserve"> </w:t>
            </w:r>
            <w:r w:rsidR="006A668E" w:rsidRPr="00235168">
              <w:rPr>
                <w:sz w:val="26"/>
                <w:szCs w:val="26"/>
                <w:lang w:val="lv-LV"/>
              </w:rPr>
              <w:t>Lai LHZB varētu atsākt aktivitātes īstenošanu</w:t>
            </w:r>
            <w:r w:rsidR="005F3202" w:rsidRPr="00235168">
              <w:rPr>
                <w:sz w:val="26"/>
                <w:szCs w:val="26"/>
                <w:lang w:val="lv-LV"/>
              </w:rPr>
              <w:t xml:space="preserve"> un</w:t>
            </w:r>
            <w:r w:rsidR="006A668E" w:rsidRPr="00235168">
              <w:rPr>
                <w:sz w:val="26"/>
                <w:szCs w:val="26"/>
                <w:lang w:val="lv-LV"/>
              </w:rPr>
              <w:t xml:space="preserve"> personas, kas vēlas uzsākt saimniecisko darbību un saimnieciskās darbības u</w:t>
            </w:r>
            <w:r w:rsidR="006A668E" w:rsidRPr="00235168">
              <w:rPr>
                <w:sz w:val="26"/>
                <w:szCs w:val="26"/>
                <w:lang w:val="lv-LV"/>
              </w:rPr>
              <w:t>z</w:t>
            </w:r>
            <w:r w:rsidR="006A668E" w:rsidRPr="00235168">
              <w:rPr>
                <w:sz w:val="26"/>
                <w:szCs w:val="26"/>
                <w:lang w:val="lv-LV"/>
              </w:rPr>
              <w:t>sācēji varētu kopā ar aizdevumu saņemt subsidēto likmes subsīd</w:t>
            </w:r>
            <w:r w:rsidR="006A668E" w:rsidRPr="00235168">
              <w:rPr>
                <w:sz w:val="26"/>
                <w:szCs w:val="26"/>
                <w:lang w:val="lv-LV"/>
              </w:rPr>
              <w:t>i</w:t>
            </w:r>
            <w:r w:rsidR="006A668E" w:rsidRPr="00235168">
              <w:rPr>
                <w:sz w:val="26"/>
                <w:szCs w:val="26"/>
                <w:lang w:val="lv-LV"/>
              </w:rPr>
              <w:t xml:space="preserve">ju, EM sadarbībā ar Vadošo iestādi ir veikusi virkni uzlabojumus </w:t>
            </w:r>
            <w:r w:rsidR="006A668E" w:rsidRPr="00235168">
              <w:rPr>
                <w:sz w:val="26"/>
                <w:szCs w:val="26"/>
                <w:lang w:val="lv-LV"/>
              </w:rPr>
              <w:lastRenderedPageBreak/>
              <w:t xml:space="preserve">aktivitātes ietvaros, tādējādi ieviešot </w:t>
            </w:r>
            <w:r w:rsidR="00410FEE" w:rsidRPr="00235168">
              <w:rPr>
                <w:sz w:val="26"/>
                <w:szCs w:val="26"/>
                <w:lang w:val="lv-LV"/>
              </w:rPr>
              <w:t xml:space="preserve">DG EMPL </w:t>
            </w:r>
            <w:r w:rsidR="00E9274F" w:rsidRPr="00235168">
              <w:rPr>
                <w:sz w:val="26"/>
                <w:szCs w:val="26"/>
                <w:lang w:val="lv-LV"/>
              </w:rPr>
              <w:t xml:space="preserve">revīzijas </w:t>
            </w:r>
            <w:r w:rsidR="00410FEE" w:rsidRPr="00235168">
              <w:rPr>
                <w:sz w:val="26"/>
                <w:szCs w:val="26"/>
                <w:lang w:val="lv-LV"/>
              </w:rPr>
              <w:t>zi</w:t>
            </w:r>
            <w:r w:rsidR="006A668E" w:rsidRPr="00235168">
              <w:rPr>
                <w:sz w:val="26"/>
                <w:szCs w:val="26"/>
                <w:lang w:val="lv-LV"/>
              </w:rPr>
              <w:t>ņoj</w:t>
            </w:r>
            <w:r w:rsidR="006A668E" w:rsidRPr="00235168">
              <w:rPr>
                <w:sz w:val="26"/>
                <w:szCs w:val="26"/>
                <w:lang w:val="lv-LV"/>
              </w:rPr>
              <w:t>u</w:t>
            </w:r>
            <w:r w:rsidR="006A668E" w:rsidRPr="00235168">
              <w:rPr>
                <w:sz w:val="26"/>
                <w:szCs w:val="26"/>
                <w:lang w:val="lv-LV"/>
              </w:rPr>
              <w:t>ma</w:t>
            </w:r>
            <w:r w:rsidR="00406C83" w:rsidRPr="00235168">
              <w:rPr>
                <w:sz w:val="26"/>
                <w:szCs w:val="26"/>
                <w:lang w:val="lv-LV"/>
              </w:rPr>
              <w:t xml:space="preserve"> ieteikumus</w:t>
            </w:r>
            <w:r w:rsidR="006A668E" w:rsidRPr="00235168">
              <w:rPr>
                <w:sz w:val="26"/>
                <w:szCs w:val="26"/>
                <w:lang w:val="lv-LV"/>
              </w:rPr>
              <w:t>.</w:t>
            </w:r>
            <w:r w:rsidR="008B7C3D" w:rsidRPr="00235168">
              <w:rPr>
                <w:sz w:val="26"/>
                <w:szCs w:val="26"/>
                <w:lang w:val="lv-LV"/>
              </w:rPr>
              <w:t xml:space="preserve"> </w:t>
            </w:r>
          </w:p>
          <w:p w:rsidR="00B84C4B" w:rsidRPr="00235168" w:rsidRDefault="00B84C4B" w:rsidP="00CC4F60">
            <w:pPr>
              <w:spacing w:before="60" w:after="60"/>
              <w:jc w:val="both"/>
              <w:rPr>
                <w:sz w:val="26"/>
                <w:szCs w:val="26"/>
                <w:lang w:val="lv-LV"/>
              </w:rPr>
            </w:pPr>
          </w:p>
        </w:tc>
      </w:tr>
      <w:tr w:rsidR="00A31FDC" w:rsidRPr="00235168" w:rsidTr="00A4363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t>Saistītie polit</w:t>
            </w:r>
            <w:r w:rsidRPr="00235168">
              <w:rPr>
                <w:rFonts w:eastAsia="Times New Roman"/>
                <w:sz w:val="26"/>
                <w:szCs w:val="26"/>
                <w:lang w:val="lv-LV" w:eastAsia="lv-LV"/>
              </w:rPr>
              <w:t>i</w:t>
            </w:r>
            <w:r w:rsidRPr="00235168">
              <w:rPr>
                <w:rFonts w:eastAsia="Times New Roman"/>
                <w:sz w:val="26"/>
                <w:szCs w:val="26"/>
                <w:lang w:val="lv-LV" w:eastAsia="lv-LV"/>
              </w:rPr>
              <w:t>kas ietekmes novērtējumi un pētījumi</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235168" w:rsidRDefault="00A31FDC" w:rsidP="00F22471">
            <w:pPr>
              <w:ind w:firstLine="720"/>
              <w:jc w:val="both"/>
              <w:rPr>
                <w:bCs/>
                <w:sz w:val="26"/>
                <w:szCs w:val="26"/>
                <w:lang w:val="lv-LV"/>
              </w:rPr>
            </w:pPr>
            <w:r w:rsidRPr="00235168">
              <w:rPr>
                <w:iCs/>
                <w:sz w:val="26"/>
                <w:szCs w:val="26"/>
                <w:lang w:val="lv-LV"/>
              </w:rPr>
              <w:t>Projekts šo jomu neskar</w:t>
            </w:r>
            <w:r w:rsidRPr="00235168">
              <w:rPr>
                <w:color w:val="000000"/>
                <w:sz w:val="26"/>
                <w:szCs w:val="26"/>
                <w:lang w:val="lv-LV"/>
              </w:rPr>
              <w:t xml:space="preserve">. </w:t>
            </w:r>
          </w:p>
        </w:tc>
      </w:tr>
    </w:tbl>
    <w:p w:rsidR="00C97F6E" w:rsidRPr="00235168" w:rsidRDefault="00C97F6E" w:rsidP="00F22471">
      <w:pPr>
        <w:jc w:val="both"/>
        <w:rPr>
          <w:rFonts w:eastAsia="Times New Roman"/>
          <w:sz w:val="26"/>
          <w:szCs w:val="26"/>
          <w:lang w:val="lv-LV" w:eastAsia="lv-LV"/>
        </w:rPr>
        <w:sectPr w:rsidR="00C97F6E" w:rsidRPr="00235168"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pPr>
    </w:p>
    <w:p w:rsidR="00C97F6E" w:rsidRPr="00235168" w:rsidRDefault="00C97F6E" w:rsidP="00F22471">
      <w:pPr>
        <w:jc w:val="both"/>
        <w:rPr>
          <w:rFonts w:eastAsia="Times New Roman"/>
          <w:sz w:val="26"/>
          <w:szCs w:val="26"/>
          <w:lang w:val="lv-LV" w:eastAsia="lv-LV"/>
        </w:rPr>
        <w:sectPr w:rsidR="00C97F6E" w:rsidRPr="00235168" w:rsidSect="00C97F6E">
          <w:type w:val="continuous"/>
          <w:pgSz w:w="11906" w:h="16838"/>
          <w:pgMar w:top="1418" w:right="1134" w:bottom="1134" w:left="1701" w:header="709" w:footer="709" w:gutter="0"/>
          <w:cols w:space="708"/>
          <w:titlePg/>
          <w:docGrid w:linePitch="360"/>
        </w:sect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235168" w:rsidTr="00A43634">
        <w:trPr>
          <w:trHeight w:val="74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lastRenderedPageBreak/>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t>Tiesiskā regul</w:t>
            </w:r>
            <w:r w:rsidRPr="00235168">
              <w:rPr>
                <w:rFonts w:eastAsia="Times New Roman"/>
                <w:sz w:val="26"/>
                <w:szCs w:val="26"/>
                <w:lang w:val="lv-LV" w:eastAsia="lv-LV"/>
              </w:rPr>
              <w:t>ē</w:t>
            </w:r>
            <w:r w:rsidRPr="00235168">
              <w:rPr>
                <w:rFonts w:eastAsia="Times New Roman"/>
                <w:sz w:val="26"/>
                <w:szCs w:val="26"/>
                <w:lang w:val="lv-LV" w:eastAsia="lv-LV"/>
              </w:rPr>
              <w:t>juma mērķis un būtība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436083" w:rsidRPr="00235168" w:rsidRDefault="00E9274F" w:rsidP="00F20476">
            <w:pPr>
              <w:spacing w:before="60" w:after="60"/>
              <w:jc w:val="both"/>
              <w:rPr>
                <w:sz w:val="26"/>
                <w:szCs w:val="26"/>
                <w:lang w:val="lv-LV"/>
              </w:rPr>
            </w:pPr>
            <w:r w:rsidRPr="00235168">
              <w:rPr>
                <w:sz w:val="26"/>
                <w:szCs w:val="26"/>
                <w:lang w:val="lv-LV"/>
              </w:rPr>
              <w:t>EM ir izstrādājusi grozī</w:t>
            </w:r>
            <w:r w:rsidR="00184308" w:rsidRPr="00235168">
              <w:rPr>
                <w:sz w:val="26"/>
                <w:szCs w:val="26"/>
                <w:lang w:val="lv-LV"/>
              </w:rPr>
              <w:t xml:space="preserve">jumus </w:t>
            </w:r>
            <w:r w:rsidRPr="00235168">
              <w:rPr>
                <w:sz w:val="26"/>
                <w:szCs w:val="26"/>
                <w:lang w:val="lv-LV"/>
              </w:rPr>
              <w:t>aktivitātes regulējošajos 2009.gada 31.marta Ministru kabineta noteikumos Nr.293,</w:t>
            </w:r>
            <w:r w:rsidR="00436083" w:rsidRPr="00235168">
              <w:rPr>
                <w:sz w:val="26"/>
                <w:szCs w:val="26"/>
                <w:lang w:val="lv-LV"/>
              </w:rPr>
              <w:t xml:space="preserve"> izslēdzot no akt</w:t>
            </w:r>
            <w:r w:rsidR="00436083" w:rsidRPr="00235168">
              <w:rPr>
                <w:sz w:val="26"/>
                <w:szCs w:val="26"/>
                <w:lang w:val="lv-LV"/>
              </w:rPr>
              <w:t>i</w:t>
            </w:r>
            <w:r w:rsidR="00436083" w:rsidRPr="00235168">
              <w:rPr>
                <w:sz w:val="26"/>
                <w:szCs w:val="26"/>
                <w:lang w:val="lv-LV"/>
              </w:rPr>
              <w:t xml:space="preserve">vitātes atbalstāmajām darbībām apmācību izmaksas. Apmācību finansēšanai  </w:t>
            </w:r>
            <w:r w:rsidRPr="00235168">
              <w:rPr>
                <w:sz w:val="26"/>
                <w:szCs w:val="26"/>
                <w:lang w:val="lv-LV"/>
              </w:rPr>
              <w:t xml:space="preserve"> </w:t>
            </w:r>
            <w:r w:rsidR="00436083" w:rsidRPr="00235168">
              <w:rPr>
                <w:sz w:val="26"/>
                <w:szCs w:val="26"/>
                <w:lang w:val="lv-LV"/>
              </w:rPr>
              <w:t>EM izstrādās jaunu valsts atbalsta programmu, k</w:t>
            </w:r>
            <w:r w:rsidR="00436083" w:rsidRPr="00235168">
              <w:rPr>
                <w:sz w:val="26"/>
                <w:szCs w:val="26"/>
                <w:lang w:val="lv-LV"/>
              </w:rPr>
              <w:t>u</w:t>
            </w:r>
            <w:r w:rsidR="00436083" w:rsidRPr="00235168">
              <w:rPr>
                <w:sz w:val="26"/>
                <w:szCs w:val="26"/>
                <w:lang w:val="lv-LV"/>
              </w:rPr>
              <w:t>ras ietvaros LHZB arī turpmāk nodrošinās apmācību sniegšanu saimnieciskās darbības uzsācējiem vai personām, kas vēlās uzsākt saimniecisko darbību. Minēto valsts atbalsta programmu finansēs no 2004.-2006. gada Eiropas Savienības fondu plānošanas per</w:t>
            </w:r>
            <w:r w:rsidR="00436083" w:rsidRPr="00235168">
              <w:rPr>
                <w:sz w:val="26"/>
                <w:szCs w:val="26"/>
                <w:lang w:val="lv-LV"/>
              </w:rPr>
              <w:t>i</w:t>
            </w:r>
            <w:r w:rsidR="00436083" w:rsidRPr="00235168">
              <w:rPr>
                <w:sz w:val="26"/>
                <w:szCs w:val="26"/>
                <w:lang w:val="lv-LV"/>
              </w:rPr>
              <w:t>oda atmaksu valsts budžeta daļas.</w:t>
            </w:r>
          </w:p>
          <w:p w:rsidR="00E9274F" w:rsidRPr="00235168" w:rsidRDefault="00436083" w:rsidP="00E9274F">
            <w:pPr>
              <w:spacing w:before="60" w:after="60"/>
              <w:ind w:firstLine="709"/>
              <w:jc w:val="both"/>
              <w:rPr>
                <w:sz w:val="26"/>
                <w:szCs w:val="26"/>
                <w:lang w:val="lv-LV"/>
              </w:rPr>
            </w:pPr>
            <w:r w:rsidRPr="00235168">
              <w:rPr>
                <w:sz w:val="26"/>
                <w:szCs w:val="26"/>
                <w:lang w:val="lv-LV"/>
              </w:rPr>
              <w:t xml:space="preserve">Vienlaikus MK noteikumu grozījumi paredz, ka  </w:t>
            </w:r>
            <w:r w:rsidR="00E9274F" w:rsidRPr="00235168">
              <w:rPr>
                <w:sz w:val="26"/>
                <w:szCs w:val="26"/>
                <w:lang w:val="lv-LV"/>
              </w:rPr>
              <w:t>turpmāk:</w:t>
            </w:r>
          </w:p>
          <w:p w:rsidR="00E9274F" w:rsidRPr="00235168" w:rsidRDefault="00297E4A" w:rsidP="00F20A3B">
            <w:pPr>
              <w:pStyle w:val="ListParagraph"/>
              <w:numPr>
                <w:ilvl w:val="0"/>
                <w:numId w:val="4"/>
              </w:numPr>
              <w:spacing w:before="60" w:after="60"/>
              <w:ind w:left="567" w:hanging="283"/>
              <w:jc w:val="both"/>
              <w:rPr>
                <w:sz w:val="26"/>
                <w:szCs w:val="26"/>
                <w:lang w:val="lv-LV"/>
              </w:rPr>
            </w:pPr>
            <w:r w:rsidRPr="00235168">
              <w:rPr>
                <w:sz w:val="26"/>
                <w:szCs w:val="26"/>
                <w:lang w:val="lv-LV"/>
              </w:rPr>
              <w:t xml:space="preserve">netiek </w:t>
            </w:r>
            <w:r w:rsidR="00E9274F" w:rsidRPr="00235168">
              <w:rPr>
                <w:sz w:val="26"/>
                <w:szCs w:val="26"/>
                <w:lang w:val="lv-LV"/>
              </w:rPr>
              <w:t>izsniegti granti saimnieciskās darbības nodrošināš</w:t>
            </w:r>
            <w:r w:rsidR="00E9274F" w:rsidRPr="00235168">
              <w:rPr>
                <w:sz w:val="26"/>
                <w:szCs w:val="26"/>
                <w:lang w:val="lv-LV"/>
              </w:rPr>
              <w:t>a</w:t>
            </w:r>
            <w:r w:rsidR="00E9274F" w:rsidRPr="00235168">
              <w:rPr>
                <w:sz w:val="26"/>
                <w:szCs w:val="26"/>
                <w:lang w:val="lv-LV"/>
              </w:rPr>
              <w:t>nai;</w:t>
            </w:r>
          </w:p>
          <w:p w:rsidR="00CC4F60" w:rsidRPr="00235168" w:rsidRDefault="008B7C3D" w:rsidP="00C97F6E">
            <w:pPr>
              <w:pStyle w:val="ListParagraph"/>
              <w:numPr>
                <w:ilvl w:val="0"/>
                <w:numId w:val="4"/>
              </w:numPr>
              <w:spacing w:before="60" w:after="60"/>
              <w:ind w:left="567" w:hanging="283"/>
              <w:jc w:val="both"/>
              <w:rPr>
                <w:sz w:val="26"/>
                <w:szCs w:val="26"/>
                <w:lang w:val="lv-LV"/>
              </w:rPr>
            </w:pPr>
            <w:r w:rsidRPr="00235168">
              <w:rPr>
                <w:sz w:val="26"/>
                <w:szCs w:val="26"/>
                <w:lang w:val="lv-LV"/>
              </w:rPr>
              <w:t>g</w:t>
            </w:r>
            <w:r w:rsidR="00E9274F" w:rsidRPr="00235168">
              <w:rPr>
                <w:sz w:val="26"/>
                <w:szCs w:val="26"/>
                <w:lang w:val="lv-LV"/>
              </w:rPr>
              <w:t xml:space="preserve">ranti aizdevuma dzēšanai </w:t>
            </w:r>
            <w:r w:rsidR="00C84027" w:rsidRPr="00235168">
              <w:rPr>
                <w:sz w:val="26"/>
                <w:szCs w:val="26"/>
                <w:lang w:val="lv-LV"/>
              </w:rPr>
              <w:t>ir</w:t>
            </w:r>
            <w:r w:rsidR="00E9274F" w:rsidRPr="00235168">
              <w:rPr>
                <w:sz w:val="26"/>
                <w:szCs w:val="26"/>
                <w:lang w:val="lv-LV"/>
              </w:rPr>
              <w:t xml:space="preserve"> pārvērsti par procentu likmes subsīdiju</w:t>
            </w:r>
            <w:r w:rsidR="00C97F6E" w:rsidRPr="00235168">
              <w:rPr>
                <w:sz w:val="26"/>
                <w:szCs w:val="26"/>
                <w:lang w:val="lv-LV"/>
              </w:rPr>
              <w:t xml:space="preserve"> saskaņā ar Eiropas Parlamenta un Padomes 2006.gada 5.jūlija regulas </w:t>
            </w:r>
            <w:proofErr w:type="spellStart"/>
            <w:r w:rsidR="00C97F6E" w:rsidRPr="00235168">
              <w:rPr>
                <w:sz w:val="26"/>
                <w:szCs w:val="26"/>
                <w:lang w:val="lv-LV"/>
              </w:rPr>
              <w:t>Nr</w:t>
            </w:r>
            <w:proofErr w:type="spellEnd"/>
            <w:r w:rsidR="00C97F6E" w:rsidRPr="00235168">
              <w:rPr>
                <w:sz w:val="26"/>
                <w:szCs w:val="26"/>
                <w:lang w:val="lv-LV"/>
              </w:rPr>
              <w:t>. 1081/2006 par Eiropas Soc</w:t>
            </w:r>
            <w:r w:rsidR="00C97F6E" w:rsidRPr="00235168">
              <w:rPr>
                <w:sz w:val="26"/>
                <w:szCs w:val="26"/>
                <w:lang w:val="lv-LV"/>
              </w:rPr>
              <w:t>i</w:t>
            </w:r>
            <w:r w:rsidR="00C97F6E" w:rsidRPr="00235168">
              <w:rPr>
                <w:sz w:val="26"/>
                <w:szCs w:val="26"/>
                <w:lang w:val="lv-LV"/>
              </w:rPr>
              <w:t xml:space="preserve">ālo fondu un Regulas (EK) </w:t>
            </w:r>
            <w:proofErr w:type="spellStart"/>
            <w:r w:rsidR="00C97F6E" w:rsidRPr="00235168">
              <w:rPr>
                <w:sz w:val="26"/>
                <w:szCs w:val="26"/>
                <w:lang w:val="lv-LV"/>
              </w:rPr>
              <w:t>Nr</w:t>
            </w:r>
            <w:proofErr w:type="spellEnd"/>
            <w:r w:rsidR="00C97F6E" w:rsidRPr="00235168">
              <w:rPr>
                <w:sz w:val="26"/>
                <w:szCs w:val="26"/>
                <w:lang w:val="lv-LV"/>
              </w:rPr>
              <w:t>. 1784/1999 atcelšanu</w:t>
            </w:r>
            <w:r w:rsidR="005631C8" w:rsidRPr="00235168">
              <w:rPr>
                <w:sz w:val="26"/>
                <w:szCs w:val="26"/>
                <w:lang w:val="lv-LV"/>
              </w:rPr>
              <w:t>,</w:t>
            </w:r>
            <w:r w:rsidR="00C97F6E" w:rsidRPr="00235168">
              <w:rPr>
                <w:sz w:val="26"/>
                <w:szCs w:val="26"/>
                <w:lang w:val="lv-LV"/>
              </w:rPr>
              <w:t xml:space="preserve"> 11.pantu</w:t>
            </w:r>
            <w:r w:rsidR="00F12786" w:rsidRPr="00235168">
              <w:rPr>
                <w:sz w:val="26"/>
                <w:szCs w:val="26"/>
                <w:lang w:val="lv-LV"/>
              </w:rPr>
              <w:t xml:space="preserve"> 1.punktu</w:t>
            </w:r>
            <w:r w:rsidR="00C97F6E" w:rsidRPr="00235168">
              <w:rPr>
                <w:sz w:val="26"/>
                <w:szCs w:val="26"/>
                <w:lang w:val="lv-LV"/>
              </w:rPr>
              <w:t xml:space="preserve"> un DG EMPL informatīvā skaidrojuma projektu (</w:t>
            </w:r>
            <w:proofErr w:type="spellStart"/>
            <w:r w:rsidR="00C97F6E" w:rsidRPr="00235168">
              <w:rPr>
                <w:i/>
                <w:sz w:val="26"/>
                <w:szCs w:val="26"/>
                <w:lang w:val="lv-LV"/>
              </w:rPr>
              <w:t>draft</w:t>
            </w:r>
            <w:proofErr w:type="spellEnd"/>
            <w:r w:rsidR="00C97F6E" w:rsidRPr="00235168">
              <w:rPr>
                <w:i/>
                <w:sz w:val="26"/>
                <w:szCs w:val="26"/>
                <w:lang w:val="lv-LV"/>
              </w:rPr>
              <w:t xml:space="preserve"> </w:t>
            </w:r>
            <w:proofErr w:type="spellStart"/>
            <w:r w:rsidR="00C97F6E" w:rsidRPr="00235168">
              <w:rPr>
                <w:i/>
                <w:sz w:val="26"/>
                <w:szCs w:val="26"/>
                <w:lang w:val="lv-LV"/>
              </w:rPr>
              <w:t>information</w:t>
            </w:r>
            <w:proofErr w:type="spellEnd"/>
            <w:r w:rsidR="00C97F6E" w:rsidRPr="00235168">
              <w:rPr>
                <w:i/>
                <w:sz w:val="26"/>
                <w:szCs w:val="26"/>
                <w:lang w:val="lv-LV"/>
              </w:rPr>
              <w:t xml:space="preserve"> </w:t>
            </w:r>
            <w:proofErr w:type="spellStart"/>
            <w:r w:rsidR="00C97F6E" w:rsidRPr="00235168">
              <w:rPr>
                <w:i/>
                <w:sz w:val="26"/>
                <w:szCs w:val="26"/>
                <w:lang w:val="lv-LV"/>
              </w:rPr>
              <w:t>note</w:t>
            </w:r>
            <w:proofErr w:type="spellEnd"/>
            <w:r w:rsidR="00C97F6E" w:rsidRPr="00235168">
              <w:rPr>
                <w:i/>
                <w:sz w:val="26"/>
                <w:szCs w:val="26"/>
                <w:lang w:val="lv-LV"/>
              </w:rPr>
              <w:t xml:space="preserve"> </w:t>
            </w:r>
            <w:proofErr w:type="spellStart"/>
            <w:r w:rsidR="00C97F6E" w:rsidRPr="00235168">
              <w:rPr>
                <w:i/>
                <w:sz w:val="26"/>
                <w:szCs w:val="26"/>
                <w:lang w:val="lv-LV"/>
              </w:rPr>
              <w:t>on</w:t>
            </w:r>
            <w:proofErr w:type="spellEnd"/>
            <w:r w:rsidR="00C97F6E" w:rsidRPr="00235168">
              <w:rPr>
                <w:i/>
                <w:sz w:val="26"/>
                <w:szCs w:val="26"/>
                <w:lang w:val="lv-LV"/>
              </w:rPr>
              <w:t xml:space="preserve"> </w:t>
            </w:r>
            <w:proofErr w:type="spellStart"/>
            <w:r w:rsidR="00C97F6E" w:rsidRPr="00235168">
              <w:rPr>
                <w:i/>
                <w:sz w:val="26"/>
                <w:szCs w:val="26"/>
                <w:lang w:val="lv-LV"/>
              </w:rPr>
              <w:t>issues</w:t>
            </w:r>
            <w:proofErr w:type="spellEnd"/>
            <w:r w:rsidR="00C97F6E" w:rsidRPr="00235168">
              <w:rPr>
                <w:i/>
                <w:sz w:val="26"/>
                <w:szCs w:val="26"/>
                <w:lang w:val="lv-LV"/>
              </w:rPr>
              <w:t xml:space="preserve"> </w:t>
            </w:r>
            <w:proofErr w:type="spellStart"/>
            <w:r w:rsidR="00C97F6E" w:rsidRPr="00235168">
              <w:rPr>
                <w:i/>
                <w:sz w:val="26"/>
                <w:szCs w:val="26"/>
                <w:lang w:val="lv-LV"/>
              </w:rPr>
              <w:t>concernig</w:t>
            </w:r>
            <w:proofErr w:type="spellEnd"/>
            <w:r w:rsidR="00C97F6E" w:rsidRPr="00235168">
              <w:rPr>
                <w:i/>
                <w:sz w:val="26"/>
                <w:szCs w:val="26"/>
                <w:lang w:val="lv-LV"/>
              </w:rPr>
              <w:t xml:space="preserve"> </w:t>
            </w:r>
            <w:proofErr w:type="spellStart"/>
            <w:r w:rsidR="00C97F6E" w:rsidRPr="00235168">
              <w:rPr>
                <w:i/>
                <w:sz w:val="26"/>
                <w:szCs w:val="26"/>
                <w:lang w:val="lv-LV"/>
              </w:rPr>
              <w:t>impl</w:t>
            </w:r>
            <w:r w:rsidR="00C97F6E" w:rsidRPr="00235168">
              <w:rPr>
                <w:i/>
                <w:sz w:val="26"/>
                <w:szCs w:val="26"/>
                <w:lang w:val="lv-LV"/>
              </w:rPr>
              <w:t>e</w:t>
            </w:r>
            <w:r w:rsidR="00C97F6E" w:rsidRPr="00235168">
              <w:rPr>
                <w:i/>
                <w:sz w:val="26"/>
                <w:szCs w:val="26"/>
                <w:lang w:val="lv-LV"/>
              </w:rPr>
              <w:t>mentation</w:t>
            </w:r>
            <w:proofErr w:type="spellEnd"/>
            <w:r w:rsidR="00C97F6E" w:rsidRPr="00235168">
              <w:rPr>
                <w:i/>
                <w:sz w:val="26"/>
                <w:szCs w:val="26"/>
                <w:lang w:val="lv-LV"/>
              </w:rPr>
              <w:t xml:space="preserve"> </w:t>
            </w:r>
            <w:proofErr w:type="spellStart"/>
            <w:r w:rsidR="00C97F6E" w:rsidRPr="00235168">
              <w:rPr>
                <w:i/>
                <w:sz w:val="26"/>
                <w:szCs w:val="26"/>
                <w:lang w:val="lv-LV"/>
              </w:rPr>
              <w:t>of</w:t>
            </w:r>
            <w:proofErr w:type="spellEnd"/>
            <w:r w:rsidR="00C97F6E" w:rsidRPr="00235168">
              <w:rPr>
                <w:i/>
                <w:sz w:val="26"/>
                <w:szCs w:val="26"/>
                <w:lang w:val="lv-LV"/>
              </w:rPr>
              <w:t xml:space="preserve"> </w:t>
            </w:r>
            <w:proofErr w:type="spellStart"/>
            <w:r w:rsidR="00C97F6E" w:rsidRPr="00235168">
              <w:rPr>
                <w:i/>
                <w:sz w:val="26"/>
                <w:szCs w:val="26"/>
                <w:lang w:val="lv-LV"/>
              </w:rPr>
              <w:t>finacial</w:t>
            </w:r>
            <w:proofErr w:type="spellEnd"/>
            <w:r w:rsidR="00C97F6E" w:rsidRPr="00235168">
              <w:rPr>
                <w:i/>
                <w:sz w:val="26"/>
                <w:szCs w:val="26"/>
                <w:lang w:val="lv-LV"/>
              </w:rPr>
              <w:t xml:space="preserve"> </w:t>
            </w:r>
            <w:proofErr w:type="spellStart"/>
            <w:r w:rsidR="00C97F6E" w:rsidRPr="00235168">
              <w:rPr>
                <w:i/>
                <w:sz w:val="26"/>
                <w:szCs w:val="26"/>
                <w:lang w:val="lv-LV"/>
              </w:rPr>
              <w:t>enginnering</w:t>
            </w:r>
            <w:proofErr w:type="spellEnd"/>
            <w:r w:rsidR="00C97F6E" w:rsidRPr="00235168">
              <w:rPr>
                <w:i/>
                <w:sz w:val="26"/>
                <w:szCs w:val="26"/>
                <w:lang w:val="lv-LV"/>
              </w:rPr>
              <w:t xml:space="preserve"> </w:t>
            </w:r>
            <w:proofErr w:type="spellStart"/>
            <w:r w:rsidR="00C97F6E" w:rsidRPr="00235168">
              <w:rPr>
                <w:i/>
                <w:sz w:val="26"/>
                <w:szCs w:val="26"/>
                <w:lang w:val="lv-LV"/>
              </w:rPr>
              <w:t>operations</w:t>
            </w:r>
            <w:proofErr w:type="spellEnd"/>
            <w:r w:rsidR="00C97F6E" w:rsidRPr="00235168">
              <w:rPr>
                <w:i/>
                <w:sz w:val="26"/>
                <w:szCs w:val="26"/>
                <w:lang w:val="lv-LV"/>
              </w:rPr>
              <w:t xml:space="preserve"> </w:t>
            </w:r>
            <w:proofErr w:type="spellStart"/>
            <w:r w:rsidR="00C97F6E" w:rsidRPr="00235168">
              <w:rPr>
                <w:i/>
                <w:sz w:val="26"/>
                <w:szCs w:val="26"/>
                <w:lang w:val="lv-LV"/>
              </w:rPr>
              <w:t>under</w:t>
            </w:r>
            <w:proofErr w:type="spellEnd"/>
            <w:r w:rsidR="00C97F6E" w:rsidRPr="00235168">
              <w:rPr>
                <w:i/>
                <w:sz w:val="26"/>
                <w:szCs w:val="26"/>
                <w:lang w:val="lv-LV"/>
              </w:rPr>
              <w:t xml:space="preserve"> </w:t>
            </w:r>
            <w:proofErr w:type="spellStart"/>
            <w:r w:rsidR="00C97F6E" w:rsidRPr="00235168">
              <w:rPr>
                <w:i/>
                <w:sz w:val="26"/>
                <w:szCs w:val="26"/>
                <w:lang w:val="lv-LV"/>
              </w:rPr>
              <w:t>the</w:t>
            </w:r>
            <w:proofErr w:type="spellEnd"/>
            <w:r w:rsidR="00C97F6E" w:rsidRPr="00235168">
              <w:rPr>
                <w:i/>
                <w:sz w:val="26"/>
                <w:szCs w:val="26"/>
                <w:lang w:val="lv-LV"/>
              </w:rPr>
              <w:t xml:space="preserve"> </w:t>
            </w:r>
            <w:proofErr w:type="spellStart"/>
            <w:r w:rsidR="00C97F6E" w:rsidRPr="00235168">
              <w:rPr>
                <w:i/>
                <w:sz w:val="26"/>
                <w:szCs w:val="26"/>
                <w:lang w:val="lv-LV"/>
              </w:rPr>
              <w:t>E</w:t>
            </w:r>
            <w:r w:rsidR="00EF6CB9" w:rsidRPr="00235168">
              <w:rPr>
                <w:i/>
                <w:sz w:val="26"/>
                <w:szCs w:val="26"/>
                <w:lang w:val="lv-LV"/>
              </w:rPr>
              <w:t>u</w:t>
            </w:r>
            <w:r w:rsidR="00EF6CB9" w:rsidRPr="00235168">
              <w:rPr>
                <w:i/>
                <w:sz w:val="26"/>
                <w:szCs w:val="26"/>
                <w:lang w:val="lv-LV"/>
              </w:rPr>
              <w:t>ropean</w:t>
            </w:r>
            <w:proofErr w:type="spellEnd"/>
            <w:r w:rsidR="00EF6CB9" w:rsidRPr="00235168">
              <w:rPr>
                <w:i/>
                <w:sz w:val="26"/>
                <w:szCs w:val="26"/>
                <w:lang w:val="lv-LV"/>
              </w:rPr>
              <w:t xml:space="preserve"> </w:t>
            </w:r>
            <w:proofErr w:type="spellStart"/>
            <w:r w:rsidR="00C97F6E" w:rsidRPr="00235168">
              <w:rPr>
                <w:i/>
                <w:sz w:val="26"/>
                <w:szCs w:val="26"/>
                <w:lang w:val="lv-LV"/>
              </w:rPr>
              <w:t>S</w:t>
            </w:r>
            <w:r w:rsidR="00EF6CB9" w:rsidRPr="00235168">
              <w:rPr>
                <w:i/>
                <w:sz w:val="26"/>
                <w:szCs w:val="26"/>
                <w:lang w:val="lv-LV"/>
              </w:rPr>
              <w:t>ocial</w:t>
            </w:r>
            <w:proofErr w:type="spellEnd"/>
            <w:r w:rsidR="00EF6CB9" w:rsidRPr="00235168">
              <w:rPr>
                <w:i/>
                <w:sz w:val="26"/>
                <w:szCs w:val="26"/>
                <w:lang w:val="lv-LV"/>
              </w:rPr>
              <w:t xml:space="preserve"> </w:t>
            </w:r>
            <w:proofErr w:type="spellStart"/>
            <w:r w:rsidR="00C97F6E" w:rsidRPr="00235168">
              <w:rPr>
                <w:i/>
                <w:sz w:val="26"/>
                <w:szCs w:val="26"/>
                <w:lang w:val="lv-LV"/>
              </w:rPr>
              <w:t>F</w:t>
            </w:r>
            <w:r w:rsidR="00EF6CB9" w:rsidRPr="00235168">
              <w:rPr>
                <w:i/>
                <w:sz w:val="26"/>
                <w:szCs w:val="26"/>
                <w:lang w:val="lv-LV"/>
              </w:rPr>
              <w:t>ound</w:t>
            </w:r>
            <w:proofErr w:type="spellEnd"/>
            <w:r w:rsidR="00C97F6E" w:rsidRPr="00235168">
              <w:rPr>
                <w:i/>
                <w:sz w:val="26"/>
                <w:szCs w:val="26"/>
                <w:lang w:val="lv-LV"/>
              </w:rPr>
              <w:t xml:space="preserve"> 3.12.2010</w:t>
            </w:r>
            <w:r w:rsidR="00E9274F" w:rsidRPr="00235168">
              <w:rPr>
                <w:sz w:val="26"/>
                <w:szCs w:val="26"/>
                <w:lang w:val="lv-LV"/>
              </w:rPr>
              <w:t>.</w:t>
            </w:r>
            <w:r w:rsidR="00EF6CB9" w:rsidRPr="00235168">
              <w:rPr>
                <w:sz w:val="26"/>
                <w:szCs w:val="26"/>
                <w:lang w:val="lv-LV"/>
              </w:rPr>
              <w:t>)</w:t>
            </w:r>
            <w:r w:rsidR="00CC4F60" w:rsidRPr="00235168">
              <w:rPr>
                <w:sz w:val="26"/>
                <w:szCs w:val="26"/>
                <w:lang w:val="lv-LV"/>
              </w:rPr>
              <w:t>;</w:t>
            </w:r>
          </w:p>
          <w:p w:rsidR="00C87B1B" w:rsidRPr="00235168" w:rsidRDefault="00CC4F60" w:rsidP="00C97F6E">
            <w:pPr>
              <w:pStyle w:val="ListParagraph"/>
              <w:numPr>
                <w:ilvl w:val="0"/>
                <w:numId w:val="4"/>
              </w:numPr>
              <w:spacing w:before="60" w:after="60"/>
              <w:ind w:left="567" w:hanging="283"/>
              <w:jc w:val="both"/>
              <w:rPr>
                <w:sz w:val="26"/>
                <w:szCs w:val="26"/>
                <w:lang w:val="lv-LV"/>
              </w:rPr>
            </w:pPr>
            <w:r w:rsidRPr="00235168">
              <w:rPr>
                <w:sz w:val="26"/>
                <w:szCs w:val="26"/>
                <w:lang w:val="lv-LV"/>
              </w:rPr>
              <w:t xml:space="preserve"> procentu likmes subsīdija tiek piemērota arī tiem saimni</w:t>
            </w:r>
            <w:r w:rsidRPr="00235168">
              <w:rPr>
                <w:sz w:val="26"/>
                <w:szCs w:val="26"/>
                <w:lang w:val="lv-LV"/>
              </w:rPr>
              <w:t>e</w:t>
            </w:r>
            <w:r w:rsidRPr="00235168">
              <w:rPr>
                <w:sz w:val="26"/>
                <w:szCs w:val="26"/>
                <w:lang w:val="lv-LV"/>
              </w:rPr>
              <w:t>ciskās darbības uzsācējiem, kuriem aizdevums tika piešķirts pēc 2013.gada 14.februāra, bet tiem nav piešķirta procentu likmes subsīdija;</w:t>
            </w:r>
          </w:p>
          <w:p w:rsidR="00E9274F" w:rsidRPr="00235168" w:rsidRDefault="00EF6CB9" w:rsidP="00C97F6E">
            <w:pPr>
              <w:pStyle w:val="ListParagraph"/>
              <w:numPr>
                <w:ilvl w:val="0"/>
                <w:numId w:val="4"/>
              </w:numPr>
              <w:spacing w:before="60" w:after="60"/>
              <w:ind w:left="567" w:hanging="283"/>
              <w:jc w:val="both"/>
              <w:rPr>
                <w:sz w:val="26"/>
                <w:szCs w:val="26"/>
                <w:lang w:val="lv-LV"/>
              </w:rPr>
            </w:pPr>
            <w:r w:rsidRPr="00235168">
              <w:rPr>
                <w:sz w:val="26"/>
                <w:szCs w:val="26"/>
                <w:lang w:val="lv-LV"/>
              </w:rPr>
              <w:t>personām</w:t>
            </w:r>
            <w:r w:rsidR="00E9274F" w:rsidRPr="00235168">
              <w:rPr>
                <w:sz w:val="26"/>
                <w:szCs w:val="26"/>
                <w:lang w:val="lv-LV"/>
              </w:rPr>
              <w:t>, kas  vēlas uzsākt saimniecisko darbību, piešķir procentu likmes subsīdiju 80% apmērā no procentu maks</w:t>
            </w:r>
            <w:r w:rsidR="00E9274F" w:rsidRPr="00235168">
              <w:rPr>
                <w:sz w:val="26"/>
                <w:szCs w:val="26"/>
                <w:lang w:val="lv-LV"/>
              </w:rPr>
              <w:t>ā</w:t>
            </w:r>
            <w:r w:rsidR="00E9274F" w:rsidRPr="00235168">
              <w:rPr>
                <w:sz w:val="26"/>
                <w:szCs w:val="26"/>
                <w:lang w:val="lv-LV"/>
              </w:rPr>
              <w:t>jumos paredzētā maksājuma, savukārt saimnieciskās darb</w:t>
            </w:r>
            <w:r w:rsidR="00E9274F" w:rsidRPr="00235168">
              <w:rPr>
                <w:sz w:val="26"/>
                <w:szCs w:val="26"/>
                <w:lang w:val="lv-LV"/>
              </w:rPr>
              <w:t>ī</w:t>
            </w:r>
            <w:r w:rsidR="00E9274F" w:rsidRPr="00235168">
              <w:rPr>
                <w:sz w:val="26"/>
                <w:szCs w:val="26"/>
                <w:lang w:val="lv-LV"/>
              </w:rPr>
              <w:t>bas uzsācējiem 70% apmērā no procentu maksājumos par</w:t>
            </w:r>
            <w:r w:rsidR="00E9274F" w:rsidRPr="00235168">
              <w:rPr>
                <w:sz w:val="26"/>
                <w:szCs w:val="26"/>
                <w:lang w:val="lv-LV"/>
              </w:rPr>
              <w:t>e</w:t>
            </w:r>
            <w:r w:rsidR="00E9274F" w:rsidRPr="00235168">
              <w:rPr>
                <w:sz w:val="26"/>
                <w:szCs w:val="26"/>
                <w:lang w:val="lv-LV"/>
              </w:rPr>
              <w:t>dzētā apjoma;</w:t>
            </w:r>
          </w:p>
          <w:p w:rsidR="00F20A3B" w:rsidRPr="00235168" w:rsidRDefault="00297E4A" w:rsidP="00C97F6E">
            <w:pPr>
              <w:pStyle w:val="ListParagraph"/>
              <w:numPr>
                <w:ilvl w:val="0"/>
                <w:numId w:val="4"/>
              </w:numPr>
              <w:spacing w:before="60" w:after="60"/>
              <w:ind w:left="567" w:hanging="283"/>
              <w:jc w:val="both"/>
              <w:rPr>
                <w:sz w:val="26"/>
                <w:szCs w:val="26"/>
                <w:lang w:val="lv-LV"/>
              </w:rPr>
            </w:pPr>
            <w:r w:rsidRPr="00235168">
              <w:rPr>
                <w:sz w:val="26"/>
                <w:szCs w:val="26"/>
                <w:lang w:val="lv-LV"/>
              </w:rPr>
              <w:t xml:space="preserve">ir </w:t>
            </w:r>
            <w:r w:rsidR="00F20A3B" w:rsidRPr="00235168">
              <w:rPr>
                <w:sz w:val="26"/>
                <w:szCs w:val="26"/>
                <w:lang w:val="lv-LV"/>
              </w:rPr>
              <w:t>novērst</w:t>
            </w:r>
            <w:r w:rsidR="00184308" w:rsidRPr="00235168">
              <w:rPr>
                <w:sz w:val="26"/>
                <w:szCs w:val="26"/>
                <w:lang w:val="lv-LV"/>
              </w:rPr>
              <w:t>s</w:t>
            </w:r>
            <w:r w:rsidR="00F20A3B" w:rsidRPr="00235168">
              <w:rPr>
                <w:sz w:val="26"/>
                <w:szCs w:val="26"/>
                <w:lang w:val="lv-LV"/>
              </w:rPr>
              <w:t xml:space="preserve"> </w:t>
            </w:r>
            <w:proofErr w:type="spellStart"/>
            <w:r w:rsidR="00F20A3B" w:rsidRPr="00235168">
              <w:rPr>
                <w:sz w:val="26"/>
                <w:szCs w:val="26"/>
                <w:lang w:val="lv-LV"/>
              </w:rPr>
              <w:t>dubultfinansējuma</w:t>
            </w:r>
            <w:proofErr w:type="spellEnd"/>
            <w:r w:rsidR="00F20A3B" w:rsidRPr="00235168">
              <w:rPr>
                <w:sz w:val="26"/>
                <w:szCs w:val="26"/>
                <w:lang w:val="lv-LV"/>
              </w:rPr>
              <w:t xml:space="preserve"> risk</w:t>
            </w:r>
            <w:r w:rsidR="006D23AE" w:rsidRPr="00235168">
              <w:rPr>
                <w:sz w:val="26"/>
                <w:szCs w:val="26"/>
                <w:lang w:val="lv-LV"/>
              </w:rPr>
              <w:t>s</w:t>
            </w:r>
            <w:r w:rsidR="00F20A3B" w:rsidRPr="00235168">
              <w:rPr>
                <w:sz w:val="26"/>
                <w:szCs w:val="26"/>
                <w:lang w:val="lv-LV"/>
              </w:rPr>
              <w:t>;</w:t>
            </w:r>
          </w:p>
          <w:p w:rsidR="00C97F6E" w:rsidRPr="00235168" w:rsidRDefault="00297E4A" w:rsidP="00C97F6E">
            <w:pPr>
              <w:pStyle w:val="ListParagraph"/>
              <w:numPr>
                <w:ilvl w:val="0"/>
                <w:numId w:val="4"/>
              </w:numPr>
              <w:spacing w:before="60" w:after="60"/>
              <w:ind w:left="567" w:hanging="283"/>
              <w:jc w:val="both"/>
              <w:rPr>
                <w:sz w:val="26"/>
                <w:szCs w:val="26"/>
                <w:lang w:val="lv-LV"/>
              </w:rPr>
            </w:pPr>
            <w:r w:rsidRPr="00235168">
              <w:rPr>
                <w:sz w:val="26"/>
                <w:szCs w:val="26"/>
                <w:lang w:val="lv-LV"/>
              </w:rPr>
              <w:t>ir</w:t>
            </w:r>
            <w:r w:rsidR="00184308" w:rsidRPr="00235168">
              <w:rPr>
                <w:sz w:val="26"/>
                <w:szCs w:val="26"/>
                <w:lang w:val="lv-LV"/>
              </w:rPr>
              <w:t xml:space="preserve"> </w:t>
            </w:r>
            <w:r w:rsidR="00C97F6E" w:rsidRPr="00235168">
              <w:rPr>
                <w:sz w:val="26"/>
                <w:szCs w:val="26"/>
                <w:lang w:val="lv-LV"/>
              </w:rPr>
              <w:t>samazināt</w:t>
            </w:r>
            <w:r w:rsidR="00184308" w:rsidRPr="00235168">
              <w:rPr>
                <w:sz w:val="26"/>
                <w:szCs w:val="26"/>
                <w:lang w:val="lv-LV"/>
              </w:rPr>
              <w:t>s</w:t>
            </w:r>
            <w:r w:rsidR="00DF4BCE" w:rsidRPr="00235168">
              <w:rPr>
                <w:sz w:val="26"/>
                <w:szCs w:val="26"/>
                <w:lang w:val="lv-LV"/>
              </w:rPr>
              <w:t xml:space="preserve"> aktivitātes ietvaros pieejamais finansējums</w:t>
            </w:r>
            <w:r w:rsidR="00C97F6E" w:rsidRPr="00235168">
              <w:rPr>
                <w:sz w:val="26"/>
                <w:szCs w:val="26"/>
                <w:lang w:val="lv-LV"/>
              </w:rPr>
              <w:t xml:space="preserve"> s</w:t>
            </w:r>
            <w:r w:rsidR="00C97F6E" w:rsidRPr="00235168">
              <w:rPr>
                <w:sz w:val="26"/>
                <w:szCs w:val="26"/>
                <w:lang w:val="lv-LV"/>
              </w:rPr>
              <w:t>a</w:t>
            </w:r>
            <w:r w:rsidR="00C97F6E" w:rsidRPr="00235168">
              <w:rPr>
                <w:sz w:val="26"/>
                <w:szCs w:val="26"/>
                <w:lang w:val="lv-LV"/>
              </w:rPr>
              <w:t>skaņā ar DG EMPL piemēroto finanšu korekciju;</w:t>
            </w:r>
          </w:p>
          <w:p w:rsidR="00F20A3B" w:rsidRPr="00235168" w:rsidRDefault="00297E4A" w:rsidP="00B20D39">
            <w:pPr>
              <w:pStyle w:val="ListParagraph"/>
              <w:numPr>
                <w:ilvl w:val="0"/>
                <w:numId w:val="4"/>
              </w:numPr>
              <w:spacing w:before="60" w:after="60"/>
              <w:ind w:left="567" w:hanging="283"/>
              <w:jc w:val="both"/>
              <w:rPr>
                <w:sz w:val="26"/>
                <w:szCs w:val="26"/>
                <w:lang w:val="lv-LV"/>
              </w:rPr>
            </w:pPr>
            <w:r w:rsidRPr="00235168">
              <w:rPr>
                <w:sz w:val="26"/>
                <w:szCs w:val="26"/>
                <w:lang w:val="lv-LV"/>
              </w:rPr>
              <w:t>ir</w:t>
            </w:r>
            <w:r w:rsidR="00184308" w:rsidRPr="00235168">
              <w:rPr>
                <w:sz w:val="26"/>
                <w:szCs w:val="26"/>
                <w:lang w:val="lv-LV"/>
              </w:rPr>
              <w:t xml:space="preserve"> </w:t>
            </w:r>
            <w:r w:rsidR="00F20A3B" w:rsidRPr="00235168">
              <w:rPr>
                <w:sz w:val="26"/>
                <w:szCs w:val="26"/>
                <w:lang w:val="lv-LV"/>
              </w:rPr>
              <w:t>saskaņot</w:t>
            </w:r>
            <w:r w:rsidR="00184308" w:rsidRPr="00235168">
              <w:rPr>
                <w:sz w:val="26"/>
                <w:szCs w:val="26"/>
                <w:lang w:val="lv-LV"/>
              </w:rPr>
              <w:t>i</w:t>
            </w:r>
            <w:r w:rsidR="00F20A3B" w:rsidRPr="00235168">
              <w:rPr>
                <w:sz w:val="26"/>
                <w:szCs w:val="26"/>
                <w:lang w:val="lv-LV"/>
              </w:rPr>
              <w:t xml:space="preserve"> aktivitātes </w:t>
            </w:r>
            <w:r w:rsidR="00356CDF" w:rsidRPr="00235168">
              <w:rPr>
                <w:sz w:val="26"/>
                <w:szCs w:val="26"/>
                <w:lang w:val="lv-LV"/>
              </w:rPr>
              <w:t>sasniedzamie</w:t>
            </w:r>
            <w:r w:rsidR="00F20A3B" w:rsidRPr="00235168">
              <w:rPr>
                <w:sz w:val="26"/>
                <w:szCs w:val="26"/>
                <w:lang w:val="lv-LV"/>
              </w:rPr>
              <w:t xml:space="preserve"> uzraudzības rādīt</w:t>
            </w:r>
            <w:r w:rsidR="00356CDF" w:rsidRPr="00235168">
              <w:rPr>
                <w:sz w:val="26"/>
                <w:szCs w:val="26"/>
                <w:lang w:val="lv-LV"/>
              </w:rPr>
              <w:t>āji</w:t>
            </w:r>
            <w:r w:rsidR="00F20A3B" w:rsidRPr="00235168">
              <w:rPr>
                <w:sz w:val="26"/>
                <w:szCs w:val="26"/>
                <w:lang w:val="lv-LV"/>
              </w:rPr>
              <w:t xml:space="preserve"> ar darbības programmas „Cilvēkresursi un nodarbinātība"  p</w:t>
            </w:r>
            <w:r w:rsidR="00F20A3B" w:rsidRPr="00235168">
              <w:rPr>
                <w:sz w:val="26"/>
                <w:szCs w:val="26"/>
                <w:lang w:val="lv-LV"/>
              </w:rPr>
              <w:t>a</w:t>
            </w:r>
            <w:r w:rsidR="00F20A3B" w:rsidRPr="00235168">
              <w:rPr>
                <w:sz w:val="26"/>
                <w:szCs w:val="26"/>
                <w:lang w:val="lv-LV"/>
              </w:rPr>
              <w:lastRenderedPageBreak/>
              <w:t>pildinājumu</w:t>
            </w:r>
            <w:r w:rsidR="00B20D39" w:rsidRPr="00235168">
              <w:rPr>
                <w:sz w:val="26"/>
                <w:szCs w:val="26"/>
                <w:lang w:val="lv-LV"/>
              </w:rPr>
              <w:t>. Papildus informējam, ka MK noteikumos Nr.293 sasniedzamie uzraudzības rādītāji ir jāsasniedz līdz projekta īstenošanas beigām</w:t>
            </w:r>
            <w:r w:rsidR="00F20A3B" w:rsidRPr="00235168">
              <w:rPr>
                <w:sz w:val="26"/>
                <w:szCs w:val="26"/>
                <w:lang w:val="lv-LV"/>
              </w:rPr>
              <w:t>;</w:t>
            </w:r>
          </w:p>
          <w:p w:rsidR="00F20A3B" w:rsidRPr="00235168" w:rsidRDefault="00184308" w:rsidP="00CC4F60">
            <w:pPr>
              <w:pStyle w:val="ListParagraph"/>
              <w:numPr>
                <w:ilvl w:val="0"/>
                <w:numId w:val="4"/>
              </w:numPr>
              <w:spacing w:before="60" w:after="60"/>
              <w:ind w:left="567" w:hanging="283"/>
              <w:jc w:val="both"/>
              <w:rPr>
                <w:sz w:val="26"/>
                <w:szCs w:val="26"/>
                <w:lang w:val="lv-LV"/>
              </w:rPr>
            </w:pPr>
            <w:r w:rsidRPr="00235168">
              <w:rPr>
                <w:sz w:val="26"/>
                <w:szCs w:val="26"/>
                <w:lang w:val="lv-LV"/>
              </w:rPr>
              <w:t xml:space="preserve">LHZB </w:t>
            </w:r>
            <w:r w:rsidR="003312F2" w:rsidRPr="00235168">
              <w:rPr>
                <w:sz w:val="26"/>
                <w:szCs w:val="26"/>
                <w:lang w:val="lv-LV"/>
              </w:rPr>
              <w:t>izsniedz aizdevumus un procentus likmes subsīdijas</w:t>
            </w:r>
            <w:r w:rsidR="00F20A3B" w:rsidRPr="00235168">
              <w:rPr>
                <w:sz w:val="26"/>
                <w:szCs w:val="26"/>
                <w:lang w:val="lv-LV"/>
              </w:rPr>
              <w:t xml:space="preserve"> līdz 2013.gada beig</w:t>
            </w:r>
            <w:r w:rsidR="00C97F6E" w:rsidRPr="00235168">
              <w:rPr>
                <w:sz w:val="26"/>
                <w:szCs w:val="26"/>
                <w:lang w:val="lv-LV"/>
              </w:rPr>
              <w:t>ām</w:t>
            </w:r>
            <w:r w:rsidR="00436083" w:rsidRPr="00235168">
              <w:rPr>
                <w:sz w:val="26"/>
                <w:szCs w:val="26"/>
                <w:lang w:val="lv-LV"/>
              </w:rPr>
              <w:t>. Attiecībā par valsts atbalstu, EM i</w:t>
            </w:r>
            <w:r w:rsidR="00436083" w:rsidRPr="00235168">
              <w:rPr>
                <w:sz w:val="26"/>
                <w:szCs w:val="26"/>
                <w:lang w:val="lv-LV"/>
              </w:rPr>
              <w:t>n</w:t>
            </w:r>
            <w:r w:rsidR="00436083" w:rsidRPr="00235168">
              <w:rPr>
                <w:sz w:val="26"/>
                <w:szCs w:val="26"/>
                <w:lang w:val="lv-LV"/>
              </w:rPr>
              <w:t xml:space="preserve">formē, ka aktivitātes ietvaros atbalsts tiek sniegts saskaņā ar Komisijas Regulu (EK) </w:t>
            </w:r>
            <w:proofErr w:type="spellStart"/>
            <w:r w:rsidR="00436083" w:rsidRPr="00235168">
              <w:rPr>
                <w:sz w:val="26"/>
                <w:szCs w:val="26"/>
                <w:lang w:val="lv-LV"/>
              </w:rPr>
              <w:t>Nr</w:t>
            </w:r>
            <w:proofErr w:type="spellEnd"/>
            <w:r w:rsidR="00436083" w:rsidRPr="00235168">
              <w:rPr>
                <w:sz w:val="26"/>
                <w:szCs w:val="26"/>
                <w:lang w:val="lv-LV"/>
              </w:rPr>
              <w:t>. 1998/2006 (2006. gada 15. d</w:t>
            </w:r>
            <w:r w:rsidR="00436083" w:rsidRPr="00235168">
              <w:rPr>
                <w:sz w:val="26"/>
                <w:szCs w:val="26"/>
                <w:lang w:val="lv-LV"/>
              </w:rPr>
              <w:t>e</w:t>
            </w:r>
            <w:r w:rsidR="00436083" w:rsidRPr="00235168">
              <w:rPr>
                <w:sz w:val="26"/>
                <w:szCs w:val="26"/>
                <w:lang w:val="lv-LV"/>
              </w:rPr>
              <w:t xml:space="preserve">cembris) par Līguma 87. un 88. panta piemērošanu </w:t>
            </w:r>
            <w:proofErr w:type="spellStart"/>
            <w:r w:rsidR="00436083" w:rsidRPr="00235168">
              <w:rPr>
                <w:sz w:val="26"/>
                <w:szCs w:val="26"/>
                <w:lang w:val="lv-LV"/>
              </w:rPr>
              <w:t>de</w:t>
            </w:r>
            <w:proofErr w:type="spellEnd"/>
            <w:r w:rsidR="00436083" w:rsidRPr="00235168">
              <w:rPr>
                <w:sz w:val="26"/>
                <w:szCs w:val="26"/>
                <w:lang w:val="lv-LV"/>
              </w:rPr>
              <w:t xml:space="preserve"> </w:t>
            </w:r>
            <w:proofErr w:type="spellStart"/>
            <w:r w:rsidR="00436083" w:rsidRPr="00235168">
              <w:rPr>
                <w:sz w:val="26"/>
                <w:szCs w:val="26"/>
                <w:lang w:val="lv-LV"/>
              </w:rPr>
              <w:t>m</w:t>
            </w:r>
            <w:r w:rsidR="00436083" w:rsidRPr="00235168">
              <w:rPr>
                <w:sz w:val="26"/>
                <w:szCs w:val="26"/>
                <w:lang w:val="lv-LV"/>
              </w:rPr>
              <w:t>i</w:t>
            </w:r>
            <w:r w:rsidR="00436083" w:rsidRPr="00235168">
              <w:rPr>
                <w:sz w:val="26"/>
                <w:szCs w:val="26"/>
                <w:lang w:val="lv-LV"/>
              </w:rPr>
              <w:t>nimis</w:t>
            </w:r>
            <w:proofErr w:type="spellEnd"/>
            <w:r w:rsidR="00436083" w:rsidRPr="00235168">
              <w:rPr>
                <w:sz w:val="26"/>
                <w:szCs w:val="26"/>
                <w:lang w:val="lv-LV"/>
              </w:rPr>
              <w:t xml:space="preserve"> atbalstam (turpmāk - Komisijas regula Nr.1998/2006). Komisijas regula Nr.1998/2006 zaudēs spēku 2013.gada 31.decembrī, savukārt Eiropas Komisija šobrīd izstrādā jaunu </w:t>
            </w:r>
            <w:proofErr w:type="spellStart"/>
            <w:r w:rsidR="00436083" w:rsidRPr="00235168">
              <w:rPr>
                <w:sz w:val="26"/>
                <w:szCs w:val="26"/>
                <w:lang w:val="lv-LV"/>
              </w:rPr>
              <w:t>de</w:t>
            </w:r>
            <w:proofErr w:type="spellEnd"/>
            <w:r w:rsidR="00436083" w:rsidRPr="00235168">
              <w:rPr>
                <w:sz w:val="26"/>
                <w:szCs w:val="26"/>
                <w:lang w:val="lv-LV"/>
              </w:rPr>
              <w:t xml:space="preserve"> </w:t>
            </w:r>
            <w:proofErr w:type="spellStart"/>
            <w:r w:rsidR="00436083" w:rsidRPr="00235168">
              <w:rPr>
                <w:sz w:val="26"/>
                <w:szCs w:val="26"/>
                <w:lang w:val="lv-LV"/>
              </w:rPr>
              <w:t>minimis</w:t>
            </w:r>
            <w:proofErr w:type="spellEnd"/>
            <w:r w:rsidR="00436083" w:rsidRPr="00235168">
              <w:rPr>
                <w:sz w:val="26"/>
                <w:szCs w:val="26"/>
                <w:lang w:val="lv-LV"/>
              </w:rPr>
              <w:t xml:space="preserve"> regulu, ar kuru plāno aizstāt Komisijas r</w:t>
            </w:r>
            <w:r w:rsidR="00436083" w:rsidRPr="00235168">
              <w:rPr>
                <w:sz w:val="26"/>
                <w:szCs w:val="26"/>
                <w:lang w:val="lv-LV"/>
              </w:rPr>
              <w:t>e</w:t>
            </w:r>
            <w:r w:rsidR="00436083" w:rsidRPr="00235168">
              <w:rPr>
                <w:sz w:val="26"/>
                <w:szCs w:val="26"/>
                <w:lang w:val="lv-LV"/>
              </w:rPr>
              <w:t xml:space="preserve">gulu Nr.1998/2006. Kad stāsies spēkā jaunā </w:t>
            </w:r>
            <w:proofErr w:type="spellStart"/>
            <w:r w:rsidR="00436083" w:rsidRPr="00235168">
              <w:rPr>
                <w:sz w:val="26"/>
                <w:szCs w:val="26"/>
                <w:lang w:val="lv-LV"/>
              </w:rPr>
              <w:t>de</w:t>
            </w:r>
            <w:proofErr w:type="spellEnd"/>
            <w:r w:rsidR="00436083" w:rsidRPr="00235168">
              <w:rPr>
                <w:sz w:val="26"/>
                <w:szCs w:val="26"/>
                <w:lang w:val="lv-LV"/>
              </w:rPr>
              <w:t xml:space="preserve"> </w:t>
            </w:r>
            <w:proofErr w:type="spellStart"/>
            <w:r w:rsidR="00436083" w:rsidRPr="00235168">
              <w:rPr>
                <w:sz w:val="26"/>
                <w:szCs w:val="26"/>
                <w:lang w:val="lv-LV"/>
              </w:rPr>
              <w:t>minimis</w:t>
            </w:r>
            <w:proofErr w:type="spellEnd"/>
            <w:r w:rsidR="00436083" w:rsidRPr="00235168">
              <w:rPr>
                <w:sz w:val="26"/>
                <w:szCs w:val="26"/>
                <w:lang w:val="lv-LV"/>
              </w:rPr>
              <w:t xml:space="preserve"> r</w:t>
            </w:r>
            <w:r w:rsidR="00436083" w:rsidRPr="00235168">
              <w:rPr>
                <w:sz w:val="26"/>
                <w:szCs w:val="26"/>
                <w:lang w:val="lv-LV"/>
              </w:rPr>
              <w:t>e</w:t>
            </w:r>
            <w:r w:rsidR="00436083" w:rsidRPr="00235168">
              <w:rPr>
                <w:sz w:val="26"/>
                <w:szCs w:val="26"/>
                <w:lang w:val="lv-LV"/>
              </w:rPr>
              <w:t>gula, EM veiks attiecīgus grozījumus MK noteikumos Nr.293, paredzot, ka LHZB sniedz aizdevumus un procentu likmes subsī</w:t>
            </w:r>
            <w:r w:rsidR="00CC4F60" w:rsidRPr="00235168">
              <w:rPr>
                <w:sz w:val="26"/>
                <w:szCs w:val="26"/>
                <w:lang w:val="lv-LV"/>
              </w:rPr>
              <w:t>dijas līdz 2015.gada 30.jūnijam. Saskaņā ar l</w:t>
            </w:r>
            <w:r w:rsidR="00CC4F60" w:rsidRPr="00235168">
              <w:rPr>
                <w:sz w:val="26"/>
                <w:szCs w:val="26"/>
                <w:lang w:val="lv-LV"/>
              </w:rPr>
              <w:t>ī</w:t>
            </w:r>
            <w:r w:rsidR="00CC4F60" w:rsidRPr="00235168">
              <w:rPr>
                <w:sz w:val="26"/>
                <w:szCs w:val="26"/>
                <w:lang w:val="lv-LV"/>
              </w:rPr>
              <w:t>guma par projekta īstenošanu 4.1.punktu, kas noslēgts starp LIAA un LHZB par aktivitātes projekta īstenošanu, projekta īstenošana tiek uzsākta Līguma spēkā stāšanās dienā un p</w:t>
            </w:r>
            <w:r w:rsidR="00CC4F60" w:rsidRPr="00235168">
              <w:rPr>
                <w:sz w:val="26"/>
                <w:szCs w:val="26"/>
                <w:lang w:val="lv-LV"/>
              </w:rPr>
              <w:t>a</w:t>
            </w:r>
            <w:r w:rsidR="00CC4F60" w:rsidRPr="00235168">
              <w:rPr>
                <w:sz w:val="26"/>
                <w:szCs w:val="26"/>
                <w:lang w:val="lv-LV"/>
              </w:rPr>
              <w:t>beigta 2015.gada 30.jūnijā;</w:t>
            </w:r>
          </w:p>
          <w:p w:rsidR="00A43634" w:rsidRPr="00235168" w:rsidRDefault="00DF4BCE" w:rsidP="00A43634">
            <w:pPr>
              <w:pStyle w:val="ListParagraph"/>
              <w:numPr>
                <w:ilvl w:val="0"/>
                <w:numId w:val="4"/>
              </w:numPr>
              <w:spacing w:before="60" w:after="60"/>
              <w:ind w:left="567" w:hanging="283"/>
              <w:jc w:val="both"/>
              <w:rPr>
                <w:sz w:val="26"/>
                <w:szCs w:val="26"/>
                <w:lang w:val="lv-LV"/>
              </w:rPr>
            </w:pPr>
            <w:r w:rsidRPr="00235168">
              <w:rPr>
                <w:sz w:val="26"/>
                <w:szCs w:val="26"/>
                <w:lang w:val="lv-LV"/>
              </w:rPr>
              <w:t>ir mainīts datums</w:t>
            </w:r>
            <w:r w:rsidR="00A43634" w:rsidRPr="00235168">
              <w:rPr>
                <w:sz w:val="26"/>
                <w:szCs w:val="26"/>
                <w:lang w:val="lv-LV"/>
              </w:rPr>
              <w:t xml:space="preserve"> līdz kuram LHZB nepieciešams uzglabāt visu ar projekta saistīto dokumentāciju oriģinālus. Saskaņā ar Padomes 1999.gada 22.marta Regulu (EK) </w:t>
            </w:r>
            <w:proofErr w:type="spellStart"/>
            <w:r w:rsidR="00A43634" w:rsidRPr="00235168">
              <w:rPr>
                <w:sz w:val="26"/>
                <w:szCs w:val="26"/>
                <w:lang w:val="lv-LV"/>
              </w:rPr>
              <w:t>Nr</w:t>
            </w:r>
            <w:proofErr w:type="spellEnd"/>
            <w:r w:rsidR="00A43634" w:rsidRPr="00235168">
              <w:rPr>
                <w:sz w:val="26"/>
                <w:szCs w:val="26"/>
                <w:lang w:val="lv-LV"/>
              </w:rPr>
              <w:t>. 659/1999, ar ko nosaka sīki izstrādātus noteikumus EK līguma 93. panta piemērošanai</w:t>
            </w:r>
            <w:r w:rsidR="007E63F8" w:rsidRPr="00235168">
              <w:rPr>
                <w:sz w:val="26"/>
                <w:szCs w:val="26"/>
                <w:lang w:val="lv-LV"/>
              </w:rPr>
              <w:t xml:space="preserve"> (turpmāk – Padomes regula Nr.659/1999)</w:t>
            </w:r>
            <w:r w:rsidR="00A43634" w:rsidRPr="00235168">
              <w:rPr>
                <w:sz w:val="26"/>
                <w:szCs w:val="26"/>
                <w:lang w:val="lv-LV"/>
              </w:rPr>
              <w:t xml:space="preserve"> </w:t>
            </w:r>
            <w:r w:rsidR="007E63F8" w:rsidRPr="00235168">
              <w:rPr>
                <w:sz w:val="26"/>
                <w:szCs w:val="26"/>
                <w:lang w:val="lv-LV"/>
              </w:rPr>
              <w:t>14. p</w:t>
            </w:r>
            <w:r w:rsidR="00A43634" w:rsidRPr="00235168">
              <w:rPr>
                <w:sz w:val="26"/>
                <w:szCs w:val="26"/>
                <w:lang w:val="lv-LV"/>
              </w:rPr>
              <w:t>unktu, kas nosaka, juridiskās skaidrības nolūkā attiecībā uz nelikumīgu atbalstu vajadzētu noteikt 10 gadu noilguma periodu, pēc kura beigām nav iespējams pr</w:t>
            </w:r>
            <w:r w:rsidR="00A43634" w:rsidRPr="00235168">
              <w:rPr>
                <w:sz w:val="26"/>
                <w:szCs w:val="26"/>
                <w:lang w:val="lv-LV"/>
              </w:rPr>
              <w:t>a</w:t>
            </w:r>
            <w:r w:rsidR="00A43634" w:rsidRPr="00235168">
              <w:rPr>
                <w:sz w:val="26"/>
                <w:szCs w:val="26"/>
                <w:lang w:val="lv-LV"/>
              </w:rPr>
              <w:t>sīt atgūšanu, tiek grozīts 2021.gada 31.decembris ar 2023.gada 31.decembri;</w:t>
            </w:r>
          </w:p>
          <w:p w:rsidR="00C97F6E" w:rsidRPr="00235168" w:rsidRDefault="00436083" w:rsidP="00CC4F60">
            <w:pPr>
              <w:pStyle w:val="ListParagraph"/>
              <w:numPr>
                <w:ilvl w:val="0"/>
                <w:numId w:val="4"/>
              </w:numPr>
              <w:spacing w:before="60" w:after="60"/>
              <w:ind w:left="567" w:hanging="283"/>
              <w:jc w:val="both"/>
              <w:rPr>
                <w:sz w:val="26"/>
                <w:szCs w:val="26"/>
                <w:lang w:val="lv-LV"/>
              </w:rPr>
            </w:pPr>
            <w:r w:rsidRPr="00235168">
              <w:rPr>
                <w:sz w:val="26"/>
                <w:szCs w:val="26"/>
                <w:lang w:val="lv-LV"/>
              </w:rPr>
              <w:t xml:space="preserve">ir paplašināts gala saņēmēju loks, paredzot, </w:t>
            </w:r>
            <w:r w:rsidR="00F20476" w:rsidRPr="00235168">
              <w:rPr>
                <w:sz w:val="26"/>
                <w:szCs w:val="26"/>
                <w:lang w:val="lv-LV"/>
              </w:rPr>
              <w:t xml:space="preserve">gan </w:t>
            </w:r>
            <w:r w:rsidRPr="00235168">
              <w:rPr>
                <w:sz w:val="26"/>
                <w:szCs w:val="26"/>
                <w:lang w:val="lv-LV"/>
              </w:rPr>
              <w:t>ka LHZB atbalstu var saņemt arī komersanti, kuru dalībnieki ir jur</w:t>
            </w:r>
            <w:r w:rsidRPr="00235168">
              <w:rPr>
                <w:sz w:val="26"/>
                <w:szCs w:val="26"/>
                <w:lang w:val="lv-LV"/>
              </w:rPr>
              <w:t>i</w:t>
            </w:r>
            <w:r w:rsidRPr="00235168">
              <w:rPr>
                <w:sz w:val="26"/>
                <w:szCs w:val="26"/>
                <w:lang w:val="lv-LV"/>
              </w:rPr>
              <w:t>diskas personas, ja to kopējo daļu skaits ne</w:t>
            </w:r>
            <w:r w:rsidR="00CC4F60" w:rsidRPr="00235168">
              <w:rPr>
                <w:sz w:val="26"/>
                <w:szCs w:val="26"/>
                <w:lang w:val="lv-LV"/>
              </w:rPr>
              <w:t>pārsniedz 25%</w:t>
            </w:r>
            <w:r w:rsidR="00F20476" w:rsidRPr="00235168">
              <w:rPr>
                <w:sz w:val="26"/>
                <w:szCs w:val="26"/>
                <w:lang w:val="lv-LV"/>
              </w:rPr>
              <w:t>, gan atļauts atbalstu saņemt vairumtirdzniecības nozarē un kravas transportlīdzekļu, mašīnu un iekārtu iznomāšanas nozarē.</w:t>
            </w:r>
            <w:r w:rsidRPr="00235168">
              <w:rPr>
                <w:sz w:val="26"/>
                <w:szCs w:val="26"/>
                <w:lang w:val="lv-LV"/>
              </w:rPr>
              <w:t xml:space="preserve"> Uzņēmējdarbības uzsācējiem atsevišķos gadījumos nepieciešams pieredzējušu uzņēmēju atbalsts (finansiāls, materiāli tehnisks, balstīts uz zināšanām un pieredzi), šajā gadījumā ļaujot legāli iesaistīties uzņēmējdar</w:t>
            </w:r>
            <w:r w:rsidR="00F20476" w:rsidRPr="00235168">
              <w:rPr>
                <w:sz w:val="26"/>
                <w:szCs w:val="26"/>
                <w:lang w:val="lv-LV"/>
              </w:rPr>
              <w:t>bībā;</w:t>
            </w:r>
          </w:p>
          <w:p w:rsidR="00DF4BCE" w:rsidRPr="00235168" w:rsidRDefault="003C5329" w:rsidP="00184308">
            <w:pPr>
              <w:pStyle w:val="ListParagraph"/>
              <w:numPr>
                <w:ilvl w:val="0"/>
                <w:numId w:val="4"/>
              </w:numPr>
              <w:spacing w:before="60" w:after="60"/>
              <w:ind w:left="567" w:hanging="283"/>
              <w:jc w:val="both"/>
              <w:rPr>
                <w:sz w:val="26"/>
                <w:szCs w:val="26"/>
                <w:lang w:val="lv-LV"/>
              </w:rPr>
            </w:pPr>
            <w:r w:rsidRPr="00235168">
              <w:rPr>
                <w:sz w:val="26"/>
                <w:szCs w:val="26"/>
                <w:lang w:val="lv-LV"/>
              </w:rPr>
              <w:t>ir precizēta</w:t>
            </w:r>
            <w:r w:rsidR="00DF4BCE" w:rsidRPr="00235168">
              <w:rPr>
                <w:sz w:val="26"/>
                <w:szCs w:val="26"/>
                <w:lang w:val="lv-LV"/>
              </w:rPr>
              <w:t xml:space="preserve"> grūtībās nonākuša </w:t>
            </w:r>
            <w:r w:rsidR="007E63F8" w:rsidRPr="00235168">
              <w:rPr>
                <w:sz w:val="26"/>
                <w:szCs w:val="26"/>
                <w:lang w:val="lv-LV"/>
              </w:rPr>
              <w:t>komersanta</w:t>
            </w:r>
            <w:r w:rsidR="00DF4BCE" w:rsidRPr="00235168">
              <w:rPr>
                <w:sz w:val="26"/>
                <w:szCs w:val="26"/>
                <w:lang w:val="lv-LV"/>
              </w:rPr>
              <w:t xml:space="preserve"> definīcija</w:t>
            </w:r>
            <w:r w:rsidR="00F20476" w:rsidRPr="00235168">
              <w:rPr>
                <w:sz w:val="26"/>
                <w:szCs w:val="26"/>
                <w:lang w:val="lv-LV"/>
              </w:rPr>
              <w:t>;</w:t>
            </w:r>
          </w:p>
          <w:p w:rsidR="001C1C5C" w:rsidRPr="00235168" w:rsidRDefault="00F20476" w:rsidP="00314A13">
            <w:pPr>
              <w:pStyle w:val="ListParagraph"/>
              <w:numPr>
                <w:ilvl w:val="0"/>
                <w:numId w:val="4"/>
              </w:numPr>
              <w:tabs>
                <w:tab w:val="left" w:pos="4819"/>
              </w:tabs>
              <w:spacing w:before="60" w:after="60"/>
              <w:ind w:left="567" w:hanging="283"/>
              <w:jc w:val="both"/>
              <w:rPr>
                <w:sz w:val="26"/>
                <w:szCs w:val="26"/>
                <w:lang w:val="lv-LV"/>
              </w:rPr>
            </w:pPr>
            <w:r w:rsidRPr="00235168">
              <w:rPr>
                <w:sz w:val="26"/>
                <w:szCs w:val="26"/>
                <w:lang w:val="lv-LV"/>
              </w:rPr>
              <w:t>ņ</w:t>
            </w:r>
            <w:r w:rsidR="001C1C5C" w:rsidRPr="00235168">
              <w:rPr>
                <w:sz w:val="26"/>
                <w:szCs w:val="26"/>
                <w:lang w:val="lv-LV"/>
              </w:rPr>
              <w:t xml:space="preserve">emot vērā, ka ar 2012.gada 10.aprīļa MK noteikumiem </w:t>
            </w:r>
            <w:proofErr w:type="spellStart"/>
            <w:r w:rsidR="001C1C5C" w:rsidRPr="00235168">
              <w:rPr>
                <w:sz w:val="26"/>
                <w:szCs w:val="26"/>
                <w:lang w:val="lv-LV"/>
              </w:rPr>
              <w:t>Nr</w:t>
            </w:r>
            <w:proofErr w:type="spellEnd"/>
            <w:r w:rsidR="001C1C5C" w:rsidRPr="00235168">
              <w:rPr>
                <w:sz w:val="26"/>
                <w:szCs w:val="26"/>
                <w:lang w:val="lv-LV"/>
              </w:rPr>
              <w:t xml:space="preserve">. 261 ,,Par Ministru kabineta 2009.gada 4.augusta noteikumu Nr.851 "Noteikumi par </w:t>
            </w:r>
            <w:proofErr w:type="spellStart"/>
            <w:r w:rsidR="001C1C5C" w:rsidRPr="00235168">
              <w:rPr>
                <w:sz w:val="26"/>
                <w:szCs w:val="26"/>
                <w:lang w:val="lv-LV"/>
              </w:rPr>
              <w:t>de</w:t>
            </w:r>
            <w:proofErr w:type="spellEnd"/>
            <w:r w:rsidR="001C1C5C" w:rsidRPr="00235168">
              <w:rPr>
                <w:sz w:val="26"/>
                <w:szCs w:val="26"/>
                <w:lang w:val="lv-LV"/>
              </w:rPr>
              <w:t xml:space="preserve"> </w:t>
            </w:r>
            <w:proofErr w:type="spellStart"/>
            <w:r w:rsidR="001C1C5C" w:rsidRPr="00235168">
              <w:rPr>
                <w:sz w:val="26"/>
                <w:szCs w:val="26"/>
                <w:lang w:val="lv-LV"/>
              </w:rPr>
              <w:t>minimis</w:t>
            </w:r>
            <w:proofErr w:type="spellEnd"/>
            <w:r w:rsidR="001C1C5C" w:rsidRPr="00235168">
              <w:rPr>
                <w:sz w:val="26"/>
                <w:szCs w:val="26"/>
                <w:lang w:val="lv-LV"/>
              </w:rPr>
              <w:t xml:space="preserve"> un cita ierobežota apm</w:t>
            </w:r>
            <w:r w:rsidR="001C1C5C" w:rsidRPr="00235168">
              <w:rPr>
                <w:sz w:val="26"/>
                <w:szCs w:val="26"/>
                <w:lang w:val="lv-LV"/>
              </w:rPr>
              <w:t>ē</w:t>
            </w:r>
            <w:r w:rsidR="001C1C5C" w:rsidRPr="00235168">
              <w:rPr>
                <w:sz w:val="26"/>
                <w:szCs w:val="26"/>
                <w:lang w:val="lv-LV"/>
              </w:rPr>
              <w:t xml:space="preserve">ra atbalsta uzskaites veidlapu paraugiem un piešķiršanas </w:t>
            </w:r>
            <w:r w:rsidR="001C1C5C" w:rsidRPr="00235168">
              <w:rPr>
                <w:sz w:val="26"/>
                <w:szCs w:val="26"/>
                <w:lang w:val="lv-LV"/>
              </w:rPr>
              <w:lastRenderedPageBreak/>
              <w:t>kārtību" atzīšanu par spēku zaudējušiem’’ spēku zaudē MK noteikumi Nr.851, vairākās MK noteikumu Nr.293 vietās tiek svītrotas at</w:t>
            </w:r>
            <w:r w:rsidR="003369C8" w:rsidRPr="00235168">
              <w:rPr>
                <w:sz w:val="26"/>
                <w:szCs w:val="26"/>
                <w:lang w:val="lv-LV"/>
              </w:rPr>
              <w:t>sauces uz tiem;</w:t>
            </w:r>
          </w:p>
          <w:p w:rsidR="003369C8" w:rsidRPr="00235168" w:rsidRDefault="003369C8" w:rsidP="00F20476">
            <w:pPr>
              <w:pStyle w:val="ListParagraph"/>
              <w:numPr>
                <w:ilvl w:val="0"/>
                <w:numId w:val="4"/>
              </w:numPr>
              <w:spacing w:before="60" w:after="60"/>
              <w:ind w:left="567" w:hanging="283"/>
              <w:jc w:val="both"/>
              <w:rPr>
                <w:sz w:val="26"/>
                <w:szCs w:val="26"/>
                <w:lang w:val="lv-LV"/>
              </w:rPr>
            </w:pPr>
            <w:r w:rsidRPr="00235168">
              <w:rPr>
                <w:sz w:val="26"/>
                <w:szCs w:val="26"/>
                <w:lang w:val="lv-LV"/>
              </w:rPr>
              <w:t>ir aktualizētas projekta iesnieguma veidlapas sadaļas, uz k</w:t>
            </w:r>
            <w:r w:rsidRPr="00235168">
              <w:rPr>
                <w:sz w:val="26"/>
                <w:szCs w:val="26"/>
                <w:lang w:val="lv-LV"/>
              </w:rPr>
              <w:t>u</w:t>
            </w:r>
            <w:r w:rsidRPr="00235168">
              <w:rPr>
                <w:sz w:val="26"/>
                <w:szCs w:val="26"/>
                <w:lang w:val="lv-LV"/>
              </w:rPr>
              <w:t>rām attiecas noteikumu grozījumi.</w:t>
            </w:r>
          </w:p>
          <w:p w:rsidR="00436083" w:rsidRDefault="00436083" w:rsidP="00F20476">
            <w:pPr>
              <w:spacing w:before="60" w:after="60"/>
              <w:ind w:firstLine="709"/>
              <w:jc w:val="both"/>
              <w:rPr>
                <w:sz w:val="26"/>
                <w:szCs w:val="26"/>
                <w:lang w:val="lv-LV"/>
              </w:rPr>
            </w:pPr>
            <w:r w:rsidRPr="00235168">
              <w:rPr>
                <w:sz w:val="26"/>
                <w:szCs w:val="26"/>
                <w:lang w:val="lv-LV"/>
              </w:rPr>
              <w:t>EM izstrādātie grozījumi ir vērsti uz pašreizējo projektu ī</w:t>
            </w:r>
            <w:r w:rsidRPr="00235168">
              <w:rPr>
                <w:sz w:val="26"/>
                <w:szCs w:val="26"/>
                <w:lang w:val="lv-LV"/>
              </w:rPr>
              <w:t>s</w:t>
            </w:r>
            <w:r w:rsidRPr="00235168">
              <w:rPr>
                <w:sz w:val="26"/>
                <w:szCs w:val="26"/>
                <w:lang w:val="lv-LV"/>
              </w:rPr>
              <w:t>tenošanas kārtību, un ar grozījumiem noteiktais regulējums tiks piemērots uz ierobežotas atlases finansējuma saņēmēju, kas uz grozījumu projektā ietvertā regulējuma spēkā stāšanās brīdi jau būs iesniedzis projektu iesniegumu un ar kuru sadarbības iestāde, proti, Latvijas Investīciju un attīstības aģentūra (turpmāk – sada</w:t>
            </w:r>
            <w:r w:rsidRPr="00235168">
              <w:rPr>
                <w:sz w:val="26"/>
                <w:szCs w:val="26"/>
                <w:lang w:val="lv-LV"/>
              </w:rPr>
              <w:t>r</w:t>
            </w:r>
            <w:r w:rsidRPr="00235168">
              <w:rPr>
                <w:sz w:val="26"/>
                <w:szCs w:val="26"/>
                <w:lang w:val="lv-LV"/>
              </w:rPr>
              <w:t>bības iestāde) būs noslēgusi civiltiesisku līgumu par projekta ī</w:t>
            </w:r>
            <w:r w:rsidRPr="00235168">
              <w:rPr>
                <w:sz w:val="26"/>
                <w:szCs w:val="26"/>
                <w:lang w:val="lv-LV"/>
              </w:rPr>
              <w:t>s</w:t>
            </w:r>
            <w:r w:rsidRPr="00235168">
              <w:rPr>
                <w:sz w:val="26"/>
                <w:szCs w:val="26"/>
                <w:lang w:val="lv-LV"/>
              </w:rPr>
              <w:t>tenošanu. Savukārt noteikumu projektā iekļautais tiesiskais reg</w:t>
            </w:r>
            <w:r w:rsidRPr="00235168">
              <w:rPr>
                <w:sz w:val="26"/>
                <w:szCs w:val="26"/>
                <w:lang w:val="lv-LV"/>
              </w:rPr>
              <w:t>u</w:t>
            </w:r>
            <w:r w:rsidRPr="00235168">
              <w:rPr>
                <w:sz w:val="26"/>
                <w:szCs w:val="26"/>
                <w:lang w:val="lv-LV"/>
              </w:rPr>
              <w:t>lējums būs attiecināms uz apstākļiem, kas radīsies pēc MK note</w:t>
            </w:r>
            <w:r w:rsidRPr="00235168">
              <w:rPr>
                <w:sz w:val="26"/>
                <w:szCs w:val="26"/>
                <w:lang w:val="lv-LV"/>
              </w:rPr>
              <w:t>i</w:t>
            </w:r>
            <w:r w:rsidRPr="00235168">
              <w:rPr>
                <w:sz w:val="26"/>
                <w:szCs w:val="26"/>
                <w:lang w:val="lv-LV"/>
              </w:rPr>
              <w:t>kumu grozījumu spēkā stāšanās. Aktivitātes ietvaros finansējuma saņēmējs nodrošina aizdevumu izsniegšanu saimnieciskās darb</w:t>
            </w:r>
            <w:r w:rsidRPr="00235168">
              <w:rPr>
                <w:sz w:val="26"/>
                <w:szCs w:val="26"/>
                <w:lang w:val="lv-LV"/>
              </w:rPr>
              <w:t>ī</w:t>
            </w:r>
            <w:r w:rsidRPr="00235168">
              <w:rPr>
                <w:sz w:val="26"/>
                <w:szCs w:val="26"/>
                <w:lang w:val="lv-LV"/>
              </w:rPr>
              <w:t>bas uzsācējiem vai personām, kuras grib uzsākt saimniecisko da</w:t>
            </w:r>
            <w:r w:rsidRPr="00235168">
              <w:rPr>
                <w:sz w:val="26"/>
                <w:szCs w:val="26"/>
                <w:lang w:val="lv-LV"/>
              </w:rPr>
              <w:t>r</w:t>
            </w:r>
            <w:r w:rsidRPr="00235168">
              <w:rPr>
                <w:sz w:val="26"/>
                <w:szCs w:val="26"/>
                <w:lang w:val="lv-LV"/>
              </w:rPr>
              <w:t>bību par to noslēdzot civiltiesisku līgumu. MK noteikumu regul</w:t>
            </w:r>
            <w:r w:rsidRPr="00235168">
              <w:rPr>
                <w:sz w:val="26"/>
                <w:szCs w:val="26"/>
                <w:lang w:val="lv-LV"/>
              </w:rPr>
              <w:t>ē</w:t>
            </w:r>
            <w:r w:rsidRPr="00235168">
              <w:rPr>
                <w:sz w:val="26"/>
                <w:szCs w:val="26"/>
                <w:lang w:val="lv-LV"/>
              </w:rPr>
              <w:t>jums neparedz grozīt jau esošos noslēgtos līgumus, bet gan vērsts uz tiem līgumiem, kas tiks noslēgti pēc šo noteikumu spēkā st</w:t>
            </w:r>
            <w:r w:rsidRPr="00235168">
              <w:rPr>
                <w:sz w:val="26"/>
                <w:szCs w:val="26"/>
                <w:lang w:val="lv-LV"/>
              </w:rPr>
              <w:t>ā</w:t>
            </w:r>
            <w:r w:rsidRPr="00235168">
              <w:rPr>
                <w:sz w:val="26"/>
                <w:szCs w:val="26"/>
                <w:lang w:val="lv-LV"/>
              </w:rPr>
              <w:t xml:space="preserve">šanās brīža. Tādejādi </w:t>
            </w:r>
            <w:r w:rsidR="00F20476" w:rsidRPr="00235168">
              <w:rPr>
                <w:sz w:val="26"/>
                <w:szCs w:val="26"/>
                <w:lang w:val="lv-LV"/>
              </w:rPr>
              <w:t>EM</w:t>
            </w:r>
            <w:r w:rsidRPr="00235168">
              <w:rPr>
                <w:sz w:val="26"/>
                <w:szCs w:val="26"/>
                <w:lang w:val="lv-LV"/>
              </w:rPr>
              <w:t xml:space="preserve"> norāda, ka  paredzētie grozījumi nekādā veidā nerada tiesiskās paļāvības principa (kontekstā ar tiesiskās vienlīdzības principu) apdraudējumu.</w:t>
            </w:r>
          </w:p>
          <w:p w:rsidR="00732C19" w:rsidRPr="00B84C4B" w:rsidRDefault="00732C19" w:rsidP="00F20476">
            <w:pPr>
              <w:spacing w:before="60" w:after="60"/>
              <w:ind w:firstLine="709"/>
              <w:jc w:val="both"/>
              <w:rPr>
                <w:sz w:val="26"/>
                <w:szCs w:val="26"/>
                <w:lang w:val="lv-LV"/>
              </w:rPr>
            </w:pPr>
            <w:r w:rsidRPr="00B84C4B">
              <w:rPr>
                <w:sz w:val="26"/>
                <w:szCs w:val="26"/>
                <w:lang w:val="lv-LV"/>
              </w:rPr>
              <w:t>Atbrīvotais finansējums korekciju rezultātā tiks pārdalīts 1.3.1.1.1.apakšaktivitātes "Atbalsts nodarbināto apmācībām k</w:t>
            </w:r>
            <w:r w:rsidRPr="00B84C4B">
              <w:rPr>
                <w:sz w:val="26"/>
                <w:szCs w:val="26"/>
                <w:lang w:val="lv-LV"/>
              </w:rPr>
              <w:t>o</w:t>
            </w:r>
            <w:r w:rsidRPr="00B84C4B">
              <w:rPr>
                <w:sz w:val="26"/>
                <w:szCs w:val="26"/>
                <w:lang w:val="lv-LV"/>
              </w:rPr>
              <w:t>mersantu konkurētspējas veicināšanai – atbalsts partnerībās org</w:t>
            </w:r>
            <w:r w:rsidRPr="00B84C4B">
              <w:rPr>
                <w:sz w:val="26"/>
                <w:szCs w:val="26"/>
                <w:lang w:val="lv-LV"/>
              </w:rPr>
              <w:t>a</w:t>
            </w:r>
            <w:r w:rsidRPr="00B84C4B">
              <w:rPr>
                <w:sz w:val="26"/>
                <w:szCs w:val="26"/>
                <w:lang w:val="lv-LV"/>
              </w:rPr>
              <w:t xml:space="preserve">nizētām apmācībām" otrās kārtas projektu </w:t>
            </w:r>
            <w:proofErr w:type="spellStart"/>
            <w:r w:rsidRPr="00B84C4B">
              <w:rPr>
                <w:sz w:val="26"/>
                <w:szCs w:val="26"/>
                <w:lang w:val="lv-LV"/>
              </w:rPr>
              <w:t>virssaistību</w:t>
            </w:r>
            <w:proofErr w:type="spellEnd"/>
            <w:r w:rsidRPr="00B84C4B">
              <w:rPr>
                <w:sz w:val="26"/>
                <w:szCs w:val="26"/>
                <w:lang w:val="lv-LV"/>
              </w:rPr>
              <w:t xml:space="preserve"> </w:t>
            </w:r>
            <w:r w:rsidR="00356364">
              <w:rPr>
                <w:sz w:val="26"/>
                <w:szCs w:val="26"/>
                <w:lang w:val="lv-LV"/>
              </w:rPr>
              <w:t>aizvietoš</w:t>
            </w:r>
            <w:r w:rsidR="00356364">
              <w:rPr>
                <w:sz w:val="26"/>
                <w:szCs w:val="26"/>
                <w:lang w:val="lv-LV"/>
              </w:rPr>
              <w:t>a</w:t>
            </w:r>
            <w:r w:rsidR="00356364">
              <w:rPr>
                <w:sz w:val="26"/>
                <w:szCs w:val="26"/>
                <w:lang w:val="lv-LV"/>
              </w:rPr>
              <w:t xml:space="preserve">nai </w:t>
            </w:r>
            <w:r w:rsidRPr="00B84C4B">
              <w:rPr>
                <w:sz w:val="26"/>
                <w:szCs w:val="26"/>
                <w:lang w:val="lv-LV"/>
              </w:rPr>
              <w:t>un papildus tiks piešķirts sekmīgu projektu īstenošanai.</w:t>
            </w:r>
          </w:p>
          <w:p w:rsidR="00732C19" w:rsidRDefault="00732C19" w:rsidP="00732C19">
            <w:pPr>
              <w:spacing w:before="60" w:after="60"/>
              <w:ind w:firstLine="709"/>
              <w:jc w:val="both"/>
              <w:rPr>
                <w:sz w:val="26"/>
                <w:szCs w:val="26"/>
                <w:lang w:val="lv-LV"/>
              </w:rPr>
            </w:pPr>
            <w:r w:rsidRPr="00B84C4B">
              <w:rPr>
                <w:sz w:val="26"/>
                <w:szCs w:val="26"/>
                <w:lang w:val="lv-LV"/>
              </w:rPr>
              <w:t>Ņemot vērā, ka oficiāli vēl nav saņemts DG EMPL audita ziņojums, pastāv iespējamība, ka korekciju summas vēl main</w:t>
            </w:r>
            <w:r w:rsidRPr="00B84C4B">
              <w:rPr>
                <w:sz w:val="26"/>
                <w:szCs w:val="26"/>
                <w:lang w:val="lv-LV"/>
              </w:rPr>
              <w:t>ī</w:t>
            </w:r>
            <w:r w:rsidRPr="00B84C4B">
              <w:rPr>
                <w:sz w:val="26"/>
                <w:szCs w:val="26"/>
                <w:lang w:val="lv-LV"/>
              </w:rPr>
              <w:t>sies, tādējādi būs nepieciešami papildus grozījumi MK noteik</w:t>
            </w:r>
            <w:r w:rsidRPr="00B84C4B">
              <w:rPr>
                <w:sz w:val="26"/>
                <w:szCs w:val="26"/>
                <w:lang w:val="lv-LV"/>
              </w:rPr>
              <w:t>u</w:t>
            </w:r>
            <w:r w:rsidRPr="00B84C4B">
              <w:rPr>
                <w:sz w:val="26"/>
                <w:szCs w:val="26"/>
                <w:lang w:val="lv-LV"/>
              </w:rPr>
              <w:t>mos</w:t>
            </w:r>
            <w:r w:rsidR="00356364">
              <w:rPr>
                <w:sz w:val="26"/>
                <w:szCs w:val="26"/>
                <w:lang w:val="lv-LV"/>
              </w:rPr>
              <w:t xml:space="preserve"> un citos pavadošos dokumentos.</w:t>
            </w:r>
          </w:p>
          <w:p w:rsidR="00B84C4B" w:rsidRPr="00235168" w:rsidRDefault="00B84C4B" w:rsidP="00732C19">
            <w:pPr>
              <w:spacing w:before="60" w:after="60"/>
              <w:ind w:firstLine="709"/>
              <w:jc w:val="both"/>
              <w:rPr>
                <w:sz w:val="26"/>
                <w:szCs w:val="26"/>
                <w:lang w:val="lv-LV"/>
              </w:rPr>
            </w:pPr>
          </w:p>
        </w:tc>
      </w:tr>
      <w:tr w:rsidR="00A31FDC" w:rsidRPr="00235168" w:rsidTr="00A43634">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lastRenderedPageBreak/>
              <w:t>5.</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t>Projekta izstrādē iesaistītās inst</w:t>
            </w:r>
            <w:r w:rsidRPr="00235168">
              <w:rPr>
                <w:rFonts w:eastAsia="Times New Roman"/>
                <w:sz w:val="26"/>
                <w:szCs w:val="26"/>
                <w:lang w:val="lv-LV" w:eastAsia="lv-LV"/>
              </w:rPr>
              <w:t>i</w:t>
            </w:r>
            <w:r w:rsidRPr="00235168">
              <w:rPr>
                <w:rFonts w:eastAsia="Times New Roman"/>
                <w:sz w:val="26"/>
                <w:szCs w:val="26"/>
                <w:lang w:val="lv-LV" w:eastAsia="lv-LV"/>
              </w:rPr>
              <w:t>tūcijas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235168" w:rsidRDefault="00A31FDC" w:rsidP="00F22471">
            <w:pPr>
              <w:pStyle w:val="BodyText"/>
              <w:ind w:right="142" w:firstLine="720"/>
              <w:rPr>
                <w:sz w:val="26"/>
                <w:szCs w:val="26"/>
              </w:rPr>
            </w:pPr>
            <w:r w:rsidRPr="00235168">
              <w:rPr>
                <w:iCs/>
                <w:sz w:val="26"/>
                <w:szCs w:val="26"/>
              </w:rPr>
              <w:t>Projekts šo jomu neskar</w:t>
            </w:r>
            <w:r w:rsidRPr="00235168">
              <w:rPr>
                <w:sz w:val="26"/>
                <w:szCs w:val="26"/>
              </w:rPr>
              <w:t>.</w:t>
            </w:r>
          </w:p>
        </w:tc>
      </w:tr>
      <w:tr w:rsidR="00A31FDC" w:rsidRPr="00235168" w:rsidTr="00A43634">
        <w:trPr>
          <w:trHeight w:val="95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t>6.</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t>Iemesli, kādēļ netika nodroš</w:t>
            </w:r>
            <w:r w:rsidRPr="00235168">
              <w:rPr>
                <w:rFonts w:eastAsia="Times New Roman"/>
                <w:sz w:val="26"/>
                <w:szCs w:val="26"/>
                <w:lang w:val="lv-LV" w:eastAsia="lv-LV"/>
              </w:rPr>
              <w:t>i</w:t>
            </w:r>
            <w:r w:rsidRPr="00235168">
              <w:rPr>
                <w:rFonts w:eastAsia="Times New Roman"/>
                <w:sz w:val="26"/>
                <w:szCs w:val="26"/>
                <w:lang w:val="lv-LV" w:eastAsia="lv-LV"/>
              </w:rPr>
              <w:t>nāta sabiedrības līdzdalība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235168" w:rsidRDefault="00A31FDC" w:rsidP="00F22471">
            <w:pPr>
              <w:pStyle w:val="BodyText"/>
              <w:ind w:right="142" w:firstLine="720"/>
              <w:rPr>
                <w:sz w:val="26"/>
                <w:szCs w:val="26"/>
              </w:rPr>
            </w:pPr>
            <w:r w:rsidRPr="00235168">
              <w:rPr>
                <w:iCs/>
                <w:sz w:val="26"/>
                <w:szCs w:val="26"/>
              </w:rPr>
              <w:t>Projekts šo jomu neskar</w:t>
            </w:r>
            <w:r w:rsidRPr="00235168">
              <w:rPr>
                <w:sz w:val="26"/>
                <w:szCs w:val="26"/>
              </w:rPr>
              <w:t>.</w:t>
            </w:r>
          </w:p>
          <w:p w:rsidR="00A31FDC" w:rsidRDefault="00A31FDC" w:rsidP="00F22471">
            <w:pPr>
              <w:pStyle w:val="BodyText"/>
              <w:ind w:right="142" w:firstLine="720"/>
              <w:rPr>
                <w:sz w:val="26"/>
                <w:szCs w:val="26"/>
              </w:rPr>
            </w:pPr>
          </w:p>
          <w:p w:rsidR="00B84C4B" w:rsidRDefault="00B84C4B" w:rsidP="00F22471">
            <w:pPr>
              <w:pStyle w:val="BodyText"/>
              <w:ind w:right="142" w:firstLine="720"/>
              <w:rPr>
                <w:sz w:val="26"/>
                <w:szCs w:val="26"/>
              </w:rPr>
            </w:pPr>
          </w:p>
          <w:p w:rsidR="00B84C4B" w:rsidRDefault="00B84C4B" w:rsidP="00F22471">
            <w:pPr>
              <w:pStyle w:val="BodyText"/>
              <w:ind w:right="142" w:firstLine="720"/>
              <w:rPr>
                <w:sz w:val="26"/>
                <w:szCs w:val="26"/>
              </w:rPr>
            </w:pPr>
          </w:p>
          <w:p w:rsidR="00B84C4B" w:rsidRPr="00235168" w:rsidRDefault="00B84C4B" w:rsidP="00F22471">
            <w:pPr>
              <w:pStyle w:val="BodyText"/>
              <w:ind w:right="142" w:firstLine="720"/>
              <w:rPr>
                <w:sz w:val="26"/>
                <w:szCs w:val="26"/>
              </w:rPr>
            </w:pPr>
          </w:p>
        </w:tc>
      </w:tr>
      <w:tr w:rsidR="00A31FDC" w:rsidRPr="00235168" w:rsidTr="00A43634">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t>7.</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235168" w:rsidRDefault="00A31FDC" w:rsidP="00F22471">
            <w:pPr>
              <w:jc w:val="both"/>
              <w:rPr>
                <w:rFonts w:eastAsia="Times New Roman"/>
                <w:sz w:val="26"/>
                <w:szCs w:val="26"/>
                <w:lang w:val="lv-LV" w:eastAsia="lv-LV"/>
              </w:rPr>
            </w:pPr>
            <w:r w:rsidRPr="00235168">
              <w:rPr>
                <w:rFonts w:eastAsia="Times New Roman"/>
                <w:sz w:val="26"/>
                <w:szCs w:val="26"/>
                <w:lang w:val="lv-LV" w:eastAsia="lv-LV"/>
              </w:rPr>
              <w:t>Cita informācija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235168" w:rsidRDefault="00543052" w:rsidP="00B84C4B">
            <w:pPr>
              <w:ind w:left="142" w:firstLine="567"/>
              <w:jc w:val="both"/>
              <w:rPr>
                <w:sz w:val="26"/>
                <w:szCs w:val="26"/>
                <w:lang w:val="lv-LV"/>
              </w:rPr>
            </w:pPr>
            <w:r w:rsidRPr="00235168">
              <w:rPr>
                <w:sz w:val="26"/>
                <w:szCs w:val="26"/>
                <w:lang w:val="lv-LV"/>
              </w:rPr>
              <w:t>Nav.</w:t>
            </w:r>
          </w:p>
        </w:tc>
      </w:tr>
    </w:tbl>
    <w:p w:rsidR="00E8006C" w:rsidRPr="00235168" w:rsidRDefault="00E8006C" w:rsidP="00F22471">
      <w:pPr>
        <w:pStyle w:val="naisf"/>
        <w:spacing w:before="0" w:after="0"/>
        <w:rPr>
          <w:sz w:val="26"/>
          <w:szCs w:val="26"/>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F22471" w:rsidRPr="00235168" w:rsidTr="00511ADB">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F22471" w:rsidRPr="00235168" w:rsidRDefault="00F22471" w:rsidP="00F22471">
            <w:pPr>
              <w:ind w:firstLine="720"/>
              <w:jc w:val="both"/>
              <w:rPr>
                <w:rFonts w:eastAsia="Times New Roman"/>
                <w:b/>
                <w:sz w:val="26"/>
                <w:szCs w:val="26"/>
                <w:lang w:val="lv-LV" w:eastAsia="lv-LV"/>
              </w:rPr>
            </w:pPr>
            <w:r w:rsidRPr="00235168">
              <w:rPr>
                <w:rFonts w:eastAsia="Times New Roman"/>
                <w:b/>
                <w:sz w:val="26"/>
                <w:szCs w:val="26"/>
                <w:lang w:val="lv-LV" w:eastAsia="lv-LV"/>
              </w:rPr>
              <w:t>II. Tiesību akta projekta ietekme uz sabiedrību</w:t>
            </w:r>
          </w:p>
        </w:tc>
      </w:tr>
      <w:tr w:rsidR="00F22471" w:rsidRPr="00235168"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235168" w:rsidRDefault="00F22471" w:rsidP="00F22471">
            <w:pPr>
              <w:jc w:val="both"/>
              <w:rPr>
                <w:rFonts w:eastAsia="Times New Roman"/>
                <w:sz w:val="26"/>
                <w:szCs w:val="26"/>
                <w:lang w:val="lv-LV" w:eastAsia="lv-LV"/>
              </w:rPr>
            </w:pPr>
            <w:r w:rsidRPr="00235168">
              <w:rPr>
                <w:rFonts w:eastAsia="Times New Roman"/>
                <w:sz w:val="26"/>
                <w:szCs w:val="26"/>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235168" w:rsidRDefault="00F22471" w:rsidP="00F22471">
            <w:pPr>
              <w:jc w:val="both"/>
              <w:rPr>
                <w:rFonts w:eastAsia="Times New Roman"/>
                <w:sz w:val="26"/>
                <w:szCs w:val="26"/>
                <w:lang w:val="lv-LV" w:eastAsia="lv-LV"/>
              </w:rPr>
            </w:pPr>
            <w:r w:rsidRPr="00235168">
              <w:rPr>
                <w:rFonts w:eastAsia="Times New Roman"/>
                <w:sz w:val="26"/>
                <w:szCs w:val="26"/>
                <w:lang w:val="lv-LV" w:eastAsia="lv-LV"/>
              </w:rPr>
              <w:t xml:space="preserve">Sabiedrības </w:t>
            </w:r>
            <w:proofErr w:type="spellStart"/>
            <w:r w:rsidRPr="00235168">
              <w:rPr>
                <w:rFonts w:eastAsia="Times New Roman"/>
                <w:sz w:val="26"/>
                <w:szCs w:val="26"/>
                <w:lang w:val="lv-LV" w:eastAsia="lv-LV"/>
              </w:rPr>
              <w:t>mērķgrupa</w:t>
            </w:r>
            <w:proofErr w:type="spellEnd"/>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Default="008B7C3D" w:rsidP="00F22471">
            <w:pPr>
              <w:ind w:firstLine="720"/>
              <w:jc w:val="both"/>
              <w:rPr>
                <w:sz w:val="26"/>
                <w:szCs w:val="26"/>
                <w:lang w:val="lv-LV"/>
              </w:rPr>
            </w:pPr>
            <w:r w:rsidRPr="00235168">
              <w:rPr>
                <w:sz w:val="26"/>
                <w:szCs w:val="26"/>
                <w:lang w:val="lv-LV"/>
              </w:rPr>
              <w:t>Personas, kas vēlas uzsākt saimniecisko darbību un saimnieciskās darbības uzsācēji</w:t>
            </w:r>
          </w:p>
          <w:p w:rsidR="00B84C4B" w:rsidRPr="00235168" w:rsidRDefault="00B84C4B" w:rsidP="00F22471">
            <w:pPr>
              <w:ind w:firstLine="720"/>
              <w:jc w:val="both"/>
              <w:rPr>
                <w:rFonts w:eastAsia="Times New Roman"/>
                <w:iCs/>
                <w:sz w:val="26"/>
                <w:szCs w:val="26"/>
                <w:lang w:val="lv-LV" w:eastAsia="lv-LV"/>
              </w:rPr>
            </w:pPr>
          </w:p>
        </w:tc>
      </w:tr>
      <w:tr w:rsidR="00F22471" w:rsidRPr="00235168"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235168" w:rsidRDefault="00F22471" w:rsidP="00F22471">
            <w:pPr>
              <w:jc w:val="both"/>
              <w:rPr>
                <w:rFonts w:eastAsia="Times New Roman"/>
                <w:sz w:val="26"/>
                <w:szCs w:val="26"/>
                <w:lang w:val="lv-LV" w:eastAsia="lv-LV"/>
              </w:rPr>
            </w:pPr>
            <w:r w:rsidRPr="00235168">
              <w:rPr>
                <w:rFonts w:eastAsia="Times New Roman"/>
                <w:sz w:val="26"/>
                <w:szCs w:val="26"/>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235168" w:rsidRDefault="00F22471" w:rsidP="00F22471">
            <w:pPr>
              <w:jc w:val="both"/>
              <w:rPr>
                <w:rFonts w:eastAsia="Times New Roman"/>
                <w:sz w:val="26"/>
                <w:szCs w:val="26"/>
                <w:lang w:val="lv-LV" w:eastAsia="lv-LV"/>
              </w:rPr>
            </w:pPr>
            <w:r w:rsidRPr="00235168">
              <w:rPr>
                <w:rFonts w:eastAsia="Times New Roman"/>
                <w:sz w:val="26"/>
                <w:szCs w:val="26"/>
                <w:lang w:val="lv-LV" w:eastAsia="lv-LV"/>
              </w:rPr>
              <w:t xml:space="preserve">Citas sabiedrības grupas (bez </w:t>
            </w:r>
            <w:proofErr w:type="spellStart"/>
            <w:r w:rsidRPr="00235168">
              <w:rPr>
                <w:rFonts w:eastAsia="Times New Roman"/>
                <w:sz w:val="26"/>
                <w:szCs w:val="26"/>
                <w:lang w:val="lv-LV" w:eastAsia="lv-LV"/>
              </w:rPr>
              <w:t>mērķgrupas</w:t>
            </w:r>
            <w:proofErr w:type="spellEnd"/>
            <w:r w:rsidRPr="00235168">
              <w:rPr>
                <w:rFonts w:eastAsia="Times New Roman"/>
                <w:sz w:val="26"/>
                <w:szCs w:val="26"/>
                <w:lang w:val="lv-LV" w:eastAsia="lv-LV"/>
              </w:rPr>
              <w:t>), kuras tiesiskais regulējums arī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840961" w:rsidRPr="00235168" w:rsidRDefault="00840961" w:rsidP="00840961">
            <w:pPr>
              <w:pStyle w:val="BodyText"/>
              <w:ind w:right="142" w:firstLine="720"/>
              <w:rPr>
                <w:sz w:val="26"/>
                <w:szCs w:val="26"/>
              </w:rPr>
            </w:pPr>
            <w:r w:rsidRPr="00235168">
              <w:rPr>
                <w:iCs/>
                <w:sz w:val="26"/>
                <w:szCs w:val="26"/>
              </w:rPr>
              <w:t>Projekts šo jomu neskar</w:t>
            </w:r>
            <w:r w:rsidRPr="00235168">
              <w:rPr>
                <w:sz w:val="26"/>
                <w:szCs w:val="26"/>
              </w:rPr>
              <w:t>.</w:t>
            </w:r>
          </w:p>
          <w:p w:rsidR="00F22471" w:rsidRPr="00235168" w:rsidRDefault="00F22471" w:rsidP="00F22471">
            <w:pPr>
              <w:ind w:firstLine="720"/>
              <w:jc w:val="both"/>
              <w:rPr>
                <w:rFonts w:eastAsia="Times New Roman"/>
                <w:sz w:val="26"/>
                <w:szCs w:val="26"/>
                <w:lang w:val="lv-LV" w:eastAsia="lv-LV"/>
              </w:rPr>
            </w:pPr>
          </w:p>
        </w:tc>
      </w:tr>
      <w:tr w:rsidR="00F22471" w:rsidRPr="00235168"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235168" w:rsidRDefault="00F22471" w:rsidP="00F22471">
            <w:pPr>
              <w:jc w:val="both"/>
              <w:rPr>
                <w:rFonts w:eastAsia="Times New Roman"/>
                <w:sz w:val="26"/>
                <w:szCs w:val="26"/>
                <w:lang w:val="lv-LV" w:eastAsia="lv-LV"/>
              </w:rPr>
            </w:pPr>
            <w:r w:rsidRPr="00235168">
              <w:rPr>
                <w:rFonts w:eastAsia="Times New Roman"/>
                <w:sz w:val="26"/>
                <w:szCs w:val="26"/>
                <w:lang w:val="lv-LV"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235168" w:rsidRDefault="00F22471" w:rsidP="00F22471">
            <w:pPr>
              <w:jc w:val="both"/>
              <w:rPr>
                <w:rFonts w:eastAsia="Times New Roman"/>
                <w:sz w:val="26"/>
                <w:szCs w:val="26"/>
                <w:lang w:val="lv-LV" w:eastAsia="lv-LV"/>
              </w:rPr>
            </w:pPr>
            <w:r w:rsidRPr="00235168">
              <w:rPr>
                <w:rFonts w:eastAsia="Times New Roman"/>
                <w:sz w:val="26"/>
                <w:szCs w:val="26"/>
                <w:lang w:val="lv-LV" w:eastAsia="lv-LV"/>
              </w:rPr>
              <w:t>Tiesiskā regulējuma fina</w:t>
            </w:r>
            <w:r w:rsidRPr="00235168">
              <w:rPr>
                <w:rFonts w:eastAsia="Times New Roman"/>
                <w:sz w:val="26"/>
                <w:szCs w:val="26"/>
                <w:lang w:val="lv-LV" w:eastAsia="lv-LV"/>
              </w:rPr>
              <w:t>n</w:t>
            </w:r>
            <w:r w:rsidRPr="00235168">
              <w:rPr>
                <w:rFonts w:eastAsia="Times New Roman"/>
                <w:sz w:val="26"/>
                <w:szCs w:val="26"/>
                <w:lang w:val="lv-LV" w:eastAsia="lv-LV"/>
              </w:rPr>
              <w:t>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Default="000A402E" w:rsidP="00972275">
            <w:pPr>
              <w:pStyle w:val="BodyText"/>
              <w:ind w:right="142"/>
              <w:rPr>
                <w:sz w:val="26"/>
                <w:szCs w:val="26"/>
              </w:rPr>
            </w:pPr>
            <w:r w:rsidRPr="00235168">
              <w:rPr>
                <w:sz w:val="26"/>
                <w:szCs w:val="26"/>
              </w:rPr>
              <w:t xml:space="preserve">Tiesību akta projekts nosaka, </w:t>
            </w:r>
            <w:r w:rsidR="0034724B" w:rsidRPr="00235168">
              <w:rPr>
                <w:sz w:val="26"/>
                <w:szCs w:val="26"/>
              </w:rPr>
              <w:t>aktivitātes ietvaros tiek samazināts kopējamais pieejamais finansējums s</w:t>
            </w:r>
            <w:r w:rsidR="0034724B" w:rsidRPr="00235168">
              <w:rPr>
                <w:sz w:val="26"/>
                <w:szCs w:val="26"/>
              </w:rPr>
              <w:t>a</w:t>
            </w:r>
            <w:r w:rsidR="0034724B" w:rsidRPr="00235168">
              <w:rPr>
                <w:sz w:val="26"/>
                <w:szCs w:val="26"/>
              </w:rPr>
              <w:t>skaņā ar DG EMPL piemēroto finanšu korekciju</w:t>
            </w:r>
          </w:p>
          <w:p w:rsidR="00B84C4B" w:rsidRPr="00235168" w:rsidRDefault="00B84C4B" w:rsidP="00972275">
            <w:pPr>
              <w:pStyle w:val="BodyText"/>
              <w:ind w:right="142"/>
              <w:rPr>
                <w:sz w:val="26"/>
                <w:szCs w:val="26"/>
              </w:rPr>
            </w:pPr>
          </w:p>
        </w:tc>
      </w:tr>
      <w:tr w:rsidR="00F22471" w:rsidRPr="00235168"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235168" w:rsidRDefault="00F22471" w:rsidP="00F22471">
            <w:pPr>
              <w:jc w:val="both"/>
              <w:rPr>
                <w:rFonts w:eastAsia="Times New Roman"/>
                <w:sz w:val="26"/>
                <w:szCs w:val="26"/>
                <w:lang w:val="lv-LV" w:eastAsia="lv-LV"/>
              </w:rPr>
            </w:pPr>
            <w:r w:rsidRPr="00235168">
              <w:rPr>
                <w:rFonts w:eastAsia="Times New Roman"/>
                <w:sz w:val="26"/>
                <w:szCs w:val="26"/>
                <w:lang w:val="lv-LV"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235168" w:rsidRDefault="00F22471" w:rsidP="00F22471">
            <w:pPr>
              <w:jc w:val="both"/>
              <w:rPr>
                <w:rFonts w:eastAsia="Times New Roman"/>
                <w:sz w:val="26"/>
                <w:szCs w:val="26"/>
                <w:lang w:val="lv-LV" w:eastAsia="lv-LV"/>
              </w:rPr>
            </w:pPr>
            <w:r w:rsidRPr="00235168">
              <w:rPr>
                <w:rFonts w:eastAsia="Times New Roman"/>
                <w:sz w:val="26"/>
                <w:szCs w:val="26"/>
                <w:lang w:val="lv-LV" w:eastAsia="lv-LV"/>
              </w:rPr>
              <w:t>Tiesiskā regulējuma nef</w:t>
            </w:r>
            <w:r w:rsidRPr="00235168">
              <w:rPr>
                <w:rFonts w:eastAsia="Times New Roman"/>
                <w:sz w:val="26"/>
                <w:szCs w:val="26"/>
                <w:lang w:val="lv-LV" w:eastAsia="lv-LV"/>
              </w:rPr>
              <w:t>i</w:t>
            </w:r>
            <w:r w:rsidRPr="00235168">
              <w:rPr>
                <w:rFonts w:eastAsia="Times New Roman"/>
                <w:sz w:val="26"/>
                <w:szCs w:val="26"/>
                <w:lang w:val="lv-LV" w:eastAsia="lv-LV"/>
              </w:rPr>
              <w:t>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C1739F" w:rsidRPr="00235168" w:rsidRDefault="00C1739F" w:rsidP="00C1739F">
            <w:pPr>
              <w:pStyle w:val="BodyText"/>
              <w:ind w:right="142" w:firstLine="720"/>
              <w:rPr>
                <w:sz w:val="26"/>
                <w:szCs w:val="26"/>
              </w:rPr>
            </w:pPr>
            <w:r w:rsidRPr="00235168">
              <w:rPr>
                <w:iCs/>
                <w:sz w:val="26"/>
                <w:szCs w:val="26"/>
              </w:rPr>
              <w:t>Projekts šo jomu neskar</w:t>
            </w:r>
            <w:r w:rsidRPr="00235168">
              <w:rPr>
                <w:sz w:val="26"/>
                <w:szCs w:val="26"/>
              </w:rPr>
              <w:t>.</w:t>
            </w:r>
          </w:p>
          <w:p w:rsidR="00F22471" w:rsidRPr="00235168" w:rsidRDefault="00F22471" w:rsidP="00F22471">
            <w:pPr>
              <w:ind w:firstLine="720"/>
              <w:jc w:val="both"/>
              <w:rPr>
                <w:rFonts w:eastAsia="Times New Roman"/>
                <w:sz w:val="26"/>
                <w:szCs w:val="26"/>
                <w:lang w:val="lv-LV" w:eastAsia="lv-LV"/>
              </w:rPr>
            </w:pPr>
          </w:p>
        </w:tc>
      </w:tr>
      <w:tr w:rsidR="00F22471" w:rsidRPr="00235168"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235168" w:rsidRDefault="00F22471" w:rsidP="00F22471">
            <w:pPr>
              <w:jc w:val="both"/>
              <w:rPr>
                <w:rFonts w:eastAsia="Times New Roman"/>
                <w:sz w:val="26"/>
                <w:szCs w:val="26"/>
                <w:lang w:val="lv-LV" w:eastAsia="lv-LV"/>
              </w:rPr>
            </w:pPr>
            <w:r w:rsidRPr="00235168">
              <w:rPr>
                <w:rFonts w:eastAsia="Times New Roman"/>
                <w:sz w:val="26"/>
                <w:szCs w:val="26"/>
                <w:lang w:val="lv-LV" w:eastAsia="lv-LV"/>
              </w:rPr>
              <w:t>5.</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235168" w:rsidRDefault="00F22471" w:rsidP="00F22471">
            <w:pPr>
              <w:jc w:val="both"/>
              <w:rPr>
                <w:rFonts w:eastAsia="Times New Roman"/>
                <w:sz w:val="26"/>
                <w:szCs w:val="26"/>
                <w:lang w:val="lv-LV" w:eastAsia="lv-LV"/>
              </w:rPr>
            </w:pPr>
            <w:r w:rsidRPr="00235168">
              <w:rPr>
                <w:rFonts w:eastAsia="Times New Roman"/>
                <w:sz w:val="26"/>
                <w:szCs w:val="26"/>
                <w:lang w:val="lv-LV" w:eastAsia="lv-LV"/>
              </w:rPr>
              <w:t>Administratīvās procedūras raksturojums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235168" w:rsidRDefault="00F22471" w:rsidP="00F22471">
            <w:pPr>
              <w:pStyle w:val="BodyText"/>
              <w:ind w:right="142" w:firstLine="720"/>
              <w:rPr>
                <w:sz w:val="26"/>
                <w:szCs w:val="26"/>
              </w:rPr>
            </w:pPr>
            <w:r w:rsidRPr="00235168">
              <w:rPr>
                <w:iCs/>
                <w:sz w:val="26"/>
                <w:szCs w:val="26"/>
              </w:rPr>
              <w:t>Projekts šo jomu neskar</w:t>
            </w:r>
            <w:r w:rsidRPr="00235168">
              <w:rPr>
                <w:sz w:val="26"/>
                <w:szCs w:val="26"/>
              </w:rPr>
              <w:t>.</w:t>
            </w:r>
          </w:p>
          <w:p w:rsidR="00F22471" w:rsidRPr="00235168" w:rsidRDefault="00F22471" w:rsidP="00F22471">
            <w:pPr>
              <w:ind w:firstLine="720"/>
              <w:jc w:val="both"/>
              <w:rPr>
                <w:rFonts w:eastAsia="Times New Roman"/>
                <w:sz w:val="26"/>
                <w:szCs w:val="26"/>
                <w:lang w:val="lv-LV" w:eastAsia="lv-LV"/>
              </w:rPr>
            </w:pPr>
          </w:p>
        </w:tc>
      </w:tr>
      <w:tr w:rsidR="00F22471" w:rsidRPr="00235168"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235168" w:rsidRDefault="00F22471" w:rsidP="00F22471">
            <w:pPr>
              <w:jc w:val="both"/>
              <w:rPr>
                <w:rFonts w:eastAsia="Times New Roman"/>
                <w:sz w:val="26"/>
                <w:szCs w:val="26"/>
                <w:lang w:val="lv-LV" w:eastAsia="lv-LV"/>
              </w:rPr>
            </w:pPr>
            <w:r w:rsidRPr="00235168">
              <w:rPr>
                <w:rFonts w:eastAsia="Times New Roman"/>
                <w:sz w:val="26"/>
                <w:szCs w:val="26"/>
                <w:lang w:val="lv-LV" w:eastAsia="lv-LV"/>
              </w:rPr>
              <w:t>6.</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235168" w:rsidRDefault="00F22471" w:rsidP="00F22471">
            <w:pPr>
              <w:jc w:val="both"/>
              <w:rPr>
                <w:rFonts w:eastAsia="Times New Roman"/>
                <w:sz w:val="26"/>
                <w:szCs w:val="26"/>
                <w:lang w:val="lv-LV" w:eastAsia="lv-LV"/>
              </w:rPr>
            </w:pPr>
            <w:r w:rsidRPr="00235168">
              <w:rPr>
                <w:rFonts w:eastAsia="Times New Roman"/>
                <w:sz w:val="26"/>
                <w:szCs w:val="26"/>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235168" w:rsidRDefault="00F22471" w:rsidP="00F22471">
            <w:pPr>
              <w:pStyle w:val="BodyText"/>
              <w:ind w:right="142" w:firstLine="720"/>
              <w:rPr>
                <w:sz w:val="26"/>
                <w:szCs w:val="26"/>
              </w:rPr>
            </w:pPr>
            <w:r w:rsidRPr="00235168">
              <w:rPr>
                <w:iCs/>
                <w:sz w:val="26"/>
                <w:szCs w:val="26"/>
              </w:rPr>
              <w:t>Projekts šo jomu neskar</w:t>
            </w:r>
            <w:r w:rsidRPr="00235168">
              <w:rPr>
                <w:sz w:val="26"/>
                <w:szCs w:val="26"/>
              </w:rPr>
              <w:t>.</w:t>
            </w:r>
          </w:p>
          <w:p w:rsidR="00F22471" w:rsidRPr="00235168" w:rsidRDefault="00F22471" w:rsidP="00F22471">
            <w:pPr>
              <w:ind w:firstLine="720"/>
              <w:jc w:val="both"/>
              <w:rPr>
                <w:rFonts w:eastAsia="Times New Roman"/>
                <w:sz w:val="26"/>
                <w:szCs w:val="26"/>
                <w:lang w:val="lv-LV" w:eastAsia="lv-LV"/>
              </w:rPr>
            </w:pPr>
          </w:p>
        </w:tc>
      </w:tr>
      <w:tr w:rsidR="00F22471" w:rsidRPr="00235168"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235168" w:rsidRDefault="00F22471" w:rsidP="00F22471">
            <w:pPr>
              <w:jc w:val="both"/>
              <w:rPr>
                <w:rFonts w:eastAsia="Times New Roman"/>
                <w:sz w:val="26"/>
                <w:szCs w:val="26"/>
                <w:lang w:val="lv-LV" w:eastAsia="lv-LV"/>
              </w:rPr>
            </w:pPr>
            <w:r w:rsidRPr="00235168">
              <w:rPr>
                <w:rFonts w:eastAsia="Times New Roman"/>
                <w:sz w:val="26"/>
                <w:szCs w:val="26"/>
                <w:lang w:val="lv-LV" w:eastAsia="lv-LV"/>
              </w:rPr>
              <w:t>7.</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235168" w:rsidRDefault="00F22471" w:rsidP="00F22471">
            <w:pPr>
              <w:jc w:val="both"/>
              <w:rPr>
                <w:rFonts w:eastAsia="Times New Roman"/>
                <w:sz w:val="26"/>
                <w:szCs w:val="26"/>
                <w:lang w:val="lv-LV" w:eastAsia="lv-LV"/>
              </w:rPr>
            </w:pPr>
            <w:r w:rsidRPr="00235168">
              <w:rPr>
                <w:rFonts w:eastAsia="Times New Roman"/>
                <w:sz w:val="26"/>
                <w:szCs w:val="26"/>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Default="00F22471" w:rsidP="00F22471">
            <w:pPr>
              <w:ind w:firstLine="720"/>
              <w:jc w:val="both"/>
              <w:rPr>
                <w:rFonts w:eastAsia="Times New Roman"/>
                <w:sz w:val="26"/>
                <w:szCs w:val="26"/>
                <w:lang w:val="lv-LV" w:eastAsia="lv-LV"/>
              </w:rPr>
            </w:pPr>
            <w:r w:rsidRPr="00235168">
              <w:rPr>
                <w:rFonts w:eastAsia="Times New Roman"/>
                <w:sz w:val="26"/>
                <w:szCs w:val="26"/>
                <w:lang w:val="lv-LV" w:eastAsia="lv-LV"/>
              </w:rPr>
              <w:t>Nav.</w:t>
            </w:r>
          </w:p>
          <w:p w:rsidR="00B84C4B" w:rsidRPr="00235168" w:rsidRDefault="00B84C4B" w:rsidP="00F22471">
            <w:pPr>
              <w:ind w:firstLine="720"/>
              <w:jc w:val="both"/>
              <w:rPr>
                <w:rFonts w:eastAsia="Times New Roman"/>
                <w:sz w:val="26"/>
                <w:szCs w:val="26"/>
                <w:lang w:val="lv-LV" w:eastAsia="lv-LV"/>
              </w:rPr>
            </w:pPr>
          </w:p>
        </w:tc>
      </w:tr>
    </w:tbl>
    <w:p w:rsidR="00E8006C" w:rsidRPr="00235168" w:rsidRDefault="00E8006C" w:rsidP="00F22471">
      <w:pPr>
        <w:ind w:firstLine="720"/>
        <w:jc w:val="both"/>
        <w:rPr>
          <w:rFonts w:eastAsia="Times New Roman"/>
          <w:sz w:val="26"/>
          <w:szCs w:val="26"/>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3A7D89" w:rsidRPr="00235168" w:rsidTr="00706EC2">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235168" w:rsidRDefault="003A7D89" w:rsidP="00F22471">
            <w:pPr>
              <w:ind w:firstLine="720"/>
              <w:jc w:val="both"/>
              <w:rPr>
                <w:rFonts w:eastAsia="Times New Roman"/>
                <w:b/>
                <w:sz w:val="26"/>
                <w:szCs w:val="26"/>
                <w:lang w:val="lv-LV" w:eastAsia="lv-LV"/>
              </w:rPr>
            </w:pPr>
            <w:r w:rsidRPr="00235168">
              <w:rPr>
                <w:rFonts w:eastAsia="Times New Roman"/>
                <w:b/>
                <w:sz w:val="26"/>
                <w:szCs w:val="26"/>
                <w:lang w:val="lv-LV" w:eastAsia="lv-LV"/>
              </w:rPr>
              <w:t>IV. Tiesību akta projekta ietekme uz spēkā esošo tiesību normu sistēmu</w:t>
            </w:r>
          </w:p>
        </w:tc>
      </w:tr>
      <w:tr w:rsidR="003A7D89" w:rsidRPr="00235168" w:rsidTr="003124BE">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235168" w:rsidRDefault="003A7D89" w:rsidP="00F22471">
            <w:pPr>
              <w:jc w:val="both"/>
              <w:rPr>
                <w:rFonts w:eastAsia="Times New Roman"/>
                <w:sz w:val="26"/>
                <w:szCs w:val="26"/>
                <w:lang w:val="lv-LV" w:eastAsia="lv-LV"/>
              </w:rPr>
            </w:pPr>
            <w:r w:rsidRPr="00235168">
              <w:rPr>
                <w:rFonts w:eastAsia="Times New Roman"/>
                <w:sz w:val="26"/>
                <w:szCs w:val="26"/>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235168" w:rsidRDefault="003A7D89" w:rsidP="00F22471">
            <w:pPr>
              <w:jc w:val="both"/>
              <w:rPr>
                <w:rFonts w:eastAsia="Times New Roman"/>
                <w:sz w:val="26"/>
                <w:szCs w:val="26"/>
                <w:lang w:val="lv-LV" w:eastAsia="lv-LV"/>
              </w:rPr>
            </w:pPr>
            <w:r w:rsidRPr="00235168">
              <w:rPr>
                <w:rFonts w:eastAsia="Times New Roman"/>
                <w:sz w:val="26"/>
                <w:szCs w:val="26"/>
                <w:lang w:val="lv-LV" w:eastAsia="lv-LV"/>
              </w:rPr>
              <w:t>Nepieciešamie saist</w:t>
            </w:r>
            <w:r w:rsidRPr="00235168">
              <w:rPr>
                <w:rFonts w:eastAsia="Times New Roman"/>
                <w:sz w:val="26"/>
                <w:szCs w:val="26"/>
                <w:lang w:val="lv-LV" w:eastAsia="lv-LV"/>
              </w:rPr>
              <w:t>ī</w:t>
            </w:r>
            <w:r w:rsidRPr="00235168">
              <w:rPr>
                <w:rFonts w:eastAsia="Times New Roman"/>
                <w:sz w:val="26"/>
                <w:szCs w:val="26"/>
                <w:lang w:val="lv-LV" w:eastAsia="lv-LV"/>
              </w:rPr>
              <w:t>tie tiesību aktu proje</w:t>
            </w:r>
            <w:r w:rsidRPr="00235168">
              <w:rPr>
                <w:rFonts w:eastAsia="Times New Roman"/>
                <w:sz w:val="26"/>
                <w:szCs w:val="26"/>
                <w:lang w:val="lv-LV" w:eastAsia="lv-LV"/>
              </w:rPr>
              <w:t>k</w:t>
            </w:r>
            <w:r w:rsidRPr="00235168">
              <w:rPr>
                <w:rFonts w:eastAsia="Times New Roman"/>
                <w:sz w:val="26"/>
                <w:szCs w:val="26"/>
                <w:lang w:val="lv-LV" w:eastAsia="lv-LV"/>
              </w:rPr>
              <w:t>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08484B" w:rsidRPr="00B84C4B" w:rsidRDefault="000A402E" w:rsidP="0008484B">
            <w:pPr>
              <w:spacing w:before="60" w:after="60"/>
              <w:ind w:firstLine="709"/>
              <w:jc w:val="both"/>
              <w:rPr>
                <w:sz w:val="26"/>
                <w:szCs w:val="26"/>
                <w:lang w:val="lv-LV"/>
              </w:rPr>
            </w:pPr>
            <w:proofErr w:type="gramStart"/>
            <w:r w:rsidRPr="00B84C4B">
              <w:rPr>
                <w:sz w:val="26"/>
                <w:szCs w:val="26"/>
              </w:rPr>
              <w:t xml:space="preserve">Grozījumi  </w:t>
            </w:r>
            <w:proofErr w:type="spellStart"/>
            <w:r w:rsidR="00415C03" w:rsidRPr="00B84C4B">
              <w:rPr>
                <w:sz w:val="26"/>
                <w:szCs w:val="26"/>
              </w:rPr>
              <w:t>darbības</w:t>
            </w:r>
            <w:proofErr w:type="spellEnd"/>
            <w:proofErr w:type="gramEnd"/>
            <w:r w:rsidR="00415C03" w:rsidRPr="00B84C4B">
              <w:rPr>
                <w:sz w:val="26"/>
                <w:szCs w:val="26"/>
              </w:rPr>
              <w:t xml:space="preserve"> </w:t>
            </w:r>
            <w:proofErr w:type="spellStart"/>
            <w:r w:rsidR="00415C03" w:rsidRPr="00B84C4B">
              <w:rPr>
                <w:sz w:val="26"/>
                <w:szCs w:val="26"/>
              </w:rPr>
              <w:t>programmas</w:t>
            </w:r>
            <w:proofErr w:type="spellEnd"/>
            <w:r w:rsidR="00415C03" w:rsidRPr="00B84C4B">
              <w:rPr>
                <w:sz w:val="26"/>
                <w:szCs w:val="26"/>
              </w:rPr>
              <w:t xml:space="preserve"> „</w:t>
            </w:r>
            <w:proofErr w:type="spellStart"/>
            <w:r w:rsidR="008B7C3D" w:rsidRPr="00B84C4B">
              <w:rPr>
                <w:sz w:val="26"/>
                <w:szCs w:val="26"/>
              </w:rPr>
              <w:t>Cilvēkresursu</w:t>
            </w:r>
            <w:proofErr w:type="spellEnd"/>
            <w:r w:rsidR="008B7C3D" w:rsidRPr="00B84C4B">
              <w:rPr>
                <w:sz w:val="26"/>
                <w:szCs w:val="26"/>
              </w:rPr>
              <w:t xml:space="preserve"> un </w:t>
            </w:r>
            <w:proofErr w:type="spellStart"/>
            <w:r w:rsidR="008B7C3D" w:rsidRPr="00B84C4B">
              <w:rPr>
                <w:sz w:val="26"/>
                <w:szCs w:val="26"/>
              </w:rPr>
              <w:t>nodarbinātība</w:t>
            </w:r>
            <w:proofErr w:type="spellEnd"/>
            <w:r w:rsidR="008B7C3D" w:rsidRPr="00B84C4B">
              <w:rPr>
                <w:sz w:val="26"/>
                <w:szCs w:val="26"/>
              </w:rPr>
              <w:t xml:space="preserve">” </w:t>
            </w:r>
            <w:proofErr w:type="spellStart"/>
            <w:r w:rsidR="008B7C3D" w:rsidRPr="00B84C4B">
              <w:rPr>
                <w:sz w:val="26"/>
                <w:szCs w:val="26"/>
              </w:rPr>
              <w:t>papildinājumā</w:t>
            </w:r>
            <w:proofErr w:type="spellEnd"/>
            <w:r w:rsidR="0008484B">
              <w:rPr>
                <w:sz w:val="26"/>
                <w:szCs w:val="26"/>
              </w:rPr>
              <w:t>.</w:t>
            </w:r>
            <w:r w:rsidR="0008484B" w:rsidRPr="00B84C4B">
              <w:rPr>
                <w:sz w:val="26"/>
                <w:szCs w:val="26"/>
                <w:lang w:val="lv-LV"/>
              </w:rPr>
              <w:t xml:space="preserve"> Atbrīvotais finansējums k</w:t>
            </w:r>
            <w:r w:rsidR="0008484B" w:rsidRPr="00B84C4B">
              <w:rPr>
                <w:sz w:val="26"/>
                <w:szCs w:val="26"/>
                <w:lang w:val="lv-LV"/>
              </w:rPr>
              <w:t>o</w:t>
            </w:r>
            <w:r w:rsidR="0008484B" w:rsidRPr="00B84C4B">
              <w:rPr>
                <w:sz w:val="26"/>
                <w:szCs w:val="26"/>
                <w:lang w:val="lv-LV"/>
              </w:rPr>
              <w:t>rekciju rezultātā tiks pārdalīts 1.3.1.1.1.apakšaktivitātes "Atbalsts nodarbināto apmācībām komersantu konkurētsp</w:t>
            </w:r>
            <w:r w:rsidR="0008484B" w:rsidRPr="00B84C4B">
              <w:rPr>
                <w:sz w:val="26"/>
                <w:szCs w:val="26"/>
                <w:lang w:val="lv-LV"/>
              </w:rPr>
              <w:t>ē</w:t>
            </w:r>
            <w:r w:rsidR="0008484B" w:rsidRPr="00B84C4B">
              <w:rPr>
                <w:sz w:val="26"/>
                <w:szCs w:val="26"/>
                <w:lang w:val="lv-LV"/>
              </w:rPr>
              <w:t>jas veicināšanai – atbalsts partnerībās organizētām apmāc</w:t>
            </w:r>
            <w:r w:rsidR="0008484B" w:rsidRPr="00B84C4B">
              <w:rPr>
                <w:sz w:val="26"/>
                <w:szCs w:val="26"/>
                <w:lang w:val="lv-LV"/>
              </w:rPr>
              <w:t>ī</w:t>
            </w:r>
            <w:r w:rsidR="0008484B" w:rsidRPr="00B84C4B">
              <w:rPr>
                <w:sz w:val="26"/>
                <w:szCs w:val="26"/>
                <w:lang w:val="lv-LV"/>
              </w:rPr>
              <w:t xml:space="preserve">bām" otrās kārtas projektu </w:t>
            </w:r>
            <w:proofErr w:type="spellStart"/>
            <w:r w:rsidR="0008484B" w:rsidRPr="00B84C4B">
              <w:rPr>
                <w:sz w:val="26"/>
                <w:szCs w:val="26"/>
                <w:lang w:val="lv-LV"/>
              </w:rPr>
              <w:t>virssaistību</w:t>
            </w:r>
            <w:proofErr w:type="spellEnd"/>
            <w:r w:rsidR="0008484B" w:rsidRPr="00B84C4B">
              <w:rPr>
                <w:sz w:val="26"/>
                <w:szCs w:val="26"/>
                <w:lang w:val="lv-LV"/>
              </w:rPr>
              <w:t xml:space="preserve"> </w:t>
            </w:r>
            <w:r w:rsidR="0008484B">
              <w:rPr>
                <w:sz w:val="26"/>
                <w:szCs w:val="26"/>
                <w:lang w:val="lv-LV"/>
              </w:rPr>
              <w:t xml:space="preserve">aizvietošanai </w:t>
            </w:r>
            <w:r w:rsidR="0008484B" w:rsidRPr="00B84C4B">
              <w:rPr>
                <w:sz w:val="26"/>
                <w:szCs w:val="26"/>
                <w:lang w:val="lv-LV"/>
              </w:rPr>
              <w:t>un p</w:t>
            </w:r>
            <w:r w:rsidR="0008484B" w:rsidRPr="00B84C4B">
              <w:rPr>
                <w:sz w:val="26"/>
                <w:szCs w:val="26"/>
                <w:lang w:val="lv-LV"/>
              </w:rPr>
              <w:t>a</w:t>
            </w:r>
            <w:r w:rsidR="0008484B" w:rsidRPr="00B84C4B">
              <w:rPr>
                <w:sz w:val="26"/>
                <w:szCs w:val="26"/>
                <w:lang w:val="lv-LV"/>
              </w:rPr>
              <w:t>pildus tiks piešķirts sekmīgu projektu īstenošanai.</w:t>
            </w:r>
          </w:p>
          <w:p w:rsidR="00B84C4B" w:rsidRPr="00732C19" w:rsidRDefault="00B84C4B" w:rsidP="00732C19">
            <w:pPr>
              <w:spacing w:before="60" w:after="60"/>
              <w:ind w:firstLine="709"/>
              <w:jc w:val="both"/>
              <w:rPr>
                <w:sz w:val="26"/>
                <w:szCs w:val="26"/>
                <w:lang w:val="lv-LV"/>
              </w:rPr>
            </w:pPr>
          </w:p>
        </w:tc>
      </w:tr>
      <w:tr w:rsidR="003A7D89" w:rsidRPr="00235168" w:rsidTr="003124BE">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235168" w:rsidRDefault="003A7D89" w:rsidP="00F22471">
            <w:pPr>
              <w:jc w:val="both"/>
              <w:rPr>
                <w:rFonts w:eastAsia="Times New Roman"/>
                <w:sz w:val="26"/>
                <w:szCs w:val="26"/>
                <w:lang w:val="lv-LV" w:eastAsia="lv-LV"/>
              </w:rPr>
            </w:pPr>
            <w:r w:rsidRPr="00235168">
              <w:rPr>
                <w:rFonts w:eastAsia="Times New Roman"/>
                <w:sz w:val="26"/>
                <w:szCs w:val="26"/>
                <w:lang w:val="lv-LV" w:eastAsia="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235168" w:rsidRDefault="003A7D89" w:rsidP="00F22471">
            <w:pPr>
              <w:jc w:val="both"/>
              <w:rPr>
                <w:rFonts w:eastAsia="Times New Roman"/>
                <w:sz w:val="26"/>
                <w:szCs w:val="26"/>
                <w:lang w:val="lv-LV" w:eastAsia="lv-LV"/>
              </w:rPr>
            </w:pPr>
            <w:r w:rsidRPr="00235168">
              <w:rPr>
                <w:rFonts w:eastAsia="Times New Roman"/>
                <w:sz w:val="26"/>
                <w:szCs w:val="26"/>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Default="0034724B" w:rsidP="00436083">
            <w:pPr>
              <w:ind w:firstLine="720"/>
              <w:jc w:val="both"/>
              <w:rPr>
                <w:sz w:val="26"/>
                <w:szCs w:val="26"/>
                <w:lang w:val="lv-LV"/>
              </w:rPr>
            </w:pPr>
            <w:r w:rsidRPr="00235168">
              <w:rPr>
                <w:sz w:val="26"/>
                <w:szCs w:val="26"/>
                <w:lang w:val="lv-LV"/>
              </w:rPr>
              <w:t>Pēc MK noteikumu spēkā stāšanās LHZB varēs a</w:t>
            </w:r>
            <w:r w:rsidRPr="00235168">
              <w:rPr>
                <w:sz w:val="26"/>
                <w:szCs w:val="26"/>
                <w:lang w:val="lv-LV"/>
              </w:rPr>
              <w:t>t</w:t>
            </w:r>
            <w:r w:rsidRPr="00235168">
              <w:rPr>
                <w:sz w:val="26"/>
                <w:szCs w:val="26"/>
                <w:lang w:val="lv-LV"/>
              </w:rPr>
              <w:t>sākt pilnvērtīgu aktivitātes īstenošanu – aizdevuma ar pr</w:t>
            </w:r>
            <w:r w:rsidRPr="00235168">
              <w:rPr>
                <w:sz w:val="26"/>
                <w:szCs w:val="26"/>
                <w:lang w:val="lv-LV"/>
              </w:rPr>
              <w:t>o</w:t>
            </w:r>
            <w:r w:rsidRPr="00235168">
              <w:rPr>
                <w:sz w:val="26"/>
                <w:szCs w:val="26"/>
                <w:lang w:val="lv-LV"/>
              </w:rPr>
              <w:t>centu likmes subsīdijas piešķiršanu</w:t>
            </w:r>
            <w:r w:rsidR="00F20476" w:rsidRPr="00235168">
              <w:rPr>
                <w:sz w:val="26"/>
                <w:szCs w:val="26"/>
                <w:lang w:val="lv-LV"/>
              </w:rPr>
              <w:t>.</w:t>
            </w:r>
            <w:r w:rsidRPr="00235168">
              <w:rPr>
                <w:sz w:val="26"/>
                <w:szCs w:val="26"/>
                <w:lang w:val="lv-LV"/>
              </w:rPr>
              <w:t xml:space="preserve"> </w:t>
            </w:r>
          </w:p>
          <w:p w:rsidR="00B84C4B" w:rsidRPr="00235168" w:rsidRDefault="00B84C4B" w:rsidP="00436083">
            <w:pPr>
              <w:ind w:firstLine="720"/>
              <w:jc w:val="both"/>
              <w:rPr>
                <w:rFonts w:eastAsia="Times New Roman"/>
                <w:sz w:val="26"/>
                <w:szCs w:val="26"/>
                <w:lang w:val="lv-LV" w:eastAsia="lv-LV"/>
              </w:rPr>
            </w:pPr>
          </w:p>
        </w:tc>
      </w:tr>
    </w:tbl>
    <w:p w:rsidR="00C9779A" w:rsidRPr="00235168" w:rsidRDefault="00C9779A" w:rsidP="00C9779A">
      <w:pPr>
        <w:rPr>
          <w:sz w:val="26"/>
          <w:szCs w:val="26"/>
          <w:lang w:val="lv-LV"/>
        </w:rPr>
      </w:pP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CellMar>
          <w:left w:w="0" w:type="dxa"/>
          <w:right w:w="0" w:type="dxa"/>
        </w:tblCellMar>
        <w:tblLook w:val="04A0" w:firstRow="1" w:lastRow="0" w:firstColumn="1" w:lastColumn="0" w:noHBand="0" w:noVBand="1"/>
      </w:tblPr>
      <w:tblGrid>
        <w:gridCol w:w="400"/>
        <w:gridCol w:w="1645"/>
        <w:gridCol w:w="7146"/>
      </w:tblGrid>
      <w:tr w:rsidR="00C9779A" w:rsidRPr="00235168" w:rsidTr="0034794E">
        <w:trPr>
          <w:tblCellSpacing w:w="0" w:type="dxa"/>
        </w:trPr>
        <w:tc>
          <w:tcPr>
            <w:tcW w:w="9191" w:type="dxa"/>
            <w:gridSpan w:val="3"/>
            <w:hideMark/>
          </w:tcPr>
          <w:p w:rsidR="00C9779A" w:rsidRPr="00235168" w:rsidRDefault="00C9779A" w:rsidP="0034794E">
            <w:pPr>
              <w:ind w:firstLine="709"/>
              <w:jc w:val="both"/>
              <w:rPr>
                <w:rFonts w:eastAsia="Times New Roman"/>
                <w:b/>
                <w:bCs/>
                <w:sz w:val="26"/>
                <w:szCs w:val="26"/>
                <w:lang w:val="lv-LV" w:eastAsia="lv-LV"/>
              </w:rPr>
            </w:pPr>
            <w:r w:rsidRPr="00235168">
              <w:rPr>
                <w:rFonts w:eastAsia="Times New Roman"/>
                <w:b/>
                <w:bCs/>
                <w:sz w:val="26"/>
                <w:szCs w:val="26"/>
                <w:lang w:val="lv-LV" w:eastAsia="lv-LV"/>
              </w:rPr>
              <w:t> V. Tiesību akta projekta atbilstība Latvijas Republikas starptautiskajām saistībām</w:t>
            </w:r>
          </w:p>
        </w:tc>
      </w:tr>
      <w:tr w:rsidR="00C9779A" w:rsidRPr="00235168" w:rsidTr="005631C8">
        <w:trPr>
          <w:tblCellSpacing w:w="0" w:type="dxa"/>
        </w:trPr>
        <w:tc>
          <w:tcPr>
            <w:tcW w:w="400" w:type="dxa"/>
            <w:hideMark/>
          </w:tcPr>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t> 1.</w:t>
            </w:r>
          </w:p>
        </w:tc>
        <w:tc>
          <w:tcPr>
            <w:tcW w:w="1645" w:type="dxa"/>
            <w:hideMark/>
          </w:tcPr>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t xml:space="preserve"> Saistības pret </w:t>
            </w:r>
            <w:r w:rsidRPr="00235168">
              <w:rPr>
                <w:rFonts w:eastAsia="Times New Roman"/>
                <w:sz w:val="26"/>
                <w:szCs w:val="26"/>
                <w:lang w:val="lv-LV" w:eastAsia="lv-LV"/>
              </w:rPr>
              <w:lastRenderedPageBreak/>
              <w:t>Eiropas S</w:t>
            </w:r>
            <w:r w:rsidRPr="00235168">
              <w:rPr>
                <w:rFonts w:eastAsia="Times New Roman"/>
                <w:sz w:val="26"/>
                <w:szCs w:val="26"/>
                <w:lang w:val="lv-LV" w:eastAsia="lv-LV"/>
              </w:rPr>
              <w:t>a</w:t>
            </w:r>
            <w:r w:rsidRPr="00235168">
              <w:rPr>
                <w:rFonts w:eastAsia="Times New Roman"/>
                <w:sz w:val="26"/>
                <w:szCs w:val="26"/>
                <w:lang w:val="lv-LV" w:eastAsia="lv-LV"/>
              </w:rPr>
              <w:t>vienību</w:t>
            </w:r>
          </w:p>
        </w:tc>
        <w:tc>
          <w:tcPr>
            <w:tcW w:w="7146" w:type="dxa"/>
            <w:hideMark/>
          </w:tcPr>
          <w:p w:rsidR="009450CF" w:rsidRPr="00235168" w:rsidRDefault="00C9779A" w:rsidP="007E63F8">
            <w:pPr>
              <w:jc w:val="both"/>
              <w:rPr>
                <w:rFonts w:eastAsia="Times New Roman"/>
                <w:sz w:val="26"/>
                <w:szCs w:val="26"/>
                <w:lang w:val="lv-LV" w:eastAsia="lv-LV"/>
              </w:rPr>
            </w:pPr>
            <w:r w:rsidRPr="00235168">
              <w:rPr>
                <w:rFonts w:eastAsia="Times New Roman"/>
                <w:sz w:val="26"/>
                <w:szCs w:val="26"/>
                <w:lang w:val="lv-LV" w:eastAsia="lv-LV"/>
              </w:rPr>
              <w:lastRenderedPageBreak/>
              <w:t>Ar tiesību</w:t>
            </w:r>
            <w:r w:rsidR="002954D4" w:rsidRPr="00235168">
              <w:rPr>
                <w:rFonts w:eastAsia="Times New Roman"/>
                <w:sz w:val="26"/>
                <w:szCs w:val="26"/>
                <w:lang w:val="lv-LV" w:eastAsia="lv-LV"/>
              </w:rPr>
              <w:t xml:space="preserve"> akta projektu </w:t>
            </w:r>
            <w:r w:rsidR="00196D43" w:rsidRPr="00235168">
              <w:rPr>
                <w:rFonts w:eastAsia="Times New Roman"/>
                <w:sz w:val="26"/>
                <w:szCs w:val="26"/>
                <w:lang w:val="lv-LV" w:eastAsia="lv-LV"/>
              </w:rPr>
              <w:t>tiek ieviests</w:t>
            </w:r>
            <w:r w:rsidR="009450CF" w:rsidRPr="00235168">
              <w:rPr>
                <w:rFonts w:eastAsia="Times New Roman"/>
                <w:sz w:val="26"/>
                <w:szCs w:val="26"/>
                <w:lang w:val="lv-LV" w:eastAsia="lv-LV"/>
              </w:rPr>
              <w:t>:</w:t>
            </w:r>
          </w:p>
          <w:p w:rsidR="009450CF" w:rsidRPr="00235168" w:rsidRDefault="005631C8" w:rsidP="00972275">
            <w:pPr>
              <w:pStyle w:val="ListParagraph"/>
              <w:numPr>
                <w:ilvl w:val="0"/>
                <w:numId w:val="4"/>
              </w:numPr>
              <w:jc w:val="both"/>
              <w:rPr>
                <w:rFonts w:eastAsia="Times New Roman"/>
                <w:sz w:val="26"/>
                <w:szCs w:val="26"/>
                <w:lang w:val="lv-LV" w:eastAsia="lv-LV"/>
              </w:rPr>
            </w:pPr>
            <w:r w:rsidRPr="00235168">
              <w:rPr>
                <w:sz w:val="26"/>
                <w:szCs w:val="26"/>
                <w:lang w:val="lv-LV"/>
              </w:rPr>
              <w:lastRenderedPageBreak/>
              <w:t>Eiropas Parlamenta un Padomes 2006.gada 5.jūlija reg</w:t>
            </w:r>
            <w:r w:rsidRPr="00235168">
              <w:rPr>
                <w:sz w:val="26"/>
                <w:szCs w:val="26"/>
                <w:lang w:val="lv-LV"/>
              </w:rPr>
              <w:t>u</w:t>
            </w:r>
            <w:r w:rsidRPr="00235168">
              <w:rPr>
                <w:sz w:val="26"/>
                <w:szCs w:val="26"/>
                <w:lang w:val="lv-LV"/>
              </w:rPr>
              <w:t xml:space="preserve">la </w:t>
            </w:r>
            <w:proofErr w:type="spellStart"/>
            <w:r w:rsidRPr="00235168">
              <w:rPr>
                <w:sz w:val="26"/>
                <w:szCs w:val="26"/>
                <w:lang w:val="lv-LV"/>
              </w:rPr>
              <w:t>Nr</w:t>
            </w:r>
            <w:proofErr w:type="spellEnd"/>
            <w:r w:rsidRPr="00235168">
              <w:rPr>
                <w:sz w:val="26"/>
                <w:szCs w:val="26"/>
                <w:lang w:val="lv-LV"/>
              </w:rPr>
              <w:t xml:space="preserve">. 1081/2006 par Eiropas Sociālo fondu un Regulas (EK) </w:t>
            </w:r>
            <w:proofErr w:type="spellStart"/>
            <w:r w:rsidRPr="00235168">
              <w:rPr>
                <w:sz w:val="26"/>
                <w:szCs w:val="26"/>
                <w:lang w:val="lv-LV"/>
              </w:rPr>
              <w:t>Nr</w:t>
            </w:r>
            <w:proofErr w:type="spellEnd"/>
            <w:r w:rsidRPr="00235168">
              <w:rPr>
                <w:sz w:val="26"/>
                <w:szCs w:val="26"/>
                <w:lang w:val="lv-LV"/>
              </w:rPr>
              <w:t>. 1784/1999 atcelšanu</w:t>
            </w:r>
            <w:r w:rsidRPr="00235168">
              <w:rPr>
                <w:rFonts w:eastAsia="Times New Roman"/>
                <w:sz w:val="26"/>
                <w:szCs w:val="26"/>
                <w:lang w:val="lv-LV" w:eastAsia="lv-LV"/>
              </w:rPr>
              <w:t xml:space="preserve"> </w:t>
            </w:r>
            <w:r w:rsidR="009450CF" w:rsidRPr="00235168">
              <w:rPr>
                <w:rFonts w:eastAsia="Times New Roman"/>
                <w:sz w:val="26"/>
                <w:szCs w:val="26"/>
                <w:lang w:val="lv-LV" w:eastAsia="lv-LV"/>
              </w:rPr>
              <w:t>Padomes Regula Nr.1083/2006</w:t>
            </w:r>
            <w:r w:rsidR="00DD5665" w:rsidRPr="00235168">
              <w:rPr>
                <w:rFonts w:eastAsia="Times New Roman"/>
                <w:sz w:val="26"/>
                <w:szCs w:val="26"/>
                <w:lang w:val="lv-LV" w:eastAsia="lv-LV"/>
              </w:rPr>
              <w:t xml:space="preserve"> (turpmāk – Komisijas Regula Nr.1081/2006)</w:t>
            </w:r>
            <w:r w:rsidR="009450CF" w:rsidRPr="00235168">
              <w:rPr>
                <w:rFonts w:eastAsia="Times New Roman"/>
                <w:sz w:val="26"/>
                <w:szCs w:val="26"/>
                <w:lang w:val="lv-LV" w:eastAsia="lv-LV"/>
              </w:rPr>
              <w:t>;</w:t>
            </w:r>
          </w:p>
          <w:p w:rsidR="009450CF" w:rsidRPr="00B84C4B" w:rsidRDefault="009450CF" w:rsidP="00F20476">
            <w:pPr>
              <w:pStyle w:val="ListParagraph"/>
              <w:numPr>
                <w:ilvl w:val="0"/>
                <w:numId w:val="4"/>
              </w:numPr>
              <w:jc w:val="both"/>
              <w:rPr>
                <w:rFonts w:eastAsia="Times New Roman"/>
                <w:sz w:val="26"/>
                <w:szCs w:val="26"/>
                <w:lang w:val="lv-LV" w:eastAsia="lv-LV"/>
              </w:rPr>
            </w:pPr>
            <w:r w:rsidRPr="00235168">
              <w:rPr>
                <w:sz w:val="26"/>
                <w:szCs w:val="26"/>
                <w:lang w:val="lv-LV"/>
              </w:rPr>
              <w:t xml:space="preserve">Padomes 1999.gada 22.marta Regula (EK) </w:t>
            </w:r>
            <w:proofErr w:type="spellStart"/>
            <w:r w:rsidRPr="00235168">
              <w:rPr>
                <w:sz w:val="26"/>
                <w:szCs w:val="26"/>
                <w:lang w:val="lv-LV"/>
              </w:rPr>
              <w:t>Nr</w:t>
            </w:r>
            <w:proofErr w:type="spellEnd"/>
            <w:r w:rsidRPr="00235168">
              <w:rPr>
                <w:sz w:val="26"/>
                <w:szCs w:val="26"/>
                <w:lang w:val="lv-LV"/>
              </w:rPr>
              <w:t>. 659/1999, ar ko nosaka sīki izstrādātus noteikumus EK līguma 93. panta piemērošanai (turpmāk – Padomes r</w:t>
            </w:r>
            <w:r w:rsidRPr="00235168">
              <w:rPr>
                <w:sz w:val="26"/>
                <w:szCs w:val="26"/>
                <w:lang w:val="lv-LV"/>
              </w:rPr>
              <w:t>e</w:t>
            </w:r>
            <w:r w:rsidRPr="00235168">
              <w:rPr>
                <w:sz w:val="26"/>
                <w:szCs w:val="26"/>
                <w:lang w:val="lv-LV"/>
              </w:rPr>
              <w:t>gula Nr.659/1999)</w:t>
            </w:r>
            <w:r w:rsidR="007918C0" w:rsidRPr="00235168">
              <w:rPr>
                <w:sz w:val="26"/>
                <w:szCs w:val="26"/>
                <w:lang w:val="lv-LV"/>
              </w:rPr>
              <w:t>.</w:t>
            </w:r>
          </w:p>
          <w:p w:rsidR="00B84C4B" w:rsidRPr="00235168" w:rsidRDefault="00B84C4B" w:rsidP="00F20476">
            <w:pPr>
              <w:pStyle w:val="ListParagraph"/>
              <w:numPr>
                <w:ilvl w:val="0"/>
                <w:numId w:val="4"/>
              </w:numPr>
              <w:jc w:val="both"/>
              <w:rPr>
                <w:rFonts w:eastAsia="Times New Roman"/>
                <w:sz w:val="26"/>
                <w:szCs w:val="26"/>
                <w:lang w:val="lv-LV" w:eastAsia="lv-LV"/>
              </w:rPr>
            </w:pPr>
          </w:p>
        </w:tc>
      </w:tr>
      <w:tr w:rsidR="00C9779A" w:rsidRPr="00235168" w:rsidTr="005631C8">
        <w:trPr>
          <w:tblCellSpacing w:w="0" w:type="dxa"/>
        </w:trPr>
        <w:tc>
          <w:tcPr>
            <w:tcW w:w="400" w:type="dxa"/>
            <w:hideMark/>
          </w:tcPr>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lastRenderedPageBreak/>
              <w:t> 2.</w:t>
            </w:r>
          </w:p>
        </w:tc>
        <w:tc>
          <w:tcPr>
            <w:tcW w:w="1645" w:type="dxa"/>
            <w:hideMark/>
          </w:tcPr>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t> Citas star</w:t>
            </w:r>
            <w:r w:rsidRPr="00235168">
              <w:rPr>
                <w:rFonts w:eastAsia="Times New Roman"/>
                <w:sz w:val="26"/>
                <w:szCs w:val="26"/>
                <w:lang w:val="lv-LV" w:eastAsia="lv-LV"/>
              </w:rPr>
              <w:t>p</w:t>
            </w:r>
            <w:r w:rsidRPr="00235168">
              <w:rPr>
                <w:rFonts w:eastAsia="Times New Roman"/>
                <w:sz w:val="26"/>
                <w:szCs w:val="26"/>
                <w:lang w:val="lv-LV" w:eastAsia="lv-LV"/>
              </w:rPr>
              <w:t>tautiskās sai</w:t>
            </w:r>
            <w:r w:rsidRPr="00235168">
              <w:rPr>
                <w:rFonts w:eastAsia="Times New Roman"/>
                <w:sz w:val="26"/>
                <w:szCs w:val="26"/>
                <w:lang w:val="lv-LV" w:eastAsia="lv-LV"/>
              </w:rPr>
              <w:t>s</w:t>
            </w:r>
            <w:r w:rsidRPr="00235168">
              <w:rPr>
                <w:rFonts w:eastAsia="Times New Roman"/>
                <w:sz w:val="26"/>
                <w:szCs w:val="26"/>
                <w:lang w:val="lv-LV" w:eastAsia="lv-LV"/>
              </w:rPr>
              <w:t>tības</w:t>
            </w:r>
          </w:p>
        </w:tc>
        <w:tc>
          <w:tcPr>
            <w:tcW w:w="7146" w:type="dxa"/>
            <w:hideMark/>
          </w:tcPr>
          <w:p w:rsidR="00C9779A" w:rsidRPr="00235168" w:rsidRDefault="00C9779A" w:rsidP="0034794E">
            <w:pPr>
              <w:ind w:firstLine="689"/>
              <w:rPr>
                <w:rFonts w:eastAsia="Times New Roman"/>
                <w:sz w:val="26"/>
                <w:szCs w:val="26"/>
                <w:lang w:val="lv-LV" w:eastAsia="lv-LV"/>
              </w:rPr>
            </w:pPr>
            <w:r w:rsidRPr="00235168">
              <w:rPr>
                <w:sz w:val="26"/>
                <w:szCs w:val="26"/>
                <w:lang w:val="lv-LV"/>
              </w:rPr>
              <w:t>Projekts šo jomu neskar.</w:t>
            </w:r>
          </w:p>
        </w:tc>
      </w:tr>
      <w:tr w:rsidR="00C9779A" w:rsidRPr="00235168" w:rsidTr="005631C8">
        <w:trPr>
          <w:tblCellSpacing w:w="0" w:type="dxa"/>
        </w:trPr>
        <w:tc>
          <w:tcPr>
            <w:tcW w:w="400" w:type="dxa"/>
            <w:hideMark/>
          </w:tcPr>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t> 3.</w:t>
            </w:r>
          </w:p>
        </w:tc>
        <w:tc>
          <w:tcPr>
            <w:tcW w:w="1645" w:type="dxa"/>
            <w:hideMark/>
          </w:tcPr>
          <w:p w:rsidR="00C9779A" w:rsidRPr="00235168" w:rsidRDefault="00C9779A" w:rsidP="0034794E">
            <w:pPr>
              <w:rPr>
                <w:sz w:val="26"/>
                <w:szCs w:val="26"/>
                <w:lang w:val="lv-LV"/>
              </w:rPr>
            </w:pPr>
            <w:r w:rsidRPr="00235168">
              <w:rPr>
                <w:sz w:val="26"/>
                <w:szCs w:val="26"/>
                <w:lang w:val="lv-LV"/>
              </w:rPr>
              <w:t> Cita inform</w:t>
            </w:r>
            <w:r w:rsidRPr="00235168">
              <w:rPr>
                <w:sz w:val="26"/>
                <w:szCs w:val="26"/>
                <w:lang w:val="lv-LV"/>
              </w:rPr>
              <w:t>ā</w:t>
            </w:r>
            <w:r w:rsidRPr="00235168">
              <w:rPr>
                <w:sz w:val="26"/>
                <w:szCs w:val="26"/>
                <w:lang w:val="lv-LV"/>
              </w:rPr>
              <w:t>cija</w:t>
            </w:r>
          </w:p>
        </w:tc>
        <w:tc>
          <w:tcPr>
            <w:tcW w:w="7146" w:type="dxa"/>
            <w:hideMark/>
          </w:tcPr>
          <w:p w:rsidR="00C9779A" w:rsidRDefault="007918C0" w:rsidP="00F20476">
            <w:pPr>
              <w:jc w:val="both"/>
              <w:rPr>
                <w:rFonts w:eastAsia="Times New Roman"/>
                <w:sz w:val="26"/>
                <w:szCs w:val="26"/>
                <w:lang w:val="lv-LV" w:eastAsia="lv-LV"/>
              </w:rPr>
            </w:pPr>
            <w:r w:rsidRPr="00235168">
              <w:rPr>
                <w:rFonts w:eastAsia="Times New Roman"/>
                <w:sz w:val="26"/>
                <w:szCs w:val="26"/>
                <w:lang w:val="lv-LV" w:eastAsia="lv-LV"/>
              </w:rPr>
              <w:t>Ar tiesību akta projektu tiek ieviests Komisijas paziņojums Kopi</w:t>
            </w:r>
            <w:r w:rsidRPr="00235168">
              <w:rPr>
                <w:rFonts w:eastAsia="Times New Roman"/>
                <w:sz w:val="26"/>
                <w:szCs w:val="26"/>
                <w:lang w:val="lv-LV" w:eastAsia="lv-LV"/>
              </w:rPr>
              <w:t>e</w:t>
            </w:r>
            <w:r w:rsidRPr="00235168">
              <w:rPr>
                <w:rFonts w:eastAsia="Times New Roman"/>
                <w:sz w:val="26"/>
                <w:szCs w:val="26"/>
                <w:lang w:val="lv-LV" w:eastAsia="lv-LV"/>
              </w:rPr>
              <w:t>nas pamatnostādnes par valsts atbalstu grūtībās nonākušu uzņ</w:t>
            </w:r>
            <w:r w:rsidRPr="00235168">
              <w:rPr>
                <w:rFonts w:eastAsia="Times New Roman"/>
                <w:sz w:val="26"/>
                <w:szCs w:val="26"/>
                <w:lang w:val="lv-LV" w:eastAsia="lv-LV"/>
              </w:rPr>
              <w:t>ē</w:t>
            </w:r>
            <w:r w:rsidRPr="00235168">
              <w:rPr>
                <w:rFonts w:eastAsia="Times New Roman"/>
                <w:sz w:val="26"/>
                <w:szCs w:val="26"/>
                <w:lang w:val="lv-LV" w:eastAsia="lv-LV"/>
              </w:rPr>
              <w:t>mumu glābšanai un pārstrukturēšanai (2004/C 244/02).</w:t>
            </w:r>
          </w:p>
          <w:p w:rsidR="00B84C4B" w:rsidRPr="00235168" w:rsidRDefault="00B84C4B" w:rsidP="00F20476">
            <w:pPr>
              <w:jc w:val="both"/>
              <w:rPr>
                <w:rFonts w:eastAsia="Times New Roman"/>
                <w:sz w:val="26"/>
                <w:szCs w:val="26"/>
                <w:lang w:val="lv-LV" w:eastAsia="lv-LV"/>
              </w:rPr>
            </w:pPr>
          </w:p>
        </w:tc>
      </w:tr>
    </w:tbl>
    <w:p w:rsidR="00C9779A" w:rsidRPr="00235168" w:rsidRDefault="00C9779A" w:rsidP="00C9779A">
      <w:pPr>
        <w:ind w:firstLine="468"/>
        <w:jc w:val="both"/>
        <w:rPr>
          <w:rFonts w:eastAsia="Times New Roman"/>
          <w:sz w:val="26"/>
          <w:szCs w:val="26"/>
          <w:lang w:val="lv-LV" w:eastAsia="lv-LV"/>
        </w:rPr>
      </w:pPr>
      <w:r w:rsidRPr="00235168">
        <w:rPr>
          <w:rFonts w:eastAsia="Times New Roman"/>
          <w:sz w:val="26"/>
          <w:szCs w:val="26"/>
          <w:lang w:val="lv-LV" w:eastAsia="lv-LV"/>
        </w:rPr>
        <w:t> </w:t>
      </w: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Layout w:type="fixed"/>
        <w:tblCellMar>
          <w:left w:w="0" w:type="dxa"/>
          <w:right w:w="0" w:type="dxa"/>
        </w:tblCellMar>
        <w:tblLook w:val="04A0" w:firstRow="1" w:lastRow="0" w:firstColumn="1" w:lastColumn="0" w:noHBand="0" w:noVBand="1"/>
      </w:tblPr>
      <w:tblGrid>
        <w:gridCol w:w="2003"/>
        <w:gridCol w:w="2452"/>
        <w:gridCol w:w="2703"/>
        <w:gridCol w:w="2033"/>
      </w:tblGrid>
      <w:tr w:rsidR="00C9779A" w:rsidRPr="00235168" w:rsidTr="0034794E">
        <w:trPr>
          <w:trHeight w:val="525"/>
          <w:tblCellSpacing w:w="0" w:type="dxa"/>
        </w:trPr>
        <w:tc>
          <w:tcPr>
            <w:tcW w:w="9191" w:type="dxa"/>
            <w:gridSpan w:val="4"/>
            <w:vAlign w:val="center"/>
            <w:hideMark/>
          </w:tcPr>
          <w:p w:rsidR="00C9779A" w:rsidRPr="00235168" w:rsidRDefault="00C9779A" w:rsidP="0034794E">
            <w:pPr>
              <w:jc w:val="center"/>
              <w:rPr>
                <w:rFonts w:eastAsia="Times New Roman"/>
                <w:b/>
                <w:bCs/>
                <w:sz w:val="26"/>
                <w:szCs w:val="26"/>
                <w:lang w:val="lv-LV" w:eastAsia="lv-LV"/>
              </w:rPr>
            </w:pPr>
            <w:r w:rsidRPr="00235168">
              <w:rPr>
                <w:rFonts w:eastAsia="Times New Roman"/>
                <w:b/>
                <w:bCs/>
                <w:sz w:val="26"/>
                <w:szCs w:val="26"/>
                <w:lang w:val="lv-LV" w:eastAsia="lv-LV"/>
              </w:rPr>
              <w:t> 1.tabula</w:t>
            </w:r>
          </w:p>
          <w:p w:rsidR="00C9779A" w:rsidRPr="00235168" w:rsidRDefault="00C9779A" w:rsidP="0034794E">
            <w:pPr>
              <w:jc w:val="center"/>
              <w:rPr>
                <w:rFonts w:eastAsia="Times New Roman"/>
                <w:b/>
                <w:bCs/>
                <w:sz w:val="26"/>
                <w:szCs w:val="26"/>
                <w:lang w:val="lv-LV" w:eastAsia="lv-LV"/>
              </w:rPr>
            </w:pPr>
            <w:r w:rsidRPr="00235168">
              <w:rPr>
                <w:rFonts w:eastAsia="Times New Roman"/>
                <w:b/>
                <w:bCs/>
                <w:sz w:val="26"/>
                <w:szCs w:val="26"/>
                <w:lang w:val="lv-LV" w:eastAsia="lv-LV"/>
              </w:rPr>
              <w:t>Tiesību akta projekta atbilstība ES tiesību aktiem</w:t>
            </w:r>
          </w:p>
        </w:tc>
      </w:tr>
      <w:tr w:rsidR="00C9779A" w:rsidRPr="00235168" w:rsidTr="0034794E">
        <w:trPr>
          <w:trHeight w:val="1256"/>
          <w:tblCellSpacing w:w="0" w:type="dxa"/>
        </w:trPr>
        <w:tc>
          <w:tcPr>
            <w:tcW w:w="2003" w:type="dxa"/>
            <w:vAlign w:val="center"/>
            <w:hideMark/>
          </w:tcPr>
          <w:p w:rsidR="00C9779A" w:rsidRPr="00235168" w:rsidRDefault="00C9779A" w:rsidP="0034794E">
            <w:pPr>
              <w:jc w:val="center"/>
              <w:rPr>
                <w:rFonts w:eastAsia="Times New Roman"/>
                <w:sz w:val="26"/>
                <w:szCs w:val="26"/>
                <w:lang w:val="lv-LV" w:eastAsia="lv-LV"/>
              </w:rPr>
            </w:pPr>
            <w:r w:rsidRPr="00235168">
              <w:rPr>
                <w:rFonts w:eastAsia="Times New Roman"/>
                <w:sz w:val="26"/>
                <w:szCs w:val="26"/>
                <w:lang w:val="lv-LV" w:eastAsia="lv-LV"/>
              </w:rPr>
              <w:t> Attiecīgā ES ti</w:t>
            </w:r>
            <w:r w:rsidRPr="00235168">
              <w:rPr>
                <w:rFonts w:eastAsia="Times New Roman"/>
                <w:sz w:val="26"/>
                <w:szCs w:val="26"/>
                <w:lang w:val="lv-LV" w:eastAsia="lv-LV"/>
              </w:rPr>
              <w:t>e</w:t>
            </w:r>
            <w:r w:rsidRPr="00235168">
              <w:rPr>
                <w:rFonts w:eastAsia="Times New Roman"/>
                <w:sz w:val="26"/>
                <w:szCs w:val="26"/>
                <w:lang w:val="lv-LV" w:eastAsia="lv-LV"/>
              </w:rPr>
              <w:t>sību akta datums, numurs un n</w:t>
            </w:r>
            <w:r w:rsidRPr="00235168">
              <w:rPr>
                <w:rFonts w:eastAsia="Times New Roman"/>
                <w:sz w:val="26"/>
                <w:szCs w:val="26"/>
                <w:lang w:val="lv-LV" w:eastAsia="lv-LV"/>
              </w:rPr>
              <w:t>o</w:t>
            </w:r>
            <w:r w:rsidRPr="00235168">
              <w:rPr>
                <w:rFonts w:eastAsia="Times New Roman"/>
                <w:sz w:val="26"/>
                <w:szCs w:val="26"/>
                <w:lang w:val="lv-LV" w:eastAsia="lv-LV"/>
              </w:rPr>
              <w:t>saukums</w:t>
            </w:r>
          </w:p>
        </w:tc>
        <w:tc>
          <w:tcPr>
            <w:tcW w:w="7188" w:type="dxa"/>
            <w:gridSpan w:val="3"/>
            <w:vAlign w:val="center"/>
            <w:hideMark/>
          </w:tcPr>
          <w:p w:rsidR="00C9779A" w:rsidRPr="00235168" w:rsidRDefault="00C9779A" w:rsidP="005631C8">
            <w:pPr>
              <w:jc w:val="both"/>
              <w:rPr>
                <w:rFonts w:eastAsia="Times New Roman"/>
                <w:sz w:val="26"/>
                <w:szCs w:val="26"/>
                <w:lang w:val="lv-LV" w:eastAsia="lv-LV"/>
              </w:rPr>
            </w:pPr>
            <w:r w:rsidRPr="00235168">
              <w:rPr>
                <w:rFonts w:eastAsia="Times New Roman"/>
                <w:sz w:val="26"/>
                <w:szCs w:val="26"/>
                <w:lang w:val="lv-LV" w:eastAsia="lv-LV"/>
              </w:rPr>
              <w:t> </w:t>
            </w:r>
            <w:r w:rsidR="005631C8" w:rsidRPr="00235168">
              <w:rPr>
                <w:rFonts w:eastAsia="Times New Roman"/>
                <w:sz w:val="26"/>
                <w:szCs w:val="26"/>
                <w:lang w:val="lv-LV" w:eastAsia="lv-LV"/>
              </w:rPr>
              <w:t>Ar normatīvo aktu tiek ieviestas šāda Eiropas Savienības tiesību akta prasības:</w:t>
            </w:r>
          </w:p>
          <w:p w:rsidR="005631C8" w:rsidRPr="00235168" w:rsidRDefault="00DD5665" w:rsidP="00972275">
            <w:pPr>
              <w:pStyle w:val="ListParagraph"/>
              <w:numPr>
                <w:ilvl w:val="0"/>
                <w:numId w:val="4"/>
              </w:numPr>
              <w:jc w:val="both"/>
              <w:rPr>
                <w:rFonts w:eastAsia="Times New Roman"/>
                <w:sz w:val="26"/>
                <w:szCs w:val="26"/>
                <w:lang w:val="lv-LV" w:eastAsia="lv-LV"/>
              </w:rPr>
            </w:pPr>
            <w:r w:rsidRPr="00235168">
              <w:rPr>
                <w:rFonts w:eastAsia="Times New Roman"/>
                <w:sz w:val="26"/>
                <w:szCs w:val="26"/>
                <w:lang w:val="lv-LV" w:eastAsia="lv-LV"/>
              </w:rPr>
              <w:t>Komisijas Regula Nr.1081/2006</w:t>
            </w:r>
            <w:r w:rsidR="005631C8" w:rsidRPr="00235168">
              <w:rPr>
                <w:rFonts w:eastAsia="Times New Roman"/>
                <w:sz w:val="26"/>
                <w:szCs w:val="26"/>
                <w:lang w:val="lv-LV" w:eastAsia="lv-LV"/>
              </w:rPr>
              <w:t>;</w:t>
            </w:r>
          </w:p>
          <w:p w:rsidR="005631C8" w:rsidRPr="00235168" w:rsidRDefault="00DD5665" w:rsidP="00F20476">
            <w:pPr>
              <w:pStyle w:val="ListParagraph"/>
              <w:numPr>
                <w:ilvl w:val="0"/>
                <w:numId w:val="4"/>
              </w:numPr>
              <w:jc w:val="both"/>
              <w:rPr>
                <w:sz w:val="26"/>
                <w:szCs w:val="26"/>
                <w:lang w:val="lv-LV"/>
              </w:rPr>
            </w:pPr>
            <w:r w:rsidRPr="00235168">
              <w:rPr>
                <w:sz w:val="26"/>
                <w:szCs w:val="26"/>
                <w:lang w:val="lv-LV"/>
              </w:rPr>
              <w:t>Padomes regula Nr.659/1999</w:t>
            </w:r>
            <w:r w:rsidR="007918C0" w:rsidRPr="00235168">
              <w:rPr>
                <w:sz w:val="26"/>
                <w:szCs w:val="26"/>
                <w:lang w:val="lv-LV"/>
              </w:rPr>
              <w:t>.</w:t>
            </w:r>
          </w:p>
        </w:tc>
      </w:tr>
      <w:tr w:rsidR="00C9779A" w:rsidRPr="00235168" w:rsidTr="0034794E">
        <w:trPr>
          <w:trHeight w:val="164"/>
          <w:tblCellSpacing w:w="0" w:type="dxa"/>
        </w:trPr>
        <w:tc>
          <w:tcPr>
            <w:tcW w:w="9191" w:type="dxa"/>
            <w:gridSpan w:val="4"/>
            <w:vAlign w:val="center"/>
            <w:hideMark/>
          </w:tcPr>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t>  </w:t>
            </w:r>
          </w:p>
        </w:tc>
      </w:tr>
      <w:tr w:rsidR="00C9779A" w:rsidRPr="00235168" w:rsidTr="0034794E">
        <w:trPr>
          <w:trHeight w:val="166"/>
          <w:tblCellSpacing w:w="0" w:type="dxa"/>
        </w:trPr>
        <w:tc>
          <w:tcPr>
            <w:tcW w:w="2003" w:type="dxa"/>
            <w:vAlign w:val="center"/>
            <w:hideMark/>
          </w:tcPr>
          <w:p w:rsidR="00C9779A" w:rsidRPr="00235168" w:rsidRDefault="00C9779A" w:rsidP="0034794E">
            <w:pPr>
              <w:jc w:val="center"/>
              <w:rPr>
                <w:rFonts w:eastAsia="Times New Roman"/>
                <w:sz w:val="26"/>
                <w:szCs w:val="26"/>
                <w:lang w:val="lv-LV" w:eastAsia="lv-LV"/>
              </w:rPr>
            </w:pPr>
            <w:r w:rsidRPr="00235168">
              <w:rPr>
                <w:rFonts w:eastAsia="Times New Roman"/>
                <w:sz w:val="26"/>
                <w:szCs w:val="26"/>
                <w:lang w:val="lv-LV" w:eastAsia="lv-LV"/>
              </w:rPr>
              <w:t> A</w:t>
            </w:r>
          </w:p>
        </w:tc>
        <w:tc>
          <w:tcPr>
            <w:tcW w:w="2452" w:type="dxa"/>
            <w:vAlign w:val="center"/>
            <w:hideMark/>
          </w:tcPr>
          <w:p w:rsidR="00C9779A" w:rsidRPr="00235168" w:rsidRDefault="00C9779A" w:rsidP="0034794E">
            <w:pPr>
              <w:jc w:val="center"/>
              <w:rPr>
                <w:rFonts w:eastAsia="Times New Roman"/>
                <w:sz w:val="26"/>
                <w:szCs w:val="26"/>
                <w:lang w:val="lv-LV" w:eastAsia="lv-LV"/>
              </w:rPr>
            </w:pPr>
            <w:r w:rsidRPr="00235168">
              <w:rPr>
                <w:rFonts w:eastAsia="Times New Roman"/>
                <w:sz w:val="26"/>
                <w:szCs w:val="26"/>
                <w:lang w:val="lv-LV" w:eastAsia="lv-LV"/>
              </w:rPr>
              <w:t> B</w:t>
            </w:r>
          </w:p>
        </w:tc>
        <w:tc>
          <w:tcPr>
            <w:tcW w:w="2703" w:type="dxa"/>
            <w:vAlign w:val="center"/>
            <w:hideMark/>
          </w:tcPr>
          <w:p w:rsidR="00C9779A" w:rsidRPr="00235168" w:rsidRDefault="00C9779A" w:rsidP="0034794E">
            <w:pPr>
              <w:jc w:val="center"/>
              <w:rPr>
                <w:rFonts w:eastAsia="Times New Roman"/>
                <w:sz w:val="26"/>
                <w:szCs w:val="26"/>
                <w:lang w:val="lv-LV" w:eastAsia="lv-LV"/>
              </w:rPr>
            </w:pPr>
            <w:r w:rsidRPr="00235168">
              <w:rPr>
                <w:rFonts w:eastAsia="Times New Roman"/>
                <w:sz w:val="26"/>
                <w:szCs w:val="26"/>
                <w:lang w:val="lv-LV" w:eastAsia="lv-LV"/>
              </w:rPr>
              <w:t> C</w:t>
            </w:r>
          </w:p>
        </w:tc>
        <w:tc>
          <w:tcPr>
            <w:tcW w:w="2033" w:type="dxa"/>
            <w:vAlign w:val="center"/>
            <w:hideMark/>
          </w:tcPr>
          <w:p w:rsidR="00C9779A" w:rsidRPr="00235168" w:rsidRDefault="00C9779A" w:rsidP="0034794E">
            <w:pPr>
              <w:jc w:val="center"/>
              <w:rPr>
                <w:rFonts w:eastAsia="Times New Roman"/>
                <w:sz w:val="26"/>
                <w:szCs w:val="26"/>
                <w:lang w:val="lv-LV" w:eastAsia="lv-LV"/>
              </w:rPr>
            </w:pPr>
            <w:r w:rsidRPr="00235168">
              <w:rPr>
                <w:rFonts w:eastAsia="Times New Roman"/>
                <w:sz w:val="26"/>
                <w:szCs w:val="26"/>
                <w:lang w:val="lv-LV" w:eastAsia="lv-LV"/>
              </w:rPr>
              <w:t> D</w:t>
            </w:r>
          </w:p>
        </w:tc>
      </w:tr>
      <w:tr w:rsidR="00C9779A" w:rsidRPr="00235168" w:rsidTr="0034794E">
        <w:trPr>
          <w:trHeight w:val="2917"/>
          <w:tblCellSpacing w:w="0" w:type="dxa"/>
        </w:trPr>
        <w:tc>
          <w:tcPr>
            <w:tcW w:w="2003" w:type="dxa"/>
            <w:hideMark/>
          </w:tcPr>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t> Attiecīgā ES ti</w:t>
            </w:r>
            <w:r w:rsidRPr="00235168">
              <w:rPr>
                <w:rFonts w:eastAsia="Times New Roman"/>
                <w:sz w:val="26"/>
                <w:szCs w:val="26"/>
                <w:lang w:val="lv-LV" w:eastAsia="lv-LV"/>
              </w:rPr>
              <w:t>e</w:t>
            </w:r>
            <w:r w:rsidRPr="00235168">
              <w:rPr>
                <w:rFonts w:eastAsia="Times New Roman"/>
                <w:sz w:val="26"/>
                <w:szCs w:val="26"/>
                <w:lang w:val="lv-LV" w:eastAsia="lv-LV"/>
              </w:rPr>
              <w:t>sību akta panta numurs (uzskaitot katru tiesību akta</w:t>
            </w:r>
            <w:r w:rsidRPr="00235168">
              <w:rPr>
                <w:rFonts w:eastAsia="Times New Roman"/>
                <w:sz w:val="26"/>
                <w:szCs w:val="26"/>
                <w:lang w:val="lv-LV" w:eastAsia="lv-LV"/>
              </w:rPr>
              <w:br/>
              <w:t>vienību – pantu, daļu, punktu, apakšpunktu)</w:t>
            </w:r>
          </w:p>
        </w:tc>
        <w:tc>
          <w:tcPr>
            <w:tcW w:w="2452" w:type="dxa"/>
            <w:hideMark/>
          </w:tcPr>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t> Projekta vienība, kas pārņem vai ievieš ka</w:t>
            </w:r>
            <w:r w:rsidRPr="00235168">
              <w:rPr>
                <w:rFonts w:eastAsia="Times New Roman"/>
                <w:sz w:val="26"/>
                <w:szCs w:val="26"/>
                <w:lang w:val="lv-LV" w:eastAsia="lv-LV"/>
              </w:rPr>
              <w:t>t</w:t>
            </w:r>
            <w:r w:rsidRPr="00235168">
              <w:rPr>
                <w:rFonts w:eastAsia="Times New Roman"/>
                <w:sz w:val="26"/>
                <w:szCs w:val="26"/>
                <w:lang w:val="lv-LV" w:eastAsia="lv-LV"/>
              </w:rPr>
              <w:t>ru šīs tabulas A ailē minēto ES tiesību a</w:t>
            </w:r>
            <w:r w:rsidRPr="00235168">
              <w:rPr>
                <w:rFonts w:eastAsia="Times New Roman"/>
                <w:sz w:val="26"/>
                <w:szCs w:val="26"/>
                <w:lang w:val="lv-LV" w:eastAsia="lv-LV"/>
              </w:rPr>
              <w:t>k</w:t>
            </w:r>
            <w:r w:rsidRPr="00235168">
              <w:rPr>
                <w:rFonts w:eastAsia="Times New Roman"/>
                <w:sz w:val="26"/>
                <w:szCs w:val="26"/>
                <w:lang w:val="lv-LV" w:eastAsia="lv-LV"/>
              </w:rPr>
              <w:t>ta vienību</w:t>
            </w:r>
          </w:p>
        </w:tc>
        <w:tc>
          <w:tcPr>
            <w:tcW w:w="2703" w:type="dxa"/>
            <w:hideMark/>
          </w:tcPr>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t> Informācija par to, vai šīs tabulas A ailē min</w:t>
            </w:r>
            <w:r w:rsidRPr="00235168">
              <w:rPr>
                <w:rFonts w:eastAsia="Times New Roman"/>
                <w:sz w:val="26"/>
                <w:szCs w:val="26"/>
                <w:lang w:val="lv-LV" w:eastAsia="lv-LV"/>
              </w:rPr>
              <w:t>ē</w:t>
            </w:r>
            <w:r w:rsidRPr="00235168">
              <w:rPr>
                <w:rFonts w:eastAsia="Times New Roman"/>
                <w:sz w:val="26"/>
                <w:szCs w:val="26"/>
                <w:lang w:val="lv-LV" w:eastAsia="lv-LV"/>
              </w:rPr>
              <w:t>tās ES tiesību akta vi</w:t>
            </w:r>
            <w:r w:rsidRPr="00235168">
              <w:rPr>
                <w:rFonts w:eastAsia="Times New Roman"/>
                <w:sz w:val="26"/>
                <w:szCs w:val="26"/>
                <w:lang w:val="lv-LV" w:eastAsia="lv-LV"/>
              </w:rPr>
              <w:t>e</w:t>
            </w:r>
            <w:r w:rsidRPr="00235168">
              <w:rPr>
                <w:rFonts w:eastAsia="Times New Roman"/>
                <w:sz w:val="26"/>
                <w:szCs w:val="26"/>
                <w:lang w:val="lv-LV" w:eastAsia="lv-LV"/>
              </w:rPr>
              <w:t>nības tiek pārņemtas vai ieviestas pilnībā vai d</w:t>
            </w:r>
            <w:r w:rsidRPr="00235168">
              <w:rPr>
                <w:rFonts w:eastAsia="Times New Roman"/>
                <w:sz w:val="26"/>
                <w:szCs w:val="26"/>
                <w:lang w:val="lv-LV" w:eastAsia="lv-LV"/>
              </w:rPr>
              <w:t>a</w:t>
            </w:r>
            <w:r w:rsidRPr="00235168">
              <w:rPr>
                <w:rFonts w:eastAsia="Times New Roman"/>
                <w:sz w:val="26"/>
                <w:szCs w:val="26"/>
                <w:lang w:val="lv-LV" w:eastAsia="lv-LV"/>
              </w:rPr>
              <w:t>ļēji.</w:t>
            </w:r>
          </w:p>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t> </w:t>
            </w:r>
          </w:p>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t>Ja attiecīgā ES tiesību akta vienība tiek pā</w:t>
            </w:r>
            <w:r w:rsidRPr="00235168">
              <w:rPr>
                <w:rFonts w:eastAsia="Times New Roman"/>
                <w:sz w:val="26"/>
                <w:szCs w:val="26"/>
                <w:lang w:val="lv-LV" w:eastAsia="lv-LV"/>
              </w:rPr>
              <w:t>r</w:t>
            </w:r>
            <w:r w:rsidRPr="00235168">
              <w:rPr>
                <w:rFonts w:eastAsia="Times New Roman"/>
                <w:sz w:val="26"/>
                <w:szCs w:val="26"/>
                <w:lang w:val="lv-LV" w:eastAsia="lv-LV"/>
              </w:rPr>
              <w:t>ņemta vai ieviesta daļ</w:t>
            </w:r>
            <w:r w:rsidRPr="00235168">
              <w:rPr>
                <w:rFonts w:eastAsia="Times New Roman"/>
                <w:sz w:val="26"/>
                <w:szCs w:val="26"/>
                <w:lang w:val="lv-LV" w:eastAsia="lv-LV"/>
              </w:rPr>
              <w:t>ē</w:t>
            </w:r>
            <w:r w:rsidRPr="00235168">
              <w:rPr>
                <w:rFonts w:eastAsia="Times New Roman"/>
                <w:sz w:val="26"/>
                <w:szCs w:val="26"/>
                <w:lang w:val="lv-LV" w:eastAsia="lv-LV"/>
              </w:rPr>
              <w:t>ji, – sniedz attiecīgu skaidrojumu, kā arī pr</w:t>
            </w:r>
            <w:r w:rsidRPr="00235168">
              <w:rPr>
                <w:rFonts w:eastAsia="Times New Roman"/>
                <w:sz w:val="26"/>
                <w:szCs w:val="26"/>
                <w:lang w:val="lv-LV" w:eastAsia="lv-LV"/>
              </w:rPr>
              <w:t>e</w:t>
            </w:r>
            <w:r w:rsidRPr="00235168">
              <w:rPr>
                <w:rFonts w:eastAsia="Times New Roman"/>
                <w:sz w:val="26"/>
                <w:szCs w:val="26"/>
                <w:lang w:val="lv-LV" w:eastAsia="lv-LV"/>
              </w:rPr>
              <w:t xml:space="preserve">cīzi norāda, kad un kādā veidā ES tiesību akta </w:t>
            </w:r>
            <w:r w:rsidRPr="00235168">
              <w:rPr>
                <w:rFonts w:eastAsia="Times New Roman"/>
                <w:sz w:val="26"/>
                <w:szCs w:val="26"/>
                <w:lang w:val="lv-LV" w:eastAsia="lv-LV"/>
              </w:rPr>
              <w:lastRenderedPageBreak/>
              <w:t>vienība tiks pārņemta vai ieviesta pilnībā.</w:t>
            </w:r>
          </w:p>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t> </w:t>
            </w:r>
          </w:p>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t>Norāda institūciju, kas ir atbildīga par šo saistību izpildi pilnībā</w:t>
            </w:r>
          </w:p>
        </w:tc>
        <w:tc>
          <w:tcPr>
            <w:tcW w:w="2033" w:type="dxa"/>
            <w:hideMark/>
          </w:tcPr>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lastRenderedPageBreak/>
              <w:t> Informācija par to, vai šīs tabulas B ailē minētās projekta vienības paredz stingrākas prasības nekā šīs tabulas A ailē m</w:t>
            </w:r>
            <w:r w:rsidRPr="00235168">
              <w:rPr>
                <w:rFonts w:eastAsia="Times New Roman"/>
                <w:sz w:val="26"/>
                <w:szCs w:val="26"/>
                <w:lang w:val="lv-LV" w:eastAsia="lv-LV"/>
              </w:rPr>
              <w:t>i</w:t>
            </w:r>
            <w:r w:rsidRPr="00235168">
              <w:rPr>
                <w:rFonts w:eastAsia="Times New Roman"/>
                <w:sz w:val="26"/>
                <w:szCs w:val="26"/>
                <w:lang w:val="lv-LV" w:eastAsia="lv-LV"/>
              </w:rPr>
              <w:t>nētās ES tiesību akta vienības.</w:t>
            </w:r>
          </w:p>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t> </w:t>
            </w:r>
          </w:p>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t>Ja projekts satur stingrākas pras</w:t>
            </w:r>
            <w:r w:rsidRPr="00235168">
              <w:rPr>
                <w:rFonts w:eastAsia="Times New Roman"/>
                <w:sz w:val="26"/>
                <w:szCs w:val="26"/>
                <w:lang w:val="lv-LV" w:eastAsia="lv-LV"/>
              </w:rPr>
              <w:t>ī</w:t>
            </w:r>
            <w:r w:rsidRPr="00235168">
              <w:rPr>
                <w:rFonts w:eastAsia="Times New Roman"/>
                <w:sz w:val="26"/>
                <w:szCs w:val="26"/>
                <w:lang w:val="lv-LV" w:eastAsia="lv-LV"/>
              </w:rPr>
              <w:t>bas nekā attiec</w:t>
            </w:r>
            <w:r w:rsidRPr="00235168">
              <w:rPr>
                <w:rFonts w:eastAsia="Times New Roman"/>
                <w:sz w:val="26"/>
                <w:szCs w:val="26"/>
                <w:lang w:val="lv-LV" w:eastAsia="lv-LV"/>
              </w:rPr>
              <w:t>ī</w:t>
            </w:r>
            <w:r w:rsidRPr="00235168">
              <w:rPr>
                <w:rFonts w:eastAsia="Times New Roman"/>
                <w:sz w:val="26"/>
                <w:szCs w:val="26"/>
                <w:lang w:val="lv-LV" w:eastAsia="lv-LV"/>
              </w:rPr>
              <w:t xml:space="preserve">gais ES tiesību </w:t>
            </w:r>
            <w:r w:rsidRPr="00235168">
              <w:rPr>
                <w:rFonts w:eastAsia="Times New Roman"/>
                <w:sz w:val="26"/>
                <w:szCs w:val="26"/>
                <w:lang w:val="lv-LV" w:eastAsia="lv-LV"/>
              </w:rPr>
              <w:lastRenderedPageBreak/>
              <w:t>akts, – norāda pamatojumu un samērīgumu.</w:t>
            </w:r>
          </w:p>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t> </w:t>
            </w:r>
          </w:p>
          <w:p w:rsidR="00C9779A" w:rsidRPr="00235168" w:rsidRDefault="00C9779A" w:rsidP="0034794E">
            <w:pPr>
              <w:rPr>
                <w:rFonts w:eastAsia="Times New Roman"/>
                <w:sz w:val="26"/>
                <w:szCs w:val="26"/>
                <w:lang w:val="lv-LV" w:eastAsia="lv-LV"/>
              </w:rPr>
            </w:pPr>
            <w:r w:rsidRPr="00235168">
              <w:rPr>
                <w:rFonts w:eastAsia="Times New Roman"/>
                <w:sz w:val="26"/>
                <w:szCs w:val="26"/>
                <w:lang w:val="lv-LV" w:eastAsia="lv-LV"/>
              </w:rPr>
              <w:t>Norāda iespēj</w:t>
            </w:r>
            <w:r w:rsidRPr="00235168">
              <w:rPr>
                <w:rFonts w:eastAsia="Times New Roman"/>
                <w:sz w:val="26"/>
                <w:szCs w:val="26"/>
                <w:lang w:val="lv-LV" w:eastAsia="lv-LV"/>
              </w:rPr>
              <w:t>a</w:t>
            </w:r>
            <w:r w:rsidRPr="00235168">
              <w:rPr>
                <w:rFonts w:eastAsia="Times New Roman"/>
                <w:sz w:val="26"/>
                <w:szCs w:val="26"/>
                <w:lang w:val="lv-LV" w:eastAsia="lv-LV"/>
              </w:rPr>
              <w:t>mās alternatīvas (</w:t>
            </w:r>
            <w:proofErr w:type="spellStart"/>
            <w:r w:rsidRPr="00235168">
              <w:rPr>
                <w:rFonts w:eastAsia="Times New Roman"/>
                <w:sz w:val="26"/>
                <w:szCs w:val="26"/>
                <w:lang w:val="lv-LV" w:eastAsia="lv-LV"/>
              </w:rPr>
              <w:t>t.sk</w:t>
            </w:r>
            <w:proofErr w:type="spellEnd"/>
            <w:r w:rsidRPr="00235168">
              <w:rPr>
                <w:rFonts w:eastAsia="Times New Roman"/>
                <w:sz w:val="26"/>
                <w:szCs w:val="26"/>
                <w:lang w:val="lv-LV" w:eastAsia="lv-LV"/>
              </w:rPr>
              <w:t>. alternatīvas, kas neparedz ti</w:t>
            </w:r>
            <w:r w:rsidRPr="00235168">
              <w:rPr>
                <w:rFonts w:eastAsia="Times New Roman"/>
                <w:sz w:val="26"/>
                <w:szCs w:val="26"/>
                <w:lang w:val="lv-LV" w:eastAsia="lv-LV"/>
              </w:rPr>
              <w:t>e</w:t>
            </w:r>
            <w:r w:rsidRPr="00235168">
              <w:rPr>
                <w:rFonts w:eastAsia="Times New Roman"/>
                <w:sz w:val="26"/>
                <w:szCs w:val="26"/>
                <w:lang w:val="lv-LV" w:eastAsia="lv-LV"/>
              </w:rPr>
              <w:t>siskā regulējuma izstrādi) – kādos gadījumos būtu iespējams izvair</w:t>
            </w:r>
            <w:r w:rsidRPr="00235168">
              <w:rPr>
                <w:rFonts w:eastAsia="Times New Roman"/>
                <w:sz w:val="26"/>
                <w:szCs w:val="26"/>
                <w:lang w:val="lv-LV" w:eastAsia="lv-LV"/>
              </w:rPr>
              <w:t>ī</w:t>
            </w:r>
            <w:r w:rsidRPr="00235168">
              <w:rPr>
                <w:rFonts w:eastAsia="Times New Roman"/>
                <w:sz w:val="26"/>
                <w:szCs w:val="26"/>
                <w:lang w:val="lv-LV" w:eastAsia="lv-LV"/>
              </w:rPr>
              <w:t>ties no stingrāku prasību noteikš</w:t>
            </w:r>
            <w:r w:rsidRPr="00235168">
              <w:rPr>
                <w:rFonts w:eastAsia="Times New Roman"/>
                <w:sz w:val="26"/>
                <w:szCs w:val="26"/>
                <w:lang w:val="lv-LV" w:eastAsia="lv-LV"/>
              </w:rPr>
              <w:t>a</w:t>
            </w:r>
            <w:r w:rsidRPr="00235168">
              <w:rPr>
                <w:rFonts w:eastAsia="Times New Roman"/>
                <w:sz w:val="26"/>
                <w:szCs w:val="26"/>
                <w:lang w:val="lv-LV" w:eastAsia="lv-LV"/>
              </w:rPr>
              <w:t>nas, nekā par</w:t>
            </w:r>
            <w:r w:rsidRPr="00235168">
              <w:rPr>
                <w:rFonts w:eastAsia="Times New Roman"/>
                <w:sz w:val="26"/>
                <w:szCs w:val="26"/>
                <w:lang w:val="lv-LV" w:eastAsia="lv-LV"/>
              </w:rPr>
              <w:t>e</w:t>
            </w:r>
            <w:r w:rsidRPr="00235168">
              <w:rPr>
                <w:rFonts w:eastAsia="Times New Roman"/>
                <w:sz w:val="26"/>
                <w:szCs w:val="26"/>
                <w:lang w:val="lv-LV" w:eastAsia="lv-LV"/>
              </w:rPr>
              <w:t>dzēts attiecīgajos ES tiesību aktos</w:t>
            </w:r>
          </w:p>
        </w:tc>
      </w:tr>
      <w:tr w:rsidR="00196D43" w:rsidRPr="00235168" w:rsidTr="002954D4">
        <w:trPr>
          <w:trHeight w:val="590"/>
          <w:tblCellSpacing w:w="0" w:type="dxa"/>
        </w:trPr>
        <w:tc>
          <w:tcPr>
            <w:tcW w:w="2003" w:type="dxa"/>
            <w:hideMark/>
          </w:tcPr>
          <w:p w:rsidR="00196D43" w:rsidRPr="00235168" w:rsidRDefault="00196D43">
            <w:pPr>
              <w:pStyle w:val="naisf"/>
              <w:spacing w:before="0" w:after="0"/>
              <w:ind w:firstLine="0"/>
              <w:rPr>
                <w:i/>
                <w:sz w:val="26"/>
                <w:szCs w:val="26"/>
              </w:rPr>
            </w:pPr>
            <w:r w:rsidRPr="00235168">
              <w:rPr>
                <w:i/>
                <w:sz w:val="26"/>
                <w:szCs w:val="26"/>
              </w:rPr>
              <w:lastRenderedPageBreak/>
              <w:t>Komisijas Reg</w:t>
            </w:r>
            <w:r w:rsidRPr="00235168">
              <w:rPr>
                <w:i/>
                <w:sz w:val="26"/>
                <w:szCs w:val="26"/>
              </w:rPr>
              <w:t>u</w:t>
            </w:r>
            <w:r w:rsidRPr="00235168">
              <w:rPr>
                <w:i/>
                <w:sz w:val="26"/>
                <w:szCs w:val="26"/>
              </w:rPr>
              <w:t xml:space="preserve">las </w:t>
            </w:r>
            <w:proofErr w:type="spellStart"/>
            <w:r w:rsidRPr="00235168">
              <w:rPr>
                <w:i/>
                <w:sz w:val="26"/>
                <w:szCs w:val="26"/>
              </w:rPr>
              <w:t>Nr</w:t>
            </w:r>
            <w:proofErr w:type="spellEnd"/>
            <w:r w:rsidRPr="00235168">
              <w:rPr>
                <w:i/>
                <w:sz w:val="26"/>
                <w:szCs w:val="26"/>
              </w:rPr>
              <w:t>. 1081/2006 11.panta 1 punkts</w:t>
            </w:r>
          </w:p>
        </w:tc>
        <w:tc>
          <w:tcPr>
            <w:tcW w:w="2452" w:type="dxa"/>
            <w:hideMark/>
          </w:tcPr>
          <w:p w:rsidR="00196D43" w:rsidRPr="00235168" w:rsidRDefault="00196D43" w:rsidP="00196D43">
            <w:pPr>
              <w:jc w:val="both"/>
              <w:rPr>
                <w:rFonts w:eastAsia="Times New Roman"/>
                <w:i/>
                <w:sz w:val="26"/>
                <w:szCs w:val="26"/>
                <w:lang w:val="lv-LV"/>
              </w:rPr>
            </w:pPr>
            <w:r w:rsidRPr="00235168">
              <w:rPr>
                <w:rFonts w:eastAsia="Times New Roman"/>
                <w:i/>
                <w:sz w:val="26"/>
                <w:szCs w:val="26"/>
                <w:lang w:val="lv-LV"/>
              </w:rPr>
              <w:t xml:space="preserve">Noteikumu projekta </w:t>
            </w:r>
            <w:r w:rsidR="00F20476" w:rsidRPr="00235168">
              <w:rPr>
                <w:rFonts w:eastAsia="Times New Roman"/>
                <w:i/>
                <w:sz w:val="26"/>
                <w:szCs w:val="26"/>
                <w:lang w:val="lv-LV"/>
              </w:rPr>
              <w:t>5</w:t>
            </w:r>
            <w:r w:rsidRPr="00235168">
              <w:rPr>
                <w:rFonts w:eastAsia="Times New Roman"/>
                <w:i/>
                <w:sz w:val="26"/>
                <w:szCs w:val="26"/>
                <w:lang w:val="lv-LV"/>
              </w:rPr>
              <w:t xml:space="preserve">.punkts (Ar ko groza MK noteikumu Nr.293 </w:t>
            </w:r>
            <w:r w:rsidRPr="00235168">
              <w:rPr>
                <w:i/>
                <w:sz w:val="26"/>
                <w:szCs w:val="26"/>
              </w:rPr>
              <w:t xml:space="preserve">13.3.2 </w:t>
            </w:r>
            <w:r w:rsidRPr="00235168">
              <w:rPr>
                <w:rFonts w:eastAsia="Times New Roman"/>
                <w:i/>
                <w:sz w:val="26"/>
                <w:szCs w:val="26"/>
                <w:lang w:val="lv-LV"/>
              </w:rPr>
              <w:t>apak</w:t>
            </w:r>
            <w:r w:rsidRPr="00235168">
              <w:rPr>
                <w:rFonts w:eastAsia="Times New Roman"/>
                <w:i/>
                <w:sz w:val="26"/>
                <w:szCs w:val="26"/>
                <w:lang w:val="lv-LV"/>
              </w:rPr>
              <w:t>š</w:t>
            </w:r>
            <w:r w:rsidRPr="00235168">
              <w:rPr>
                <w:rFonts w:eastAsia="Times New Roman"/>
                <w:i/>
                <w:sz w:val="26"/>
                <w:szCs w:val="26"/>
                <w:lang w:val="lv-LV"/>
              </w:rPr>
              <w:t>punktu).</w:t>
            </w:r>
          </w:p>
        </w:tc>
        <w:tc>
          <w:tcPr>
            <w:tcW w:w="2703" w:type="dxa"/>
            <w:hideMark/>
          </w:tcPr>
          <w:p w:rsidR="00196D43" w:rsidRPr="00235168" w:rsidRDefault="00196D43">
            <w:pPr>
              <w:pStyle w:val="naisf"/>
              <w:spacing w:before="0" w:after="0"/>
              <w:rPr>
                <w:i/>
                <w:sz w:val="26"/>
                <w:szCs w:val="26"/>
              </w:rPr>
            </w:pPr>
            <w:r w:rsidRPr="00235168">
              <w:rPr>
                <w:i/>
                <w:sz w:val="26"/>
                <w:szCs w:val="26"/>
              </w:rPr>
              <w:t>ieviesta pilnībā</w:t>
            </w:r>
          </w:p>
        </w:tc>
        <w:tc>
          <w:tcPr>
            <w:tcW w:w="2033" w:type="dxa"/>
            <w:hideMark/>
          </w:tcPr>
          <w:p w:rsidR="00196D43" w:rsidRPr="00235168" w:rsidRDefault="00196D43">
            <w:pPr>
              <w:pStyle w:val="naisf"/>
              <w:spacing w:before="0" w:after="0"/>
              <w:rPr>
                <w:i/>
                <w:sz w:val="26"/>
                <w:szCs w:val="26"/>
              </w:rPr>
            </w:pPr>
            <w:r w:rsidRPr="00235168">
              <w:rPr>
                <w:i/>
                <w:sz w:val="26"/>
                <w:szCs w:val="26"/>
              </w:rPr>
              <w:t>neparedz sti</w:t>
            </w:r>
            <w:r w:rsidRPr="00235168">
              <w:rPr>
                <w:i/>
                <w:sz w:val="26"/>
                <w:szCs w:val="26"/>
              </w:rPr>
              <w:t>n</w:t>
            </w:r>
            <w:r w:rsidRPr="00235168">
              <w:rPr>
                <w:i/>
                <w:sz w:val="26"/>
                <w:szCs w:val="26"/>
              </w:rPr>
              <w:t>grākas prasības</w:t>
            </w:r>
          </w:p>
        </w:tc>
      </w:tr>
      <w:tr w:rsidR="00972275" w:rsidRPr="00235168" w:rsidTr="002954D4">
        <w:trPr>
          <w:trHeight w:val="590"/>
          <w:tblCellSpacing w:w="0" w:type="dxa"/>
        </w:trPr>
        <w:tc>
          <w:tcPr>
            <w:tcW w:w="2003" w:type="dxa"/>
          </w:tcPr>
          <w:p w:rsidR="00972275" w:rsidRPr="00235168" w:rsidRDefault="00972275" w:rsidP="00972275">
            <w:pPr>
              <w:jc w:val="both"/>
              <w:rPr>
                <w:rFonts w:eastAsia="Times New Roman"/>
                <w:i/>
                <w:sz w:val="26"/>
                <w:szCs w:val="26"/>
                <w:lang w:val="lv-LV" w:eastAsia="lv-LV"/>
              </w:rPr>
            </w:pPr>
            <w:r w:rsidRPr="00235168">
              <w:rPr>
                <w:i/>
                <w:sz w:val="26"/>
                <w:szCs w:val="26"/>
                <w:lang w:val="lv-LV"/>
              </w:rPr>
              <w:t xml:space="preserve">Padomes 1999.gada 22.marta Regula (EK) </w:t>
            </w:r>
            <w:proofErr w:type="spellStart"/>
            <w:r w:rsidRPr="00235168">
              <w:rPr>
                <w:i/>
                <w:sz w:val="26"/>
                <w:szCs w:val="26"/>
                <w:lang w:val="lv-LV"/>
              </w:rPr>
              <w:t>Nr</w:t>
            </w:r>
            <w:proofErr w:type="spellEnd"/>
            <w:r w:rsidRPr="00235168">
              <w:rPr>
                <w:i/>
                <w:sz w:val="26"/>
                <w:szCs w:val="26"/>
                <w:lang w:val="lv-LV"/>
              </w:rPr>
              <w:t>. 659/1999, ar ko nosaka sīki i</w:t>
            </w:r>
            <w:r w:rsidRPr="00235168">
              <w:rPr>
                <w:i/>
                <w:sz w:val="26"/>
                <w:szCs w:val="26"/>
                <w:lang w:val="lv-LV"/>
              </w:rPr>
              <w:t>z</w:t>
            </w:r>
            <w:r w:rsidRPr="00235168">
              <w:rPr>
                <w:i/>
                <w:sz w:val="26"/>
                <w:szCs w:val="26"/>
                <w:lang w:val="lv-LV"/>
              </w:rPr>
              <w:t>strādātus note</w:t>
            </w:r>
            <w:r w:rsidRPr="00235168">
              <w:rPr>
                <w:i/>
                <w:sz w:val="26"/>
                <w:szCs w:val="26"/>
                <w:lang w:val="lv-LV"/>
              </w:rPr>
              <w:t>i</w:t>
            </w:r>
            <w:r w:rsidRPr="00235168">
              <w:rPr>
                <w:i/>
                <w:sz w:val="26"/>
                <w:szCs w:val="26"/>
                <w:lang w:val="lv-LV"/>
              </w:rPr>
              <w:t>kumus EK līguma 93. panta piem</w:t>
            </w:r>
            <w:r w:rsidRPr="00235168">
              <w:rPr>
                <w:i/>
                <w:sz w:val="26"/>
                <w:szCs w:val="26"/>
                <w:lang w:val="lv-LV"/>
              </w:rPr>
              <w:t>ē</w:t>
            </w:r>
            <w:r w:rsidRPr="00235168">
              <w:rPr>
                <w:i/>
                <w:sz w:val="26"/>
                <w:szCs w:val="26"/>
                <w:lang w:val="lv-LV"/>
              </w:rPr>
              <w:t>rošanai (turpmāk – Padomes reg</w:t>
            </w:r>
            <w:r w:rsidRPr="00235168">
              <w:rPr>
                <w:i/>
                <w:sz w:val="26"/>
                <w:szCs w:val="26"/>
                <w:lang w:val="lv-LV"/>
              </w:rPr>
              <w:t>u</w:t>
            </w:r>
            <w:r w:rsidRPr="00235168">
              <w:rPr>
                <w:i/>
                <w:sz w:val="26"/>
                <w:szCs w:val="26"/>
                <w:lang w:val="lv-LV"/>
              </w:rPr>
              <w:t>la Nr.659/1999);</w:t>
            </w:r>
          </w:p>
        </w:tc>
        <w:tc>
          <w:tcPr>
            <w:tcW w:w="2452" w:type="dxa"/>
          </w:tcPr>
          <w:p w:rsidR="00972275" w:rsidRPr="00235168" w:rsidRDefault="00972275" w:rsidP="00F20476">
            <w:pPr>
              <w:jc w:val="both"/>
              <w:rPr>
                <w:rFonts w:eastAsia="Times New Roman"/>
                <w:sz w:val="26"/>
                <w:szCs w:val="26"/>
                <w:lang w:val="lv-LV"/>
              </w:rPr>
            </w:pPr>
            <w:r w:rsidRPr="00235168">
              <w:rPr>
                <w:rFonts w:eastAsia="Times New Roman"/>
                <w:i/>
                <w:sz w:val="26"/>
                <w:szCs w:val="26"/>
                <w:lang w:val="lv-LV"/>
              </w:rPr>
              <w:t xml:space="preserve">Noteikumu projekta </w:t>
            </w:r>
            <w:r w:rsidR="00F20476" w:rsidRPr="00235168">
              <w:rPr>
                <w:rFonts w:eastAsia="Times New Roman"/>
                <w:i/>
                <w:sz w:val="26"/>
                <w:szCs w:val="26"/>
                <w:lang w:val="lv-LV"/>
              </w:rPr>
              <w:t>16</w:t>
            </w:r>
            <w:r w:rsidRPr="00235168">
              <w:rPr>
                <w:rFonts w:eastAsia="Times New Roman"/>
                <w:i/>
                <w:sz w:val="26"/>
                <w:szCs w:val="26"/>
                <w:lang w:val="lv-LV"/>
              </w:rPr>
              <w:t>.punkts (Ar ko gr</w:t>
            </w:r>
            <w:r w:rsidRPr="00235168">
              <w:rPr>
                <w:rFonts w:eastAsia="Times New Roman"/>
                <w:i/>
                <w:sz w:val="26"/>
                <w:szCs w:val="26"/>
                <w:lang w:val="lv-LV"/>
              </w:rPr>
              <w:t>o</w:t>
            </w:r>
            <w:r w:rsidRPr="00235168">
              <w:rPr>
                <w:rFonts w:eastAsia="Times New Roman"/>
                <w:i/>
                <w:sz w:val="26"/>
                <w:szCs w:val="26"/>
                <w:lang w:val="lv-LV"/>
              </w:rPr>
              <w:t xml:space="preserve">za MK noteikumu Nr.293 </w:t>
            </w:r>
            <w:r w:rsidRPr="00235168">
              <w:rPr>
                <w:i/>
                <w:sz w:val="26"/>
                <w:szCs w:val="26"/>
              </w:rPr>
              <w:t xml:space="preserve">50. </w:t>
            </w:r>
            <w:r w:rsidRPr="00235168">
              <w:rPr>
                <w:rFonts w:eastAsia="Times New Roman"/>
                <w:i/>
                <w:sz w:val="26"/>
                <w:szCs w:val="26"/>
                <w:lang w:val="lv-LV"/>
              </w:rPr>
              <w:t>punktu)</w:t>
            </w:r>
          </w:p>
        </w:tc>
        <w:tc>
          <w:tcPr>
            <w:tcW w:w="2703" w:type="dxa"/>
          </w:tcPr>
          <w:p w:rsidR="00972275" w:rsidRPr="00235168" w:rsidRDefault="00972275" w:rsidP="007E63F8">
            <w:pPr>
              <w:pStyle w:val="naisf"/>
              <w:spacing w:before="0" w:after="0"/>
              <w:rPr>
                <w:i/>
                <w:sz w:val="26"/>
                <w:szCs w:val="26"/>
              </w:rPr>
            </w:pPr>
            <w:r w:rsidRPr="00235168">
              <w:rPr>
                <w:i/>
                <w:sz w:val="26"/>
                <w:szCs w:val="26"/>
              </w:rPr>
              <w:t>ieviesta pilnībā</w:t>
            </w:r>
          </w:p>
        </w:tc>
        <w:tc>
          <w:tcPr>
            <w:tcW w:w="2033" w:type="dxa"/>
          </w:tcPr>
          <w:p w:rsidR="00972275" w:rsidRPr="00235168" w:rsidRDefault="00972275" w:rsidP="007E63F8">
            <w:pPr>
              <w:pStyle w:val="naisf"/>
              <w:spacing w:before="0" w:after="0"/>
              <w:rPr>
                <w:i/>
                <w:sz w:val="26"/>
                <w:szCs w:val="26"/>
              </w:rPr>
            </w:pPr>
            <w:r w:rsidRPr="00235168">
              <w:rPr>
                <w:i/>
                <w:sz w:val="26"/>
                <w:szCs w:val="26"/>
              </w:rPr>
              <w:t>neparedz sti</w:t>
            </w:r>
            <w:r w:rsidRPr="00235168">
              <w:rPr>
                <w:i/>
                <w:sz w:val="26"/>
                <w:szCs w:val="26"/>
              </w:rPr>
              <w:t>n</w:t>
            </w:r>
            <w:r w:rsidRPr="00235168">
              <w:rPr>
                <w:i/>
                <w:sz w:val="26"/>
                <w:szCs w:val="26"/>
              </w:rPr>
              <w:t>grākas prasības</w:t>
            </w:r>
          </w:p>
        </w:tc>
      </w:tr>
      <w:tr w:rsidR="00972275" w:rsidRPr="00235168" w:rsidTr="0034794E">
        <w:trPr>
          <w:trHeight w:val="282"/>
          <w:tblCellSpacing w:w="0" w:type="dxa"/>
        </w:trPr>
        <w:tc>
          <w:tcPr>
            <w:tcW w:w="2003" w:type="dxa"/>
            <w:vAlign w:val="center"/>
            <w:hideMark/>
          </w:tcPr>
          <w:p w:rsidR="00972275" w:rsidRPr="00235168" w:rsidRDefault="00972275" w:rsidP="0034794E">
            <w:pPr>
              <w:rPr>
                <w:rFonts w:eastAsia="Times New Roman"/>
                <w:sz w:val="26"/>
                <w:szCs w:val="26"/>
                <w:lang w:val="lv-LV" w:eastAsia="lv-LV"/>
              </w:rPr>
            </w:pPr>
            <w:r w:rsidRPr="00235168">
              <w:rPr>
                <w:rFonts w:eastAsia="Times New Roman"/>
                <w:sz w:val="26"/>
                <w:szCs w:val="26"/>
                <w:lang w:val="lv-LV" w:eastAsia="lv-LV"/>
              </w:rPr>
              <w:t> Kā ir izmantota ES tiesību aktā paredzētā rīcības brīvība dalībva</w:t>
            </w:r>
            <w:r w:rsidRPr="00235168">
              <w:rPr>
                <w:rFonts w:eastAsia="Times New Roman"/>
                <w:sz w:val="26"/>
                <w:szCs w:val="26"/>
                <w:lang w:val="lv-LV" w:eastAsia="lv-LV"/>
              </w:rPr>
              <w:t>l</w:t>
            </w:r>
            <w:r w:rsidRPr="00235168">
              <w:rPr>
                <w:rFonts w:eastAsia="Times New Roman"/>
                <w:sz w:val="26"/>
                <w:szCs w:val="26"/>
                <w:lang w:val="lv-LV" w:eastAsia="lv-LV"/>
              </w:rPr>
              <w:t>stij pārņemt vai ieviest noteiktas ES tiesību akta normas.</w:t>
            </w:r>
          </w:p>
          <w:p w:rsidR="00972275" w:rsidRPr="00235168" w:rsidRDefault="00972275" w:rsidP="0034794E">
            <w:pPr>
              <w:rPr>
                <w:rFonts w:eastAsia="Times New Roman"/>
                <w:sz w:val="26"/>
                <w:szCs w:val="26"/>
                <w:lang w:val="lv-LV" w:eastAsia="lv-LV"/>
              </w:rPr>
            </w:pPr>
            <w:r w:rsidRPr="00235168">
              <w:rPr>
                <w:rFonts w:eastAsia="Times New Roman"/>
                <w:sz w:val="26"/>
                <w:szCs w:val="26"/>
                <w:lang w:val="lv-LV" w:eastAsia="lv-LV"/>
              </w:rPr>
              <w:lastRenderedPageBreak/>
              <w:t>Kādēļ?</w:t>
            </w:r>
          </w:p>
        </w:tc>
        <w:tc>
          <w:tcPr>
            <w:tcW w:w="7188" w:type="dxa"/>
            <w:gridSpan w:val="3"/>
            <w:hideMark/>
          </w:tcPr>
          <w:p w:rsidR="00972275" w:rsidRPr="00235168" w:rsidRDefault="00972275" w:rsidP="0034794E">
            <w:pPr>
              <w:rPr>
                <w:rFonts w:eastAsia="Times New Roman"/>
                <w:sz w:val="26"/>
                <w:szCs w:val="26"/>
                <w:lang w:val="lv-LV" w:eastAsia="lv-LV"/>
              </w:rPr>
            </w:pPr>
            <w:r w:rsidRPr="00235168">
              <w:rPr>
                <w:rFonts w:eastAsia="Times New Roman"/>
                <w:sz w:val="26"/>
                <w:szCs w:val="26"/>
                <w:lang w:val="lv-LV" w:eastAsia="lv-LV"/>
              </w:rPr>
              <w:lastRenderedPageBreak/>
              <w:t> Projekts šo jomu neskar.</w:t>
            </w:r>
          </w:p>
        </w:tc>
      </w:tr>
      <w:tr w:rsidR="00972275" w:rsidRPr="00235168" w:rsidTr="0034794E">
        <w:trPr>
          <w:trHeight w:val="916"/>
          <w:tblCellSpacing w:w="0" w:type="dxa"/>
        </w:trPr>
        <w:tc>
          <w:tcPr>
            <w:tcW w:w="2003" w:type="dxa"/>
            <w:vAlign w:val="center"/>
            <w:hideMark/>
          </w:tcPr>
          <w:p w:rsidR="00972275" w:rsidRPr="00235168" w:rsidRDefault="00972275" w:rsidP="0034794E">
            <w:pPr>
              <w:rPr>
                <w:rFonts w:eastAsia="Times New Roman"/>
                <w:sz w:val="26"/>
                <w:szCs w:val="26"/>
                <w:lang w:val="lv-LV" w:eastAsia="lv-LV"/>
              </w:rPr>
            </w:pPr>
            <w:r w:rsidRPr="00235168">
              <w:rPr>
                <w:rFonts w:eastAsia="Times New Roman"/>
                <w:sz w:val="26"/>
                <w:szCs w:val="26"/>
                <w:lang w:val="lv-LV" w:eastAsia="lv-LV"/>
              </w:rPr>
              <w:lastRenderedPageBreak/>
              <w:t> Saistības sniegt paziņojumu ES institūcijām un ES dalībvalstīm atbilstoši norm</w:t>
            </w:r>
            <w:r w:rsidRPr="00235168">
              <w:rPr>
                <w:rFonts w:eastAsia="Times New Roman"/>
                <w:sz w:val="26"/>
                <w:szCs w:val="26"/>
                <w:lang w:val="lv-LV" w:eastAsia="lv-LV"/>
              </w:rPr>
              <w:t>a</w:t>
            </w:r>
            <w:r w:rsidRPr="00235168">
              <w:rPr>
                <w:rFonts w:eastAsia="Times New Roman"/>
                <w:sz w:val="26"/>
                <w:szCs w:val="26"/>
                <w:lang w:val="lv-LV" w:eastAsia="lv-LV"/>
              </w:rPr>
              <w:t>tīvajiem aktiem, kas regulē info</w:t>
            </w:r>
            <w:r w:rsidRPr="00235168">
              <w:rPr>
                <w:rFonts w:eastAsia="Times New Roman"/>
                <w:sz w:val="26"/>
                <w:szCs w:val="26"/>
                <w:lang w:val="lv-LV" w:eastAsia="lv-LV"/>
              </w:rPr>
              <w:t>r</w:t>
            </w:r>
            <w:r w:rsidRPr="00235168">
              <w:rPr>
                <w:rFonts w:eastAsia="Times New Roman"/>
                <w:sz w:val="26"/>
                <w:szCs w:val="26"/>
                <w:lang w:val="lv-LV" w:eastAsia="lv-LV"/>
              </w:rPr>
              <w:t>mācijas sniegš</w:t>
            </w:r>
            <w:r w:rsidRPr="00235168">
              <w:rPr>
                <w:rFonts w:eastAsia="Times New Roman"/>
                <w:sz w:val="26"/>
                <w:szCs w:val="26"/>
                <w:lang w:val="lv-LV" w:eastAsia="lv-LV"/>
              </w:rPr>
              <w:t>a</w:t>
            </w:r>
            <w:r w:rsidRPr="00235168">
              <w:rPr>
                <w:rFonts w:eastAsia="Times New Roman"/>
                <w:sz w:val="26"/>
                <w:szCs w:val="26"/>
                <w:lang w:val="lv-LV" w:eastAsia="lv-LV"/>
              </w:rPr>
              <w:t>nu par tehnisko noteikumu, valsts atbalsta piešķi</w:t>
            </w:r>
            <w:r w:rsidRPr="00235168">
              <w:rPr>
                <w:rFonts w:eastAsia="Times New Roman"/>
                <w:sz w:val="26"/>
                <w:szCs w:val="26"/>
                <w:lang w:val="lv-LV" w:eastAsia="lv-LV"/>
              </w:rPr>
              <w:t>r</w:t>
            </w:r>
            <w:r w:rsidRPr="00235168">
              <w:rPr>
                <w:rFonts w:eastAsia="Times New Roman"/>
                <w:sz w:val="26"/>
                <w:szCs w:val="26"/>
                <w:lang w:val="lv-LV" w:eastAsia="lv-LV"/>
              </w:rPr>
              <w:t>šanas un finanšu noteikumu (atti</w:t>
            </w:r>
            <w:r w:rsidRPr="00235168">
              <w:rPr>
                <w:rFonts w:eastAsia="Times New Roman"/>
                <w:sz w:val="26"/>
                <w:szCs w:val="26"/>
                <w:lang w:val="lv-LV" w:eastAsia="lv-LV"/>
              </w:rPr>
              <w:t>e</w:t>
            </w:r>
            <w:r w:rsidRPr="00235168">
              <w:rPr>
                <w:rFonts w:eastAsia="Times New Roman"/>
                <w:sz w:val="26"/>
                <w:szCs w:val="26"/>
                <w:lang w:val="lv-LV" w:eastAsia="lv-LV"/>
              </w:rPr>
              <w:t>cībā uz monetāro politiku) proje</w:t>
            </w:r>
            <w:r w:rsidRPr="00235168">
              <w:rPr>
                <w:rFonts w:eastAsia="Times New Roman"/>
                <w:sz w:val="26"/>
                <w:szCs w:val="26"/>
                <w:lang w:val="lv-LV" w:eastAsia="lv-LV"/>
              </w:rPr>
              <w:t>k</w:t>
            </w:r>
            <w:r w:rsidRPr="00235168">
              <w:rPr>
                <w:rFonts w:eastAsia="Times New Roman"/>
                <w:sz w:val="26"/>
                <w:szCs w:val="26"/>
                <w:lang w:val="lv-LV" w:eastAsia="lv-LV"/>
              </w:rPr>
              <w:t>tiem</w:t>
            </w:r>
          </w:p>
        </w:tc>
        <w:tc>
          <w:tcPr>
            <w:tcW w:w="7188" w:type="dxa"/>
            <w:gridSpan w:val="3"/>
            <w:hideMark/>
          </w:tcPr>
          <w:p w:rsidR="00972275" w:rsidRPr="00235168" w:rsidRDefault="00972275" w:rsidP="0034794E">
            <w:pPr>
              <w:jc w:val="both"/>
              <w:rPr>
                <w:rFonts w:eastAsia="Times New Roman"/>
                <w:sz w:val="26"/>
                <w:szCs w:val="26"/>
                <w:lang w:val="lv-LV" w:eastAsia="lv-LV"/>
              </w:rPr>
            </w:pPr>
            <w:r w:rsidRPr="00235168">
              <w:rPr>
                <w:rFonts w:eastAsia="Times New Roman"/>
                <w:sz w:val="26"/>
                <w:szCs w:val="26"/>
                <w:lang w:val="lv-LV" w:eastAsia="lv-LV"/>
              </w:rPr>
              <w:t>Projekts šo jomu neskar.</w:t>
            </w:r>
          </w:p>
        </w:tc>
      </w:tr>
      <w:tr w:rsidR="00972275" w:rsidRPr="00235168" w:rsidTr="0034794E">
        <w:trPr>
          <w:trHeight w:val="645"/>
          <w:tblCellSpacing w:w="0" w:type="dxa"/>
        </w:trPr>
        <w:tc>
          <w:tcPr>
            <w:tcW w:w="2003" w:type="dxa"/>
            <w:hideMark/>
          </w:tcPr>
          <w:p w:rsidR="00972275" w:rsidRPr="00235168" w:rsidRDefault="00972275" w:rsidP="0034794E">
            <w:pPr>
              <w:rPr>
                <w:rFonts w:eastAsia="Times New Roman"/>
                <w:sz w:val="26"/>
                <w:szCs w:val="26"/>
                <w:lang w:val="lv-LV" w:eastAsia="lv-LV"/>
              </w:rPr>
            </w:pPr>
            <w:r w:rsidRPr="00235168">
              <w:rPr>
                <w:rFonts w:eastAsia="Times New Roman"/>
                <w:sz w:val="26"/>
                <w:szCs w:val="26"/>
                <w:lang w:val="lv-LV" w:eastAsia="lv-LV"/>
              </w:rPr>
              <w:t> Cita informācija</w:t>
            </w:r>
          </w:p>
        </w:tc>
        <w:tc>
          <w:tcPr>
            <w:tcW w:w="7188" w:type="dxa"/>
            <w:gridSpan w:val="3"/>
            <w:hideMark/>
          </w:tcPr>
          <w:p w:rsidR="00972275" w:rsidRPr="00235168" w:rsidRDefault="00972275" w:rsidP="0034794E">
            <w:pPr>
              <w:rPr>
                <w:rFonts w:eastAsia="Times New Roman"/>
                <w:sz w:val="26"/>
                <w:szCs w:val="26"/>
                <w:lang w:val="lv-LV" w:eastAsia="lv-LV"/>
              </w:rPr>
            </w:pPr>
            <w:r w:rsidRPr="00235168">
              <w:rPr>
                <w:rFonts w:eastAsia="Times New Roman"/>
                <w:sz w:val="26"/>
                <w:szCs w:val="26"/>
                <w:lang w:val="lv-LV" w:eastAsia="lv-LV"/>
              </w:rPr>
              <w:t> </w:t>
            </w:r>
            <w:r w:rsidRPr="00235168">
              <w:rPr>
                <w:sz w:val="26"/>
                <w:szCs w:val="26"/>
                <w:lang w:val="lv-LV"/>
              </w:rPr>
              <w:t>Nav.</w:t>
            </w:r>
          </w:p>
        </w:tc>
      </w:tr>
    </w:tbl>
    <w:p w:rsidR="00C9779A" w:rsidRPr="00235168" w:rsidRDefault="00C9779A" w:rsidP="00C9779A">
      <w:pPr>
        <w:ind w:firstLine="468"/>
        <w:jc w:val="both"/>
        <w:rPr>
          <w:rFonts w:eastAsia="Times New Roman"/>
          <w:sz w:val="26"/>
          <w:szCs w:val="26"/>
          <w:lang w:val="lv-LV" w:eastAsia="lv-LV"/>
        </w:rPr>
      </w:pPr>
      <w:r w:rsidRPr="00235168">
        <w:rPr>
          <w:rFonts w:eastAsia="Times New Roman"/>
          <w:sz w:val="26"/>
          <w:szCs w:val="26"/>
          <w:lang w:val="lv-LV" w:eastAsia="lv-LV"/>
        </w:rPr>
        <w:t> </w:t>
      </w:r>
    </w:p>
    <w:tbl>
      <w:tblPr>
        <w:tblW w:w="0" w:type="auto"/>
        <w:tblCellSpacing w:w="0" w:type="dxa"/>
        <w:tblBorders>
          <w:top w:val="thickThinLargeGap" w:sz="2" w:space="0" w:color="C0C0C0"/>
          <w:left w:val="thickThinLargeGap" w:sz="2" w:space="0" w:color="C0C0C0"/>
          <w:bottom w:val="thickThinLargeGap" w:sz="2" w:space="0" w:color="C0C0C0"/>
          <w:right w:val="thickThinLargeGap" w:sz="2" w:space="0" w:color="C0C0C0"/>
          <w:insideH w:val="thickThinLargeGap" w:sz="2" w:space="0" w:color="C0C0C0"/>
          <w:insideV w:val="thickThinLargeGap" w:sz="2" w:space="0" w:color="C0C0C0"/>
        </w:tblBorders>
        <w:tblCellMar>
          <w:left w:w="0" w:type="dxa"/>
          <w:right w:w="0" w:type="dxa"/>
        </w:tblCellMar>
        <w:tblLook w:val="04A0" w:firstRow="1" w:lastRow="0" w:firstColumn="1" w:lastColumn="0" w:noHBand="0" w:noVBand="1"/>
      </w:tblPr>
      <w:tblGrid>
        <w:gridCol w:w="2602"/>
        <w:gridCol w:w="992"/>
        <w:gridCol w:w="1607"/>
        <w:gridCol w:w="3914"/>
      </w:tblGrid>
      <w:tr w:rsidR="00C9779A" w:rsidRPr="00235168" w:rsidTr="0034794E">
        <w:trPr>
          <w:trHeight w:val="796"/>
          <w:tblCellSpacing w:w="0" w:type="dxa"/>
        </w:trPr>
        <w:tc>
          <w:tcPr>
            <w:tcW w:w="9115" w:type="dxa"/>
            <w:gridSpan w:val="4"/>
            <w:vAlign w:val="center"/>
            <w:hideMark/>
          </w:tcPr>
          <w:p w:rsidR="00C9779A" w:rsidRPr="00235168" w:rsidRDefault="00C9779A" w:rsidP="0034794E">
            <w:pPr>
              <w:jc w:val="center"/>
              <w:rPr>
                <w:rFonts w:eastAsia="Times New Roman"/>
                <w:b/>
                <w:bCs/>
                <w:sz w:val="26"/>
                <w:szCs w:val="26"/>
                <w:lang w:val="lv-LV"/>
              </w:rPr>
            </w:pPr>
            <w:r w:rsidRPr="00235168">
              <w:rPr>
                <w:rFonts w:eastAsia="Times New Roman"/>
                <w:b/>
                <w:bCs/>
                <w:sz w:val="26"/>
                <w:szCs w:val="26"/>
                <w:lang w:val="lv-LV"/>
              </w:rPr>
              <w:t> 2.tabula</w:t>
            </w:r>
          </w:p>
          <w:p w:rsidR="00C9779A" w:rsidRPr="00235168" w:rsidRDefault="00C9779A" w:rsidP="0034794E">
            <w:pPr>
              <w:jc w:val="center"/>
              <w:rPr>
                <w:rFonts w:eastAsia="Times New Roman"/>
                <w:b/>
                <w:bCs/>
                <w:sz w:val="26"/>
                <w:szCs w:val="26"/>
                <w:lang w:val="lv-LV"/>
              </w:rPr>
            </w:pPr>
            <w:r w:rsidRPr="00235168">
              <w:rPr>
                <w:rFonts w:eastAsia="Times New Roman"/>
                <w:b/>
                <w:bCs/>
                <w:sz w:val="26"/>
                <w:szCs w:val="26"/>
                <w:lang w:val="lv-LV"/>
              </w:rPr>
              <w:t>Ar tiesību akta projektu uzņemtās saistības, kas izriet no starptautiskajiem ties</w:t>
            </w:r>
            <w:r w:rsidRPr="00235168">
              <w:rPr>
                <w:rFonts w:eastAsia="Times New Roman"/>
                <w:b/>
                <w:bCs/>
                <w:sz w:val="26"/>
                <w:szCs w:val="26"/>
                <w:lang w:val="lv-LV"/>
              </w:rPr>
              <w:t>ī</w:t>
            </w:r>
            <w:r w:rsidRPr="00235168">
              <w:rPr>
                <w:rFonts w:eastAsia="Times New Roman"/>
                <w:b/>
                <w:bCs/>
                <w:sz w:val="26"/>
                <w:szCs w:val="26"/>
                <w:lang w:val="lv-LV"/>
              </w:rPr>
              <w:t>bu aktiem vai starptautiskas institūcijas vai organizācijas dokumentiem</w:t>
            </w:r>
          </w:p>
          <w:p w:rsidR="00C9779A" w:rsidRPr="00235168" w:rsidRDefault="00C9779A" w:rsidP="0034794E">
            <w:pPr>
              <w:jc w:val="center"/>
              <w:rPr>
                <w:rFonts w:eastAsia="Times New Roman"/>
                <w:b/>
                <w:bCs/>
                <w:sz w:val="26"/>
                <w:szCs w:val="26"/>
                <w:lang w:val="lv-LV"/>
              </w:rPr>
            </w:pPr>
            <w:r w:rsidRPr="00235168">
              <w:rPr>
                <w:rFonts w:eastAsia="Times New Roman"/>
                <w:b/>
                <w:bCs/>
                <w:sz w:val="26"/>
                <w:szCs w:val="26"/>
                <w:lang w:val="lv-LV"/>
              </w:rPr>
              <w:t>Pasākumi šo saistību izpildei</w:t>
            </w:r>
          </w:p>
        </w:tc>
      </w:tr>
      <w:tr w:rsidR="00C9779A" w:rsidRPr="00235168" w:rsidTr="0034794E">
        <w:trPr>
          <w:trHeight w:val="1845"/>
          <w:tblCellSpacing w:w="0" w:type="dxa"/>
        </w:trPr>
        <w:tc>
          <w:tcPr>
            <w:tcW w:w="3594" w:type="dxa"/>
            <w:gridSpan w:val="2"/>
            <w:vAlign w:val="center"/>
            <w:hideMark/>
          </w:tcPr>
          <w:p w:rsidR="00C9779A" w:rsidRPr="00235168" w:rsidRDefault="00C9779A" w:rsidP="0034794E">
            <w:pPr>
              <w:rPr>
                <w:rFonts w:eastAsia="Times New Roman"/>
                <w:sz w:val="26"/>
                <w:szCs w:val="26"/>
                <w:lang w:val="lv-LV"/>
              </w:rPr>
            </w:pPr>
            <w:r w:rsidRPr="00235168">
              <w:rPr>
                <w:rFonts w:eastAsia="Times New Roman"/>
                <w:sz w:val="26"/>
                <w:szCs w:val="26"/>
                <w:lang w:val="lv-LV"/>
              </w:rPr>
              <w:t> Attiecīgā starptautiskā tiesību akta vai starptautiskas institūcijas vai organizācijas dokumenta (turpmāk – starptautiskais dok</w:t>
            </w:r>
            <w:r w:rsidRPr="00235168">
              <w:rPr>
                <w:rFonts w:eastAsia="Times New Roman"/>
                <w:sz w:val="26"/>
                <w:szCs w:val="26"/>
                <w:lang w:val="lv-LV"/>
              </w:rPr>
              <w:t>u</w:t>
            </w:r>
            <w:r w:rsidRPr="00235168">
              <w:rPr>
                <w:rFonts w:eastAsia="Times New Roman"/>
                <w:sz w:val="26"/>
                <w:szCs w:val="26"/>
                <w:lang w:val="lv-LV"/>
              </w:rPr>
              <w:t>ments) datums, numurs un n</w:t>
            </w:r>
            <w:r w:rsidRPr="00235168">
              <w:rPr>
                <w:rFonts w:eastAsia="Times New Roman"/>
                <w:sz w:val="26"/>
                <w:szCs w:val="26"/>
                <w:lang w:val="lv-LV"/>
              </w:rPr>
              <w:t>o</w:t>
            </w:r>
            <w:r w:rsidRPr="00235168">
              <w:rPr>
                <w:rFonts w:eastAsia="Times New Roman"/>
                <w:sz w:val="26"/>
                <w:szCs w:val="26"/>
                <w:lang w:val="lv-LV"/>
              </w:rPr>
              <w:t>saukums</w:t>
            </w:r>
          </w:p>
        </w:tc>
        <w:tc>
          <w:tcPr>
            <w:tcW w:w="5521" w:type="dxa"/>
            <w:gridSpan w:val="2"/>
            <w:hideMark/>
          </w:tcPr>
          <w:p w:rsidR="00C9779A" w:rsidRDefault="00C9779A" w:rsidP="0034794E">
            <w:pPr>
              <w:rPr>
                <w:rFonts w:eastAsia="Times New Roman"/>
                <w:sz w:val="26"/>
                <w:szCs w:val="26"/>
                <w:lang w:val="lv-LV"/>
              </w:rPr>
            </w:pPr>
            <w:r w:rsidRPr="00235168">
              <w:rPr>
                <w:rFonts w:eastAsia="Times New Roman"/>
                <w:sz w:val="26"/>
                <w:szCs w:val="26"/>
                <w:lang w:val="lv-LV"/>
              </w:rPr>
              <w:t> Aizpilda, ja ar projektu izpildītas vai tiek uzņemtas saistības, kas izriet no vairāk nekā viena starpta</w:t>
            </w:r>
            <w:r w:rsidRPr="00235168">
              <w:rPr>
                <w:rFonts w:eastAsia="Times New Roman"/>
                <w:sz w:val="26"/>
                <w:szCs w:val="26"/>
                <w:lang w:val="lv-LV"/>
              </w:rPr>
              <w:t>u</w:t>
            </w:r>
            <w:r w:rsidRPr="00235168">
              <w:rPr>
                <w:rFonts w:eastAsia="Times New Roman"/>
                <w:sz w:val="26"/>
                <w:szCs w:val="26"/>
                <w:lang w:val="lv-LV"/>
              </w:rPr>
              <w:t>tiskā dokumenta, – jānorāda tā pati informācija, kas prasīta instrukcijas 57.1.apakšpunktā un jau tikusi norādīta arī V sadaļas 2.punkta ietvaros</w:t>
            </w:r>
          </w:p>
          <w:p w:rsidR="00B84C4B" w:rsidRDefault="00B84C4B" w:rsidP="0034794E">
            <w:pPr>
              <w:rPr>
                <w:rFonts w:eastAsia="Times New Roman"/>
                <w:sz w:val="26"/>
                <w:szCs w:val="26"/>
                <w:lang w:val="lv-LV"/>
              </w:rPr>
            </w:pPr>
          </w:p>
          <w:p w:rsidR="00B84C4B" w:rsidRPr="00235168" w:rsidRDefault="00B84C4B" w:rsidP="0034794E">
            <w:pPr>
              <w:rPr>
                <w:rFonts w:eastAsia="Times New Roman"/>
                <w:sz w:val="26"/>
                <w:szCs w:val="26"/>
                <w:lang w:val="lv-LV"/>
              </w:rPr>
            </w:pPr>
          </w:p>
        </w:tc>
      </w:tr>
      <w:tr w:rsidR="00C9779A" w:rsidRPr="00235168" w:rsidTr="0034794E">
        <w:trPr>
          <w:trHeight w:val="219"/>
          <w:tblCellSpacing w:w="0" w:type="dxa"/>
        </w:trPr>
        <w:tc>
          <w:tcPr>
            <w:tcW w:w="9115" w:type="dxa"/>
            <w:gridSpan w:val="4"/>
            <w:vAlign w:val="center"/>
            <w:hideMark/>
          </w:tcPr>
          <w:p w:rsidR="00C9779A" w:rsidRPr="00235168" w:rsidRDefault="00C9779A" w:rsidP="0034794E">
            <w:pPr>
              <w:rPr>
                <w:rFonts w:eastAsia="Times New Roman"/>
                <w:sz w:val="26"/>
                <w:szCs w:val="26"/>
                <w:lang w:val="lv-LV"/>
              </w:rPr>
            </w:pPr>
            <w:r w:rsidRPr="00235168">
              <w:rPr>
                <w:rFonts w:eastAsia="Times New Roman"/>
                <w:sz w:val="26"/>
                <w:szCs w:val="26"/>
                <w:lang w:val="lv-LV"/>
              </w:rPr>
              <w:t>  </w:t>
            </w:r>
          </w:p>
        </w:tc>
      </w:tr>
      <w:tr w:rsidR="00C9779A" w:rsidRPr="00235168" w:rsidTr="0034794E">
        <w:trPr>
          <w:trHeight w:val="343"/>
          <w:tblCellSpacing w:w="0" w:type="dxa"/>
        </w:trPr>
        <w:tc>
          <w:tcPr>
            <w:tcW w:w="2602" w:type="dxa"/>
            <w:vAlign w:val="center"/>
            <w:hideMark/>
          </w:tcPr>
          <w:p w:rsidR="00C9779A" w:rsidRPr="00235168" w:rsidRDefault="00C9779A" w:rsidP="0034794E">
            <w:pPr>
              <w:jc w:val="center"/>
              <w:rPr>
                <w:rFonts w:eastAsia="Times New Roman"/>
                <w:sz w:val="26"/>
                <w:szCs w:val="26"/>
                <w:lang w:val="lv-LV"/>
              </w:rPr>
            </w:pPr>
            <w:r w:rsidRPr="00235168">
              <w:rPr>
                <w:rFonts w:eastAsia="Times New Roman"/>
                <w:sz w:val="26"/>
                <w:szCs w:val="26"/>
                <w:lang w:val="lv-LV"/>
              </w:rPr>
              <w:t> A</w:t>
            </w:r>
          </w:p>
        </w:tc>
        <w:tc>
          <w:tcPr>
            <w:tcW w:w="2599" w:type="dxa"/>
            <w:gridSpan w:val="2"/>
            <w:vAlign w:val="center"/>
            <w:hideMark/>
          </w:tcPr>
          <w:p w:rsidR="00C9779A" w:rsidRPr="00235168" w:rsidRDefault="00C9779A" w:rsidP="0034794E">
            <w:pPr>
              <w:jc w:val="center"/>
              <w:rPr>
                <w:rFonts w:eastAsia="Times New Roman"/>
                <w:sz w:val="26"/>
                <w:szCs w:val="26"/>
                <w:lang w:val="lv-LV"/>
              </w:rPr>
            </w:pPr>
            <w:r w:rsidRPr="00235168">
              <w:rPr>
                <w:rFonts w:eastAsia="Times New Roman"/>
                <w:sz w:val="26"/>
                <w:szCs w:val="26"/>
                <w:lang w:val="lv-LV"/>
              </w:rPr>
              <w:t> B</w:t>
            </w:r>
          </w:p>
        </w:tc>
        <w:tc>
          <w:tcPr>
            <w:tcW w:w="3914" w:type="dxa"/>
            <w:vAlign w:val="center"/>
            <w:hideMark/>
          </w:tcPr>
          <w:p w:rsidR="00C9779A" w:rsidRPr="00235168" w:rsidRDefault="00C9779A" w:rsidP="0034794E">
            <w:pPr>
              <w:jc w:val="center"/>
              <w:rPr>
                <w:rFonts w:eastAsia="Times New Roman"/>
                <w:sz w:val="26"/>
                <w:szCs w:val="26"/>
                <w:lang w:val="lv-LV"/>
              </w:rPr>
            </w:pPr>
            <w:r w:rsidRPr="00235168">
              <w:rPr>
                <w:rFonts w:eastAsia="Times New Roman"/>
                <w:sz w:val="26"/>
                <w:szCs w:val="26"/>
                <w:lang w:val="lv-LV"/>
              </w:rPr>
              <w:t> C</w:t>
            </w:r>
          </w:p>
        </w:tc>
      </w:tr>
      <w:tr w:rsidR="00C9779A" w:rsidRPr="00235168" w:rsidTr="0034794E">
        <w:trPr>
          <w:trHeight w:val="1512"/>
          <w:tblCellSpacing w:w="0" w:type="dxa"/>
        </w:trPr>
        <w:tc>
          <w:tcPr>
            <w:tcW w:w="2602" w:type="dxa"/>
            <w:hideMark/>
          </w:tcPr>
          <w:p w:rsidR="00C9779A" w:rsidRPr="00235168" w:rsidRDefault="00C9779A" w:rsidP="0034794E">
            <w:pPr>
              <w:rPr>
                <w:rFonts w:eastAsia="Times New Roman"/>
                <w:sz w:val="26"/>
                <w:szCs w:val="26"/>
                <w:lang w:val="lv-LV"/>
              </w:rPr>
            </w:pPr>
            <w:r w:rsidRPr="00235168">
              <w:rPr>
                <w:rFonts w:eastAsia="Times New Roman"/>
                <w:sz w:val="26"/>
                <w:szCs w:val="26"/>
                <w:lang w:val="lv-LV"/>
              </w:rPr>
              <w:t> Starptautiskās saistības (pēc būtības), kas izriet no norādītā starptauti</w:t>
            </w:r>
            <w:r w:rsidRPr="00235168">
              <w:rPr>
                <w:rFonts w:eastAsia="Times New Roman"/>
                <w:sz w:val="26"/>
                <w:szCs w:val="26"/>
                <w:lang w:val="lv-LV"/>
              </w:rPr>
              <w:t>s</w:t>
            </w:r>
            <w:r w:rsidRPr="00235168">
              <w:rPr>
                <w:rFonts w:eastAsia="Times New Roman"/>
                <w:sz w:val="26"/>
                <w:szCs w:val="26"/>
                <w:lang w:val="lv-LV"/>
              </w:rPr>
              <w:t>kā dokumenta.</w:t>
            </w:r>
          </w:p>
          <w:p w:rsidR="00C9779A" w:rsidRPr="00235168" w:rsidRDefault="00C9779A" w:rsidP="0034794E">
            <w:pPr>
              <w:rPr>
                <w:rFonts w:eastAsia="Times New Roman"/>
                <w:sz w:val="26"/>
                <w:szCs w:val="26"/>
                <w:lang w:val="lv-LV"/>
              </w:rPr>
            </w:pPr>
            <w:r w:rsidRPr="00235168">
              <w:rPr>
                <w:rFonts w:eastAsia="Times New Roman"/>
                <w:sz w:val="26"/>
                <w:szCs w:val="26"/>
                <w:lang w:val="lv-LV"/>
              </w:rPr>
              <w:t> </w:t>
            </w:r>
          </w:p>
          <w:p w:rsidR="00C9779A" w:rsidRPr="00235168" w:rsidRDefault="00C9779A" w:rsidP="0034794E">
            <w:pPr>
              <w:rPr>
                <w:rFonts w:eastAsia="Times New Roman"/>
                <w:sz w:val="26"/>
                <w:szCs w:val="26"/>
                <w:lang w:val="lv-LV"/>
              </w:rPr>
            </w:pPr>
            <w:r w:rsidRPr="00235168">
              <w:rPr>
                <w:rFonts w:eastAsia="Times New Roman"/>
                <w:sz w:val="26"/>
                <w:szCs w:val="26"/>
                <w:lang w:val="lv-LV"/>
              </w:rPr>
              <w:t>Konkrēti veicamie p</w:t>
            </w:r>
            <w:r w:rsidRPr="00235168">
              <w:rPr>
                <w:rFonts w:eastAsia="Times New Roman"/>
                <w:sz w:val="26"/>
                <w:szCs w:val="26"/>
                <w:lang w:val="lv-LV"/>
              </w:rPr>
              <w:t>a</w:t>
            </w:r>
            <w:r w:rsidRPr="00235168">
              <w:rPr>
                <w:rFonts w:eastAsia="Times New Roman"/>
                <w:sz w:val="26"/>
                <w:szCs w:val="26"/>
                <w:lang w:val="lv-LV"/>
              </w:rPr>
              <w:t xml:space="preserve">sākumi vai uzdevumi, </w:t>
            </w:r>
            <w:r w:rsidRPr="00235168">
              <w:rPr>
                <w:rFonts w:eastAsia="Times New Roman"/>
                <w:sz w:val="26"/>
                <w:szCs w:val="26"/>
                <w:lang w:val="lv-LV"/>
              </w:rPr>
              <w:lastRenderedPageBreak/>
              <w:t>kas nepieciešami šo starptautisko saistību izpildei</w:t>
            </w:r>
          </w:p>
        </w:tc>
        <w:tc>
          <w:tcPr>
            <w:tcW w:w="2599" w:type="dxa"/>
            <w:gridSpan w:val="2"/>
            <w:hideMark/>
          </w:tcPr>
          <w:p w:rsidR="00C9779A" w:rsidRPr="00235168" w:rsidRDefault="00C9779A" w:rsidP="0034794E">
            <w:pPr>
              <w:rPr>
                <w:rFonts w:eastAsia="Times New Roman"/>
                <w:sz w:val="26"/>
                <w:szCs w:val="26"/>
                <w:lang w:val="lv-LV"/>
              </w:rPr>
            </w:pPr>
            <w:r w:rsidRPr="00235168">
              <w:rPr>
                <w:rFonts w:eastAsia="Times New Roman"/>
                <w:sz w:val="26"/>
                <w:szCs w:val="26"/>
                <w:lang w:val="lv-LV"/>
              </w:rPr>
              <w:lastRenderedPageBreak/>
              <w:t> Ja pasākumi vai uzd</w:t>
            </w:r>
            <w:r w:rsidRPr="00235168">
              <w:rPr>
                <w:rFonts w:eastAsia="Times New Roman"/>
                <w:sz w:val="26"/>
                <w:szCs w:val="26"/>
                <w:lang w:val="lv-LV"/>
              </w:rPr>
              <w:t>e</w:t>
            </w:r>
            <w:r w:rsidRPr="00235168">
              <w:rPr>
                <w:rFonts w:eastAsia="Times New Roman"/>
                <w:sz w:val="26"/>
                <w:szCs w:val="26"/>
                <w:lang w:val="lv-LV"/>
              </w:rPr>
              <w:t>vumi, ar ko tiks izpild</w:t>
            </w:r>
            <w:r w:rsidRPr="00235168">
              <w:rPr>
                <w:rFonts w:eastAsia="Times New Roman"/>
                <w:sz w:val="26"/>
                <w:szCs w:val="26"/>
                <w:lang w:val="lv-LV"/>
              </w:rPr>
              <w:t>ī</w:t>
            </w:r>
            <w:r w:rsidRPr="00235168">
              <w:rPr>
                <w:rFonts w:eastAsia="Times New Roman"/>
                <w:sz w:val="26"/>
                <w:szCs w:val="26"/>
                <w:lang w:val="lv-LV"/>
              </w:rPr>
              <w:t>tas starptautiskās saist</w:t>
            </w:r>
            <w:r w:rsidRPr="00235168">
              <w:rPr>
                <w:rFonts w:eastAsia="Times New Roman"/>
                <w:sz w:val="26"/>
                <w:szCs w:val="26"/>
                <w:lang w:val="lv-LV"/>
              </w:rPr>
              <w:t>ī</w:t>
            </w:r>
            <w:r w:rsidRPr="00235168">
              <w:rPr>
                <w:rFonts w:eastAsia="Times New Roman"/>
                <w:sz w:val="26"/>
                <w:szCs w:val="26"/>
                <w:lang w:val="lv-LV"/>
              </w:rPr>
              <w:t>bas, tiek noteikti pr</w:t>
            </w:r>
            <w:r w:rsidRPr="00235168">
              <w:rPr>
                <w:rFonts w:eastAsia="Times New Roman"/>
                <w:sz w:val="26"/>
                <w:szCs w:val="26"/>
                <w:lang w:val="lv-LV"/>
              </w:rPr>
              <w:t>o</w:t>
            </w:r>
            <w:r w:rsidRPr="00235168">
              <w:rPr>
                <w:rFonts w:eastAsia="Times New Roman"/>
                <w:sz w:val="26"/>
                <w:szCs w:val="26"/>
                <w:lang w:val="lv-LV"/>
              </w:rPr>
              <w:t>jektā, norāda attiecīgo projekta vienību.</w:t>
            </w:r>
          </w:p>
          <w:p w:rsidR="00C9779A" w:rsidRPr="00235168" w:rsidRDefault="00C9779A" w:rsidP="0034794E">
            <w:pPr>
              <w:rPr>
                <w:rFonts w:eastAsia="Times New Roman"/>
                <w:sz w:val="26"/>
                <w:szCs w:val="26"/>
                <w:lang w:val="lv-LV"/>
              </w:rPr>
            </w:pPr>
            <w:r w:rsidRPr="00235168">
              <w:rPr>
                <w:rFonts w:eastAsia="Times New Roman"/>
                <w:sz w:val="26"/>
                <w:szCs w:val="26"/>
                <w:lang w:val="lv-LV"/>
              </w:rPr>
              <w:t> </w:t>
            </w:r>
          </w:p>
          <w:p w:rsidR="00C9779A" w:rsidRPr="00235168" w:rsidRDefault="00C9779A" w:rsidP="0034794E">
            <w:pPr>
              <w:rPr>
                <w:rFonts w:eastAsia="Times New Roman"/>
                <w:sz w:val="26"/>
                <w:szCs w:val="26"/>
                <w:lang w:val="lv-LV"/>
              </w:rPr>
            </w:pPr>
            <w:r w:rsidRPr="00235168">
              <w:rPr>
                <w:rFonts w:eastAsia="Times New Roman"/>
                <w:sz w:val="26"/>
                <w:szCs w:val="26"/>
                <w:lang w:val="lv-LV"/>
              </w:rPr>
              <w:lastRenderedPageBreak/>
              <w:t>Vai arī norāda dok</w:t>
            </w:r>
            <w:r w:rsidRPr="00235168">
              <w:rPr>
                <w:rFonts w:eastAsia="Times New Roman"/>
                <w:sz w:val="26"/>
                <w:szCs w:val="26"/>
                <w:lang w:val="lv-LV"/>
              </w:rPr>
              <w:t>u</w:t>
            </w:r>
            <w:r w:rsidRPr="00235168">
              <w:rPr>
                <w:rFonts w:eastAsia="Times New Roman"/>
                <w:sz w:val="26"/>
                <w:szCs w:val="26"/>
                <w:lang w:val="lv-LV"/>
              </w:rPr>
              <w:t>mentu, kurā sniegts i</w:t>
            </w:r>
            <w:r w:rsidRPr="00235168">
              <w:rPr>
                <w:rFonts w:eastAsia="Times New Roman"/>
                <w:sz w:val="26"/>
                <w:szCs w:val="26"/>
                <w:lang w:val="lv-LV"/>
              </w:rPr>
              <w:t>z</w:t>
            </w:r>
            <w:r w:rsidRPr="00235168">
              <w:rPr>
                <w:rFonts w:eastAsia="Times New Roman"/>
                <w:sz w:val="26"/>
                <w:szCs w:val="26"/>
                <w:lang w:val="lv-LV"/>
              </w:rPr>
              <w:t>vērsts skaidrojums, k</w:t>
            </w:r>
            <w:r w:rsidRPr="00235168">
              <w:rPr>
                <w:rFonts w:eastAsia="Times New Roman"/>
                <w:sz w:val="26"/>
                <w:szCs w:val="26"/>
                <w:lang w:val="lv-LV"/>
              </w:rPr>
              <w:t>ā</w:t>
            </w:r>
            <w:r w:rsidRPr="00235168">
              <w:rPr>
                <w:rFonts w:eastAsia="Times New Roman"/>
                <w:sz w:val="26"/>
                <w:szCs w:val="26"/>
                <w:lang w:val="lv-LV"/>
              </w:rPr>
              <w:t>dā veidā tiks nodrošin</w:t>
            </w:r>
            <w:r w:rsidRPr="00235168">
              <w:rPr>
                <w:rFonts w:eastAsia="Times New Roman"/>
                <w:sz w:val="26"/>
                <w:szCs w:val="26"/>
                <w:lang w:val="lv-LV"/>
              </w:rPr>
              <w:t>ā</w:t>
            </w:r>
            <w:r w:rsidRPr="00235168">
              <w:rPr>
                <w:rFonts w:eastAsia="Times New Roman"/>
                <w:sz w:val="26"/>
                <w:szCs w:val="26"/>
                <w:lang w:val="lv-LV"/>
              </w:rPr>
              <w:t>ta starptautisko saistību izpilde</w:t>
            </w:r>
          </w:p>
        </w:tc>
        <w:tc>
          <w:tcPr>
            <w:tcW w:w="3914" w:type="dxa"/>
            <w:hideMark/>
          </w:tcPr>
          <w:p w:rsidR="00C9779A" w:rsidRPr="00235168" w:rsidRDefault="00C9779A" w:rsidP="0034794E">
            <w:pPr>
              <w:rPr>
                <w:rFonts w:eastAsia="Times New Roman"/>
                <w:sz w:val="26"/>
                <w:szCs w:val="26"/>
                <w:lang w:val="lv-LV"/>
              </w:rPr>
            </w:pPr>
            <w:r w:rsidRPr="00235168">
              <w:rPr>
                <w:rFonts w:eastAsia="Times New Roman"/>
                <w:sz w:val="26"/>
                <w:szCs w:val="26"/>
                <w:lang w:val="lv-LV"/>
              </w:rPr>
              <w:lastRenderedPageBreak/>
              <w:t> Informācija par to, vai starptauti</w:t>
            </w:r>
            <w:r w:rsidRPr="00235168">
              <w:rPr>
                <w:rFonts w:eastAsia="Times New Roman"/>
                <w:sz w:val="26"/>
                <w:szCs w:val="26"/>
                <w:lang w:val="lv-LV"/>
              </w:rPr>
              <w:t>s</w:t>
            </w:r>
            <w:r w:rsidRPr="00235168">
              <w:rPr>
                <w:rFonts w:eastAsia="Times New Roman"/>
                <w:sz w:val="26"/>
                <w:szCs w:val="26"/>
                <w:lang w:val="lv-LV"/>
              </w:rPr>
              <w:t>kās saistības, kas minētas šīs tabulas A ailē, tiek izpildītas pilnībā vai d</w:t>
            </w:r>
            <w:r w:rsidRPr="00235168">
              <w:rPr>
                <w:rFonts w:eastAsia="Times New Roman"/>
                <w:sz w:val="26"/>
                <w:szCs w:val="26"/>
                <w:lang w:val="lv-LV"/>
              </w:rPr>
              <w:t>a</w:t>
            </w:r>
            <w:r w:rsidRPr="00235168">
              <w:rPr>
                <w:rFonts w:eastAsia="Times New Roman"/>
                <w:sz w:val="26"/>
                <w:szCs w:val="26"/>
                <w:lang w:val="lv-LV"/>
              </w:rPr>
              <w:t>ļēji.</w:t>
            </w:r>
          </w:p>
          <w:p w:rsidR="00C9779A" w:rsidRPr="00235168" w:rsidRDefault="00C9779A" w:rsidP="0034794E">
            <w:pPr>
              <w:rPr>
                <w:rFonts w:eastAsia="Times New Roman"/>
                <w:sz w:val="26"/>
                <w:szCs w:val="26"/>
                <w:lang w:val="lv-LV"/>
              </w:rPr>
            </w:pPr>
            <w:r w:rsidRPr="00235168">
              <w:rPr>
                <w:rFonts w:eastAsia="Times New Roman"/>
                <w:sz w:val="26"/>
                <w:szCs w:val="26"/>
                <w:lang w:val="lv-LV"/>
              </w:rPr>
              <w:t> </w:t>
            </w:r>
          </w:p>
          <w:p w:rsidR="00C9779A" w:rsidRPr="00235168" w:rsidRDefault="00C9779A" w:rsidP="0034794E">
            <w:pPr>
              <w:rPr>
                <w:rFonts w:eastAsia="Times New Roman"/>
                <w:sz w:val="26"/>
                <w:szCs w:val="26"/>
                <w:lang w:val="lv-LV"/>
              </w:rPr>
            </w:pPr>
            <w:r w:rsidRPr="00235168">
              <w:rPr>
                <w:rFonts w:eastAsia="Times New Roman"/>
                <w:sz w:val="26"/>
                <w:szCs w:val="26"/>
                <w:lang w:val="lv-LV"/>
              </w:rPr>
              <w:t xml:space="preserve">Ja attiecīgās starptautiskās saistības tiek izpildītas daļēji, sniedz attiecīgu </w:t>
            </w:r>
            <w:r w:rsidRPr="00235168">
              <w:rPr>
                <w:rFonts w:eastAsia="Times New Roman"/>
                <w:sz w:val="26"/>
                <w:szCs w:val="26"/>
                <w:lang w:val="lv-LV"/>
              </w:rPr>
              <w:lastRenderedPageBreak/>
              <w:t>skaidrojumu, kā arī precīzi norāda, kad un kādā veidā starptautiskās saistības tiks izpildītas pilnībā.</w:t>
            </w:r>
          </w:p>
          <w:p w:rsidR="00C9779A" w:rsidRPr="00235168" w:rsidRDefault="00C9779A" w:rsidP="0034794E">
            <w:pPr>
              <w:rPr>
                <w:rFonts w:eastAsia="Times New Roman"/>
                <w:sz w:val="26"/>
                <w:szCs w:val="26"/>
                <w:lang w:val="lv-LV"/>
              </w:rPr>
            </w:pPr>
            <w:r w:rsidRPr="00235168">
              <w:rPr>
                <w:rFonts w:eastAsia="Times New Roman"/>
                <w:sz w:val="26"/>
                <w:szCs w:val="26"/>
                <w:lang w:val="lv-LV"/>
              </w:rPr>
              <w:t> </w:t>
            </w:r>
          </w:p>
          <w:p w:rsidR="00C9779A" w:rsidRPr="00235168" w:rsidRDefault="00C9779A" w:rsidP="0034794E">
            <w:pPr>
              <w:rPr>
                <w:rFonts w:eastAsia="Times New Roman"/>
                <w:sz w:val="26"/>
                <w:szCs w:val="26"/>
                <w:lang w:val="lv-LV"/>
              </w:rPr>
            </w:pPr>
            <w:r w:rsidRPr="00235168">
              <w:rPr>
                <w:rFonts w:eastAsia="Times New Roman"/>
                <w:sz w:val="26"/>
                <w:szCs w:val="26"/>
                <w:lang w:val="lv-LV"/>
              </w:rPr>
              <w:t>Norāda institūciju, kas ir atbildīga par šo saistību izpildi pilnībā</w:t>
            </w:r>
          </w:p>
        </w:tc>
      </w:tr>
      <w:tr w:rsidR="00C9779A" w:rsidRPr="00235168" w:rsidTr="0034794E">
        <w:trPr>
          <w:trHeight w:val="282"/>
          <w:tblCellSpacing w:w="0" w:type="dxa"/>
        </w:trPr>
        <w:tc>
          <w:tcPr>
            <w:tcW w:w="2602" w:type="dxa"/>
            <w:hideMark/>
          </w:tcPr>
          <w:p w:rsidR="00C9779A" w:rsidRPr="00235168" w:rsidRDefault="00C9779A" w:rsidP="0034794E">
            <w:pPr>
              <w:rPr>
                <w:rFonts w:eastAsia="Times New Roman"/>
                <w:sz w:val="26"/>
                <w:szCs w:val="26"/>
                <w:lang w:val="lv-LV"/>
              </w:rPr>
            </w:pPr>
            <w:r w:rsidRPr="00235168">
              <w:rPr>
                <w:rFonts w:eastAsia="Times New Roman"/>
                <w:sz w:val="26"/>
                <w:szCs w:val="26"/>
                <w:lang w:val="lv-LV"/>
              </w:rPr>
              <w:lastRenderedPageBreak/>
              <w:t xml:space="preserve"> Projekts šo jomu n</w:t>
            </w:r>
            <w:r w:rsidRPr="00235168">
              <w:rPr>
                <w:rFonts w:eastAsia="Times New Roman"/>
                <w:sz w:val="26"/>
                <w:szCs w:val="26"/>
                <w:lang w:val="lv-LV"/>
              </w:rPr>
              <w:t>e</w:t>
            </w:r>
            <w:r w:rsidRPr="00235168">
              <w:rPr>
                <w:rFonts w:eastAsia="Times New Roman"/>
                <w:sz w:val="26"/>
                <w:szCs w:val="26"/>
                <w:lang w:val="lv-LV"/>
              </w:rPr>
              <w:t>skar.</w:t>
            </w:r>
          </w:p>
        </w:tc>
        <w:tc>
          <w:tcPr>
            <w:tcW w:w="2599" w:type="dxa"/>
            <w:gridSpan w:val="2"/>
            <w:hideMark/>
          </w:tcPr>
          <w:p w:rsidR="00C9779A" w:rsidRPr="00235168" w:rsidRDefault="00C9779A" w:rsidP="0034794E">
            <w:pPr>
              <w:rPr>
                <w:rFonts w:eastAsia="Times New Roman"/>
                <w:sz w:val="26"/>
                <w:szCs w:val="26"/>
                <w:lang w:val="lv-LV"/>
              </w:rPr>
            </w:pPr>
            <w:r w:rsidRPr="00235168">
              <w:rPr>
                <w:rFonts w:eastAsia="Times New Roman"/>
                <w:sz w:val="26"/>
                <w:szCs w:val="26"/>
                <w:lang w:val="lv-LV"/>
              </w:rPr>
              <w:t xml:space="preserve"> Projekts šo jomu n</w:t>
            </w:r>
            <w:r w:rsidRPr="00235168">
              <w:rPr>
                <w:rFonts w:eastAsia="Times New Roman"/>
                <w:sz w:val="26"/>
                <w:szCs w:val="26"/>
                <w:lang w:val="lv-LV"/>
              </w:rPr>
              <w:t>e</w:t>
            </w:r>
            <w:r w:rsidRPr="00235168">
              <w:rPr>
                <w:rFonts w:eastAsia="Times New Roman"/>
                <w:sz w:val="26"/>
                <w:szCs w:val="26"/>
                <w:lang w:val="lv-LV"/>
              </w:rPr>
              <w:t>skar.</w:t>
            </w:r>
          </w:p>
        </w:tc>
        <w:tc>
          <w:tcPr>
            <w:tcW w:w="3914" w:type="dxa"/>
            <w:hideMark/>
          </w:tcPr>
          <w:p w:rsidR="00C9779A" w:rsidRPr="00235168" w:rsidRDefault="00C9779A" w:rsidP="0034794E">
            <w:pPr>
              <w:rPr>
                <w:rFonts w:eastAsia="Times New Roman"/>
                <w:sz w:val="26"/>
                <w:szCs w:val="26"/>
                <w:lang w:val="lv-LV"/>
              </w:rPr>
            </w:pPr>
            <w:r w:rsidRPr="00235168">
              <w:rPr>
                <w:rFonts w:eastAsia="Times New Roman"/>
                <w:sz w:val="26"/>
                <w:szCs w:val="26"/>
                <w:lang w:val="lv-LV"/>
              </w:rPr>
              <w:t xml:space="preserve"> Projekts šo jomu neskar.</w:t>
            </w:r>
          </w:p>
        </w:tc>
      </w:tr>
      <w:tr w:rsidR="00C9779A" w:rsidRPr="00235168" w:rsidTr="0034794E">
        <w:trPr>
          <w:trHeight w:val="260"/>
          <w:tblCellSpacing w:w="0" w:type="dxa"/>
        </w:trPr>
        <w:tc>
          <w:tcPr>
            <w:tcW w:w="2602" w:type="dxa"/>
            <w:vAlign w:val="center"/>
            <w:hideMark/>
          </w:tcPr>
          <w:p w:rsidR="00C9779A" w:rsidRPr="00235168" w:rsidRDefault="00C9779A" w:rsidP="0034794E">
            <w:pPr>
              <w:jc w:val="center"/>
              <w:rPr>
                <w:rFonts w:eastAsia="Times New Roman"/>
                <w:sz w:val="26"/>
                <w:szCs w:val="26"/>
                <w:lang w:val="lv-LV"/>
              </w:rPr>
            </w:pPr>
            <w:r w:rsidRPr="00235168">
              <w:rPr>
                <w:rFonts w:eastAsia="Times New Roman"/>
                <w:sz w:val="26"/>
                <w:szCs w:val="26"/>
                <w:lang w:val="lv-LV"/>
              </w:rPr>
              <w:t>  </w:t>
            </w:r>
          </w:p>
        </w:tc>
        <w:tc>
          <w:tcPr>
            <w:tcW w:w="2599" w:type="dxa"/>
            <w:gridSpan w:val="2"/>
            <w:vAlign w:val="center"/>
            <w:hideMark/>
          </w:tcPr>
          <w:p w:rsidR="00C9779A" w:rsidRPr="00235168" w:rsidRDefault="00C9779A" w:rsidP="0034794E">
            <w:pPr>
              <w:jc w:val="center"/>
              <w:rPr>
                <w:rFonts w:eastAsia="Times New Roman"/>
                <w:sz w:val="26"/>
                <w:szCs w:val="26"/>
                <w:lang w:val="lv-LV"/>
              </w:rPr>
            </w:pPr>
            <w:r w:rsidRPr="00235168">
              <w:rPr>
                <w:rFonts w:eastAsia="Times New Roman"/>
                <w:sz w:val="26"/>
                <w:szCs w:val="26"/>
                <w:lang w:val="lv-LV"/>
              </w:rPr>
              <w:t>  </w:t>
            </w:r>
          </w:p>
        </w:tc>
        <w:tc>
          <w:tcPr>
            <w:tcW w:w="3914" w:type="dxa"/>
            <w:vAlign w:val="center"/>
            <w:hideMark/>
          </w:tcPr>
          <w:p w:rsidR="00C9779A" w:rsidRPr="00235168" w:rsidRDefault="00C9779A" w:rsidP="0034794E">
            <w:pPr>
              <w:jc w:val="center"/>
              <w:rPr>
                <w:rFonts w:eastAsia="Times New Roman"/>
                <w:sz w:val="26"/>
                <w:szCs w:val="26"/>
                <w:lang w:val="lv-LV"/>
              </w:rPr>
            </w:pPr>
            <w:r w:rsidRPr="00235168">
              <w:rPr>
                <w:rFonts w:eastAsia="Times New Roman"/>
                <w:sz w:val="26"/>
                <w:szCs w:val="26"/>
                <w:lang w:val="lv-LV"/>
              </w:rPr>
              <w:t>  </w:t>
            </w:r>
          </w:p>
        </w:tc>
      </w:tr>
      <w:tr w:rsidR="00C9779A" w:rsidRPr="00235168" w:rsidTr="0034794E">
        <w:trPr>
          <w:trHeight w:val="1079"/>
          <w:tblCellSpacing w:w="0" w:type="dxa"/>
        </w:trPr>
        <w:tc>
          <w:tcPr>
            <w:tcW w:w="2602" w:type="dxa"/>
            <w:vAlign w:val="center"/>
            <w:hideMark/>
          </w:tcPr>
          <w:p w:rsidR="00C9779A" w:rsidRPr="00235168" w:rsidRDefault="00C9779A" w:rsidP="0034794E">
            <w:pPr>
              <w:rPr>
                <w:rFonts w:eastAsia="Times New Roman"/>
                <w:sz w:val="26"/>
                <w:szCs w:val="26"/>
                <w:lang w:val="lv-LV"/>
              </w:rPr>
            </w:pPr>
            <w:r w:rsidRPr="00235168">
              <w:rPr>
                <w:rFonts w:eastAsia="Times New Roman"/>
                <w:sz w:val="26"/>
                <w:szCs w:val="26"/>
                <w:lang w:val="lv-LV"/>
              </w:rPr>
              <w:t> Vai starptautiskajā d</w:t>
            </w:r>
            <w:r w:rsidRPr="00235168">
              <w:rPr>
                <w:rFonts w:eastAsia="Times New Roman"/>
                <w:sz w:val="26"/>
                <w:szCs w:val="26"/>
                <w:lang w:val="lv-LV"/>
              </w:rPr>
              <w:t>o</w:t>
            </w:r>
            <w:r w:rsidRPr="00235168">
              <w:rPr>
                <w:rFonts w:eastAsia="Times New Roman"/>
                <w:sz w:val="26"/>
                <w:szCs w:val="26"/>
                <w:lang w:val="lv-LV"/>
              </w:rPr>
              <w:t>kumentā paredzētās saistības nav pretrunā ar jau esošajām Latv</w:t>
            </w:r>
            <w:r w:rsidRPr="00235168">
              <w:rPr>
                <w:rFonts w:eastAsia="Times New Roman"/>
                <w:sz w:val="26"/>
                <w:szCs w:val="26"/>
                <w:lang w:val="lv-LV"/>
              </w:rPr>
              <w:t>i</w:t>
            </w:r>
            <w:r w:rsidRPr="00235168">
              <w:rPr>
                <w:rFonts w:eastAsia="Times New Roman"/>
                <w:sz w:val="26"/>
                <w:szCs w:val="26"/>
                <w:lang w:val="lv-LV"/>
              </w:rPr>
              <w:t>jas Republikas starpta</w:t>
            </w:r>
            <w:r w:rsidRPr="00235168">
              <w:rPr>
                <w:rFonts w:eastAsia="Times New Roman"/>
                <w:sz w:val="26"/>
                <w:szCs w:val="26"/>
                <w:lang w:val="lv-LV"/>
              </w:rPr>
              <w:t>u</w:t>
            </w:r>
            <w:r w:rsidRPr="00235168">
              <w:rPr>
                <w:rFonts w:eastAsia="Times New Roman"/>
                <w:sz w:val="26"/>
                <w:szCs w:val="26"/>
                <w:lang w:val="lv-LV"/>
              </w:rPr>
              <w:t>tiskajām saistībām</w:t>
            </w:r>
          </w:p>
        </w:tc>
        <w:tc>
          <w:tcPr>
            <w:tcW w:w="6513" w:type="dxa"/>
            <w:gridSpan w:val="3"/>
            <w:hideMark/>
          </w:tcPr>
          <w:p w:rsidR="00C9779A" w:rsidRPr="00235168" w:rsidRDefault="00C9779A" w:rsidP="0034794E">
            <w:pPr>
              <w:rPr>
                <w:rFonts w:eastAsia="Times New Roman"/>
                <w:sz w:val="26"/>
                <w:szCs w:val="26"/>
                <w:lang w:val="lv-LV"/>
              </w:rPr>
            </w:pPr>
            <w:r w:rsidRPr="00235168">
              <w:rPr>
                <w:rFonts w:eastAsia="Times New Roman"/>
                <w:sz w:val="26"/>
                <w:szCs w:val="26"/>
                <w:lang w:val="lv-LV"/>
              </w:rPr>
              <w:t> Projekts šo jomu neskar.</w:t>
            </w:r>
          </w:p>
        </w:tc>
      </w:tr>
      <w:tr w:rsidR="00C9779A" w:rsidRPr="00235168" w:rsidTr="0034794E">
        <w:trPr>
          <w:trHeight w:val="337"/>
          <w:tblCellSpacing w:w="0" w:type="dxa"/>
        </w:trPr>
        <w:tc>
          <w:tcPr>
            <w:tcW w:w="2602" w:type="dxa"/>
            <w:hideMark/>
          </w:tcPr>
          <w:p w:rsidR="00C9779A" w:rsidRPr="00235168" w:rsidRDefault="00C9779A" w:rsidP="0034794E">
            <w:pPr>
              <w:rPr>
                <w:rFonts w:eastAsia="Times New Roman"/>
                <w:sz w:val="26"/>
                <w:szCs w:val="26"/>
                <w:lang w:val="lv-LV"/>
              </w:rPr>
            </w:pPr>
            <w:r w:rsidRPr="00235168">
              <w:rPr>
                <w:rFonts w:eastAsia="Times New Roman"/>
                <w:sz w:val="26"/>
                <w:szCs w:val="26"/>
                <w:lang w:val="lv-LV"/>
              </w:rPr>
              <w:t> Cita informācija</w:t>
            </w:r>
          </w:p>
        </w:tc>
        <w:tc>
          <w:tcPr>
            <w:tcW w:w="6513" w:type="dxa"/>
            <w:gridSpan w:val="3"/>
            <w:hideMark/>
          </w:tcPr>
          <w:p w:rsidR="00C9779A" w:rsidRDefault="00C9779A" w:rsidP="0034794E">
            <w:pPr>
              <w:rPr>
                <w:rFonts w:eastAsia="Times New Roman"/>
                <w:sz w:val="26"/>
                <w:szCs w:val="26"/>
                <w:lang w:val="lv-LV"/>
              </w:rPr>
            </w:pPr>
            <w:r w:rsidRPr="00235168">
              <w:rPr>
                <w:rFonts w:eastAsia="Times New Roman"/>
                <w:sz w:val="26"/>
                <w:szCs w:val="26"/>
                <w:lang w:val="lv-LV"/>
              </w:rPr>
              <w:t xml:space="preserve"> Nav.</w:t>
            </w:r>
          </w:p>
          <w:p w:rsidR="00B84C4B" w:rsidRPr="00235168" w:rsidRDefault="00B84C4B" w:rsidP="0034794E">
            <w:pPr>
              <w:rPr>
                <w:rFonts w:eastAsia="Times New Roman"/>
                <w:sz w:val="26"/>
                <w:szCs w:val="26"/>
                <w:lang w:val="lv-LV"/>
              </w:rPr>
            </w:pPr>
          </w:p>
        </w:tc>
      </w:tr>
    </w:tbl>
    <w:p w:rsidR="00C9779A" w:rsidRPr="00235168" w:rsidRDefault="00C9779A" w:rsidP="00C9779A">
      <w:pPr>
        <w:rPr>
          <w:sz w:val="26"/>
          <w:szCs w:val="26"/>
          <w:lang w:val="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3A7D89" w:rsidRPr="00235168" w:rsidTr="00F90307">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235168" w:rsidRDefault="003A7D89" w:rsidP="00F22471">
            <w:pPr>
              <w:ind w:firstLine="720"/>
              <w:jc w:val="both"/>
              <w:rPr>
                <w:rFonts w:eastAsia="Times New Roman"/>
                <w:b/>
                <w:sz w:val="26"/>
                <w:szCs w:val="26"/>
                <w:lang w:val="lv-LV" w:eastAsia="lv-LV"/>
              </w:rPr>
            </w:pPr>
            <w:r w:rsidRPr="00235168">
              <w:rPr>
                <w:rFonts w:eastAsia="Times New Roman"/>
                <w:b/>
                <w:sz w:val="26"/>
                <w:szCs w:val="26"/>
                <w:lang w:val="lv-LV" w:eastAsia="lv-LV"/>
              </w:rPr>
              <w:t>VII. Tiesību akta projekta izpildes nodrošināšana un tās ietekme uz inst</w:t>
            </w:r>
            <w:r w:rsidRPr="00235168">
              <w:rPr>
                <w:rFonts w:eastAsia="Times New Roman"/>
                <w:b/>
                <w:sz w:val="26"/>
                <w:szCs w:val="26"/>
                <w:lang w:val="lv-LV" w:eastAsia="lv-LV"/>
              </w:rPr>
              <w:t>i</w:t>
            </w:r>
            <w:r w:rsidRPr="00235168">
              <w:rPr>
                <w:rFonts w:eastAsia="Times New Roman"/>
                <w:b/>
                <w:sz w:val="26"/>
                <w:szCs w:val="26"/>
                <w:lang w:val="lv-LV" w:eastAsia="lv-LV"/>
              </w:rPr>
              <w:t>tūcijām</w:t>
            </w:r>
          </w:p>
        </w:tc>
      </w:tr>
      <w:tr w:rsidR="003A7D89" w:rsidRPr="00235168" w:rsidTr="006C15FA">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235168" w:rsidRDefault="003A7D89" w:rsidP="00F22471">
            <w:pPr>
              <w:jc w:val="both"/>
              <w:rPr>
                <w:rFonts w:eastAsia="Times New Roman"/>
                <w:sz w:val="26"/>
                <w:szCs w:val="26"/>
                <w:lang w:val="lv-LV" w:eastAsia="lv-LV"/>
              </w:rPr>
            </w:pPr>
            <w:r w:rsidRPr="00235168">
              <w:rPr>
                <w:rFonts w:eastAsia="Times New Roman"/>
                <w:sz w:val="26"/>
                <w:szCs w:val="26"/>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235168" w:rsidRDefault="003A7D89" w:rsidP="00F22471">
            <w:pPr>
              <w:jc w:val="both"/>
              <w:rPr>
                <w:rFonts w:eastAsia="Times New Roman"/>
                <w:sz w:val="26"/>
                <w:szCs w:val="26"/>
                <w:lang w:val="lv-LV" w:eastAsia="lv-LV"/>
              </w:rPr>
            </w:pPr>
            <w:r w:rsidRPr="00235168">
              <w:rPr>
                <w:rFonts w:eastAsia="Times New Roman"/>
                <w:sz w:val="26"/>
                <w:szCs w:val="26"/>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Default="003A7D89" w:rsidP="007049BD">
            <w:pPr>
              <w:ind w:firstLine="720"/>
              <w:jc w:val="both"/>
              <w:rPr>
                <w:rFonts w:eastAsia="Times New Roman"/>
                <w:sz w:val="26"/>
                <w:szCs w:val="26"/>
                <w:lang w:val="lv-LV" w:eastAsia="lv-LV"/>
              </w:rPr>
            </w:pPr>
            <w:r w:rsidRPr="00235168">
              <w:rPr>
                <w:rFonts w:eastAsia="Times New Roman"/>
                <w:sz w:val="26"/>
                <w:szCs w:val="26"/>
                <w:lang w:val="lv-LV" w:eastAsia="lv-LV"/>
              </w:rPr>
              <w:t xml:space="preserve">Ministru kabineta </w:t>
            </w:r>
            <w:r w:rsidR="00A46462" w:rsidRPr="00235168">
              <w:rPr>
                <w:sz w:val="26"/>
                <w:szCs w:val="26"/>
                <w:lang w:val="lv-LV"/>
              </w:rPr>
              <w:t>noteikumu</w:t>
            </w:r>
            <w:r w:rsidRPr="00235168">
              <w:rPr>
                <w:rFonts w:eastAsia="Times New Roman"/>
                <w:sz w:val="26"/>
                <w:szCs w:val="26"/>
                <w:lang w:val="lv-LV" w:eastAsia="lv-LV"/>
              </w:rPr>
              <w:t xml:space="preserve"> projekta izpildi nodrošinās Latvijas Investīciju un attīstības aģent</w:t>
            </w:r>
            <w:r w:rsidRPr="00235168">
              <w:rPr>
                <w:rFonts w:eastAsia="Times New Roman"/>
                <w:sz w:val="26"/>
                <w:szCs w:val="26"/>
                <w:lang w:val="lv-LV" w:eastAsia="lv-LV"/>
              </w:rPr>
              <w:t>ū</w:t>
            </w:r>
            <w:r w:rsidRPr="00235168">
              <w:rPr>
                <w:rFonts w:eastAsia="Times New Roman"/>
                <w:sz w:val="26"/>
                <w:szCs w:val="26"/>
                <w:lang w:val="lv-LV" w:eastAsia="lv-LV"/>
              </w:rPr>
              <w:t>ra</w:t>
            </w:r>
            <w:r w:rsidR="007049BD" w:rsidRPr="00235168">
              <w:rPr>
                <w:rFonts w:eastAsia="Times New Roman"/>
                <w:sz w:val="26"/>
                <w:szCs w:val="26"/>
                <w:lang w:val="lv-LV" w:eastAsia="lv-LV"/>
              </w:rPr>
              <w:t>s</w:t>
            </w:r>
            <w:r w:rsidR="00546599" w:rsidRPr="00235168">
              <w:rPr>
                <w:rFonts w:eastAsia="Times New Roman"/>
                <w:sz w:val="26"/>
                <w:szCs w:val="26"/>
                <w:lang w:val="lv-LV" w:eastAsia="lv-LV"/>
              </w:rPr>
              <w:t xml:space="preserve"> un Va/s „Latvijas Hipotēku un zemes banka”</w:t>
            </w:r>
            <w:r w:rsidRPr="00235168">
              <w:rPr>
                <w:rFonts w:eastAsia="Times New Roman"/>
                <w:sz w:val="26"/>
                <w:szCs w:val="26"/>
                <w:lang w:val="lv-LV" w:eastAsia="lv-LV"/>
              </w:rPr>
              <w:t>.</w:t>
            </w:r>
          </w:p>
          <w:p w:rsidR="00B84C4B" w:rsidRPr="00235168" w:rsidRDefault="00B84C4B" w:rsidP="007049BD">
            <w:pPr>
              <w:ind w:firstLine="720"/>
              <w:jc w:val="both"/>
              <w:rPr>
                <w:rFonts w:eastAsia="Times New Roman"/>
                <w:sz w:val="26"/>
                <w:szCs w:val="26"/>
                <w:lang w:val="lv-LV" w:eastAsia="lv-LV"/>
              </w:rPr>
            </w:pPr>
          </w:p>
        </w:tc>
      </w:tr>
      <w:tr w:rsidR="003A7D89" w:rsidRPr="00235168" w:rsidTr="006C15FA">
        <w:trPr>
          <w:trHeight w:val="955"/>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235168" w:rsidRDefault="003A7D89" w:rsidP="00F22471">
            <w:pPr>
              <w:jc w:val="both"/>
              <w:rPr>
                <w:rFonts w:eastAsia="Times New Roman"/>
                <w:sz w:val="26"/>
                <w:szCs w:val="26"/>
                <w:lang w:val="lv-LV" w:eastAsia="lv-LV"/>
              </w:rPr>
            </w:pPr>
            <w:r w:rsidRPr="00235168">
              <w:rPr>
                <w:rFonts w:eastAsia="Times New Roman"/>
                <w:sz w:val="26"/>
                <w:szCs w:val="26"/>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235168" w:rsidRDefault="003A7D89" w:rsidP="00F22471">
            <w:pPr>
              <w:jc w:val="both"/>
              <w:rPr>
                <w:rFonts w:eastAsia="Times New Roman"/>
                <w:sz w:val="26"/>
                <w:szCs w:val="26"/>
                <w:lang w:val="lv-LV" w:eastAsia="lv-LV"/>
              </w:rPr>
            </w:pPr>
            <w:r w:rsidRPr="00235168">
              <w:rPr>
                <w:rFonts w:eastAsia="Times New Roman"/>
                <w:sz w:val="26"/>
                <w:szCs w:val="26"/>
                <w:lang w:val="lv-LV" w:eastAsia="lv-LV"/>
              </w:rPr>
              <w:t>Projekta izpildes ietekme uz pārvaldes funkcijām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Default="003A7D89" w:rsidP="007049BD">
            <w:pPr>
              <w:ind w:firstLine="720"/>
              <w:jc w:val="both"/>
              <w:rPr>
                <w:rFonts w:eastAsia="Times New Roman"/>
                <w:sz w:val="26"/>
                <w:szCs w:val="26"/>
                <w:lang w:val="lv-LV" w:eastAsia="lv-LV"/>
              </w:rPr>
            </w:pPr>
            <w:r w:rsidRPr="00235168">
              <w:rPr>
                <w:rFonts w:eastAsia="Times New Roman"/>
                <w:sz w:val="26"/>
                <w:szCs w:val="26"/>
                <w:lang w:val="lv-LV" w:eastAsia="lv-LV"/>
              </w:rPr>
              <w:t xml:space="preserve">Ministru kabineta </w:t>
            </w:r>
            <w:r w:rsidR="00A46462" w:rsidRPr="00235168">
              <w:rPr>
                <w:sz w:val="26"/>
                <w:szCs w:val="26"/>
                <w:lang w:val="lv-LV"/>
              </w:rPr>
              <w:t>noteikumu</w:t>
            </w:r>
            <w:r w:rsidRPr="00235168">
              <w:rPr>
                <w:rFonts w:eastAsia="Times New Roman"/>
                <w:sz w:val="26"/>
                <w:szCs w:val="26"/>
                <w:lang w:val="lv-LV" w:eastAsia="lv-LV"/>
              </w:rPr>
              <w:t xml:space="preserve"> projekta izpilde tiks nodrošināta „atvijas Investīciju un attīstības aģentūra</w:t>
            </w:r>
            <w:r w:rsidR="007049BD" w:rsidRPr="00235168">
              <w:rPr>
                <w:rFonts w:eastAsia="Times New Roman"/>
                <w:sz w:val="26"/>
                <w:szCs w:val="26"/>
                <w:lang w:val="lv-LV" w:eastAsia="lv-LV"/>
              </w:rPr>
              <w:t>s</w:t>
            </w:r>
            <w:r w:rsidR="00546599" w:rsidRPr="00235168">
              <w:rPr>
                <w:rFonts w:eastAsia="Times New Roman"/>
                <w:sz w:val="26"/>
                <w:szCs w:val="26"/>
                <w:lang w:val="lv-LV" w:eastAsia="lv-LV"/>
              </w:rPr>
              <w:t xml:space="preserve"> un Va/s „Latvijas Hipotēku un zemes banka”</w:t>
            </w:r>
            <w:r w:rsidRPr="00235168">
              <w:rPr>
                <w:rFonts w:eastAsia="Times New Roman"/>
                <w:sz w:val="26"/>
                <w:szCs w:val="26"/>
                <w:lang w:val="lv-LV" w:eastAsia="lv-LV"/>
              </w:rPr>
              <w:t xml:space="preserve"> esošo funkciju ietvaros.</w:t>
            </w:r>
          </w:p>
          <w:p w:rsidR="00B84C4B" w:rsidRPr="00235168" w:rsidRDefault="00B84C4B" w:rsidP="007049BD">
            <w:pPr>
              <w:ind w:firstLine="720"/>
              <w:jc w:val="both"/>
              <w:rPr>
                <w:rFonts w:eastAsia="Times New Roman"/>
                <w:sz w:val="26"/>
                <w:szCs w:val="26"/>
                <w:lang w:val="lv-LV" w:eastAsia="lv-LV"/>
              </w:rPr>
            </w:pPr>
          </w:p>
        </w:tc>
      </w:tr>
      <w:tr w:rsidR="003A7D89" w:rsidRPr="00235168"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235168" w:rsidRDefault="003A7D89" w:rsidP="00F22471">
            <w:pPr>
              <w:jc w:val="both"/>
              <w:rPr>
                <w:rFonts w:eastAsia="Times New Roman"/>
                <w:sz w:val="26"/>
                <w:szCs w:val="26"/>
                <w:lang w:val="lv-LV" w:eastAsia="lv-LV"/>
              </w:rPr>
            </w:pPr>
            <w:r w:rsidRPr="00235168">
              <w:rPr>
                <w:rFonts w:eastAsia="Times New Roman"/>
                <w:sz w:val="26"/>
                <w:szCs w:val="26"/>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235168" w:rsidRDefault="003A7D89" w:rsidP="00F22471">
            <w:pPr>
              <w:jc w:val="both"/>
              <w:rPr>
                <w:rFonts w:eastAsia="Times New Roman"/>
                <w:sz w:val="26"/>
                <w:szCs w:val="26"/>
                <w:lang w:val="lv-LV" w:eastAsia="lv-LV"/>
              </w:rPr>
            </w:pPr>
            <w:r w:rsidRPr="00235168">
              <w:rPr>
                <w:rFonts w:eastAsia="Times New Roman"/>
                <w:sz w:val="26"/>
                <w:szCs w:val="26"/>
                <w:lang w:val="lv-LV" w:eastAsia="lv-LV"/>
              </w:rPr>
              <w:t>Projekta izpildes ietekme uz pārvaldes institucionālo struktūru. Jaunu institūciju izveide</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235168" w:rsidRDefault="003A7D89" w:rsidP="00F22471">
            <w:pPr>
              <w:ind w:firstLine="720"/>
              <w:jc w:val="both"/>
              <w:rPr>
                <w:rFonts w:eastAsia="Times New Roman"/>
                <w:sz w:val="26"/>
                <w:szCs w:val="26"/>
                <w:lang w:val="lv-LV" w:eastAsia="lv-LV"/>
              </w:rPr>
            </w:pPr>
            <w:r w:rsidRPr="00235168">
              <w:rPr>
                <w:sz w:val="26"/>
                <w:szCs w:val="26"/>
                <w:lang w:val="lv-LV"/>
              </w:rPr>
              <w:t xml:space="preserve">Ministru kabineta </w:t>
            </w:r>
            <w:r w:rsidR="00A46462" w:rsidRPr="00235168">
              <w:rPr>
                <w:sz w:val="26"/>
                <w:szCs w:val="26"/>
                <w:lang w:val="lv-LV"/>
              </w:rPr>
              <w:t>noteikumu</w:t>
            </w:r>
            <w:r w:rsidRPr="00235168">
              <w:rPr>
                <w:sz w:val="26"/>
                <w:szCs w:val="26"/>
                <w:lang w:val="lv-LV"/>
              </w:rPr>
              <w:t xml:space="preserve"> projekta izpi</w:t>
            </w:r>
            <w:r w:rsidRPr="00235168">
              <w:rPr>
                <w:sz w:val="26"/>
                <w:szCs w:val="26"/>
                <w:lang w:val="lv-LV"/>
              </w:rPr>
              <w:t>l</w:t>
            </w:r>
            <w:r w:rsidRPr="00235168">
              <w:rPr>
                <w:sz w:val="26"/>
                <w:szCs w:val="26"/>
                <w:lang w:val="lv-LV"/>
              </w:rPr>
              <w:t>dei nav nepieciešams izveidot jaunas institūcijas</w:t>
            </w:r>
            <w:r w:rsidRPr="00235168">
              <w:rPr>
                <w:rFonts w:eastAsia="Times New Roman"/>
                <w:sz w:val="26"/>
                <w:szCs w:val="26"/>
                <w:lang w:val="lv-LV" w:eastAsia="lv-LV"/>
              </w:rPr>
              <w:t>.</w:t>
            </w:r>
          </w:p>
        </w:tc>
      </w:tr>
      <w:tr w:rsidR="003A7D89" w:rsidRPr="00235168"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235168" w:rsidRDefault="003A7D89" w:rsidP="00F22471">
            <w:pPr>
              <w:jc w:val="both"/>
              <w:rPr>
                <w:rFonts w:eastAsia="Times New Roman"/>
                <w:sz w:val="26"/>
                <w:szCs w:val="26"/>
                <w:lang w:val="lv-LV" w:eastAsia="lv-LV"/>
              </w:rPr>
            </w:pPr>
            <w:r w:rsidRPr="00235168">
              <w:rPr>
                <w:rFonts w:eastAsia="Times New Roman"/>
                <w:sz w:val="26"/>
                <w:szCs w:val="26"/>
                <w:lang w:val="lv-LV" w:eastAsia="lv-LV"/>
              </w:rPr>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235168" w:rsidRDefault="003A7D89" w:rsidP="00F22471">
            <w:pPr>
              <w:jc w:val="both"/>
              <w:rPr>
                <w:rFonts w:eastAsia="Times New Roman"/>
                <w:sz w:val="26"/>
                <w:szCs w:val="26"/>
                <w:lang w:val="lv-LV" w:eastAsia="lv-LV"/>
              </w:rPr>
            </w:pPr>
            <w:r w:rsidRPr="00235168">
              <w:rPr>
                <w:rFonts w:eastAsia="Times New Roman"/>
                <w:sz w:val="26"/>
                <w:szCs w:val="26"/>
                <w:lang w:val="lv-LV" w:eastAsia="lv-LV"/>
              </w:rPr>
              <w:t>Projekta izpildes ietekmes uz pārvaldes institucionālo struktūru. Esošu institūc</w:t>
            </w:r>
            <w:r w:rsidRPr="00235168">
              <w:rPr>
                <w:rFonts w:eastAsia="Times New Roman"/>
                <w:sz w:val="26"/>
                <w:szCs w:val="26"/>
                <w:lang w:val="lv-LV" w:eastAsia="lv-LV"/>
              </w:rPr>
              <w:t>i</w:t>
            </w:r>
            <w:r w:rsidRPr="00235168">
              <w:rPr>
                <w:rFonts w:eastAsia="Times New Roman"/>
                <w:sz w:val="26"/>
                <w:szCs w:val="26"/>
                <w:lang w:val="lv-LV" w:eastAsia="lv-LV"/>
              </w:rPr>
              <w:t>ju likvidācija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B84C4B" w:rsidRDefault="003A7D89" w:rsidP="00B84C4B">
            <w:pPr>
              <w:ind w:firstLine="720"/>
              <w:jc w:val="both"/>
              <w:rPr>
                <w:sz w:val="26"/>
                <w:szCs w:val="26"/>
                <w:lang w:val="lv-LV"/>
              </w:rPr>
            </w:pPr>
            <w:r w:rsidRPr="00235168">
              <w:rPr>
                <w:sz w:val="26"/>
                <w:szCs w:val="26"/>
                <w:lang w:val="lv-LV"/>
              </w:rPr>
              <w:t xml:space="preserve">Ministru kabineta </w:t>
            </w:r>
            <w:r w:rsidR="00A46462" w:rsidRPr="00235168">
              <w:rPr>
                <w:sz w:val="26"/>
                <w:szCs w:val="26"/>
                <w:lang w:val="lv-LV"/>
              </w:rPr>
              <w:t>noteikumu</w:t>
            </w:r>
            <w:r w:rsidRPr="00235168">
              <w:rPr>
                <w:sz w:val="26"/>
                <w:szCs w:val="26"/>
                <w:lang w:val="lv-LV"/>
              </w:rPr>
              <w:t xml:space="preserve"> projekta izpi</w:t>
            </w:r>
            <w:r w:rsidRPr="00235168">
              <w:rPr>
                <w:sz w:val="26"/>
                <w:szCs w:val="26"/>
                <w:lang w:val="lv-LV"/>
              </w:rPr>
              <w:t>l</w:t>
            </w:r>
            <w:r w:rsidRPr="00235168">
              <w:rPr>
                <w:sz w:val="26"/>
                <w:szCs w:val="26"/>
                <w:lang w:val="lv-LV"/>
              </w:rPr>
              <w:t>dei nav nepieciešams likvidēt esošās institūcijas</w:t>
            </w:r>
            <w:r w:rsidRPr="00235168">
              <w:rPr>
                <w:rFonts w:eastAsia="Times New Roman"/>
                <w:sz w:val="26"/>
                <w:szCs w:val="26"/>
                <w:lang w:val="lv-LV" w:eastAsia="lv-LV"/>
              </w:rPr>
              <w:t>.</w:t>
            </w:r>
          </w:p>
        </w:tc>
      </w:tr>
      <w:tr w:rsidR="003A7D89" w:rsidRPr="00235168" w:rsidTr="004522D7">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235168" w:rsidRDefault="003A7D89" w:rsidP="00F22471">
            <w:pPr>
              <w:jc w:val="both"/>
              <w:rPr>
                <w:rFonts w:eastAsia="Times New Roman"/>
                <w:sz w:val="26"/>
                <w:szCs w:val="26"/>
                <w:lang w:val="lv-LV" w:eastAsia="lv-LV"/>
              </w:rPr>
            </w:pPr>
            <w:r w:rsidRPr="00235168">
              <w:rPr>
                <w:rFonts w:eastAsia="Times New Roman"/>
                <w:sz w:val="26"/>
                <w:szCs w:val="26"/>
                <w:lang w:val="lv-LV" w:eastAsia="lv-LV"/>
              </w:rPr>
              <w:t>5.</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235168" w:rsidRDefault="003A7D89" w:rsidP="00F22471">
            <w:pPr>
              <w:jc w:val="both"/>
              <w:rPr>
                <w:rFonts w:eastAsia="Times New Roman"/>
                <w:sz w:val="26"/>
                <w:szCs w:val="26"/>
                <w:lang w:val="lv-LV" w:eastAsia="lv-LV"/>
              </w:rPr>
            </w:pPr>
            <w:r w:rsidRPr="00235168">
              <w:rPr>
                <w:rFonts w:eastAsia="Times New Roman"/>
                <w:sz w:val="26"/>
                <w:szCs w:val="26"/>
                <w:lang w:val="lv-LV" w:eastAsia="lv-LV"/>
              </w:rPr>
              <w:t>Projekta izpildes ietekmes uz pārvaldes institucionālo struktūru. Esošu institūc</w:t>
            </w:r>
            <w:r w:rsidRPr="00235168">
              <w:rPr>
                <w:rFonts w:eastAsia="Times New Roman"/>
                <w:sz w:val="26"/>
                <w:szCs w:val="26"/>
                <w:lang w:val="lv-LV" w:eastAsia="lv-LV"/>
              </w:rPr>
              <w:t>i</w:t>
            </w:r>
            <w:r w:rsidRPr="00235168">
              <w:rPr>
                <w:rFonts w:eastAsia="Times New Roman"/>
                <w:sz w:val="26"/>
                <w:szCs w:val="26"/>
                <w:lang w:val="lv-LV" w:eastAsia="lv-LV"/>
              </w:rPr>
              <w:t>ju reorganizācija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Default="003A7D89" w:rsidP="00F22471">
            <w:pPr>
              <w:ind w:firstLine="720"/>
              <w:jc w:val="both"/>
              <w:rPr>
                <w:rFonts w:eastAsia="Times New Roman"/>
                <w:sz w:val="26"/>
                <w:szCs w:val="26"/>
                <w:lang w:val="lv-LV" w:eastAsia="lv-LV"/>
              </w:rPr>
            </w:pPr>
            <w:r w:rsidRPr="00235168">
              <w:rPr>
                <w:rFonts w:eastAsia="Times New Roman"/>
                <w:sz w:val="26"/>
                <w:szCs w:val="26"/>
                <w:lang w:val="lv-LV" w:eastAsia="lv-LV"/>
              </w:rPr>
              <w:t xml:space="preserve">Ministru kabineta </w:t>
            </w:r>
            <w:r w:rsidR="00A46462" w:rsidRPr="00235168">
              <w:rPr>
                <w:sz w:val="26"/>
                <w:szCs w:val="26"/>
                <w:lang w:val="lv-LV"/>
              </w:rPr>
              <w:t>noteikumu</w:t>
            </w:r>
            <w:r w:rsidRPr="00235168">
              <w:rPr>
                <w:sz w:val="26"/>
                <w:szCs w:val="26"/>
                <w:lang w:val="lv-LV"/>
              </w:rPr>
              <w:t xml:space="preserve"> projekta izpi</w:t>
            </w:r>
            <w:r w:rsidRPr="00235168">
              <w:rPr>
                <w:sz w:val="26"/>
                <w:szCs w:val="26"/>
                <w:lang w:val="lv-LV"/>
              </w:rPr>
              <w:t>l</w:t>
            </w:r>
            <w:r w:rsidRPr="00235168">
              <w:rPr>
                <w:sz w:val="26"/>
                <w:szCs w:val="26"/>
                <w:lang w:val="lv-LV"/>
              </w:rPr>
              <w:t>dei nav nepieciešams reorganizēt esošās institūc</w:t>
            </w:r>
            <w:r w:rsidRPr="00235168">
              <w:rPr>
                <w:sz w:val="26"/>
                <w:szCs w:val="26"/>
                <w:lang w:val="lv-LV"/>
              </w:rPr>
              <w:t>i</w:t>
            </w:r>
            <w:r w:rsidRPr="00235168">
              <w:rPr>
                <w:sz w:val="26"/>
                <w:szCs w:val="26"/>
                <w:lang w:val="lv-LV"/>
              </w:rPr>
              <w:t>jas</w:t>
            </w:r>
            <w:r w:rsidRPr="00235168">
              <w:rPr>
                <w:rFonts w:eastAsia="Times New Roman"/>
                <w:sz w:val="26"/>
                <w:szCs w:val="26"/>
                <w:lang w:val="lv-LV" w:eastAsia="lv-LV"/>
              </w:rPr>
              <w:t>.</w:t>
            </w:r>
          </w:p>
          <w:p w:rsidR="00B84C4B" w:rsidRDefault="00B84C4B" w:rsidP="00F22471">
            <w:pPr>
              <w:ind w:firstLine="720"/>
              <w:jc w:val="both"/>
              <w:rPr>
                <w:rFonts w:eastAsia="Times New Roman"/>
                <w:sz w:val="26"/>
                <w:szCs w:val="26"/>
                <w:lang w:val="lv-LV" w:eastAsia="lv-LV"/>
              </w:rPr>
            </w:pPr>
          </w:p>
          <w:p w:rsidR="00B84C4B" w:rsidRPr="00235168" w:rsidRDefault="00B84C4B" w:rsidP="00F22471">
            <w:pPr>
              <w:ind w:firstLine="720"/>
              <w:jc w:val="both"/>
              <w:rPr>
                <w:rFonts w:eastAsia="Times New Roman"/>
                <w:sz w:val="26"/>
                <w:szCs w:val="26"/>
                <w:lang w:val="lv-LV" w:eastAsia="lv-LV"/>
              </w:rPr>
            </w:pPr>
          </w:p>
        </w:tc>
      </w:tr>
      <w:tr w:rsidR="003A7D89" w:rsidRPr="00235168" w:rsidTr="004522D7">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235168" w:rsidRDefault="003A7D89" w:rsidP="00F22471">
            <w:pPr>
              <w:jc w:val="both"/>
              <w:rPr>
                <w:rFonts w:eastAsia="Times New Roman"/>
                <w:sz w:val="26"/>
                <w:szCs w:val="26"/>
                <w:lang w:val="lv-LV" w:eastAsia="lv-LV"/>
              </w:rPr>
            </w:pPr>
            <w:r w:rsidRPr="00235168">
              <w:rPr>
                <w:rFonts w:eastAsia="Times New Roman"/>
                <w:sz w:val="26"/>
                <w:szCs w:val="26"/>
                <w:lang w:val="lv-LV" w:eastAsia="lv-LV"/>
              </w:rPr>
              <w:lastRenderedPageBreak/>
              <w:t>6.</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235168" w:rsidRDefault="003A7D89" w:rsidP="00F22471">
            <w:pPr>
              <w:jc w:val="both"/>
              <w:rPr>
                <w:rFonts w:eastAsia="Times New Roman"/>
                <w:sz w:val="26"/>
                <w:szCs w:val="26"/>
                <w:lang w:val="lv-LV" w:eastAsia="lv-LV"/>
              </w:rPr>
            </w:pPr>
            <w:r w:rsidRPr="00235168">
              <w:rPr>
                <w:rFonts w:eastAsia="Times New Roman"/>
                <w:sz w:val="26"/>
                <w:szCs w:val="26"/>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235168" w:rsidRDefault="003A7D89" w:rsidP="00F22471">
            <w:pPr>
              <w:ind w:firstLine="720"/>
              <w:jc w:val="both"/>
              <w:rPr>
                <w:rFonts w:eastAsia="Times New Roman"/>
                <w:sz w:val="26"/>
                <w:szCs w:val="26"/>
                <w:lang w:val="lv-LV" w:eastAsia="lv-LV"/>
              </w:rPr>
            </w:pPr>
            <w:r w:rsidRPr="00235168">
              <w:rPr>
                <w:rFonts w:eastAsia="Times New Roman"/>
                <w:sz w:val="26"/>
                <w:szCs w:val="26"/>
                <w:lang w:val="lv-LV" w:eastAsia="lv-LV"/>
              </w:rPr>
              <w:t>Nav.</w:t>
            </w:r>
          </w:p>
        </w:tc>
      </w:tr>
    </w:tbl>
    <w:p w:rsidR="0088512F" w:rsidRPr="00235168" w:rsidRDefault="0088512F" w:rsidP="00F22471">
      <w:pPr>
        <w:tabs>
          <w:tab w:val="left" w:pos="7655"/>
        </w:tabs>
        <w:jc w:val="both"/>
        <w:rPr>
          <w:sz w:val="26"/>
          <w:szCs w:val="26"/>
          <w:lang w:val="lv-LV"/>
        </w:rPr>
      </w:pPr>
      <w:r w:rsidRPr="00235168">
        <w:rPr>
          <w:sz w:val="26"/>
          <w:szCs w:val="26"/>
          <w:lang w:val="lv-LV"/>
        </w:rPr>
        <w:t xml:space="preserve">Anotācijas </w:t>
      </w:r>
      <w:r w:rsidR="00511ADB" w:rsidRPr="00235168">
        <w:rPr>
          <w:sz w:val="26"/>
          <w:szCs w:val="26"/>
          <w:lang w:val="lv-LV"/>
        </w:rPr>
        <w:t>III</w:t>
      </w:r>
      <w:r w:rsidRPr="00235168">
        <w:rPr>
          <w:sz w:val="26"/>
          <w:szCs w:val="26"/>
          <w:lang w:val="lv-LV"/>
        </w:rPr>
        <w:t xml:space="preserve"> un VI sadaļa – </w:t>
      </w:r>
      <w:r w:rsidRPr="00235168">
        <w:rPr>
          <w:iCs/>
          <w:sz w:val="26"/>
          <w:szCs w:val="26"/>
          <w:lang w:val="lv-LV"/>
        </w:rPr>
        <w:t>projekts šīs jomas neskar</w:t>
      </w:r>
      <w:r w:rsidRPr="00235168">
        <w:rPr>
          <w:sz w:val="26"/>
          <w:szCs w:val="26"/>
          <w:lang w:val="lv-LV"/>
        </w:rPr>
        <w:t>.</w:t>
      </w:r>
    </w:p>
    <w:p w:rsidR="009D5C1D" w:rsidRDefault="009D5C1D" w:rsidP="00F22471">
      <w:pPr>
        <w:tabs>
          <w:tab w:val="left" w:pos="7655"/>
        </w:tabs>
        <w:rPr>
          <w:sz w:val="26"/>
          <w:szCs w:val="26"/>
          <w:lang w:val="lv-LV"/>
        </w:rPr>
      </w:pPr>
    </w:p>
    <w:p w:rsidR="00235168" w:rsidRPr="00235168" w:rsidRDefault="00235168" w:rsidP="00F22471">
      <w:pPr>
        <w:tabs>
          <w:tab w:val="left" w:pos="7655"/>
        </w:tabs>
        <w:rPr>
          <w:sz w:val="26"/>
          <w:szCs w:val="26"/>
          <w:lang w:val="lv-LV"/>
        </w:rPr>
      </w:pPr>
    </w:p>
    <w:p w:rsidR="00BE6E9C" w:rsidRPr="00235168" w:rsidRDefault="00BE6E9C" w:rsidP="00A43665">
      <w:pPr>
        <w:tabs>
          <w:tab w:val="right" w:pos="9072"/>
        </w:tabs>
        <w:rPr>
          <w:sz w:val="26"/>
          <w:szCs w:val="26"/>
          <w:lang w:val="lv-LV"/>
        </w:rPr>
      </w:pPr>
    </w:p>
    <w:p w:rsidR="00522B62" w:rsidRPr="00235168" w:rsidRDefault="00E73425" w:rsidP="00A43665">
      <w:pPr>
        <w:tabs>
          <w:tab w:val="right" w:pos="9072"/>
        </w:tabs>
        <w:rPr>
          <w:sz w:val="26"/>
          <w:szCs w:val="26"/>
          <w:lang w:val="lv-LV"/>
        </w:rPr>
      </w:pPr>
      <w:r w:rsidRPr="00235168">
        <w:rPr>
          <w:sz w:val="26"/>
          <w:szCs w:val="26"/>
          <w:lang w:val="lv-LV"/>
        </w:rPr>
        <w:t>Ekonomikas ministrs</w:t>
      </w:r>
      <w:r w:rsidR="00A43665" w:rsidRPr="00235168">
        <w:rPr>
          <w:sz w:val="26"/>
          <w:szCs w:val="26"/>
          <w:lang w:val="lv-LV"/>
        </w:rPr>
        <w:tab/>
      </w:r>
      <w:proofErr w:type="spellStart"/>
      <w:r w:rsidR="00F9294A" w:rsidRPr="00235168">
        <w:rPr>
          <w:sz w:val="26"/>
          <w:szCs w:val="26"/>
          <w:lang w:val="lv-LV"/>
        </w:rPr>
        <w:t>D.Pavļuts</w:t>
      </w:r>
      <w:proofErr w:type="spellEnd"/>
      <w:r w:rsidR="00A43665" w:rsidRPr="00235168">
        <w:rPr>
          <w:sz w:val="26"/>
          <w:szCs w:val="26"/>
          <w:lang w:val="lv-LV"/>
        </w:rPr>
        <w:tab/>
      </w:r>
      <w:r w:rsidR="00A43665" w:rsidRPr="00235168">
        <w:rPr>
          <w:sz w:val="26"/>
          <w:szCs w:val="26"/>
          <w:lang w:val="lv-LV"/>
        </w:rPr>
        <w:tab/>
      </w:r>
      <w:r w:rsidR="00A43665" w:rsidRPr="00235168">
        <w:rPr>
          <w:sz w:val="26"/>
          <w:szCs w:val="26"/>
          <w:lang w:val="lv-LV"/>
        </w:rPr>
        <w:tab/>
      </w:r>
      <w:r w:rsidR="00A43665" w:rsidRPr="00235168">
        <w:rPr>
          <w:sz w:val="26"/>
          <w:szCs w:val="26"/>
          <w:lang w:val="lv-LV"/>
        </w:rPr>
        <w:tab/>
      </w:r>
      <w:r w:rsidR="00A43665" w:rsidRPr="00235168">
        <w:rPr>
          <w:sz w:val="26"/>
          <w:szCs w:val="26"/>
          <w:lang w:val="lv-LV"/>
        </w:rPr>
        <w:tab/>
      </w:r>
      <w:r w:rsidR="00A43665" w:rsidRPr="00235168">
        <w:rPr>
          <w:sz w:val="26"/>
          <w:szCs w:val="26"/>
          <w:lang w:val="lv-LV"/>
        </w:rPr>
        <w:tab/>
      </w:r>
    </w:p>
    <w:p w:rsidR="009D5C1D" w:rsidRPr="00235168" w:rsidRDefault="009D5C1D" w:rsidP="00F22471">
      <w:pPr>
        <w:tabs>
          <w:tab w:val="left" w:pos="8222"/>
        </w:tabs>
        <w:rPr>
          <w:sz w:val="26"/>
          <w:szCs w:val="26"/>
          <w:lang w:val="lv-LV"/>
        </w:rPr>
      </w:pPr>
    </w:p>
    <w:p w:rsidR="00BE6E9C" w:rsidRPr="00235168" w:rsidRDefault="00BE6E9C" w:rsidP="008E5F7D">
      <w:pPr>
        <w:tabs>
          <w:tab w:val="right" w:pos="9072"/>
        </w:tabs>
        <w:rPr>
          <w:sz w:val="26"/>
          <w:szCs w:val="26"/>
          <w:lang w:val="lv-LV"/>
        </w:rPr>
      </w:pPr>
    </w:p>
    <w:p w:rsidR="007715A2" w:rsidRPr="00235168" w:rsidRDefault="00B74BCA" w:rsidP="008E5F7D">
      <w:pPr>
        <w:tabs>
          <w:tab w:val="right" w:pos="9072"/>
        </w:tabs>
        <w:rPr>
          <w:sz w:val="26"/>
          <w:szCs w:val="26"/>
          <w:lang w:val="lv-LV"/>
        </w:rPr>
      </w:pPr>
      <w:r w:rsidRPr="00235168">
        <w:rPr>
          <w:sz w:val="26"/>
          <w:szCs w:val="26"/>
          <w:lang w:val="lv-LV"/>
        </w:rPr>
        <w:t>Vīza: valsts sekretār</w:t>
      </w:r>
      <w:r w:rsidR="00A43665" w:rsidRPr="00235168">
        <w:rPr>
          <w:sz w:val="26"/>
          <w:szCs w:val="26"/>
          <w:lang w:val="lv-LV"/>
        </w:rPr>
        <w:t>s</w:t>
      </w:r>
      <w:r w:rsidR="008E5F7D" w:rsidRPr="00235168">
        <w:rPr>
          <w:sz w:val="26"/>
          <w:szCs w:val="26"/>
          <w:lang w:val="lv-LV"/>
        </w:rPr>
        <w:tab/>
        <w:t>J.Pūce</w:t>
      </w:r>
    </w:p>
    <w:p w:rsidR="009D5C1D" w:rsidRDefault="009D5C1D" w:rsidP="00F22471">
      <w:pPr>
        <w:jc w:val="both"/>
        <w:rPr>
          <w:color w:val="000000"/>
          <w:sz w:val="28"/>
          <w:szCs w:val="28"/>
          <w:lang w:val="lv-LV"/>
        </w:rPr>
      </w:pPr>
    </w:p>
    <w:p w:rsidR="00BE6E9C" w:rsidRDefault="00BE6E9C" w:rsidP="00F22471">
      <w:pPr>
        <w:jc w:val="both"/>
        <w:rPr>
          <w:color w:val="000000"/>
          <w:sz w:val="28"/>
          <w:szCs w:val="28"/>
          <w:lang w:val="lv-LV"/>
        </w:rPr>
      </w:pPr>
    </w:p>
    <w:p w:rsidR="00BE6E9C" w:rsidRDefault="00BE6E9C" w:rsidP="00F22471">
      <w:pPr>
        <w:jc w:val="both"/>
        <w:rPr>
          <w:color w:val="000000"/>
          <w:sz w:val="28"/>
          <w:szCs w:val="28"/>
          <w:lang w:val="lv-LV"/>
        </w:rPr>
      </w:pPr>
    </w:p>
    <w:p w:rsidR="00BF2F17" w:rsidRPr="00235168" w:rsidRDefault="00BF2F17" w:rsidP="00F22471">
      <w:pPr>
        <w:jc w:val="both"/>
        <w:rPr>
          <w:sz w:val="26"/>
          <w:szCs w:val="26"/>
        </w:rPr>
      </w:pPr>
      <w:r w:rsidRPr="00235168">
        <w:rPr>
          <w:sz w:val="26"/>
          <w:szCs w:val="26"/>
        </w:rPr>
        <w:fldChar w:fldCharType="begin"/>
      </w:r>
      <w:r w:rsidRPr="00235168">
        <w:rPr>
          <w:sz w:val="26"/>
          <w:szCs w:val="26"/>
          <w:lang w:val="lv-LV"/>
        </w:rPr>
        <w:instrText xml:space="preserve"> TIME \@ "dd.MM.yyyy. H:mm" </w:instrText>
      </w:r>
      <w:r w:rsidRPr="00235168">
        <w:rPr>
          <w:sz w:val="26"/>
          <w:szCs w:val="26"/>
        </w:rPr>
        <w:fldChar w:fldCharType="separate"/>
      </w:r>
      <w:r w:rsidR="00FA7C2F">
        <w:rPr>
          <w:noProof/>
          <w:sz w:val="26"/>
          <w:szCs w:val="26"/>
          <w:lang w:val="lv-LV"/>
        </w:rPr>
        <w:t>27.06.2013. 12:11</w:t>
      </w:r>
      <w:r w:rsidRPr="00235168">
        <w:rPr>
          <w:sz w:val="26"/>
          <w:szCs w:val="26"/>
        </w:rPr>
        <w:fldChar w:fldCharType="end"/>
      </w:r>
    </w:p>
    <w:p w:rsidR="00BF2F17" w:rsidRPr="00235168" w:rsidRDefault="00BF2F17" w:rsidP="00F22471">
      <w:pPr>
        <w:jc w:val="both"/>
        <w:rPr>
          <w:sz w:val="26"/>
          <w:szCs w:val="26"/>
        </w:rPr>
      </w:pPr>
      <w:r w:rsidRPr="00235168">
        <w:rPr>
          <w:sz w:val="26"/>
          <w:szCs w:val="26"/>
        </w:rPr>
        <w:fldChar w:fldCharType="begin"/>
      </w:r>
      <w:r w:rsidRPr="00235168">
        <w:rPr>
          <w:sz w:val="26"/>
          <w:szCs w:val="26"/>
        </w:rPr>
        <w:instrText xml:space="preserve"> NUMWORDS   \* MERGEFORMAT </w:instrText>
      </w:r>
      <w:r w:rsidRPr="00235168">
        <w:rPr>
          <w:sz w:val="26"/>
          <w:szCs w:val="26"/>
        </w:rPr>
        <w:fldChar w:fldCharType="separate"/>
      </w:r>
      <w:r w:rsidR="00FA7C2F">
        <w:rPr>
          <w:noProof/>
          <w:sz w:val="26"/>
          <w:szCs w:val="26"/>
        </w:rPr>
        <w:t>2029</w:t>
      </w:r>
      <w:r w:rsidRPr="00235168">
        <w:rPr>
          <w:sz w:val="26"/>
          <w:szCs w:val="26"/>
        </w:rPr>
        <w:fldChar w:fldCharType="end"/>
      </w:r>
    </w:p>
    <w:p w:rsidR="00643B54" w:rsidRPr="00235168" w:rsidRDefault="00634095" w:rsidP="00F22471">
      <w:pPr>
        <w:jc w:val="both"/>
        <w:rPr>
          <w:color w:val="000000"/>
          <w:sz w:val="26"/>
          <w:szCs w:val="26"/>
          <w:lang w:val="lv-LV"/>
        </w:rPr>
      </w:pPr>
      <w:r w:rsidRPr="00235168">
        <w:rPr>
          <w:color w:val="000000"/>
          <w:sz w:val="26"/>
          <w:szCs w:val="26"/>
          <w:lang w:val="lv-LV"/>
        </w:rPr>
        <w:t>E.Dlohi</w:t>
      </w:r>
    </w:p>
    <w:p w:rsidR="00097583" w:rsidRPr="00235168" w:rsidRDefault="00B74BCA" w:rsidP="00F22471">
      <w:pPr>
        <w:jc w:val="both"/>
        <w:rPr>
          <w:color w:val="000000"/>
          <w:sz w:val="26"/>
          <w:szCs w:val="26"/>
          <w:lang w:val="lv-LV"/>
        </w:rPr>
      </w:pPr>
      <w:r w:rsidRPr="00235168">
        <w:rPr>
          <w:sz w:val="26"/>
          <w:szCs w:val="26"/>
          <w:lang w:val="lv-LV"/>
        </w:rPr>
        <w:t>67013</w:t>
      </w:r>
      <w:r w:rsidR="00634095" w:rsidRPr="00235168">
        <w:rPr>
          <w:sz w:val="26"/>
          <w:szCs w:val="26"/>
          <w:lang w:val="lv-LV"/>
        </w:rPr>
        <w:t>082</w:t>
      </w:r>
      <w:r w:rsidR="00386053" w:rsidRPr="00235168">
        <w:rPr>
          <w:sz w:val="26"/>
          <w:szCs w:val="26"/>
          <w:lang w:val="lv-LV"/>
        </w:rPr>
        <w:t>,</w:t>
      </w:r>
      <w:r w:rsidRPr="00235168">
        <w:rPr>
          <w:sz w:val="26"/>
          <w:szCs w:val="26"/>
          <w:lang w:val="lv-LV"/>
        </w:rPr>
        <w:t xml:space="preserve"> </w:t>
      </w:r>
      <w:hyperlink r:id="rId12" w:history="1">
        <w:r w:rsidR="00634095" w:rsidRPr="00235168">
          <w:rPr>
            <w:rStyle w:val="Hyperlink"/>
            <w:sz w:val="26"/>
            <w:szCs w:val="26"/>
            <w:lang w:val="lv-LV"/>
          </w:rPr>
          <w:t>E</w:t>
        </w:r>
        <w:bookmarkStart w:id="6" w:name="_GoBack"/>
        <w:bookmarkEnd w:id="6"/>
        <w:r w:rsidR="00634095" w:rsidRPr="00235168">
          <w:rPr>
            <w:rStyle w:val="Hyperlink"/>
            <w:sz w:val="26"/>
            <w:szCs w:val="26"/>
            <w:lang w:val="lv-LV"/>
          </w:rPr>
          <w:t>lina.Dlohi@em.gov.lv</w:t>
        </w:r>
      </w:hyperlink>
    </w:p>
    <w:sectPr w:rsidR="00097583" w:rsidRPr="00235168"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083" w:rsidRDefault="00436083" w:rsidP="00B014C2">
      <w:r>
        <w:separator/>
      </w:r>
    </w:p>
  </w:endnote>
  <w:endnote w:type="continuationSeparator" w:id="0">
    <w:p w:rsidR="00436083" w:rsidRDefault="00436083"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083" w:rsidRPr="00C33F2C" w:rsidRDefault="00436083" w:rsidP="00634095">
    <w:pPr>
      <w:pStyle w:val="BodyText"/>
      <w:rPr>
        <w:sz w:val="24"/>
        <w:szCs w:val="24"/>
      </w:rPr>
    </w:pPr>
    <w:r>
      <w:rPr>
        <w:sz w:val="24"/>
        <w:szCs w:val="24"/>
      </w:rPr>
      <w:t>EMAnot_</w:t>
    </w:r>
    <w:r w:rsidR="00335C2E">
      <w:rPr>
        <w:sz w:val="24"/>
        <w:szCs w:val="24"/>
      </w:rPr>
      <w:t>27</w:t>
    </w:r>
    <w:r>
      <w:rPr>
        <w:sz w:val="24"/>
        <w:szCs w:val="24"/>
      </w:rPr>
      <w:t>0613</w:t>
    </w:r>
    <w:r w:rsidRPr="00634095">
      <w:rPr>
        <w:sz w:val="24"/>
        <w:szCs w:val="24"/>
      </w:rPr>
      <w:t>_groz293; Ministru kabineta noteikumu projekta „Grozījumi Ministru kab</w:t>
    </w:r>
    <w:r w:rsidRPr="00634095">
      <w:rPr>
        <w:sz w:val="24"/>
        <w:szCs w:val="24"/>
      </w:rPr>
      <w:t>i</w:t>
    </w:r>
    <w:r w:rsidRPr="00634095">
      <w:rPr>
        <w:sz w:val="24"/>
        <w:szCs w:val="24"/>
      </w:rPr>
      <w:t>neta 2009.gada 31.marta noteikumos Nr.293 „Noteikumi par darbības programmas „Cilvēkr</w:t>
    </w:r>
    <w:r w:rsidRPr="00634095">
      <w:rPr>
        <w:sz w:val="24"/>
        <w:szCs w:val="24"/>
      </w:rPr>
      <w:t>e</w:t>
    </w:r>
    <w:r w:rsidRPr="00634095">
      <w:rPr>
        <w:sz w:val="24"/>
        <w:szCs w:val="24"/>
      </w:rPr>
      <w:t xml:space="preserve">sursi un nodarbinātība” papildinājuma 1.3.1.2.aktivitāti „Atbalsts </w:t>
    </w:r>
    <w:proofErr w:type="spellStart"/>
    <w:r w:rsidRPr="00634095">
      <w:rPr>
        <w:sz w:val="24"/>
        <w:szCs w:val="24"/>
      </w:rPr>
      <w:t>pašnodarbinātības</w:t>
    </w:r>
    <w:proofErr w:type="spellEnd"/>
    <w:r w:rsidRPr="00634095">
      <w:rPr>
        <w:sz w:val="24"/>
        <w:szCs w:val="24"/>
      </w:rPr>
      <w:t xml:space="preserve"> un uzņ</w:t>
    </w:r>
    <w:r w:rsidRPr="00634095">
      <w:rPr>
        <w:sz w:val="24"/>
        <w:szCs w:val="24"/>
      </w:rPr>
      <w:t>ē</w:t>
    </w:r>
    <w:r w:rsidRPr="00634095">
      <w:rPr>
        <w:sz w:val="24"/>
        <w:szCs w:val="24"/>
      </w:rPr>
      <w:t>mējdarbības uzsākšanai””</w:t>
    </w:r>
    <w:r>
      <w:rPr>
        <w:sz w:val="24"/>
        <w:szCs w:val="24"/>
      </w:rPr>
      <w:t xml:space="preserve"> </w:t>
    </w:r>
    <w:r w:rsidRPr="00C33F2C">
      <w:rPr>
        <w:sz w:val="24"/>
        <w:szCs w:val="24"/>
      </w:rPr>
      <w:t xml:space="preserve">sākotnējās ietekmes novērtējuma </w:t>
    </w:r>
    <w:smartTag w:uri="schemas-tilde-lv/tildestengine" w:element="veidnes">
      <w:smartTagPr>
        <w:attr w:name="text" w:val="ziņojums"/>
        <w:attr w:name="baseform" w:val="ziņojums"/>
        <w:attr w:name="id" w:val="-1"/>
      </w:smartTagPr>
      <w:r w:rsidRPr="00C33F2C">
        <w:rPr>
          <w:sz w:val="24"/>
          <w:szCs w:val="24"/>
        </w:rPr>
        <w:t>ziņojums</w:t>
      </w:r>
    </w:smartTag>
    <w:r w:rsidRPr="00C33F2C">
      <w:rPr>
        <w:sz w:val="24"/>
        <w:szCs w:val="24"/>
      </w:rPr>
      <w:t xml:space="preserve"> (anotācija)</w:t>
    </w:r>
  </w:p>
  <w:p w:rsidR="00436083" w:rsidRPr="00634095" w:rsidRDefault="00436083" w:rsidP="00634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083" w:rsidRPr="00C33F2C" w:rsidRDefault="00436083" w:rsidP="00D7256E">
    <w:pPr>
      <w:pStyle w:val="BodyText"/>
      <w:rPr>
        <w:sz w:val="24"/>
        <w:szCs w:val="24"/>
      </w:rPr>
    </w:pPr>
    <w:r>
      <w:rPr>
        <w:sz w:val="24"/>
        <w:szCs w:val="24"/>
      </w:rPr>
      <w:t>EMAnot_</w:t>
    </w:r>
    <w:r w:rsidR="00335C2E">
      <w:rPr>
        <w:sz w:val="24"/>
        <w:szCs w:val="24"/>
      </w:rPr>
      <w:t>27</w:t>
    </w:r>
    <w:r>
      <w:rPr>
        <w:sz w:val="24"/>
        <w:szCs w:val="24"/>
      </w:rPr>
      <w:t>061</w:t>
    </w:r>
    <w:r w:rsidRPr="00634095">
      <w:rPr>
        <w:sz w:val="24"/>
        <w:szCs w:val="24"/>
      </w:rPr>
      <w:t xml:space="preserve">3_groz293; </w:t>
    </w:r>
    <w:bookmarkStart w:id="3" w:name="OLE_LINK12"/>
    <w:bookmarkStart w:id="4" w:name="OLE_LINK13"/>
    <w:bookmarkStart w:id="5" w:name="_Hlk259447629"/>
    <w:r w:rsidRPr="00634095">
      <w:rPr>
        <w:sz w:val="24"/>
        <w:szCs w:val="24"/>
      </w:rPr>
      <w:t>Ministru kabineta noteikumu projekta „Grozījumi Ministru kab</w:t>
    </w:r>
    <w:r w:rsidRPr="00634095">
      <w:rPr>
        <w:sz w:val="24"/>
        <w:szCs w:val="24"/>
      </w:rPr>
      <w:t>i</w:t>
    </w:r>
    <w:r w:rsidRPr="00634095">
      <w:rPr>
        <w:sz w:val="24"/>
        <w:szCs w:val="24"/>
      </w:rPr>
      <w:t>neta 2009.gada 31.marta noteikumos Nr.293 „Noteikumi par darbības programmas „Cilvēkr</w:t>
    </w:r>
    <w:r w:rsidRPr="00634095">
      <w:rPr>
        <w:sz w:val="24"/>
        <w:szCs w:val="24"/>
      </w:rPr>
      <w:t>e</w:t>
    </w:r>
    <w:r w:rsidRPr="00634095">
      <w:rPr>
        <w:sz w:val="24"/>
        <w:szCs w:val="24"/>
      </w:rPr>
      <w:t xml:space="preserve">sursi un nodarbinātība” papildinājuma 1.3.1.2.aktivitāti „Atbalsts </w:t>
    </w:r>
    <w:proofErr w:type="spellStart"/>
    <w:r w:rsidRPr="00634095">
      <w:rPr>
        <w:sz w:val="24"/>
        <w:szCs w:val="24"/>
      </w:rPr>
      <w:t>pašnodarbinātības</w:t>
    </w:r>
    <w:proofErr w:type="spellEnd"/>
    <w:r w:rsidRPr="00634095">
      <w:rPr>
        <w:sz w:val="24"/>
        <w:szCs w:val="24"/>
      </w:rPr>
      <w:t xml:space="preserve"> un uzņ</w:t>
    </w:r>
    <w:r w:rsidRPr="00634095">
      <w:rPr>
        <w:sz w:val="24"/>
        <w:szCs w:val="24"/>
      </w:rPr>
      <w:t>ē</w:t>
    </w:r>
    <w:r w:rsidRPr="00634095">
      <w:rPr>
        <w:sz w:val="24"/>
        <w:szCs w:val="24"/>
      </w:rPr>
      <w:t>mējdarbības uzsākšanai””</w:t>
    </w:r>
    <w:r>
      <w:rPr>
        <w:sz w:val="24"/>
        <w:szCs w:val="24"/>
      </w:rPr>
      <w:t xml:space="preserve"> </w:t>
    </w:r>
    <w:r w:rsidRPr="00C33F2C">
      <w:rPr>
        <w:sz w:val="24"/>
        <w:szCs w:val="24"/>
      </w:rPr>
      <w:t xml:space="preserve">sākotnējās ietekmes novērtējuma </w:t>
    </w:r>
    <w:smartTag w:uri="schemas-tilde-lv/tildestengine" w:element="veidnes">
      <w:smartTagPr>
        <w:attr w:name="text" w:val="ziņojums"/>
        <w:attr w:name="baseform" w:val="ziņojums"/>
        <w:attr w:name="id" w:val="-1"/>
      </w:smartTagPr>
      <w:r w:rsidRPr="00C33F2C">
        <w:rPr>
          <w:sz w:val="24"/>
          <w:szCs w:val="24"/>
        </w:rPr>
        <w:t>ziņojums</w:t>
      </w:r>
    </w:smartTag>
    <w:r w:rsidRPr="00C33F2C">
      <w:rPr>
        <w:sz w:val="24"/>
        <w:szCs w:val="24"/>
      </w:rPr>
      <w:t xml:space="preserve"> (anotācija)</w:t>
    </w:r>
    <w:bookmarkEnd w:id="3"/>
    <w:bookmarkEnd w:id="4"/>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083" w:rsidRDefault="00436083" w:rsidP="00B014C2">
      <w:r>
        <w:separator/>
      </w:r>
    </w:p>
  </w:footnote>
  <w:footnote w:type="continuationSeparator" w:id="0">
    <w:p w:rsidR="00436083" w:rsidRDefault="00436083"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436083" w:rsidRPr="00B014C2" w:rsidRDefault="00436083">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FA7C2F">
          <w:rPr>
            <w:noProof/>
            <w:sz w:val="24"/>
            <w:szCs w:val="24"/>
          </w:rPr>
          <w:t>10</w:t>
        </w:r>
        <w:r w:rsidRPr="00B014C2">
          <w:rPr>
            <w:sz w:val="24"/>
            <w:szCs w:val="24"/>
          </w:rPr>
          <w:fldChar w:fldCharType="end"/>
        </w:r>
      </w:p>
    </w:sdtContent>
  </w:sdt>
  <w:p w:rsidR="00436083" w:rsidRDefault="00436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1">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2">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0"/>
  </w:num>
  <w:num w:numId="2">
    <w:abstractNumId w:val="4"/>
  </w:num>
  <w:num w:numId="3">
    <w:abstractNumId w:val="8"/>
  </w:num>
  <w:num w:numId="4">
    <w:abstractNumId w:val="1"/>
  </w:num>
  <w:num w:numId="5">
    <w:abstractNumId w:val="0"/>
  </w:num>
  <w:num w:numId="6">
    <w:abstractNumId w:val="6"/>
  </w:num>
  <w:num w:numId="7">
    <w:abstractNumId w:val="12"/>
  </w:num>
  <w:num w:numId="8">
    <w:abstractNumId w:val="3"/>
  </w:num>
  <w:num w:numId="9">
    <w:abstractNumId w:val="7"/>
  </w:num>
  <w:num w:numId="10">
    <w:abstractNumId w:val="9"/>
  </w:num>
  <w:num w:numId="11">
    <w:abstractNumId w:val="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autoHyphenation/>
  <w:drawingGridHorizontalSpacing w:val="100"/>
  <w:displayHorizontalDrawingGridEvery w:val="2"/>
  <w:characterSpacingControl w:val="doNotCompress"/>
  <w:hdrShapeDefaults>
    <o:shapedefaults v:ext="edit" spidmax="2324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186C"/>
    <w:rsid w:val="000120A0"/>
    <w:rsid w:val="00014006"/>
    <w:rsid w:val="0001626D"/>
    <w:rsid w:val="0001764D"/>
    <w:rsid w:val="00020A02"/>
    <w:rsid w:val="000214DF"/>
    <w:rsid w:val="00026BA7"/>
    <w:rsid w:val="00026C03"/>
    <w:rsid w:val="0002762A"/>
    <w:rsid w:val="00031099"/>
    <w:rsid w:val="000320DD"/>
    <w:rsid w:val="0003693D"/>
    <w:rsid w:val="00036E03"/>
    <w:rsid w:val="0004167C"/>
    <w:rsid w:val="000445F3"/>
    <w:rsid w:val="00047EF5"/>
    <w:rsid w:val="00050184"/>
    <w:rsid w:val="00050EA4"/>
    <w:rsid w:val="00052380"/>
    <w:rsid w:val="000564DA"/>
    <w:rsid w:val="00060D39"/>
    <w:rsid w:val="000643D5"/>
    <w:rsid w:val="00071114"/>
    <w:rsid w:val="000729ED"/>
    <w:rsid w:val="00072ECD"/>
    <w:rsid w:val="00081C1D"/>
    <w:rsid w:val="00081F44"/>
    <w:rsid w:val="00083704"/>
    <w:rsid w:val="000847AE"/>
    <w:rsid w:val="0008484B"/>
    <w:rsid w:val="0008486C"/>
    <w:rsid w:val="00086412"/>
    <w:rsid w:val="00087524"/>
    <w:rsid w:val="00091DBA"/>
    <w:rsid w:val="00097583"/>
    <w:rsid w:val="000A164A"/>
    <w:rsid w:val="000A402E"/>
    <w:rsid w:val="000A4AED"/>
    <w:rsid w:val="000A5FB9"/>
    <w:rsid w:val="000B0719"/>
    <w:rsid w:val="000B08FC"/>
    <w:rsid w:val="000B2AE3"/>
    <w:rsid w:val="000D0388"/>
    <w:rsid w:val="000D19C8"/>
    <w:rsid w:val="000D2F05"/>
    <w:rsid w:val="000D4DC9"/>
    <w:rsid w:val="000D6DF2"/>
    <w:rsid w:val="000E2F17"/>
    <w:rsid w:val="000E409F"/>
    <w:rsid w:val="000E4277"/>
    <w:rsid w:val="000F0232"/>
    <w:rsid w:val="000F6C72"/>
    <w:rsid w:val="000F6E9E"/>
    <w:rsid w:val="001000B5"/>
    <w:rsid w:val="001002E4"/>
    <w:rsid w:val="0010079A"/>
    <w:rsid w:val="0010385C"/>
    <w:rsid w:val="00103FE1"/>
    <w:rsid w:val="0010410B"/>
    <w:rsid w:val="001047E8"/>
    <w:rsid w:val="00115E25"/>
    <w:rsid w:val="00120651"/>
    <w:rsid w:val="0012067B"/>
    <w:rsid w:val="001232D1"/>
    <w:rsid w:val="001254CC"/>
    <w:rsid w:val="001267F1"/>
    <w:rsid w:val="001305B3"/>
    <w:rsid w:val="00130D33"/>
    <w:rsid w:val="00131980"/>
    <w:rsid w:val="00131C62"/>
    <w:rsid w:val="00134E0F"/>
    <w:rsid w:val="001428EB"/>
    <w:rsid w:val="00142A69"/>
    <w:rsid w:val="00142AC2"/>
    <w:rsid w:val="00142CBB"/>
    <w:rsid w:val="00144D39"/>
    <w:rsid w:val="00153C1A"/>
    <w:rsid w:val="00155953"/>
    <w:rsid w:val="001611D0"/>
    <w:rsid w:val="0017312C"/>
    <w:rsid w:val="001733BE"/>
    <w:rsid w:val="0017472D"/>
    <w:rsid w:val="001764E7"/>
    <w:rsid w:val="00182537"/>
    <w:rsid w:val="00182CC4"/>
    <w:rsid w:val="001831F7"/>
    <w:rsid w:val="00184308"/>
    <w:rsid w:val="00184C02"/>
    <w:rsid w:val="00184E37"/>
    <w:rsid w:val="00186895"/>
    <w:rsid w:val="001871BB"/>
    <w:rsid w:val="00190498"/>
    <w:rsid w:val="00191102"/>
    <w:rsid w:val="00191B2C"/>
    <w:rsid w:val="00194800"/>
    <w:rsid w:val="00196D43"/>
    <w:rsid w:val="001971A4"/>
    <w:rsid w:val="001973A7"/>
    <w:rsid w:val="001A082F"/>
    <w:rsid w:val="001A2ABA"/>
    <w:rsid w:val="001A3B25"/>
    <w:rsid w:val="001A3C19"/>
    <w:rsid w:val="001B0C97"/>
    <w:rsid w:val="001B262F"/>
    <w:rsid w:val="001B3236"/>
    <w:rsid w:val="001B4EB9"/>
    <w:rsid w:val="001B5566"/>
    <w:rsid w:val="001B5F59"/>
    <w:rsid w:val="001B6F62"/>
    <w:rsid w:val="001B7875"/>
    <w:rsid w:val="001C1BFF"/>
    <w:rsid w:val="001C1C5C"/>
    <w:rsid w:val="001C2D96"/>
    <w:rsid w:val="001C5831"/>
    <w:rsid w:val="001C6A1F"/>
    <w:rsid w:val="001D02A2"/>
    <w:rsid w:val="001D2EDB"/>
    <w:rsid w:val="001D39D9"/>
    <w:rsid w:val="001D416F"/>
    <w:rsid w:val="001D46D6"/>
    <w:rsid w:val="001D5E9C"/>
    <w:rsid w:val="001D76FC"/>
    <w:rsid w:val="001E3BD0"/>
    <w:rsid w:val="001E5031"/>
    <w:rsid w:val="001E7BB7"/>
    <w:rsid w:val="001F02C1"/>
    <w:rsid w:val="001F6151"/>
    <w:rsid w:val="001F7527"/>
    <w:rsid w:val="00200612"/>
    <w:rsid w:val="00205FEE"/>
    <w:rsid w:val="0021241F"/>
    <w:rsid w:val="00213D6A"/>
    <w:rsid w:val="002149CB"/>
    <w:rsid w:val="00216B96"/>
    <w:rsid w:val="00221058"/>
    <w:rsid w:val="00221205"/>
    <w:rsid w:val="00221561"/>
    <w:rsid w:val="00221CAE"/>
    <w:rsid w:val="00224C7C"/>
    <w:rsid w:val="0023085A"/>
    <w:rsid w:val="00230FB6"/>
    <w:rsid w:val="00231EB0"/>
    <w:rsid w:val="00233657"/>
    <w:rsid w:val="00233F7A"/>
    <w:rsid w:val="0023462C"/>
    <w:rsid w:val="00234C58"/>
    <w:rsid w:val="00234DDC"/>
    <w:rsid w:val="00235168"/>
    <w:rsid w:val="00245D09"/>
    <w:rsid w:val="00247529"/>
    <w:rsid w:val="002507A0"/>
    <w:rsid w:val="002523D8"/>
    <w:rsid w:val="002543B5"/>
    <w:rsid w:val="0025484B"/>
    <w:rsid w:val="00257EAE"/>
    <w:rsid w:val="00261B9F"/>
    <w:rsid w:val="0026446F"/>
    <w:rsid w:val="00265C1B"/>
    <w:rsid w:val="002701D0"/>
    <w:rsid w:val="002702EB"/>
    <w:rsid w:val="00271EC3"/>
    <w:rsid w:val="00280A6B"/>
    <w:rsid w:val="00284232"/>
    <w:rsid w:val="00285613"/>
    <w:rsid w:val="00285CAB"/>
    <w:rsid w:val="0028698C"/>
    <w:rsid w:val="00287254"/>
    <w:rsid w:val="00290331"/>
    <w:rsid w:val="0029306A"/>
    <w:rsid w:val="002954D4"/>
    <w:rsid w:val="00295C0F"/>
    <w:rsid w:val="00297E4A"/>
    <w:rsid w:val="002A0052"/>
    <w:rsid w:val="002A0CEE"/>
    <w:rsid w:val="002B30A6"/>
    <w:rsid w:val="002B34B0"/>
    <w:rsid w:val="002B4D01"/>
    <w:rsid w:val="002B667D"/>
    <w:rsid w:val="002B768A"/>
    <w:rsid w:val="002C0E0E"/>
    <w:rsid w:val="002C20C8"/>
    <w:rsid w:val="002C4039"/>
    <w:rsid w:val="002D259E"/>
    <w:rsid w:val="002D3E95"/>
    <w:rsid w:val="002D43D4"/>
    <w:rsid w:val="002D7C26"/>
    <w:rsid w:val="002E1D56"/>
    <w:rsid w:val="002E3CFA"/>
    <w:rsid w:val="002E6122"/>
    <w:rsid w:val="002E7059"/>
    <w:rsid w:val="002E7530"/>
    <w:rsid w:val="002E7962"/>
    <w:rsid w:val="002E7BEF"/>
    <w:rsid w:val="002F063C"/>
    <w:rsid w:val="002F423D"/>
    <w:rsid w:val="002F4553"/>
    <w:rsid w:val="002F6D2C"/>
    <w:rsid w:val="003000F0"/>
    <w:rsid w:val="003124BE"/>
    <w:rsid w:val="00314594"/>
    <w:rsid w:val="00314A13"/>
    <w:rsid w:val="00315BB0"/>
    <w:rsid w:val="00320EB0"/>
    <w:rsid w:val="00321E80"/>
    <w:rsid w:val="00322A15"/>
    <w:rsid w:val="00324F11"/>
    <w:rsid w:val="00330AF0"/>
    <w:rsid w:val="003312F2"/>
    <w:rsid w:val="00335837"/>
    <w:rsid w:val="00335C2E"/>
    <w:rsid w:val="003365BB"/>
    <w:rsid w:val="003369C8"/>
    <w:rsid w:val="003372CD"/>
    <w:rsid w:val="00341D01"/>
    <w:rsid w:val="0034284E"/>
    <w:rsid w:val="00344B27"/>
    <w:rsid w:val="0034724B"/>
    <w:rsid w:val="0034794E"/>
    <w:rsid w:val="003479DF"/>
    <w:rsid w:val="00356364"/>
    <w:rsid w:val="0035647E"/>
    <w:rsid w:val="00356CDF"/>
    <w:rsid w:val="00357B86"/>
    <w:rsid w:val="00360437"/>
    <w:rsid w:val="00360962"/>
    <w:rsid w:val="003611ED"/>
    <w:rsid w:val="00361DA6"/>
    <w:rsid w:val="00362D30"/>
    <w:rsid w:val="003707C8"/>
    <w:rsid w:val="0037466C"/>
    <w:rsid w:val="00383500"/>
    <w:rsid w:val="00384799"/>
    <w:rsid w:val="00385DB0"/>
    <w:rsid w:val="00386053"/>
    <w:rsid w:val="00391942"/>
    <w:rsid w:val="00396D2E"/>
    <w:rsid w:val="003A5545"/>
    <w:rsid w:val="003A56E6"/>
    <w:rsid w:val="003A5F98"/>
    <w:rsid w:val="003A7D89"/>
    <w:rsid w:val="003B04FD"/>
    <w:rsid w:val="003B060D"/>
    <w:rsid w:val="003B2464"/>
    <w:rsid w:val="003B3003"/>
    <w:rsid w:val="003B3450"/>
    <w:rsid w:val="003B4994"/>
    <w:rsid w:val="003B5399"/>
    <w:rsid w:val="003B590B"/>
    <w:rsid w:val="003C1C94"/>
    <w:rsid w:val="003C406A"/>
    <w:rsid w:val="003C5329"/>
    <w:rsid w:val="003D342E"/>
    <w:rsid w:val="003D3A14"/>
    <w:rsid w:val="003E0167"/>
    <w:rsid w:val="003E0BD3"/>
    <w:rsid w:val="003E284A"/>
    <w:rsid w:val="003E2968"/>
    <w:rsid w:val="003E3604"/>
    <w:rsid w:val="003E6CB3"/>
    <w:rsid w:val="003F0C4F"/>
    <w:rsid w:val="003F17ED"/>
    <w:rsid w:val="003F4E09"/>
    <w:rsid w:val="00401C5F"/>
    <w:rsid w:val="00402B2B"/>
    <w:rsid w:val="00404C10"/>
    <w:rsid w:val="00404D4B"/>
    <w:rsid w:val="00406C83"/>
    <w:rsid w:val="004074FD"/>
    <w:rsid w:val="00410FEE"/>
    <w:rsid w:val="00414CC7"/>
    <w:rsid w:val="00415C03"/>
    <w:rsid w:val="00416C3A"/>
    <w:rsid w:val="00420FC8"/>
    <w:rsid w:val="0042129F"/>
    <w:rsid w:val="004232D7"/>
    <w:rsid w:val="0042395B"/>
    <w:rsid w:val="0042472B"/>
    <w:rsid w:val="00431CB5"/>
    <w:rsid w:val="00434ACC"/>
    <w:rsid w:val="00435CDA"/>
    <w:rsid w:val="00436083"/>
    <w:rsid w:val="00436E46"/>
    <w:rsid w:val="00436E6A"/>
    <w:rsid w:val="004413C4"/>
    <w:rsid w:val="004426FC"/>
    <w:rsid w:val="00442884"/>
    <w:rsid w:val="00443B04"/>
    <w:rsid w:val="0044567A"/>
    <w:rsid w:val="004465FC"/>
    <w:rsid w:val="004522D7"/>
    <w:rsid w:val="004527EA"/>
    <w:rsid w:val="00457B62"/>
    <w:rsid w:val="00460A29"/>
    <w:rsid w:val="00472EF3"/>
    <w:rsid w:val="00475A76"/>
    <w:rsid w:val="004775F4"/>
    <w:rsid w:val="00484C10"/>
    <w:rsid w:val="00485E0B"/>
    <w:rsid w:val="00486BD6"/>
    <w:rsid w:val="00487753"/>
    <w:rsid w:val="0049013B"/>
    <w:rsid w:val="00491F0A"/>
    <w:rsid w:val="004960FB"/>
    <w:rsid w:val="00497086"/>
    <w:rsid w:val="004A22E5"/>
    <w:rsid w:val="004A554F"/>
    <w:rsid w:val="004B18A4"/>
    <w:rsid w:val="004B1FE7"/>
    <w:rsid w:val="004B77C0"/>
    <w:rsid w:val="004C1463"/>
    <w:rsid w:val="004D4997"/>
    <w:rsid w:val="004D54CD"/>
    <w:rsid w:val="004D6EF0"/>
    <w:rsid w:val="004D790D"/>
    <w:rsid w:val="004E01F5"/>
    <w:rsid w:val="004E3075"/>
    <w:rsid w:val="004E7B96"/>
    <w:rsid w:val="004F0E94"/>
    <w:rsid w:val="004F178A"/>
    <w:rsid w:val="004F2331"/>
    <w:rsid w:val="004F2B79"/>
    <w:rsid w:val="00501F08"/>
    <w:rsid w:val="00502247"/>
    <w:rsid w:val="00503D5C"/>
    <w:rsid w:val="00505A0D"/>
    <w:rsid w:val="00505B7D"/>
    <w:rsid w:val="00506DDA"/>
    <w:rsid w:val="00510235"/>
    <w:rsid w:val="00511ADB"/>
    <w:rsid w:val="0051358D"/>
    <w:rsid w:val="00513AF6"/>
    <w:rsid w:val="00517C20"/>
    <w:rsid w:val="00522B62"/>
    <w:rsid w:val="00524D01"/>
    <w:rsid w:val="005254AB"/>
    <w:rsid w:val="00530C47"/>
    <w:rsid w:val="00531687"/>
    <w:rsid w:val="00532532"/>
    <w:rsid w:val="00532EE4"/>
    <w:rsid w:val="00532FEB"/>
    <w:rsid w:val="00537A29"/>
    <w:rsid w:val="005422C3"/>
    <w:rsid w:val="00542739"/>
    <w:rsid w:val="00542F49"/>
    <w:rsid w:val="00543052"/>
    <w:rsid w:val="00546599"/>
    <w:rsid w:val="00546E77"/>
    <w:rsid w:val="00554A7A"/>
    <w:rsid w:val="005631C8"/>
    <w:rsid w:val="0056506A"/>
    <w:rsid w:val="005663B6"/>
    <w:rsid w:val="0056795E"/>
    <w:rsid w:val="00570B3E"/>
    <w:rsid w:val="005747E7"/>
    <w:rsid w:val="0057501D"/>
    <w:rsid w:val="00576AEE"/>
    <w:rsid w:val="00576D8A"/>
    <w:rsid w:val="00580317"/>
    <w:rsid w:val="0058086F"/>
    <w:rsid w:val="0058249F"/>
    <w:rsid w:val="0058679B"/>
    <w:rsid w:val="005877DA"/>
    <w:rsid w:val="00593CA6"/>
    <w:rsid w:val="0059700D"/>
    <w:rsid w:val="00597137"/>
    <w:rsid w:val="00597231"/>
    <w:rsid w:val="005A1D6F"/>
    <w:rsid w:val="005A2A2D"/>
    <w:rsid w:val="005A37FF"/>
    <w:rsid w:val="005A6E2E"/>
    <w:rsid w:val="005B29DE"/>
    <w:rsid w:val="005B4307"/>
    <w:rsid w:val="005C251D"/>
    <w:rsid w:val="005C6DDB"/>
    <w:rsid w:val="005D1220"/>
    <w:rsid w:val="005D3658"/>
    <w:rsid w:val="005D4522"/>
    <w:rsid w:val="005D6171"/>
    <w:rsid w:val="005E4730"/>
    <w:rsid w:val="005E713D"/>
    <w:rsid w:val="005F09EC"/>
    <w:rsid w:val="005F3202"/>
    <w:rsid w:val="00607722"/>
    <w:rsid w:val="00610DDF"/>
    <w:rsid w:val="00614602"/>
    <w:rsid w:val="006218A6"/>
    <w:rsid w:val="00625D54"/>
    <w:rsid w:val="00626F78"/>
    <w:rsid w:val="00630367"/>
    <w:rsid w:val="006309F5"/>
    <w:rsid w:val="00630BAA"/>
    <w:rsid w:val="00631039"/>
    <w:rsid w:val="00634095"/>
    <w:rsid w:val="00636440"/>
    <w:rsid w:val="00641379"/>
    <w:rsid w:val="00643B54"/>
    <w:rsid w:val="006456BB"/>
    <w:rsid w:val="00647402"/>
    <w:rsid w:val="00650716"/>
    <w:rsid w:val="006512F4"/>
    <w:rsid w:val="00651669"/>
    <w:rsid w:val="006543B3"/>
    <w:rsid w:val="00654C63"/>
    <w:rsid w:val="00663763"/>
    <w:rsid w:val="00664C33"/>
    <w:rsid w:val="00665020"/>
    <w:rsid w:val="00667BAB"/>
    <w:rsid w:val="006711E1"/>
    <w:rsid w:val="006722B5"/>
    <w:rsid w:val="00672A2F"/>
    <w:rsid w:val="00673175"/>
    <w:rsid w:val="00674BA7"/>
    <w:rsid w:val="00676770"/>
    <w:rsid w:val="0068051B"/>
    <w:rsid w:val="00681496"/>
    <w:rsid w:val="00682B64"/>
    <w:rsid w:val="0068409B"/>
    <w:rsid w:val="00684EA2"/>
    <w:rsid w:val="006910BE"/>
    <w:rsid w:val="006A3A28"/>
    <w:rsid w:val="006A668E"/>
    <w:rsid w:val="006A6AD4"/>
    <w:rsid w:val="006A7488"/>
    <w:rsid w:val="006A7638"/>
    <w:rsid w:val="006B0E03"/>
    <w:rsid w:val="006C114F"/>
    <w:rsid w:val="006C15FA"/>
    <w:rsid w:val="006D0B9B"/>
    <w:rsid w:val="006D1F62"/>
    <w:rsid w:val="006D23AE"/>
    <w:rsid w:val="006D30BF"/>
    <w:rsid w:val="006D662F"/>
    <w:rsid w:val="006D69A4"/>
    <w:rsid w:val="006E07AC"/>
    <w:rsid w:val="006E09B6"/>
    <w:rsid w:val="006E0ECB"/>
    <w:rsid w:val="006E1F97"/>
    <w:rsid w:val="006E3949"/>
    <w:rsid w:val="006F02CA"/>
    <w:rsid w:val="006F0C19"/>
    <w:rsid w:val="006F24A8"/>
    <w:rsid w:val="006F56C1"/>
    <w:rsid w:val="007049BD"/>
    <w:rsid w:val="007058E9"/>
    <w:rsid w:val="0070678E"/>
    <w:rsid w:val="00706EC2"/>
    <w:rsid w:val="00720EE5"/>
    <w:rsid w:val="007217E4"/>
    <w:rsid w:val="00721D6C"/>
    <w:rsid w:val="00721E50"/>
    <w:rsid w:val="00725107"/>
    <w:rsid w:val="00725B16"/>
    <w:rsid w:val="007278CF"/>
    <w:rsid w:val="00732C19"/>
    <w:rsid w:val="00732F77"/>
    <w:rsid w:val="007363F2"/>
    <w:rsid w:val="00737AB8"/>
    <w:rsid w:val="00743E33"/>
    <w:rsid w:val="00744513"/>
    <w:rsid w:val="0075648C"/>
    <w:rsid w:val="00763941"/>
    <w:rsid w:val="00767185"/>
    <w:rsid w:val="00767E0F"/>
    <w:rsid w:val="007715A2"/>
    <w:rsid w:val="00771E40"/>
    <w:rsid w:val="0077435A"/>
    <w:rsid w:val="00781C31"/>
    <w:rsid w:val="00790E90"/>
    <w:rsid w:val="00791433"/>
    <w:rsid w:val="007918C0"/>
    <w:rsid w:val="00793496"/>
    <w:rsid w:val="00793A6B"/>
    <w:rsid w:val="00794B98"/>
    <w:rsid w:val="00797D6F"/>
    <w:rsid w:val="007A0D95"/>
    <w:rsid w:val="007A14D0"/>
    <w:rsid w:val="007A2498"/>
    <w:rsid w:val="007B0767"/>
    <w:rsid w:val="007B461A"/>
    <w:rsid w:val="007C1582"/>
    <w:rsid w:val="007C2960"/>
    <w:rsid w:val="007C2992"/>
    <w:rsid w:val="007C62F5"/>
    <w:rsid w:val="007C7357"/>
    <w:rsid w:val="007C7B92"/>
    <w:rsid w:val="007D054D"/>
    <w:rsid w:val="007D14B7"/>
    <w:rsid w:val="007D45FD"/>
    <w:rsid w:val="007D6721"/>
    <w:rsid w:val="007D6900"/>
    <w:rsid w:val="007D7A8A"/>
    <w:rsid w:val="007E0403"/>
    <w:rsid w:val="007E0A01"/>
    <w:rsid w:val="007E1DC0"/>
    <w:rsid w:val="007E63F8"/>
    <w:rsid w:val="007E7623"/>
    <w:rsid w:val="007F0242"/>
    <w:rsid w:val="007F0C15"/>
    <w:rsid w:val="00810BB4"/>
    <w:rsid w:val="00812990"/>
    <w:rsid w:val="00814B24"/>
    <w:rsid w:val="00815CC0"/>
    <w:rsid w:val="008173C3"/>
    <w:rsid w:val="00817839"/>
    <w:rsid w:val="00823419"/>
    <w:rsid w:val="00823C4F"/>
    <w:rsid w:val="0082492B"/>
    <w:rsid w:val="008253A7"/>
    <w:rsid w:val="008265EF"/>
    <w:rsid w:val="00827407"/>
    <w:rsid w:val="00836318"/>
    <w:rsid w:val="00837E38"/>
    <w:rsid w:val="00840961"/>
    <w:rsid w:val="008444BD"/>
    <w:rsid w:val="00844DC6"/>
    <w:rsid w:val="00851D2A"/>
    <w:rsid w:val="008535B7"/>
    <w:rsid w:val="00855B83"/>
    <w:rsid w:val="00860387"/>
    <w:rsid w:val="00861F33"/>
    <w:rsid w:val="008620C5"/>
    <w:rsid w:val="00864EFE"/>
    <w:rsid w:val="008657D2"/>
    <w:rsid w:val="00866076"/>
    <w:rsid w:val="00874C25"/>
    <w:rsid w:val="0087682B"/>
    <w:rsid w:val="00877FED"/>
    <w:rsid w:val="00880F80"/>
    <w:rsid w:val="008822A5"/>
    <w:rsid w:val="008833AC"/>
    <w:rsid w:val="0088512F"/>
    <w:rsid w:val="00885C85"/>
    <w:rsid w:val="00890CFA"/>
    <w:rsid w:val="00891DAA"/>
    <w:rsid w:val="00891EFC"/>
    <w:rsid w:val="0089622A"/>
    <w:rsid w:val="00897C16"/>
    <w:rsid w:val="008A4831"/>
    <w:rsid w:val="008A492C"/>
    <w:rsid w:val="008A4C41"/>
    <w:rsid w:val="008A515D"/>
    <w:rsid w:val="008A615D"/>
    <w:rsid w:val="008A6918"/>
    <w:rsid w:val="008A69DC"/>
    <w:rsid w:val="008B4856"/>
    <w:rsid w:val="008B7C3D"/>
    <w:rsid w:val="008C2886"/>
    <w:rsid w:val="008D1537"/>
    <w:rsid w:val="008D17E5"/>
    <w:rsid w:val="008D6725"/>
    <w:rsid w:val="008D78FF"/>
    <w:rsid w:val="008E476F"/>
    <w:rsid w:val="008E5F7D"/>
    <w:rsid w:val="008E6217"/>
    <w:rsid w:val="008F48C1"/>
    <w:rsid w:val="008F4C9D"/>
    <w:rsid w:val="008F5394"/>
    <w:rsid w:val="008F636C"/>
    <w:rsid w:val="008F6397"/>
    <w:rsid w:val="0090048A"/>
    <w:rsid w:val="009041C1"/>
    <w:rsid w:val="0090449A"/>
    <w:rsid w:val="00904A06"/>
    <w:rsid w:val="0090536A"/>
    <w:rsid w:val="00911D0C"/>
    <w:rsid w:val="00914CB3"/>
    <w:rsid w:val="00916328"/>
    <w:rsid w:val="00917324"/>
    <w:rsid w:val="00920CC5"/>
    <w:rsid w:val="009223CF"/>
    <w:rsid w:val="009223E3"/>
    <w:rsid w:val="0092468A"/>
    <w:rsid w:val="009260C5"/>
    <w:rsid w:val="00930CFF"/>
    <w:rsid w:val="00932B78"/>
    <w:rsid w:val="00933744"/>
    <w:rsid w:val="0094012A"/>
    <w:rsid w:val="00940388"/>
    <w:rsid w:val="009429B7"/>
    <w:rsid w:val="00944903"/>
    <w:rsid w:val="009450CF"/>
    <w:rsid w:val="00945AEE"/>
    <w:rsid w:val="0094732D"/>
    <w:rsid w:val="00947CF8"/>
    <w:rsid w:val="009520C3"/>
    <w:rsid w:val="0095680E"/>
    <w:rsid w:val="0095696B"/>
    <w:rsid w:val="00962693"/>
    <w:rsid w:val="00962CEA"/>
    <w:rsid w:val="00971B45"/>
    <w:rsid w:val="00972275"/>
    <w:rsid w:val="00977A1D"/>
    <w:rsid w:val="0098472B"/>
    <w:rsid w:val="0099344A"/>
    <w:rsid w:val="00994A10"/>
    <w:rsid w:val="00995388"/>
    <w:rsid w:val="00996D7F"/>
    <w:rsid w:val="009A164D"/>
    <w:rsid w:val="009A19C7"/>
    <w:rsid w:val="009A38AD"/>
    <w:rsid w:val="009A4558"/>
    <w:rsid w:val="009A6C4D"/>
    <w:rsid w:val="009A712C"/>
    <w:rsid w:val="009B0DB2"/>
    <w:rsid w:val="009B2F66"/>
    <w:rsid w:val="009C1ADF"/>
    <w:rsid w:val="009C2CF9"/>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864"/>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3634"/>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805"/>
    <w:rsid w:val="00A6716E"/>
    <w:rsid w:val="00A700D6"/>
    <w:rsid w:val="00A805C2"/>
    <w:rsid w:val="00A806F1"/>
    <w:rsid w:val="00A87BE9"/>
    <w:rsid w:val="00A9241A"/>
    <w:rsid w:val="00A95893"/>
    <w:rsid w:val="00A963C3"/>
    <w:rsid w:val="00A96F94"/>
    <w:rsid w:val="00AA127F"/>
    <w:rsid w:val="00AA230A"/>
    <w:rsid w:val="00AA5C4F"/>
    <w:rsid w:val="00AA712A"/>
    <w:rsid w:val="00AA7E8A"/>
    <w:rsid w:val="00AB1A94"/>
    <w:rsid w:val="00AB248D"/>
    <w:rsid w:val="00AB2915"/>
    <w:rsid w:val="00AB2B24"/>
    <w:rsid w:val="00AB488D"/>
    <w:rsid w:val="00AB5B30"/>
    <w:rsid w:val="00AB5FC3"/>
    <w:rsid w:val="00AB6101"/>
    <w:rsid w:val="00AC0231"/>
    <w:rsid w:val="00AC07D2"/>
    <w:rsid w:val="00AC6009"/>
    <w:rsid w:val="00AD0DF6"/>
    <w:rsid w:val="00AD2826"/>
    <w:rsid w:val="00AD4944"/>
    <w:rsid w:val="00AD5849"/>
    <w:rsid w:val="00AD7CF0"/>
    <w:rsid w:val="00AE05F1"/>
    <w:rsid w:val="00AE1659"/>
    <w:rsid w:val="00AE4EB6"/>
    <w:rsid w:val="00AE51EC"/>
    <w:rsid w:val="00AE6E0C"/>
    <w:rsid w:val="00AF1E99"/>
    <w:rsid w:val="00B014C2"/>
    <w:rsid w:val="00B033B8"/>
    <w:rsid w:val="00B0347F"/>
    <w:rsid w:val="00B04FAA"/>
    <w:rsid w:val="00B121E8"/>
    <w:rsid w:val="00B13499"/>
    <w:rsid w:val="00B1662F"/>
    <w:rsid w:val="00B20342"/>
    <w:rsid w:val="00B20D39"/>
    <w:rsid w:val="00B221CA"/>
    <w:rsid w:val="00B274BB"/>
    <w:rsid w:val="00B30133"/>
    <w:rsid w:val="00B37577"/>
    <w:rsid w:val="00B45711"/>
    <w:rsid w:val="00B46B34"/>
    <w:rsid w:val="00B5655C"/>
    <w:rsid w:val="00B56EB8"/>
    <w:rsid w:val="00B57637"/>
    <w:rsid w:val="00B60083"/>
    <w:rsid w:val="00B60EEC"/>
    <w:rsid w:val="00B6151B"/>
    <w:rsid w:val="00B6163A"/>
    <w:rsid w:val="00B62197"/>
    <w:rsid w:val="00B63BE0"/>
    <w:rsid w:val="00B6474E"/>
    <w:rsid w:val="00B65CFA"/>
    <w:rsid w:val="00B70F42"/>
    <w:rsid w:val="00B74BCA"/>
    <w:rsid w:val="00B756EA"/>
    <w:rsid w:val="00B75B65"/>
    <w:rsid w:val="00B7774A"/>
    <w:rsid w:val="00B81E82"/>
    <w:rsid w:val="00B82499"/>
    <w:rsid w:val="00B84C4B"/>
    <w:rsid w:val="00B85C22"/>
    <w:rsid w:val="00B866E5"/>
    <w:rsid w:val="00B91EA5"/>
    <w:rsid w:val="00B931D1"/>
    <w:rsid w:val="00B943B1"/>
    <w:rsid w:val="00BA0A22"/>
    <w:rsid w:val="00BA14F4"/>
    <w:rsid w:val="00BA2E9B"/>
    <w:rsid w:val="00BA7189"/>
    <w:rsid w:val="00BB09C5"/>
    <w:rsid w:val="00BB1C9B"/>
    <w:rsid w:val="00BB2330"/>
    <w:rsid w:val="00BB4180"/>
    <w:rsid w:val="00BB6E67"/>
    <w:rsid w:val="00BB7960"/>
    <w:rsid w:val="00BC06E8"/>
    <w:rsid w:val="00BC4144"/>
    <w:rsid w:val="00BC4472"/>
    <w:rsid w:val="00BC51A3"/>
    <w:rsid w:val="00BC66EB"/>
    <w:rsid w:val="00BD1934"/>
    <w:rsid w:val="00BD1A48"/>
    <w:rsid w:val="00BD4752"/>
    <w:rsid w:val="00BD63E9"/>
    <w:rsid w:val="00BE0EC8"/>
    <w:rsid w:val="00BE4892"/>
    <w:rsid w:val="00BE649D"/>
    <w:rsid w:val="00BE6E9C"/>
    <w:rsid w:val="00BF13E2"/>
    <w:rsid w:val="00BF249C"/>
    <w:rsid w:val="00BF2F17"/>
    <w:rsid w:val="00BF4361"/>
    <w:rsid w:val="00BF6568"/>
    <w:rsid w:val="00C02217"/>
    <w:rsid w:val="00C044F2"/>
    <w:rsid w:val="00C11C6A"/>
    <w:rsid w:val="00C16A63"/>
    <w:rsid w:val="00C16F7D"/>
    <w:rsid w:val="00C1739F"/>
    <w:rsid w:val="00C20A0F"/>
    <w:rsid w:val="00C20EF9"/>
    <w:rsid w:val="00C21A1E"/>
    <w:rsid w:val="00C24F0A"/>
    <w:rsid w:val="00C25337"/>
    <w:rsid w:val="00C307D2"/>
    <w:rsid w:val="00C31A26"/>
    <w:rsid w:val="00C327A5"/>
    <w:rsid w:val="00C32F05"/>
    <w:rsid w:val="00C33F2C"/>
    <w:rsid w:val="00C34377"/>
    <w:rsid w:val="00C34941"/>
    <w:rsid w:val="00C37B14"/>
    <w:rsid w:val="00C40FDA"/>
    <w:rsid w:val="00C44943"/>
    <w:rsid w:val="00C44C95"/>
    <w:rsid w:val="00C4549D"/>
    <w:rsid w:val="00C45AB4"/>
    <w:rsid w:val="00C5082A"/>
    <w:rsid w:val="00C52C5E"/>
    <w:rsid w:val="00C5549D"/>
    <w:rsid w:val="00C61BDC"/>
    <w:rsid w:val="00C61FF9"/>
    <w:rsid w:val="00C627A2"/>
    <w:rsid w:val="00C65525"/>
    <w:rsid w:val="00C6637E"/>
    <w:rsid w:val="00C7152A"/>
    <w:rsid w:val="00C728A7"/>
    <w:rsid w:val="00C7500F"/>
    <w:rsid w:val="00C751EA"/>
    <w:rsid w:val="00C75A4F"/>
    <w:rsid w:val="00C772EA"/>
    <w:rsid w:val="00C8212B"/>
    <w:rsid w:val="00C83591"/>
    <w:rsid w:val="00C83878"/>
    <w:rsid w:val="00C84027"/>
    <w:rsid w:val="00C85068"/>
    <w:rsid w:val="00C86127"/>
    <w:rsid w:val="00C87B1B"/>
    <w:rsid w:val="00C93C55"/>
    <w:rsid w:val="00C95CFC"/>
    <w:rsid w:val="00C9779A"/>
    <w:rsid w:val="00C97C3E"/>
    <w:rsid w:val="00C97F6E"/>
    <w:rsid w:val="00CA0169"/>
    <w:rsid w:val="00CA0B16"/>
    <w:rsid w:val="00CA0E9F"/>
    <w:rsid w:val="00CA181C"/>
    <w:rsid w:val="00CA34C6"/>
    <w:rsid w:val="00CA4ADF"/>
    <w:rsid w:val="00CA6526"/>
    <w:rsid w:val="00CA7E59"/>
    <w:rsid w:val="00CB1829"/>
    <w:rsid w:val="00CB189E"/>
    <w:rsid w:val="00CB19CB"/>
    <w:rsid w:val="00CB204F"/>
    <w:rsid w:val="00CB45B6"/>
    <w:rsid w:val="00CB5D7B"/>
    <w:rsid w:val="00CB6882"/>
    <w:rsid w:val="00CB7A76"/>
    <w:rsid w:val="00CC2408"/>
    <w:rsid w:val="00CC4F60"/>
    <w:rsid w:val="00CC76C2"/>
    <w:rsid w:val="00CD40FD"/>
    <w:rsid w:val="00CD4E1C"/>
    <w:rsid w:val="00CE09F6"/>
    <w:rsid w:val="00CE128B"/>
    <w:rsid w:val="00CE46A5"/>
    <w:rsid w:val="00CF0131"/>
    <w:rsid w:val="00CF05DA"/>
    <w:rsid w:val="00CF370C"/>
    <w:rsid w:val="00CF4D9E"/>
    <w:rsid w:val="00CF50F6"/>
    <w:rsid w:val="00CF5C7C"/>
    <w:rsid w:val="00D0079F"/>
    <w:rsid w:val="00D03BE9"/>
    <w:rsid w:val="00D11E93"/>
    <w:rsid w:val="00D12D69"/>
    <w:rsid w:val="00D12F6E"/>
    <w:rsid w:val="00D215C9"/>
    <w:rsid w:val="00D23D51"/>
    <w:rsid w:val="00D23E53"/>
    <w:rsid w:val="00D24EDC"/>
    <w:rsid w:val="00D277E5"/>
    <w:rsid w:val="00D315BC"/>
    <w:rsid w:val="00D31657"/>
    <w:rsid w:val="00D31FAE"/>
    <w:rsid w:val="00D419F1"/>
    <w:rsid w:val="00D478F2"/>
    <w:rsid w:val="00D50452"/>
    <w:rsid w:val="00D56DA8"/>
    <w:rsid w:val="00D62CCB"/>
    <w:rsid w:val="00D71175"/>
    <w:rsid w:val="00D7155A"/>
    <w:rsid w:val="00D71706"/>
    <w:rsid w:val="00D7256E"/>
    <w:rsid w:val="00D72F3D"/>
    <w:rsid w:val="00D74282"/>
    <w:rsid w:val="00D8286C"/>
    <w:rsid w:val="00D83021"/>
    <w:rsid w:val="00D94F4A"/>
    <w:rsid w:val="00DA0A55"/>
    <w:rsid w:val="00DA33A5"/>
    <w:rsid w:val="00DA3D82"/>
    <w:rsid w:val="00DA4F89"/>
    <w:rsid w:val="00DA61A3"/>
    <w:rsid w:val="00DA6973"/>
    <w:rsid w:val="00DA775F"/>
    <w:rsid w:val="00DB0477"/>
    <w:rsid w:val="00DB1642"/>
    <w:rsid w:val="00DB28DC"/>
    <w:rsid w:val="00DB35ED"/>
    <w:rsid w:val="00DB7168"/>
    <w:rsid w:val="00DC0A98"/>
    <w:rsid w:val="00DC1068"/>
    <w:rsid w:val="00DC2009"/>
    <w:rsid w:val="00DC27BB"/>
    <w:rsid w:val="00DC2AFF"/>
    <w:rsid w:val="00DC614F"/>
    <w:rsid w:val="00DC7ACA"/>
    <w:rsid w:val="00DD0266"/>
    <w:rsid w:val="00DD21C0"/>
    <w:rsid w:val="00DD42C2"/>
    <w:rsid w:val="00DD5665"/>
    <w:rsid w:val="00DE01CE"/>
    <w:rsid w:val="00DE0762"/>
    <w:rsid w:val="00DE67FC"/>
    <w:rsid w:val="00DF00C1"/>
    <w:rsid w:val="00DF05BB"/>
    <w:rsid w:val="00DF0637"/>
    <w:rsid w:val="00DF0A7E"/>
    <w:rsid w:val="00DF4BCE"/>
    <w:rsid w:val="00E03A78"/>
    <w:rsid w:val="00E07DF2"/>
    <w:rsid w:val="00E147E0"/>
    <w:rsid w:val="00E22906"/>
    <w:rsid w:val="00E22D5A"/>
    <w:rsid w:val="00E22EBE"/>
    <w:rsid w:val="00E25884"/>
    <w:rsid w:val="00E26AAA"/>
    <w:rsid w:val="00E3385D"/>
    <w:rsid w:val="00E360B7"/>
    <w:rsid w:val="00E43842"/>
    <w:rsid w:val="00E44062"/>
    <w:rsid w:val="00E4416C"/>
    <w:rsid w:val="00E45FE7"/>
    <w:rsid w:val="00E51BA8"/>
    <w:rsid w:val="00E51BE9"/>
    <w:rsid w:val="00E52FCD"/>
    <w:rsid w:val="00E54741"/>
    <w:rsid w:val="00E56A1F"/>
    <w:rsid w:val="00E5743D"/>
    <w:rsid w:val="00E62150"/>
    <w:rsid w:val="00E6447F"/>
    <w:rsid w:val="00E65F36"/>
    <w:rsid w:val="00E65F64"/>
    <w:rsid w:val="00E671E2"/>
    <w:rsid w:val="00E70B81"/>
    <w:rsid w:val="00E73425"/>
    <w:rsid w:val="00E73C02"/>
    <w:rsid w:val="00E7628E"/>
    <w:rsid w:val="00E77577"/>
    <w:rsid w:val="00E8006C"/>
    <w:rsid w:val="00E90C7E"/>
    <w:rsid w:val="00E921F7"/>
    <w:rsid w:val="00E9274F"/>
    <w:rsid w:val="00EA2820"/>
    <w:rsid w:val="00EA6137"/>
    <w:rsid w:val="00EB03F5"/>
    <w:rsid w:val="00EB263C"/>
    <w:rsid w:val="00EB4862"/>
    <w:rsid w:val="00EC09FD"/>
    <w:rsid w:val="00EC1C10"/>
    <w:rsid w:val="00EC1CD1"/>
    <w:rsid w:val="00EC4103"/>
    <w:rsid w:val="00ED175B"/>
    <w:rsid w:val="00ED29AD"/>
    <w:rsid w:val="00ED377B"/>
    <w:rsid w:val="00ED49F3"/>
    <w:rsid w:val="00EE35DE"/>
    <w:rsid w:val="00EE4E64"/>
    <w:rsid w:val="00EE4FC3"/>
    <w:rsid w:val="00EF26A5"/>
    <w:rsid w:val="00EF335B"/>
    <w:rsid w:val="00EF4B50"/>
    <w:rsid w:val="00EF662A"/>
    <w:rsid w:val="00EF6CB9"/>
    <w:rsid w:val="00EF6E5B"/>
    <w:rsid w:val="00EF7435"/>
    <w:rsid w:val="00EF7A99"/>
    <w:rsid w:val="00F017F1"/>
    <w:rsid w:val="00F02F53"/>
    <w:rsid w:val="00F10EB1"/>
    <w:rsid w:val="00F12786"/>
    <w:rsid w:val="00F14553"/>
    <w:rsid w:val="00F154DF"/>
    <w:rsid w:val="00F15932"/>
    <w:rsid w:val="00F17FB6"/>
    <w:rsid w:val="00F20476"/>
    <w:rsid w:val="00F20A3B"/>
    <w:rsid w:val="00F210C4"/>
    <w:rsid w:val="00F213B5"/>
    <w:rsid w:val="00F2244C"/>
    <w:rsid w:val="00F22471"/>
    <w:rsid w:val="00F23AB0"/>
    <w:rsid w:val="00F24053"/>
    <w:rsid w:val="00F25271"/>
    <w:rsid w:val="00F25DD3"/>
    <w:rsid w:val="00F27161"/>
    <w:rsid w:val="00F33C48"/>
    <w:rsid w:val="00F33E2D"/>
    <w:rsid w:val="00F45FC6"/>
    <w:rsid w:val="00F52FB8"/>
    <w:rsid w:val="00F543D6"/>
    <w:rsid w:val="00F55D66"/>
    <w:rsid w:val="00F573E5"/>
    <w:rsid w:val="00F64547"/>
    <w:rsid w:val="00F65DC0"/>
    <w:rsid w:val="00F65EC5"/>
    <w:rsid w:val="00F67545"/>
    <w:rsid w:val="00F73E4D"/>
    <w:rsid w:val="00F73FBF"/>
    <w:rsid w:val="00F768B2"/>
    <w:rsid w:val="00F80221"/>
    <w:rsid w:val="00F81BA5"/>
    <w:rsid w:val="00F82D25"/>
    <w:rsid w:val="00F86F4B"/>
    <w:rsid w:val="00F90307"/>
    <w:rsid w:val="00F9294A"/>
    <w:rsid w:val="00F92A3D"/>
    <w:rsid w:val="00F97A74"/>
    <w:rsid w:val="00FA2DB4"/>
    <w:rsid w:val="00FA371D"/>
    <w:rsid w:val="00FA6053"/>
    <w:rsid w:val="00FA6507"/>
    <w:rsid w:val="00FA6DB0"/>
    <w:rsid w:val="00FA7C2F"/>
    <w:rsid w:val="00FB0E25"/>
    <w:rsid w:val="00FB4555"/>
    <w:rsid w:val="00FC02DA"/>
    <w:rsid w:val="00FC4CC7"/>
    <w:rsid w:val="00FD3BBA"/>
    <w:rsid w:val="00FD4326"/>
    <w:rsid w:val="00FD7D7A"/>
    <w:rsid w:val="00FE2734"/>
    <w:rsid w:val="00FF1D9A"/>
    <w:rsid w:val="00FF3E15"/>
    <w:rsid w:val="00FF4A85"/>
    <w:rsid w:val="00FF5C79"/>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32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26005937">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2764964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ina.Dlohi@e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E58E-C61F-4D80-BAA8-BBB62116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2063</Words>
  <Characters>14404</Characters>
  <Application>Microsoft Office Word</Application>
  <DocSecurity>0</DocSecurity>
  <Lines>576</Lines>
  <Paragraphs>193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31.marta noteikumos Nr.293 „Noteikumi par darbības programmas „Cilvēkresursi un nodarbinātība” papildinājuma 1.3.1.2.aktivitāti „Atbalsts pašnodarbinātības un uzņēmējdarbības uzsā</vt:lpstr>
    </vt:vector>
  </TitlesOfParts>
  <Company>LR Ekonomikas ministrija</Company>
  <LinksUpToDate>false</LinksUpToDate>
  <CharactersWithSpaces>16274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31.marta noteikumos Nr.293 „Noteikumi par darbības programmas „Cilvēkresursi un nodarbinātība” papildinājuma 1.3.1.2.aktivitāti „Atbalsts pašnodarbinātības un uzņēmējdarbības uzsākšanai”” sākotnējās ietekmes novērtējuma ziņojums (anotācija)</dc:title>
  <dc:subject>Ministru kabineta noteikumu projekta sākotnējās ietekmes novērtējuma ziņojums (anotācija)</dc:subject>
  <dc:creator>Elīna Dlohi</dc:creator>
  <dc:description>67013082, Elina.Dlohi@em.gov.lv</dc:description>
  <cp:lastModifiedBy>Elīna Dlohi</cp:lastModifiedBy>
  <cp:revision>9</cp:revision>
  <cp:lastPrinted>2013-06-27T09:11:00Z</cp:lastPrinted>
  <dcterms:created xsi:type="dcterms:W3CDTF">2013-06-26T14:09:00Z</dcterms:created>
  <dcterms:modified xsi:type="dcterms:W3CDTF">2013-06-27T09:11:00Z</dcterms:modified>
</cp:coreProperties>
</file>