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4315" w:rsidRPr="00237F7C" w:rsidRDefault="00FC4315" w:rsidP="00FC4315">
      <w:pPr>
        <w:pStyle w:val="Heading2"/>
        <w:widowControl/>
        <w:ind w:left="0"/>
        <w:jc w:val="right"/>
        <w:rPr>
          <w:i/>
          <w:sz w:val="24"/>
        </w:rPr>
      </w:pPr>
      <w:r w:rsidRPr="00237F7C">
        <w:rPr>
          <w:i/>
          <w:sz w:val="24"/>
        </w:rPr>
        <w:t>Projekts</w:t>
      </w:r>
    </w:p>
    <w:p w:rsidR="00FC4315" w:rsidRPr="00237F7C" w:rsidRDefault="00FC4315" w:rsidP="00FC4315">
      <w:pPr>
        <w:jc w:val="both"/>
        <w:rPr>
          <w:sz w:val="28"/>
          <w:lang w:val="de-DE"/>
        </w:rPr>
      </w:pPr>
    </w:p>
    <w:p w:rsidR="00FC4315" w:rsidRPr="00237F7C" w:rsidRDefault="00FC4315" w:rsidP="00FC4315">
      <w:pPr>
        <w:jc w:val="both"/>
        <w:rPr>
          <w:sz w:val="28"/>
          <w:lang w:val="de-DE"/>
        </w:rPr>
      </w:pPr>
    </w:p>
    <w:p w:rsidR="00FC4315" w:rsidRPr="00237F7C" w:rsidRDefault="00FC4315" w:rsidP="00FC4315">
      <w:pPr>
        <w:tabs>
          <w:tab w:val="left" w:pos="6096"/>
        </w:tabs>
        <w:jc w:val="both"/>
        <w:rPr>
          <w:sz w:val="26"/>
          <w:szCs w:val="26"/>
          <w:lang w:val="lv-LV"/>
        </w:rPr>
      </w:pPr>
      <w:r w:rsidRPr="00237F7C">
        <w:rPr>
          <w:sz w:val="26"/>
          <w:szCs w:val="26"/>
          <w:lang w:val="lv-LV"/>
        </w:rPr>
        <w:t>201</w:t>
      </w:r>
      <w:r>
        <w:rPr>
          <w:sz w:val="26"/>
          <w:szCs w:val="26"/>
          <w:lang w:val="lv-LV"/>
        </w:rPr>
        <w:t>3</w:t>
      </w:r>
      <w:r w:rsidRPr="00237F7C">
        <w:rPr>
          <w:sz w:val="26"/>
          <w:szCs w:val="26"/>
          <w:lang w:val="lv-LV"/>
        </w:rPr>
        <w:t xml:space="preserve">.gada </w:t>
      </w:r>
      <w:r>
        <w:rPr>
          <w:sz w:val="26"/>
          <w:szCs w:val="26"/>
          <w:lang w:val="lv-LV"/>
        </w:rPr>
        <w:t>__.________</w:t>
      </w:r>
      <w:r>
        <w:rPr>
          <w:sz w:val="26"/>
          <w:szCs w:val="26"/>
          <w:lang w:val="lv-LV"/>
        </w:rPr>
        <w:tab/>
      </w:r>
      <w:r w:rsidRPr="00237F7C">
        <w:rPr>
          <w:sz w:val="26"/>
          <w:szCs w:val="26"/>
          <w:lang w:val="lv-LV"/>
        </w:rPr>
        <w:t xml:space="preserve">Noteikumi </w:t>
      </w:r>
      <w:proofErr w:type="spellStart"/>
      <w:r w:rsidRPr="00237F7C">
        <w:rPr>
          <w:sz w:val="26"/>
          <w:szCs w:val="26"/>
          <w:lang w:val="lv-LV"/>
        </w:rPr>
        <w:t>Nr</w:t>
      </w:r>
      <w:proofErr w:type="spellEnd"/>
      <w:r w:rsidRPr="00237F7C">
        <w:rPr>
          <w:sz w:val="26"/>
          <w:szCs w:val="26"/>
          <w:lang w:val="lv-LV"/>
        </w:rPr>
        <w:t>._____</w:t>
      </w:r>
    </w:p>
    <w:p w:rsidR="00FC4315" w:rsidRPr="00237F7C" w:rsidRDefault="00FC4315" w:rsidP="00FC4315">
      <w:pPr>
        <w:tabs>
          <w:tab w:val="left" w:pos="6379"/>
        </w:tabs>
        <w:jc w:val="both"/>
        <w:rPr>
          <w:sz w:val="26"/>
          <w:szCs w:val="26"/>
          <w:lang w:val="lv-LV"/>
        </w:rPr>
      </w:pPr>
      <w:r w:rsidRPr="00237F7C">
        <w:rPr>
          <w:sz w:val="26"/>
          <w:szCs w:val="26"/>
          <w:lang w:val="lv-LV"/>
        </w:rPr>
        <w:t>Rīgā</w:t>
      </w:r>
      <w:r>
        <w:rPr>
          <w:sz w:val="26"/>
          <w:szCs w:val="26"/>
          <w:lang w:val="lv-LV"/>
        </w:rPr>
        <w:tab/>
        <w:t xml:space="preserve"> </w:t>
      </w:r>
      <w:r w:rsidRPr="00237F7C">
        <w:rPr>
          <w:sz w:val="26"/>
          <w:szCs w:val="26"/>
          <w:lang w:val="lv-LV"/>
        </w:rPr>
        <w:t>(</w:t>
      </w:r>
      <w:proofErr w:type="spellStart"/>
      <w:r w:rsidRPr="00237F7C">
        <w:rPr>
          <w:sz w:val="26"/>
          <w:szCs w:val="26"/>
          <w:lang w:val="lv-LV"/>
        </w:rPr>
        <w:t>prot.Nr</w:t>
      </w:r>
      <w:proofErr w:type="spellEnd"/>
      <w:r w:rsidRPr="00237F7C">
        <w:rPr>
          <w:sz w:val="26"/>
          <w:szCs w:val="26"/>
          <w:lang w:val="lv-LV"/>
        </w:rPr>
        <w:t>.__  __.§)</w:t>
      </w:r>
    </w:p>
    <w:p w:rsidR="00FC4315" w:rsidRDefault="00FC4315" w:rsidP="00FC4315">
      <w:pPr>
        <w:spacing w:after="120"/>
        <w:jc w:val="both"/>
        <w:rPr>
          <w:b/>
          <w:sz w:val="27"/>
          <w:szCs w:val="27"/>
          <w:lang w:val="lv-LV"/>
        </w:rPr>
      </w:pPr>
    </w:p>
    <w:p w:rsidR="00FC4315" w:rsidRPr="00FF77C2" w:rsidRDefault="00FC4315" w:rsidP="00FC4315">
      <w:pPr>
        <w:pStyle w:val="naislab"/>
        <w:spacing w:before="0" w:beforeAutospacing="0" w:after="0" w:afterAutospacing="0"/>
        <w:jc w:val="center"/>
        <w:rPr>
          <w:b/>
          <w:bCs/>
          <w:sz w:val="28"/>
          <w:szCs w:val="28"/>
          <w:lang w:val="pt-BR"/>
        </w:rPr>
      </w:pPr>
      <w:r w:rsidRPr="00F34D88">
        <w:rPr>
          <w:b/>
          <w:bCs/>
          <w:sz w:val="28"/>
          <w:szCs w:val="28"/>
        </w:rPr>
        <w:t>Grozījumi</w:t>
      </w:r>
      <w:r w:rsidRPr="00111F7C">
        <w:rPr>
          <w:b/>
          <w:bCs/>
          <w:sz w:val="28"/>
          <w:szCs w:val="28"/>
          <w:lang w:val="pt-BR"/>
        </w:rPr>
        <w:t xml:space="preserve"> </w:t>
      </w:r>
      <w:r>
        <w:rPr>
          <w:b/>
          <w:bCs/>
          <w:sz w:val="28"/>
          <w:szCs w:val="28"/>
        </w:rPr>
        <w:t>Ministru kabineta 20</w:t>
      </w:r>
      <w:r w:rsidRPr="00111F7C">
        <w:rPr>
          <w:b/>
          <w:bCs/>
          <w:sz w:val="28"/>
          <w:szCs w:val="28"/>
        </w:rPr>
        <w:t>1</w:t>
      </w:r>
      <w:r>
        <w:rPr>
          <w:b/>
          <w:bCs/>
          <w:sz w:val="28"/>
          <w:szCs w:val="28"/>
        </w:rPr>
        <w:t>2.gada 24.janvāra noteikumos Nr.78</w:t>
      </w:r>
      <w:r w:rsidRPr="00111F7C">
        <w:rPr>
          <w:b/>
          <w:bCs/>
          <w:sz w:val="28"/>
          <w:szCs w:val="28"/>
        </w:rPr>
        <w:t xml:space="preserve"> </w:t>
      </w:r>
      <w:r>
        <w:rPr>
          <w:b/>
          <w:bCs/>
          <w:sz w:val="28"/>
          <w:szCs w:val="28"/>
        </w:rPr>
        <w:t>„</w:t>
      </w:r>
      <w:r w:rsidRPr="00FC4315">
        <w:rPr>
          <w:b/>
          <w:sz w:val="28"/>
          <w:szCs w:val="28"/>
        </w:rPr>
        <w:t>Atbalstāmo investīciju projekta apstiprināšanas un īstenošanas kārtība</w:t>
      </w:r>
      <w:r w:rsidRPr="00111F7C">
        <w:rPr>
          <w:b/>
          <w:bCs/>
          <w:sz w:val="28"/>
          <w:szCs w:val="28"/>
          <w:lang w:val="pt-BR"/>
        </w:rPr>
        <w:t>”</w:t>
      </w:r>
    </w:p>
    <w:p w:rsidR="00FC4315" w:rsidRDefault="00FC4315" w:rsidP="00FC4315">
      <w:pPr>
        <w:jc w:val="both"/>
        <w:rPr>
          <w:sz w:val="27"/>
          <w:szCs w:val="27"/>
          <w:lang w:val="lv-LV"/>
        </w:rPr>
      </w:pPr>
    </w:p>
    <w:p w:rsidR="00FC4315" w:rsidRPr="00237F7C" w:rsidRDefault="00FC4315" w:rsidP="00FC4315">
      <w:pPr>
        <w:jc w:val="right"/>
        <w:rPr>
          <w:rStyle w:val="Emphasis"/>
          <w:i w:val="0"/>
          <w:sz w:val="28"/>
          <w:szCs w:val="28"/>
          <w:lang w:val="lv-LV"/>
        </w:rPr>
      </w:pPr>
      <w:r w:rsidRPr="00237F7C">
        <w:rPr>
          <w:rStyle w:val="Emphasis"/>
          <w:i w:val="0"/>
          <w:sz w:val="28"/>
          <w:szCs w:val="28"/>
          <w:lang w:val="lv-LV"/>
        </w:rPr>
        <w:t>Izdoti saskaņā ar</w:t>
      </w:r>
      <w:r>
        <w:rPr>
          <w:rStyle w:val="Emphasis"/>
          <w:i w:val="0"/>
          <w:sz w:val="28"/>
          <w:szCs w:val="28"/>
          <w:lang w:val="lv-LV"/>
        </w:rPr>
        <w:t xml:space="preserve"> likuma</w:t>
      </w:r>
    </w:p>
    <w:p w:rsidR="00FC4315" w:rsidRPr="00237F7C" w:rsidRDefault="00FC4315" w:rsidP="00FC4315">
      <w:pPr>
        <w:jc w:val="right"/>
        <w:rPr>
          <w:rStyle w:val="Emphasis"/>
          <w:i w:val="0"/>
          <w:sz w:val="28"/>
          <w:szCs w:val="28"/>
          <w:lang w:val="lv-LV"/>
        </w:rPr>
      </w:pPr>
      <w:r>
        <w:rPr>
          <w:rStyle w:val="Emphasis"/>
          <w:i w:val="0"/>
          <w:sz w:val="28"/>
          <w:szCs w:val="28"/>
          <w:lang w:val="lv-LV"/>
        </w:rPr>
        <w:t>„P</w:t>
      </w:r>
      <w:r w:rsidRPr="00237F7C">
        <w:rPr>
          <w:rStyle w:val="Emphasis"/>
          <w:i w:val="0"/>
          <w:sz w:val="28"/>
          <w:szCs w:val="28"/>
          <w:lang w:val="lv-LV"/>
        </w:rPr>
        <w:t>ar uzņēmumu ienākuma nodokli</w:t>
      </w:r>
      <w:r>
        <w:rPr>
          <w:rStyle w:val="Emphasis"/>
          <w:i w:val="0"/>
          <w:sz w:val="28"/>
          <w:szCs w:val="28"/>
          <w:lang w:val="lv-LV"/>
        </w:rPr>
        <w:t>”</w:t>
      </w:r>
    </w:p>
    <w:p w:rsidR="00FC4315" w:rsidRDefault="00FC4315" w:rsidP="00FC4315">
      <w:pPr>
        <w:jc w:val="right"/>
        <w:rPr>
          <w:rStyle w:val="Emphasis"/>
          <w:i w:val="0"/>
          <w:sz w:val="28"/>
          <w:szCs w:val="28"/>
          <w:lang w:val="lv-LV"/>
        </w:rPr>
      </w:pPr>
      <w:r>
        <w:rPr>
          <w:rStyle w:val="Emphasis"/>
          <w:i w:val="0"/>
          <w:sz w:val="28"/>
          <w:szCs w:val="28"/>
          <w:lang w:val="lv-LV"/>
        </w:rPr>
        <w:t>27.panta 10.punktu</w:t>
      </w:r>
    </w:p>
    <w:p w:rsidR="00FC4315" w:rsidRDefault="00FC4315" w:rsidP="00FC4315">
      <w:pPr>
        <w:jc w:val="right"/>
        <w:rPr>
          <w:sz w:val="27"/>
          <w:szCs w:val="27"/>
          <w:lang w:val="lv-LV"/>
        </w:rPr>
      </w:pPr>
    </w:p>
    <w:p w:rsidR="00FC4315" w:rsidRPr="00E1635B" w:rsidRDefault="00FC4315" w:rsidP="00505F04">
      <w:pPr>
        <w:pStyle w:val="naislab"/>
        <w:numPr>
          <w:ilvl w:val="0"/>
          <w:numId w:val="1"/>
        </w:numPr>
        <w:spacing w:before="0" w:beforeAutospacing="0" w:after="0" w:afterAutospacing="0"/>
        <w:ind w:left="0" w:firstLine="720"/>
        <w:jc w:val="both"/>
        <w:rPr>
          <w:sz w:val="28"/>
          <w:szCs w:val="28"/>
        </w:rPr>
      </w:pPr>
      <w:r w:rsidRPr="00E1635B">
        <w:rPr>
          <w:sz w:val="28"/>
          <w:szCs w:val="28"/>
        </w:rPr>
        <w:t xml:space="preserve">Izdarīt </w:t>
      </w:r>
      <w:r w:rsidRPr="00E1635B">
        <w:rPr>
          <w:bCs/>
          <w:sz w:val="28"/>
          <w:szCs w:val="28"/>
        </w:rPr>
        <w:t>Ministru kabineta 2012.gada 24.janvāra noteikumos Nr.78 „</w:t>
      </w:r>
      <w:r w:rsidRPr="00E1635B">
        <w:rPr>
          <w:sz w:val="28"/>
          <w:szCs w:val="28"/>
        </w:rPr>
        <w:t>Atbalstāmo investīciju projekta apstiprināšanas un īstenošanas kārtība</w:t>
      </w:r>
      <w:r w:rsidRPr="00E1635B">
        <w:rPr>
          <w:bCs/>
          <w:sz w:val="28"/>
          <w:szCs w:val="28"/>
          <w:lang w:val="pt-BR"/>
        </w:rPr>
        <w:t xml:space="preserve">” </w:t>
      </w:r>
      <w:r w:rsidRPr="00E1635B">
        <w:rPr>
          <w:bCs/>
          <w:sz w:val="28"/>
          <w:szCs w:val="28"/>
        </w:rPr>
        <w:t>(</w:t>
      </w:r>
      <w:r w:rsidRPr="00E1635B">
        <w:rPr>
          <w:sz w:val="28"/>
          <w:szCs w:val="28"/>
        </w:rPr>
        <w:t>Latvijas</w:t>
      </w:r>
      <w:r w:rsidRPr="00E1635B">
        <w:rPr>
          <w:sz w:val="28"/>
          <w:szCs w:val="28"/>
          <w:lang w:val="pt-BR"/>
        </w:rPr>
        <w:t xml:space="preserve"> </w:t>
      </w:r>
      <w:r w:rsidRPr="00E1635B">
        <w:rPr>
          <w:sz w:val="28"/>
          <w:szCs w:val="28"/>
        </w:rPr>
        <w:t>Vēstnesis, 2012, 20.nr.) šādus grozījumus:</w:t>
      </w:r>
    </w:p>
    <w:p w:rsidR="00FC4315" w:rsidRPr="00E1635B" w:rsidRDefault="00FC4315" w:rsidP="00FC4315">
      <w:pPr>
        <w:pStyle w:val="naislab"/>
        <w:spacing w:before="0" w:beforeAutospacing="0" w:after="0" w:afterAutospacing="0"/>
        <w:ind w:firstLine="720"/>
        <w:jc w:val="both"/>
        <w:rPr>
          <w:sz w:val="28"/>
          <w:szCs w:val="28"/>
        </w:rPr>
      </w:pPr>
    </w:p>
    <w:p w:rsidR="00F77690" w:rsidRPr="00E1635B" w:rsidRDefault="00F77690" w:rsidP="00505F04">
      <w:pPr>
        <w:pStyle w:val="naislab"/>
        <w:numPr>
          <w:ilvl w:val="1"/>
          <w:numId w:val="1"/>
        </w:numPr>
        <w:spacing w:before="0" w:beforeAutospacing="0" w:after="120" w:afterAutospacing="0"/>
        <w:ind w:left="0" w:firstLine="720"/>
        <w:jc w:val="both"/>
        <w:rPr>
          <w:sz w:val="28"/>
          <w:szCs w:val="28"/>
        </w:rPr>
      </w:pPr>
      <w:r w:rsidRPr="00E1635B">
        <w:rPr>
          <w:sz w:val="28"/>
          <w:szCs w:val="28"/>
        </w:rPr>
        <w:t>Aizstāt 17.punktā vārdus un skaitļus „2013.gada 1.oktobrim” ar vārdiem un skaitļiem „2014.gada 31.martam”.</w:t>
      </w:r>
    </w:p>
    <w:p w:rsidR="00CB27CF" w:rsidRPr="00E1635B" w:rsidRDefault="00CB27CF" w:rsidP="00505F04">
      <w:pPr>
        <w:pStyle w:val="naislab"/>
        <w:numPr>
          <w:ilvl w:val="1"/>
          <w:numId w:val="1"/>
        </w:numPr>
        <w:spacing w:before="0" w:beforeAutospacing="0" w:after="120" w:afterAutospacing="0"/>
        <w:ind w:left="0" w:firstLine="720"/>
        <w:jc w:val="both"/>
        <w:rPr>
          <w:sz w:val="28"/>
          <w:szCs w:val="28"/>
        </w:rPr>
      </w:pPr>
      <w:r w:rsidRPr="00E1635B">
        <w:rPr>
          <w:sz w:val="28"/>
          <w:szCs w:val="28"/>
        </w:rPr>
        <w:t>Svītrot 19.</w:t>
      </w:r>
      <w:r w:rsidR="00505F04" w:rsidRPr="00E1635B">
        <w:rPr>
          <w:sz w:val="28"/>
          <w:szCs w:val="28"/>
        </w:rPr>
        <w:t xml:space="preserve">punkta ievaddaļā, </w:t>
      </w:r>
      <w:r w:rsidRPr="00E1635B">
        <w:rPr>
          <w:sz w:val="28"/>
          <w:szCs w:val="28"/>
        </w:rPr>
        <w:t>20.</w:t>
      </w:r>
      <w:r w:rsidR="00505F04" w:rsidRPr="00E1635B">
        <w:rPr>
          <w:sz w:val="28"/>
          <w:szCs w:val="28"/>
        </w:rPr>
        <w:t>punkta ievaddaļā</w:t>
      </w:r>
      <w:r w:rsidRPr="00E1635B">
        <w:rPr>
          <w:sz w:val="28"/>
          <w:szCs w:val="28"/>
        </w:rPr>
        <w:t xml:space="preserve"> </w:t>
      </w:r>
      <w:r w:rsidR="00505F04" w:rsidRPr="00E1635B">
        <w:rPr>
          <w:sz w:val="28"/>
          <w:szCs w:val="28"/>
        </w:rPr>
        <w:t xml:space="preserve">un </w:t>
      </w:r>
      <w:r w:rsidRPr="00E1635B">
        <w:rPr>
          <w:sz w:val="28"/>
          <w:szCs w:val="28"/>
        </w:rPr>
        <w:t>21.</w:t>
      </w:r>
      <w:r w:rsidR="00505F04" w:rsidRPr="00E1635B">
        <w:rPr>
          <w:sz w:val="28"/>
          <w:szCs w:val="28"/>
        </w:rPr>
        <w:t>punktā</w:t>
      </w:r>
      <w:r w:rsidR="0053388C" w:rsidRPr="00E1635B">
        <w:rPr>
          <w:sz w:val="28"/>
          <w:szCs w:val="28"/>
        </w:rPr>
        <w:t xml:space="preserve"> </w:t>
      </w:r>
      <w:r w:rsidRPr="00E1635B">
        <w:rPr>
          <w:sz w:val="28"/>
          <w:szCs w:val="28"/>
        </w:rPr>
        <w:t>vārdus „ekvivalentu latos”.</w:t>
      </w:r>
    </w:p>
    <w:p w:rsidR="00CB27CF" w:rsidRPr="00E1635B" w:rsidRDefault="00581554" w:rsidP="00505F04">
      <w:pPr>
        <w:pStyle w:val="naislab"/>
        <w:numPr>
          <w:ilvl w:val="1"/>
          <w:numId w:val="2"/>
        </w:numPr>
        <w:spacing w:before="0" w:beforeAutospacing="0" w:after="120" w:afterAutospacing="0"/>
        <w:ind w:left="0" w:firstLine="720"/>
        <w:jc w:val="both"/>
        <w:rPr>
          <w:sz w:val="28"/>
          <w:szCs w:val="28"/>
        </w:rPr>
      </w:pPr>
      <w:r w:rsidRPr="00E1635B">
        <w:rPr>
          <w:sz w:val="28"/>
          <w:szCs w:val="28"/>
        </w:rPr>
        <w:t xml:space="preserve">Papildināt </w:t>
      </w:r>
      <w:r w:rsidR="00505F04" w:rsidRPr="00E1635B">
        <w:rPr>
          <w:sz w:val="28"/>
          <w:szCs w:val="28"/>
        </w:rPr>
        <w:t xml:space="preserve">noteikumus </w:t>
      </w:r>
      <w:r w:rsidRPr="00E1635B">
        <w:rPr>
          <w:sz w:val="28"/>
          <w:szCs w:val="28"/>
        </w:rPr>
        <w:t>ar 32.6.apakšpunktu šādā redakcijā:</w:t>
      </w:r>
    </w:p>
    <w:p w:rsidR="00581554" w:rsidRPr="00E1635B" w:rsidRDefault="00581554" w:rsidP="00581554">
      <w:pPr>
        <w:pStyle w:val="naislab"/>
        <w:spacing w:before="0" w:beforeAutospacing="0" w:after="120" w:afterAutospacing="0"/>
        <w:jc w:val="both"/>
        <w:rPr>
          <w:sz w:val="28"/>
          <w:szCs w:val="28"/>
        </w:rPr>
      </w:pPr>
      <w:r w:rsidRPr="00E1635B">
        <w:rPr>
          <w:sz w:val="28"/>
          <w:szCs w:val="28"/>
        </w:rPr>
        <w:t>„32.6. Ja komisijas rīcībā nav pietiekami daudz informācijas projekta izvērtēšanai atbilstoši šo noteikumu 3.pielikumā minētajiem atbilstības, administratīvajiem un kvalitātes kritērijiem, komisija var lūgt iesniegt papildus informāciju par projektu</w:t>
      </w:r>
      <w:r w:rsidR="0053388C" w:rsidRPr="00E1635B">
        <w:rPr>
          <w:sz w:val="28"/>
          <w:szCs w:val="28"/>
        </w:rPr>
        <w:t>.</w:t>
      </w:r>
      <w:r w:rsidRPr="00E1635B">
        <w:rPr>
          <w:sz w:val="28"/>
          <w:szCs w:val="28"/>
        </w:rPr>
        <w:t>”</w:t>
      </w:r>
      <w:r w:rsidR="0053388C" w:rsidRPr="00E1635B">
        <w:rPr>
          <w:sz w:val="28"/>
          <w:szCs w:val="28"/>
        </w:rPr>
        <w:t>.</w:t>
      </w:r>
    </w:p>
    <w:p w:rsidR="00505F04" w:rsidRPr="00E1635B" w:rsidRDefault="00505F04" w:rsidP="002F5440">
      <w:pPr>
        <w:pStyle w:val="naislab"/>
        <w:numPr>
          <w:ilvl w:val="1"/>
          <w:numId w:val="2"/>
        </w:numPr>
        <w:spacing w:before="0" w:beforeAutospacing="0" w:after="120" w:afterAutospacing="0"/>
        <w:ind w:left="0" w:firstLine="720"/>
        <w:jc w:val="both"/>
        <w:rPr>
          <w:sz w:val="28"/>
          <w:szCs w:val="28"/>
        </w:rPr>
      </w:pPr>
      <w:r w:rsidRPr="00E1635B">
        <w:rPr>
          <w:sz w:val="28"/>
          <w:szCs w:val="28"/>
        </w:rPr>
        <w:t>Svītrot 37.punktā vārdus „ekvivalentu latos”.</w:t>
      </w:r>
    </w:p>
    <w:p w:rsidR="0053388C" w:rsidRPr="00E1635B" w:rsidRDefault="0053388C" w:rsidP="002F5440">
      <w:pPr>
        <w:pStyle w:val="naislab"/>
        <w:numPr>
          <w:ilvl w:val="1"/>
          <w:numId w:val="2"/>
        </w:numPr>
        <w:spacing w:before="0" w:beforeAutospacing="0" w:after="120" w:afterAutospacing="0"/>
        <w:ind w:left="0" w:firstLine="720"/>
        <w:jc w:val="both"/>
        <w:rPr>
          <w:sz w:val="28"/>
          <w:szCs w:val="28"/>
        </w:rPr>
      </w:pPr>
      <w:r w:rsidRPr="00E1635B">
        <w:rPr>
          <w:sz w:val="28"/>
          <w:szCs w:val="28"/>
        </w:rPr>
        <w:t>Aizstāt 1.pielikumā saīsinājumu „LVL” ar vārdu „</w:t>
      </w:r>
      <w:proofErr w:type="spellStart"/>
      <w:r w:rsidRPr="00E1635B">
        <w:rPr>
          <w:i/>
          <w:sz w:val="28"/>
          <w:szCs w:val="28"/>
        </w:rPr>
        <w:t>euro</w:t>
      </w:r>
      <w:proofErr w:type="spellEnd"/>
      <w:r w:rsidRPr="00E1635B">
        <w:rPr>
          <w:sz w:val="28"/>
          <w:szCs w:val="28"/>
        </w:rPr>
        <w:t>”.</w:t>
      </w:r>
    </w:p>
    <w:p w:rsidR="00FC4315" w:rsidRDefault="00FC4315" w:rsidP="002F5440">
      <w:pPr>
        <w:pStyle w:val="naislab"/>
        <w:numPr>
          <w:ilvl w:val="1"/>
          <w:numId w:val="2"/>
        </w:numPr>
        <w:spacing w:before="0" w:beforeAutospacing="0" w:after="120" w:afterAutospacing="0"/>
        <w:ind w:left="0" w:firstLine="720"/>
        <w:jc w:val="both"/>
        <w:rPr>
          <w:sz w:val="28"/>
          <w:szCs w:val="28"/>
        </w:rPr>
      </w:pPr>
      <w:r>
        <w:rPr>
          <w:sz w:val="28"/>
          <w:szCs w:val="28"/>
        </w:rPr>
        <w:t>Izteikt 1.pielikuma 3.sadaļ</w:t>
      </w:r>
      <w:r w:rsidR="00942FF1">
        <w:rPr>
          <w:sz w:val="28"/>
          <w:szCs w:val="28"/>
        </w:rPr>
        <w:t>u</w:t>
      </w:r>
      <w:r>
        <w:rPr>
          <w:sz w:val="28"/>
          <w:szCs w:val="28"/>
        </w:rPr>
        <w:t xml:space="preserve"> „</w:t>
      </w:r>
      <w:r w:rsidR="00942FF1">
        <w:rPr>
          <w:sz w:val="28"/>
          <w:szCs w:val="28"/>
        </w:rPr>
        <w:t xml:space="preserve">Projekta pieteikuma </w:t>
      </w:r>
      <w:r>
        <w:rPr>
          <w:sz w:val="28"/>
          <w:szCs w:val="28"/>
        </w:rPr>
        <w:t>a</w:t>
      </w:r>
      <w:r w:rsidR="00942FF1">
        <w:rPr>
          <w:sz w:val="28"/>
          <w:szCs w:val="28"/>
        </w:rPr>
        <w:t>p</w:t>
      </w:r>
      <w:r>
        <w:rPr>
          <w:sz w:val="28"/>
          <w:szCs w:val="28"/>
        </w:rPr>
        <w:t xml:space="preserve">liecinājums” </w:t>
      </w:r>
      <w:r w:rsidR="003A6A8A">
        <w:rPr>
          <w:sz w:val="28"/>
          <w:szCs w:val="28"/>
        </w:rPr>
        <w:t>šādā redakcijā:</w:t>
      </w:r>
    </w:p>
    <w:p w:rsidR="00942FF1" w:rsidRPr="00942FF1" w:rsidRDefault="00942FF1" w:rsidP="00942FF1">
      <w:pPr>
        <w:rPr>
          <w:lang w:val="lv-LV"/>
        </w:rPr>
      </w:pP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2"/>
      </w:tblGrid>
      <w:tr w:rsidR="00942FF1" w:rsidRPr="00942FF1" w:rsidTr="00C54452">
        <w:trPr>
          <w:trHeight w:val="175"/>
        </w:trPr>
        <w:tc>
          <w:tcPr>
            <w:tcW w:w="9782" w:type="dxa"/>
            <w:shd w:val="clear" w:color="auto" w:fill="666666"/>
          </w:tcPr>
          <w:p w:rsidR="00942FF1" w:rsidRPr="00942FF1" w:rsidRDefault="00942FF1" w:rsidP="00C54452">
            <w:pPr>
              <w:ind w:left="72" w:right="360"/>
              <w:rPr>
                <w:caps/>
                <w:color w:val="FFFFFF"/>
                <w:lang w:val="lv-LV"/>
              </w:rPr>
            </w:pPr>
            <w:r w:rsidRPr="00942FF1">
              <w:rPr>
                <w:b/>
                <w:caps/>
                <w:color w:val="FFFFFF"/>
                <w:lang w:val="lv-LV"/>
              </w:rPr>
              <w:t>3. sadaļa – Projekta pieteikuma apliecinājums</w:t>
            </w:r>
          </w:p>
        </w:tc>
      </w:tr>
    </w:tbl>
    <w:p w:rsidR="00942FF1" w:rsidRPr="00942FF1" w:rsidRDefault="00942FF1" w:rsidP="00942FF1">
      <w:pPr>
        <w:rPr>
          <w:lang w:val="lv-LV"/>
        </w:rPr>
      </w:pPr>
    </w:p>
    <w:tbl>
      <w:tblPr>
        <w:tblW w:w="0" w:type="auto"/>
        <w:tblLook w:val="01E0" w:firstRow="1" w:lastRow="1" w:firstColumn="1" w:lastColumn="1" w:noHBand="0" w:noVBand="0"/>
      </w:tblPr>
      <w:tblGrid>
        <w:gridCol w:w="3422"/>
        <w:gridCol w:w="5100"/>
      </w:tblGrid>
      <w:tr w:rsidR="00942FF1" w:rsidRPr="00942FF1" w:rsidTr="00C54452">
        <w:tc>
          <w:tcPr>
            <w:tcW w:w="3708" w:type="dxa"/>
          </w:tcPr>
          <w:p w:rsidR="00942FF1" w:rsidRPr="00942FF1" w:rsidRDefault="00942FF1" w:rsidP="00C54452">
            <w:pPr>
              <w:rPr>
                <w:lang w:val="lv-LV"/>
              </w:rPr>
            </w:pPr>
            <w:r w:rsidRPr="00942FF1">
              <w:rPr>
                <w:lang w:val="lv-LV"/>
              </w:rPr>
              <w:t>Es, projekta iesniedzēja</w:t>
            </w:r>
          </w:p>
        </w:tc>
        <w:tc>
          <w:tcPr>
            <w:tcW w:w="5579" w:type="dxa"/>
            <w:tcBorders>
              <w:bottom w:val="single" w:sz="4" w:space="0" w:color="auto"/>
            </w:tcBorders>
          </w:tcPr>
          <w:p w:rsidR="00942FF1" w:rsidRPr="00942FF1" w:rsidRDefault="00942FF1" w:rsidP="00C54452">
            <w:pPr>
              <w:rPr>
                <w:lang w:val="lv-LV"/>
              </w:rPr>
            </w:pPr>
          </w:p>
        </w:tc>
      </w:tr>
      <w:tr w:rsidR="00942FF1" w:rsidRPr="00942FF1" w:rsidTr="00C54452">
        <w:tc>
          <w:tcPr>
            <w:tcW w:w="3708" w:type="dxa"/>
          </w:tcPr>
          <w:p w:rsidR="00942FF1" w:rsidRPr="00942FF1" w:rsidRDefault="00942FF1" w:rsidP="00C54452">
            <w:pPr>
              <w:rPr>
                <w:lang w:val="lv-LV"/>
              </w:rPr>
            </w:pPr>
          </w:p>
        </w:tc>
        <w:tc>
          <w:tcPr>
            <w:tcW w:w="5579" w:type="dxa"/>
            <w:tcBorders>
              <w:top w:val="single" w:sz="4" w:space="0" w:color="auto"/>
            </w:tcBorders>
          </w:tcPr>
          <w:p w:rsidR="00942FF1" w:rsidRPr="00942FF1" w:rsidRDefault="00942FF1" w:rsidP="00C54452">
            <w:pPr>
              <w:jc w:val="center"/>
              <w:rPr>
                <w:lang w:val="lv-LV"/>
              </w:rPr>
            </w:pPr>
            <w:r w:rsidRPr="00942FF1">
              <w:rPr>
                <w:i/>
                <w:iCs/>
                <w:lang w:val="lv-LV"/>
              </w:rPr>
              <w:t>(projekta iesniedzēja nosaukums)</w:t>
            </w:r>
          </w:p>
        </w:tc>
      </w:tr>
      <w:tr w:rsidR="00942FF1" w:rsidRPr="00942FF1" w:rsidTr="00C54452">
        <w:tc>
          <w:tcPr>
            <w:tcW w:w="3708" w:type="dxa"/>
          </w:tcPr>
          <w:p w:rsidR="00942FF1" w:rsidRPr="00942FF1" w:rsidRDefault="00942FF1" w:rsidP="00C54452">
            <w:pPr>
              <w:rPr>
                <w:lang w:val="lv-LV"/>
              </w:rPr>
            </w:pPr>
            <w:r w:rsidRPr="00942FF1">
              <w:rPr>
                <w:lang w:val="lv-LV"/>
              </w:rPr>
              <w:t>atbildīgā amatpersona</w:t>
            </w:r>
          </w:p>
        </w:tc>
        <w:tc>
          <w:tcPr>
            <w:tcW w:w="5579" w:type="dxa"/>
            <w:tcBorders>
              <w:bottom w:val="single" w:sz="4" w:space="0" w:color="auto"/>
            </w:tcBorders>
          </w:tcPr>
          <w:p w:rsidR="00942FF1" w:rsidRPr="00942FF1" w:rsidRDefault="00942FF1" w:rsidP="00C54452">
            <w:pPr>
              <w:jc w:val="right"/>
              <w:rPr>
                <w:lang w:val="lv-LV"/>
              </w:rPr>
            </w:pPr>
            <w:r w:rsidRPr="00942FF1">
              <w:rPr>
                <w:lang w:val="lv-LV"/>
              </w:rPr>
              <w:t>,</w:t>
            </w:r>
          </w:p>
        </w:tc>
      </w:tr>
      <w:tr w:rsidR="00942FF1" w:rsidRPr="00942FF1" w:rsidTr="00C54452">
        <w:tc>
          <w:tcPr>
            <w:tcW w:w="3708" w:type="dxa"/>
          </w:tcPr>
          <w:p w:rsidR="00942FF1" w:rsidRPr="00942FF1" w:rsidRDefault="00942FF1" w:rsidP="00C54452">
            <w:pPr>
              <w:rPr>
                <w:lang w:val="lv-LV"/>
              </w:rPr>
            </w:pPr>
          </w:p>
        </w:tc>
        <w:tc>
          <w:tcPr>
            <w:tcW w:w="5579" w:type="dxa"/>
            <w:tcBorders>
              <w:top w:val="single" w:sz="4" w:space="0" w:color="auto"/>
            </w:tcBorders>
          </w:tcPr>
          <w:p w:rsidR="00942FF1" w:rsidRPr="00942FF1" w:rsidRDefault="00942FF1" w:rsidP="00C54452">
            <w:pPr>
              <w:jc w:val="center"/>
              <w:rPr>
                <w:lang w:val="lv-LV"/>
              </w:rPr>
            </w:pPr>
            <w:r w:rsidRPr="00942FF1">
              <w:rPr>
                <w:i/>
                <w:iCs/>
                <w:lang w:val="lv-LV"/>
              </w:rPr>
              <w:t>(vārds, uzvārds)</w:t>
            </w:r>
          </w:p>
        </w:tc>
      </w:tr>
      <w:tr w:rsidR="00942FF1" w:rsidRPr="00942FF1" w:rsidTr="00C54452">
        <w:tc>
          <w:tcPr>
            <w:tcW w:w="3708" w:type="dxa"/>
          </w:tcPr>
          <w:p w:rsidR="00942FF1" w:rsidRPr="00942FF1" w:rsidRDefault="00942FF1" w:rsidP="00C54452">
            <w:pPr>
              <w:rPr>
                <w:lang w:val="lv-LV"/>
              </w:rPr>
            </w:pPr>
          </w:p>
        </w:tc>
        <w:tc>
          <w:tcPr>
            <w:tcW w:w="5579" w:type="dxa"/>
            <w:tcBorders>
              <w:bottom w:val="single" w:sz="4" w:space="0" w:color="auto"/>
            </w:tcBorders>
          </w:tcPr>
          <w:p w:rsidR="00942FF1" w:rsidRPr="00942FF1" w:rsidRDefault="00942FF1" w:rsidP="00C54452">
            <w:pPr>
              <w:jc w:val="right"/>
              <w:rPr>
                <w:lang w:val="lv-LV"/>
              </w:rPr>
            </w:pPr>
            <w:r w:rsidRPr="00942FF1">
              <w:rPr>
                <w:lang w:val="lv-LV"/>
              </w:rPr>
              <w:t>,</w:t>
            </w:r>
          </w:p>
        </w:tc>
      </w:tr>
      <w:tr w:rsidR="00942FF1" w:rsidRPr="00942FF1" w:rsidTr="00C54452">
        <w:tc>
          <w:tcPr>
            <w:tcW w:w="3708" w:type="dxa"/>
          </w:tcPr>
          <w:p w:rsidR="00942FF1" w:rsidRPr="00942FF1" w:rsidRDefault="00942FF1" w:rsidP="00C54452">
            <w:pPr>
              <w:rPr>
                <w:lang w:val="lv-LV"/>
              </w:rPr>
            </w:pPr>
          </w:p>
        </w:tc>
        <w:tc>
          <w:tcPr>
            <w:tcW w:w="5579" w:type="dxa"/>
            <w:tcBorders>
              <w:top w:val="single" w:sz="4" w:space="0" w:color="auto"/>
            </w:tcBorders>
          </w:tcPr>
          <w:p w:rsidR="00942FF1" w:rsidRPr="00942FF1" w:rsidRDefault="00942FF1" w:rsidP="00C54452">
            <w:pPr>
              <w:jc w:val="center"/>
              <w:rPr>
                <w:lang w:val="lv-LV"/>
              </w:rPr>
            </w:pPr>
            <w:r w:rsidRPr="00942FF1">
              <w:rPr>
                <w:i/>
                <w:iCs/>
                <w:lang w:val="lv-LV"/>
              </w:rPr>
              <w:t>(amats)</w:t>
            </w:r>
          </w:p>
        </w:tc>
      </w:tr>
      <w:tr w:rsidR="00942FF1" w:rsidRPr="00942FF1" w:rsidTr="00C54452">
        <w:tc>
          <w:tcPr>
            <w:tcW w:w="3708" w:type="dxa"/>
          </w:tcPr>
          <w:p w:rsidR="00942FF1" w:rsidRPr="00942FF1" w:rsidRDefault="00942FF1" w:rsidP="00C54452">
            <w:pPr>
              <w:rPr>
                <w:lang w:val="lv-LV"/>
              </w:rPr>
            </w:pPr>
            <w:r w:rsidRPr="00942FF1">
              <w:rPr>
                <w:lang w:val="lv-LV"/>
              </w:rPr>
              <w:t xml:space="preserve">ar parakstu apliecinu, ka uz projekta pieteikuma iesniegšanas </w:t>
            </w:r>
            <w:r w:rsidRPr="00942FF1">
              <w:rPr>
                <w:lang w:val="lv-LV"/>
              </w:rPr>
              <w:lastRenderedPageBreak/>
              <w:t>dienu</w:t>
            </w:r>
          </w:p>
        </w:tc>
        <w:tc>
          <w:tcPr>
            <w:tcW w:w="5579" w:type="dxa"/>
            <w:tcBorders>
              <w:bottom w:val="single" w:sz="4" w:space="0" w:color="auto"/>
            </w:tcBorders>
          </w:tcPr>
          <w:p w:rsidR="00942FF1" w:rsidRPr="00942FF1" w:rsidRDefault="00942FF1" w:rsidP="00C54452">
            <w:pPr>
              <w:jc w:val="center"/>
              <w:rPr>
                <w:lang w:val="lv-LV"/>
              </w:rPr>
            </w:pPr>
          </w:p>
        </w:tc>
      </w:tr>
      <w:tr w:rsidR="00942FF1" w:rsidRPr="00942FF1" w:rsidTr="00C54452">
        <w:tc>
          <w:tcPr>
            <w:tcW w:w="3708" w:type="dxa"/>
          </w:tcPr>
          <w:p w:rsidR="00942FF1" w:rsidRPr="00942FF1" w:rsidRDefault="00942FF1" w:rsidP="00C54452">
            <w:pPr>
              <w:rPr>
                <w:lang w:val="lv-LV"/>
              </w:rPr>
            </w:pPr>
          </w:p>
        </w:tc>
        <w:tc>
          <w:tcPr>
            <w:tcW w:w="5579" w:type="dxa"/>
            <w:tcBorders>
              <w:top w:val="single" w:sz="4" w:space="0" w:color="auto"/>
            </w:tcBorders>
          </w:tcPr>
          <w:p w:rsidR="00942FF1" w:rsidRPr="00942FF1" w:rsidRDefault="00942FF1" w:rsidP="00C54452">
            <w:pPr>
              <w:jc w:val="center"/>
              <w:rPr>
                <w:lang w:val="lv-LV"/>
              </w:rPr>
            </w:pPr>
            <w:r w:rsidRPr="00942FF1">
              <w:rPr>
                <w:i/>
                <w:iCs/>
                <w:lang w:val="lv-LV"/>
              </w:rPr>
              <w:t>(</w:t>
            </w:r>
            <w:proofErr w:type="spellStart"/>
            <w:r w:rsidRPr="00942FF1">
              <w:rPr>
                <w:i/>
                <w:iCs/>
                <w:lang w:val="lv-LV"/>
              </w:rPr>
              <w:t>dd</w:t>
            </w:r>
            <w:proofErr w:type="spellEnd"/>
            <w:r w:rsidRPr="00942FF1">
              <w:rPr>
                <w:i/>
                <w:iCs/>
                <w:lang w:val="lv-LV"/>
              </w:rPr>
              <w:t>./mm./</w:t>
            </w:r>
            <w:proofErr w:type="spellStart"/>
            <w:r w:rsidRPr="00942FF1">
              <w:rPr>
                <w:i/>
                <w:iCs/>
                <w:lang w:val="lv-LV"/>
              </w:rPr>
              <w:t>gggg</w:t>
            </w:r>
            <w:proofErr w:type="spellEnd"/>
            <w:r w:rsidRPr="00942FF1">
              <w:rPr>
                <w:i/>
                <w:iCs/>
                <w:lang w:val="lv-LV"/>
              </w:rPr>
              <w:t>.)</w:t>
            </w:r>
          </w:p>
        </w:tc>
      </w:tr>
    </w:tbl>
    <w:p w:rsidR="00942FF1" w:rsidRPr="00942FF1" w:rsidRDefault="00942FF1" w:rsidP="00942FF1">
      <w:pPr>
        <w:ind w:right="40" w:firstLine="720"/>
        <w:jc w:val="both"/>
        <w:rPr>
          <w:lang w:val="lv-LV"/>
        </w:rPr>
      </w:pPr>
    </w:p>
    <w:p w:rsidR="00942FF1" w:rsidRPr="00942FF1" w:rsidRDefault="00942FF1" w:rsidP="00942FF1">
      <w:pPr>
        <w:ind w:right="40" w:firstLine="720"/>
        <w:jc w:val="both"/>
        <w:rPr>
          <w:lang w:val="lv-LV"/>
        </w:rPr>
      </w:pPr>
      <w:r w:rsidRPr="00942FF1">
        <w:rPr>
          <w:lang w:val="lv-LV"/>
        </w:rPr>
        <w:t>3.1. projekta iesniedzējs ir reģistrēts Latvijā kā nodokļu maksātājs, tam ar tiesas spriedumu nav pasludināts maksātnespējas process vai ar tiesas spriedumu netiek īstenots tiesiskās aizsardzības process, vai ar tiesas lēmumu netiek īstenots ārpustiesas tiesiskās aizsardzības process, nav uzsākta bankrota procedūra, nav piemērota sanācija vai mierizlīgums vai tā saimnieciskā darbība nav izbeigta;</w:t>
      </w:r>
    </w:p>
    <w:p w:rsidR="00942FF1" w:rsidRDefault="00942FF1" w:rsidP="00942FF1">
      <w:pPr>
        <w:ind w:right="40" w:firstLine="720"/>
        <w:jc w:val="both"/>
        <w:rPr>
          <w:lang w:val="lv-LV"/>
        </w:rPr>
      </w:pPr>
      <w:r w:rsidRPr="00942FF1">
        <w:rPr>
          <w:lang w:val="lv-LV"/>
        </w:rPr>
        <w:t xml:space="preserve">3.2. projekta iesniedzēja pamatkapitāls nav samazinājies vairāk nekā uz pusi un vairāk nekā ceturtā daļa no šā pamatkapitāla nav samazināta pēdējo 12 mēnešu laikā pirms projekta iesniegšanas Ekonomikas ministrijā. Šis punkts neattiecas uz komercsabiedrībām, kuras atbilst Komisijas 2008.gada 6.augusta Regulas (EK) Nr.800/2008, kas atzīst noteiktas atbalsta kategorijas par saderīgām ar kopējo tirgu, piemērojot Līguma 87. un 88.pantu (vispārējā grupu atbrīvojuma regula) (Dokuments attiecas uz EEZ), 1.pielikumā ietvertajai </w:t>
      </w:r>
      <w:r w:rsidR="00F81B5D" w:rsidRPr="00696A5C">
        <w:rPr>
          <w:lang w:val="lv-LV"/>
        </w:rPr>
        <w:t xml:space="preserve">mazo un vidējo uzņēmumu </w:t>
      </w:r>
      <w:r w:rsidRPr="00696A5C">
        <w:rPr>
          <w:lang w:val="lv-LV"/>
        </w:rPr>
        <w:t>definīcijai</w:t>
      </w:r>
      <w:r w:rsidRPr="00942FF1">
        <w:rPr>
          <w:lang w:val="lv-LV"/>
        </w:rPr>
        <w:t>, ja tās reģistrētas mazāk nekā pirms trim gadiem;</w:t>
      </w:r>
    </w:p>
    <w:p w:rsidR="00942FF1" w:rsidRDefault="00942FF1" w:rsidP="00942FF1">
      <w:pPr>
        <w:ind w:right="40" w:firstLine="720"/>
        <w:jc w:val="both"/>
        <w:rPr>
          <w:lang w:val="lv-LV"/>
        </w:rPr>
      </w:pPr>
      <w:r>
        <w:rPr>
          <w:lang w:val="lv-LV"/>
        </w:rPr>
        <w:t xml:space="preserve">3.3. projekta iesniedzējam </w:t>
      </w:r>
      <w:r w:rsidRPr="00942FF1">
        <w:rPr>
          <w:lang w:val="lv-LV"/>
        </w:rPr>
        <w:t xml:space="preserve">saskaņā ar pēdējo divu noslēgto pārskata gadu gada pārskatiem un pēdējo pieejamo operatīvo pārskatu projekta iesnieguma iesniegšanas dienā </w:t>
      </w:r>
      <w:r>
        <w:rPr>
          <w:lang w:val="lv-LV"/>
        </w:rPr>
        <w:t>nav</w:t>
      </w:r>
      <w:r w:rsidRPr="00942FF1">
        <w:rPr>
          <w:lang w:val="lv-LV"/>
        </w:rPr>
        <w:t xml:space="preserve"> novērojamas grūtībās nonākuša saimnieciskās darbības veicēja pazīmes - zaudējumu pieaugums, apgrozījuma samazināšanās, naudas plūsmas samazināšanās, parādu pieaugums, procentu maksājumu pieaugums, gatavās produkcijas krājumu pieaugums, zems likviditātes koeficients, aktīvu vērtības samazināšanās vai vienādošanās ar nulli. Šis punkts neattiecas uz komersantiem, kuri atbilst Komisijas 2008.gada 6.augusta regulas (EK) </w:t>
      </w:r>
      <w:proofErr w:type="spellStart"/>
      <w:r w:rsidRPr="00942FF1">
        <w:rPr>
          <w:lang w:val="lv-LV"/>
        </w:rPr>
        <w:t>Nr</w:t>
      </w:r>
      <w:proofErr w:type="spellEnd"/>
      <w:r w:rsidRPr="00942FF1">
        <w:rPr>
          <w:lang w:val="lv-LV"/>
        </w:rPr>
        <w:t xml:space="preserve">. 800/2008, kas atzīst noteiktas atbalsta kategorijas par saderīgām ar kopējo tirgu, piemērojot Līguma 87. un 88.pantu (vispārējā grupu atbrīvojuma regula) (Dokuments attiecas uz EEZ), </w:t>
      </w:r>
      <w:r>
        <w:rPr>
          <w:lang w:val="lv-LV"/>
        </w:rPr>
        <w:t>1.</w:t>
      </w:r>
      <w:r w:rsidRPr="00942FF1">
        <w:rPr>
          <w:lang w:val="lv-LV"/>
        </w:rPr>
        <w:t xml:space="preserve">pielikumā ietvertajai </w:t>
      </w:r>
      <w:r w:rsidRPr="00896735">
        <w:rPr>
          <w:lang w:val="lv-LV"/>
        </w:rPr>
        <w:t>mazo un vidējo uzņēmumu definīcijai</w:t>
      </w:r>
      <w:r w:rsidRPr="00942FF1">
        <w:rPr>
          <w:lang w:val="lv-LV"/>
        </w:rPr>
        <w:t>;</w:t>
      </w:r>
    </w:p>
    <w:p w:rsidR="00385629" w:rsidRPr="00942FF1" w:rsidRDefault="00385629" w:rsidP="00942FF1">
      <w:pPr>
        <w:ind w:right="40" w:firstLine="720"/>
        <w:jc w:val="both"/>
        <w:rPr>
          <w:lang w:val="lv-LV"/>
        </w:rPr>
      </w:pPr>
      <w:r>
        <w:rPr>
          <w:lang w:val="lv-LV"/>
        </w:rPr>
        <w:t xml:space="preserve">3.4. projekta iesniedzējam </w:t>
      </w:r>
      <w:r w:rsidRPr="00385629">
        <w:rPr>
          <w:lang w:val="lv-LV"/>
        </w:rPr>
        <w:t xml:space="preserve">taksācijas perioda pēdējā dienā nodokļu parāda kopsumma </w:t>
      </w:r>
      <w:r>
        <w:rPr>
          <w:lang w:val="lv-LV"/>
        </w:rPr>
        <w:t>ne</w:t>
      </w:r>
      <w:r w:rsidRPr="00385629">
        <w:rPr>
          <w:lang w:val="lv-LV"/>
        </w:rPr>
        <w:t xml:space="preserve">pārsniedz </w:t>
      </w:r>
      <w:r w:rsidRPr="0053388C">
        <w:rPr>
          <w:b/>
          <w:lang w:val="lv-LV"/>
        </w:rPr>
        <w:t>1</w:t>
      </w:r>
      <w:r w:rsidR="0053388C" w:rsidRPr="0053388C">
        <w:rPr>
          <w:b/>
          <w:lang w:val="lv-LV"/>
        </w:rPr>
        <w:t>50</w:t>
      </w:r>
      <w:r w:rsidRPr="0053388C">
        <w:rPr>
          <w:b/>
          <w:lang w:val="lv-LV"/>
        </w:rPr>
        <w:t xml:space="preserve"> </w:t>
      </w:r>
      <w:proofErr w:type="spellStart"/>
      <w:r w:rsidR="0053388C" w:rsidRPr="0053388C">
        <w:rPr>
          <w:b/>
          <w:i/>
          <w:lang w:val="lv-LV"/>
        </w:rPr>
        <w:t>euro</w:t>
      </w:r>
      <w:proofErr w:type="spellEnd"/>
      <w:r w:rsidRPr="00385629">
        <w:rPr>
          <w:lang w:val="lv-LV"/>
        </w:rPr>
        <w:t xml:space="preserve">, izņemot nodokļu maksājumus, kuru maksāšanas termiņi ir pagarināti saskaņā ar likumu </w:t>
      </w:r>
      <w:r>
        <w:rPr>
          <w:lang w:val="lv-LV"/>
        </w:rPr>
        <w:t>„</w:t>
      </w:r>
      <w:r w:rsidRPr="00385629">
        <w:rPr>
          <w:lang w:val="lv-LV"/>
        </w:rPr>
        <w:t>Par nodokļiem un nodevām</w:t>
      </w:r>
      <w:r>
        <w:rPr>
          <w:lang w:val="lv-LV"/>
        </w:rPr>
        <w:t>”</w:t>
      </w:r>
      <w:r w:rsidRPr="00385629">
        <w:rPr>
          <w:lang w:val="lv-LV"/>
        </w:rPr>
        <w:t>;</w:t>
      </w:r>
    </w:p>
    <w:p w:rsidR="00942FF1" w:rsidRPr="00942FF1" w:rsidRDefault="00942FF1" w:rsidP="00942FF1">
      <w:pPr>
        <w:ind w:right="42" w:firstLine="720"/>
        <w:jc w:val="both"/>
        <w:rPr>
          <w:lang w:val="lv-LV"/>
        </w:rPr>
      </w:pPr>
      <w:r w:rsidRPr="00942FF1">
        <w:rPr>
          <w:lang w:val="lv-LV"/>
        </w:rPr>
        <w:t>3.</w:t>
      </w:r>
      <w:r w:rsidR="00385629">
        <w:rPr>
          <w:lang w:val="lv-LV"/>
        </w:rPr>
        <w:t>5</w:t>
      </w:r>
      <w:r w:rsidRPr="00942FF1">
        <w:rPr>
          <w:lang w:val="lv-LV"/>
        </w:rPr>
        <w:t xml:space="preserve">. uz projekta iesniedzēju neattiecas līdzekļu atgūšanas </w:t>
      </w:r>
      <w:smartTag w:uri="schemas-tilde-lv/tildestengine" w:element="veidnes">
        <w:smartTagPr>
          <w:attr w:name="id" w:val="-1"/>
          <w:attr w:name="baseform" w:val="rīkojums"/>
          <w:attr w:name="text" w:val="rīkojums"/>
        </w:smartTagPr>
        <w:r w:rsidRPr="00942FF1">
          <w:rPr>
            <w:lang w:val="lv-LV"/>
          </w:rPr>
          <w:t>rīkojums</w:t>
        </w:r>
      </w:smartTag>
      <w:r w:rsidRPr="00942FF1">
        <w:rPr>
          <w:lang w:val="lv-LV"/>
        </w:rPr>
        <w:t xml:space="preserve"> saskaņā ar Eiropas Komisijas lēmumu, ar ko valsts vai Eiropas Savienības atbalsts tiek atzīts par nelikumīgu un nesaderīgu ar kopējo tirgu;</w:t>
      </w:r>
    </w:p>
    <w:p w:rsidR="00942FF1" w:rsidRPr="00942FF1" w:rsidRDefault="00942FF1" w:rsidP="00942FF1">
      <w:pPr>
        <w:tabs>
          <w:tab w:val="left" w:pos="0"/>
        </w:tabs>
        <w:ind w:right="40" w:firstLine="720"/>
        <w:jc w:val="both"/>
        <w:rPr>
          <w:lang w:val="lv-LV"/>
        </w:rPr>
      </w:pPr>
      <w:r w:rsidRPr="00942FF1">
        <w:rPr>
          <w:lang w:val="lv-LV"/>
        </w:rPr>
        <w:t>3.</w:t>
      </w:r>
      <w:r w:rsidR="00385629">
        <w:rPr>
          <w:lang w:val="lv-LV"/>
        </w:rPr>
        <w:t>6</w:t>
      </w:r>
      <w:r w:rsidRPr="00942FF1">
        <w:rPr>
          <w:lang w:val="lv-LV"/>
        </w:rPr>
        <w:t>. projekta pieteikumā norādītie sākotnējie ilgtermiņa ieguldījumi nav veikti un netiks veikti pirms Ministru kabineta lēmuma par projekta atbalstīšanu;</w:t>
      </w:r>
    </w:p>
    <w:p w:rsidR="00942FF1" w:rsidRPr="00942FF1" w:rsidRDefault="00942FF1" w:rsidP="00942FF1">
      <w:pPr>
        <w:ind w:right="40" w:firstLine="720"/>
        <w:jc w:val="both"/>
        <w:rPr>
          <w:lang w:val="lv-LV"/>
        </w:rPr>
      </w:pPr>
      <w:r w:rsidRPr="00942FF1">
        <w:rPr>
          <w:lang w:val="lv-LV"/>
        </w:rPr>
        <w:t>3.</w:t>
      </w:r>
      <w:r w:rsidR="00902CDB">
        <w:rPr>
          <w:lang w:val="lv-LV"/>
        </w:rPr>
        <w:t>7</w:t>
      </w:r>
      <w:r w:rsidRPr="00942FF1">
        <w:rPr>
          <w:lang w:val="lv-LV"/>
        </w:rPr>
        <w:t>. projekta pieteikumā un tā pielikumos iekļautā informācija ir spēkā un atbilst patiesībai un projekta ietvaros veiktie sākotnējie ilgtermiņa ieguldījumi tiks veikti atbilstoši projekta aprakstam;</w:t>
      </w:r>
    </w:p>
    <w:p w:rsidR="00942FF1" w:rsidRPr="00942FF1" w:rsidRDefault="00942FF1" w:rsidP="00942FF1">
      <w:pPr>
        <w:ind w:right="42" w:firstLine="720"/>
        <w:jc w:val="both"/>
        <w:rPr>
          <w:lang w:val="lv-LV"/>
        </w:rPr>
      </w:pPr>
      <w:r w:rsidRPr="00942FF1">
        <w:rPr>
          <w:lang w:val="lv-LV"/>
        </w:rPr>
        <w:t>3.</w:t>
      </w:r>
      <w:r w:rsidR="00902CDB">
        <w:rPr>
          <w:lang w:val="lv-LV"/>
        </w:rPr>
        <w:t>8</w:t>
      </w:r>
      <w:r w:rsidRPr="00942FF1">
        <w:rPr>
          <w:lang w:val="lv-LV"/>
        </w:rPr>
        <w:t>. visi Ekonomikas ministrijā iesniegtie projekta pieteikuma eksemplāri satur identisku informāciju.</w:t>
      </w:r>
    </w:p>
    <w:p w:rsidR="003D3C24" w:rsidRDefault="003D3C24" w:rsidP="00942FF1">
      <w:pPr>
        <w:ind w:right="42" w:firstLine="720"/>
        <w:jc w:val="both"/>
        <w:rPr>
          <w:lang w:val="lv-LV"/>
        </w:rPr>
      </w:pPr>
      <w:r>
        <w:rPr>
          <w:lang w:val="lv-LV"/>
        </w:rPr>
        <w:t xml:space="preserve">Apliecinu, ka projekta ietvaros </w:t>
      </w:r>
      <w:r w:rsidR="001F4569" w:rsidRPr="001F4569">
        <w:rPr>
          <w:lang w:val="lv-LV"/>
        </w:rPr>
        <w:t xml:space="preserve">ieguldījumi </w:t>
      </w:r>
      <w:r>
        <w:rPr>
          <w:lang w:val="lv-LV"/>
        </w:rPr>
        <w:t xml:space="preserve">tiks veikti </w:t>
      </w:r>
      <w:r w:rsidR="001F4569" w:rsidRPr="001F4569">
        <w:rPr>
          <w:lang w:val="lv-LV"/>
        </w:rPr>
        <w:t>nelietoto</w:t>
      </w:r>
      <w:r>
        <w:rPr>
          <w:lang w:val="lv-LV"/>
        </w:rPr>
        <w:t>s (jaunos) pamatlīdzekļos [jaunās ražošanas tehnoloģiskajās</w:t>
      </w:r>
      <w:r w:rsidR="001F4569" w:rsidRPr="001F4569">
        <w:rPr>
          <w:lang w:val="lv-LV"/>
        </w:rPr>
        <w:t xml:space="preserve"> iekārt</w:t>
      </w:r>
      <w:r>
        <w:rPr>
          <w:lang w:val="lv-LV"/>
        </w:rPr>
        <w:t>ā</w:t>
      </w:r>
      <w:r w:rsidR="001F4569" w:rsidRPr="001F4569">
        <w:rPr>
          <w:lang w:val="lv-LV"/>
        </w:rPr>
        <w:t>s</w:t>
      </w:r>
      <w:r>
        <w:rPr>
          <w:lang w:val="lv-LV"/>
        </w:rPr>
        <w:t>,</w:t>
      </w:r>
      <w:r w:rsidR="001F4569" w:rsidRPr="001F4569">
        <w:rPr>
          <w:lang w:val="lv-LV"/>
        </w:rPr>
        <w:t xml:space="preserve"> telekomunikācij</w:t>
      </w:r>
      <w:r>
        <w:rPr>
          <w:lang w:val="lv-LV"/>
        </w:rPr>
        <w:t xml:space="preserve">u un </w:t>
      </w:r>
      <w:proofErr w:type="spellStart"/>
      <w:r>
        <w:rPr>
          <w:lang w:val="lv-LV"/>
        </w:rPr>
        <w:t>datorprogrammēšanas</w:t>
      </w:r>
      <w:proofErr w:type="spellEnd"/>
      <w:r>
        <w:rPr>
          <w:lang w:val="lv-LV"/>
        </w:rPr>
        <w:t xml:space="preserve"> iekārtā</w:t>
      </w:r>
      <w:r w:rsidR="001F4569" w:rsidRPr="001F4569">
        <w:rPr>
          <w:lang w:val="lv-LV"/>
        </w:rPr>
        <w:t>s, cauruļvad</w:t>
      </w:r>
      <w:r>
        <w:rPr>
          <w:lang w:val="lv-LV"/>
        </w:rPr>
        <w:t>os</w:t>
      </w:r>
      <w:r w:rsidR="001F4569" w:rsidRPr="001F4569">
        <w:rPr>
          <w:lang w:val="lv-LV"/>
        </w:rPr>
        <w:t xml:space="preserve">, </w:t>
      </w:r>
      <w:r>
        <w:rPr>
          <w:lang w:val="lv-LV"/>
        </w:rPr>
        <w:t>sakaru un elektropārvades līnijā</w:t>
      </w:r>
      <w:r w:rsidR="001F4569" w:rsidRPr="001F4569">
        <w:rPr>
          <w:lang w:val="lv-LV"/>
        </w:rPr>
        <w:t>s (būvju klasifikāc</w:t>
      </w:r>
      <w:r>
        <w:rPr>
          <w:lang w:val="lv-LV"/>
        </w:rPr>
        <w:t xml:space="preserve">ijas kods 22) un to </w:t>
      </w:r>
      <w:proofErr w:type="spellStart"/>
      <w:r>
        <w:rPr>
          <w:lang w:val="lv-LV"/>
        </w:rPr>
        <w:t>palīgiekārtā</w:t>
      </w:r>
      <w:r w:rsidR="001F4569" w:rsidRPr="001F4569">
        <w:rPr>
          <w:lang w:val="lv-LV"/>
        </w:rPr>
        <w:t>s</w:t>
      </w:r>
      <w:proofErr w:type="spellEnd"/>
      <w:r w:rsidR="001F4569" w:rsidRPr="001F4569">
        <w:rPr>
          <w:lang w:val="lv-LV"/>
        </w:rPr>
        <w:t>, kas nodrošina to pilna ražošanas vai pakalpojumu sniegšanas cikla tehnoloģisko operā</w:t>
      </w:r>
      <w:r>
        <w:rPr>
          <w:lang w:val="lv-LV"/>
        </w:rPr>
        <w:t>ciju kopumu], kā arī ieguldījumos</w:t>
      </w:r>
      <w:r w:rsidR="001F4569" w:rsidRPr="001F4569">
        <w:rPr>
          <w:lang w:val="lv-LV"/>
        </w:rPr>
        <w:t xml:space="preserve"> ēkās un būvēs, kuras saskaņā ar normatīvajiem aktiem, kas nosaka būvju klasifikāciju, klasificētas kā satiksmes un sakaru ēkas (būvju klasifikācijas kods 124), rūpnieciskās ražošanas ēkas un noliktavas (būvju klasifikācijas kods 125) un transporta būves</w:t>
      </w:r>
      <w:r>
        <w:rPr>
          <w:lang w:val="lv-LV"/>
        </w:rPr>
        <w:t xml:space="preserve"> (būvju klasifikācijas kods 21).</w:t>
      </w:r>
    </w:p>
    <w:p w:rsidR="001F4569" w:rsidRDefault="003D3C24" w:rsidP="00942FF1">
      <w:pPr>
        <w:ind w:right="42" w:firstLine="720"/>
        <w:jc w:val="both"/>
        <w:rPr>
          <w:lang w:val="lv-LV"/>
        </w:rPr>
      </w:pPr>
      <w:r>
        <w:rPr>
          <w:lang w:val="lv-LV"/>
        </w:rPr>
        <w:lastRenderedPageBreak/>
        <w:t xml:space="preserve">Apliecinu, ka projekta ietvaros sākotnējie ilgtermiņa tiks izmantoti projekta iesniedzēja </w:t>
      </w:r>
      <w:r w:rsidR="001F4569" w:rsidRPr="001F4569">
        <w:rPr>
          <w:lang w:val="lv-LV"/>
        </w:rPr>
        <w:t xml:space="preserve">saimnieciskās darbības veikšanai </w:t>
      </w:r>
      <w:r>
        <w:rPr>
          <w:lang w:val="lv-LV"/>
        </w:rPr>
        <w:t xml:space="preserve">likuma „Par uzņēmumu ienākuma nodokli” </w:t>
      </w:r>
      <w:r w:rsidR="001F4569" w:rsidRPr="001F4569">
        <w:rPr>
          <w:lang w:val="lv-LV"/>
        </w:rPr>
        <w:t>17.</w:t>
      </w:r>
      <w:r w:rsidR="001F4569" w:rsidRPr="003D3C24">
        <w:rPr>
          <w:vertAlign w:val="superscript"/>
          <w:lang w:val="lv-LV"/>
        </w:rPr>
        <w:t>2</w:t>
      </w:r>
      <w:r w:rsidR="001F4569" w:rsidRPr="001F4569">
        <w:rPr>
          <w:lang w:val="lv-LV"/>
        </w:rPr>
        <w:t xml:space="preserve"> panta astotajā daļā norādītajās atbalstāmajās prioritārajās nozarēs</w:t>
      </w:r>
      <w:r>
        <w:rPr>
          <w:lang w:val="lv-LV"/>
        </w:rPr>
        <w:t>,</w:t>
      </w:r>
      <w:r w:rsidR="001F4569" w:rsidRPr="001F4569">
        <w:rPr>
          <w:lang w:val="lv-LV"/>
        </w:rPr>
        <w:t xml:space="preserve"> </w:t>
      </w:r>
      <w:r>
        <w:rPr>
          <w:lang w:val="lv-LV"/>
        </w:rPr>
        <w:t xml:space="preserve">vienlaikus izpildot </w:t>
      </w:r>
      <w:r w:rsidR="00955C10">
        <w:rPr>
          <w:lang w:val="lv-LV"/>
        </w:rPr>
        <w:t xml:space="preserve">likuma „Par uzņēmumu ienākuma nodokli” </w:t>
      </w:r>
      <w:r w:rsidR="001F4569" w:rsidRPr="001F4569">
        <w:rPr>
          <w:lang w:val="lv-LV"/>
        </w:rPr>
        <w:t>17.</w:t>
      </w:r>
      <w:r w:rsidR="001F4569" w:rsidRPr="00955C10">
        <w:rPr>
          <w:vertAlign w:val="superscript"/>
          <w:lang w:val="lv-LV"/>
        </w:rPr>
        <w:t>2</w:t>
      </w:r>
      <w:r w:rsidR="001F4569" w:rsidRPr="001F4569">
        <w:rPr>
          <w:lang w:val="lv-LV"/>
        </w:rPr>
        <w:t xml:space="preserve"> panta ceturtās daļas 4.punktā minētās prasības.</w:t>
      </w:r>
    </w:p>
    <w:p w:rsidR="00942FF1" w:rsidRPr="00942FF1" w:rsidRDefault="00942FF1" w:rsidP="00942FF1">
      <w:pPr>
        <w:pStyle w:val="BodyText"/>
        <w:tabs>
          <w:tab w:val="clear" w:pos="8789"/>
          <w:tab w:val="right" w:pos="8222"/>
        </w:tabs>
        <w:ind w:right="42" w:firstLine="720"/>
        <w:rPr>
          <w:rFonts w:ascii="Times New Roman" w:hAnsi="Times New Roman"/>
          <w:sz w:val="24"/>
          <w:szCs w:val="24"/>
        </w:rPr>
      </w:pPr>
      <w:r w:rsidRPr="00942FF1">
        <w:rPr>
          <w:rFonts w:ascii="Times New Roman" w:hAnsi="Times New Roman"/>
          <w:sz w:val="24"/>
          <w:szCs w:val="24"/>
        </w:rPr>
        <w:tab/>
        <w:t>Apliecinu, ka projekta pieteikumam pievienotās kopijas atbilst manā rīcībā esošajiem dokumentu oriģināliem un projekta pieteikuma kopijas un elektroniskā versija atbilst iesniegtā projekta pieteikuma oriģinālam.</w:t>
      </w:r>
    </w:p>
    <w:p w:rsidR="00942FF1" w:rsidRPr="00942FF1" w:rsidRDefault="00942FF1" w:rsidP="00942FF1">
      <w:pPr>
        <w:pStyle w:val="BodyText"/>
        <w:ind w:right="42"/>
        <w:rPr>
          <w:rFonts w:ascii="Times New Roman" w:hAnsi="Times New Roman"/>
          <w:sz w:val="24"/>
          <w:szCs w:val="24"/>
        </w:rPr>
      </w:pPr>
    </w:p>
    <w:tbl>
      <w:tblPr>
        <w:tblW w:w="9180" w:type="dxa"/>
        <w:tblInd w:w="108" w:type="dxa"/>
        <w:tblCellMar>
          <w:left w:w="0" w:type="dxa"/>
          <w:right w:w="0" w:type="dxa"/>
        </w:tblCellMar>
        <w:tblLook w:val="0000" w:firstRow="0" w:lastRow="0" w:firstColumn="0" w:lastColumn="0" w:noHBand="0" w:noVBand="0"/>
      </w:tblPr>
      <w:tblGrid>
        <w:gridCol w:w="2694"/>
        <w:gridCol w:w="6486"/>
      </w:tblGrid>
      <w:tr w:rsidR="00942FF1" w:rsidRPr="00942FF1" w:rsidTr="00C54452">
        <w:tc>
          <w:tcPr>
            <w:tcW w:w="2694" w:type="dxa"/>
            <w:tcMar>
              <w:top w:w="0" w:type="dxa"/>
              <w:left w:w="108" w:type="dxa"/>
              <w:bottom w:w="0" w:type="dxa"/>
              <w:right w:w="108" w:type="dxa"/>
            </w:tcMar>
          </w:tcPr>
          <w:p w:rsidR="00942FF1" w:rsidRPr="00942FF1" w:rsidRDefault="00942FF1" w:rsidP="00C54452">
            <w:pPr>
              <w:ind w:right="42"/>
              <w:rPr>
                <w:i/>
                <w:lang w:val="lv-LV"/>
              </w:rPr>
            </w:pPr>
            <w:r w:rsidRPr="00942FF1">
              <w:rPr>
                <w:i/>
                <w:lang w:val="lv-LV"/>
              </w:rPr>
              <w:t>Atbildīgās amatpersonas</w:t>
            </w:r>
          </w:p>
          <w:p w:rsidR="00942FF1" w:rsidRPr="00942FF1" w:rsidRDefault="00942FF1" w:rsidP="00C54452">
            <w:pPr>
              <w:ind w:right="42"/>
              <w:rPr>
                <w:i/>
                <w:lang w:val="lv-LV"/>
              </w:rPr>
            </w:pPr>
            <w:r w:rsidRPr="00942FF1">
              <w:rPr>
                <w:i/>
                <w:lang w:val="lv-LV"/>
              </w:rPr>
              <w:t>amats</w:t>
            </w:r>
          </w:p>
        </w:tc>
        <w:tc>
          <w:tcPr>
            <w:tcW w:w="6486" w:type="dxa"/>
            <w:tcBorders>
              <w:bottom w:val="single" w:sz="4" w:space="0" w:color="auto"/>
            </w:tcBorders>
            <w:tcMar>
              <w:top w:w="0" w:type="dxa"/>
              <w:left w:w="108" w:type="dxa"/>
              <w:bottom w:w="0" w:type="dxa"/>
              <w:right w:w="108" w:type="dxa"/>
            </w:tcMar>
          </w:tcPr>
          <w:p w:rsidR="00942FF1" w:rsidRPr="00942FF1" w:rsidRDefault="00942FF1" w:rsidP="00C54452">
            <w:pPr>
              <w:ind w:right="42"/>
              <w:jc w:val="both"/>
              <w:rPr>
                <w:i/>
                <w:lang w:val="lv-LV"/>
              </w:rPr>
            </w:pPr>
          </w:p>
        </w:tc>
      </w:tr>
      <w:tr w:rsidR="00942FF1" w:rsidRPr="00942FF1" w:rsidTr="00C54452">
        <w:tc>
          <w:tcPr>
            <w:tcW w:w="2694" w:type="dxa"/>
            <w:tcMar>
              <w:top w:w="0" w:type="dxa"/>
              <w:left w:w="108" w:type="dxa"/>
              <w:bottom w:w="0" w:type="dxa"/>
              <w:right w:w="108" w:type="dxa"/>
            </w:tcMar>
            <w:vAlign w:val="center"/>
          </w:tcPr>
          <w:p w:rsidR="00942FF1" w:rsidRPr="00942FF1" w:rsidRDefault="00942FF1" w:rsidP="00C54452">
            <w:pPr>
              <w:ind w:right="42"/>
              <w:rPr>
                <w:i/>
                <w:lang w:val="lv-LV"/>
              </w:rPr>
            </w:pPr>
            <w:r w:rsidRPr="00942FF1">
              <w:rPr>
                <w:i/>
                <w:lang w:val="lv-LV"/>
              </w:rPr>
              <w:t>vārds, uzvārds</w:t>
            </w:r>
          </w:p>
        </w:tc>
        <w:tc>
          <w:tcPr>
            <w:tcW w:w="6486" w:type="dxa"/>
            <w:tcBorders>
              <w:top w:val="single" w:sz="4" w:space="0" w:color="auto"/>
              <w:bottom w:val="single" w:sz="4" w:space="0" w:color="auto"/>
            </w:tcBorders>
            <w:tcMar>
              <w:top w:w="0" w:type="dxa"/>
              <w:left w:w="108" w:type="dxa"/>
              <w:bottom w:w="0" w:type="dxa"/>
              <w:right w:w="108" w:type="dxa"/>
            </w:tcMar>
          </w:tcPr>
          <w:p w:rsidR="00942FF1" w:rsidRPr="00942FF1" w:rsidRDefault="00942FF1" w:rsidP="00C54452">
            <w:pPr>
              <w:ind w:right="42"/>
              <w:jc w:val="both"/>
              <w:rPr>
                <w:i/>
                <w:lang w:val="lv-LV"/>
              </w:rPr>
            </w:pPr>
          </w:p>
        </w:tc>
      </w:tr>
    </w:tbl>
    <w:p w:rsidR="00942FF1" w:rsidRPr="00942FF1" w:rsidRDefault="00942FF1" w:rsidP="00942FF1">
      <w:pPr>
        <w:rPr>
          <w:lang w:val="lv-LV"/>
        </w:rPr>
      </w:pPr>
    </w:p>
    <w:tbl>
      <w:tblPr>
        <w:tblW w:w="9180" w:type="dxa"/>
        <w:tblInd w:w="108" w:type="dxa"/>
        <w:tblCellMar>
          <w:left w:w="0" w:type="dxa"/>
          <w:right w:w="0" w:type="dxa"/>
        </w:tblCellMar>
        <w:tblLook w:val="0000" w:firstRow="0" w:lastRow="0" w:firstColumn="0" w:lastColumn="0" w:noHBand="0" w:noVBand="0"/>
      </w:tblPr>
      <w:tblGrid>
        <w:gridCol w:w="2694"/>
        <w:gridCol w:w="6486"/>
      </w:tblGrid>
      <w:tr w:rsidR="00942FF1" w:rsidRPr="00942FF1" w:rsidTr="00C54452">
        <w:tc>
          <w:tcPr>
            <w:tcW w:w="2694" w:type="dxa"/>
            <w:tcMar>
              <w:top w:w="0" w:type="dxa"/>
              <w:left w:w="108" w:type="dxa"/>
              <w:bottom w:w="0" w:type="dxa"/>
              <w:right w:w="108" w:type="dxa"/>
            </w:tcMar>
          </w:tcPr>
          <w:p w:rsidR="00942FF1" w:rsidRPr="00942FF1" w:rsidRDefault="00942FF1" w:rsidP="00C54452">
            <w:pPr>
              <w:ind w:right="42"/>
              <w:rPr>
                <w:i/>
                <w:sz w:val="16"/>
                <w:szCs w:val="16"/>
                <w:lang w:val="lv-LV"/>
              </w:rPr>
            </w:pPr>
          </w:p>
          <w:p w:rsidR="00942FF1" w:rsidRPr="00942FF1" w:rsidRDefault="00942FF1" w:rsidP="00C54452">
            <w:pPr>
              <w:ind w:right="42"/>
              <w:rPr>
                <w:i/>
                <w:lang w:val="lv-LV"/>
              </w:rPr>
            </w:pPr>
            <w:r w:rsidRPr="00942FF1">
              <w:rPr>
                <w:i/>
                <w:lang w:val="lv-LV"/>
              </w:rPr>
              <w:t>Datums</w:t>
            </w:r>
          </w:p>
        </w:tc>
        <w:tc>
          <w:tcPr>
            <w:tcW w:w="6486" w:type="dxa"/>
            <w:tcMar>
              <w:top w:w="0" w:type="dxa"/>
              <w:left w:w="108" w:type="dxa"/>
              <w:bottom w:w="0" w:type="dxa"/>
              <w:right w:w="108" w:type="dxa"/>
            </w:tcMar>
          </w:tcPr>
          <w:p w:rsidR="00942FF1" w:rsidRPr="00942FF1" w:rsidRDefault="00942FF1" w:rsidP="00C54452">
            <w:pPr>
              <w:ind w:right="42"/>
              <w:jc w:val="both"/>
              <w:rPr>
                <w:i/>
                <w:iCs/>
                <w:sz w:val="16"/>
                <w:szCs w:val="16"/>
                <w:lang w:val="lv-LV"/>
              </w:rPr>
            </w:pPr>
          </w:p>
          <w:p w:rsidR="00942FF1" w:rsidRPr="00942FF1" w:rsidRDefault="00942FF1" w:rsidP="00C54452">
            <w:pPr>
              <w:ind w:right="42"/>
              <w:jc w:val="both"/>
              <w:rPr>
                <w:i/>
                <w:iCs/>
                <w:lang w:val="lv-LV"/>
              </w:rPr>
            </w:pPr>
            <w:r w:rsidRPr="00942FF1">
              <w:rPr>
                <w:i/>
                <w:iCs/>
                <w:lang w:val="lv-LV"/>
              </w:rPr>
              <w:t>______________________________________________</w:t>
            </w:r>
          </w:p>
          <w:p w:rsidR="00942FF1" w:rsidRPr="00942FF1" w:rsidRDefault="00942FF1" w:rsidP="00C54452">
            <w:pPr>
              <w:ind w:right="42" w:firstLine="720"/>
              <w:jc w:val="center"/>
              <w:rPr>
                <w:i/>
                <w:lang w:val="lv-LV"/>
              </w:rPr>
            </w:pPr>
            <w:r w:rsidRPr="00942FF1">
              <w:rPr>
                <w:i/>
                <w:iCs/>
                <w:lang w:val="lv-LV"/>
              </w:rPr>
              <w:t>(</w:t>
            </w:r>
            <w:proofErr w:type="spellStart"/>
            <w:r w:rsidRPr="00942FF1">
              <w:rPr>
                <w:i/>
                <w:iCs/>
                <w:lang w:val="lv-LV"/>
              </w:rPr>
              <w:t>dd</w:t>
            </w:r>
            <w:proofErr w:type="spellEnd"/>
            <w:r w:rsidRPr="00942FF1">
              <w:rPr>
                <w:i/>
                <w:iCs/>
                <w:lang w:val="lv-LV"/>
              </w:rPr>
              <w:t>./mm./</w:t>
            </w:r>
            <w:proofErr w:type="spellStart"/>
            <w:r w:rsidRPr="00942FF1">
              <w:rPr>
                <w:i/>
                <w:iCs/>
                <w:lang w:val="lv-LV"/>
              </w:rPr>
              <w:t>gggg</w:t>
            </w:r>
            <w:proofErr w:type="spellEnd"/>
            <w:r w:rsidRPr="00942FF1">
              <w:rPr>
                <w:i/>
                <w:iCs/>
                <w:lang w:val="lv-LV"/>
              </w:rPr>
              <w:t>.)</w:t>
            </w:r>
          </w:p>
        </w:tc>
      </w:tr>
      <w:tr w:rsidR="00942FF1" w:rsidRPr="00942FF1" w:rsidTr="00C54452">
        <w:tc>
          <w:tcPr>
            <w:tcW w:w="2694" w:type="dxa"/>
            <w:tcMar>
              <w:top w:w="0" w:type="dxa"/>
              <w:left w:w="108" w:type="dxa"/>
              <w:bottom w:w="0" w:type="dxa"/>
              <w:right w:w="108" w:type="dxa"/>
            </w:tcMar>
            <w:vAlign w:val="center"/>
          </w:tcPr>
          <w:p w:rsidR="00942FF1" w:rsidRPr="00942FF1" w:rsidRDefault="00942FF1" w:rsidP="00C54452">
            <w:pPr>
              <w:ind w:right="42"/>
              <w:rPr>
                <w:i/>
                <w:lang w:val="lv-LV"/>
              </w:rPr>
            </w:pPr>
            <w:r w:rsidRPr="00942FF1">
              <w:rPr>
                <w:i/>
                <w:lang w:val="lv-LV"/>
              </w:rPr>
              <w:t>Vieta</w:t>
            </w:r>
          </w:p>
        </w:tc>
        <w:tc>
          <w:tcPr>
            <w:tcW w:w="6486" w:type="dxa"/>
            <w:tcBorders>
              <w:bottom w:val="single" w:sz="4" w:space="0" w:color="auto"/>
            </w:tcBorders>
            <w:tcMar>
              <w:top w:w="0" w:type="dxa"/>
              <w:left w:w="108" w:type="dxa"/>
              <w:bottom w:w="0" w:type="dxa"/>
              <w:right w:w="108" w:type="dxa"/>
            </w:tcMar>
          </w:tcPr>
          <w:p w:rsidR="00942FF1" w:rsidRPr="00942FF1" w:rsidRDefault="00942FF1" w:rsidP="00C54452">
            <w:pPr>
              <w:ind w:right="42" w:firstLine="720"/>
              <w:jc w:val="both"/>
              <w:rPr>
                <w:i/>
                <w:sz w:val="16"/>
                <w:szCs w:val="16"/>
                <w:lang w:val="lv-LV"/>
              </w:rPr>
            </w:pPr>
          </w:p>
          <w:p w:rsidR="00942FF1" w:rsidRPr="00942FF1" w:rsidRDefault="00942FF1" w:rsidP="00C54452">
            <w:pPr>
              <w:ind w:right="42" w:firstLine="720"/>
              <w:jc w:val="both"/>
              <w:rPr>
                <w:i/>
                <w:lang w:val="lv-LV"/>
              </w:rPr>
            </w:pPr>
          </w:p>
        </w:tc>
      </w:tr>
      <w:tr w:rsidR="00942FF1" w:rsidRPr="00942FF1" w:rsidTr="00C54452">
        <w:tc>
          <w:tcPr>
            <w:tcW w:w="2694" w:type="dxa"/>
            <w:tcMar>
              <w:top w:w="0" w:type="dxa"/>
              <w:left w:w="108" w:type="dxa"/>
              <w:bottom w:w="0" w:type="dxa"/>
              <w:right w:w="108" w:type="dxa"/>
            </w:tcMar>
            <w:vAlign w:val="center"/>
          </w:tcPr>
          <w:p w:rsidR="00942FF1" w:rsidRPr="00942FF1" w:rsidRDefault="00942FF1" w:rsidP="00C54452">
            <w:pPr>
              <w:ind w:right="42"/>
              <w:rPr>
                <w:i/>
                <w:lang w:val="lv-LV"/>
              </w:rPr>
            </w:pPr>
            <w:r w:rsidRPr="00942FF1">
              <w:rPr>
                <w:i/>
                <w:lang w:val="lv-LV"/>
              </w:rPr>
              <w:t>Paraksts</w:t>
            </w:r>
          </w:p>
        </w:tc>
        <w:tc>
          <w:tcPr>
            <w:tcW w:w="6486" w:type="dxa"/>
            <w:tcBorders>
              <w:top w:val="single" w:sz="4" w:space="0" w:color="auto"/>
              <w:bottom w:val="single" w:sz="4" w:space="0" w:color="auto"/>
            </w:tcBorders>
            <w:tcMar>
              <w:top w:w="0" w:type="dxa"/>
              <w:left w:w="108" w:type="dxa"/>
              <w:bottom w:w="0" w:type="dxa"/>
              <w:right w:w="108" w:type="dxa"/>
            </w:tcMar>
          </w:tcPr>
          <w:p w:rsidR="00942FF1" w:rsidRPr="00942FF1" w:rsidRDefault="00942FF1" w:rsidP="00C54452">
            <w:pPr>
              <w:ind w:right="42" w:firstLine="720"/>
              <w:jc w:val="both"/>
              <w:rPr>
                <w:i/>
                <w:sz w:val="16"/>
                <w:szCs w:val="16"/>
                <w:lang w:val="lv-LV"/>
              </w:rPr>
            </w:pPr>
          </w:p>
          <w:p w:rsidR="00942FF1" w:rsidRPr="00942FF1" w:rsidRDefault="00942FF1" w:rsidP="00C54452">
            <w:pPr>
              <w:ind w:right="42" w:firstLine="720"/>
              <w:jc w:val="both"/>
              <w:rPr>
                <w:i/>
                <w:lang w:val="lv-LV"/>
              </w:rPr>
            </w:pPr>
          </w:p>
        </w:tc>
      </w:tr>
    </w:tbl>
    <w:p w:rsidR="00942FF1" w:rsidRPr="00942FF1" w:rsidRDefault="00942FF1" w:rsidP="00942FF1">
      <w:pPr>
        <w:pStyle w:val="BodyText"/>
        <w:ind w:right="42"/>
        <w:rPr>
          <w:rFonts w:ascii="Times New Roman" w:hAnsi="Times New Roman"/>
          <w:sz w:val="24"/>
          <w:szCs w:val="24"/>
        </w:rPr>
      </w:pPr>
    </w:p>
    <w:p w:rsidR="00942FF1" w:rsidRPr="00942FF1" w:rsidRDefault="00942FF1" w:rsidP="00942FF1">
      <w:pPr>
        <w:pStyle w:val="BodyText"/>
        <w:ind w:right="42" w:firstLine="709"/>
        <w:rPr>
          <w:rFonts w:ascii="Times New Roman" w:hAnsi="Times New Roman"/>
          <w:sz w:val="24"/>
          <w:szCs w:val="24"/>
        </w:rPr>
      </w:pPr>
      <w:r w:rsidRPr="00942FF1">
        <w:rPr>
          <w:rFonts w:ascii="Times New Roman" w:hAnsi="Times New Roman"/>
          <w:sz w:val="24"/>
          <w:szCs w:val="24"/>
        </w:rPr>
        <w:t xml:space="preserve">Piezīme. Dokumenta rekvizītus </w:t>
      </w:r>
      <w:r w:rsidRPr="00942FF1">
        <w:rPr>
          <w:rFonts w:ascii="Times New Roman" w:hAnsi="Times New Roman"/>
          <w:iCs/>
          <w:sz w:val="24"/>
          <w:szCs w:val="24"/>
        </w:rPr>
        <w:t>"Datums" un "Paraksts"</w:t>
      </w:r>
      <w:r w:rsidRPr="00942FF1">
        <w:rPr>
          <w:rFonts w:ascii="Times New Roman" w:hAnsi="Times New Roman"/>
          <w:i/>
          <w:iCs/>
          <w:sz w:val="24"/>
          <w:szCs w:val="24"/>
        </w:rPr>
        <w:t xml:space="preserve"> </w:t>
      </w:r>
      <w:r w:rsidRPr="00942FF1">
        <w:rPr>
          <w:rFonts w:ascii="Times New Roman" w:hAnsi="Times New Roman"/>
          <w:sz w:val="24"/>
          <w:szCs w:val="24"/>
        </w:rPr>
        <w:t>neaizpilda, ja elektroniskais dokuments ir sagatavots atbilstoši normatīvajiem aktiem par elektronisko dokumentu noformēšanu.</w:t>
      </w:r>
    </w:p>
    <w:p w:rsidR="00942FF1" w:rsidRPr="00942FF1" w:rsidRDefault="00942FF1" w:rsidP="00942FF1">
      <w:pPr>
        <w:ind w:right="42"/>
        <w:rPr>
          <w:sz w:val="22"/>
          <w:szCs w:val="22"/>
          <w:lang w:val="lv-LV"/>
        </w:rPr>
      </w:pPr>
    </w:p>
    <w:tbl>
      <w:tblPr>
        <w:tblW w:w="0" w:type="auto"/>
        <w:tblLook w:val="04A0" w:firstRow="1" w:lastRow="0" w:firstColumn="1" w:lastColumn="0" w:noHBand="0" w:noVBand="1"/>
      </w:tblPr>
      <w:tblGrid>
        <w:gridCol w:w="1311"/>
        <w:gridCol w:w="2815"/>
        <w:gridCol w:w="273"/>
        <w:gridCol w:w="2376"/>
        <w:gridCol w:w="234"/>
        <w:gridCol w:w="1513"/>
      </w:tblGrid>
      <w:tr w:rsidR="00942FF1" w:rsidRPr="00942FF1" w:rsidTr="00C54452">
        <w:tc>
          <w:tcPr>
            <w:tcW w:w="1311" w:type="dxa"/>
          </w:tcPr>
          <w:p w:rsidR="00942FF1" w:rsidRPr="00942FF1" w:rsidRDefault="00942FF1" w:rsidP="00C54452">
            <w:pPr>
              <w:ind w:right="42"/>
              <w:rPr>
                <w:sz w:val="22"/>
                <w:szCs w:val="22"/>
                <w:lang w:val="lv-LV"/>
              </w:rPr>
            </w:pPr>
            <w:r w:rsidRPr="00942FF1">
              <w:rPr>
                <w:lang w:val="lv-LV"/>
              </w:rPr>
              <w:t>Projekta iesniedzējs</w:t>
            </w:r>
          </w:p>
        </w:tc>
        <w:tc>
          <w:tcPr>
            <w:tcW w:w="3192" w:type="dxa"/>
            <w:tcBorders>
              <w:bottom w:val="single" w:sz="4" w:space="0" w:color="auto"/>
            </w:tcBorders>
          </w:tcPr>
          <w:p w:rsidR="00942FF1" w:rsidRPr="00942FF1" w:rsidRDefault="00942FF1" w:rsidP="00C54452">
            <w:pPr>
              <w:ind w:right="42"/>
              <w:rPr>
                <w:sz w:val="22"/>
                <w:szCs w:val="22"/>
                <w:lang w:val="lv-LV"/>
              </w:rPr>
            </w:pPr>
          </w:p>
        </w:tc>
        <w:tc>
          <w:tcPr>
            <w:tcW w:w="283" w:type="dxa"/>
          </w:tcPr>
          <w:p w:rsidR="00942FF1" w:rsidRPr="00942FF1" w:rsidRDefault="00942FF1" w:rsidP="00C54452">
            <w:pPr>
              <w:ind w:right="42"/>
              <w:rPr>
                <w:sz w:val="22"/>
                <w:szCs w:val="22"/>
                <w:lang w:val="lv-LV"/>
              </w:rPr>
            </w:pPr>
          </w:p>
        </w:tc>
        <w:tc>
          <w:tcPr>
            <w:tcW w:w="2643" w:type="dxa"/>
            <w:tcBorders>
              <w:bottom w:val="single" w:sz="4" w:space="0" w:color="auto"/>
            </w:tcBorders>
          </w:tcPr>
          <w:p w:rsidR="00942FF1" w:rsidRPr="00942FF1" w:rsidRDefault="00942FF1" w:rsidP="00C54452">
            <w:pPr>
              <w:ind w:right="42"/>
              <w:rPr>
                <w:sz w:val="22"/>
                <w:szCs w:val="22"/>
                <w:lang w:val="lv-LV"/>
              </w:rPr>
            </w:pPr>
          </w:p>
        </w:tc>
        <w:tc>
          <w:tcPr>
            <w:tcW w:w="236" w:type="dxa"/>
          </w:tcPr>
          <w:p w:rsidR="00942FF1" w:rsidRPr="00942FF1" w:rsidRDefault="00942FF1" w:rsidP="00C54452">
            <w:pPr>
              <w:ind w:right="42"/>
              <w:rPr>
                <w:sz w:val="22"/>
                <w:szCs w:val="22"/>
                <w:lang w:val="lv-LV"/>
              </w:rPr>
            </w:pPr>
          </w:p>
        </w:tc>
        <w:tc>
          <w:tcPr>
            <w:tcW w:w="1622" w:type="dxa"/>
            <w:tcBorders>
              <w:bottom w:val="single" w:sz="4" w:space="0" w:color="auto"/>
            </w:tcBorders>
          </w:tcPr>
          <w:p w:rsidR="00942FF1" w:rsidRPr="00942FF1" w:rsidRDefault="00942FF1" w:rsidP="00C54452">
            <w:pPr>
              <w:ind w:right="42"/>
              <w:rPr>
                <w:sz w:val="22"/>
                <w:szCs w:val="22"/>
                <w:lang w:val="lv-LV"/>
              </w:rPr>
            </w:pPr>
          </w:p>
        </w:tc>
      </w:tr>
      <w:tr w:rsidR="00942FF1" w:rsidRPr="00942FF1" w:rsidTr="00C54452">
        <w:tc>
          <w:tcPr>
            <w:tcW w:w="1311" w:type="dxa"/>
          </w:tcPr>
          <w:p w:rsidR="00942FF1" w:rsidRPr="00942FF1" w:rsidRDefault="00942FF1" w:rsidP="00C54452">
            <w:pPr>
              <w:ind w:right="42"/>
              <w:rPr>
                <w:sz w:val="22"/>
                <w:szCs w:val="22"/>
                <w:lang w:val="lv-LV"/>
              </w:rPr>
            </w:pPr>
          </w:p>
        </w:tc>
        <w:tc>
          <w:tcPr>
            <w:tcW w:w="3192" w:type="dxa"/>
            <w:tcBorders>
              <w:top w:val="single" w:sz="4" w:space="0" w:color="auto"/>
            </w:tcBorders>
            <w:vAlign w:val="center"/>
          </w:tcPr>
          <w:p w:rsidR="00942FF1" w:rsidRPr="00942FF1" w:rsidRDefault="00942FF1" w:rsidP="00C54452">
            <w:pPr>
              <w:ind w:right="42"/>
              <w:jc w:val="center"/>
              <w:rPr>
                <w:sz w:val="20"/>
                <w:szCs w:val="20"/>
                <w:lang w:val="lv-LV"/>
              </w:rPr>
            </w:pPr>
            <w:r w:rsidRPr="00942FF1">
              <w:rPr>
                <w:sz w:val="20"/>
                <w:szCs w:val="20"/>
                <w:lang w:val="lv-LV"/>
              </w:rPr>
              <w:t>(vārds, uzvārds)</w:t>
            </w:r>
          </w:p>
        </w:tc>
        <w:tc>
          <w:tcPr>
            <w:tcW w:w="283" w:type="dxa"/>
            <w:vAlign w:val="center"/>
          </w:tcPr>
          <w:p w:rsidR="00942FF1" w:rsidRPr="00942FF1" w:rsidRDefault="00942FF1" w:rsidP="00C54452">
            <w:pPr>
              <w:ind w:right="42"/>
              <w:jc w:val="center"/>
              <w:rPr>
                <w:sz w:val="20"/>
                <w:szCs w:val="20"/>
                <w:lang w:val="lv-LV"/>
              </w:rPr>
            </w:pPr>
          </w:p>
        </w:tc>
        <w:tc>
          <w:tcPr>
            <w:tcW w:w="2643" w:type="dxa"/>
            <w:tcBorders>
              <w:top w:val="single" w:sz="4" w:space="0" w:color="auto"/>
            </w:tcBorders>
            <w:vAlign w:val="center"/>
          </w:tcPr>
          <w:p w:rsidR="00942FF1" w:rsidRPr="00942FF1" w:rsidRDefault="00942FF1" w:rsidP="00C54452">
            <w:pPr>
              <w:ind w:right="42"/>
              <w:jc w:val="center"/>
              <w:rPr>
                <w:sz w:val="20"/>
                <w:szCs w:val="20"/>
                <w:lang w:val="lv-LV"/>
              </w:rPr>
            </w:pPr>
            <w:r w:rsidRPr="00942FF1">
              <w:rPr>
                <w:sz w:val="20"/>
                <w:szCs w:val="20"/>
                <w:lang w:val="lv-LV"/>
              </w:rPr>
              <w:t>(paraksts)</w:t>
            </w:r>
          </w:p>
        </w:tc>
        <w:tc>
          <w:tcPr>
            <w:tcW w:w="236" w:type="dxa"/>
            <w:vAlign w:val="center"/>
          </w:tcPr>
          <w:p w:rsidR="00942FF1" w:rsidRPr="00942FF1" w:rsidRDefault="00942FF1" w:rsidP="00C54452">
            <w:pPr>
              <w:ind w:right="42"/>
              <w:jc w:val="center"/>
              <w:rPr>
                <w:sz w:val="20"/>
                <w:szCs w:val="20"/>
                <w:lang w:val="lv-LV"/>
              </w:rPr>
            </w:pPr>
          </w:p>
        </w:tc>
        <w:tc>
          <w:tcPr>
            <w:tcW w:w="1622" w:type="dxa"/>
            <w:tcBorders>
              <w:top w:val="single" w:sz="4" w:space="0" w:color="auto"/>
            </w:tcBorders>
            <w:vAlign w:val="center"/>
          </w:tcPr>
          <w:p w:rsidR="00942FF1" w:rsidRPr="00942FF1" w:rsidRDefault="00942FF1" w:rsidP="00C54452">
            <w:pPr>
              <w:ind w:right="42"/>
              <w:jc w:val="center"/>
              <w:rPr>
                <w:sz w:val="20"/>
                <w:szCs w:val="20"/>
                <w:lang w:val="lv-LV"/>
              </w:rPr>
            </w:pPr>
            <w:r w:rsidRPr="00942FF1">
              <w:rPr>
                <w:sz w:val="20"/>
                <w:szCs w:val="20"/>
                <w:lang w:val="lv-LV"/>
              </w:rPr>
              <w:t>(datums)</w:t>
            </w:r>
          </w:p>
        </w:tc>
      </w:tr>
    </w:tbl>
    <w:p w:rsidR="00942FF1" w:rsidRPr="00942FF1" w:rsidRDefault="00942FF1" w:rsidP="00C54452">
      <w:pPr>
        <w:pStyle w:val="naislab"/>
        <w:spacing w:before="0" w:beforeAutospacing="0" w:after="120" w:afterAutospacing="0"/>
        <w:ind w:firstLine="720"/>
        <w:jc w:val="both"/>
        <w:rPr>
          <w:sz w:val="28"/>
          <w:szCs w:val="28"/>
        </w:rPr>
      </w:pPr>
    </w:p>
    <w:p w:rsidR="00C54452" w:rsidRPr="00E1635B" w:rsidRDefault="00C54452" w:rsidP="002F5440">
      <w:pPr>
        <w:pStyle w:val="naislab"/>
        <w:numPr>
          <w:ilvl w:val="1"/>
          <w:numId w:val="3"/>
        </w:numPr>
        <w:spacing w:before="0" w:beforeAutospacing="0" w:after="120" w:afterAutospacing="0"/>
        <w:ind w:left="0" w:firstLine="720"/>
        <w:jc w:val="both"/>
        <w:rPr>
          <w:sz w:val="28"/>
          <w:szCs w:val="28"/>
        </w:rPr>
      </w:pPr>
      <w:r w:rsidRPr="00E1635B">
        <w:rPr>
          <w:sz w:val="28"/>
          <w:szCs w:val="28"/>
        </w:rPr>
        <w:t>Aizstāt 2.pielikumā saīsinājumu „LVL” ar vārdu „</w:t>
      </w:r>
      <w:proofErr w:type="spellStart"/>
      <w:r w:rsidRPr="00E1635B">
        <w:rPr>
          <w:i/>
          <w:sz w:val="28"/>
          <w:szCs w:val="28"/>
        </w:rPr>
        <w:t>euro</w:t>
      </w:r>
      <w:proofErr w:type="spellEnd"/>
      <w:r w:rsidRPr="00E1635B">
        <w:rPr>
          <w:sz w:val="28"/>
          <w:szCs w:val="28"/>
        </w:rPr>
        <w:t>”.</w:t>
      </w:r>
    </w:p>
    <w:p w:rsidR="00942FF1" w:rsidRDefault="00D521D5" w:rsidP="002F5440">
      <w:pPr>
        <w:pStyle w:val="naislab"/>
        <w:numPr>
          <w:ilvl w:val="1"/>
          <w:numId w:val="3"/>
        </w:numPr>
        <w:spacing w:before="0" w:beforeAutospacing="0" w:after="120" w:afterAutospacing="0"/>
        <w:ind w:left="0" w:firstLine="720"/>
        <w:jc w:val="both"/>
        <w:rPr>
          <w:sz w:val="28"/>
          <w:szCs w:val="28"/>
        </w:rPr>
      </w:pPr>
      <w:r>
        <w:rPr>
          <w:sz w:val="28"/>
          <w:szCs w:val="28"/>
        </w:rPr>
        <w:t>Izteikt 3.pielikumu</w:t>
      </w:r>
      <w:r w:rsidRPr="00D521D5">
        <w:rPr>
          <w:sz w:val="28"/>
          <w:szCs w:val="28"/>
        </w:rPr>
        <w:t xml:space="preserve"> šādā redakcijā:</w:t>
      </w:r>
    </w:p>
    <w:p w:rsidR="00D521D5" w:rsidRPr="00D521D5" w:rsidRDefault="00D521D5" w:rsidP="00D521D5">
      <w:pPr>
        <w:pStyle w:val="Heading1"/>
        <w:spacing w:before="0"/>
        <w:ind w:right="-1"/>
        <w:jc w:val="right"/>
        <w:rPr>
          <w:rFonts w:ascii="Times New Roman" w:hAnsi="Times New Roman" w:cs="Times New Roman"/>
          <w:b w:val="0"/>
          <w:color w:val="auto"/>
          <w:lang w:val="lv-LV"/>
        </w:rPr>
      </w:pPr>
      <w:r w:rsidRPr="00D521D5">
        <w:rPr>
          <w:rFonts w:ascii="Times New Roman" w:hAnsi="Times New Roman" w:cs="Times New Roman"/>
          <w:b w:val="0"/>
          <w:color w:val="auto"/>
          <w:lang w:val="lv-LV"/>
        </w:rPr>
        <w:t>3.pielikums</w:t>
      </w:r>
    </w:p>
    <w:p w:rsidR="00D521D5" w:rsidRPr="00D521D5" w:rsidRDefault="00D521D5" w:rsidP="00D521D5">
      <w:pPr>
        <w:ind w:right="-1"/>
        <w:jc w:val="right"/>
        <w:rPr>
          <w:sz w:val="28"/>
          <w:szCs w:val="28"/>
          <w:lang w:val="lv-LV"/>
        </w:rPr>
      </w:pPr>
      <w:r w:rsidRPr="00D521D5">
        <w:rPr>
          <w:sz w:val="28"/>
          <w:szCs w:val="28"/>
          <w:lang w:val="lv-LV"/>
        </w:rPr>
        <w:t>Ministru kabineta</w:t>
      </w:r>
    </w:p>
    <w:p w:rsidR="00D521D5" w:rsidRPr="00D521D5" w:rsidRDefault="00D521D5" w:rsidP="00D521D5">
      <w:pPr>
        <w:pStyle w:val="NoSpacing1"/>
        <w:ind w:right="-1"/>
        <w:jc w:val="right"/>
        <w:rPr>
          <w:rFonts w:ascii="Times New Roman" w:hAnsi="Times New Roman"/>
          <w:sz w:val="28"/>
          <w:szCs w:val="28"/>
        </w:rPr>
      </w:pPr>
      <w:r w:rsidRPr="00D521D5">
        <w:rPr>
          <w:rFonts w:ascii="Times New Roman" w:hAnsi="Times New Roman"/>
          <w:sz w:val="28"/>
          <w:szCs w:val="28"/>
        </w:rPr>
        <w:t xml:space="preserve">2012.gada </w:t>
      </w:r>
      <w:r w:rsidR="002731F0">
        <w:rPr>
          <w:rFonts w:ascii="Times New Roman" w:hAnsi="Times New Roman"/>
          <w:sz w:val="28"/>
          <w:szCs w:val="28"/>
        </w:rPr>
        <w:t xml:space="preserve">24.janvāra </w:t>
      </w:r>
      <w:r w:rsidRPr="00D521D5">
        <w:rPr>
          <w:rFonts w:ascii="Times New Roman" w:hAnsi="Times New Roman"/>
          <w:sz w:val="28"/>
          <w:szCs w:val="28"/>
        </w:rPr>
        <w:t>noteikumiem Nr.78</w:t>
      </w:r>
    </w:p>
    <w:p w:rsidR="00D521D5" w:rsidRPr="00D521D5" w:rsidRDefault="00D521D5" w:rsidP="00D521D5">
      <w:pPr>
        <w:ind w:right="-766"/>
        <w:rPr>
          <w:sz w:val="28"/>
          <w:szCs w:val="28"/>
          <w:lang w:val="lv-LV"/>
        </w:rPr>
      </w:pPr>
    </w:p>
    <w:p w:rsidR="00D521D5" w:rsidRPr="00D521D5" w:rsidRDefault="00D521D5" w:rsidP="00D521D5">
      <w:pPr>
        <w:ind w:right="-765"/>
        <w:jc w:val="center"/>
        <w:rPr>
          <w:b/>
          <w:sz w:val="28"/>
          <w:szCs w:val="28"/>
          <w:lang w:val="lv-LV"/>
        </w:rPr>
      </w:pPr>
      <w:r w:rsidRPr="00D521D5">
        <w:rPr>
          <w:b/>
          <w:sz w:val="28"/>
          <w:szCs w:val="28"/>
          <w:lang w:val="lv-LV"/>
        </w:rPr>
        <w:t>Atbalstāmo investīciju projektu vērtēšanas kritēriji</w:t>
      </w:r>
    </w:p>
    <w:p w:rsidR="00D521D5" w:rsidRPr="00D521D5" w:rsidRDefault="00D521D5" w:rsidP="00D521D5">
      <w:pPr>
        <w:ind w:right="-765"/>
        <w:jc w:val="center"/>
        <w:rPr>
          <w:b/>
          <w:sz w:val="28"/>
          <w:szCs w:val="28"/>
          <w:lang w:val="lv-LV"/>
        </w:rPr>
      </w:pPr>
    </w:p>
    <w:tbl>
      <w:tblPr>
        <w:tblW w:w="9280" w:type="dxa"/>
        <w:tblLayout w:type="fixed"/>
        <w:tblCellMar>
          <w:left w:w="0" w:type="dxa"/>
          <w:right w:w="0" w:type="dxa"/>
        </w:tblCellMar>
        <w:tblLook w:val="0000" w:firstRow="0" w:lastRow="0" w:firstColumn="0" w:lastColumn="0" w:noHBand="0" w:noVBand="0"/>
      </w:tblPr>
      <w:tblGrid>
        <w:gridCol w:w="702"/>
        <w:gridCol w:w="27"/>
        <w:gridCol w:w="6095"/>
        <w:gridCol w:w="1276"/>
        <w:gridCol w:w="200"/>
        <w:gridCol w:w="980"/>
      </w:tblGrid>
      <w:tr w:rsidR="00D521D5" w:rsidRPr="00D521D5" w:rsidTr="00C54452">
        <w:trPr>
          <w:trHeight w:val="219"/>
        </w:trPr>
        <w:tc>
          <w:tcPr>
            <w:tcW w:w="9280" w:type="dxa"/>
            <w:gridSpan w:val="6"/>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D521D5" w:rsidRPr="00D521D5" w:rsidRDefault="00D521D5" w:rsidP="00C54452">
            <w:pPr>
              <w:jc w:val="center"/>
              <w:rPr>
                <w:b/>
                <w:bCs/>
                <w:sz w:val="28"/>
                <w:szCs w:val="28"/>
                <w:lang w:val="lv-LV"/>
              </w:rPr>
            </w:pPr>
            <w:r w:rsidRPr="00D521D5">
              <w:rPr>
                <w:b/>
                <w:bCs/>
                <w:sz w:val="28"/>
                <w:szCs w:val="28"/>
                <w:lang w:val="lv-LV"/>
              </w:rPr>
              <w:t>1. Atbilstības kritēriji</w:t>
            </w:r>
          </w:p>
        </w:tc>
      </w:tr>
      <w:tr w:rsidR="00D521D5" w:rsidRPr="00D521D5" w:rsidTr="00C54452">
        <w:trPr>
          <w:trHeight w:val="263"/>
        </w:trPr>
        <w:tc>
          <w:tcPr>
            <w:tcW w:w="702" w:type="dxa"/>
            <w:vMerge w:val="restart"/>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D521D5" w:rsidRPr="00D521D5" w:rsidRDefault="00D521D5" w:rsidP="00C54452">
            <w:pPr>
              <w:jc w:val="center"/>
              <w:rPr>
                <w:bCs/>
                <w:lang w:val="lv-LV"/>
              </w:rPr>
            </w:pPr>
            <w:proofErr w:type="spellStart"/>
            <w:r w:rsidRPr="00D521D5">
              <w:rPr>
                <w:bCs/>
                <w:lang w:val="lv-LV"/>
              </w:rPr>
              <w:t>Nr</w:t>
            </w:r>
            <w:proofErr w:type="spellEnd"/>
            <w:r w:rsidRPr="00D521D5">
              <w:rPr>
                <w:bCs/>
                <w:lang w:val="lv-LV"/>
              </w:rPr>
              <w:t>.</w:t>
            </w:r>
            <w:r w:rsidRPr="00D521D5">
              <w:rPr>
                <w:bCs/>
                <w:lang w:val="lv-LV"/>
              </w:rPr>
              <w:br/>
            </w:r>
            <w:proofErr w:type="spellStart"/>
            <w:r w:rsidRPr="00D521D5">
              <w:rPr>
                <w:bCs/>
                <w:lang w:val="lv-LV"/>
              </w:rPr>
              <w:t>p.k</w:t>
            </w:r>
            <w:proofErr w:type="spellEnd"/>
            <w:r w:rsidRPr="00D521D5">
              <w:rPr>
                <w:bCs/>
                <w:lang w:val="lv-LV"/>
              </w:rPr>
              <w:t>.</w:t>
            </w:r>
          </w:p>
        </w:tc>
        <w:tc>
          <w:tcPr>
            <w:tcW w:w="6122" w:type="dxa"/>
            <w:gridSpan w:val="2"/>
            <w:vMerge w:val="restart"/>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D521D5" w:rsidRPr="00D521D5" w:rsidRDefault="00D521D5" w:rsidP="00C54452">
            <w:pPr>
              <w:jc w:val="center"/>
              <w:rPr>
                <w:bCs/>
                <w:lang w:val="lv-LV"/>
              </w:rPr>
            </w:pPr>
            <w:r w:rsidRPr="00D521D5">
              <w:rPr>
                <w:bCs/>
                <w:lang w:val="lv-LV"/>
              </w:rPr>
              <w:t>Kritēriji</w:t>
            </w:r>
          </w:p>
        </w:tc>
        <w:tc>
          <w:tcPr>
            <w:tcW w:w="1276"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rsidR="00D521D5" w:rsidRPr="00D521D5" w:rsidRDefault="00D521D5" w:rsidP="00C54452">
            <w:pPr>
              <w:jc w:val="center"/>
              <w:rPr>
                <w:bCs/>
                <w:lang w:val="lv-LV"/>
              </w:rPr>
            </w:pPr>
            <w:r w:rsidRPr="00D521D5">
              <w:rPr>
                <w:bCs/>
                <w:lang w:val="lv-LV"/>
              </w:rPr>
              <w:t>Vērtēšanas sistēma</w:t>
            </w:r>
          </w:p>
        </w:tc>
        <w:tc>
          <w:tcPr>
            <w:tcW w:w="1180" w:type="dxa"/>
            <w:gridSpan w:val="2"/>
            <w:vMerge w:val="restart"/>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D521D5" w:rsidRPr="00D521D5" w:rsidRDefault="00D521D5" w:rsidP="00C54452">
            <w:pPr>
              <w:jc w:val="center"/>
              <w:rPr>
                <w:bCs/>
                <w:lang w:val="lv-LV"/>
              </w:rPr>
            </w:pPr>
            <w:r w:rsidRPr="00D521D5">
              <w:rPr>
                <w:bCs/>
                <w:lang w:val="lv-LV"/>
              </w:rPr>
              <w:t>Piezīmes*</w:t>
            </w:r>
          </w:p>
        </w:tc>
      </w:tr>
      <w:tr w:rsidR="00D521D5" w:rsidRPr="00D521D5" w:rsidTr="00C54452">
        <w:trPr>
          <w:trHeight w:val="262"/>
        </w:trPr>
        <w:tc>
          <w:tcPr>
            <w:tcW w:w="702" w:type="dxa"/>
            <w:vMerge/>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D521D5" w:rsidRPr="00D521D5" w:rsidRDefault="00D521D5" w:rsidP="00C54452">
            <w:pPr>
              <w:jc w:val="center"/>
              <w:rPr>
                <w:bCs/>
                <w:lang w:val="lv-LV"/>
              </w:rPr>
            </w:pPr>
          </w:p>
        </w:tc>
        <w:tc>
          <w:tcPr>
            <w:tcW w:w="6122" w:type="dxa"/>
            <w:gridSpan w:val="2"/>
            <w:vMerge/>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rsidR="00D521D5" w:rsidRPr="00D521D5" w:rsidRDefault="00D521D5" w:rsidP="00C54452">
            <w:pPr>
              <w:jc w:val="center"/>
              <w:rPr>
                <w:bCs/>
                <w:lang w:val="lv-LV"/>
              </w:rPr>
            </w:pPr>
          </w:p>
        </w:tc>
        <w:tc>
          <w:tcPr>
            <w:tcW w:w="1276"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rsidR="00D521D5" w:rsidRPr="00D521D5" w:rsidRDefault="00D521D5" w:rsidP="00C54452">
            <w:pPr>
              <w:jc w:val="center"/>
              <w:rPr>
                <w:bCs/>
                <w:lang w:val="lv-LV"/>
              </w:rPr>
            </w:pPr>
            <w:r w:rsidRPr="00D521D5">
              <w:rPr>
                <w:bCs/>
                <w:lang w:val="lv-LV"/>
              </w:rPr>
              <w:t>Jā/Nē</w:t>
            </w:r>
          </w:p>
        </w:tc>
        <w:tc>
          <w:tcPr>
            <w:tcW w:w="1180" w:type="dxa"/>
            <w:gridSpan w:val="2"/>
            <w:vMerge/>
            <w:tcBorders>
              <w:top w:val="single" w:sz="4" w:space="0" w:color="auto"/>
              <w:left w:val="nil"/>
              <w:bottom w:val="single" w:sz="4" w:space="0" w:color="auto"/>
              <w:right w:val="single" w:sz="4" w:space="0" w:color="auto"/>
            </w:tcBorders>
            <w:tcMar>
              <w:top w:w="20" w:type="dxa"/>
              <w:left w:w="20" w:type="dxa"/>
              <w:bottom w:w="0" w:type="dxa"/>
              <w:right w:w="20" w:type="dxa"/>
            </w:tcMar>
            <w:vAlign w:val="bottom"/>
          </w:tcPr>
          <w:p w:rsidR="00D521D5" w:rsidRPr="00D521D5" w:rsidRDefault="00D521D5" w:rsidP="00C54452">
            <w:pPr>
              <w:jc w:val="center"/>
              <w:rPr>
                <w:bCs/>
                <w:lang w:val="lv-LV"/>
              </w:rPr>
            </w:pPr>
          </w:p>
        </w:tc>
      </w:tr>
      <w:tr w:rsidR="00D521D5" w:rsidRPr="00D521D5" w:rsidTr="00C54452">
        <w:trPr>
          <w:trHeight w:val="821"/>
        </w:trPr>
        <w:tc>
          <w:tcPr>
            <w:tcW w:w="70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D521D5" w:rsidRPr="00D521D5" w:rsidRDefault="00D521D5" w:rsidP="00C54452">
            <w:pPr>
              <w:rPr>
                <w:bCs/>
                <w:lang w:val="lv-LV"/>
              </w:rPr>
            </w:pPr>
            <w:r w:rsidRPr="00D521D5">
              <w:rPr>
                <w:bCs/>
                <w:lang w:val="lv-LV"/>
              </w:rPr>
              <w:t>1.1.</w:t>
            </w:r>
          </w:p>
        </w:tc>
        <w:tc>
          <w:tcPr>
            <w:tcW w:w="6122"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D521D5" w:rsidRPr="00D521D5" w:rsidRDefault="00D521D5" w:rsidP="00C54452">
            <w:pPr>
              <w:ind w:right="121"/>
              <w:jc w:val="both"/>
              <w:rPr>
                <w:lang w:val="lv-LV"/>
              </w:rPr>
            </w:pPr>
            <w:r w:rsidRPr="00D521D5">
              <w:rPr>
                <w:lang w:val="lv-LV"/>
              </w:rPr>
              <w:t>Projekta iesniedzējs ir Latvijā reģistrēta komercsabiedrība vai ārvalsts komercsabiedrība, kas reģistrēta Latvijā kā nodokļu maksātājs</w:t>
            </w:r>
          </w:p>
        </w:tc>
        <w:tc>
          <w:tcPr>
            <w:tcW w:w="1276" w:type="dxa"/>
            <w:tcBorders>
              <w:top w:val="single" w:sz="4" w:space="0" w:color="auto"/>
              <w:left w:val="nil"/>
              <w:bottom w:val="single" w:sz="4" w:space="0" w:color="auto"/>
              <w:right w:val="single" w:sz="4" w:space="0" w:color="auto"/>
            </w:tcBorders>
            <w:tcMar>
              <w:top w:w="20" w:type="dxa"/>
              <w:left w:w="20" w:type="dxa"/>
              <w:bottom w:w="0" w:type="dxa"/>
              <w:right w:w="20" w:type="dxa"/>
            </w:tcMar>
            <w:vAlign w:val="bottom"/>
          </w:tcPr>
          <w:p w:rsidR="00D521D5" w:rsidRPr="00D521D5" w:rsidRDefault="00D521D5" w:rsidP="00C54452">
            <w:pPr>
              <w:rPr>
                <w:lang w:val="lv-LV"/>
              </w:rPr>
            </w:pPr>
          </w:p>
        </w:tc>
        <w:tc>
          <w:tcPr>
            <w:tcW w:w="1180" w:type="dxa"/>
            <w:gridSpan w:val="2"/>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D521D5" w:rsidRPr="00D521D5" w:rsidRDefault="00D521D5" w:rsidP="00C54452">
            <w:pPr>
              <w:jc w:val="center"/>
              <w:rPr>
                <w:lang w:val="lv-LV"/>
              </w:rPr>
            </w:pPr>
            <w:r w:rsidRPr="00D521D5">
              <w:rPr>
                <w:lang w:val="lv-LV"/>
              </w:rPr>
              <w:t>N</w:t>
            </w:r>
          </w:p>
        </w:tc>
      </w:tr>
      <w:tr w:rsidR="00D521D5" w:rsidRPr="00D521D5" w:rsidTr="00C54452">
        <w:trPr>
          <w:trHeight w:val="821"/>
        </w:trPr>
        <w:tc>
          <w:tcPr>
            <w:tcW w:w="70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D521D5" w:rsidRPr="00D521D5" w:rsidRDefault="00D521D5" w:rsidP="00C54452">
            <w:pPr>
              <w:rPr>
                <w:bCs/>
                <w:lang w:val="lv-LV"/>
              </w:rPr>
            </w:pPr>
            <w:r w:rsidRPr="00D521D5">
              <w:rPr>
                <w:bCs/>
                <w:lang w:val="lv-LV"/>
              </w:rPr>
              <w:t>1.2.</w:t>
            </w:r>
          </w:p>
        </w:tc>
        <w:tc>
          <w:tcPr>
            <w:tcW w:w="6122"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0374A2" w:rsidRPr="000374A2" w:rsidRDefault="000374A2" w:rsidP="00C54452">
            <w:pPr>
              <w:ind w:right="121"/>
              <w:jc w:val="both"/>
              <w:rPr>
                <w:lang w:val="lv-LV"/>
              </w:rPr>
            </w:pPr>
            <w:r>
              <w:rPr>
                <w:lang w:val="lv-LV"/>
              </w:rPr>
              <w:t>P</w:t>
            </w:r>
            <w:r w:rsidRPr="000374A2">
              <w:rPr>
                <w:lang w:val="lv-LV"/>
              </w:rPr>
              <w:t xml:space="preserve">rojekta ietvaros ieguldījumi tiks veikti nelietotos (jaunos) pamatlīdzekļos [jaunās ražošanas tehnoloģiskajās iekārtās, telekomunikāciju un </w:t>
            </w:r>
            <w:proofErr w:type="spellStart"/>
            <w:r w:rsidRPr="000374A2">
              <w:rPr>
                <w:lang w:val="lv-LV"/>
              </w:rPr>
              <w:t>datorprogrammēšanas</w:t>
            </w:r>
            <w:proofErr w:type="spellEnd"/>
            <w:r w:rsidRPr="000374A2">
              <w:rPr>
                <w:lang w:val="lv-LV"/>
              </w:rPr>
              <w:t xml:space="preserve"> iekārtās, cauruļvados, sakaru un elektropārvades līnijās (būvju </w:t>
            </w:r>
            <w:r w:rsidRPr="000374A2">
              <w:rPr>
                <w:lang w:val="lv-LV"/>
              </w:rPr>
              <w:lastRenderedPageBreak/>
              <w:t xml:space="preserve">klasifikācijas kods 22) un to </w:t>
            </w:r>
            <w:proofErr w:type="spellStart"/>
            <w:r w:rsidRPr="000374A2">
              <w:rPr>
                <w:lang w:val="lv-LV"/>
              </w:rPr>
              <w:t>palīgiekārtās</w:t>
            </w:r>
            <w:proofErr w:type="spellEnd"/>
            <w:r w:rsidRPr="000374A2">
              <w:rPr>
                <w:lang w:val="lv-LV"/>
              </w:rPr>
              <w:t>, kas nodrošina to pilna ražošanas vai pakalpojumu sniegšanas cikla tehnoloģisko operāciju kopumu], kā arī ieguldījumos ēkās un būvēs, kuras saskaņā ar normatīvajiem aktiem, kas nosaka būvju klasifikāciju, klasificētas kā satiksmes un sakaru ēkas (būvju klasifikācijas kods 124), rūpnieciskās ražošanas ēkas un noliktavas (būvju klasifikācijas kods 125) un transporta būves</w:t>
            </w:r>
            <w:r>
              <w:rPr>
                <w:lang w:val="lv-LV"/>
              </w:rPr>
              <w:t xml:space="preserve"> (būvju klasifikācijas kods 21)</w:t>
            </w:r>
          </w:p>
        </w:tc>
        <w:tc>
          <w:tcPr>
            <w:tcW w:w="1276" w:type="dxa"/>
            <w:tcBorders>
              <w:top w:val="single" w:sz="4" w:space="0" w:color="auto"/>
              <w:left w:val="nil"/>
              <w:bottom w:val="single" w:sz="4" w:space="0" w:color="auto"/>
              <w:right w:val="single" w:sz="4" w:space="0" w:color="auto"/>
            </w:tcBorders>
            <w:tcMar>
              <w:top w:w="20" w:type="dxa"/>
              <w:left w:w="20" w:type="dxa"/>
              <w:bottom w:w="0" w:type="dxa"/>
              <w:right w:w="20" w:type="dxa"/>
            </w:tcMar>
            <w:vAlign w:val="bottom"/>
          </w:tcPr>
          <w:p w:rsidR="00D521D5" w:rsidRPr="00D521D5" w:rsidRDefault="00D521D5" w:rsidP="00C54452">
            <w:pPr>
              <w:rPr>
                <w:lang w:val="lv-LV"/>
              </w:rPr>
            </w:pPr>
          </w:p>
        </w:tc>
        <w:tc>
          <w:tcPr>
            <w:tcW w:w="1180" w:type="dxa"/>
            <w:gridSpan w:val="2"/>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D521D5" w:rsidRPr="00D521D5" w:rsidRDefault="00D521D5" w:rsidP="00C54452">
            <w:pPr>
              <w:jc w:val="center"/>
              <w:rPr>
                <w:lang w:val="lv-LV"/>
              </w:rPr>
            </w:pPr>
            <w:r w:rsidRPr="00D521D5">
              <w:rPr>
                <w:lang w:val="lv-LV"/>
              </w:rPr>
              <w:t>N</w:t>
            </w:r>
          </w:p>
        </w:tc>
      </w:tr>
      <w:tr w:rsidR="00D521D5" w:rsidRPr="00D521D5" w:rsidTr="00C54452">
        <w:trPr>
          <w:trHeight w:val="582"/>
        </w:trPr>
        <w:tc>
          <w:tcPr>
            <w:tcW w:w="70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D521D5" w:rsidRPr="00D521D5" w:rsidRDefault="00D521D5" w:rsidP="00C54452">
            <w:pPr>
              <w:rPr>
                <w:bCs/>
                <w:lang w:val="lv-LV"/>
              </w:rPr>
            </w:pPr>
            <w:r w:rsidRPr="00D521D5">
              <w:rPr>
                <w:bCs/>
                <w:lang w:val="lv-LV"/>
              </w:rPr>
              <w:lastRenderedPageBreak/>
              <w:t>1.3.</w:t>
            </w:r>
          </w:p>
        </w:tc>
        <w:tc>
          <w:tcPr>
            <w:tcW w:w="6122"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D521D5" w:rsidRPr="00D521D5" w:rsidRDefault="00D521D5" w:rsidP="00C54452">
            <w:pPr>
              <w:ind w:right="121"/>
              <w:jc w:val="both"/>
              <w:rPr>
                <w:b/>
                <w:bCs/>
                <w:lang w:val="lv-LV"/>
              </w:rPr>
            </w:pPr>
            <w:r w:rsidRPr="00D521D5">
              <w:rPr>
                <w:lang w:val="lv-LV"/>
              </w:rPr>
              <w:t xml:space="preserve">Projekta ietvaros tiks veikti sākotnējie ilgtermiņa ieguldījumi, kuru kopējā summa pārsniedz </w:t>
            </w:r>
            <w:r w:rsidR="00C54452" w:rsidRPr="00C54452">
              <w:rPr>
                <w:b/>
                <w:lang w:val="lv-LV"/>
              </w:rPr>
              <w:t>10</w:t>
            </w:r>
            <w:r w:rsidRPr="00C54452">
              <w:rPr>
                <w:b/>
                <w:lang w:val="lv-LV"/>
              </w:rPr>
              <w:t xml:space="preserve"> miljonus </w:t>
            </w:r>
            <w:proofErr w:type="spellStart"/>
            <w:r w:rsidR="00C54452" w:rsidRPr="00C54452">
              <w:rPr>
                <w:b/>
                <w:i/>
                <w:lang w:val="lv-LV"/>
              </w:rPr>
              <w:t>euro</w:t>
            </w:r>
            <w:proofErr w:type="spellEnd"/>
          </w:p>
        </w:tc>
        <w:tc>
          <w:tcPr>
            <w:tcW w:w="1276" w:type="dxa"/>
            <w:tcBorders>
              <w:top w:val="single" w:sz="4" w:space="0" w:color="auto"/>
              <w:left w:val="nil"/>
              <w:bottom w:val="single" w:sz="4" w:space="0" w:color="auto"/>
              <w:right w:val="single" w:sz="4" w:space="0" w:color="auto"/>
            </w:tcBorders>
            <w:tcMar>
              <w:top w:w="20" w:type="dxa"/>
              <w:left w:w="20" w:type="dxa"/>
              <w:bottom w:w="0" w:type="dxa"/>
              <w:right w:w="20" w:type="dxa"/>
            </w:tcMar>
          </w:tcPr>
          <w:p w:rsidR="00D521D5" w:rsidRPr="00D521D5" w:rsidRDefault="00D521D5" w:rsidP="00C54452">
            <w:pPr>
              <w:jc w:val="center"/>
              <w:rPr>
                <w:lang w:val="lv-LV"/>
              </w:rPr>
            </w:pPr>
          </w:p>
        </w:tc>
        <w:tc>
          <w:tcPr>
            <w:tcW w:w="1180" w:type="dxa"/>
            <w:gridSpan w:val="2"/>
            <w:tcBorders>
              <w:top w:val="single" w:sz="4" w:space="0" w:color="auto"/>
              <w:left w:val="single" w:sz="4" w:space="0" w:color="auto"/>
              <w:bottom w:val="single" w:sz="4" w:space="0" w:color="auto"/>
              <w:right w:val="single" w:sz="4" w:space="0" w:color="auto"/>
            </w:tcBorders>
            <w:vAlign w:val="center"/>
          </w:tcPr>
          <w:p w:rsidR="00D521D5" w:rsidRPr="00D521D5" w:rsidRDefault="00D521D5" w:rsidP="00C54452">
            <w:pPr>
              <w:jc w:val="center"/>
              <w:rPr>
                <w:lang w:val="lv-LV"/>
              </w:rPr>
            </w:pPr>
            <w:r w:rsidRPr="00D521D5">
              <w:rPr>
                <w:lang w:val="lv-LV"/>
              </w:rPr>
              <w:t>N</w:t>
            </w:r>
          </w:p>
        </w:tc>
      </w:tr>
      <w:tr w:rsidR="000C051C" w:rsidRPr="00D521D5" w:rsidTr="00C54452">
        <w:trPr>
          <w:trHeight w:val="582"/>
        </w:trPr>
        <w:tc>
          <w:tcPr>
            <w:tcW w:w="70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0C051C" w:rsidRPr="00D521D5" w:rsidRDefault="000C051C" w:rsidP="00C54452">
            <w:pPr>
              <w:rPr>
                <w:bCs/>
                <w:lang w:val="lv-LV"/>
              </w:rPr>
            </w:pPr>
            <w:r>
              <w:rPr>
                <w:bCs/>
                <w:lang w:val="lv-LV"/>
              </w:rPr>
              <w:t>1.4.</w:t>
            </w:r>
          </w:p>
        </w:tc>
        <w:tc>
          <w:tcPr>
            <w:tcW w:w="6122"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0C051C" w:rsidRPr="00D521D5" w:rsidRDefault="000C051C" w:rsidP="00C54452">
            <w:pPr>
              <w:ind w:right="121"/>
              <w:jc w:val="both"/>
              <w:rPr>
                <w:lang w:val="lv-LV"/>
              </w:rPr>
            </w:pPr>
            <w:r>
              <w:rPr>
                <w:lang w:val="lv-LV"/>
              </w:rPr>
              <w:t>I</w:t>
            </w:r>
            <w:r w:rsidRPr="000C051C">
              <w:rPr>
                <w:lang w:val="lv-LV"/>
              </w:rPr>
              <w:t>eguldījumi ēkās un būvēs nepārsniedz 40 procentus no kopējās sākotnējo ilgtermiņa ieguldījumu summas</w:t>
            </w:r>
          </w:p>
        </w:tc>
        <w:tc>
          <w:tcPr>
            <w:tcW w:w="1276" w:type="dxa"/>
            <w:tcBorders>
              <w:top w:val="single" w:sz="4" w:space="0" w:color="auto"/>
              <w:left w:val="nil"/>
              <w:bottom w:val="single" w:sz="4" w:space="0" w:color="auto"/>
              <w:right w:val="single" w:sz="4" w:space="0" w:color="auto"/>
            </w:tcBorders>
            <w:tcMar>
              <w:top w:w="20" w:type="dxa"/>
              <w:left w:w="20" w:type="dxa"/>
              <w:bottom w:w="0" w:type="dxa"/>
              <w:right w:w="20" w:type="dxa"/>
            </w:tcMar>
          </w:tcPr>
          <w:p w:rsidR="000C051C" w:rsidRPr="00D521D5" w:rsidRDefault="000C051C" w:rsidP="00C54452">
            <w:pPr>
              <w:jc w:val="center"/>
              <w:rPr>
                <w:lang w:val="lv-LV"/>
              </w:rPr>
            </w:pPr>
          </w:p>
        </w:tc>
        <w:tc>
          <w:tcPr>
            <w:tcW w:w="1180" w:type="dxa"/>
            <w:gridSpan w:val="2"/>
            <w:tcBorders>
              <w:top w:val="single" w:sz="4" w:space="0" w:color="auto"/>
              <w:left w:val="single" w:sz="4" w:space="0" w:color="auto"/>
              <w:bottom w:val="single" w:sz="4" w:space="0" w:color="auto"/>
              <w:right w:val="single" w:sz="4" w:space="0" w:color="auto"/>
            </w:tcBorders>
            <w:vAlign w:val="center"/>
          </w:tcPr>
          <w:p w:rsidR="000C051C" w:rsidRPr="00D521D5" w:rsidRDefault="000C051C" w:rsidP="00C54452">
            <w:pPr>
              <w:jc w:val="center"/>
              <w:rPr>
                <w:lang w:val="lv-LV"/>
              </w:rPr>
            </w:pPr>
            <w:r>
              <w:rPr>
                <w:lang w:val="lv-LV"/>
              </w:rPr>
              <w:t>N</w:t>
            </w:r>
          </w:p>
        </w:tc>
      </w:tr>
      <w:tr w:rsidR="00D521D5" w:rsidRPr="00D521D5" w:rsidTr="00C54452">
        <w:trPr>
          <w:trHeight w:val="817"/>
        </w:trPr>
        <w:tc>
          <w:tcPr>
            <w:tcW w:w="70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D521D5" w:rsidRPr="00D521D5" w:rsidRDefault="00D521D5" w:rsidP="000C051C">
            <w:pPr>
              <w:rPr>
                <w:bCs/>
                <w:lang w:val="lv-LV"/>
              </w:rPr>
            </w:pPr>
            <w:r w:rsidRPr="00D521D5">
              <w:rPr>
                <w:bCs/>
                <w:lang w:val="lv-LV"/>
              </w:rPr>
              <w:t>1.</w:t>
            </w:r>
            <w:r w:rsidR="000C051C">
              <w:rPr>
                <w:bCs/>
                <w:lang w:val="lv-LV"/>
              </w:rPr>
              <w:t>5</w:t>
            </w:r>
            <w:r w:rsidRPr="00D521D5">
              <w:rPr>
                <w:bCs/>
                <w:lang w:val="lv-LV"/>
              </w:rPr>
              <w:t>.</w:t>
            </w:r>
          </w:p>
        </w:tc>
        <w:tc>
          <w:tcPr>
            <w:tcW w:w="6122"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D521D5" w:rsidRPr="00D521D5" w:rsidRDefault="00D521D5" w:rsidP="00C54452">
            <w:pPr>
              <w:ind w:right="121"/>
              <w:jc w:val="both"/>
              <w:rPr>
                <w:b/>
                <w:bCs/>
                <w:lang w:val="lv-LV"/>
              </w:rPr>
            </w:pPr>
            <w:r w:rsidRPr="00D521D5">
              <w:rPr>
                <w:lang w:val="lv-LV"/>
              </w:rPr>
              <w:t xml:space="preserve">Kopējā sākotnējo ilgtermiņa ieguldījumu summa tiks ieguldīta piecu gadu laikā, sākot no dienas, kurā Ministru kabinets ir pieņēmis lēmumu par projekta atbalstīšanu, bet ne vēlāk kā līdz </w:t>
            </w:r>
            <w:r w:rsidRPr="00C54452">
              <w:rPr>
                <w:b/>
                <w:lang w:val="lv-LV"/>
              </w:rPr>
              <w:t>201</w:t>
            </w:r>
            <w:r w:rsidR="00C54452" w:rsidRPr="00C54452">
              <w:rPr>
                <w:b/>
                <w:lang w:val="lv-LV"/>
              </w:rPr>
              <w:t>9</w:t>
            </w:r>
            <w:r w:rsidRPr="00C54452">
              <w:rPr>
                <w:b/>
                <w:lang w:val="lv-LV"/>
              </w:rPr>
              <w:t>.gada 3</w:t>
            </w:r>
            <w:r w:rsidR="00C54452" w:rsidRPr="00C54452">
              <w:rPr>
                <w:b/>
                <w:lang w:val="lv-LV"/>
              </w:rPr>
              <w:t>0</w:t>
            </w:r>
            <w:r w:rsidRPr="00C54452">
              <w:rPr>
                <w:b/>
                <w:lang w:val="lv-LV"/>
              </w:rPr>
              <w:t>.</w:t>
            </w:r>
            <w:r w:rsidR="00C54452" w:rsidRPr="00C54452">
              <w:rPr>
                <w:b/>
                <w:lang w:val="lv-LV"/>
              </w:rPr>
              <w:t>jūnijam</w:t>
            </w:r>
          </w:p>
        </w:tc>
        <w:tc>
          <w:tcPr>
            <w:tcW w:w="1276" w:type="dxa"/>
            <w:tcBorders>
              <w:top w:val="single" w:sz="4" w:space="0" w:color="auto"/>
              <w:left w:val="nil"/>
              <w:bottom w:val="single" w:sz="4" w:space="0" w:color="auto"/>
              <w:right w:val="single" w:sz="4" w:space="0" w:color="auto"/>
            </w:tcBorders>
            <w:tcMar>
              <w:top w:w="20" w:type="dxa"/>
              <w:left w:w="20" w:type="dxa"/>
              <w:bottom w:w="0" w:type="dxa"/>
              <w:right w:w="20" w:type="dxa"/>
            </w:tcMar>
            <w:vAlign w:val="bottom"/>
          </w:tcPr>
          <w:p w:rsidR="00D521D5" w:rsidRPr="00D521D5" w:rsidRDefault="00D521D5" w:rsidP="00C54452">
            <w:pPr>
              <w:jc w:val="center"/>
              <w:rPr>
                <w:lang w:val="lv-LV"/>
              </w:rPr>
            </w:pPr>
          </w:p>
        </w:tc>
        <w:tc>
          <w:tcPr>
            <w:tcW w:w="1180" w:type="dxa"/>
            <w:gridSpan w:val="2"/>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D521D5" w:rsidRPr="00D521D5" w:rsidRDefault="00D521D5" w:rsidP="00C54452">
            <w:pPr>
              <w:jc w:val="center"/>
              <w:rPr>
                <w:lang w:val="lv-LV"/>
              </w:rPr>
            </w:pPr>
            <w:r w:rsidRPr="00D521D5">
              <w:rPr>
                <w:lang w:val="lv-LV"/>
              </w:rPr>
              <w:t>N</w:t>
            </w:r>
          </w:p>
        </w:tc>
      </w:tr>
      <w:tr w:rsidR="00D521D5" w:rsidRPr="00D521D5" w:rsidTr="00C54452">
        <w:trPr>
          <w:trHeight w:val="953"/>
        </w:trPr>
        <w:tc>
          <w:tcPr>
            <w:tcW w:w="70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D521D5" w:rsidRPr="00D521D5" w:rsidRDefault="00D521D5" w:rsidP="000C051C">
            <w:pPr>
              <w:rPr>
                <w:bCs/>
                <w:lang w:val="lv-LV"/>
              </w:rPr>
            </w:pPr>
            <w:r w:rsidRPr="00D521D5">
              <w:rPr>
                <w:bCs/>
                <w:lang w:val="lv-LV"/>
              </w:rPr>
              <w:t>1.</w:t>
            </w:r>
            <w:r w:rsidR="000C051C">
              <w:rPr>
                <w:bCs/>
                <w:lang w:val="lv-LV"/>
              </w:rPr>
              <w:t>6</w:t>
            </w:r>
            <w:r w:rsidRPr="00D521D5">
              <w:rPr>
                <w:bCs/>
                <w:lang w:val="lv-LV"/>
              </w:rPr>
              <w:t>.</w:t>
            </w:r>
          </w:p>
        </w:tc>
        <w:tc>
          <w:tcPr>
            <w:tcW w:w="6122"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D521D5" w:rsidRPr="00D521D5" w:rsidRDefault="00D521D5" w:rsidP="00C54452">
            <w:pPr>
              <w:ind w:right="121"/>
              <w:jc w:val="both"/>
              <w:rPr>
                <w:b/>
                <w:bCs/>
                <w:lang w:val="lv-LV"/>
              </w:rPr>
            </w:pPr>
            <w:r w:rsidRPr="00D521D5">
              <w:rPr>
                <w:lang w:val="lv-LV"/>
              </w:rPr>
              <w:t>Sākotnējie ilgtermiņa ieguldījumi nodrošinās jauna darbības profila uzsākšanu vai esošās darbības modernizāciju vai paplašināšanu, kas ietver jaunu produktu ražošanu, esošās darbības maiņu, pārejot no viena produktu veida ražošanas uz cita produktu veida ražošanu vai no viena pakalpojumu veida sniegšanas uz cita pakalpojumu veida sniegšanu, vai vispārēju darbības procesu būtisku maiņu</w:t>
            </w:r>
          </w:p>
        </w:tc>
        <w:tc>
          <w:tcPr>
            <w:tcW w:w="1276" w:type="dxa"/>
            <w:tcBorders>
              <w:top w:val="single" w:sz="4" w:space="0" w:color="auto"/>
              <w:left w:val="nil"/>
              <w:bottom w:val="single" w:sz="4" w:space="0" w:color="auto"/>
              <w:right w:val="single" w:sz="4" w:space="0" w:color="auto"/>
            </w:tcBorders>
            <w:tcMar>
              <w:top w:w="20" w:type="dxa"/>
              <w:left w:w="20" w:type="dxa"/>
              <w:bottom w:w="0" w:type="dxa"/>
              <w:right w:w="20" w:type="dxa"/>
            </w:tcMar>
            <w:vAlign w:val="bottom"/>
          </w:tcPr>
          <w:p w:rsidR="00D521D5" w:rsidRPr="00D521D5" w:rsidRDefault="00D521D5" w:rsidP="00C54452">
            <w:pPr>
              <w:rPr>
                <w:lang w:val="lv-LV"/>
              </w:rPr>
            </w:pPr>
          </w:p>
        </w:tc>
        <w:tc>
          <w:tcPr>
            <w:tcW w:w="1180" w:type="dxa"/>
            <w:gridSpan w:val="2"/>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D521D5" w:rsidRPr="00D521D5" w:rsidRDefault="00D521D5" w:rsidP="00C54452">
            <w:pPr>
              <w:jc w:val="center"/>
              <w:rPr>
                <w:lang w:val="lv-LV"/>
              </w:rPr>
            </w:pPr>
            <w:r w:rsidRPr="00D521D5">
              <w:rPr>
                <w:lang w:val="lv-LV"/>
              </w:rPr>
              <w:t>N</w:t>
            </w:r>
          </w:p>
        </w:tc>
      </w:tr>
      <w:tr w:rsidR="00D521D5" w:rsidRPr="00D521D5" w:rsidTr="00C54452">
        <w:trPr>
          <w:trHeight w:val="486"/>
        </w:trPr>
        <w:tc>
          <w:tcPr>
            <w:tcW w:w="70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D521D5" w:rsidRPr="00D521D5" w:rsidRDefault="00D521D5" w:rsidP="000C051C">
            <w:pPr>
              <w:rPr>
                <w:bCs/>
                <w:lang w:val="lv-LV"/>
              </w:rPr>
            </w:pPr>
            <w:r w:rsidRPr="00D521D5">
              <w:rPr>
                <w:bCs/>
                <w:lang w:val="lv-LV"/>
              </w:rPr>
              <w:t>1.</w:t>
            </w:r>
            <w:r w:rsidR="000C051C">
              <w:rPr>
                <w:bCs/>
                <w:lang w:val="lv-LV"/>
              </w:rPr>
              <w:t>7</w:t>
            </w:r>
            <w:r w:rsidRPr="00D521D5">
              <w:rPr>
                <w:bCs/>
                <w:lang w:val="lv-LV"/>
              </w:rPr>
              <w:t>.</w:t>
            </w:r>
          </w:p>
        </w:tc>
        <w:tc>
          <w:tcPr>
            <w:tcW w:w="6122"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D521D5" w:rsidRPr="00D521D5" w:rsidRDefault="00D521D5" w:rsidP="000C051C">
            <w:pPr>
              <w:ind w:right="121"/>
              <w:jc w:val="both"/>
              <w:rPr>
                <w:b/>
                <w:bCs/>
                <w:lang w:val="lv-LV"/>
              </w:rPr>
            </w:pPr>
            <w:r w:rsidRPr="00D521D5">
              <w:rPr>
                <w:lang w:val="lv-LV"/>
              </w:rPr>
              <w:t>Nekustamais īpašums, kurā tiks veikti un izmantoti sākotnējie ilgtermiņa ieguldījumi, ir projekta iesniedzēja īpašums vai projekta iesniedzējam uz to ir ilgtermiņa nomas tiesības (vismaz vēl 13 gadu pēc projekta uzsākšanas), un tās ir nostiprinātas zemesgrāmatā</w:t>
            </w:r>
            <w:r w:rsidR="000C051C">
              <w:rPr>
                <w:lang w:val="lv-LV"/>
              </w:rPr>
              <w:t xml:space="preserve">. </w:t>
            </w:r>
            <w:r w:rsidR="000C051C" w:rsidRPr="000C051C">
              <w:rPr>
                <w:lang w:val="lv-LV"/>
              </w:rPr>
              <w:t xml:space="preserve">Ja nekustamais īpašums tiek nomāts no valsts vai pašvaldības, </w:t>
            </w:r>
            <w:r w:rsidR="000C051C">
              <w:rPr>
                <w:lang w:val="lv-LV"/>
              </w:rPr>
              <w:t xml:space="preserve">projekta iesniedzējam uz to ir </w:t>
            </w:r>
            <w:r w:rsidR="000C051C" w:rsidRPr="000C051C">
              <w:rPr>
                <w:lang w:val="lv-LV"/>
              </w:rPr>
              <w:t>ilgtermiņa nomas tiesīb</w:t>
            </w:r>
            <w:r w:rsidR="000C051C">
              <w:rPr>
                <w:lang w:val="lv-LV"/>
              </w:rPr>
              <w:t>as</w:t>
            </w:r>
            <w:r w:rsidR="000C051C" w:rsidRPr="000C051C">
              <w:rPr>
                <w:lang w:val="lv-LV"/>
              </w:rPr>
              <w:t xml:space="preserve"> vismaz vēl 12 gadu pēc projekta uzsākšanas</w:t>
            </w:r>
          </w:p>
        </w:tc>
        <w:tc>
          <w:tcPr>
            <w:tcW w:w="1276" w:type="dxa"/>
            <w:tcBorders>
              <w:top w:val="single" w:sz="4" w:space="0" w:color="auto"/>
              <w:left w:val="nil"/>
              <w:bottom w:val="single" w:sz="4" w:space="0" w:color="auto"/>
              <w:right w:val="single" w:sz="4" w:space="0" w:color="auto"/>
            </w:tcBorders>
            <w:tcMar>
              <w:top w:w="20" w:type="dxa"/>
              <w:left w:w="20" w:type="dxa"/>
              <w:bottom w:w="0" w:type="dxa"/>
              <w:right w:w="20" w:type="dxa"/>
            </w:tcMar>
            <w:vAlign w:val="bottom"/>
          </w:tcPr>
          <w:p w:rsidR="00D521D5" w:rsidRPr="00D521D5" w:rsidRDefault="00D521D5" w:rsidP="00C54452">
            <w:pPr>
              <w:rPr>
                <w:lang w:val="lv-LV"/>
              </w:rPr>
            </w:pPr>
          </w:p>
        </w:tc>
        <w:tc>
          <w:tcPr>
            <w:tcW w:w="1180" w:type="dxa"/>
            <w:gridSpan w:val="2"/>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D521D5" w:rsidRPr="00D521D5" w:rsidRDefault="00D521D5" w:rsidP="00C54452">
            <w:pPr>
              <w:jc w:val="center"/>
              <w:rPr>
                <w:lang w:val="lv-LV"/>
              </w:rPr>
            </w:pPr>
            <w:r w:rsidRPr="00D521D5">
              <w:rPr>
                <w:lang w:val="lv-LV"/>
              </w:rPr>
              <w:t>N</w:t>
            </w:r>
          </w:p>
        </w:tc>
      </w:tr>
      <w:tr w:rsidR="00D521D5" w:rsidRPr="00D521D5" w:rsidTr="00C54452">
        <w:trPr>
          <w:trHeight w:val="678"/>
        </w:trPr>
        <w:tc>
          <w:tcPr>
            <w:tcW w:w="70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D521D5" w:rsidRPr="00D521D5" w:rsidRDefault="00D521D5" w:rsidP="000C051C">
            <w:pPr>
              <w:rPr>
                <w:bCs/>
                <w:lang w:val="lv-LV"/>
              </w:rPr>
            </w:pPr>
            <w:r w:rsidRPr="00D521D5">
              <w:rPr>
                <w:bCs/>
                <w:lang w:val="lv-LV"/>
              </w:rPr>
              <w:t>1.</w:t>
            </w:r>
            <w:r w:rsidR="000C051C">
              <w:rPr>
                <w:bCs/>
                <w:lang w:val="lv-LV"/>
              </w:rPr>
              <w:t>8</w:t>
            </w:r>
            <w:r w:rsidRPr="00D521D5">
              <w:rPr>
                <w:bCs/>
                <w:lang w:val="lv-LV"/>
              </w:rPr>
              <w:t>.</w:t>
            </w:r>
          </w:p>
        </w:tc>
        <w:tc>
          <w:tcPr>
            <w:tcW w:w="6122" w:type="dxa"/>
            <w:gridSpan w:val="2"/>
            <w:tcBorders>
              <w:top w:val="single" w:sz="4" w:space="0" w:color="auto"/>
              <w:left w:val="nil"/>
              <w:bottom w:val="single" w:sz="4" w:space="0" w:color="auto"/>
              <w:right w:val="single" w:sz="4" w:space="0" w:color="auto"/>
            </w:tcBorders>
            <w:tcMar>
              <w:top w:w="20" w:type="dxa"/>
              <w:left w:w="20" w:type="dxa"/>
              <w:bottom w:w="0" w:type="dxa"/>
              <w:right w:w="20" w:type="dxa"/>
            </w:tcMar>
            <w:vAlign w:val="bottom"/>
          </w:tcPr>
          <w:p w:rsidR="00D521D5" w:rsidRPr="00D521D5" w:rsidRDefault="000C051C" w:rsidP="000C051C">
            <w:pPr>
              <w:ind w:right="121"/>
              <w:jc w:val="both"/>
              <w:rPr>
                <w:b/>
                <w:bCs/>
                <w:lang w:val="lv-LV"/>
              </w:rPr>
            </w:pPr>
            <w:r>
              <w:rPr>
                <w:lang w:val="lv-LV"/>
              </w:rPr>
              <w:t>Projekta iesniedzējam</w:t>
            </w:r>
            <w:r w:rsidRPr="000C051C">
              <w:rPr>
                <w:lang w:val="lv-LV"/>
              </w:rPr>
              <w:t xml:space="preserve"> ar tiesas spriedumu nav pasludināts maksātnespējas process vai ar tiesas spriedumu netiek īstenots tiesiskās aizsardzības process, vai ar tiesas lēmumu netiek īstenots ārpustiesas tiesiskās aizsardzības process, nav uzsākta bankrota procedūra, nav piemērota sanācija vai mierizlīgums vai tā saimnieciskā darbība nav izbeigta</w:t>
            </w:r>
          </w:p>
        </w:tc>
        <w:tc>
          <w:tcPr>
            <w:tcW w:w="1276"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D521D5" w:rsidRPr="00D521D5" w:rsidRDefault="00D521D5" w:rsidP="00C54452">
            <w:pPr>
              <w:jc w:val="center"/>
              <w:rPr>
                <w:lang w:val="lv-LV"/>
              </w:rPr>
            </w:pPr>
          </w:p>
        </w:tc>
        <w:tc>
          <w:tcPr>
            <w:tcW w:w="1180" w:type="dxa"/>
            <w:gridSpan w:val="2"/>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D521D5" w:rsidRPr="00D521D5" w:rsidRDefault="00D521D5" w:rsidP="00C54452">
            <w:pPr>
              <w:jc w:val="center"/>
              <w:rPr>
                <w:lang w:val="lv-LV"/>
              </w:rPr>
            </w:pPr>
            <w:r w:rsidRPr="00D521D5">
              <w:rPr>
                <w:lang w:val="lv-LV"/>
              </w:rPr>
              <w:t>N</w:t>
            </w:r>
          </w:p>
        </w:tc>
      </w:tr>
      <w:tr w:rsidR="00D521D5" w:rsidRPr="00D521D5" w:rsidTr="00C54452">
        <w:trPr>
          <w:trHeight w:val="678"/>
        </w:trPr>
        <w:tc>
          <w:tcPr>
            <w:tcW w:w="70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D521D5" w:rsidRPr="00D521D5" w:rsidRDefault="00D521D5" w:rsidP="000C051C">
            <w:pPr>
              <w:rPr>
                <w:bCs/>
                <w:lang w:val="lv-LV"/>
              </w:rPr>
            </w:pPr>
            <w:r w:rsidRPr="00D521D5">
              <w:rPr>
                <w:bCs/>
                <w:lang w:val="lv-LV"/>
              </w:rPr>
              <w:t>1.</w:t>
            </w:r>
            <w:r w:rsidR="000C051C">
              <w:rPr>
                <w:bCs/>
                <w:lang w:val="lv-LV"/>
              </w:rPr>
              <w:t>9</w:t>
            </w:r>
            <w:r w:rsidRPr="00D521D5">
              <w:rPr>
                <w:bCs/>
                <w:lang w:val="lv-LV"/>
              </w:rPr>
              <w:t>.</w:t>
            </w:r>
          </w:p>
        </w:tc>
        <w:tc>
          <w:tcPr>
            <w:tcW w:w="6122" w:type="dxa"/>
            <w:gridSpan w:val="2"/>
            <w:tcBorders>
              <w:top w:val="single" w:sz="4" w:space="0" w:color="auto"/>
              <w:left w:val="nil"/>
              <w:bottom w:val="single" w:sz="4" w:space="0" w:color="auto"/>
              <w:right w:val="single" w:sz="4" w:space="0" w:color="auto"/>
            </w:tcBorders>
            <w:tcMar>
              <w:top w:w="20" w:type="dxa"/>
              <w:left w:w="20" w:type="dxa"/>
              <w:bottom w:w="0" w:type="dxa"/>
              <w:right w:w="20" w:type="dxa"/>
            </w:tcMar>
            <w:vAlign w:val="bottom"/>
          </w:tcPr>
          <w:p w:rsidR="00D521D5" w:rsidRPr="00D521D5" w:rsidRDefault="00D521D5" w:rsidP="00C54452">
            <w:pPr>
              <w:ind w:right="121"/>
              <w:jc w:val="both"/>
              <w:rPr>
                <w:lang w:val="lv-LV"/>
              </w:rPr>
            </w:pPr>
            <w:r w:rsidRPr="00D521D5">
              <w:rPr>
                <w:lang w:val="lv-LV"/>
              </w:rPr>
              <w:t xml:space="preserve">Projekta iesniedzēja pamatkapitāls nav samazinājies vairāk nekā uz pusi, un vairāk nekā ceturtā daļa no šā pamatkapitāla samazinājuma nav samazināta pēdējo 12 mēnešu laikā pirms projekta iesniegšanas Ekonomikas ministrijā. Šis nosacījums neattiecas uz komercsabiedrībām, kuras atbilst Komisijas 2008.gada 6.augusta Regulas (EK) Nr.800/2008, kas atzīst noteiktas atbalsta kategorijas par saderīgām ar kopējo tirgu, piemērojot Līguma 87. un 88.pantu (vispārējā grupu atbrīvojuma regula) (dokuments attiecas uz EEZ), 1.pielikumā ietvertajai </w:t>
            </w:r>
            <w:r w:rsidR="00F81B5D" w:rsidRPr="00696A5C">
              <w:rPr>
                <w:lang w:val="lv-LV"/>
              </w:rPr>
              <w:t>mazo un vidējo uzņēmumu</w:t>
            </w:r>
            <w:r w:rsidR="00F81B5D">
              <w:rPr>
                <w:lang w:val="lv-LV"/>
              </w:rPr>
              <w:t xml:space="preserve"> </w:t>
            </w:r>
            <w:r w:rsidRPr="00D521D5">
              <w:rPr>
                <w:lang w:val="lv-LV"/>
              </w:rPr>
              <w:t>definīcijai, ja tās reģistrētas mazāk nekā pirms trim gadiem</w:t>
            </w:r>
          </w:p>
        </w:tc>
        <w:tc>
          <w:tcPr>
            <w:tcW w:w="1276"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D521D5" w:rsidRPr="00D521D5" w:rsidRDefault="00D521D5" w:rsidP="00C54452">
            <w:pPr>
              <w:rPr>
                <w:lang w:val="lv-LV"/>
              </w:rPr>
            </w:pPr>
          </w:p>
        </w:tc>
        <w:tc>
          <w:tcPr>
            <w:tcW w:w="1180" w:type="dxa"/>
            <w:gridSpan w:val="2"/>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D521D5" w:rsidRPr="00D521D5" w:rsidRDefault="00D521D5" w:rsidP="00C54452">
            <w:pPr>
              <w:jc w:val="center"/>
              <w:rPr>
                <w:lang w:val="lv-LV"/>
              </w:rPr>
            </w:pPr>
            <w:r w:rsidRPr="00D521D5">
              <w:rPr>
                <w:lang w:val="lv-LV"/>
              </w:rPr>
              <w:t>N</w:t>
            </w:r>
          </w:p>
        </w:tc>
      </w:tr>
      <w:tr w:rsidR="00C9589A" w:rsidRPr="00D521D5" w:rsidTr="00C54452">
        <w:trPr>
          <w:trHeight w:val="678"/>
        </w:trPr>
        <w:tc>
          <w:tcPr>
            <w:tcW w:w="70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C9589A" w:rsidRPr="00D521D5" w:rsidRDefault="00C9589A" w:rsidP="000C051C">
            <w:pPr>
              <w:rPr>
                <w:bCs/>
                <w:lang w:val="lv-LV"/>
              </w:rPr>
            </w:pPr>
            <w:r>
              <w:rPr>
                <w:bCs/>
                <w:lang w:val="lv-LV"/>
              </w:rPr>
              <w:lastRenderedPageBreak/>
              <w:t>1.10.</w:t>
            </w:r>
          </w:p>
        </w:tc>
        <w:tc>
          <w:tcPr>
            <w:tcW w:w="6122" w:type="dxa"/>
            <w:gridSpan w:val="2"/>
            <w:tcBorders>
              <w:top w:val="single" w:sz="4" w:space="0" w:color="auto"/>
              <w:left w:val="nil"/>
              <w:bottom w:val="single" w:sz="4" w:space="0" w:color="auto"/>
              <w:right w:val="single" w:sz="4" w:space="0" w:color="auto"/>
            </w:tcBorders>
            <w:tcMar>
              <w:top w:w="20" w:type="dxa"/>
              <w:left w:w="20" w:type="dxa"/>
              <w:bottom w:w="0" w:type="dxa"/>
              <w:right w:w="20" w:type="dxa"/>
            </w:tcMar>
            <w:vAlign w:val="bottom"/>
          </w:tcPr>
          <w:p w:rsidR="00C9589A" w:rsidRPr="00D521D5" w:rsidRDefault="00C9589A" w:rsidP="00C54452">
            <w:pPr>
              <w:ind w:right="121"/>
              <w:jc w:val="both"/>
              <w:rPr>
                <w:lang w:val="lv-LV"/>
              </w:rPr>
            </w:pPr>
            <w:r>
              <w:rPr>
                <w:lang w:val="lv-LV"/>
              </w:rPr>
              <w:t>P</w:t>
            </w:r>
            <w:r w:rsidRPr="00C9589A">
              <w:rPr>
                <w:lang w:val="lv-LV"/>
              </w:rPr>
              <w:t xml:space="preserve">rojekta iesniedzējam saskaņā ar pēdējo divu noslēgto pārskata gadu gada pārskatiem un pēdējo pieejamo operatīvo pārskatu projekta iesnieguma iesniegšanas dienā nav novērojamas grūtībās nonākuša saimnieciskās darbības veicēja pazīmes - zaudējumu pieaugums, apgrozījuma samazināšanās, naudas plūsmas samazināšanās, parādu pieaugums, procentu maksājumu pieaugums, gatavās produkcijas krājumu pieaugums, zems likviditātes koeficients, aktīvu vērtības samazināšanās vai vienādošanās ar nulli. Šis punkts neattiecas uz komersantiem, kuri atbilst Komisijas 2008.gada 6.augusta regulas (EK) </w:t>
            </w:r>
            <w:proofErr w:type="spellStart"/>
            <w:r w:rsidRPr="00C9589A">
              <w:rPr>
                <w:lang w:val="lv-LV"/>
              </w:rPr>
              <w:t>Nr</w:t>
            </w:r>
            <w:proofErr w:type="spellEnd"/>
            <w:r w:rsidRPr="00C9589A">
              <w:rPr>
                <w:lang w:val="lv-LV"/>
              </w:rPr>
              <w:t>. 800/2008, kas atzīst noteiktas atbalsta kategorijas par saderīgām ar kopējo tirgu, piemērojot Līguma 87. un 88.pantu (vispārējā grupu atbrīvojuma regula) (Dokuments attiecas uz EEZ), 1.pielikumā ietvertajai mazo un vidējo uzņēmumu definīcijai</w:t>
            </w:r>
          </w:p>
        </w:tc>
        <w:tc>
          <w:tcPr>
            <w:tcW w:w="1276"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C9589A" w:rsidRPr="00D521D5" w:rsidRDefault="00C9589A" w:rsidP="00C54452">
            <w:pPr>
              <w:rPr>
                <w:lang w:val="lv-LV"/>
              </w:rPr>
            </w:pPr>
          </w:p>
        </w:tc>
        <w:tc>
          <w:tcPr>
            <w:tcW w:w="1180" w:type="dxa"/>
            <w:gridSpan w:val="2"/>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C9589A" w:rsidRPr="00D521D5" w:rsidRDefault="00C9589A" w:rsidP="00C54452">
            <w:pPr>
              <w:jc w:val="center"/>
              <w:rPr>
                <w:lang w:val="lv-LV"/>
              </w:rPr>
            </w:pPr>
            <w:r>
              <w:rPr>
                <w:lang w:val="lv-LV"/>
              </w:rPr>
              <w:t>N</w:t>
            </w:r>
          </w:p>
        </w:tc>
      </w:tr>
      <w:tr w:rsidR="00D521D5" w:rsidRPr="00D521D5" w:rsidTr="00C54452">
        <w:trPr>
          <w:trHeight w:val="678"/>
        </w:trPr>
        <w:tc>
          <w:tcPr>
            <w:tcW w:w="70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D521D5" w:rsidRPr="00D521D5" w:rsidRDefault="00D521D5" w:rsidP="00C9589A">
            <w:pPr>
              <w:rPr>
                <w:bCs/>
                <w:lang w:val="lv-LV"/>
              </w:rPr>
            </w:pPr>
            <w:r w:rsidRPr="00D521D5">
              <w:rPr>
                <w:bCs/>
                <w:lang w:val="lv-LV"/>
              </w:rPr>
              <w:t>1.</w:t>
            </w:r>
            <w:r w:rsidR="000C051C">
              <w:rPr>
                <w:bCs/>
                <w:lang w:val="lv-LV"/>
              </w:rPr>
              <w:t>1</w:t>
            </w:r>
            <w:r w:rsidR="00C9589A">
              <w:rPr>
                <w:bCs/>
                <w:lang w:val="lv-LV"/>
              </w:rPr>
              <w:t>1</w:t>
            </w:r>
            <w:r w:rsidRPr="00D521D5">
              <w:rPr>
                <w:bCs/>
                <w:lang w:val="lv-LV"/>
              </w:rPr>
              <w:t>.</w:t>
            </w:r>
          </w:p>
        </w:tc>
        <w:tc>
          <w:tcPr>
            <w:tcW w:w="6122" w:type="dxa"/>
            <w:gridSpan w:val="2"/>
            <w:tcBorders>
              <w:top w:val="single" w:sz="4" w:space="0" w:color="auto"/>
              <w:left w:val="nil"/>
              <w:bottom w:val="single" w:sz="4" w:space="0" w:color="auto"/>
              <w:right w:val="single" w:sz="4" w:space="0" w:color="auto"/>
            </w:tcBorders>
            <w:tcMar>
              <w:top w:w="20" w:type="dxa"/>
              <w:left w:w="20" w:type="dxa"/>
              <w:bottom w:w="0" w:type="dxa"/>
              <w:right w:w="20" w:type="dxa"/>
            </w:tcMar>
          </w:tcPr>
          <w:p w:rsidR="00D521D5" w:rsidRPr="00D521D5" w:rsidRDefault="000C051C" w:rsidP="00BC2BF0">
            <w:pPr>
              <w:pStyle w:val="tvhtml"/>
              <w:spacing w:before="0" w:beforeAutospacing="0" w:after="0" w:afterAutospacing="0"/>
              <w:ind w:right="121"/>
              <w:jc w:val="both"/>
              <w:rPr>
                <w:rFonts w:ascii="Times New Roman" w:hAnsi="Times New Roman"/>
                <w:sz w:val="24"/>
                <w:szCs w:val="24"/>
              </w:rPr>
            </w:pPr>
            <w:r>
              <w:rPr>
                <w:rFonts w:ascii="Times New Roman" w:hAnsi="Times New Roman"/>
                <w:sz w:val="24"/>
                <w:szCs w:val="24"/>
              </w:rPr>
              <w:t>P</w:t>
            </w:r>
            <w:r w:rsidRPr="000C051C">
              <w:rPr>
                <w:rFonts w:ascii="Times New Roman" w:hAnsi="Times New Roman"/>
                <w:sz w:val="24"/>
                <w:szCs w:val="24"/>
              </w:rPr>
              <w:t xml:space="preserve">rojekta iesniedzējam taksācijas perioda pēdējā dienā nodokļu parāda kopsumma nepārsniedz </w:t>
            </w:r>
            <w:r w:rsidR="00BC2BF0" w:rsidRPr="00BC2BF0">
              <w:rPr>
                <w:rFonts w:ascii="Times New Roman" w:hAnsi="Times New Roman"/>
                <w:b/>
                <w:sz w:val="24"/>
                <w:szCs w:val="24"/>
              </w:rPr>
              <w:t>150</w:t>
            </w:r>
            <w:r w:rsidRPr="00BC2BF0">
              <w:rPr>
                <w:rFonts w:ascii="Times New Roman" w:hAnsi="Times New Roman"/>
                <w:b/>
                <w:sz w:val="24"/>
                <w:szCs w:val="24"/>
              </w:rPr>
              <w:t xml:space="preserve"> </w:t>
            </w:r>
            <w:proofErr w:type="spellStart"/>
            <w:r w:rsidR="00BC2BF0" w:rsidRPr="00BC2BF0">
              <w:rPr>
                <w:rFonts w:ascii="Times New Roman" w:hAnsi="Times New Roman"/>
                <w:b/>
                <w:i/>
                <w:sz w:val="24"/>
                <w:szCs w:val="24"/>
              </w:rPr>
              <w:t>euro</w:t>
            </w:r>
            <w:proofErr w:type="spellEnd"/>
            <w:r w:rsidRPr="000C051C">
              <w:rPr>
                <w:rFonts w:ascii="Times New Roman" w:hAnsi="Times New Roman"/>
                <w:sz w:val="24"/>
                <w:szCs w:val="24"/>
              </w:rPr>
              <w:t>, izņemot nodokļu maksājumus, kuru maksāšanas termiņi ir pagarināti saskaņā ar likumu „Par nodokļiem un nodevām”</w:t>
            </w:r>
          </w:p>
        </w:tc>
        <w:tc>
          <w:tcPr>
            <w:tcW w:w="1276"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D521D5" w:rsidRPr="00D521D5" w:rsidRDefault="00D521D5" w:rsidP="00C54452">
            <w:pPr>
              <w:rPr>
                <w:lang w:val="lv-LV"/>
              </w:rPr>
            </w:pPr>
          </w:p>
        </w:tc>
        <w:tc>
          <w:tcPr>
            <w:tcW w:w="1180" w:type="dxa"/>
            <w:gridSpan w:val="2"/>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D521D5" w:rsidRPr="00D521D5" w:rsidRDefault="00D521D5" w:rsidP="00C54452">
            <w:pPr>
              <w:jc w:val="center"/>
              <w:rPr>
                <w:lang w:val="lv-LV"/>
              </w:rPr>
            </w:pPr>
            <w:r w:rsidRPr="00D521D5">
              <w:rPr>
                <w:lang w:val="lv-LV"/>
              </w:rPr>
              <w:t>N</w:t>
            </w:r>
          </w:p>
        </w:tc>
      </w:tr>
      <w:tr w:rsidR="00D521D5" w:rsidRPr="00D521D5" w:rsidTr="00C54452">
        <w:trPr>
          <w:trHeight w:val="678"/>
        </w:trPr>
        <w:tc>
          <w:tcPr>
            <w:tcW w:w="70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D521D5" w:rsidRPr="00D521D5" w:rsidRDefault="00D521D5" w:rsidP="00C9589A">
            <w:pPr>
              <w:rPr>
                <w:bCs/>
                <w:lang w:val="lv-LV"/>
              </w:rPr>
            </w:pPr>
            <w:r w:rsidRPr="00D521D5">
              <w:rPr>
                <w:bCs/>
                <w:lang w:val="lv-LV"/>
              </w:rPr>
              <w:t>1.1</w:t>
            </w:r>
            <w:r w:rsidR="00C9589A">
              <w:rPr>
                <w:bCs/>
                <w:lang w:val="lv-LV"/>
              </w:rPr>
              <w:t>2</w:t>
            </w:r>
            <w:r w:rsidRPr="00D521D5">
              <w:rPr>
                <w:bCs/>
                <w:lang w:val="lv-LV"/>
              </w:rPr>
              <w:t>.</w:t>
            </w:r>
          </w:p>
        </w:tc>
        <w:tc>
          <w:tcPr>
            <w:tcW w:w="6122" w:type="dxa"/>
            <w:gridSpan w:val="2"/>
            <w:tcBorders>
              <w:top w:val="single" w:sz="4" w:space="0" w:color="auto"/>
              <w:left w:val="nil"/>
              <w:bottom w:val="single" w:sz="4" w:space="0" w:color="auto"/>
              <w:right w:val="single" w:sz="4" w:space="0" w:color="auto"/>
            </w:tcBorders>
            <w:tcMar>
              <w:top w:w="20" w:type="dxa"/>
              <w:left w:w="20" w:type="dxa"/>
              <w:bottom w:w="0" w:type="dxa"/>
              <w:right w:w="20" w:type="dxa"/>
            </w:tcMar>
            <w:vAlign w:val="bottom"/>
          </w:tcPr>
          <w:p w:rsidR="00D521D5" w:rsidRPr="00D521D5" w:rsidRDefault="00D521D5" w:rsidP="00C54452">
            <w:pPr>
              <w:ind w:right="121"/>
              <w:jc w:val="both"/>
              <w:rPr>
                <w:lang w:val="lv-LV"/>
              </w:rPr>
            </w:pPr>
            <w:r w:rsidRPr="00D521D5">
              <w:rPr>
                <w:lang w:val="lv-LV"/>
              </w:rPr>
              <w:t>Uz projekta iesniedzēju neattiecas līdzekļu atgūšanas rīkojums saskaņā ar Eiropas Komisijas lēmumu, ar ko valsts vai Eiropas Savienības atbalsts tiek atzīts par nelikumīgu un nesaderīgu ar kopējo tirgu</w:t>
            </w:r>
          </w:p>
        </w:tc>
        <w:tc>
          <w:tcPr>
            <w:tcW w:w="1276"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D521D5" w:rsidRPr="00D521D5" w:rsidRDefault="00D521D5" w:rsidP="00C54452">
            <w:pPr>
              <w:rPr>
                <w:lang w:val="lv-LV"/>
              </w:rPr>
            </w:pPr>
          </w:p>
        </w:tc>
        <w:tc>
          <w:tcPr>
            <w:tcW w:w="1180" w:type="dxa"/>
            <w:gridSpan w:val="2"/>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D521D5" w:rsidRPr="00D521D5" w:rsidRDefault="00D521D5" w:rsidP="00C54452">
            <w:pPr>
              <w:jc w:val="center"/>
              <w:rPr>
                <w:lang w:val="lv-LV"/>
              </w:rPr>
            </w:pPr>
            <w:r w:rsidRPr="00D521D5">
              <w:rPr>
                <w:lang w:val="lv-LV"/>
              </w:rPr>
              <w:t>N</w:t>
            </w:r>
          </w:p>
        </w:tc>
      </w:tr>
      <w:tr w:rsidR="00D521D5" w:rsidRPr="00D521D5" w:rsidTr="00C54452">
        <w:trPr>
          <w:trHeight w:val="678"/>
        </w:trPr>
        <w:tc>
          <w:tcPr>
            <w:tcW w:w="70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D521D5" w:rsidRPr="00D521D5" w:rsidRDefault="00D521D5" w:rsidP="00C9589A">
            <w:pPr>
              <w:rPr>
                <w:bCs/>
                <w:lang w:val="lv-LV"/>
              </w:rPr>
            </w:pPr>
            <w:r w:rsidRPr="00D521D5">
              <w:rPr>
                <w:bCs/>
                <w:lang w:val="lv-LV"/>
              </w:rPr>
              <w:t>1.1</w:t>
            </w:r>
            <w:r w:rsidR="00C9589A">
              <w:rPr>
                <w:bCs/>
                <w:lang w:val="lv-LV"/>
              </w:rPr>
              <w:t>3</w:t>
            </w:r>
            <w:r w:rsidRPr="00D521D5">
              <w:rPr>
                <w:bCs/>
                <w:lang w:val="lv-LV"/>
              </w:rPr>
              <w:t>.</w:t>
            </w:r>
          </w:p>
        </w:tc>
        <w:tc>
          <w:tcPr>
            <w:tcW w:w="6122" w:type="dxa"/>
            <w:gridSpan w:val="2"/>
            <w:tcBorders>
              <w:top w:val="single" w:sz="4" w:space="0" w:color="auto"/>
              <w:left w:val="nil"/>
              <w:bottom w:val="single" w:sz="4" w:space="0" w:color="auto"/>
              <w:right w:val="single" w:sz="4" w:space="0" w:color="auto"/>
            </w:tcBorders>
            <w:tcMar>
              <w:top w:w="20" w:type="dxa"/>
              <w:left w:w="20" w:type="dxa"/>
              <w:bottom w:w="0" w:type="dxa"/>
              <w:right w:w="20" w:type="dxa"/>
            </w:tcMar>
            <w:vAlign w:val="bottom"/>
          </w:tcPr>
          <w:p w:rsidR="00D521D5" w:rsidRPr="00D521D5" w:rsidRDefault="00D521D5" w:rsidP="00C54452">
            <w:pPr>
              <w:ind w:right="121"/>
              <w:jc w:val="both"/>
              <w:rPr>
                <w:lang w:val="lv-LV"/>
              </w:rPr>
            </w:pPr>
            <w:r w:rsidRPr="00D521D5">
              <w:rPr>
                <w:lang w:val="lv-LV"/>
              </w:rPr>
              <w:t>Projekta ietvaros sākotnējie ilgtermiņa ieguldījumi tiks veikti atbalstāmās prioritārās nozarēs, kas minētas likuma</w:t>
            </w:r>
            <w:r w:rsidR="00D427D3">
              <w:rPr>
                <w:lang w:val="lv-LV"/>
              </w:rPr>
              <w:t xml:space="preserve"> „Par uzņēmumu ienākuma nodokli”</w:t>
            </w:r>
            <w:r w:rsidRPr="00D521D5">
              <w:rPr>
                <w:lang w:val="lv-LV"/>
              </w:rPr>
              <w:t xml:space="preserve"> 17.</w:t>
            </w:r>
            <w:r w:rsidRPr="00D521D5">
              <w:rPr>
                <w:vertAlign w:val="superscript"/>
                <w:lang w:val="lv-LV"/>
              </w:rPr>
              <w:t>2 </w:t>
            </w:r>
            <w:r w:rsidRPr="00D521D5">
              <w:rPr>
                <w:lang w:val="lv-LV"/>
              </w:rPr>
              <w:t>panta astotajā daļā</w:t>
            </w:r>
          </w:p>
        </w:tc>
        <w:tc>
          <w:tcPr>
            <w:tcW w:w="1276"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D521D5" w:rsidRPr="00D521D5" w:rsidRDefault="00D521D5" w:rsidP="00C54452">
            <w:pPr>
              <w:rPr>
                <w:lang w:val="lv-LV"/>
              </w:rPr>
            </w:pPr>
          </w:p>
        </w:tc>
        <w:tc>
          <w:tcPr>
            <w:tcW w:w="1180" w:type="dxa"/>
            <w:gridSpan w:val="2"/>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D521D5" w:rsidRPr="00D521D5" w:rsidRDefault="00D521D5" w:rsidP="00C54452">
            <w:pPr>
              <w:jc w:val="center"/>
              <w:rPr>
                <w:lang w:val="lv-LV"/>
              </w:rPr>
            </w:pPr>
            <w:r w:rsidRPr="00D521D5">
              <w:rPr>
                <w:lang w:val="lv-LV"/>
              </w:rPr>
              <w:t>N</w:t>
            </w:r>
          </w:p>
        </w:tc>
      </w:tr>
      <w:tr w:rsidR="00D521D5" w:rsidRPr="00D521D5" w:rsidTr="00C54452">
        <w:trPr>
          <w:trHeight w:val="678"/>
        </w:trPr>
        <w:tc>
          <w:tcPr>
            <w:tcW w:w="70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D521D5" w:rsidRPr="00D521D5" w:rsidRDefault="00D521D5" w:rsidP="00C9589A">
            <w:pPr>
              <w:rPr>
                <w:bCs/>
                <w:lang w:val="lv-LV"/>
              </w:rPr>
            </w:pPr>
            <w:r w:rsidRPr="00D521D5">
              <w:rPr>
                <w:bCs/>
                <w:lang w:val="lv-LV"/>
              </w:rPr>
              <w:t>1.1</w:t>
            </w:r>
            <w:r w:rsidR="00C9589A">
              <w:rPr>
                <w:bCs/>
                <w:lang w:val="lv-LV"/>
              </w:rPr>
              <w:t>4</w:t>
            </w:r>
            <w:r w:rsidRPr="00D521D5">
              <w:rPr>
                <w:bCs/>
                <w:lang w:val="lv-LV"/>
              </w:rPr>
              <w:t>.</w:t>
            </w:r>
          </w:p>
        </w:tc>
        <w:tc>
          <w:tcPr>
            <w:tcW w:w="6122" w:type="dxa"/>
            <w:gridSpan w:val="2"/>
            <w:tcBorders>
              <w:top w:val="single" w:sz="4" w:space="0" w:color="auto"/>
              <w:left w:val="nil"/>
              <w:bottom w:val="single" w:sz="4" w:space="0" w:color="auto"/>
              <w:right w:val="single" w:sz="4" w:space="0" w:color="auto"/>
            </w:tcBorders>
            <w:tcMar>
              <w:top w:w="20" w:type="dxa"/>
              <w:left w:w="20" w:type="dxa"/>
              <w:bottom w:w="0" w:type="dxa"/>
              <w:right w:w="20" w:type="dxa"/>
            </w:tcMar>
          </w:tcPr>
          <w:p w:rsidR="00D521D5" w:rsidRPr="00D521D5" w:rsidRDefault="00D521D5" w:rsidP="00C54452">
            <w:pPr>
              <w:ind w:right="121"/>
              <w:jc w:val="both"/>
              <w:rPr>
                <w:lang w:val="lv-LV"/>
              </w:rPr>
            </w:pPr>
            <w:r w:rsidRPr="00D521D5">
              <w:rPr>
                <w:lang w:val="lv-LV"/>
              </w:rPr>
              <w:t>Projekta īstenošana netiks uzsākta pirms Ministru kabineta lēmuma spēkā stāšanās</w:t>
            </w:r>
          </w:p>
        </w:tc>
        <w:tc>
          <w:tcPr>
            <w:tcW w:w="1276"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D521D5" w:rsidRPr="00D521D5" w:rsidRDefault="00D521D5" w:rsidP="00C54452">
            <w:pPr>
              <w:rPr>
                <w:lang w:val="lv-LV"/>
              </w:rPr>
            </w:pPr>
          </w:p>
        </w:tc>
        <w:tc>
          <w:tcPr>
            <w:tcW w:w="1180" w:type="dxa"/>
            <w:gridSpan w:val="2"/>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D521D5" w:rsidRPr="00D521D5" w:rsidRDefault="00D521D5" w:rsidP="00C54452">
            <w:pPr>
              <w:jc w:val="center"/>
              <w:rPr>
                <w:lang w:val="lv-LV"/>
              </w:rPr>
            </w:pPr>
            <w:r w:rsidRPr="00D521D5">
              <w:rPr>
                <w:lang w:val="lv-LV"/>
              </w:rPr>
              <w:t>N</w:t>
            </w:r>
          </w:p>
        </w:tc>
      </w:tr>
      <w:tr w:rsidR="00D521D5" w:rsidRPr="00D521D5" w:rsidTr="00C54452">
        <w:trPr>
          <w:trHeight w:val="678"/>
        </w:trPr>
        <w:tc>
          <w:tcPr>
            <w:tcW w:w="9280" w:type="dxa"/>
            <w:gridSpan w:val="6"/>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D521D5" w:rsidRPr="00D521D5" w:rsidRDefault="00D521D5" w:rsidP="00C54452">
            <w:pPr>
              <w:jc w:val="center"/>
              <w:rPr>
                <w:b/>
                <w:sz w:val="28"/>
                <w:szCs w:val="28"/>
                <w:lang w:val="lv-LV"/>
              </w:rPr>
            </w:pPr>
            <w:r w:rsidRPr="00D521D5">
              <w:rPr>
                <w:b/>
                <w:sz w:val="28"/>
                <w:szCs w:val="28"/>
                <w:lang w:val="lv-LV"/>
              </w:rPr>
              <w:t>2. Administratīvie kritēriji</w:t>
            </w:r>
          </w:p>
        </w:tc>
      </w:tr>
      <w:tr w:rsidR="00D521D5" w:rsidRPr="00D521D5" w:rsidTr="00C54452">
        <w:trPr>
          <w:trHeight w:val="338"/>
        </w:trPr>
        <w:tc>
          <w:tcPr>
            <w:tcW w:w="702" w:type="dxa"/>
            <w:vMerge w:val="restar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D521D5" w:rsidRPr="00D521D5" w:rsidRDefault="00D521D5" w:rsidP="00C54452">
            <w:pPr>
              <w:jc w:val="center"/>
              <w:rPr>
                <w:bCs/>
                <w:lang w:val="lv-LV"/>
              </w:rPr>
            </w:pPr>
            <w:proofErr w:type="spellStart"/>
            <w:r w:rsidRPr="00D521D5">
              <w:rPr>
                <w:bCs/>
                <w:lang w:val="lv-LV"/>
              </w:rPr>
              <w:t>Nr</w:t>
            </w:r>
            <w:proofErr w:type="spellEnd"/>
            <w:r w:rsidRPr="00D521D5">
              <w:rPr>
                <w:bCs/>
                <w:lang w:val="lv-LV"/>
              </w:rPr>
              <w:t>.</w:t>
            </w:r>
          </w:p>
          <w:p w:rsidR="00D521D5" w:rsidRPr="00D521D5" w:rsidRDefault="00D521D5" w:rsidP="00C54452">
            <w:pPr>
              <w:jc w:val="center"/>
              <w:rPr>
                <w:bCs/>
                <w:lang w:val="lv-LV"/>
              </w:rPr>
            </w:pPr>
            <w:proofErr w:type="spellStart"/>
            <w:r w:rsidRPr="00D521D5">
              <w:rPr>
                <w:bCs/>
                <w:lang w:val="lv-LV"/>
              </w:rPr>
              <w:t>p.k</w:t>
            </w:r>
            <w:proofErr w:type="spellEnd"/>
            <w:r w:rsidRPr="00D521D5">
              <w:rPr>
                <w:bCs/>
                <w:lang w:val="lv-LV"/>
              </w:rPr>
              <w:t>.</w:t>
            </w:r>
          </w:p>
        </w:tc>
        <w:tc>
          <w:tcPr>
            <w:tcW w:w="6122" w:type="dxa"/>
            <w:gridSpan w:val="2"/>
            <w:vMerge w:val="restart"/>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D521D5" w:rsidRPr="00D521D5" w:rsidRDefault="00D521D5" w:rsidP="00C54452">
            <w:pPr>
              <w:jc w:val="center"/>
              <w:rPr>
                <w:lang w:val="lv-LV"/>
              </w:rPr>
            </w:pPr>
            <w:r w:rsidRPr="00D521D5">
              <w:rPr>
                <w:lang w:val="lv-LV"/>
              </w:rPr>
              <w:t>Kritēriji</w:t>
            </w:r>
          </w:p>
        </w:tc>
        <w:tc>
          <w:tcPr>
            <w:tcW w:w="1276"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D521D5" w:rsidRPr="00D521D5" w:rsidRDefault="00D521D5" w:rsidP="00C54452">
            <w:pPr>
              <w:jc w:val="center"/>
              <w:rPr>
                <w:lang w:val="lv-LV"/>
              </w:rPr>
            </w:pPr>
            <w:r w:rsidRPr="00D521D5">
              <w:rPr>
                <w:lang w:val="lv-LV"/>
              </w:rPr>
              <w:t>Vērtēšanas sistēma</w:t>
            </w:r>
          </w:p>
        </w:tc>
        <w:tc>
          <w:tcPr>
            <w:tcW w:w="1180" w:type="dxa"/>
            <w:gridSpan w:val="2"/>
            <w:vMerge w:val="restart"/>
            <w:tcBorders>
              <w:top w:val="single" w:sz="4" w:space="0" w:color="auto"/>
              <w:left w:val="nil"/>
              <w:right w:val="single" w:sz="4" w:space="0" w:color="auto"/>
            </w:tcBorders>
            <w:noWrap/>
            <w:tcMar>
              <w:top w:w="20" w:type="dxa"/>
              <w:left w:w="20" w:type="dxa"/>
              <w:bottom w:w="0" w:type="dxa"/>
              <w:right w:w="20" w:type="dxa"/>
            </w:tcMar>
            <w:vAlign w:val="center"/>
          </w:tcPr>
          <w:p w:rsidR="00D521D5" w:rsidRPr="00D521D5" w:rsidRDefault="00D521D5" w:rsidP="00C54452">
            <w:pPr>
              <w:jc w:val="center"/>
              <w:rPr>
                <w:lang w:val="lv-LV"/>
              </w:rPr>
            </w:pPr>
            <w:r w:rsidRPr="00D521D5">
              <w:rPr>
                <w:lang w:val="lv-LV"/>
              </w:rPr>
              <w:t>Piezīmes*</w:t>
            </w:r>
          </w:p>
        </w:tc>
      </w:tr>
      <w:tr w:rsidR="00D521D5" w:rsidRPr="00D521D5" w:rsidTr="00C54452">
        <w:trPr>
          <w:trHeight w:val="337"/>
        </w:trPr>
        <w:tc>
          <w:tcPr>
            <w:tcW w:w="702" w:type="dxa"/>
            <w:vMerge/>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D521D5" w:rsidRPr="00D521D5" w:rsidRDefault="00D521D5" w:rsidP="00C54452">
            <w:pPr>
              <w:jc w:val="center"/>
              <w:rPr>
                <w:bCs/>
                <w:lang w:val="lv-LV"/>
              </w:rPr>
            </w:pPr>
          </w:p>
        </w:tc>
        <w:tc>
          <w:tcPr>
            <w:tcW w:w="6122" w:type="dxa"/>
            <w:gridSpan w:val="2"/>
            <w:vMerge/>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D521D5" w:rsidRPr="00D521D5" w:rsidRDefault="00D521D5" w:rsidP="00C54452">
            <w:pPr>
              <w:jc w:val="center"/>
              <w:rPr>
                <w:lang w:val="lv-LV"/>
              </w:rPr>
            </w:pPr>
          </w:p>
        </w:tc>
        <w:tc>
          <w:tcPr>
            <w:tcW w:w="1276"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D521D5" w:rsidRPr="00D521D5" w:rsidRDefault="00D521D5" w:rsidP="00C54452">
            <w:pPr>
              <w:jc w:val="center"/>
              <w:rPr>
                <w:lang w:val="lv-LV"/>
              </w:rPr>
            </w:pPr>
            <w:r w:rsidRPr="00D521D5">
              <w:rPr>
                <w:lang w:val="lv-LV"/>
              </w:rPr>
              <w:t>Jā/Nē</w:t>
            </w:r>
          </w:p>
        </w:tc>
        <w:tc>
          <w:tcPr>
            <w:tcW w:w="1180" w:type="dxa"/>
            <w:gridSpan w:val="2"/>
            <w:vMerge/>
            <w:tcBorders>
              <w:left w:val="nil"/>
              <w:bottom w:val="single" w:sz="4" w:space="0" w:color="auto"/>
              <w:right w:val="single" w:sz="4" w:space="0" w:color="auto"/>
            </w:tcBorders>
            <w:noWrap/>
            <w:tcMar>
              <w:top w:w="20" w:type="dxa"/>
              <w:left w:w="20" w:type="dxa"/>
              <w:bottom w:w="0" w:type="dxa"/>
              <w:right w:w="20" w:type="dxa"/>
            </w:tcMar>
            <w:vAlign w:val="center"/>
          </w:tcPr>
          <w:p w:rsidR="00D521D5" w:rsidRPr="00D521D5" w:rsidRDefault="00D521D5" w:rsidP="00C54452">
            <w:pPr>
              <w:jc w:val="center"/>
              <w:rPr>
                <w:lang w:val="lv-LV"/>
              </w:rPr>
            </w:pPr>
          </w:p>
        </w:tc>
      </w:tr>
      <w:tr w:rsidR="00D521D5" w:rsidRPr="00D521D5" w:rsidTr="00C54452">
        <w:trPr>
          <w:trHeight w:val="678"/>
        </w:trPr>
        <w:tc>
          <w:tcPr>
            <w:tcW w:w="70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D521D5" w:rsidRPr="00D521D5" w:rsidRDefault="00D521D5" w:rsidP="00C54452">
            <w:pPr>
              <w:rPr>
                <w:bCs/>
                <w:lang w:val="lv-LV"/>
              </w:rPr>
            </w:pPr>
            <w:r w:rsidRPr="00D521D5">
              <w:rPr>
                <w:bCs/>
                <w:lang w:val="lv-LV"/>
              </w:rPr>
              <w:t>2.1.</w:t>
            </w:r>
          </w:p>
        </w:tc>
        <w:tc>
          <w:tcPr>
            <w:tcW w:w="6122" w:type="dxa"/>
            <w:gridSpan w:val="2"/>
            <w:tcBorders>
              <w:top w:val="single" w:sz="4" w:space="0" w:color="auto"/>
              <w:left w:val="nil"/>
              <w:bottom w:val="single" w:sz="4" w:space="0" w:color="auto"/>
              <w:right w:val="single" w:sz="4" w:space="0" w:color="auto"/>
            </w:tcBorders>
            <w:tcMar>
              <w:top w:w="20" w:type="dxa"/>
              <w:left w:w="20" w:type="dxa"/>
              <w:bottom w:w="0" w:type="dxa"/>
              <w:right w:w="20" w:type="dxa"/>
            </w:tcMar>
            <w:vAlign w:val="bottom"/>
          </w:tcPr>
          <w:p w:rsidR="00D521D5" w:rsidRPr="00D521D5" w:rsidRDefault="00D521D5" w:rsidP="00C54452">
            <w:pPr>
              <w:ind w:right="121"/>
              <w:jc w:val="both"/>
              <w:rPr>
                <w:lang w:val="lv-LV"/>
              </w:rPr>
            </w:pPr>
            <w:r w:rsidRPr="00D521D5">
              <w:rPr>
                <w:lang w:val="lv-LV"/>
              </w:rPr>
              <w:t>Projekta pieteikums ir sagatavots atbilstoši projekta pieteikuma veidlapai, ir pievienoti visi šajos noteikumos minētie dokumenti, un tie ir noformēti atbilstoši Latvijas Republikas normatīvo aktu prasībām dokumentu izstrādāšanas un noformēšanas jomā</w:t>
            </w:r>
          </w:p>
        </w:tc>
        <w:tc>
          <w:tcPr>
            <w:tcW w:w="1276"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D521D5" w:rsidRPr="00D521D5" w:rsidRDefault="00D521D5" w:rsidP="00C54452">
            <w:pPr>
              <w:rPr>
                <w:lang w:val="lv-LV"/>
              </w:rPr>
            </w:pPr>
          </w:p>
        </w:tc>
        <w:tc>
          <w:tcPr>
            <w:tcW w:w="1180" w:type="dxa"/>
            <w:gridSpan w:val="2"/>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D521D5" w:rsidRPr="00D521D5" w:rsidRDefault="00D521D5" w:rsidP="00C54452">
            <w:pPr>
              <w:jc w:val="center"/>
              <w:rPr>
                <w:lang w:val="lv-LV"/>
              </w:rPr>
            </w:pPr>
            <w:r w:rsidRPr="00D521D5">
              <w:rPr>
                <w:lang w:val="lv-LV"/>
              </w:rPr>
              <w:t>P</w:t>
            </w:r>
          </w:p>
        </w:tc>
      </w:tr>
      <w:tr w:rsidR="00D521D5" w:rsidRPr="00D521D5" w:rsidTr="00C54452">
        <w:trPr>
          <w:trHeight w:val="678"/>
        </w:trPr>
        <w:tc>
          <w:tcPr>
            <w:tcW w:w="70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D521D5" w:rsidRPr="00D521D5" w:rsidRDefault="00D521D5" w:rsidP="00C54452">
            <w:pPr>
              <w:rPr>
                <w:bCs/>
                <w:lang w:val="lv-LV"/>
              </w:rPr>
            </w:pPr>
            <w:r w:rsidRPr="00D521D5">
              <w:rPr>
                <w:bCs/>
                <w:lang w:val="lv-LV"/>
              </w:rPr>
              <w:t>2.2.</w:t>
            </w:r>
          </w:p>
        </w:tc>
        <w:tc>
          <w:tcPr>
            <w:tcW w:w="6122" w:type="dxa"/>
            <w:gridSpan w:val="2"/>
            <w:tcBorders>
              <w:top w:val="single" w:sz="4" w:space="0" w:color="auto"/>
              <w:left w:val="nil"/>
              <w:bottom w:val="single" w:sz="4" w:space="0" w:color="auto"/>
              <w:right w:val="single" w:sz="4" w:space="0" w:color="auto"/>
            </w:tcBorders>
            <w:tcMar>
              <w:top w:w="20" w:type="dxa"/>
              <w:left w:w="20" w:type="dxa"/>
              <w:bottom w:w="0" w:type="dxa"/>
              <w:right w:w="20" w:type="dxa"/>
            </w:tcMar>
            <w:vAlign w:val="bottom"/>
          </w:tcPr>
          <w:p w:rsidR="00D521D5" w:rsidRPr="00D521D5" w:rsidRDefault="00D521D5" w:rsidP="00C54452">
            <w:pPr>
              <w:ind w:right="121"/>
              <w:jc w:val="both"/>
              <w:rPr>
                <w:lang w:val="lv-LV"/>
              </w:rPr>
            </w:pPr>
            <w:r w:rsidRPr="00D521D5">
              <w:rPr>
                <w:lang w:val="lv-LV"/>
              </w:rPr>
              <w:t>Projekta pieteikuma oriģinālam, tam pievienotajiem dokumentiem un dokumentu atvasinājumiem, kuri ir sagatavoti, ievērojot normatīvos aktus dokumentu izstrādāšanas un noformēšanas jomā, ir dokumenta juridiskais spēks</w:t>
            </w:r>
          </w:p>
        </w:tc>
        <w:tc>
          <w:tcPr>
            <w:tcW w:w="1276"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D521D5" w:rsidRPr="00D521D5" w:rsidRDefault="00D521D5" w:rsidP="00C54452">
            <w:pPr>
              <w:rPr>
                <w:lang w:val="lv-LV"/>
              </w:rPr>
            </w:pPr>
          </w:p>
        </w:tc>
        <w:tc>
          <w:tcPr>
            <w:tcW w:w="1180" w:type="dxa"/>
            <w:gridSpan w:val="2"/>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D521D5" w:rsidRPr="00D521D5" w:rsidRDefault="00D521D5" w:rsidP="00C54452">
            <w:pPr>
              <w:jc w:val="center"/>
              <w:rPr>
                <w:lang w:val="lv-LV"/>
              </w:rPr>
            </w:pPr>
            <w:r w:rsidRPr="00D521D5">
              <w:rPr>
                <w:lang w:val="lv-LV"/>
              </w:rPr>
              <w:t>P</w:t>
            </w:r>
          </w:p>
        </w:tc>
      </w:tr>
      <w:tr w:rsidR="00D521D5" w:rsidRPr="00D521D5" w:rsidTr="00C54452">
        <w:trPr>
          <w:trHeight w:val="373"/>
        </w:trPr>
        <w:tc>
          <w:tcPr>
            <w:tcW w:w="70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D521D5" w:rsidRPr="00D521D5" w:rsidRDefault="00D521D5" w:rsidP="00C54452">
            <w:pPr>
              <w:rPr>
                <w:bCs/>
                <w:lang w:val="lv-LV"/>
              </w:rPr>
            </w:pPr>
            <w:r w:rsidRPr="00D521D5">
              <w:rPr>
                <w:bCs/>
                <w:lang w:val="lv-LV"/>
              </w:rPr>
              <w:t>2.3.</w:t>
            </w:r>
          </w:p>
        </w:tc>
        <w:tc>
          <w:tcPr>
            <w:tcW w:w="6122" w:type="dxa"/>
            <w:gridSpan w:val="2"/>
            <w:tcBorders>
              <w:top w:val="single" w:sz="4" w:space="0" w:color="auto"/>
              <w:left w:val="nil"/>
              <w:bottom w:val="single" w:sz="4" w:space="0" w:color="auto"/>
              <w:right w:val="single" w:sz="4" w:space="0" w:color="auto"/>
            </w:tcBorders>
            <w:tcMar>
              <w:top w:w="20" w:type="dxa"/>
              <w:left w:w="20" w:type="dxa"/>
              <w:bottom w:w="0" w:type="dxa"/>
              <w:right w:w="20" w:type="dxa"/>
            </w:tcMar>
          </w:tcPr>
          <w:p w:rsidR="00D521D5" w:rsidRPr="00D521D5" w:rsidRDefault="00D521D5" w:rsidP="00C54452">
            <w:pPr>
              <w:ind w:right="121"/>
              <w:jc w:val="both"/>
              <w:rPr>
                <w:lang w:val="lv-LV"/>
              </w:rPr>
            </w:pPr>
            <w:r w:rsidRPr="00D521D5">
              <w:rPr>
                <w:lang w:val="lv-LV"/>
              </w:rPr>
              <w:t>Projekta pieteikuma veidlapa ir pilnībā aizpildīta</w:t>
            </w:r>
          </w:p>
        </w:tc>
        <w:tc>
          <w:tcPr>
            <w:tcW w:w="1276"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D521D5" w:rsidRPr="00D521D5" w:rsidRDefault="00D521D5" w:rsidP="00C54452">
            <w:pPr>
              <w:rPr>
                <w:lang w:val="lv-LV"/>
              </w:rPr>
            </w:pPr>
          </w:p>
        </w:tc>
        <w:tc>
          <w:tcPr>
            <w:tcW w:w="1180" w:type="dxa"/>
            <w:gridSpan w:val="2"/>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D521D5" w:rsidRPr="00D521D5" w:rsidRDefault="00D521D5" w:rsidP="00C54452">
            <w:pPr>
              <w:jc w:val="center"/>
              <w:rPr>
                <w:lang w:val="lv-LV"/>
              </w:rPr>
            </w:pPr>
            <w:r w:rsidRPr="00D521D5">
              <w:rPr>
                <w:lang w:val="lv-LV"/>
              </w:rPr>
              <w:t>P</w:t>
            </w:r>
          </w:p>
        </w:tc>
      </w:tr>
      <w:tr w:rsidR="00D521D5" w:rsidRPr="00D521D5" w:rsidTr="00C54452">
        <w:trPr>
          <w:trHeight w:val="521"/>
        </w:trPr>
        <w:tc>
          <w:tcPr>
            <w:tcW w:w="70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D521D5" w:rsidRPr="00D521D5" w:rsidRDefault="00D521D5" w:rsidP="00C54452">
            <w:pPr>
              <w:rPr>
                <w:bCs/>
                <w:lang w:val="lv-LV"/>
              </w:rPr>
            </w:pPr>
            <w:r w:rsidRPr="00D521D5">
              <w:rPr>
                <w:bCs/>
                <w:lang w:val="lv-LV"/>
              </w:rPr>
              <w:t>2.4.</w:t>
            </w:r>
          </w:p>
        </w:tc>
        <w:tc>
          <w:tcPr>
            <w:tcW w:w="6122" w:type="dxa"/>
            <w:gridSpan w:val="2"/>
            <w:tcBorders>
              <w:top w:val="single" w:sz="4" w:space="0" w:color="auto"/>
              <w:left w:val="nil"/>
              <w:bottom w:val="single" w:sz="4" w:space="0" w:color="auto"/>
              <w:right w:val="single" w:sz="4" w:space="0" w:color="auto"/>
            </w:tcBorders>
            <w:tcMar>
              <w:top w:w="20" w:type="dxa"/>
              <w:left w:w="20" w:type="dxa"/>
              <w:bottom w:w="0" w:type="dxa"/>
              <w:right w:w="20" w:type="dxa"/>
            </w:tcMar>
          </w:tcPr>
          <w:p w:rsidR="00D521D5" w:rsidRPr="00D521D5" w:rsidRDefault="00D521D5" w:rsidP="00C54452">
            <w:pPr>
              <w:ind w:right="121"/>
              <w:jc w:val="both"/>
              <w:rPr>
                <w:lang w:val="lv-LV"/>
              </w:rPr>
            </w:pPr>
            <w:r w:rsidRPr="00D521D5">
              <w:rPr>
                <w:lang w:val="lv-LV"/>
              </w:rPr>
              <w:t>Ja projekta pieteikums ir iesniegts papīra formā, projekta pieteikuma oriģināls ir ar sanumurētām lapām</w:t>
            </w:r>
          </w:p>
        </w:tc>
        <w:tc>
          <w:tcPr>
            <w:tcW w:w="1276"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D521D5" w:rsidRPr="00D521D5" w:rsidRDefault="00D521D5" w:rsidP="00C54452">
            <w:pPr>
              <w:rPr>
                <w:lang w:val="lv-LV"/>
              </w:rPr>
            </w:pPr>
          </w:p>
        </w:tc>
        <w:tc>
          <w:tcPr>
            <w:tcW w:w="1180" w:type="dxa"/>
            <w:gridSpan w:val="2"/>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D521D5" w:rsidRPr="00D521D5" w:rsidRDefault="00D521D5" w:rsidP="00C54452">
            <w:pPr>
              <w:jc w:val="center"/>
              <w:rPr>
                <w:lang w:val="lv-LV"/>
              </w:rPr>
            </w:pPr>
            <w:r w:rsidRPr="00D521D5">
              <w:rPr>
                <w:lang w:val="lv-LV"/>
              </w:rPr>
              <w:t>P</w:t>
            </w:r>
          </w:p>
        </w:tc>
      </w:tr>
      <w:tr w:rsidR="00D521D5" w:rsidRPr="00D521D5" w:rsidTr="00C54452">
        <w:trPr>
          <w:trHeight w:val="501"/>
        </w:trPr>
        <w:tc>
          <w:tcPr>
            <w:tcW w:w="70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D521D5" w:rsidRPr="00D521D5" w:rsidRDefault="00D521D5" w:rsidP="00C54452">
            <w:pPr>
              <w:rPr>
                <w:bCs/>
                <w:lang w:val="lv-LV"/>
              </w:rPr>
            </w:pPr>
            <w:r w:rsidRPr="00D521D5">
              <w:rPr>
                <w:bCs/>
                <w:lang w:val="lv-LV"/>
              </w:rPr>
              <w:lastRenderedPageBreak/>
              <w:t>2.5.</w:t>
            </w:r>
          </w:p>
        </w:tc>
        <w:tc>
          <w:tcPr>
            <w:tcW w:w="6122" w:type="dxa"/>
            <w:gridSpan w:val="2"/>
            <w:tcBorders>
              <w:top w:val="single" w:sz="4" w:space="0" w:color="auto"/>
              <w:left w:val="nil"/>
              <w:bottom w:val="single" w:sz="4" w:space="0" w:color="auto"/>
              <w:right w:val="single" w:sz="4" w:space="0" w:color="auto"/>
            </w:tcBorders>
            <w:tcMar>
              <w:top w:w="20" w:type="dxa"/>
              <w:left w:w="20" w:type="dxa"/>
              <w:bottom w:w="0" w:type="dxa"/>
              <w:right w:w="20" w:type="dxa"/>
            </w:tcMar>
          </w:tcPr>
          <w:p w:rsidR="00D521D5" w:rsidRPr="00D521D5" w:rsidRDefault="00D521D5" w:rsidP="00C54452">
            <w:pPr>
              <w:ind w:right="121"/>
              <w:jc w:val="both"/>
              <w:rPr>
                <w:lang w:val="lv-LV"/>
              </w:rPr>
            </w:pPr>
            <w:r w:rsidRPr="00D521D5">
              <w:rPr>
                <w:lang w:val="lv-LV"/>
              </w:rPr>
              <w:t>Projekta pieteikumā nav neatrunātu labojumu – dzēsumu, aizkrāsojumu, svītrojumu un papildinājumu</w:t>
            </w:r>
          </w:p>
        </w:tc>
        <w:tc>
          <w:tcPr>
            <w:tcW w:w="1276"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D521D5" w:rsidRPr="00D521D5" w:rsidRDefault="00D521D5" w:rsidP="00C54452">
            <w:pPr>
              <w:rPr>
                <w:lang w:val="lv-LV"/>
              </w:rPr>
            </w:pPr>
          </w:p>
        </w:tc>
        <w:tc>
          <w:tcPr>
            <w:tcW w:w="1180" w:type="dxa"/>
            <w:gridSpan w:val="2"/>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D521D5" w:rsidRPr="00D521D5" w:rsidRDefault="00D521D5" w:rsidP="00C54452">
            <w:pPr>
              <w:jc w:val="center"/>
              <w:rPr>
                <w:lang w:val="lv-LV"/>
              </w:rPr>
            </w:pPr>
            <w:r w:rsidRPr="00D521D5">
              <w:rPr>
                <w:lang w:val="lv-LV"/>
              </w:rPr>
              <w:t>P</w:t>
            </w:r>
          </w:p>
        </w:tc>
      </w:tr>
      <w:tr w:rsidR="00D521D5" w:rsidRPr="00D521D5" w:rsidTr="00C54452">
        <w:trPr>
          <w:trHeight w:val="325"/>
        </w:trPr>
        <w:tc>
          <w:tcPr>
            <w:tcW w:w="70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D521D5" w:rsidRPr="00D521D5" w:rsidRDefault="00D521D5" w:rsidP="00C54452">
            <w:pPr>
              <w:rPr>
                <w:bCs/>
                <w:lang w:val="lv-LV"/>
              </w:rPr>
            </w:pPr>
            <w:r w:rsidRPr="00D521D5">
              <w:rPr>
                <w:bCs/>
                <w:lang w:val="lv-LV"/>
              </w:rPr>
              <w:t>2.6.</w:t>
            </w:r>
          </w:p>
        </w:tc>
        <w:tc>
          <w:tcPr>
            <w:tcW w:w="6122" w:type="dxa"/>
            <w:gridSpan w:val="2"/>
            <w:tcBorders>
              <w:top w:val="single" w:sz="4" w:space="0" w:color="auto"/>
              <w:left w:val="nil"/>
              <w:bottom w:val="single" w:sz="4" w:space="0" w:color="auto"/>
              <w:right w:val="single" w:sz="4" w:space="0" w:color="auto"/>
            </w:tcBorders>
            <w:tcMar>
              <w:top w:w="20" w:type="dxa"/>
              <w:left w:w="20" w:type="dxa"/>
              <w:bottom w:w="0" w:type="dxa"/>
              <w:right w:w="20" w:type="dxa"/>
            </w:tcMar>
          </w:tcPr>
          <w:p w:rsidR="00D521D5" w:rsidRPr="00D521D5" w:rsidRDefault="00D521D5" w:rsidP="00BC2BF0">
            <w:pPr>
              <w:ind w:right="121"/>
              <w:jc w:val="both"/>
              <w:rPr>
                <w:lang w:val="lv-LV"/>
              </w:rPr>
            </w:pPr>
            <w:r w:rsidRPr="00D521D5">
              <w:rPr>
                <w:lang w:val="lv-LV"/>
              </w:rPr>
              <w:t xml:space="preserve">Projekta pieteikumā lietotā naudas vienība ir </w:t>
            </w:r>
            <w:proofErr w:type="spellStart"/>
            <w:r w:rsidR="00BC2BF0" w:rsidRPr="00BC2BF0">
              <w:rPr>
                <w:b/>
                <w:i/>
                <w:lang w:val="lv-LV"/>
              </w:rPr>
              <w:t>euro</w:t>
            </w:r>
            <w:proofErr w:type="spellEnd"/>
          </w:p>
        </w:tc>
        <w:tc>
          <w:tcPr>
            <w:tcW w:w="1276"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D521D5" w:rsidRPr="00D521D5" w:rsidRDefault="00D521D5" w:rsidP="00C54452">
            <w:pPr>
              <w:rPr>
                <w:lang w:val="lv-LV"/>
              </w:rPr>
            </w:pPr>
          </w:p>
        </w:tc>
        <w:tc>
          <w:tcPr>
            <w:tcW w:w="1180" w:type="dxa"/>
            <w:gridSpan w:val="2"/>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D521D5" w:rsidRPr="00D521D5" w:rsidRDefault="00D521D5" w:rsidP="00C54452">
            <w:pPr>
              <w:jc w:val="center"/>
              <w:rPr>
                <w:lang w:val="lv-LV"/>
              </w:rPr>
            </w:pPr>
            <w:r w:rsidRPr="00D521D5">
              <w:rPr>
                <w:lang w:val="lv-LV"/>
              </w:rPr>
              <w:t>P</w:t>
            </w:r>
          </w:p>
        </w:tc>
      </w:tr>
      <w:tr w:rsidR="00D521D5" w:rsidRPr="00D521D5" w:rsidTr="00C54452">
        <w:trPr>
          <w:trHeight w:val="502"/>
        </w:trPr>
        <w:tc>
          <w:tcPr>
            <w:tcW w:w="70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D521D5" w:rsidRPr="00D521D5" w:rsidRDefault="00D521D5" w:rsidP="00C54452">
            <w:pPr>
              <w:rPr>
                <w:bCs/>
                <w:lang w:val="lv-LV"/>
              </w:rPr>
            </w:pPr>
            <w:r w:rsidRPr="00D521D5">
              <w:rPr>
                <w:bCs/>
                <w:lang w:val="lv-LV"/>
              </w:rPr>
              <w:t>2.7.</w:t>
            </w:r>
          </w:p>
        </w:tc>
        <w:tc>
          <w:tcPr>
            <w:tcW w:w="6122" w:type="dxa"/>
            <w:gridSpan w:val="2"/>
            <w:tcBorders>
              <w:top w:val="single" w:sz="4" w:space="0" w:color="auto"/>
              <w:left w:val="nil"/>
              <w:bottom w:val="single" w:sz="4" w:space="0" w:color="auto"/>
              <w:right w:val="single" w:sz="4" w:space="0" w:color="auto"/>
            </w:tcBorders>
            <w:tcMar>
              <w:top w:w="20" w:type="dxa"/>
              <w:left w:w="20" w:type="dxa"/>
              <w:bottom w:w="0" w:type="dxa"/>
              <w:right w:w="20" w:type="dxa"/>
            </w:tcMar>
          </w:tcPr>
          <w:p w:rsidR="00D521D5" w:rsidRPr="00D521D5" w:rsidRDefault="00D521D5" w:rsidP="00C54452">
            <w:pPr>
              <w:ind w:right="121"/>
              <w:jc w:val="both"/>
              <w:rPr>
                <w:lang w:val="lv-LV"/>
              </w:rPr>
            </w:pPr>
            <w:r w:rsidRPr="00D521D5">
              <w:rPr>
                <w:lang w:val="lv-LV"/>
              </w:rPr>
              <w:t>Projekta pieteikums iesniegts projektu pieteikumu iesniegšanas termiņā</w:t>
            </w:r>
          </w:p>
        </w:tc>
        <w:tc>
          <w:tcPr>
            <w:tcW w:w="1276"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D521D5" w:rsidRPr="00D521D5" w:rsidRDefault="00D521D5" w:rsidP="00C54452">
            <w:pPr>
              <w:rPr>
                <w:lang w:val="lv-LV"/>
              </w:rPr>
            </w:pPr>
          </w:p>
        </w:tc>
        <w:tc>
          <w:tcPr>
            <w:tcW w:w="1180" w:type="dxa"/>
            <w:gridSpan w:val="2"/>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D521D5" w:rsidRPr="00D521D5" w:rsidRDefault="00D521D5" w:rsidP="00C54452">
            <w:pPr>
              <w:jc w:val="center"/>
              <w:rPr>
                <w:lang w:val="lv-LV"/>
              </w:rPr>
            </w:pPr>
            <w:r w:rsidRPr="00D521D5">
              <w:rPr>
                <w:lang w:val="lv-LV"/>
              </w:rPr>
              <w:t>N</w:t>
            </w:r>
          </w:p>
        </w:tc>
      </w:tr>
      <w:tr w:rsidR="00D521D5" w:rsidRPr="00D521D5" w:rsidTr="00C54452">
        <w:trPr>
          <w:trHeight w:val="341"/>
        </w:trPr>
        <w:tc>
          <w:tcPr>
            <w:tcW w:w="70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D521D5" w:rsidRPr="00D521D5" w:rsidRDefault="00D521D5" w:rsidP="00C54452">
            <w:pPr>
              <w:rPr>
                <w:bCs/>
                <w:lang w:val="lv-LV"/>
              </w:rPr>
            </w:pPr>
            <w:r w:rsidRPr="00D521D5">
              <w:rPr>
                <w:bCs/>
                <w:lang w:val="lv-LV"/>
              </w:rPr>
              <w:t>2.8.</w:t>
            </w:r>
          </w:p>
        </w:tc>
        <w:tc>
          <w:tcPr>
            <w:tcW w:w="6122" w:type="dxa"/>
            <w:gridSpan w:val="2"/>
            <w:tcBorders>
              <w:top w:val="single" w:sz="4" w:space="0" w:color="auto"/>
              <w:left w:val="nil"/>
              <w:bottom w:val="single" w:sz="4" w:space="0" w:color="auto"/>
              <w:right w:val="single" w:sz="4" w:space="0" w:color="auto"/>
            </w:tcBorders>
            <w:tcMar>
              <w:top w:w="20" w:type="dxa"/>
              <w:left w:w="20" w:type="dxa"/>
              <w:bottom w:w="0" w:type="dxa"/>
              <w:right w:w="20" w:type="dxa"/>
            </w:tcMar>
          </w:tcPr>
          <w:p w:rsidR="00D521D5" w:rsidRPr="00D521D5" w:rsidRDefault="00D521D5" w:rsidP="00C54452">
            <w:pPr>
              <w:ind w:right="121"/>
              <w:jc w:val="both"/>
              <w:rPr>
                <w:lang w:val="lv-LV"/>
              </w:rPr>
            </w:pPr>
            <w:r w:rsidRPr="00D521D5">
              <w:rPr>
                <w:lang w:val="lv-LV"/>
              </w:rPr>
              <w:t>Projekta pieteikums ir aizpildīts latviešu valodā un datorrakstā</w:t>
            </w:r>
          </w:p>
        </w:tc>
        <w:tc>
          <w:tcPr>
            <w:tcW w:w="1276"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D521D5" w:rsidRPr="00D521D5" w:rsidRDefault="00D521D5" w:rsidP="00C54452">
            <w:pPr>
              <w:rPr>
                <w:lang w:val="lv-LV"/>
              </w:rPr>
            </w:pPr>
          </w:p>
        </w:tc>
        <w:tc>
          <w:tcPr>
            <w:tcW w:w="1180" w:type="dxa"/>
            <w:gridSpan w:val="2"/>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D521D5" w:rsidRPr="00D521D5" w:rsidRDefault="00D521D5" w:rsidP="00C54452">
            <w:pPr>
              <w:jc w:val="center"/>
              <w:rPr>
                <w:lang w:val="lv-LV"/>
              </w:rPr>
            </w:pPr>
            <w:r w:rsidRPr="00D521D5">
              <w:rPr>
                <w:lang w:val="lv-LV"/>
              </w:rPr>
              <w:t>P</w:t>
            </w:r>
          </w:p>
        </w:tc>
      </w:tr>
      <w:tr w:rsidR="00D521D5" w:rsidRPr="00D521D5" w:rsidTr="00C54452">
        <w:trPr>
          <w:trHeight w:val="678"/>
        </w:trPr>
        <w:tc>
          <w:tcPr>
            <w:tcW w:w="70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D521D5" w:rsidRPr="00D521D5" w:rsidRDefault="00D521D5" w:rsidP="00C54452">
            <w:pPr>
              <w:rPr>
                <w:bCs/>
                <w:lang w:val="lv-LV"/>
              </w:rPr>
            </w:pPr>
            <w:r w:rsidRPr="00D521D5">
              <w:rPr>
                <w:bCs/>
                <w:lang w:val="lv-LV"/>
              </w:rPr>
              <w:t>2.9.</w:t>
            </w:r>
          </w:p>
        </w:tc>
        <w:tc>
          <w:tcPr>
            <w:tcW w:w="6122" w:type="dxa"/>
            <w:gridSpan w:val="2"/>
            <w:tcBorders>
              <w:top w:val="single" w:sz="4" w:space="0" w:color="auto"/>
              <w:left w:val="nil"/>
              <w:bottom w:val="single" w:sz="4" w:space="0" w:color="auto"/>
              <w:right w:val="single" w:sz="4" w:space="0" w:color="auto"/>
            </w:tcBorders>
            <w:tcMar>
              <w:top w:w="20" w:type="dxa"/>
              <w:left w:w="20" w:type="dxa"/>
              <w:bottom w:w="0" w:type="dxa"/>
              <w:right w:w="20" w:type="dxa"/>
            </w:tcMar>
          </w:tcPr>
          <w:p w:rsidR="00D521D5" w:rsidRPr="00D521D5" w:rsidRDefault="00D521D5" w:rsidP="00C54452">
            <w:pPr>
              <w:ind w:right="121"/>
              <w:jc w:val="both"/>
              <w:rPr>
                <w:lang w:val="lv-LV"/>
              </w:rPr>
            </w:pPr>
            <w:r w:rsidRPr="00D521D5">
              <w:rPr>
                <w:lang w:val="lv-LV"/>
              </w:rPr>
              <w:t>Ja projekta pieteikums ir iesniegts papīra formā, projekta pieteikums ir iesniegts divos eksemplāros (oriģināls un kopija)</w:t>
            </w:r>
          </w:p>
        </w:tc>
        <w:tc>
          <w:tcPr>
            <w:tcW w:w="1276"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D521D5" w:rsidRPr="00D521D5" w:rsidRDefault="00D521D5" w:rsidP="00C54452">
            <w:pPr>
              <w:rPr>
                <w:lang w:val="lv-LV"/>
              </w:rPr>
            </w:pPr>
          </w:p>
        </w:tc>
        <w:tc>
          <w:tcPr>
            <w:tcW w:w="1180" w:type="dxa"/>
            <w:gridSpan w:val="2"/>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D521D5" w:rsidRPr="00D521D5" w:rsidRDefault="00D521D5" w:rsidP="00C54452">
            <w:pPr>
              <w:jc w:val="center"/>
              <w:rPr>
                <w:lang w:val="lv-LV"/>
              </w:rPr>
            </w:pPr>
            <w:r w:rsidRPr="00D521D5">
              <w:rPr>
                <w:lang w:val="lv-LV"/>
              </w:rPr>
              <w:t>P</w:t>
            </w:r>
          </w:p>
        </w:tc>
      </w:tr>
      <w:tr w:rsidR="00D521D5" w:rsidRPr="00D521D5" w:rsidTr="00C54452">
        <w:trPr>
          <w:trHeight w:val="525"/>
        </w:trPr>
        <w:tc>
          <w:tcPr>
            <w:tcW w:w="9280" w:type="dxa"/>
            <w:gridSpan w:val="6"/>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D521D5" w:rsidRPr="00D521D5" w:rsidRDefault="00D521D5" w:rsidP="00C54452">
            <w:pPr>
              <w:jc w:val="center"/>
              <w:rPr>
                <w:b/>
                <w:bCs/>
                <w:sz w:val="28"/>
                <w:szCs w:val="28"/>
                <w:lang w:val="lv-LV"/>
              </w:rPr>
            </w:pPr>
            <w:r w:rsidRPr="00D521D5">
              <w:rPr>
                <w:b/>
                <w:bCs/>
                <w:sz w:val="28"/>
                <w:szCs w:val="28"/>
                <w:lang w:val="lv-LV"/>
              </w:rPr>
              <w:t>3. Kvalitātes kritēriji</w:t>
            </w:r>
          </w:p>
        </w:tc>
      </w:tr>
      <w:tr w:rsidR="00D521D5" w:rsidRPr="00D521D5" w:rsidTr="00C54452">
        <w:trPr>
          <w:trHeight w:val="300"/>
        </w:trPr>
        <w:tc>
          <w:tcPr>
            <w:tcW w:w="729" w:type="dxa"/>
            <w:gridSpan w:val="2"/>
            <w:vMerge w:val="restart"/>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D521D5" w:rsidRPr="00D521D5" w:rsidRDefault="00D521D5" w:rsidP="00C54452">
            <w:pPr>
              <w:jc w:val="center"/>
              <w:rPr>
                <w:bCs/>
                <w:lang w:val="lv-LV"/>
              </w:rPr>
            </w:pPr>
            <w:proofErr w:type="spellStart"/>
            <w:r w:rsidRPr="00D521D5">
              <w:rPr>
                <w:bCs/>
                <w:lang w:val="lv-LV"/>
              </w:rPr>
              <w:t>Nr</w:t>
            </w:r>
            <w:proofErr w:type="spellEnd"/>
            <w:r w:rsidRPr="00D521D5">
              <w:rPr>
                <w:bCs/>
                <w:lang w:val="lv-LV"/>
              </w:rPr>
              <w:t>.</w:t>
            </w:r>
            <w:r w:rsidRPr="00D521D5">
              <w:rPr>
                <w:bCs/>
                <w:lang w:val="lv-LV"/>
              </w:rPr>
              <w:br/>
            </w:r>
            <w:proofErr w:type="spellStart"/>
            <w:r w:rsidRPr="00D521D5">
              <w:rPr>
                <w:bCs/>
                <w:lang w:val="lv-LV"/>
              </w:rPr>
              <w:t>p.k</w:t>
            </w:r>
            <w:proofErr w:type="spellEnd"/>
            <w:r w:rsidRPr="00D521D5">
              <w:rPr>
                <w:bCs/>
                <w:lang w:val="lv-LV"/>
              </w:rPr>
              <w:t>.</w:t>
            </w:r>
          </w:p>
        </w:tc>
        <w:tc>
          <w:tcPr>
            <w:tcW w:w="6095" w:type="dxa"/>
            <w:vMerge w:val="restart"/>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D521D5" w:rsidRPr="00D521D5" w:rsidRDefault="00D521D5" w:rsidP="00C54452">
            <w:pPr>
              <w:jc w:val="center"/>
              <w:rPr>
                <w:bCs/>
                <w:lang w:val="lv-LV"/>
              </w:rPr>
            </w:pPr>
            <w:r w:rsidRPr="00D521D5">
              <w:rPr>
                <w:bCs/>
                <w:lang w:val="lv-LV"/>
              </w:rPr>
              <w:t>Kritēriji</w:t>
            </w:r>
          </w:p>
        </w:tc>
        <w:tc>
          <w:tcPr>
            <w:tcW w:w="1476" w:type="dxa"/>
            <w:gridSpan w:val="2"/>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rsidR="00D521D5" w:rsidRPr="00D521D5" w:rsidRDefault="00D521D5" w:rsidP="00C54452">
            <w:pPr>
              <w:jc w:val="center"/>
              <w:rPr>
                <w:bCs/>
                <w:lang w:val="lv-LV"/>
              </w:rPr>
            </w:pPr>
            <w:r w:rsidRPr="00D521D5">
              <w:rPr>
                <w:bCs/>
                <w:lang w:val="lv-LV"/>
              </w:rPr>
              <w:t xml:space="preserve">Vērtēšanas sistēma </w:t>
            </w:r>
          </w:p>
        </w:tc>
        <w:tc>
          <w:tcPr>
            <w:tcW w:w="980" w:type="dxa"/>
            <w:vMerge w:val="restart"/>
            <w:tcBorders>
              <w:top w:val="single" w:sz="4" w:space="0" w:color="auto"/>
              <w:left w:val="single" w:sz="4" w:space="0" w:color="auto"/>
              <w:bottom w:val="single" w:sz="4" w:space="0" w:color="auto"/>
              <w:right w:val="single" w:sz="4" w:space="0" w:color="auto"/>
            </w:tcBorders>
            <w:vAlign w:val="center"/>
          </w:tcPr>
          <w:p w:rsidR="00D521D5" w:rsidRPr="00D521D5" w:rsidRDefault="00D521D5" w:rsidP="00C54452">
            <w:pPr>
              <w:jc w:val="center"/>
              <w:rPr>
                <w:bCs/>
                <w:lang w:val="lv-LV"/>
              </w:rPr>
            </w:pPr>
            <w:r w:rsidRPr="00D521D5">
              <w:rPr>
                <w:bCs/>
                <w:lang w:val="lv-LV"/>
              </w:rPr>
              <w:t>Piezīmes</w:t>
            </w:r>
          </w:p>
        </w:tc>
      </w:tr>
      <w:tr w:rsidR="00D521D5" w:rsidRPr="00D521D5" w:rsidTr="00C54452">
        <w:trPr>
          <w:trHeight w:val="118"/>
        </w:trPr>
        <w:tc>
          <w:tcPr>
            <w:tcW w:w="729" w:type="dxa"/>
            <w:gridSpan w:val="2"/>
            <w:vMerge/>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D521D5" w:rsidRPr="00D521D5" w:rsidRDefault="00D521D5" w:rsidP="00C54452">
            <w:pPr>
              <w:jc w:val="center"/>
              <w:rPr>
                <w:bCs/>
                <w:lang w:val="lv-LV"/>
              </w:rPr>
            </w:pPr>
          </w:p>
        </w:tc>
        <w:tc>
          <w:tcPr>
            <w:tcW w:w="6095" w:type="dxa"/>
            <w:vMerge/>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D521D5" w:rsidRPr="00D521D5" w:rsidRDefault="00D521D5" w:rsidP="00C54452">
            <w:pPr>
              <w:jc w:val="center"/>
              <w:rPr>
                <w:bCs/>
                <w:lang w:val="lv-LV"/>
              </w:rPr>
            </w:pPr>
          </w:p>
        </w:tc>
        <w:tc>
          <w:tcPr>
            <w:tcW w:w="1476" w:type="dxa"/>
            <w:gridSpan w:val="2"/>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rsidR="00D521D5" w:rsidRPr="00D521D5" w:rsidRDefault="00D521D5" w:rsidP="00C54452">
            <w:pPr>
              <w:jc w:val="center"/>
              <w:rPr>
                <w:bCs/>
                <w:lang w:val="lv-LV"/>
              </w:rPr>
            </w:pPr>
            <w:r w:rsidRPr="00D521D5">
              <w:rPr>
                <w:bCs/>
                <w:lang w:val="lv-LV"/>
              </w:rPr>
              <w:t>Punkti</w:t>
            </w:r>
          </w:p>
        </w:tc>
        <w:tc>
          <w:tcPr>
            <w:tcW w:w="980" w:type="dxa"/>
            <w:vMerge/>
            <w:tcBorders>
              <w:top w:val="single" w:sz="8" w:space="0" w:color="auto"/>
              <w:left w:val="single" w:sz="4" w:space="0" w:color="auto"/>
              <w:bottom w:val="single" w:sz="4" w:space="0" w:color="auto"/>
              <w:right w:val="single" w:sz="4" w:space="0" w:color="auto"/>
            </w:tcBorders>
            <w:vAlign w:val="bottom"/>
          </w:tcPr>
          <w:p w:rsidR="00D521D5" w:rsidRPr="00D521D5" w:rsidRDefault="00D521D5" w:rsidP="00C54452">
            <w:pPr>
              <w:jc w:val="center"/>
              <w:rPr>
                <w:bCs/>
                <w:lang w:val="lv-LV"/>
              </w:rPr>
            </w:pPr>
          </w:p>
        </w:tc>
      </w:tr>
      <w:tr w:rsidR="00D521D5" w:rsidRPr="00D521D5" w:rsidTr="00C54452">
        <w:trPr>
          <w:cantSplit/>
          <w:trHeight w:val="275"/>
        </w:trPr>
        <w:tc>
          <w:tcPr>
            <w:tcW w:w="729" w:type="dxa"/>
            <w:gridSpan w:val="2"/>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D521D5" w:rsidRPr="00D521D5" w:rsidRDefault="00D521D5" w:rsidP="00C54452">
            <w:pPr>
              <w:rPr>
                <w:bCs/>
                <w:lang w:val="lv-LV"/>
              </w:rPr>
            </w:pPr>
            <w:r w:rsidRPr="00D521D5">
              <w:rPr>
                <w:bCs/>
                <w:lang w:val="lv-LV"/>
              </w:rPr>
              <w:t>3.1.</w:t>
            </w:r>
          </w:p>
        </w:tc>
        <w:tc>
          <w:tcPr>
            <w:tcW w:w="6095"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D521D5" w:rsidRPr="00D521D5" w:rsidRDefault="00D521D5" w:rsidP="00C54452">
            <w:pPr>
              <w:jc w:val="both"/>
              <w:rPr>
                <w:bCs/>
                <w:lang w:val="lv-LV"/>
              </w:rPr>
            </w:pPr>
            <w:r w:rsidRPr="00D521D5">
              <w:rPr>
                <w:lang w:val="lv-LV"/>
              </w:rPr>
              <w:t>Plānotais sākotnējo ilgtermiņa ieguldījumu apmērs</w:t>
            </w:r>
          </w:p>
        </w:tc>
        <w:tc>
          <w:tcPr>
            <w:tcW w:w="1476" w:type="dxa"/>
            <w:gridSpan w:val="2"/>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D521D5" w:rsidRPr="00D521D5" w:rsidRDefault="00D521D5" w:rsidP="00C54452">
            <w:pPr>
              <w:jc w:val="center"/>
              <w:rPr>
                <w:lang w:val="lv-LV"/>
              </w:rPr>
            </w:pPr>
            <w:r w:rsidRPr="00D521D5">
              <w:rPr>
                <w:lang w:val="lv-LV"/>
              </w:rPr>
              <w:t>maksimālais skaits – 20</w:t>
            </w:r>
          </w:p>
        </w:tc>
        <w:tc>
          <w:tcPr>
            <w:tcW w:w="980" w:type="dxa"/>
            <w:vMerge w:val="restart"/>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D521D5" w:rsidRPr="00D521D5" w:rsidRDefault="00D521D5" w:rsidP="00C54452">
            <w:pPr>
              <w:jc w:val="center"/>
              <w:rPr>
                <w:lang w:val="lv-LV"/>
              </w:rPr>
            </w:pPr>
          </w:p>
        </w:tc>
      </w:tr>
      <w:tr w:rsidR="00D521D5" w:rsidRPr="00D521D5" w:rsidTr="00C54452">
        <w:trPr>
          <w:cantSplit/>
          <w:trHeight w:val="275"/>
        </w:trPr>
        <w:tc>
          <w:tcPr>
            <w:tcW w:w="729" w:type="dxa"/>
            <w:gridSpan w:val="2"/>
            <w:tcBorders>
              <w:top w:val="single" w:sz="8" w:space="0" w:color="auto"/>
              <w:left w:val="single" w:sz="4" w:space="0" w:color="auto"/>
              <w:bottom w:val="single" w:sz="4" w:space="0" w:color="auto"/>
              <w:right w:val="single" w:sz="4" w:space="0" w:color="auto"/>
            </w:tcBorders>
            <w:noWrap/>
            <w:tcMar>
              <w:top w:w="20" w:type="dxa"/>
              <w:left w:w="20" w:type="dxa"/>
              <w:bottom w:w="0" w:type="dxa"/>
              <w:right w:w="20" w:type="dxa"/>
            </w:tcMar>
          </w:tcPr>
          <w:p w:rsidR="00D521D5" w:rsidRPr="00D521D5" w:rsidRDefault="00D521D5" w:rsidP="00C54452">
            <w:pPr>
              <w:rPr>
                <w:b/>
                <w:bCs/>
                <w:lang w:val="lv-LV"/>
              </w:rPr>
            </w:pPr>
            <w:r w:rsidRPr="00D521D5">
              <w:rPr>
                <w:bCs/>
                <w:lang w:val="lv-LV"/>
              </w:rPr>
              <w:t>3.1.1.</w:t>
            </w:r>
          </w:p>
        </w:tc>
        <w:tc>
          <w:tcPr>
            <w:tcW w:w="6095"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D521D5" w:rsidRPr="00E1635B" w:rsidRDefault="00D521D5" w:rsidP="00BC2BF0">
            <w:pPr>
              <w:ind w:right="121"/>
              <w:jc w:val="both"/>
              <w:rPr>
                <w:lang w:val="lv-LV"/>
              </w:rPr>
            </w:pPr>
            <w:r w:rsidRPr="00E1635B">
              <w:rPr>
                <w:lang w:val="lv-LV"/>
              </w:rPr>
              <w:t xml:space="preserve">sākotnējo ilgtermiņa ieguldījumu apmērs pārsniedz </w:t>
            </w:r>
            <w:r w:rsidR="00BC2BF0" w:rsidRPr="00E1635B">
              <w:rPr>
                <w:lang w:val="lv-LV"/>
              </w:rPr>
              <w:t>50</w:t>
            </w:r>
            <w:r w:rsidRPr="00E1635B">
              <w:rPr>
                <w:lang w:val="lv-LV"/>
              </w:rPr>
              <w:t xml:space="preserve"> </w:t>
            </w:r>
            <w:proofErr w:type="spellStart"/>
            <w:r w:rsidRPr="00E1635B">
              <w:rPr>
                <w:lang w:val="lv-LV"/>
              </w:rPr>
              <w:t>milj</w:t>
            </w:r>
            <w:proofErr w:type="spellEnd"/>
            <w:r w:rsidRPr="00E1635B">
              <w:rPr>
                <w:lang w:val="lv-LV"/>
              </w:rPr>
              <w:t xml:space="preserve">. </w:t>
            </w:r>
            <w:proofErr w:type="spellStart"/>
            <w:r w:rsidR="00BC2BF0" w:rsidRPr="00E1635B">
              <w:rPr>
                <w:i/>
                <w:lang w:val="lv-LV"/>
              </w:rPr>
              <w:t>euro</w:t>
            </w:r>
            <w:proofErr w:type="spellEnd"/>
          </w:p>
        </w:tc>
        <w:tc>
          <w:tcPr>
            <w:tcW w:w="1476" w:type="dxa"/>
            <w:gridSpan w:val="2"/>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D521D5" w:rsidRPr="00D521D5" w:rsidRDefault="00D521D5" w:rsidP="00C54452">
            <w:pPr>
              <w:jc w:val="center"/>
              <w:rPr>
                <w:lang w:val="lv-LV"/>
              </w:rPr>
            </w:pPr>
            <w:r w:rsidRPr="00D521D5">
              <w:rPr>
                <w:lang w:val="lv-LV"/>
              </w:rPr>
              <w:t>20 </w:t>
            </w:r>
          </w:p>
        </w:tc>
        <w:tc>
          <w:tcPr>
            <w:tcW w:w="980" w:type="dxa"/>
            <w:vMerge/>
            <w:tcBorders>
              <w:top w:val="single" w:sz="8" w:space="0" w:color="auto"/>
              <w:left w:val="nil"/>
              <w:bottom w:val="single" w:sz="4" w:space="0" w:color="auto"/>
              <w:right w:val="single" w:sz="4" w:space="0" w:color="auto"/>
            </w:tcBorders>
            <w:noWrap/>
            <w:tcMar>
              <w:top w:w="20" w:type="dxa"/>
              <w:left w:w="20" w:type="dxa"/>
              <w:bottom w:w="0" w:type="dxa"/>
              <w:right w:w="20" w:type="dxa"/>
            </w:tcMar>
          </w:tcPr>
          <w:p w:rsidR="00D521D5" w:rsidRPr="00D521D5" w:rsidRDefault="00D521D5" w:rsidP="00C54452">
            <w:pPr>
              <w:rPr>
                <w:lang w:val="lv-LV"/>
              </w:rPr>
            </w:pPr>
          </w:p>
        </w:tc>
      </w:tr>
      <w:tr w:rsidR="00D521D5" w:rsidRPr="00D521D5" w:rsidTr="00C54452">
        <w:trPr>
          <w:cantSplit/>
          <w:trHeight w:val="275"/>
        </w:trPr>
        <w:tc>
          <w:tcPr>
            <w:tcW w:w="729" w:type="dxa"/>
            <w:gridSpan w:val="2"/>
            <w:tcBorders>
              <w:top w:val="single" w:sz="8" w:space="0" w:color="auto"/>
              <w:left w:val="single" w:sz="4" w:space="0" w:color="auto"/>
              <w:bottom w:val="single" w:sz="4" w:space="0" w:color="auto"/>
              <w:right w:val="single" w:sz="4" w:space="0" w:color="auto"/>
            </w:tcBorders>
            <w:noWrap/>
            <w:tcMar>
              <w:top w:w="20" w:type="dxa"/>
              <w:left w:w="20" w:type="dxa"/>
              <w:bottom w:w="0" w:type="dxa"/>
              <w:right w:w="20" w:type="dxa"/>
            </w:tcMar>
          </w:tcPr>
          <w:p w:rsidR="00D521D5" w:rsidRPr="00D521D5" w:rsidRDefault="00D521D5" w:rsidP="00C54452">
            <w:pPr>
              <w:rPr>
                <w:b/>
                <w:bCs/>
                <w:lang w:val="lv-LV"/>
              </w:rPr>
            </w:pPr>
            <w:r w:rsidRPr="00D521D5">
              <w:rPr>
                <w:bCs/>
                <w:lang w:val="lv-LV"/>
              </w:rPr>
              <w:t>3.1.2.</w:t>
            </w:r>
          </w:p>
        </w:tc>
        <w:tc>
          <w:tcPr>
            <w:tcW w:w="6095"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D521D5" w:rsidRPr="00E1635B" w:rsidRDefault="00D521D5" w:rsidP="002A164B">
            <w:pPr>
              <w:ind w:right="121"/>
              <w:jc w:val="both"/>
              <w:rPr>
                <w:lang w:val="lv-LV"/>
              </w:rPr>
            </w:pPr>
            <w:r w:rsidRPr="00E1635B">
              <w:rPr>
                <w:lang w:val="lv-LV"/>
              </w:rPr>
              <w:t xml:space="preserve">sākotnējo ilgtermiņa ieguldījumu apmērs pārsniedz </w:t>
            </w:r>
            <w:r w:rsidR="002A164B" w:rsidRPr="00E1635B">
              <w:rPr>
                <w:lang w:val="lv-LV"/>
              </w:rPr>
              <w:t>35</w:t>
            </w:r>
            <w:r w:rsidRPr="00E1635B">
              <w:rPr>
                <w:lang w:val="lv-LV"/>
              </w:rPr>
              <w:t xml:space="preserve"> </w:t>
            </w:r>
            <w:proofErr w:type="spellStart"/>
            <w:r w:rsidRPr="00E1635B">
              <w:rPr>
                <w:lang w:val="lv-LV"/>
              </w:rPr>
              <w:t>milj</w:t>
            </w:r>
            <w:proofErr w:type="spellEnd"/>
            <w:r w:rsidRPr="00E1635B">
              <w:rPr>
                <w:lang w:val="lv-LV"/>
              </w:rPr>
              <w:t xml:space="preserve">. </w:t>
            </w:r>
            <w:proofErr w:type="spellStart"/>
            <w:r w:rsidR="002A164B" w:rsidRPr="00E1635B">
              <w:rPr>
                <w:i/>
                <w:lang w:val="lv-LV"/>
              </w:rPr>
              <w:t>euro</w:t>
            </w:r>
            <w:proofErr w:type="spellEnd"/>
            <w:r w:rsidRPr="00E1635B">
              <w:rPr>
                <w:lang w:val="lv-LV"/>
              </w:rPr>
              <w:t xml:space="preserve">, bet nepārsniedz </w:t>
            </w:r>
            <w:r w:rsidR="00BC2BF0" w:rsidRPr="00E1635B">
              <w:rPr>
                <w:lang w:val="lv-LV"/>
              </w:rPr>
              <w:t>50</w:t>
            </w:r>
            <w:r w:rsidRPr="00E1635B">
              <w:rPr>
                <w:lang w:val="lv-LV"/>
              </w:rPr>
              <w:t xml:space="preserve"> </w:t>
            </w:r>
            <w:proofErr w:type="spellStart"/>
            <w:r w:rsidRPr="00E1635B">
              <w:rPr>
                <w:lang w:val="lv-LV"/>
              </w:rPr>
              <w:t>milj</w:t>
            </w:r>
            <w:proofErr w:type="spellEnd"/>
            <w:r w:rsidRPr="00E1635B">
              <w:rPr>
                <w:lang w:val="lv-LV"/>
              </w:rPr>
              <w:t xml:space="preserve">. </w:t>
            </w:r>
            <w:proofErr w:type="spellStart"/>
            <w:r w:rsidR="00BC2BF0" w:rsidRPr="00E1635B">
              <w:rPr>
                <w:i/>
                <w:lang w:val="lv-LV"/>
              </w:rPr>
              <w:t>euro</w:t>
            </w:r>
            <w:proofErr w:type="spellEnd"/>
          </w:p>
        </w:tc>
        <w:tc>
          <w:tcPr>
            <w:tcW w:w="1476" w:type="dxa"/>
            <w:gridSpan w:val="2"/>
            <w:tcBorders>
              <w:left w:val="nil"/>
              <w:bottom w:val="single" w:sz="4" w:space="0" w:color="auto"/>
              <w:right w:val="single" w:sz="4" w:space="0" w:color="auto"/>
            </w:tcBorders>
            <w:tcMar>
              <w:top w:w="20" w:type="dxa"/>
              <w:left w:w="20" w:type="dxa"/>
              <w:bottom w:w="0" w:type="dxa"/>
              <w:right w:w="20" w:type="dxa"/>
            </w:tcMar>
            <w:vAlign w:val="center"/>
          </w:tcPr>
          <w:p w:rsidR="00D521D5" w:rsidRPr="00D521D5" w:rsidRDefault="00D521D5" w:rsidP="00C54452">
            <w:pPr>
              <w:jc w:val="center"/>
              <w:rPr>
                <w:lang w:val="lv-LV"/>
              </w:rPr>
            </w:pPr>
            <w:r w:rsidRPr="00D521D5">
              <w:rPr>
                <w:lang w:val="lv-LV"/>
              </w:rPr>
              <w:t>15 </w:t>
            </w:r>
          </w:p>
        </w:tc>
        <w:tc>
          <w:tcPr>
            <w:tcW w:w="980" w:type="dxa"/>
            <w:vMerge/>
            <w:tcBorders>
              <w:top w:val="single" w:sz="8" w:space="0" w:color="auto"/>
              <w:left w:val="nil"/>
              <w:bottom w:val="single" w:sz="4" w:space="0" w:color="auto"/>
              <w:right w:val="single" w:sz="4" w:space="0" w:color="auto"/>
            </w:tcBorders>
            <w:noWrap/>
            <w:tcMar>
              <w:top w:w="20" w:type="dxa"/>
              <w:left w:w="20" w:type="dxa"/>
              <w:bottom w:w="0" w:type="dxa"/>
              <w:right w:w="20" w:type="dxa"/>
            </w:tcMar>
          </w:tcPr>
          <w:p w:rsidR="00D521D5" w:rsidRPr="00D521D5" w:rsidRDefault="00D521D5" w:rsidP="00C54452">
            <w:pPr>
              <w:rPr>
                <w:lang w:val="lv-LV"/>
              </w:rPr>
            </w:pPr>
          </w:p>
        </w:tc>
      </w:tr>
      <w:tr w:rsidR="00D521D5" w:rsidRPr="00D521D5" w:rsidTr="00C54452">
        <w:trPr>
          <w:cantSplit/>
          <w:trHeight w:val="275"/>
        </w:trPr>
        <w:tc>
          <w:tcPr>
            <w:tcW w:w="729" w:type="dxa"/>
            <w:gridSpan w:val="2"/>
            <w:tcBorders>
              <w:top w:val="single" w:sz="8" w:space="0" w:color="auto"/>
              <w:left w:val="single" w:sz="4" w:space="0" w:color="auto"/>
              <w:bottom w:val="single" w:sz="4" w:space="0" w:color="auto"/>
              <w:right w:val="single" w:sz="4" w:space="0" w:color="auto"/>
            </w:tcBorders>
            <w:noWrap/>
            <w:tcMar>
              <w:top w:w="20" w:type="dxa"/>
              <w:left w:w="20" w:type="dxa"/>
              <w:bottom w:w="0" w:type="dxa"/>
              <w:right w:w="20" w:type="dxa"/>
            </w:tcMar>
          </w:tcPr>
          <w:p w:rsidR="00D521D5" w:rsidRPr="00D521D5" w:rsidRDefault="00D521D5" w:rsidP="00C54452">
            <w:pPr>
              <w:rPr>
                <w:b/>
                <w:bCs/>
                <w:lang w:val="lv-LV"/>
              </w:rPr>
            </w:pPr>
            <w:r w:rsidRPr="00D521D5">
              <w:rPr>
                <w:bCs/>
                <w:lang w:val="lv-LV"/>
              </w:rPr>
              <w:t>3.1.3.</w:t>
            </w:r>
          </w:p>
        </w:tc>
        <w:tc>
          <w:tcPr>
            <w:tcW w:w="6095"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D521D5" w:rsidRPr="00E1635B" w:rsidRDefault="00D521D5" w:rsidP="002A164B">
            <w:pPr>
              <w:ind w:right="121"/>
              <w:jc w:val="both"/>
              <w:rPr>
                <w:lang w:val="lv-LV"/>
              </w:rPr>
            </w:pPr>
            <w:r w:rsidRPr="00E1635B">
              <w:rPr>
                <w:lang w:val="lv-LV"/>
              </w:rPr>
              <w:t xml:space="preserve">sākotnējo ilgtermiņa ieguldījumu apmērs pārsniedz </w:t>
            </w:r>
            <w:r w:rsidR="002A164B" w:rsidRPr="00E1635B">
              <w:rPr>
                <w:lang w:val="lv-LV"/>
              </w:rPr>
              <w:t>20</w:t>
            </w:r>
            <w:r w:rsidRPr="00E1635B">
              <w:rPr>
                <w:lang w:val="lv-LV"/>
              </w:rPr>
              <w:t xml:space="preserve"> </w:t>
            </w:r>
            <w:proofErr w:type="spellStart"/>
            <w:r w:rsidRPr="00E1635B">
              <w:rPr>
                <w:lang w:val="lv-LV"/>
              </w:rPr>
              <w:t>milj</w:t>
            </w:r>
            <w:proofErr w:type="spellEnd"/>
            <w:r w:rsidRPr="00E1635B">
              <w:rPr>
                <w:lang w:val="lv-LV"/>
              </w:rPr>
              <w:t xml:space="preserve">. </w:t>
            </w:r>
            <w:proofErr w:type="spellStart"/>
            <w:r w:rsidR="002A164B" w:rsidRPr="00E1635B">
              <w:rPr>
                <w:i/>
                <w:lang w:val="lv-LV"/>
              </w:rPr>
              <w:t>euro</w:t>
            </w:r>
            <w:proofErr w:type="spellEnd"/>
            <w:r w:rsidRPr="00E1635B">
              <w:rPr>
                <w:lang w:val="lv-LV"/>
              </w:rPr>
              <w:t xml:space="preserve">, bet nepārsniedz </w:t>
            </w:r>
            <w:r w:rsidR="002A164B" w:rsidRPr="00E1635B">
              <w:rPr>
                <w:lang w:val="lv-LV"/>
              </w:rPr>
              <w:t>35</w:t>
            </w:r>
            <w:r w:rsidRPr="00E1635B">
              <w:rPr>
                <w:lang w:val="lv-LV"/>
              </w:rPr>
              <w:t xml:space="preserve"> </w:t>
            </w:r>
            <w:proofErr w:type="spellStart"/>
            <w:r w:rsidRPr="00E1635B">
              <w:rPr>
                <w:lang w:val="lv-LV"/>
              </w:rPr>
              <w:t>milj</w:t>
            </w:r>
            <w:proofErr w:type="spellEnd"/>
            <w:r w:rsidRPr="00E1635B">
              <w:rPr>
                <w:lang w:val="lv-LV"/>
              </w:rPr>
              <w:t xml:space="preserve">. </w:t>
            </w:r>
            <w:proofErr w:type="spellStart"/>
            <w:r w:rsidR="002A164B" w:rsidRPr="00E1635B">
              <w:rPr>
                <w:i/>
                <w:lang w:val="lv-LV"/>
              </w:rPr>
              <w:t>euro</w:t>
            </w:r>
            <w:proofErr w:type="spellEnd"/>
          </w:p>
        </w:tc>
        <w:tc>
          <w:tcPr>
            <w:tcW w:w="1476" w:type="dxa"/>
            <w:gridSpan w:val="2"/>
            <w:tcBorders>
              <w:left w:val="nil"/>
              <w:bottom w:val="single" w:sz="4" w:space="0" w:color="auto"/>
              <w:right w:val="single" w:sz="4" w:space="0" w:color="auto"/>
            </w:tcBorders>
            <w:tcMar>
              <w:top w:w="20" w:type="dxa"/>
              <w:left w:w="20" w:type="dxa"/>
              <w:bottom w:w="0" w:type="dxa"/>
              <w:right w:w="20" w:type="dxa"/>
            </w:tcMar>
            <w:vAlign w:val="center"/>
          </w:tcPr>
          <w:p w:rsidR="00D521D5" w:rsidRPr="00D521D5" w:rsidRDefault="00D521D5" w:rsidP="00C54452">
            <w:pPr>
              <w:jc w:val="center"/>
              <w:rPr>
                <w:lang w:val="lv-LV"/>
              </w:rPr>
            </w:pPr>
            <w:r w:rsidRPr="00D521D5">
              <w:rPr>
                <w:lang w:val="lv-LV"/>
              </w:rPr>
              <w:t>10 </w:t>
            </w:r>
          </w:p>
        </w:tc>
        <w:tc>
          <w:tcPr>
            <w:tcW w:w="980" w:type="dxa"/>
            <w:vMerge/>
            <w:tcBorders>
              <w:top w:val="single" w:sz="8" w:space="0" w:color="auto"/>
              <w:left w:val="nil"/>
              <w:bottom w:val="single" w:sz="4" w:space="0" w:color="auto"/>
              <w:right w:val="single" w:sz="4" w:space="0" w:color="auto"/>
            </w:tcBorders>
            <w:noWrap/>
            <w:tcMar>
              <w:top w:w="20" w:type="dxa"/>
              <w:left w:w="20" w:type="dxa"/>
              <w:bottom w:w="0" w:type="dxa"/>
              <w:right w:w="20" w:type="dxa"/>
            </w:tcMar>
          </w:tcPr>
          <w:p w:rsidR="00D521D5" w:rsidRPr="00D521D5" w:rsidRDefault="00D521D5" w:rsidP="00C54452">
            <w:pPr>
              <w:rPr>
                <w:lang w:val="lv-LV"/>
              </w:rPr>
            </w:pPr>
          </w:p>
        </w:tc>
      </w:tr>
      <w:tr w:rsidR="00D521D5" w:rsidRPr="00D521D5" w:rsidTr="00C54452">
        <w:trPr>
          <w:cantSplit/>
          <w:trHeight w:val="275"/>
        </w:trPr>
        <w:tc>
          <w:tcPr>
            <w:tcW w:w="729" w:type="dxa"/>
            <w:gridSpan w:val="2"/>
            <w:tcBorders>
              <w:top w:val="single" w:sz="8" w:space="0" w:color="auto"/>
              <w:left w:val="single" w:sz="4" w:space="0" w:color="auto"/>
              <w:bottom w:val="single" w:sz="4" w:space="0" w:color="auto"/>
              <w:right w:val="single" w:sz="4" w:space="0" w:color="auto"/>
            </w:tcBorders>
            <w:noWrap/>
            <w:tcMar>
              <w:top w:w="20" w:type="dxa"/>
              <w:left w:w="20" w:type="dxa"/>
              <w:bottom w:w="0" w:type="dxa"/>
              <w:right w:w="20" w:type="dxa"/>
            </w:tcMar>
          </w:tcPr>
          <w:p w:rsidR="00D521D5" w:rsidRPr="00D521D5" w:rsidRDefault="00D521D5" w:rsidP="00C54452">
            <w:pPr>
              <w:rPr>
                <w:b/>
                <w:bCs/>
                <w:lang w:val="lv-LV"/>
              </w:rPr>
            </w:pPr>
            <w:r w:rsidRPr="00D521D5">
              <w:rPr>
                <w:bCs/>
                <w:lang w:val="lv-LV"/>
              </w:rPr>
              <w:t>3.1.4.</w:t>
            </w:r>
          </w:p>
        </w:tc>
        <w:tc>
          <w:tcPr>
            <w:tcW w:w="6095"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D521D5" w:rsidRPr="00E1635B" w:rsidRDefault="00D521D5" w:rsidP="002A164B">
            <w:pPr>
              <w:ind w:right="121"/>
              <w:jc w:val="both"/>
              <w:rPr>
                <w:lang w:val="lv-LV"/>
              </w:rPr>
            </w:pPr>
            <w:r w:rsidRPr="00E1635B">
              <w:rPr>
                <w:lang w:val="lv-LV"/>
              </w:rPr>
              <w:t xml:space="preserve">sākotnējo ilgtermiņa ieguldījumu apmērs pārsniedz </w:t>
            </w:r>
            <w:r w:rsidR="00BC2BF0" w:rsidRPr="00E1635B">
              <w:rPr>
                <w:lang w:val="lv-LV"/>
              </w:rPr>
              <w:t>10</w:t>
            </w:r>
            <w:r w:rsidRPr="00E1635B">
              <w:rPr>
                <w:lang w:val="lv-LV"/>
              </w:rPr>
              <w:t xml:space="preserve"> </w:t>
            </w:r>
            <w:proofErr w:type="spellStart"/>
            <w:r w:rsidRPr="00E1635B">
              <w:rPr>
                <w:lang w:val="lv-LV"/>
              </w:rPr>
              <w:t>milj</w:t>
            </w:r>
            <w:proofErr w:type="spellEnd"/>
            <w:r w:rsidRPr="00E1635B">
              <w:rPr>
                <w:lang w:val="lv-LV"/>
              </w:rPr>
              <w:t xml:space="preserve">. </w:t>
            </w:r>
            <w:proofErr w:type="spellStart"/>
            <w:r w:rsidR="00BC2BF0" w:rsidRPr="00E1635B">
              <w:rPr>
                <w:i/>
                <w:lang w:val="lv-LV"/>
              </w:rPr>
              <w:t>euro</w:t>
            </w:r>
            <w:proofErr w:type="spellEnd"/>
            <w:r w:rsidRPr="00E1635B">
              <w:rPr>
                <w:lang w:val="lv-LV"/>
              </w:rPr>
              <w:t xml:space="preserve">, bet nepārsniedz </w:t>
            </w:r>
            <w:r w:rsidR="002A164B" w:rsidRPr="00E1635B">
              <w:rPr>
                <w:lang w:val="lv-LV"/>
              </w:rPr>
              <w:t>20</w:t>
            </w:r>
            <w:r w:rsidRPr="00E1635B">
              <w:rPr>
                <w:lang w:val="lv-LV"/>
              </w:rPr>
              <w:t xml:space="preserve"> </w:t>
            </w:r>
            <w:proofErr w:type="spellStart"/>
            <w:r w:rsidRPr="00E1635B">
              <w:rPr>
                <w:lang w:val="lv-LV"/>
              </w:rPr>
              <w:t>milj</w:t>
            </w:r>
            <w:proofErr w:type="spellEnd"/>
            <w:r w:rsidRPr="00E1635B">
              <w:rPr>
                <w:lang w:val="lv-LV"/>
              </w:rPr>
              <w:t xml:space="preserve">. </w:t>
            </w:r>
            <w:proofErr w:type="spellStart"/>
            <w:r w:rsidR="002A164B" w:rsidRPr="00E1635B">
              <w:rPr>
                <w:i/>
                <w:lang w:val="lv-LV"/>
              </w:rPr>
              <w:t>euro</w:t>
            </w:r>
            <w:proofErr w:type="spellEnd"/>
          </w:p>
        </w:tc>
        <w:tc>
          <w:tcPr>
            <w:tcW w:w="1476" w:type="dxa"/>
            <w:gridSpan w:val="2"/>
            <w:tcBorders>
              <w:left w:val="nil"/>
              <w:bottom w:val="single" w:sz="4" w:space="0" w:color="auto"/>
              <w:right w:val="single" w:sz="4" w:space="0" w:color="auto"/>
            </w:tcBorders>
            <w:tcMar>
              <w:top w:w="20" w:type="dxa"/>
              <w:left w:w="20" w:type="dxa"/>
              <w:bottom w:w="0" w:type="dxa"/>
              <w:right w:w="20" w:type="dxa"/>
            </w:tcMar>
            <w:vAlign w:val="center"/>
          </w:tcPr>
          <w:p w:rsidR="00D521D5" w:rsidRPr="00D521D5" w:rsidRDefault="00D521D5" w:rsidP="00C54452">
            <w:pPr>
              <w:jc w:val="center"/>
              <w:rPr>
                <w:lang w:val="lv-LV"/>
              </w:rPr>
            </w:pPr>
            <w:r w:rsidRPr="00D521D5">
              <w:rPr>
                <w:lang w:val="lv-LV"/>
              </w:rPr>
              <w:t>5 </w:t>
            </w:r>
          </w:p>
        </w:tc>
        <w:tc>
          <w:tcPr>
            <w:tcW w:w="980" w:type="dxa"/>
            <w:vMerge/>
            <w:tcBorders>
              <w:top w:val="single" w:sz="8" w:space="0" w:color="auto"/>
              <w:left w:val="nil"/>
              <w:bottom w:val="single" w:sz="4" w:space="0" w:color="auto"/>
              <w:right w:val="single" w:sz="4" w:space="0" w:color="auto"/>
            </w:tcBorders>
            <w:noWrap/>
            <w:tcMar>
              <w:top w:w="20" w:type="dxa"/>
              <w:left w:w="20" w:type="dxa"/>
              <w:bottom w:w="0" w:type="dxa"/>
              <w:right w:w="20" w:type="dxa"/>
            </w:tcMar>
          </w:tcPr>
          <w:p w:rsidR="00D521D5" w:rsidRPr="00D521D5" w:rsidRDefault="00D521D5" w:rsidP="00C54452">
            <w:pPr>
              <w:rPr>
                <w:lang w:val="lv-LV"/>
              </w:rPr>
            </w:pPr>
          </w:p>
        </w:tc>
      </w:tr>
      <w:tr w:rsidR="00D521D5" w:rsidRPr="00D521D5" w:rsidTr="00C54452">
        <w:trPr>
          <w:cantSplit/>
          <w:trHeight w:val="135"/>
        </w:trPr>
        <w:tc>
          <w:tcPr>
            <w:tcW w:w="729" w:type="dxa"/>
            <w:gridSpan w:val="2"/>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D521D5" w:rsidRPr="00D521D5" w:rsidRDefault="00D521D5" w:rsidP="00C54452">
            <w:pPr>
              <w:rPr>
                <w:bCs/>
                <w:lang w:val="lv-LV"/>
              </w:rPr>
            </w:pPr>
            <w:r w:rsidRPr="00D521D5">
              <w:rPr>
                <w:bCs/>
                <w:lang w:val="lv-LV"/>
              </w:rPr>
              <w:t>3.2.</w:t>
            </w:r>
          </w:p>
        </w:tc>
        <w:tc>
          <w:tcPr>
            <w:tcW w:w="6095"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D521D5" w:rsidRPr="00D521D5" w:rsidRDefault="00D521D5" w:rsidP="00C54452">
            <w:pPr>
              <w:ind w:right="121"/>
              <w:jc w:val="both"/>
              <w:rPr>
                <w:lang w:val="lv-LV"/>
              </w:rPr>
            </w:pPr>
            <w:r w:rsidRPr="00D521D5">
              <w:rPr>
                <w:lang w:val="lv-LV"/>
              </w:rPr>
              <w:t>Plānotais projekta vidējais pievienotās vērtības pieaugums nākamajos piecos taksācijas periodos pēc projekta īstenošanas. Pievienotā vērtība tiek rēķināta, izmantojot šādu formulu:</w:t>
            </w:r>
          </w:p>
          <w:p w:rsidR="00D521D5" w:rsidRPr="00D521D5" w:rsidRDefault="00D521D5" w:rsidP="00C54452">
            <w:pPr>
              <w:ind w:right="121"/>
              <w:jc w:val="both"/>
              <w:rPr>
                <w:lang w:val="lv-LV"/>
              </w:rPr>
            </w:pPr>
            <w:r w:rsidRPr="00D521D5">
              <w:rPr>
                <w:lang w:val="lv-LV"/>
              </w:rPr>
              <w:t>(plānotā bruto peļņa + darbiniekiem plānotā darba alga + amortizācijas atskaitījumi)/plānotais darbinieku skaits</w:t>
            </w:r>
          </w:p>
        </w:tc>
        <w:tc>
          <w:tcPr>
            <w:tcW w:w="1476"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D521D5" w:rsidRPr="00D521D5" w:rsidRDefault="00D521D5" w:rsidP="00C54452">
            <w:pPr>
              <w:jc w:val="center"/>
              <w:rPr>
                <w:lang w:val="lv-LV"/>
              </w:rPr>
            </w:pPr>
            <w:r w:rsidRPr="00D521D5">
              <w:rPr>
                <w:lang w:val="lv-LV"/>
              </w:rPr>
              <w:t>maksimālais skaits – 20</w:t>
            </w:r>
          </w:p>
        </w:tc>
        <w:tc>
          <w:tcPr>
            <w:tcW w:w="980" w:type="dxa"/>
            <w:vMerge w:val="restart"/>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D521D5" w:rsidRPr="00D521D5" w:rsidRDefault="00D521D5" w:rsidP="00C54452">
            <w:pPr>
              <w:rPr>
                <w:lang w:val="lv-LV"/>
              </w:rPr>
            </w:pPr>
          </w:p>
        </w:tc>
      </w:tr>
      <w:tr w:rsidR="00D521D5" w:rsidRPr="00D521D5" w:rsidTr="00C54452">
        <w:trPr>
          <w:cantSplit/>
          <w:trHeight w:val="135"/>
        </w:trPr>
        <w:tc>
          <w:tcPr>
            <w:tcW w:w="729" w:type="dxa"/>
            <w:gridSpan w:val="2"/>
            <w:tcBorders>
              <w:top w:val="single" w:sz="8" w:space="0" w:color="auto"/>
              <w:left w:val="single" w:sz="4" w:space="0" w:color="auto"/>
              <w:bottom w:val="single" w:sz="4" w:space="0" w:color="auto"/>
              <w:right w:val="single" w:sz="4" w:space="0" w:color="auto"/>
            </w:tcBorders>
            <w:noWrap/>
            <w:tcMar>
              <w:top w:w="20" w:type="dxa"/>
              <w:left w:w="20" w:type="dxa"/>
              <w:bottom w:w="0" w:type="dxa"/>
              <w:right w:w="20" w:type="dxa"/>
            </w:tcMar>
          </w:tcPr>
          <w:p w:rsidR="00D521D5" w:rsidRPr="00D521D5" w:rsidRDefault="00D521D5" w:rsidP="00C54452">
            <w:pPr>
              <w:rPr>
                <w:b/>
                <w:bCs/>
                <w:lang w:val="lv-LV"/>
              </w:rPr>
            </w:pPr>
            <w:r w:rsidRPr="00D521D5">
              <w:rPr>
                <w:bCs/>
                <w:lang w:val="lv-LV"/>
              </w:rPr>
              <w:t>3.2.1.</w:t>
            </w:r>
          </w:p>
        </w:tc>
        <w:tc>
          <w:tcPr>
            <w:tcW w:w="6095"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D521D5" w:rsidRPr="00D521D5" w:rsidRDefault="00D521D5" w:rsidP="00C54452">
            <w:pPr>
              <w:ind w:right="121"/>
              <w:jc w:val="both"/>
              <w:rPr>
                <w:lang w:val="lv-LV"/>
              </w:rPr>
            </w:pPr>
            <w:r w:rsidRPr="00D521D5">
              <w:rPr>
                <w:lang w:val="lv-LV"/>
              </w:rPr>
              <w:t>vidējais pievienotās vērtības pieaugums uz vienu strādājošo pārsniedz 20 % attiecībā pret gadu, kurā uzsākta projekta īstenošana</w:t>
            </w:r>
          </w:p>
        </w:tc>
        <w:tc>
          <w:tcPr>
            <w:tcW w:w="1476"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D521D5" w:rsidRPr="00D521D5" w:rsidRDefault="00D521D5" w:rsidP="00C54452">
            <w:pPr>
              <w:jc w:val="center"/>
              <w:rPr>
                <w:lang w:val="lv-LV"/>
              </w:rPr>
            </w:pPr>
            <w:r w:rsidRPr="00D521D5">
              <w:rPr>
                <w:lang w:val="lv-LV"/>
              </w:rPr>
              <w:t>20 </w:t>
            </w:r>
          </w:p>
        </w:tc>
        <w:tc>
          <w:tcPr>
            <w:tcW w:w="980" w:type="dxa"/>
            <w:vMerge/>
            <w:tcBorders>
              <w:top w:val="single" w:sz="8" w:space="0" w:color="auto"/>
              <w:left w:val="single" w:sz="4" w:space="0" w:color="auto"/>
              <w:bottom w:val="single" w:sz="4" w:space="0" w:color="auto"/>
              <w:right w:val="single" w:sz="4" w:space="0" w:color="auto"/>
            </w:tcBorders>
            <w:noWrap/>
            <w:tcMar>
              <w:top w:w="20" w:type="dxa"/>
              <w:left w:w="20" w:type="dxa"/>
              <w:bottom w:w="0" w:type="dxa"/>
              <w:right w:w="20" w:type="dxa"/>
            </w:tcMar>
          </w:tcPr>
          <w:p w:rsidR="00D521D5" w:rsidRPr="00D521D5" w:rsidRDefault="00D521D5" w:rsidP="00C54452">
            <w:pPr>
              <w:rPr>
                <w:lang w:val="lv-LV"/>
              </w:rPr>
            </w:pPr>
          </w:p>
        </w:tc>
      </w:tr>
      <w:tr w:rsidR="00D521D5" w:rsidRPr="00D521D5" w:rsidTr="00C54452">
        <w:trPr>
          <w:cantSplit/>
          <w:trHeight w:val="150"/>
        </w:trPr>
        <w:tc>
          <w:tcPr>
            <w:tcW w:w="729" w:type="dxa"/>
            <w:gridSpan w:val="2"/>
            <w:tcBorders>
              <w:top w:val="single" w:sz="8" w:space="0" w:color="auto"/>
              <w:left w:val="single" w:sz="4" w:space="0" w:color="auto"/>
              <w:bottom w:val="single" w:sz="4" w:space="0" w:color="auto"/>
              <w:right w:val="single" w:sz="4" w:space="0" w:color="auto"/>
            </w:tcBorders>
            <w:noWrap/>
            <w:tcMar>
              <w:top w:w="20" w:type="dxa"/>
              <w:left w:w="20" w:type="dxa"/>
              <w:bottom w:w="0" w:type="dxa"/>
              <w:right w:w="20" w:type="dxa"/>
            </w:tcMar>
          </w:tcPr>
          <w:p w:rsidR="00D521D5" w:rsidRPr="00D521D5" w:rsidRDefault="00D521D5" w:rsidP="00C54452">
            <w:pPr>
              <w:rPr>
                <w:b/>
                <w:bCs/>
                <w:lang w:val="lv-LV"/>
              </w:rPr>
            </w:pPr>
            <w:r w:rsidRPr="00D521D5">
              <w:rPr>
                <w:bCs/>
                <w:lang w:val="lv-LV"/>
              </w:rPr>
              <w:t>3.2.2.</w:t>
            </w:r>
          </w:p>
        </w:tc>
        <w:tc>
          <w:tcPr>
            <w:tcW w:w="6095"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D521D5" w:rsidRPr="00D521D5" w:rsidRDefault="00D521D5" w:rsidP="00C54452">
            <w:pPr>
              <w:ind w:right="121"/>
              <w:jc w:val="both"/>
              <w:rPr>
                <w:lang w:val="lv-LV"/>
              </w:rPr>
            </w:pPr>
            <w:r w:rsidRPr="00D521D5">
              <w:rPr>
                <w:lang w:val="lv-LV"/>
              </w:rPr>
              <w:t>vidējais pievienotās vērtības pieaugums uz vienu strādājošo pārsniedz 10 %, bet nepārsniedz 20 % attiecībā pret gadu, kurā uzsākta projekta īstenošana</w:t>
            </w:r>
          </w:p>
        </w:tc>
        <w:tc>
          <w:tcPr>
            <w:tcW w:w="1476" w:type="dxa"/>
            <w:gridSpan w:val="2"/>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D521D5" w:rsidRPr="00D521D5" w:rsidRDefault="00D521D5" w:rsidP="00C54452">
            <w:pPr>
              <w:jc w:val="center"/>
              <w:rPr>
                <w:lang w:val="lv-LV"/>
              </w:rPr>
            </w:pPr>
            <w:r w:rsidRPr="00D521D5">
              <w:rPr>
                <w:lang w:val="lv-LV"/>
              </w:rPr>
              <w:t>15 </w:t>
            </w:r>
          </w:p>
        </w:tc>
        <w:tc>
          <w:tcPr>
            <w:tcW w:w="980" w:type="dxa"/>
            <w:vMerge/>
            <w:tcBorders>
              <w:top w:val="single" w:sz="8" w:space="0" w:color="auto"/>
              <w:left w:val="single" w:sz="4" w:space="0" w:color="auto"/>
              <w:bottom w:val="single" w:sz="4" w:space="0" w:color="auto"/>
              <w:right w:val="single" w:sz="4" w:space="0" w:color="auto"/>
            </w:tcBorders>
            <w:noWrap/>
            <w:tcMar>
              <w:top w:w="20" w:type="dxa"/>
              <w:left w:w="20" w:type="dxa"/>
              <w:bottom w:w="0" w:type="dxa"/>
              <w:right w:w="20" w:type="dxa"/>
            </w:tcMar>
          </w:tcPr>
          <w:p w:rsidR="00D521D5" w:rsidRPr="00D521D5" w:rsidRDefault="00D521D5" w:rsidP="00C54452">
            <w:pPr>
              <w:rPr>
                <w:lang w:val="lv-LV"/>
              </w:rPr>
            </w:pPr>
          </w:p>
        </w:tc>
      </w:tr>
      <w:tr w:rsidR="00D521D5" w:rsidRPr="00D521D5" w:rsidTr="00C54452">
        <w:trPr>
          <w:cantSplit/>
          <w:trHeight w:val="150"/>
        </w:trPr>
        <w:tc>
          <w:tcPr>
            <w:tcW w:w="729" w:type="dxa"/>
            <w:gridSpan w:val="2"/>
            <w:tcBorders>
              <w:top w:val="single" w:sz="8" w:space="0" w:color="auto"/>
              <w:left w:val="single" w:sz="4" w:space="0" w:color="auto"/>
              <w:bottom w:val="single" w:sz="4" w:space="0" w:color="auto"/>
              <w:right w:val="single" w:sz="4" w:space="0" w:color="auto"/>
            </w:tcBorders>
            <w:noWrap/>
            <w:tcMar>
              <w:top w:w="20" w:type="dxa"/>
              <w:left w:w="20" w:type="dxa"/>
              <w:bottom w:w="0" w:type="dxa"/>
              <w:right w:w="20" w:type="dxa"/>
            </w:tcMar>
          </w:tcPr>
          <w:p w:rsidR="00D521D5" w:rsidRPr="00D521D5" w:rsidRDefault="00D521D5" w:rsidP="00C54452">
            <w:pPr>
              <w:rPr>
                <w:b/>
                <w:bCs/>
                <w:lang w:val="lv-LV"/>
              </w:rPr>
            </w:pPr>
            <w:r w:rsidRPr="00D521D5">
              <w:rPr>
                <w:bCs/>
                <w:lang w:val="lv-LV"/>
              </w:rPr>
              <w:t>3.2.3.</w:t>
            </w:r>
          </w:p>
        </w:tc>
        <w:tc>
          <w:tcPr>
            <w:tcW w:w="6095"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D521D5" w:rsidRPr="00D521D5" w:rsidRDefault="00D521D5" w:rsidP="00C54452">
            <w:pPr>
              <w:ind w:right="121"/>
              <w:jc w:val="both"/>
              <w:rPr>
                <w:lang w:val="lv-LV"/>
              </w:rPr>
            </w:pPr>
            <w:r w:rsidRPr="00D521D5">
              <w:rPr>
                <w:lang w:val="lv-LV"/>
              </w:rPr>
              <w:t>vidējais pievienotās vērtības pieaugums uz vienu strādājošo pārsniedz 5 %, bet nepārsniedz 10 % attiecībā pret gadu, kurā uzsākta projekta īstenošana</w:t>
            </w:r>
          </w:p>
        </w:tc>
        <w:tc>
          <w:tcPr>
            <w:tcW w:w="1476" w:type="dxa"/>
            <w:gridSpan w:val="2"/>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D521D5" w:rsidRPr="00D521D5" w:rsidRDefault="00D521D5" w:rsidP="00C54452">
            <w:pPr>
              <w:jc w:val="center"/>
              <w:rPr>
                <w:lang w:val="lv-LV"/>
              </w:rPr>
            </w:pPr>
            <w:r w:rsidRPr="00D521D5">
              <w:rPr>
                <w:lang w:val="lv-LV"/>
              </w:rPr>
              <w:t>10 </w:t>
            </w:r>
          </w:p>
        </w:tc>
        <w:tc>
          <w:tcPr>
            <w:tcW w:w="980" w:type="dxa"/>
            <w:vMerge/>
            <w:tcBorders>
              <w:top w:val="single" w:sz="8" w:space="0" w:color="auto"/>
              <w:left w:val="single" w:sz="4" w:space="0" w:color="auto"/>
              <w:bottom w:val="single" w:sz="4" w:space="0" w:color="auto"/>
              <w:right w:val="single" w:sz="4" w:space="0" w:color="auto"/>
            </w:tcBorders>
            <w:noWrap/>
            <w:tcMar>
              <w:top w:w="20" w:type="dxa"/>
              <w:left w:w="20" w:type="dxa"/>
              <w:bottom w:w="0" w:type="dxa"/>
              <w:right w:w="20" w:type="dxa"/>
            </w:tcMar>
          </w:tcPr>
          <w:p w:rsidR="00D521D5" w:rsidRPr="00D521D5" w:rsidRDefault="00D521D5" w:rsidP="00C54452">
            <w:pPr>
              <w:rPr>
                <w:lang w:val="lv-LV"/>
              </w:rPr>
            </w:pPr>
          </w:p>
        </w:tc>
      </w:tr>
      <w:tr w:rsidR="00D521D5" w:rsidRPr="00D521D5" w:rsidTr="00C54452">
        <w:trPr>
          <w:cantSplit/>
          <w:trHeight w:val="150"/>
        </w:trPr>
        <w:tc>
          <w:tcPr>
            <w:tcW w:w="729" w:type="dxa"/>
            <w:gridSpan w:val="2"/>
            <w:tcBorders>
              <w:top w:val="single" w:sz="8" w:space="0" w:color="auto"/>
              <w:left w:val="single" w:sz="4" w:space="0" w:color="auto"/>
              <w:bottom w:val="single" w:sz="4" w:space="0" w:color="auto"/>
              <w:right w:val="single" w:sz="4" w:space="0" w:color="auto"/>
            </w:tcBorders>
            <w:noWrap/>
            <w:tcMar>
              <w:top w:w="20" w:type="dxa"/>
              <w:left w:w="20" w:type="dxa"/>
              <w:bottom w:w="0" w:type="dxa"/>
              <w:right w:w="20" w:type="dxa"/>
            </w:tcMar>
          </w:tcPr>
          <w:p w:rsidR="00D521D5" w:rsidRPr="00D521D5" w:rsidRDefault="00D521D5" w:rsidP="00C54452">
            <w:pPr>
              <w:rPr>
                <w:b/>
                <w:bCs/>
                <w:lang w:val="lv-LV"/>
              </w:rPr>
            </w:pPr>
            <w:r w:rsidRPr="00D521D5">
              <w:rPr>
                <w:bCs/>
                <w:lang w:val="lv-LV"/>
              </w:rPr>
              <w:t>3.2.4.</w:t>
            </w:r>
          </w:p>
        </w:tc>
        <w:tc>
          <w:tcPr>
            <w:tcW w:w="6095"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D521D5" w:rsidRPr="00D521D5" w:rsidRDefault="00D521D5" w:rsidP="00C54452">
            <w:pPr>
              <w:ind w:right="121"/>
              <w:jc w:val="both"/>
              <w:rPr>
                <w:lang w:val="lv-LV"/>
              </w:rPr>
            </w:pPr>
            <w:r w:rsidRPr="00D521D5">
              <w:rPr>
                <w:lang w:val="lv-LV"/>
              </w:rPr>
              <w:t>vidējais pievienotās vērtības pieaugums uz vienu strādājošo nepārsniedz 5 % attiecībā pret gadu, kurā uzsākta projekta īstenošana</w:t>
            </w:r>
          </w:p>
        </w:tc>
        <w:tc>
          <w:tcPr>
            <w:tcW w:w="1476" w:type="dxa"/>
            <w:gridSpan w:val="2"/>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D521D5" w:rsidRPr="00D521D5" w:rsidRDefault="00D521D5" w:rsidP="00C54452">
            <w:pPr>
              <w:jc w:val="center"/>
              <w:rPr>
                <w:lang w:val="lv-LV"/>
              </w:rPr>
            </w:pPr>
            <w:r w:rsidRPr="00D521D5">
              <w:rPr>
                <w:lang w:val="lv-LV"/>
              </w:rPr>
              <w:t>5 </w:t>
            </w:r>
          </w:p>
        </w:tc>
        <w:tc>
          <w:tcPr>
            <w:tcW w:w="980" w:type="dxa"/>
            <w:vMerge/>
            <w:tcBorders>
              <w:top w:val="single" w:sz="8" w:space="0" w:color="auto"/>
              <w:left w:val="single" w:sz="4" w:space="0" w:color="auto"/>
              <w:bottom w:val="single" w:sz="4" w:space="0" w:color="auto"/>
              <w:right w:val="single" w:sz="4" w:space="0" w:color="auto"/>
            </w:tcBorders>
            <w:noWrap/>
            <w:tcMar>
              <w:top w:w="20" w:type="dxa"/>
              <w:left w:w="20" w:type="dxa"/>
              <w:bottom w:w="0" w:type="dxa"/>
              <w:right w:w="20" w:type="dxa"/>
            </w:tcMar>
          </w:tcPr>
          <w:p w:rsidR="00D521D5" w:rsidRPr="00D521D5" w:rsidRDefault="00D521D5" w:rsidP="00C54452">
            <w:pPr>
              <w:rPr>
                <w:lang w:val="lv-LV"/>
              </w:rPr>
            </w:pPr>
          </w:p>
        </w:tc>
      </w:tr>
      <w:tr w:rsidR="00D521D5" w:rsidRPr="00D521D5" w:rsidTr="00C54452">
        <w:trPr>
          <w:cantSplit/>
          <w:trHeight w:val="150"/>
        </w:trPr>
        <w:tc>
          <w:tcPr>
            <w:tcW w:w="729" w:type="dxa"/>
            <w:gridSpan w:val="2"/>
            <w:tcBorders>
              <w:top w:val="single" w:sz="8" w:space="0" w:color="auto"/>
              <w:left w:val="single" w:sz="4" w:space="0" w:color="auto"/>
              <w:bottom w:val="single" w:sz="4" w:space="0" w:color="auto"/>
              <w:right w:val="single" w:sz="4" w:space="0" w:color="auto"/>
            </w:tcBorders>
            <w:noWrap/>
            <w:tcMar>
              <w:top w:w="20" w:type="dxa"/>
              <w:left w:w="20" w:type="dxa"/>
              <w:bottom w:w="0" w:type="dxa"/>
              <w:right w:w="20" w:type="dxa"/>
            </w:tcMar>
          </w:tcPr>
          <w:p w:rsidR="00D521D5" w:rsidRPr="00D521D5" w:rsidRDefault="00D521D5" w:rsidP="00C54452">
            <w:pPr>
              <w:rPr>
                <w:b/>
                <w:bCs/>
                <w:lang w:val="lv-LV"/>
              </w:rPr>
            </w:pPr>
            <w:r w:rsidRPr="00D521D5">
              <w:rPr>
                <w:bCs/>
                <w:lang w:val="lv-LV"/>
              </w:rPr>
              <w:t>3.2.5.</w:t>
            </w:r>
          </w:p>
        </w:tc>
        <w:tc>
          <w:tcPr>
            <w:tcW w:w="6095"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D521D5" w:rsidRPr="00D521D5" w:rsidRDefault="00D521D5" w:rsidP="00C54452">
            <w:pPr>
              <w:ind w:right="121"/>
              <w:jc w:val="both"/>
              <w:rPr>
                <w:lang w:val="lv-LV"/>
              </w:rPr>
            </w:pPr>
            <w:r w:rsidRPr="00D521D5">
              <w:rPr>
                <w:lang w:val="lv-LV"/>
              </w:rPr>
              <w:t>nākamajos piecos taksācijas periodos pēc projekta īstenošanas nav pievienotās vērtības pieauguma uz vienu strādājošo attiecībā pret gadu, kurā uzsākta projekta īstenošana</w:t>
            </w:r>
          </w:p>
        </w:tc>
        <w:tc>
          <w:tcPr>
            <w:tcW w:w="1476" w:type="dxa"/>
            <w:gridSpan w:val="2"/>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D521D5" w:rsidRPr="00D521D5" w:rsidRDefault="00D521D5" w:rsidP="00C54452">
            <w:pPr>
              <w:jc w:val="center"/>
              <w:rPr>
                <w:lang w:val="lv-LV"/>
              </w:rPr>
            </w:pPr>
            <w:r w:rsidRPr="00D521D5">
              <w:rPr>
                <w:lang w:val="lv-LV"/>
              </w:rPr>
              <w:t xml:space="preserve">0 </w:t>
            </w:r>
          </w:p>
        </w:tc>
        <w:tc>
          <w:tcPr>
            <w:tcW w:w="980" w:type="dxa"/>
            <w:vMerge/>
            <w:tcBorders>
              <w:top w:val="single" w:sz="8" w:space="0" w:color="auto"/>
              <w:left w:val="single" w:sz="4" w:space="0" w:color="auto"/>
              <w:bottom w:val="single" w:sz="4" w:space="0" w:color="auto"/>
              <w:right w:val="single" w:sz="4" w:space="0" w:color="auto"/>
            </w:tcBorders>
            <w:noWrap/>
            <w:tcMar>
              <w:top w:w="20" w:type="dxa"/>
              <w:left w:w="20" w:type="dxa"/>
              <w:bottom w:w="0" w:type="dxa"/>
              <w:right w:w="20" w:type="dxa"/>
            </w:tcMar>
          </w:tcPr>
          <w:p w:rsidR="00D521D5" w:rsidRPr="00D521D5" w:rsidRDefault="00D521D5" w:rsidP="00C54452">
            <w:pPr>
              <w:rPr>
                <w:lang w:val="lv-LV"/>
              </w:rPr>
            </w:pPr>
          </w:p>
        </w:tc>
      </w:tr>
      <w:tr w:rsidR="00D521D5" w:rsidRPr="00D521D5" w:rsidTr="00C54452">
        <w:trPr>
          <w:cantSplit/>
          <w:trHeight w:val="135"/>
        </w:trPr>
        <w:tc>
          <w:tcPr>
            <w:tcW w:w="729" w:type="dxa"/>
            <w:gridSpan w:val="2"/>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D521D5" w:rsidRPr="00D521D5" w:rsidRDefault="00D521D5" w:rsidP="00C54452">
            <w:pPr>
              <w:rPr>
                <w:bCs/>
                <w:lang w:val="lv-LV"/>
              </w:rPr>
            </w:pPr>
            <w:r w:rsidRPr="00D521D5">
              <w:rPr>
                <w:bCs/>
                <w:lang w:val="lv-LV"/>
              </w:rPr>
              <w:lastRenderedPageBreak/>
              <w:t>3.3.</w:t>
            </w:r>
          </w:p>
        </w:tc>
        <w:tc>
          <w:tcPr>
            <w:tcW w:w="6095"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D521D5" w:rsidRPr="00D521D5" w:rsidRDefault="00D521D5" w:rsidP="00C54452">
            <w:pPr>
              <w:ind w:right="121"/>
              <w:jc w:val="both"/>
              <w:rPr>
                <w:lang w:val="lv-LV"/>
              </w:rPr>
            </w:pPr>
            <w:r w:rsidRPr="00D521D5">
              <w:rPr>
                <w:lang w:val="lv-LV"/>
              </w:rPr>
              <w:t>Projekta īstenošanas vieta un tās ietekme uz reģionālo attīstību</w:t>
            </w:r>
          </w:p>
        </w:tc>
        <w:tc>
          <w:tcPr>
            <w:tcW w:w="1476"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D521D5" w:rsidRPr="00D521D5" w:rsidRDefault="00D521D5" w:rsidP="00C54452">
            <w:pPr>
              <w:jc w:val="center"/>
              <w:rPr>
                <w:lang w:val="lv-LV"/>
              </w:rPr>
            </w:pPr>
            <w:r w:rsidRPr="00D521D5">
              <w:rPr>
                <w:lang w:val="lv-LV"/>
              </w:rPr>
              <w:t>maksimālais skaits – 15</w:t>
            </w:r>
          </w:p>
        </w:tc>
        <w:tc>
          <w:tcPr>
            <w:tcW w:w="980" w:type="dxa"/>
            <w:vMerge w:val="restart"/>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D521D5" w:rsidRPr="00D521D5" w:rsidRDefault="00D521D5" w:rsidP="00C54452">
            <w:pPr>
              <w:rPr>
                <w:lang w:val="lv-LV"/>
              </w:rPr>
            </w:pPr>
          </w:p>
        </w:tc>
      </w:tr>
      <w:tr w:rsidR="00D521D5" w:rsidRPr="00D521D5" w:rsidTr="00C54452">
        <w:trPr>
          <w:cantSplit/>
          <w:trHeight w:val="135"/>
        </w:trPr>
        <w:tc>
          <w:tcPr>
            <w:tcW w:w="729" w:type="dxa"/>
            <w:gridSpan w:val="2"/>
            <w:tcBorders>
              <w:top w:val="single" w:sz="8" w:space="0" w:color="auto"/>
              <w:left w:val="single" w:sz="4" w:space="0" w:color="auto"/>
              <w:bottom w:val="single" w:sz="4" w:space="0" w:color="auto"/>
              <w:right w:val="single" w:sz="4" w:space="0" w:color="auto"/>
            </w:tcBorders>
            <w:noWrap/>
            <w:tcMar>
              <w:top w:w="20" w:type="dxa"/>
              <w:left w:w="20" w:type="dxa"/>
              <w:bottom w:w="0" w:type="dxa"/>
              <w:right w:w="20" w:type="dxa"/>
            </w:tcMar>
          </w:tcPr>
          <w:p w:rsidR="00D521D5" w:rsidRPr="00D521D5" w:rsidRDefault="00D521D5" w:rsidP="00C54452">
            <w:pPr>
              <w:rPr>
                <w:b/>
                <w:bCs/>
                <w:lang w:val="lv-LV"/>
              </w:rPr>
            </w:pPr>
            <w:r w:rsidRPr="00D521D5">
              <w:rPr>
                <w:bCs/>
                <w:lang w:val="lv-LV"/>
              </w:rPr>
              <w:t>3.3.1.</w:t>
            </w:r>
          </w:p>
        </w:tc>
        <w:tc>
          <w:tcPr>
            <w:tcW w:w="6095"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D521D5" w:rsidRPr="00D521D5" w:rsidRDefault="00D521D5" w:rsidP="00C54452">
            <w:pPr>
              <w:pStyle w:val="tvhtml"/>
              <w:spacing w:before="0" w:beforeAutospacing="0" w:after="0" w:afterAutospacing="0"/>
              <w:ind w:right="121"/>
              <w:jc w:val="both"/>
              <w:rPr>
                <w:rFonts w:ascii="Times New Roman" w:hAnsi="Times New Roman"/>
                <w:sz w:val="24"/>
                <w:szCs w:val="24"/>
              </w:rPr>
            </w:pPr>
            <w:r w:rsidRPr="00D521D5">
              <w:rPr>
                <w:rFonts w:ascii="Times New Roman" w:hAnsi="Times New Roman"/>
                <w:sz w:val="24"/>
                <w:szCs w:val="24"/>
              </w:rPr>
              <w:t>projekta īstenošanas vieta atrodas īpaši atbalstāmā teritorijā saskaņā ar Reģionālās attīstības likumu. Par projekta īstenošanas vietu uzskata vietu, kurā projekta iesniedzējs veic sākotnējos ilgtermiņa ieguldījumus</w:t>
            </w:r>
          </w:p>
        </w:tc>
        <w:tc>
          <w:tcPr>
            <w:tcW w:w="1476"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D521D5" w:rsidRPr="00D521D5" w:rsidRDefault="00D521D5" w:rsidP="00C54452">
            <w:pPr>
              <w:jc w:val="center"/>
              <w:rPr>
                <w:lang w:val="lv-LV"/>
              </w:rPr>
            </w:pPr>
            <w:r w:rsidRPr="00D521D5">
              <w:rPr>
                <w:lang w:val="lv-LV"/>
              </w:rPr>
              <w:t>15 </w:t>
            </w:r>
          </w:p>
        </w:tc>
        <w:tc>
          <w:tcPr>
            <w:tcW w:w="980" w:type="dxa"/>
            <w:vMerge/>
            <w:tcBorders>
              <w:top w:val="single" w:sz="8" w:space="0" w:color="auto"/>
              <w:left w:val="single" w:sz="4" w:space="0" w:color="auto"/>
              <w:bottom w:val="single" w:sz="4" w:space="0" w:color="auto"/>
              <w:right w:val="single" w:sz="4" w:space="0" w:color="auto"/>
            </w:tcBorders>
            <w:noWrap/>
            <w:tcMar>
              <w:top w:w="20" w:type="dxa"/>
              <w:left w:w="20" w:type="dxa"/>
              <w:bottom w:w="0" w:type="dxa"/>
              <w:right w:w="20" w:type="dxa"/>
            </w:tcMar>
          </w:tcPr>
          <w:p w:rsidR="00D521D5" w:rsidRPr="00D521D5" w:rsidRDefault="00D521D5" w:rsidP="00C54452">
            <w:pPr>
              <w:rPr>
                <w:lang w:val="lv-LV"/>
              </w:rPr>
            </w:pPr>
          </w:p>
        </w:tc>
      </w:tr>
      <w:tr w:rsidR="00D521D5" w:rsidRPr="00D521D5" w:rsidTr="00C54452">
        <w:trPr>
          <w:cantSplit/>
          <w:trHeight w:val="90"/>
        </w:trPr>
        <w:tc>
          <w:tcPr>
            <w:tcW w:w="729" w:type="dxa"/>
            <w:gridSpan w:val="2"/>
            <w:tcBorders>
              <w:top w:val="single" w:sz="8" w:space="0" w:color="auto"/>
              <w:left w:val="single" w:sz="4" w:space="0" w:color="auto"/>
              <w:bottom w:val="single" w:sz="4" w:space="0" w:color="auto"/>
              <w:right w:val="single" w:sz="4" w:space="0" w:color="auto"/>
            </w:tcBorders>
            <w:noWrap/>
            <w:tcMar>
              <w:top w:w="20" w:type="dxa"/>
              <w:left w:w="20" w:type="dxa"/>
              <w:bottom w:w="0" w:type="dxa"/>
              <w:right w:w="20" w:type="dxa"/>
            </w:tcMar>
          </w:tcPr>
          <w:p w:rsidR="00D521D5" w:rsidRPr="00D521D5" w:rsidRDefault="00D521D5" w:rsidP="00C54452">
            <w:pPr>
              <w:rPr>
                <w:b/>
                <w:bCs/>
                <w:lang w:val="lv-LV"/>
              </w:rPr>
            </w:pPr>
            <w:r w:rsidRPr="00D521D5">
              <w:rPr>
                <w:bCs/>
                <w:lang w:val="lv-LV"/>
              </w:rPr>
              <w:t>3.3.2.</w:t>
            </w:r>
          </w:p>
        </w:tc>
        <w:tc>
          <w:tcPr>
            <w:tcW w:w="6095"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D521D5" w:rsidRPr="00D521D5" w:rsidRDefault="00D521D5" w:rsidP="00C54452">
            <w:pPr>
              <w:ind w:right="121"/>
              <w:jc w:val="both"/>
              <w:rPr>
                <w:lang w:val="lv-LV"/>
              </w:rPr>
            </w:pPr>
            <w:r w:rsidRPr="00D521D5">
              <w:rPr>
                <w:lang w:val="lv-LV"/>
              </w:rPr>
              <w:t>projekta īstenošanas vieta atrodas ārpus īpaši atbalstāmās teritorijas un ārpus Rīgas plānošanas reģiona saskaņā ar Reģionālās attīstības likumu</w:t>
            </w:r>
          </w:p>
        </w:tc>
        <w:tc>
          <w:tcPr>
            <w:tcW w:w="1476"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D521D5" w:rsidRPr="00D521D5" w:rsidRDefault="00D521D5" w:rsidP="00C54452">
            <w:pPr>
              <w:jc w:val="center"/>
              <w:rPr>
                <w:lang w:val="lv-LV"/>
              </w:rPr>
            </w:pPr>
            <w:r w:rsidRPr="00D521D5">
              <w:rPr>
                <w:lang w:val="lv-LV"/>
              </w:rPr>
              <w:t xml:space="preserve">10 </w:t>
            </w:r>
          </w:p>
        </w:tc>
        <w:tc>
          <w:tcPr>
            <w:tcW w:w="980" w:type="dxa"/>
            <w:vMerge/>
            <w:tcBorders>
              <w:top w:val="single" w:sz="8" w:space="0" w:color="auto"/>
              <w:left w:val="single" w:sz="4" w:space="0" w:color="auto"/>
              <w:bottom w:val="single" w:sz="4" w:space="0" w:color="auto"/>
              <w:right w:val="single" w:sz="4" w:space="0" w:color="auto"/>
            </w:tcBorders>
            <w:noWrap/>
            <w:tcMar>
              <w:top w:w="20" w:type="dxa"/>
              <w:left w:w="20" w:type="dxa"/>
              <w:bottom w:w="0" w:type="dxa"/>
              <w:right w:w="20" w:type="dxa"/>
            </w:tcMar>
          </w:tcPr>
          <w:p w:rsidR="00D521D5" w:rsidRPr="00D521D5" w:rsidRDefault="00D521D5" w:rsidP="00C54452">
            <w:pPr>
              <w:rPr>
                <w:lang w:val="lv-LV"/>
              </w:rPr>
            </w:pPr>
          </w:p>
        </w:tc>
      </w:tr>
      <w:tr w:rsidR="00D521D5" w:rsidRPr="00D521D5" w:rsidTr="00C54452">
        <w:trPr>
          <w:cantSplit/>
          <w:trHeight w:val="90"/>
        </w:trPr>
        <w:tc>
          <w:tcPr>
            <w:tcW w:w="729" w:type="dxa"/>
            <w:gridSpan w:val="2"/>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D521D5" w:rsidRPr="00D521D5" w:rsidRDefault="00D521D5" w:rsidP="00C54452">
            <w:pPr>
              <w:rPr>
                <w:b/>
                <w:bCs/>
                <w:lang w:val="lv-LV"/>
              </w:rPr>
            </w:pPr>
            <w:r w:rsidRPr="00D521D5">
              <w:rPr>
                <w:bCs/>
                <w:lang w:val="lv-LV"/>
              </w:rPr>
              <w:t>3.3.3.</w:t>
            </w:r>
          </w:p>
        </w:tc>
        <w:tc>
          <w:tcPr>
            <w:tcW w:w="6095"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D521D5" w:rsidRPr="00D521D5" w:rsidRDefault="00D521D5" w:rsidP="00C54452">
            <w:pPr>
              <w:ind w:right="121"/>
              <w:jc w:val="both"/>
              <w:rPr>
                <w:lang w:val="lv-LV"/>
              </w:rPr>
            </w:pPr>
            <w:r w:rsidRPr="00D521D5">
              <w:rPr>
                <w:lang w:val="lv-LV"/>
              </w:rPr>
              <w:t xml:space="preserve">projekta īstenošanas vieta atrodas Rīgas plānošanas reģionā, bet ārpus īpaši atbalstāmās teritorijas saskaņā ar Reģionālās attīstības likumu </w:t>
            </w:r>
          </w:p>
        </w:tc>
        <w:tc>
          <w:tcPr>
            <w:tcW w:w="1476"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D521D5" w:rsidRPr="00D521D5" w:rsidRDefault="00D521D5" w:rsidP="00C54452">
            <w:pPr>
              <w:jc w:val="center"/>
              <w:rPr>
                <w:lang w:val="lv-LV"/>
              </w:rPr>
            </w:pPr>
            <w:r w:rsidRPr="00D521D5">
              <w:rPr>
                <w:lang w:val="lv-LV"/>
              </w:rPr>
              <w:t>5 </w:t>
            </w:r>
          </w:p>
        </w:tc>
        <w:tc>
          <w:tcPr>
            <w:tcW w:w="980" w:type="dxa"/>
            <w:vMerge w:val="restart"/>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D521D5" w:rsidRPr="00D521D5" w:rsidRDefault="00D521D5" w:rsidP="00C54452">
            <w:pPr>
              <w:rPr>
                <w:lang w:val="lv-LV"/>
              </w:rPr>
            </w:pPr>
          </w:p>
        </w:tc>
      </w:tr>
      <w:tr w:rsidR="00D521D5" w:rsidRPr="00D521D5" w:rsidTr="00C54452">
        <w:trPr>
          <w:cantSplit/>
          <w:trHeight w:val="90"/>
        </w:trPr>
        <w:tc>
          <w:tcPr>
            <w:tcW w:w="729" w:type="dxa"/>
            <w:gridSpan w:val="2"/>
            <w:tcBorders>
              <w:top w:val="single" w:sz="8" w:space="0" w:color="auto"/>
              <w:left w:val="single" w:sz="4" w:space="0" w:color="auto"/>
              <w:bottom w:val="single" w:sz="4" w:space="0" w:color="auto"/>
              <w:right w:val="single" w:sz="4" w:space="0" w:color="auto"/>
            </w:tcBorders>
            <w:noWrap/>
            <w:tcMar>
              <w:top w:w="20" w:type="dxa"/>
              <w:left w:w="20" w:type="dxa"/>
              <w:bottom w:w="0" w:type="dxa"/>
              <w:right w:w="20" w:type="dxa"/>
            </w:tcMar>
          </w:tcPr>
          <w:p w:rsidR="00D521D5" w:rsidRPr="00D521D5" w:rsidRDefault="00D521D5" w:rsidP="00C54452">
            <w:pPr>
              <w:rPr>
                <w:b/>
                <w:bCs/>
                <w:lang w:val="lv-LV"/>
              </w:rPr>
            </w:pPr>
            <w:r w:rsidRPr="00D521D5">
              <w:rPr>
                <w:bCs/>
                <w:lang w:val="lv-LV"/>
              </w:rPr>
              <w:t>3.3.4.</w:t>
            </w:r>
          </w:p>
        </w:tc>
        <w:tc>
          <w:tcPr>
            <w:tcW w:w="6095"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D521D5" w:rsidRPr="00D521D5" w:rsidRDefault="00D521D5" w:rsidP="00C54452">
            <w:pPr>
              <w:ind w:right="121"/>
              <w:jc w:val="both"/>
              <w:rPr>
                <w:lang w:val="lv-LV"/>
              </w:rPr>
            </w:pPr>
            <w:r w:rsidRPr="00D521D5">
              <w:rPr>
                <w:lang w:val="lv-LV"/>
              </w:rPr>
              <w:t>projekta īstenošanas vieta atrodas Rīgā</w:t>
            </w:r>
          </w:p>
        </w:tc>
        <w:tc>
          <w:tcPr>
            <w:tcW w:w="1476"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D521D5" w:rsidRPr="00D521D5" w:rsidRDefault="00D521D5" w:rsidP="00C54452">
            <w:pPr>
              <w:jc w:val="center"/>
              <w:rPr>
                <w:lang w:val="lv-LV"/>
              </w:rPr>
            </w:pPr>
            <w:r w:rsidRPr="00D521D5">
              <w:rPr>
                <w:lang w:val="lv-LV"/>
              </w:rPr>
              <w:t xml:space="preserve">0 </w:t>
            </w:r>
          </w:p>
        </w:tc>
        <w:tc>
          <w:tcPr>
            <w:tcW w:w="980" w:type="dxa"/>
            <w:vMerge/>
            <w:tcBorders>
              <w:top w:val="single" w:sz="8" w:space="0" w:color="auto"/>
              <w:left w:val="single" w:sz="4" w:space="0" w:color="auto"/>
              <w:bottom w:val="single" w:sz="4" w:space="0" w:color="auto"/>
              <w:right w:val="single" w:sz="4" w:space="0" w:color="auto"/>
            </w:tcBorders>
            <w:noWrap/>
            <w:tcMar>
              <w:top w:w="20" w:type="dxa"/>
              <w:left w:w="20" w:type="dxa"/>
              <w:bottom w:w="0" w:type="dxa"/>
              <w:right w:w="20" w:type="dxa"/>
            </w:tcMar>
          </w:tcPr>
          <w:p w:rsidR="00D521D5" w:rsidRPr="00D521D5" w:rsidRDefault="00D521D5" w:rsidP="00C54452">
            <w:pPr>
              <w:rPr>
                <w:lang w:val="lv-LV"/>
              </w:rPr>
            </w:pPr>
          </w:p>
        </w:tc>
      </w:tr>
      <w:tr w:rsidR="00D521D5" w:rsidRPr="00D521D5" w:rsidTr="00C54452">
        <w:trPr>
          <w:cantSplit/>
          <w:trHeight w:val="90"/>
        </w:trPr>
        <w:tc>
          <w:tcPr>
            <w:tcW w:w="729" w:type="dxa"/>
            <w:gridSpan w:val="2"/>
            <w:tcBorders>
              <w:top w:val="single" w:sz="4" w:space="0" w:color="auto"/>
              <w:left w:val="single" w:sz="4" w:space="0" w:color="auto"/>
              <w:right w:val="single" w:sz="4" w:space="0" w:color="auto"/>
            </w:tcBorders>
            <w:noWrap/>
            <w:tcMar>
              <w:top w:w="20" w:type="dxa"/>
              <w:left w:w="20" w:type="dxa"/>
              <w:bottom w:w="0" w:type="dxa"/>
              <w:right w:w="20" w:type="dxa"/>
            </w:tcMar>
          </w:tcPr>
          <w:p w:rsidR="00D521D5" w:rsidRPr="00D521D5" w:rsidRDefault="00D521D5" w:rsidP="00C54452">
            <w:pPr>
              <w:rPr>
                <w:bCs/>
                <w:lang w:val="lv-LV"/>
              </w:rPr>
            </w:pPr>
            <w:r w:rsidRPr="00D521D5">
              <w:rPr>
                <w:bCs/>
                <w:lang w:val="lv-LV"/>
              </w:rPr>
              <w:t>3.4.</w:t>
            </w:r>
          </w:p>
        </w:tc>
        <w:tc>
          <w:tcPr>
            <w:tcW w:w="6095"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D521D5" w:rsidRPr="00D521D5" w:rsidRDefault="00D521D5" w:rsidP="00C54452">
            <w:pPr>
              <w:ind w:right="121"/>
              <w:jc w:val="both"/>
              <w:rPr>
                <w:lang w:val="lv-LV"/>
              </w:rPr>
            </w:pPr>
            <w:r w:rsidRPr="00D521D5">
              <w:rPr>
                <w:lang w:val="lv-LV"/>
              </w:rPr>
              <w:t>Projekta īstenošanas plānotā ietekme uz darba vietu skaitu</w:t>
            </w:r>
          </w:p>
        </w:tc>
        <w:tc>
          <w:tcPr>
            <w:tcW w:w="1476"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D521D5" w:rsidRPr="00D521D5" w:rsidRDefault="00D521D5" w:rsidP="00C54452">
            <w:pPr>
              <w:jc w:val="center"/>
              <w:rPr>
                <w:lang w:val="lv-LV"/>
              </w:rPr>
            </w:pPr>
            <w:r w:rsidRPr="00D521D5">
              <w:rPr>
                <w:lang w:val="lv-LV"/>
              </w:rPr>
              <w:t>maksimālais skaits – 15</w:t>
            </w:r>
          </w:p>
        </w:tc>
        <w:tc>
          <w:tcPr>
            <w:tcW w:w="980" w:type="dxa"/>
            <w:vMerge w:val="restart"/>
            <w:tcBorders>
              <w:top w:val="single" w:sz="4" w:space="0" w:color="auto"/>
              <w:left w:val="single" w:sz="4" w:space="0" w:color="auto"/>
              <w:right w:val="single" w:sz="4" w:space="0" w:color="auto"/>
            </w:tcBorders>
            <w:noWrap/>
            <w:tcMar>
              <w:top w:w="20" w:type="dxa"/>
              <w:left w:w="20" w:type="dxa"/>
              <w:bottom w:w="0" w:type="dxa"/>
              <w:right w:w="20" w:type="dxa"/>
            </w:tcMar>
          </w:tcPr>
          <w:p w:rsidR="00D521D5" w:rsidRPr="00D521D5" w:rsidRDefault="00D521D5" w:rsidP="00C54452">
            <w:pPr>
              <w:rPr>
                <w:lang w:val="lv-LV"/>
              </w:rPr>
            </w:pPr>
          </w:p>
        </w:tc>
      </w:tr>
      <w:tr w:rsidR="00D521D5" w:rsidRPr="00D521D5" w:rsidTr="00C54452">
        <w:trPr>
          <w:cantSplit/>
          <w:trHeight w:val="90"/>
        </w:trPr>
        <w:tc>
          <w:tcPr>
            <w:tcW w:w="729" w:type="dxa"/>
            <w:gridSpan w:val="2"/>
            <w:tcBorders>
              <w:top w:val="single" w:sz="4" w:space="0" w:color="auto"/>
              <w:left w:val="single" w:sz="4" w:space="0" w:color="auto"/>
              <w:right w:val="single" w:sz="4" w:space="0" w:color="auto"/>
            </w:tcBorders>
            <w:noWrap/>
            <w:tcMar>
              <w:top w:w="20" w:type="dxa"/>
              <w:left w:w="20" w:type="dxa"/>
              <w:bottom w:w="0" w:type="dxa"/>
              <w:right w:w="20" w:type="dxa"/>
            </w:tcMar>
          </w:tcPr>
          <w:p w:rsidR="00D521D5" w:rsidRPr="00D521D5" w:rsidRDefault="00D521D5" w:rsidP="00C54452">
            <w:pPr>
              <w:rPr>
                <w:bCs/>
                <w:lang w:val="lv-LV"/>
              </w:rPr>
            </w:pPr>
            <w:r w:rsidRPr="00D521D5">
              <w:rPr>
                <w:bCs/>
                <w:lang w:val="lv-LV"/>
              </w:rPr>
              <w:t>3.4.</w:t>
            </w:r>
          </w:p>
        </w:tc>
        <w:tc>
          <w:tcPr>
            <w:tcW w:w="6095"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D521D5" w:rsidRPr="00D521D5" w:rsidRDefault="00D521D5" w:rsidP="00C54452">
            <w:pPr>
              <w:ind w:right="121"/>
              <w:jc w:val="both"/>
              <w:rPr>
                <w:lang w:val="lv-LV"/>
              </w:rPr>
            </w:pPr>
            <w:r w:rsidRPr="00D521D5">
              <w:rPr>
                <w:lang w:val="lv-LV"/>
              </w:rPr>
              <w:t>tiks radītas vairāk nekā 150 jaunas darba vietas</w:t>
            </w:r>
          </w:p>
        </w:tc>
        <w:tc>
          <w:tcPr>
            <w:tcW w:w="1476"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D521D5" w:rsidRPr="00D521D5" w:rsidRDefault="00D521D5" w:rsidP="00C54452">
            <w:pPr>
              <w:jc w:val="center"/>
              <w:rPr>
                <w:lang w:val="lv-LV"/>
              </w:rPr>
            </w:pPr>
            <w:r w:rsidRPr="00D521D5">
              <w:rPr>
                <w:lang w:val="lv-LV"/>
              </w:rPr>
              <w:t xml:space="preserve">15 </w:t>
            </w:r>
          </w:p>
        </w:tc>
        <w:tc>
          <w:tcPr>
            <w:tcW w:w="980" w:type="dxa"/>
            <w:vMerge/>
            <w:tcBorders>
              <w:top w:val="single" w:sz="4" w:space="0" w:color="auto"/>
              <w:left w:val="single" w:sz="4" w:space="0" w:color="auto"/>
              <w:right w:val="single" w:sz="4" w:space="0" w:color="auto"/>
            </w:tcBorders>
            <w:noWrap/>
            <w:tcMar>
              <w:top w:w="20" w:type="dxa"/>
              <w:left w:w="20" w:type="dxa"/>
              <w:bottom w:w="0" w:type="dxa"/>
              <w:right w:w="20" w:type="dxa"/>
            </w:tcMar>
          </w:tcPr>
          <w:p w:rsidR="00D521D5" w:rsidRPr="00D521D5" w:rsidRDefault="00D521D5" w:rsidP="00C54452">
            <w:pPr>
              <w:rPr>
                <w:lang w:val="lv-LV"/>
              </w:rPr>
            </w:pPr>
          </w:p>
        </w:tc>
      </w:tr>
      <w:tr w:rsidR="00D521D5" w:rsidRPr="00D521D5" w:rsidTr="00C54452">
        <w:trPr>
          <w:cantSplit/>
          <w:trHeight w:val="90"/>
        </w:trPr>
        <w:tc>
          <w:tcPr>
            <w:tcW w:w="729" w:type="dxa"/>
            <w:gridSpan w:val="2"/>
            <w:tcBorders>
              <w:top w:val="single" w:sz="8" w:space="0" w:color="auto"/>
              <w:left w:val="single" w:sz="4" w:space="0" w:color="auto"/>
              <w:right w:val="single" w:sz="4" w:space="0" w:color="auto"/>
            </w:tcBorders>
            <w:noWrap/>
            <w:tcMar>
              <w:top w:w="20" w:type="dxa"/>
              <w:left w:w="20" w:type="dxa"/>
              <w:bottom w:w="0" w:type="dxa"/>
              <w:right w:w="20" w:type="dxa"/>
            </w:tcMar>
          </w:tcPr>
          <w:p w:rsidR="00D521D5" w:rsidRPr="00D521D5" w:rsidRDefault="00D521D5" w:rsidP="00C54452">
            <w:pPr>
              <w:rPr>
                <w:bCs/>
                <w:lang w:val="lv-LV"/>
              </w:rPr>
            </w:pPr>
            <w:r w:rsidRPr="00D521D5">
              <w:rPr>
                <w:bCs/>
                <w:lang w:val="lv-LV"/>
              </w:rPr>
              <w:t>3.4.1.</w:t>
            </w:r>
          </w:p>
        </w:tc>
        <w:tc>
          <w:tcPr>
            <w:tcW w:w="6095"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D521D5" w:rsidRPr="00D521D5" w:rsidRDefault="00D521D5" w:rsidP="00C54452">
            <w:pPr>
              <w:ind w:right="121"/>
              <w:jc w:val="both"/>
              <w:rPr>
                <w:lang w:val="lv-LV"/>
              </w:rPr>
            </w:pPr>
            <w:r w:rsidRPr="00D521D5">
              <w:rPr>
                <w:lang w:val="lv-LV"/>
              </w:rPr>
              <w:t>tiks radītas no 81 līdz 150 jaunām darba vietām</w:t>
            </w:r>
          </w:p>
        </w:tc>
        <w:tc>
          <w:tcPr>
            <w:tcW w:w="1476" w:type="dxa"/>
            <w:gridSpan w:val="2"/>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D521D5" w:rsidRPr="00D521D5" w:rsidRDefault="00D521D5" w:rsidP="00C54452">
            <w:pPr>
              <w:jc w:val="center"/>
              <w:rPr>
                <w:lang w:val="lv-LV"/>
              </w:rPr>
            </w:pPr>
            <w:r w:rsidRPr="00D521D5">
              <w:rPr>
                <w:lang w:val="lv-LV"/>
              </w:rPr>
              <w:t xml:space="preserve">13 </w:t>
            </w:r>
          </w:p>
        </w:tc>
        <w:tc>
          <w:tcPr>
            <w:tcW w:w="980" w:type="dxa"/>
            <w:vMerge/>
            <w:tcBorders>
              <w:left w:val="single" w:sz="4" w:space="0" w:color="auto"/>
              <w:right w:val="single" w:sz="4" w:space="0" w:color="auto"/>
            </w:tcBorders>
            <w:noWrap/>
            <w:tcMar>
              <w:top w:w="20" w:type="dxa"/>
              <w:left w:w="20" w:type="dxa"/>
              <w:bottom w:w="0" w:type="dxa"/>
              <w:right w:w="20" w:type="dxa"/>
            </w:tcMar>
          </w:tcPr>
          <w:p w:rsidR="00D521D5" w:rsidRPr="00D521D5" w:rsidRDefault="00D521D5" w:rsidP="00C54452">
            <w:pPr>
              <w:rPr>
                <w:lang w:val="lv-LV"/>
              </w:rPr>
            </w:pPr>
          </w:p>
        </w:tc>
      </w:tr>
      <w:tr w:rsidR="00D521D5" w:rsidRPr="00D521D5" w:rsidTr="00C54452">
        <w:trPr>
          <w:cantSplit/>
          <w:trHeight w:val="145"/>
        </w:trPr>
        <w:tc>
          <w:tcPr>
            <w:tcW w:w="729" w:type="dxa"/>
            <w:gridSpan w:val="2"/>
            <w:tcBorders>
              <w:top w:val="single" w:sz="8" w:space="0" w:color="auto"/>
              <w:left w:val="single" w:sz="4" w:space="0" w:color="auto"/>
              <w:right w:val="single" w:sz="4" w:space="0" w:color="auto"/>
            </w:tcBorders>
            <w:noWrap/>
            <w:tcMar>
              <w:top w:w="20" w:type="dxa"/>
              <w:left w:w="20" w:type="dxa"/>
              <w:bottom w:w="0" w:type="dxa"/>
              <w:right w:w="20" w:type="dxa"/>
            </w:tcMar>
          </w:tcPr>
          <w:p w:rsidR="00D521D5" w:rsidRPr="00D521D5" w:rsidRDefault="00D521D5" w:rsidP="00C54452">
            <w:pPr>
              <w:rPr>
                <w:bCs/>
                <w:lang w:val="lv-LV"/>
              </w:rPr>
            </w:pPr>
            <w:r w:rsidRPr="00D521D5">
              <w:rPr>
                <w:bCs/>
                <w:lang w:val="lv-LV"/>
              </w:rPr>
              <w:t>3.4.2.</w:t>
            </w:r>
          </w:p>
        </w:tc>
        <w:tc>
          <w:tcPr>
            <w:tcW w:w="6095"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D521D5" w:rsidRPr="00D521D5" w:rsidRDefault="00D521D5" w:rsidP="00C54452">
            <w:pPr>
              <w:ind w:right="121"/>
              <w:jc w:val="both"/>
              <w:rPr>
                <w:lang w:val="lv-LV"/>
              </w:rPr>
            </w:pPr>
            <w:r w:rsidRPr="00D521D5">
              <w:rPr>
                <w:lang w:val="lv-LV"/>
              </w:rPr>
              <w:t>tiks radītas no 51 līdz 80 jaunām darba vietām</w:t>
            </w:r>
          </w:p>
        </w:tc>
        <w:tc>
          <w:tcPr>
            <w:tcW w:w="1476" w:type="dxa"/>
            <w:gridSpan w:val="2"/>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D521D5" w:rsidRPr="00D521D5" w:rsidRDefault="00D521D5" w:rsidP="00C54452">
            <w:pPr>
              <w:jc w:val="center"/>
              <w:rPr>
                <w:lang w:val="lv-LV"/>
              </w:rPr>
            </w:pPr>
            <w:r w:rsidRPr="00D521D5">
              <w:rPr>
                <w:lang w:val="lv-LV"/>
              </w:rPr>
              <w:t xml:space="preserve">10 </w:t>
            </w:r>
          </w:p>
        </w:tc>
        <w:tc>
          <w:tcPr>
            <w:tcW w:w="980" w:type="dxa"/>
            <w:vMerge/>
            <w:tcBorders>
              <w:left w:val="single" w:sz="4" w:space="0" w:color="auto"/>
              <w:right w:val="single" w:sz="4" w:space="0" w:color="auto"/>
            </w:tcBorders>
            <w:noWrap/>
            <w:tcMar>
              <w:top w:w="20" w:type="dxa"/>
              <w:left w:w="20" w:type="dxa"/>
              <w:bottom w:w="0" w:type="dxa"/>
              <w:right w:w="20" w:type="dxa"/>
            </w:tcMar>
          </w:tcPr>
          <w:p w:rsidR="00D521D5" w:rsidRPr="00D521D5" w:rsidRDefault="00D521D5" w:rsidP="00C54452">
            <w:pPr>
              <w:rPr>
                <w:lang w:val="lv-LV"/>
              </w:rPr>
            </w:pPr>
          </w:p>
        </w:tc>
      </w:tr>
      <w:tr w:rsidR="00D521D5" w:rsidRPr="00D521D5" w:rsidTr="00C54452">
        <w:trPr>
          <w:cantSplit/>
          <w:trHeight w:val="145"/>
        </w:trPr>
        <w:tc>
          <w:tcPr>
            <w:tcW w:w="729" w:type="dxa"/>
            <w:gridSpan w:val="2"/>
            <w:tcBorders>
              <w:top w:val="single" w:sz="8" w:space="0" w:color="auto"/>
              <w:left w:val="single" w:sz="4" w:space="0" w:color="auto"/>
              <w:right w:val="single" w:sz="4" w:space="0" w:color="auto"/>
            </w:tcBorders>
            <w:noWrap/>
            <w:tcMar>
              <w:top w:w="20" w:type="dxa"/>
              <w:left w:w="20" w:type="dxa"/>
              <w:bottom w:w="0" w:type="dxa"/>
              <w:right w:w="20" w:type="dxa"/>
            </w:tcMar>
          </w:tcPr>
          <w:p w:rsidR="00D521D5" w:rsidRPr="00D521D5" w:rsidRDefault="00D521D5" w:rsidP="00C54452">
            <w:pPr>
              <w:rPr>
                <w:bCs/>
                <w:lang w:val="lv-LV"/>
              </w:rPr>
            </w:pPr>
            <w:r w:rsidRPr="00D521D5">
              <w:rPr>
                <w:bCs/>
                <w:lang w:val="lv-LV"/>
              </w:rPr>
              <w:t>3.4.3.</w:t>
            </w:r>
          </w:p>
        </w:tc>
        <w:tc>
          <w:tcPr>
            <w:tcW w:w="6095"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D521D5" w:rsidRPr="00D521D5" w:rsidRDefault="00D521D5" w:rsidP="00C54452">
            <w:pPr>
              <w:ind w:right="121"/>
              <w:jc w:val="both"/>
              <w:rPr>
                <w:lang w:val="lv-LV"/>
              </w:rPr>
            </w:pPr>
            <w:r w:rsidRPr="00D521D5">
              <w:rPr>
                <w:lang w:val="lv-LV"/>
              </w:rPr>
              <w:t>tiks radītas no 31 līdz 50 jaunām darba vietām</w:t>
            </w:r>
          </w:p>
        </w:tc>
        <w:tc>
          <w:tcPr>
            <w:tcW w:w="1476" w:type="dxa"/>
            <w:gridSpan w:val="2"/>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D521D5" w:rsidRPr="00D521D5" w:rsidRDefault="00D521D5" w:rsidP="00C54452">
            <w:pPr>
              <w:jc w:val="center"/>
              <w:rPr>
                <w:lang w:val="lv-LV"/>
              </w:rPr>
            </w:pPr>
            <w:r w:rsidRPr="00D521D5">
              <w:rPr>
                <w:lang w:val="lv-LV"/>
              </w:rPr>
              <w:t xml:space="preserve">7 </w:t>
            </w:r>
          </w:p>
        </w:tc>
        <w:tc>
          <w:tcPr>
            <w:tcW w:w="980" w:type="dxa"/>
            <w:vMerge/>
            <w:tcBorders>
              <w:left w:val="single" w:sz="4" w:space="0" w:color="auto"/>
              <w:right w:val="single" w:sz="4" w:space="0" w:color="auto"/>
            </w:tcBorders>
            <w:noWrap/>
            <w:tcMar>
              <w:top w:w="20" w:type="dxa"/>
              <w:left w:w="20" w:type="dxa"/>
              <w:bottom w:w="0" w:type="dxa"/>
              <w:right w:w="20" w:type="dxa"/>
            </w:tcMar>
          </w:tcPr>
          <w:p w:rsidR="00D521D5" w:rsidRPr="00D521D5" w:rsidRDefault="00D521D5" w:rsidP="00C54452">
            <w:pPr>
              <w:rPr>
                <w:lang w:val="lv-LV"/>
              </w:rPr>
            </w:pPr>
          </w:p>
        </w:tc>
      </w:tr>
      <w:tr w:rsidR="00D521D5" w:rsidRPr="00D521D5" w:rsidTr="00C54452">
        <w:trPr>
          <w:cantSplit/>
          <w:trHeight w:val="145"/>
        </w:trPr>
        <w:tc>
          <w:tcPr>
            <w:tcW w:w="729" w:type="dxa"/>
            <w:gridSpan w:val="2"/>
            <w:tcBorders>
              <w:top w:val="single" w:sz="8" w:space="0" w:color="auto"/>
              <w:left w:val="single" w:sz="4" w:space="0" w:color="auto"/>
              <w:right w:val="single" w:sz="4" w:space="0" w:color="auto"/>
            </w:tcBorders>
            <w:noWrap/>
            <w:tcMar>
              <w:top w:w="20" w:type="dxa"/>
              <w:left w:w="20" w:type="dxa"/>
              <w:bottom w:w="0" w:type="dxa"/>
              <w:right w:w="20" w:type="dxa"/>
            </w:tcMar>
          </w:tcPr>
          <w:p w:rsidR="00D521D5" w:rsidRPr="00D521D5" w:rsidRDefault="00D521D5" w:rsidP="00C54452">
            <w:pPr>
              <w:rPr>
                <w:bCs/>
                <w:lang w:val="lv-LV"/>
              </w:rPr>
            </w:pPr>
            <w:r w:rsidRPr="00D521D5">
              <w:rPr>
                <w:bCs/>
                <w:lang w:val="lv-LV"/>
              </w:rPr>
              <w:t>3.4.4.</w:t>
            </w:r>
          </w:p>
        </w:tc>
        <w:tc>
          <w:tcPr>
            <w:tcW w:w="6095"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D521D5" w:rsidRPr="00D521D5" w:rsidRDefault="00D521D5" w:rsidP="00C54452">
            <w:pPr>
              <w:jc w:val="both"/>
              <w:rPr>
                <w:lang w:val="lv-LV"/>
              </w:rPr>
            </w:pPr>
            <w:r w:rsidRPr="00D521D5">
              <w:rPr>
                <w:lang w:val="lv-LV"/>
              </w:rPr>
              <w:t>tiks radītas no 1 līdz 30 jaunām darba vietām</w:t>
            </w:r>
          </w:p>
        </w:tc>
        <w:tc>
          <w:tcPr>
            <w:tcW w:w="1476" w:type="dxa"/>
            <w:gridSpan w:val="2"/>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D521D5" w:rsidRPr="00D521D5" w:rsidRDefault="00D521D5" w:rsidP="00C54452">
            <w:pPr>
              <w:jc w:val="center"/>
              <w:rPr>
                <w:lang w:val="lv-LV"/>
              </w:rPr>
            </w:pPr>
            <w:r w:rsidRPr="00D521D5">
              <w:rPr>
                <w:lang w:val="lv-LV"/>
              </w:rPr>
              <w:t xml:space="preserve">5 </w:t>
            </w:r>
          </w:p>
        </w:tc>
        <w:tc>
          <w:tcPr>
            <w:tcW w:w="980" w:type="dxa"/>
            <w:vMerge/>
            <w:tcBorders>
              <w:left w:val="single" w:sz="4" w:space="0" w:color="auto"/>
              <w:right w:val="single" w:sz="4" w:space="0" w:color="auto"/>
            </w:tcBorders>
            <w:noWrap/>
            <w:tcMar>
              <w:top w:w="20" w:type="dxa"/>
              <w:left w:w="20" w:type="dxa"/>
              <w:bottom w:w="0" w:type="dxa"/>
              <w:right w:w="20" w:type="dxa"/>
            </w:tcMar>
          </w:tcPr>
          <w:p w:rsidR="00D521D5" w:rsidRPr="00D521D5" w:rsidRDefault="00D521D5" w:rsidP="00C54452">
            <w:pPr>
              <w:rPr>
                <w:lang w:val="lv-LV"/>
              </w:rPr>
            </w:pPr>
          </w:p>
        </w:tc>
      </w:tr>
      <w:tr w:rsidR="00D521D5" w:rsidRPr="00D521D5" w:rsidTr="00C54452">
        <w:trPr>
          <w:cantSplit/>
          <w:trHeight w:val="145"/>
        </w:trPr>
        <w:tc>
          <w:tcPr>
            <w:tcW w:w="729" w:type="dxa"/>
            <w:gridSpan w:val="2"/>
            <w:tcBorders>
              <w:top w:val="single" w:sz="8" w:space="0" w:color="auto"/>
              <w:left w:val="single" w:sz="4" w:space="0" w:color="auto"/>
              <w:right w:val="single" w:sz="4" w:space="0" w:color="auto"/>
            </w:tcBorders>
            <w:noWrap/>
            <w:tcMar>
              <w:top w:w="20" w:type="dxa"/>
              <w:left w:w="20" w:type="dxa"/>
              <w:bottom w:w="0" w:type="dxa"/>
              <w:right w:w="20" w:type="dxa"/>
            </w:tcMar>
          </w:tcPr>
          <w:p w:rsidR="00D521D5" w:rsidRPr="00D521D5" w:rsidRDefault="00D521D5" w:rsidP="00C54452">
            <w:pPr>
              <w:rPr>
                <w:bCs/>
                <w:lang w:val="lv-LV"/>
              </w:rPr>
            </w:pPr>
            <w:r w:rsidRPr="00D521D5">
              <w:rPr>
                <w:bCs/>
                <w:lang w:val="lv-LV"/>
              </w:rPr>
              <w:t>3.4.5.</w:t>
            </w:r>
          </w:p>
        </w:tc>
        <w:tc>
          <w:tcPr>
            <w:tcW w:w="6095"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D521D5" w:rsidRPr="00D521D5" w:rsidRDefault="00D521D5" w:rsidP="00C54452">
            <w:pPr>
              <w:jc w:val="both"/>
              <w:rPr>
                <w:lang w:val="lv-LV"/>
              </w:rPr>
            </w:pPr>
            <w:r w:rsidRPr="00D521D5">
              <w:rPr>
                <w:lang w:val="lv-LV"/>
              </w:rPr>
              <w:t>darba vietu skaits nemainīsies</w:t>
            </w:r>
          </w:p>
        </w:tc>
        <w:tc>
          <w:tcPr>
            <w:tcW w:w="1476" w:type="dxa"/>
            <w:gridSpan w:val="2"/>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D521D5" w:rsidRPr="00D521D5" w:rsidRDefault="00D521D5" w:rsidP="00C54452">
            <w:pPr>
              <w:jc w:val="center"/>
              <w:rPr>
                <w:lang w:val="lv-LV"/>
              </w:rPr>
            </w:pPr>
            <w:r w:rsidRPr="00D521D5">
              <w:rPr>
                <w:lang w:val="lv-LV"/>
              </w:rPr>
              <w:t xml:space="preserve">3 </w:t>
            </w:r>
          </w:p>
        </w:tc>
        <w:tc>
          <w:tcPr>
            <w:tcW w:w="980" w:type="dxa"/>
            <w:vMerge/>
            <w:tcBorders>
              <w:left w:val="single" w:sz="4" w:space="0" w:color="auto"/>
              <w:right w:val="single" w:sz="4" w:space="0" w:color="auto"/>
            </w:tcBorders>
            <w:noWrap/>
            <w:tcMar>
              <w:top w:w="20" w:type="dxa"/>
              <w:left w:w="20" w:type="dxa"/>
              <w:bottom w:w="0" w:type="dxa"/>
              <w:right w:w="20" w:type="dxa"/>
            </w:tcMar>
          </w:tcPr>
          <w:p w:rsidR="00D521D5" w:rsidRPr="00D521D5" w:rsidRDefault="00D521D5" w:rsidP="00C54452">
            <w:pPr>
              <w:rPr>
                <w:lang w:val="lv-LV"/>
              </w:rPr>
            </w:pPr>
          </w:p>
        </w:tc>
      </w:tr>
      <w:tr w:rsidR="00D521D5" w:rsidRPr="00D521D5" w:rsidTr="00C54452">
        <w:trPr>
          <w:cantSplit/>
          <w:trHeight w:val="145"/>
        </w:trPr>
        <w:tc>
          <w:tcPr>
            <w:tcW w:w="729" w:type="dxa"/>
            <w:gridSpan w:val="2"/>
            <w:tcBorders>
              <w:top w:val="single" w:sz="8" w:space="0" w:color="auto"/>
              <w:left w:val="single" w:sz="4" w:space="0" w:color="auto"/>
              <w:bottom w:val="single" w:sz="4" w:space="0" w:color="auto"/>
              <w:right w:val="single" w:sz="4" w:space="0" w:color="auto"/>
            </w:tcBorders>
            <w:noWrap/>
            <w:tcMar>
              <w:top w:w="20" w:type="dxa"/>
              <w:left w:w="20" w:type="dxa"/>
              <w:bottom w:w="0" w:type="dxa"/>
              <w:right w:w="20" w:type="dxa"/>
            </w:tcMar>
          </w:tcPr>
          <w:p w:rsidR="00D521D5" w:rsidRPr="00D521D5" w:rsidRDefault="00D521D5" w:rsidP="00C54452">
            <w:pPr>
              <w:rPr>
                <w:bCs/>
                <w:lang w:val="lv-LV"/>
              </w:rPr>
            </w:pPr>
            <w:r w:rsidRPr="00D521D5">
              <w:rPr>
                <w:bCs/>
                <w:lang w:val="lv-LV"/>
              </w:rPr>
              <w:t>3.4.6.</w:t>
            </w:r>
          </w:p>
        </w:tc>
        <w:tc>
          <w:tcPr>
            <w:tcW w:w="6095"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D521D5" w:rsidRPr="00D521D5" w:rsidRDefault="00D521D5" w:rsidP="00C54452">
            <w:pPr>
              <w:jc w:val="both"/>
              <w:rPr>
                <w:lang w:val="lv-LV"/>
              </w:rPr>
            </w:pPr>
            <w:r w:rsidRPr="00D521D5">
              <w:rPr>
                <w:lang w:val="lv-LV"/>
              </w:rPr>
              <w:t>darba vietu skaits samazināsies</w:t>
            </w:r>
          </w:p>
        </w:tc>
        <w:tc>
          <w:tcPr>
            <w:tcW w:w="1476" w:type="dxa"/>
            <w:gridSpan w:val="2"/>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D521D5" w:rsidRPr="00D521D5" w:rsidRDefault="00D521D5" w:rsidP="00C54452">
            <w:pPr>
              <w:jc w:val="center"/>
              <w:rPr>
                <w:lang w:val="lv-LV"/>
              </w:rPr>
            </w:pPr>
            <w:r w:rsidRPr="00D521D5">
              <w:rPr>
                <w:lang w:val="lv-LV"/>
              </w:rPr>
              <w:t xml:space="preserve">0 </w:t>
            </w:r>
          </w:p>
        </w:tc>
        <w:tc>
          <w:tcPr>
            <w:tcW w:w="980" w:type="dxa"/>
            <w:vMerge/>
            <w:tcBorders>
              <w:left w:val="single" w:sz="4" w:space="0" w:color="auto"/>
              <w:bottom w:val="single" w:sz="4" w:space="0" w:color="auto"/>
              <w:right w:val="single" w:sz="4" w:space="0" w:color="auto"/>
            </w:tcBorders>
            <w:noWrap/>
            <w:tcMar>
              <w:top w:w="20" w:type="dxa"/>
              <w:left w:w="20" w:type="dxa"/>
              <w:bottom w:w="0" w:type="dxa"/>
              <w:right w:w="20" w:type="dxa"/>
            </w:tcMar>
          </w:tcPr>
          <w:p w:rsidR="00D521D5" w:rsidRPr="00D521D5" w:rsidRDefault="00D521D5" w:rsidP="00C54452">
            <w:pPr>
              <w:rPr>
                <w:lang w:val="lv-LV"/>
              </w:rPr>
            </w:pPr>
          </w:p>
        </w:tc>
      </w:tr>
      <w:tr w:rsidR="00D521D5" w:rsidRPr="00D521D5" w:rsidTr="00C54452">
        <w:trPr>
          <w:cantSplit/>
          <w:trHeight w:val="177"/>
        </w:trPr>
        <w:tc>
          <w:tcPr>
            <w:tcW w:w="729" w:type="dxa"/>
            <w:gridSpan w:val="2"/>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D521D5" w:rsidRPr="00D521D5" w:rsidRDefault="00D521D5" w:rsidP="00C54452">
            <w:pPr>
              <w:rPr>
                <w:bCs/>
                <w:lang w:val="lv-LV"/>
              </w:rPr>
            </w:pPr>
            <w:r w:rsidRPr="00D521D5">
              <w:rPr>
                <w:bCs/>
                <w:lang w:val="lv-LV"/>
              </w:rPr>
              <w:t>3.5.</w:t>
            </w:r>
          </w:p>
        </w:tc>
        <w:tc>
          <w:tcPr>
            <w:tcW w:w="6095"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D521D5" w:rsidRPr="00D521D5" w:rsidRDefault="00D521D5" w:rsidP="00C54452">
            <w:pPr>
              <w:ind w:right="121"/>
              <w:jc w:val="both"/>
              <w:rPr>
                <w:lang w:val="lv-LV"/>
              </w:rPr>
            </w:pPr>
            <w:r w:rsidRPr="00D521D5">
              <w:rPr>
                <w:lang w:val="lv-LV"/>
              </w:rPr>
              <w:t>Vidējais bruto darba algu līmenis (par pēdējo noslēgto finanšu gadu) attiecībā pret komercsabiedrības pamatdarbības nozares vidējo rādītāju (tiek attiecināts pret datiem par pēdējo pieejamo gadu)</w:t>
            </w:r>
          </w:p>
        </w:tc>
        <w:tc>
          <w:tcPr>
            <w:tcW w:w="1476"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D521D5" w:rsidRPr="00D521D5" w:rsidRDefault="00D521D5" w:rsidP="00C54452">
            <w:pPr>
              <w:jc w:val="center"/>
              <w:rPr>
                <w:lang w:val="lv-LV"/>
              </w:rPr>
            </w:pPr>
            <w:r w:rsidRPr="00D521D5">
              <w:rPr>
                <w:lang w:val="lv-LV"/>
              </w:rPr>
              <w:t>maksimālais skaits – 5</w:t>
            </w:r>
          </w:p>
        </w:tc>
        <w:tc>
          <w:tcPr>
            <w:tcW w:w="980" w:type="dxa"/>
            <w:vMerge w:val="restart"/>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D521D5" w:rsidRPr="00D521D5" w:rsidRDefault="00D521D5" w:rsidP="00C54452">
            <w:pPr>
              <w:rPr>
                <w:lang w:val="lv-LV"/>
              </w:rPr>
            </w:pPr>
          </w:p>
        </w:tc>
      </w:tr>
      <w:tr w:rsidR="00D521D5" w:rsidRPr="00D521D5" w:rsidTr="00C54452">
        <w:trPr>
          <w:cantSplit/>
          <w:trHeight w:val="177"/>
        </w:trPr>
        <w:tc>
          <w:tcPr>
            <w:tcW w:w="729" w:type="dxa"/>
            <w:gridSpan w:val="2"/>
            <w:tcBorders>
              <w:top w:val="single" w:sz="8" w:space="0" w:color="auto"/>
              <w:left w:val="single" w:sz="4" w:space="0" w:color="auto"/>
              <w:bottom w:val="single" w:sz="4" w:space="0" w:color="auto"/>
              <w:right w:val="single" w:sz="4" w:space="0" w:color="auto"/>
            </w:tcBorders>
            <w:noWrap/>
            <w:tcMar>
              <w:top w:w="20" w:type="dxa"/>
              <w:left w:w="20" w:type="dxa"/>
              <w:bottom w:w="0" w:type="dxa"/>
              <w:right w:w="20" w:type="dxa"/>
            </w:tcMar>
          </w:tcPr>
          <w:p w:rsidR="00D521D5" w:rsidRPr="00D521D5" w:rsidRDefault="00D521D5" w:rsidP="00C54452">
            <w:pPr>
              <w:rPr>
                <w:bCs/>
                <w:lang w:val="lv-LV"/>
              </w:rPr>
            </w:pPr>
            <w:r w:rsidRPr="00D521D5">
              <w:rPr>
                <w:bCs/>
                <w:lang w:val="lv-LV"/>
              </w:rPr>
              <w:t>3.5.1.</w:t>
            </w:r>
          </w:p>
        </w:tc>
        <w:tc>
          <w:tcPr>
            <w:tcW w:w="6095"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D521D5" w:rsidRPr="00D521D5" w:rsidRDefault="00D521D5" w:rsidP="00C54452">
            <w:pPr>
              <w:ind w:right="121"/>
              <w:jc w:val="both"/>
              <w:rPr>
                <w:lang w:val="lv-LV"/>
              </w:rPr>
            </w:pPr>
            <w:r w:rsidRPr="00D521D5">
              <w:rPr>
                <w:lang w:val="lv-LV"/>
              </w:rPr>
              <w:t>vidējais bruto darba algu līmenis pārsniedz 120 % no komercsabiedrības pamatdarbības nozares vidējā rādītāja</w:t>
            </w:r>
          </w:p>
        </w:tc>
        <w:tc>
          <w:tcPr>
            <w:tcW w:w="1476"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D521D5" w:rsidRPr="00D521D5" w:rsidRDefault="00D521D5" w:rsidP="00C54452">
            <w:pPr>
              <w:jc w:val="center"/>
              <w:rPr>
                <w:lang w:val="lv-LV"/>
              </w:rPr>
            </w:pPr>
            <w:r w:rsidRPr="00D521D5">
              <w:rPr>
                <w:lang w:val="lv-LV"/>
              </w:rPr>
              <w:t xml:space="preserve">5 </w:t>
            </w:r>
          </w:p>
        </w:tc>
        <w:tc>
          <w:tcPr>
            <w:tcW w:w="980" w:type="dxa"/>
            <w:vMerge/>
            <w:tcBorders>
              <w:top w:val="single" w:sz="8" w:space="0" w:color="auto"/>
              <w:left w:val="single" w:sz="4" w:space="0" w:color="auto"/>
              <w:bottom w:val="single" w:sz="4" w:space="0" w:color="auto"/>
              <w:right w:val="single" w:sz="4" w:space="0" w:color="auto"/>
            </w:tcBorders>
            <w:noWrap/>
            <w:tcMar>
              <w:top w:w="20" w:type="dxa"/>
              <w:left w:w="20" w:type="dxa"/>
              <w:bottom w:w="0" w:type="dxa"/>
              <w:right w:w="20" w:type="dxa"/>
            </w:tcMar>
          </w:tcPr>
          <w:p w:rsidR="00D521D5" w:rsidRPr="00D521D5" w:rsidRDefault="00D521D5" w:rsidP="00C54452">
            <w:pPr>
              <w:rPr>
                <w:lang w:val="lv-LV"/>
              </w:rPr>
            </w:pPr>
          </w:p>
        </w:tc>
      </w:tr>
      <w:tr w:rsidR="00D521D5" w:rsidRPr="00D521D5" w:rsidTr="00C54452">
        <w:trPr>
          <w:cantSplit/>
          <w:trHeight w:val="177"/>
        </w:trPr>
        <w:tc>
          <w:tcPr>
            <w:tcW w:w="729" w:type="dxa"/>
            <w:gridSpan w:val="2"/>
            <w:tcBorders>
              <w:top w:val="single" w:sz="8" w:space="0" w:color="auto"/>
              <w:left w:val="single" w:sz="4" w:space="0" w:color="auto"/>
              <w:bottom w:val="single" w:sz="4" w:space="0" w:color="auto"/>
              <w:right w:val="single" w:sz="4" w:space="0" w:color="auto"/>
            </w:tcBorders>
            <w:noWrap/>
            <w:tcMar>
              <w:top w:w="20" w:type="dxa"/>
              <w:left w:w="20" w:type="dxa"/>
              <w:bottom w:w="0" w:type="dxa"/>
              <w:right w:w="20" w:type="dxa"/>
            </w:tcMar>
          </w:tcPr>
          <w:p w:rsidR="00D521D5" w:rsidRPr="00D521D5" w:rsidRDefault="00D521D5" w:rsidP="00C54452">
            <w:pPr>
              <w:rPr>
                <w:bCs/>
                <w:lang w:val="lv-LV"/>
              </w:rPr>
            </w:pPr>
            <w:r w:rsidRPr="00D521D5">
              <w:rPr>
                <w:bCs/>
                <w:lang w:val="lv-LV"/>
              </w:rPr>
              <w:t>3.5.2.</w:t>
            </w:r>
          </w:p>
        </w:tc>
        <w:tc>
          <w:tcPr>
            <w:tcW w:w="6095"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D521D5" w:rsidRPr="00D521D5" w:rsidRDefault="00D521D5" w:rsidP="00C54452">
            <w:pPr>
              <w:ind w:right="121"/>
              <w:jc w:val="both"/>
              <w:rPr>
                <w:lang w:val="lv-LV"/>
              </w:rPr>
            </w:pPr>
            <w:r w:rsidRPr="00D521D5">
              <w:rPr>
                <w:lang w:val="lv-LV"/>
              </w:rPr>
              <w:t>vidējais bruto darba algu līmenis pārsniedz 100 %, bet nepārsniedz 120 % no komercsabiedrības pamatdarbības nozares vidējā rādītāja</w:t>
            </w:r>
          </w:p>
        </w:tc>
        <w:tc>
          <w:tcPr>
            <w:tcW w:w="1476" w:type="dxa"/>
            <w:gridSpan w:val="2"/>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D521D5" w:rsidRPr="00D521D5" w:rsidRDefault="00D521D5" w:rsidP="00C54452">
            <w:pPr>
              <w:jc w:val="center"/>
              <w:rPr>
                <w:lang w:val="lv-LV"/>
              </w:rPr>
            </w:pPr>
            <w:r w:rsidRPr="00D521D5">
              <w:rPr>
                <w:lang w:val="lv-LV"/>
              </w:rPr>
              <w:t xml:space="preserve">3 </w:t>
            </w:r>
          </w:p>
        </w:tc>
        <w:tc>
          <w:tcPr>
            <w:tcW w:w="980" w:type="dxa"/>
            <w:vMerge/>
            <w:tcBorders>
              <w:top w:val="single" w:sz="8" w:space="0" w:color="auto"/>
              <w:left w:val="single" w:sz="4" w:space="0" w:color="auto"/>
              <w:bottom w:val="single" w:sz="4" w:space="0" w:color="auto"/>
              <w:right w:val="single" w:sz="4" w:space="0" w:color="auto"/>
            </w:tcBorders>
            <w:noWrap/>
            <w:tcMar>
              <w:top w:w="20" w:type="dxa"/>
              <w:left w:w="20" w:type="dxa"/>
              <w:bottom w:w="0" w:type="dxa"/>
              <w:right w:w="20" w:type="dxa"/>
            </w:tcMar>
          </w:tcPr>
          <w:p w:rsidR="00D521D5" w:rsidRPr="00D521D5" w:rsidRDefault="00D521D5" w:rsidP="00C54452">
            <w:pPr>
              <w:rPr>
                <w:lang w:val="lv-LV"/>
              </w:rPr>
            </w:pPr>
          </w:p>
        </w:tc>
      </w:tr>
      <w:tr w:rsidR="00D521D5" w:rsidRPr="00D521D5" w:rsidTr="00C54452">
        <w:trPr>
          <w:cantSplit/>
          <w:trHeight w:val="177"/>
        </w:trPr>
        <w:tc>
          <w:tcPr>
            <w:tcW w:w="729" w:type="dxa"/>
            <w:gridSpan w:val="2"/>
            <w:tcBorders>
              <w:top w:val="single" w:sz="8" w:space="0" w:color="auto"/>
              <w:left w:val="single" w:sz="4" w:space="0" w:color="auto"/>
              <w:bottom w:val="single" w:sz="4" w:space="0" w:color="auto"/>
              <w:right w:val="single" w:sz="4" w:space="0" w:color="auto"/>
            </w:tcBorders>
            <w:noWrap/>
            <w:tcMar>
              <w:top w:w="20" w:type="dxa"/>
              <w:left w:w="20" w:type="dxa"/>
              <w:bottom w:w="0" w:type="dxa"/>
              <w:right w:w="20" w:type="dxa"/>
            </w:tcMar>
          </w:tcPr>
          <w:p w:rsidR="00D521D5" w:rsidRPr="00D521D5" w:rsidRDefault="00D521D5" w:rsidP="00C54452">
            <w:pPr>
              <w:rPr>
                <w:bCs/>
                <w:lang w:val="lv-LV"/>
              </w:rPr>
            </w:pPr>
            <w:r w:rsidRPr="00D521D5">
              <w:rPr>
                <w:bCs/>
                <w:lang w:val="lv-LV"/>
              </w:rPr>
              <w:t>3.5.3.</w:t>
            </w:r>
          </w:p>
        </w:tc>
        <w:tc>
          <w:tcPr>
            <w:tcW w:w="6095"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D521D5" w:rsidRPr="00D521D5" w:rsidRDefault="00D521D5" w:rsidP="00C54452">
            <w:pPr>
              <w:ind w:right="121"/>
              <w:jc w:val="both"/>
              <w:rPr>
                <w:lang w:val="lv-LV"/>
              </w:rPr>
            </w:pPr>
            <w:r w:rsidRPr="00D521D5">
              <w:rPr>
                <w:lang w:val="lv-LV"/>
              </w:rPr>
              <w:t>vidējais bruto darba algu līmenis nepārsniedz 100 % no komercsabiedrības pamatdarbības nozares vidējā rādītāja</w:t>
            </w:r>
          </w:p>
        </w:tc>
        <w:tc>
          <w:tcPr>
            <w:tcW w:w="1476" w:type="dxa"/>
            <w:gridSpan w:val="2"/>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D521D5" w:rsidRPr="00D521D5" w:rsidRDefault="00D521D5" w:rsidP="00C54452">
            <w:pPr>
              <w:jc w:val="center"/>
              <w:rPr>
                <w:lang w:val="lv-LV"/>
              </w:rPr>
            </w:pPr>
            <w:r w:rsidRPr="00D521D5">
              <w:rPr>
                <w:lang w:val="lv-LV"/>
              </w:rPr>
              <w:t xml:space="preserve">0 </w:t>
            </w:r>
          </w:p>
        </w:tc>
        <w:tc>
          <w:tcPr>
            <w:tcW w:w="980" w:type="dxa"/>
            <w:vMerge/>
            <w:tcBorders>
              <w:top w:val="single" w:sz="8" w:space="0" w:color="auto"/>
              <w:left w:val="single" w:sz="4" w:space="0" w:color="auto"/>
              <w:bottom w:val="single" w:sz="4" w:space="0" w:color="auto"/>
              <w:right w:val="single" w:sz="4" w:space="0" w:color="auto"/>
            </w:tcBorders>
            <w:noWrap/>
            <w:tcMar>
              <w:top w:w="20" w:type="dxa"/>
              <w:left w:w="20" w:type="dxa"/>
              <w:bottom w:w="0" w:type="dxa"/>
              <w:right w:w="20" w:type="dxa"/>
            </w:tcMar>
          </w:tcPr>
          <w:p w:rsidR="00D521D5" w:rsidRPr="00D521D5" w:rsidRDefault="00D521D5" w:rsidP="00C54452">
            <w:pPr>
              <w:rPr>
                <w:lang w:val="lv-LV"/>
              </w:rPr>
            </w:pPr>
          </w:p>
        </w:tc>
      </w:tr>
      <w:tr w:rsidR="00D521D5" w:rsidRPr="00D521D5" w:rsidTr="00C54452">
        <w:trPr>
          <w:cantSplit/>
          <w:trHeight w:val="222"/>
        </w:trPr>
        <w:tc>
          <w:tcPr>
            <w:tcW w:w="729" w:type="dxa"/>
            <w:gridSpan w:val="2"/>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D521D5" w:rsidRPr="00D521D5" w:rsidRDefault="00D521D5" w:rsidP="00C54452">
            <w:pPr>
              <w:rPr>
                <w:bCs/>
                <w:lang w:val="lv-LV"/>
              </w:rPr>
            </w:pPr>
            <w:r w:rsidRPr="00D521D5">
              <w:rPr>
                <w:bCs/>
                <w:lang w:val="lv-LV"/>
              </w:rPr>
              <w:t>3.6.</w:t>
            </w:r>
          </w:p>
        </w:tc>
        <w:tc>
          <w:tcPr>
            <w:tcW w:w="6095"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D521D5" w:rsidRPr="00D521D5" w:rsidRDefault="00D521D5" w:rsidP="00C54452">
            <w:pPr>
              <w:ind w:right="121"/>
              <w:jc w:val="both"/>
              <w:rPr>
                <w:lang w:val="lv-LV"/>
              </w:rPr>
            </w:pPr>
            <w:r w:rsidRPr="00D521D5">
              <w:rPr>
                <w:lang w:val="lv-LV"/>
              </w:rPr>
              <w:t>Prognozējamais samaksājamais nodokļu lielums (IIN un VSAOI)</w:t>
            </w:r>
          </w:p>
        </w:tc>
        <w:tc>
          <w:tcPr>
            <w:tcW w:w="1476"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D521D5" w:rsidRPr="00D521D5" w:rsidRDefault="00D521D5" w:rsidP="00C54452">
            <w:pPr>
              <w:jc w:val="center"/>
              <w:rPr>
                <w:lang w:val="lv-LV"/>
              </w:rPr>
            </w:pPr>
            <w:r w:rsidRPr="00D521D5">
              <w:rPr>
                <w:lang w:val="lv-LV"/>
              </w:rPr>
              <w:t>maksimālais skaits – 5</w:t>
            </w:r>
          </w:p>
        </w:tc>
        <w:tc>
          <w:tcPr>
            <w:tcW w:w="980" w:type="dxa"/>
            <w:vMerge w:val="restart"/>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D521D5" w:rsidRPr="00D521D5" w:rsidRDefault="00D521D5" w:rsidP="00C54452">
            <w:pPr>
              <w:rPr>
                <w:lang w:val="lv-LV"/>
              </w:rPr>
            </w:pPr>
          </w:p>
        </w:tc>
      </w:tr>
      <w:tr w:rsidR="00D521D5" w:rsidRPr="00D521D5" w:rsidTr="00C54452">
        <w:trPr>
          <w:cantSplit/>
          <w:trHeight w:val="221"/>
        </w:trPr>
        <w:tc>
          <w:tcPr>
            <w:tcW w:w="729" w:type="dxa"/>
            <w:gridSpan w:val="2"/>
            <w:tcBorders>
              <w:top w:val="single" w:sz="8" w:space="0" w:color="auto"/>
              <w:left w:val="single" w:sz="4" w:space="0" w:color="auto"/>
              <w:bottom w:val="single" w:sz="4" w:space="0" w:color="auto"/>
              <w:right w:val="single" w:sz="4" w:space="0" w:color="auto"/>
            </w:tcBorders>
            <w:noWrap/>
            <w:tcMar>
              <w:top w:w="20" w:type="dxa"/>
              <w:left w:w="20" w:type="dxa"/>
              <w:bottom w:w="0" w:type="dxa"/>
              <w:right w:w="20" w:type="dxa"/>
            </w:tcMar>
          </w:tcPr>
          <w:p w:rsidR="00D521D5" w:rsidRPr="00D521D5" w:rsidRDefault="00D521D5" w:rsidP="00C54452">
            <w:pPr>
              <w:rPr>
                <w:bCs/>
                <w:lang w:val="lv-LV"/>
              </w:rPr>
            </w:pPr>
            <w:r w:rsidRPr="00D521D5">
              <w:rPr>
                <w:bCs/>
                <w:lang w:val="lv-LV"/>
              </w:rPr>
              <w:t>3.6.1.</w:t>
            </w:r>
          </w:p>
        </w:tc>
        <w:tc>
          <w:tcPr>
            <w:tcW w:w="6095"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D521D5" w:rsidRPr="00D521D5" w:rsidRDefault="00D521D5" w:rsidP="00C54452">
            <w:pPr>
              <w:ind w:right="121"/>
              <w:jc w:val="both"/>
              <w:rPr>
                <w:lang w:val="lv-LV"/>
              </w:rPr>
            </w:pPr>
            <w:r w:rsidRPr="00D521D5">
              <w:rPr>
                <w:lang w:val="lv-LV"/>
              </w:rPr>
              <w:t>prognozējamais nodokļu maksājumu pieaugums nākamajos piecos taksācijas periodos pēc sākotnējo ilgtermiņa ieguldījumu veikšanas pārsniedz 20 %, salīdzinot ar gadu, kurā uzsākta projekta īstenošana</w:t>
            </w:r>
          </w:p>
        </w:tc>
        <w:tc>
          <w:tcPr>
            <w:tcW w:w="1476"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D521D5" w:rsidRPr="00D521D5" w:rsidRDefault="00D521D5" w:rsidP="00C54452">
            <w:pPr>
              <w:jc w:val="center"/>
              <w:rPr>
                <w:lang w:val="lv-LV"/>
              </w:rPr>
            </w:pPr>
            <w:r w:rsidRPr="00D521D5">
              <w:rPr>
                <w:lang w:val="lv-LV"/>
              </w:rPr>
              <w:t xml:space="preserve">5 </w:t>
            </w:r>
          </w:p>
        </w:tc>
        <w:tc>
          <w:tcPr>
            <w:tcW w:w="980" w:type="dxa"/>
            <w:vMerge/>
            <w:tcBorders>
              <w:top w:val="single" w:sz="8" w:space="0" w:color="auto"/>
              <w:left w:val="single" w:sz="4" w:space="0" w:color="auto"/>
              <w:bottom w:val="single" w:sz="4" w:space="0" w:color="auto"/>
              <w:right w:val="single" w:sz="4" w:space="0" w:color="auto"/>
            </w:tcBorders>
            <w:noWrap/>
            <w:tcMar>
              <w:top w:w="20" w:type="dxa"/>
              <w:left w:w="20" w:type="dxa"/>
              <w:bottom w:w="0" w:type="dxa"/>
              <w:right w:w="20" w:type="dxa"/>
            </w:tcMar>
          </w:tcPr>
          <w:p w:rsidR="00D521D5" w:rsidRPr="00D521D5" w:rsidRDefault="00D521D5" w:rsidP="00C54452">
            <w:pPr>
              <w:rPr>
                <w:lang w:val="lv-LV"/>
              </w:rPr>
            </w:pPr>
          </w:p>
        </w:tc>
      </w:tr>
      <w:tr w:rsidR="00D521D5" w:rsidRPr="00D521D5" w:rsidTr="00C54452">
        <w:trPr>
          <w:cantSplit/>
          <w:trHeight w:val="221"/>
        </w:trPr>
        <w:tc>
          <w:tcPr>
            <w:tcW w:w="729" w:type="dxa"/>
            <w:gridSpan w:val="2"/>
            <w:tcBorders>
              <w:top w:val="single" w:sz="8" w:space="0" w:color="auto"/>
              <w:left w:val="single" w:sz="4" w:space="0" w:color="auto"/>
              <w:bottom w:val="single" w:sz="4" w:space="0" w:color="auto"/>
              <w:right w:val="single" w:sz="4" w:space="0" w:color="auto"/>
            </w:tcBorders>
            <w:noWrap/>
            <w:tcMar>
              <w:top w:w="20" w:type="dxa"/>
              <w:left w:w="20" w:type="dxa"/>
              <w:bottom w:w="0" w:type="dxa"/>
              <w:right w:w="20" w:type="dxa"/>
            </w:tcMar>
          </w:tcPr>
          <w:p w:rsidR="00D521D5" w:rsidRPr="00D521D5" w:rsidRDefault="00D521D5" w:rsidP="00C54452">
            <w:pPr>
              <w:rPr>
                <w:bCs/>
                <w:lang w:val="lv-LV"/>
              </w:rPr>
            </w:pPr>
            <w:r w:rsidRPr="00D521D5">
              <w:rPr>
                <w:bCs/>
                <w:lang w:val="lv-LV"/>
              </w:rPr>
              <w:t>3.6.2.</w:t>
            </w:r>
          </w:p>
        </w:tc>
        <w:tc>
          <w:tcPr>
            <w:tcW w:w="6095"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D521D5" w:rsidRPr="00D521D5" w:rsidRDefault="00D521D5" w:rsidP="00C54452">
            <w:pPr>
              <w:ind w:right="121"/>
              <w:jc w:val="both"/>
              <w:rPr>
                <w:lang w:val="lv-LV"/>
              </w:rPr>
            </w:pPr>
            <w:r w:rsidRPr="00D521D5">
              <w:rPr>
                <w:lang w:val="lv-LV"/>
              </w:rPr>
              <w:t>prognozējamais nodokļu maksājumu pieaugums nākamajos piecos taksācijas periodos pēc sākotnējo ilgtermiņa ieguldījumu veikšanas ir līdz 20 %, salīdzinot ar gadu, kurā uzsākta projekta īstenošana</w:t>
            </w:r>
          </w:p>
        </w:tc>
        <w:tc>
          <w:tcPr>
            <w:tcW w:w="1476" w:type="dxa"/>
            <w:gridSpan w:val="2"/>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D521D5" w:rsidRPr="00D521D5" w:rsidRDefault="00D521D5" w:rsidP="00C54452">
            <w:pPr>
              <w:jc w:val="center"/>
              <w:rPr>
                <w:lang w:val="lv-LV"/>
              </w:rPr>
            </w:pPr>
            <w:r w:rsidRPr="00D521D5">
              <w:rPr>
                <w:lang w:val="lv-LV"/>
              </w:rPr>
              <w:t xml:space="preserve">3 </w:t>
            </w:r>
          </w:p>
        </w:tc>
        <w:tc>
          <w:tcPr>
            <w:tcW w:w="980" w:type="dxa"/>
            <w:vMerge/>
            <w:tcBorders>
              <w:top w:val="single" w:sz="8" w:space="0" w:color="auto"/>
              <w:left w:val="single" w:sz="4" w:space="0" w:color="auto"/>
              <w:bottom w:val="single" w:sz="4" w:space="0" w:color="auto"/>
              <w:right w:val="single" w:sz="4" w:space="0" w:color="auto"/>
            </w:tcBorders>
            <w:noWrap/>
            <w:tcMar>
              <w:top w:w="20" w:type="dxa"/>
              <w:left w:w="20" w:type="dxa"/>
              <w:bottom w:w="0" w:type="dxa"/>
              <w:right w:w="20" w:type="dxa"/>
            </w:tcMar>
          </w:tcPr>
          <w:p w:rsidR="00D521D5" w:rsidRPr="00D521D5" w:rsidRDefault="00D521D5" w:rsidP="00C54452">
            <w:pPr>
              <w:rPr>
                <w:lang w:val="lv-LV"/>
              </w:rPr>
            </w:pPr>
          </w:p>
        </w:tc>
      </w:tr>
      <w:tr w:rsidR="00D521D5" w:rsidRPr="00D521D5" w:rsidTr="00C54452">
        <w:trPr>
          <w:cantSplit/>
          <w:trHeight w:val="221"/>
        </w:trPr>
        <w:tc>
          <w:tcPr>
            <w:tcW w:w="729" w:type="dxa"/>
            <w:gridSpan w:val="2"/>
            <w:tcBorders>
              <w:top w:val="single" w:sz="8" w:space="0" w:color="auto"/>
              <w:left w:val="single" w:sz="4" w:space="0" w:color="auto"/>
              <w:bottom w:val="single" w:sz="4" w:space="0" w:color="auto"/>
              <w:right w:val="single" w:sz="4" w:space="0" w:color="auto"/>
            </w:tcBorders>
            <w:noWrap/>
            <w:tcMar>
              <w:top w:w="20" w:type="dxa"/>
              <w:left w:w="20" w:type="dxa"/>
              <w:bottom w:w="0" w:type="dxa"/>
              <w:right w:w="20" w:type="dxa"/>
            </w:tcMar>
          </w:tcPr>
          <w:p w:rsidR="00D521D5" w:rsidRPr="00D521D5" w:rsidRDefault="00D521D5" w:rsidP="00C54452">
            <w:pPr>
              <w:rPr>
                <w:bCs/>
                <w:lang w:val="lv-LV"/>
              </w:rPr>
            </w:pPr>
            <w:r w:rsidRPr="00D521D5">
              <w:rPr>
                <w:bCs/>
                <w:lang w:val="lv-LV"/>
              </w:rPr>
              <w:t>3.6.3.</w:t>
            </w:r>
          </w:p>
        </w:tc>
        <w:tc>
          <w:tcPr>
            <w:tcW w:w="6095"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D521D5" w:rsidRPr="00D521D5" w:rsidRDefault="00D521D5" w:rsidP="00C54452">
            <w:pPr>
              <w:ind w:right="121"/>
              <w:jc w:val="both"/>
              <w:rPr>
                <w:lang w:val="lv-LV"/>
              </w:rPr>
            </w:pPr>
            <w:r w:rsidRPr="00D521D5">
              <w:rPr>
                <w:lang w:val="lv-LV"/>
              </w:rPr>
              <w:t>prognozējams nodokļu maksājumu samazinājums nākamajos piecos taksācijas periodos pēc sākotnējo ilgtermiņa ieguldījumu veikšanas, salīdzinot ar gadu, kurā uzsākta projekta īstenošana</w:t>
            </w:r>
          </w:p>
        </w:tc>
        <w:tc>
          <w:tcPr>
            <w:tcW w:w="1476" w:type="dxa"/>
            <w:gridSpan w:val="2"/>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D521D5" w:rsidRPr="00D521D5" w:rsidRDefault="00D521D5" w:rsidP="00C54452">
            <w:pPr>
              <w:jc w:val="center"/>
              <w:rPr>
                <w:lang w:val="lv-LV"/>
              </w:rPr>
            </w:pPr>
            <w:r w:rsidRPr="00D521D5">
              <w:rPr>
                <w:lang w:val="lv-LV"/>
              </w:rPr>
              <w:t>0 </w:t>
            </w:r>
          </w:p>
        </w:tc>
        <w:tc>
          <w:tcPr>
            <w:tcW w:w="980" w:type="dxa"/>
            <w:vMerge/>
            <w:tcBorders>
              <w:top w:val="single" w:sz="8" w:space="0" w:color="auto"/>
              <w:left w:val="single" w:sz="4" w:space="0" w:color="auto"/>
              <w:bottom w:val="single" w:sz="4" w:space="0" w:color="auto"/>
              <w:right w:val="single" w:sz="4" w:space="0" w:color="auto"/>
            </w:tcBorders>
            <w:noWrap/>
            <w:tcMar>
              <w:top w:w="20" w:type="dxa"/>
              <w:left w:w="20" w:type="dxa"/>
              <w:bottom w:w="0" w:type="dxa"/>
              <w:right w:w="20" w:type="dxa"/>
            </w:tcMar>
          </w:tcPr>
          <w:p w:rsidR="00D521D5" w:rsidRPr="00D521D5" w:rsidRDefault="00D521D5" w:rsidP="00C54452">
            <w:pPr>
              <w:rPr>
                <w:lang w:val="lv-LV"/>
              </w:rPr>
            </w:pPr>
          </w:p>
        </w:tc>
      </w:tr>
      <w:tr w:rsidR="00D521D5" w:rsidRPr="00D521D5" w:rsidTr="00C54452">
        <w:trPr>
          <w:cantSplit/>
          <w:trHeight w:val="222"/>
        </w:trPr>
        <w:tc>
          <w:tcPr>
            <w:tcW w:w="729" w:type="dxa"/>
            <w:gridSpan w:val="2"/>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D521D5" w:rsidRPr="00D521D5" w:rsidRDefault="00D521D5" w:rsidP="00C54452">
            <w:pPr>
              <w:rPr>
                <w:bCs/>
                <w:lang w:val="lv-LV"/>
              </w:rPr>
            </w:pPr>
            <w:r w:rsidRPr="00D521D5">
              <w:rPr>
                <w:bCs/>
                <w:lang w:val="lv-LV"/>
              </w:rPr>
              <w:lastRenderedPageBreak/>
              <w:t>3.7.</w:t>
            </w:r>
          </w:p>
        </w:tc>
        <w:tc>
          <w:tcPr>
            <w:tcW w:w="6095"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D521D5" w:rsidRPr="00D521D5" w:rsidRDefault="00D521D5" w:rsidP="00C54452">
            <w:pPr>
              <w:ind w:right="121"/>
              <w:jc w:val="both"/>
              <w:rPr>
                <w:lang w:val="lv-LV"/>
              </w:rPr>
            </w:pPr>
            <w:r w:rsidRPr="00D521D5">
              <w:rPr>
                <w:lang w:val="lv-LV"/>
              </w:rPr>
              <w:t>Nozare, kurā tiks īstenots projekts, ir augsti vai vidēji augsti tehnoloģiska (pēc NACE 2.red.)</w:t>
            </w:r>
          </w:p>
        </w:tc>
        <w:tc>
          <w:tcPr>
            <w:tcW w:w="1476"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D521D5" w:rsidRPr="00D521D5" w:rsidRDefault="00D521D5" w:rsidP="00C54452">
            <w:pPr>
              <w:jc w:val="center"/>
              <w:rPr>
                <w:lang w:val="lv-LV"/>
              </w:rPr>
            </w:pPr>
            <w:r w:rsidRPr="00D521D5">
              <w:rPr>
                <w:lang w:val="lv-LV"/>
              </w:rPr>
              <w:t>maksimālais skaits – 10</w:t>
            </w:r>
          </w:p>
        </w:tc>
        <w:tc>
          <w:tcPr>
            <w:tcW w:w="980" w:type="dxa"/>
            <w:vMerge w:val="restart"/>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D521D5" w:rsidRPr="00D521D5" w:rsidRDefault="00D521D5" w:rsidP="00C54452">
            <w:pPr>
              <w:rPr>
                <w:lang w:val="lv-LV"/>
              </w:rPr>
            </w:pPr>
          </w:p>
        </w:tc>
      </w:tr>
      <w:tr w:rsidR="00D521D5" w:rsidRPr="00D521D5" w:rsidTr="00C54452">
        <w:trPr>
          <w:cantSplit/>
          <w:trHeight w:val="221"/>
        </w:trPr>
        <w:tc>
          <w:tcPr>
            <w:tcW w:w="729" w:type="dxa"/>
            <w:gridSpan w:val="2"/>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D521D5" w:rsidRPr="00D521D5" w:rsidRDefault="00D521D5" w:rsidP="00C54452">
            <w:pPr>
              <w:rPr>
                <w:b/>
                <w:bCs/>
                <w:lang w:val="lv-LV"/>
              </w:rPr>
            </w:pPr>
            <w:r w:rsidRPr="00D521D5">
              <w:rPr>
                <w:bCs/>
                <w:lang w:val="lv-LV"/>
              </w:rPr>
              <w:t>3.7.1.</w:t>
            </w:r>
          </w:p>
        </w:tc>
        <w:tc>
          <w:tcPr>
            <w:tcW w:w="6095"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D521D5" w:rsidRPr="00D521D5" w:rsidRDefault="00D521D5" w:rsidP="00C54452">
            <w:pPr>
              <w:pStyle w:val="tvhtml"/>
              <w:spacing w:before="0" w:beforeAutospacing="0" w:after="0" w:afterAutospacing="0"/>
              <w:ind w:right="121"/>
              <w:jc w:val="both"/>
              <w:rPr>
                <w:rFonts w:ascii="Times New Roman" w:hAnsi="Times New Roman"/>
                <w:sz w:val="24"/>
                <w:szCs w:val="24"/>
              </w:rPr>
            </w:pPr>
            <w:r w:rsidRPr="00D521D5">
              <w:rPr>
                <w:rFonts w:ascii="Times New Roman" w:hAnsi="Times New Roman"/>
                <w:sz w:val="24"/>
                <w:szCs w:val="24"/>
              </w:rPr>
              <w:t>jaunā produkta vai tehnoloģijas izstrāde tiek veikta vienā no šādām augsti tehnoloģiskām nozarēm:</w:t>
            </w:r>
          </w:p>
          <w:p w:rsidR="00D521D5" w:rsidRPr="00D521D5" w:rsidRDefault="00D521D5" w:rsidP="00C54452">
            <w:pPr>
              <w:pStyle w:val="tvhtml"/>
              <w:spacing w:before="0" w:beforeAutospacing="0" w:after="0" w:afterAutospacing="0"/>
              <w:ind w:right="121"/>
              <w:jc w:val="both"/>
              <w:rPr>
                <w:rFonts w:ascii="Times New Roman" w:hAnsi="Times New Roman"/>
                <w:sz w:val="24"/>
                <w:szCs w:val="24"/>
              </w:rPr>
            </w:pPr>
            <w:r w:rsidRPr="00D521D5">
              <w:rPr>
                <w:rFonts w:ascii="Times New Roman" w:hAnsi="Times New Roman"/>
                <w:sz w:val="24"/>
                <w:szCs w:val="24"/>
              </w:rPr>
              <w:t>ražošana – f</w:t>
            </w:r>
            <w:r w:rsidRPr="00D521D5">
              <w:rPr>
                <w:rStyle w:val="cspklasifikatorscodename"/>
                <w:rFonts w:ascii="Times New Roman" w:hAnsi="Times New Roman"/>
                <w:sz w:val="24"/>
                <w:szCs w:val="24"/>
              </w:rPr>
              <w:t>armaceitisko pamatvielu un farmaceitisko preparātu ražošana</w:t>
            </w:r>
            <w:r w:rsidRPr="00D521D5">
              <w:rPr>
                <w:rFonts w:ascii="Times New Roman" w:hAnsi="Times New Roman"/>
                <w:sz w:val="24"/>
                <w:szCs w:val="24"/>
              </w:rPr>
              <w:t xml:space="preserve"> (C21), datoru, elektronisko un optisko iekārtu ražošana (C26), l</w:t>
            </w:r>
            <w:r w:rsidRPr="00D521D5">
              <w:rPr>
                <w:rStyle w:val="cspklasifikatorscodename"/>
                <w:rFonts w:ascii="Times New Roman" w:hAnsi="Times New Roman"/>
                <w:sz w:val="24"/>
                <w:szCs w:val="24"/>
              </w:rPr>
              <w:t>idaparātu, kosmisko aparātu un to iekārtu ražošana</w:t>
            </w:r>
            <w:r w:rsidRPr="00D521D5">
              <w:rPr>
                <w:rFonts w:ascii="Times New Roman" w:hAnsi="Times New Roman"/>
                <w:sz w:val="24"/>
                <w:szCs w:val="24"/>
              </w:rPr>
              <w:t xml:space="preserve"> (C30.3)</w:t>
            </w:r>
          </w:p>
          <w:p w:rsidR="00D521D5" w:rsidRPr="00D521D5" w:rsidRDefault="00D521D5" w:rsidP="00C54452">
            <w:pPr>
              <w:pStyle w:val="tvhtml"/>
              <w:spacing w:before="0" w:beforeAutospacing="0" w:after="0" w:afterAutospacing="0"/>
              <w:ind w:right="121"/>
              <w:jc w:val="both"/>
              <w:rPr>
                <w:rFonts w:ascii="Times New Roman" w:hAnsi="Times New Roman"/>
                <w:sz w:val="24"/>
                <w:szCs w:val="24"/>
              </w:rPr>
            </w:pPr>
            <w:r w:rsidRPr="00D521D5">
              <w:rPr>
                <w:rFonts w:ascii="Times New Roman" w:hAnsi="Times New Roman"/>
                <w:sz w:val="24"/>
                <w:szCs w:val="24"/>
              </w:rPr>
              <w:t xml:space="preserve">pakalpojumi – telekomunikācijas (J61), </w:t>
            </w:r>
            <w:proofErr w:type="spellStart"/>
            <w:r w:rsidRPr="00D521D5">
              <w:rPr>
                <w:rFonts w:ascii="Times New Roman" w:hAnsi="Times New Roman"/>
                <w:sz w:val="24"/>
                <w:szCs w:val="24"/>
              </w:rPr>
              <w:t>d</w:t>
            </w:r>
            <w:r w:rsidRPr="00D521D5">
              <w:rPr>
                <w:rStyle w:val="cspklasifikatorscodename"/>
                <w:rFonts w:ascii="Times New Roman" w:hAnsi="Times New Roman"/>
                <w:sz w:val="24"/>
                <w:szCs w:val="24"/>
              </w:rPr>
              <w:t>atorprogram</w:t>
            </w:r>
            <w:r w:rsidRPr="00D521D5">
              <w:rPr>
                <w:rStyle w:val="cspklasifikatorscodename"/>
                <w:rFonts w:ascii="Times New Roman" w:hAnsi="Times New Roman"/>
                <w:sz w:val="24"/>
                <w:szCs w:val="24"/>
              </w:rPr>
              <w:softHyphen/>
              <w:t>mēšana</w:t>
            </w:r>
            <w:proofErr w:type="spellEnd"/>
            <w:r w:rsidRPr="00D521D5">
              <w:rPr>
                <w:rStyle w:val="cspklasifikatorscodename"/>
                <w:rFonts w:ascii="Times New Roman" w:hAnsi="Times New Roman"/>
                <w:sz w:val="24"/>
                <w:szCs w:val="24"/>
              </w:rPr>
              <w:t>, konsultēšana un saistītas darbības</w:t>
            </w:r>
            <w:r w:rsidRPr="00D521D5">
              <w:rPr>
                <w:rFonts w:ascii="Times New Roman" w:hAnsi="Times New Roman"/>
                <w:sz w:val="24"/>
                <w:szCs w:val="24"/>
              </w:rPr>
              <w:t xml:space="preserve"> (J62),</w:t>
            </w:r>
            <w:r w:rsidRPr="00D521D5">
              <w:rPr>
                <w:rFonts w:ascii="Times New Roman" w:hAnsi="Times New Roman"/>
                <w:sz w:val="24"/>
              </w:rPr>
              <w:t xml:space="preserve"> izņemot konsultēšanu datoru lietojuma jautājumos (J62.02)</w:t>
            </w:r>
          </w:p>
        </w:tc>
        <w:tc>
          <w:tcPr>
            <w:tcW w:w="1476"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D521D5" w:rsidRPr="00D521D5" w:rsidRDefault="00D521D5" w:rsidP="00C54452">
            <w:pPr>
              <w:jc w:val="center"/>
              <w:rPr>
                <w:lang w:val="lv-LV"/>
              </w:rPr>
            </w:pPr>
            <w:r w:rsidRPr="00D521D5">
              <w:rPr>
                <w:lang w:val="lv-LV"/>
              </w:rPr>
              <w:t xml:space="preserve">10 </w:t>
            </w:r>
          </w:p>
        </w:tc>
        <w:tc>
          <w:tcPr>
            <w:tcW w:w="980" w:type="dxa"/>
            <w:vMerge/>
            <w:tcBorders>
              <w:left w:val="single" w:sz="4" w:space="0" w:color="auto"/>
              <w:bottom w:val="single" w:sz="4" w:space="0" w:color="auto"/>
              <w:right w:val="single" w:sz="4" w:space="0" w:color="auto"/>
            </w:tcBorders>
            <w:noWrap/>
            <w:tcMar>
              <w:top w:w="20" w:type="dxa"/>
              <w:left w:w="20" w:type="dxa"/>
              <w:bottom w:w="0" w:type="dxa"/>
              <w:right w:w="20" w:type="dxa"/>
            </w:tcMar>
          </w:tcPr>
          <w:p w:rsidR="00D521D5" w:rsidRPr="00D521D5" w:rsidRDefault="00D521D5" w:rsidP="00C54452">
            <w:pPr>
              <w:rPr>
                <w:lang w:val="lv-LV"/>
              </w:rPr>
            </w:pPr>
          </w:p>
        </w:tc>
      </w:tr>
      <w:tr w:rsidR="00D521D5" w:rsidRPr="00D521D5" w:rsidTr="00C54452">
        <w:trPr>
          <w:cantSplit/>
          <w:trHeight w:val="221"/>
        </w:trPr>
        <w:tc>
          <w:tcPr>
            <w:tcW w:w="729" w:type="dxa"/>
            <w:gridSpan w:val="2"/>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D521D5" w:rsidRPr="00D521D5" w:rsidRDefault="00D521D5" w:rsidP="00C54452">
            <w:pPr>
              <w:rPr>
                <w:b/>
                <w:bCs/>
                <w:lang w:val="lv-LV"/>
              </w:rPr>
            </w:pPr>
            <w:r w:rsidRPr="00D521D5">
              <w:rPr>
                <w:lang w:val="lv-LV"/>
              </w:rPr>
              <w:t>3.7.2.</w:t>
            </w:r>
          </w:p>
        </w:tc>
        <w:tc>
          <w:tcPr>
            <w:tcW w:w="6095"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D521D5" w:rsidRPr="00D521D5" w:rsidRDefault="00D521D5" w:rsidP="00C54452">
            <w:pPr>
              <w:pStyle w:val="tvhtml"/>
              <w:spacing w:before="0" w:beforeAutospacing="0" w:after="0" w:afterAutospacing="0"/>
              <w:ind w:right="119"/>
              <w:jc w:val="both"/>
              <w:rPr>
                <w:rFonts w:ascii="Times New Roman" w:hAnsi="Times New Roman"/>
                <w:sz w:val="24"/>
                <w:szCs w:val="24"/>
              </w:rPr>
            </w:pPr>
            <w:r w:rsidRPr="00D521D5">
              <w:rPr>
                <w:rFonts w:ascii="Times New Roman" w:hAnsi="Times New Roman"/>
                <w:sz w:val="24"/>
                <w:szCs w:val="24"/>
              </w:rPr>
              <w:t>jaunā produkta vai tehnoloģijas izstrāde tiek veikta vienā no šādām vidēji augsti tehnoloģiskām nozarēm:</w:t>
            </w:r>
          </w:p>
          <w:p w:rsidR="00D521D5" w:rsidRPr="00D521D5" w:rsidRDefault="00D521D5" w:rsidP="00C54452">
            <w:pPr>
              <w:pStyle w:val="tvhtml"/>
              <w:spacing w:before="0" w:beforeAutospacing="0" w:after="0" w:afterAutospacing="0"/>
              <w:ind w:right="119"/>
              <w:jc w:val="both"/>
              <w:rPr>
                <w:rFonts w:ascii="Times New Roman" w:hAnsi="Times New Roman"/>
                <w:sz w:val="24"/>
                <w:szCs w:val="24"/>
              </w:rPr>
            </w:pPr>
            <w:r w:rsidRPr="00D521D5">
              <w:rPr>
                <w:rFonts w:ascii="Times New Roman" w:hAnsi="Times New Roman"/>
                <w:sz w:val="24"/>
                <w:szCs w:val="24"/>
              </w:rPr>
              <w:t>ražošana – ķīmisko vielu un ķīmisko produktu ražošana (C20), izņemot s</w:t>
            </w:r>
            <w:r w:rsidRPr="00D521D5">
              <w:rPr>
                <w:rFonts w:ascii="Times New Roman" w:hAnsi="Times New Roman"/>
                <w:iCs/>
                <w:sz w:val="24"/>
                <w:szCs w:val="24"/>
              </w:rPr>
              <w:t xml:space="preserve">intētisko šķiedru ražošanu </w:t>
            </w:r>
            <w:r w:rsidRPr="00D521D5">
              <w:rPr>
                <w:rFonts w:ascii="Times New Roman" w:hAnsi="Times New Roman"/>
                <w:sz w:val="24"/>
                <w:szCs w:val="24"/>
              </w:rPr>
              <w:t>(C20.6),</w:t>
            </w:r>
            <w:r w:rsidRPr="00D521D5">
              <w:rPr>
                <w:rFonts w:ascii="Korinna LRS" w:hAnsi="Korinna LRS"/>
              </w:rPr>
              <w:t xml:space="preserve"> </w:t>
            </w:r>
            <w:r w:rsidRPr="00D521D5">
              <w:rPr>
                <w:rFonts w:ascii="Times New Roman" w:hAnsi="Times New Roman"/>
                <w:sz w:val="24"/>
                <w:szCs w:val="24"/>
              </w:rPr>
              <w:t>i</w:t>
            </w:r>
            <w:r w:rsidRPr="00D521D5">
              <w:rPr>
                <w:rStyle w:val="cspklasifikatorscodename"/>
                <w:rFonts w:ascii="Times New Roman" w:hAnsi="Times New Roman"/>
                <w:sz w:val="24"/>
                <w:szCs w:val="24"/>
              </w:rPr>
              <w:t xml:space="preserve">eroču un munīcijas ražošana (C25.4), elektrisko iekārtu ražošana (C27), citur nekvalificētu iekārtu, mehānismu un darba mašīnu ražošana (C28), automobiļu, piekabju un puspiekabju ražošana (C29), citu transportlīdzekļu ražošana (C30), </w:t>
            </w:r>
            <w:r w:rsidRPr="00D521D5">
              <w:rPr>
                <w:rFonts w:ascii="Times New Roman" w:hAnsi="Times New Roman"/>
                <w:sz w:val="24"/>
                <w:szCs w:val="24"/>
              </w:rPr>
              <w:t xml:space="preserve">izņemot kuģu un peldošo iekārtu būvi (C30.11) un </w:t>
            </w:r>
            <w:r w:rsidRPr="00D521D5">
              <w:rPr>
                <w:rStyle w:val="cspklasifikatorscodename"/>
                <w:rFonts w:ascii="Times New Roman" w:hAnsi="Times New Roman"/>
                <w:sz w:val="24"/>
                <w:szCs w:val="24"/>
              </w:rPr>
              <w:t>lidaparātu, kosmisko aparātu un to iekārtu ražošanu (C30.3)</w:t>
            </w:r>
          </w:p>
        </w:tc>
        <w:tc>
          <w:tcPr>
            <w:tcW w:w="1476"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D521D5" w:rsidRPr="00D521D5" w:rsidRDefault="00D521D5" w:rsidP="00C54452">
            <w:pPr>
              <w:jc w:val="center"/>
              <w:rPr>
                <w:lang w:val="lv-LV"/>
              </w:rPr>
            </w:pPr>
            <w:r w:rsidRPr="00D521D5">
              <w:rPr>
                <w:lang w:val="lv-LV"/>
              </w:rPr>
              <w:t xml:space="preserve">5 </w:t>
            </w:r>
          </w:p>
        </w:tc>
        <w:tc>
          <w:tcPr>
            <w:tcW w:w="980" w:type="dxa"/>
            <w:vMerge w:val="restart"/>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D521D5" w:rsidRPr="00D521D5" w:rsidRDefault="00D521D5" w:rsidP="00C54452">
            <w:pPr>
              <w:rPr>
                <w:lang w:val="lv-LV"/>
              </w:rPr>
            </w:pPr>
          </w:p>
        </w:tc>
      </w:tr>
      <w:tr w:rsidR="00D521D5" w:rsidRPr="00D521D5" w:rsidTr="00C54452">
        <w:trPr>
          <w:cantSplit/>
          <w:trHeight w:val="221"/>
        </w:trPr>
        <w:tc>
          <w:tcPr>
            <w:tcW w:w="729" w:type="dxa"/>
            <w:gridSpan w:val="2"/>
            <w:tcBorders>
              <w:left w:val="single" w:sz="4" w:space="0" w:color="auto"/>
              <w:bottom w:val="single" w:sz="4" w:space="0" w:color="auto"/>
              <w:right w:val="single" w:sz="4" w:space="0" w:color="auto"/>
            </w:tcBorders>
            <w:noWrap/>
            <w:tcMar>
              <w:top w:w="20" w:type="dxa"/>
              <w:left w:w="20" w:type="dxa"/>
              <w:bottom w:w="0" w:type="dxa"/>
              <w:right w:w="20" w:type="dxa"/>
            </w:tcMar>
          </w:tcPr>
          <w:p w:rsidR="00D521D5" w:rsidRPr="00D521D5" w:rsidRDefault="00D521D5" w:rsidP="00C54452">
            <w:pPr>
              <w:rPr>
                <w:b/>
                <w:bCs/>
                <w:lang w:val="lv-LV"/>
              </w:rPr>
            </w:pPr>
            <w:r w:rsidRPr="00D521D5">
              <w:rPr>
                <w:lang w:val="lv-LV"/>
              </w:rPr>
              <w:t>3.7.3.</w:t>
            </w:r>
          </w:p>
        </w:tc>
        <w:tc>
          <w:tcPr>
            <w:tcW w:w="6095"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D521D5" w:rsidRPr="00D521D5" w:rsidRDefault="00D521D5" w:rsidP="00C54452">
            <w:pPr>
              <w:ind w:right="121"/>
              <w:jc w:val="both"/>
              <w:rPr>
                <w:sz w:val="20"/>
                <w:szCs w:val="20"/>
                <w:lang w:val="lv-LV"/>
              </w:rPr>
            </w:pPr>
            <w:r w:rsidRPr="00D521D5">
              <w:rPr>
                <w:lang w:val="lv-LV"/>
              </w:rPr>
              <w:t>jaunā produkta vai tehnoloģijas izstrāde tiks veikta nozarēs, kas nav minētas 3.7.1. un 3.7.2.apakšpunktā</w:t>
            </w:r>
          </w:p>
        </w:tc>
        <w:tc>
          <w:tcPr>
            <w:tcW w:w="1476" w:type="dxa"/>
            <w:gridSpan w:val="2"/>
            <w:tcBorders>
              <w:top w:val="single" w:sz="8"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D521D5" w:rsidRPr="00D521D5" w:rsidRDefault="00D521D5" w:rsidP="00C54452">
            <w:pPr>
              <w:jc w:val="center"/>
              <w:rPr>
                <w:lang w:val="lv-LV"/>
              </w:rPr>
            </w:pPr>
            <w:r w:rsidRPr="00D521D5">
              <w:rPr>
                <w:lang w:val="lv-LV"/>
              </w:rPr>
              <w:t xml:space="preserve">0 </w:t>
            </w:r>
          </w:p>
        </w:tc>
        <w:tc>
          <w:tcPr>
            <w:tcW w:w="980" w:type="dxa"/>
            <w:vMerge/>
            <w:tcBorders>
              <w:left w:val="single" w:sz="4" w:space="0" w:color="auto"/>
              <w:bottom w:val="single" w:sz="4" w:space="0" w:color="auto"/>
              <w:right w:val="single" w:sz="4" w:space="0" w:color="auto"/>
            </w:tcBorders>
            <w:noWrap/>
            <w:tcMar>
              <w:top w:w="20" w:type="dxa"/>
              <w:left w:w="20" w:type="dxa"/>
              <w:bottom w:w="0" w:type="dxa"/>
              <w:right w:w="20" w:type="dxa"/>
            </w:tcMar>
          </w:tcPr>
          <w:p w:rsidR="00D521D5" w:rsidRPr="00D521D5" w:rsidRDefault="00D521D5" w:rsidP="00C54452">
            <w:pPr>
              <w:rPr>
                <w:lang w:val="lv-LV"/>
              </w:rPr>
            </w:pPr>
          </w:p>
        </w:tc>
      </w:tr>
      <w:tr w:rsidR="00D521D5" w:rsidRPr="00D521D5" w:rsidTr="00C54452">
        <w:trPr>
          <w:cantSplit/>
          <w:trHeight w:val="222"/>
        </w:trPr>
        <w:tc>
          <w:tcPr>
            <w:tcW w:w="729" w:type="dxa"/>
            <w:gridSpan w:val="2"/>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D521D5" w:rsidRPr="00D521D5" w:rsidRDefault="00D521D5" w:rsidP="00C54452">
            <w:pPr>
              <w:rPr>
                <w:bCs/>
                <w:lang w:val="lv-LV"/>
              </w:rPr>
            </w:pPr>
            <w:r w:rsidRPr="00D521D5">
              <w:rPr>
                <w:bCs/>
                <w:lang w:val="lv-LV"/>
              </w:rPr>
              <w:t>3.8.</w:t>
            </w:r>
          </w:p>
        </w:tc>
        <w:tc>
          <w:tcPr>
            <w:tcW w:w="6095"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D521D5" w:rsidRPr="00D521D5" w:rsidRDefault="00D521D5" w:rsidP="00C54452">
            <w:pPr>
              <w:ind w:right="121"/>
              <w:jc w:val="both"/>
              <w:rPr>
                <w:lang w:val="lv-LV"/>
              </w:rPr>
            </w:pPr>
            <w:r w:rsidRPr="00D521D5">
              <w:rPr>
                <w:lang w:val="lv-LV"/>
              </w:rPr>
              <w:t>Plānotais projekta iesniedzēja vidējais neto apgrozījuma pieaugums nākamajos piecos taksācijas periodos pēc projekta īstenošanas</w:t>
            </w:r>
          </w:p>
        </w:tc>
        <w:tc>
          <w:tcPr>
            <w:tcW w:w="1476"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D521D5" w:rsidRPr="00D521D5" w:rsidRDefault="00D521D5" w:rsidP="00C54452">
            <w:pPr>
              <w:jc w:val="center"/>
              <w:rPr>
                <w:lang w:val="lv-LV"/>
              </w:rPr>
            </w:pPr>
            <w:r w:rsidRPr="00D521D5">
              <w:rPr>
                <w:lang w:val="lv-LV"/>
              </w:rPr>
              <w:t>maksimālais skaits – 20</w:t>
            </w:r>
          </w:p>
        </w:tc>
        <w:tc>
          <w:tcPr>
            <w:tcW w:w="980" w:type="dxa"/>
            <w:vMerge w:val="restart"/>
            <w:tcBorders>
              <w:top w:val="single" w:sz="4" w:space="0" w:color="auto"/>
              <w:left w:val="single" w:sz="4" w:space="0" w:color="auto"/>
              <w:right w:val="single" w:sz="4" w:space="0" w:color="auto"/>
            </w:tcBorders>
            <w:noWrap/>
            <w:tcMar>
              <w:top w:w="20" w:type="dxa"/>
              <w:left w:w="20" w:type="dxa"/>
              <w:bottom w:w="0" w:type="dxa"/>
              <w:right w:w="20" w:type="dxa"/>
            </w:tcMar>
          </w:tcPr>
          <w:p w:rsidR="00D521D5" w:rsidRPr="00D521D5" w:rsidRDefault="00D521D5" w:rsidP="00C54452">
            <w:pPr>
              <w:rPr>
                <w:lang w:val="lv-LV"/>
              </w:rPr>
            </w:pPr>
          </w:p>
        </w:tc>
      </w:tr>
      <w:tr w:rsidR="00D521D5" w:rsidRPr="00D521D5" w:rsidTr="00C54452">
        <w:trPr>
          <w:cantSplit/>
          <w:trHeight w:val="221"/>
        </w:trPr>
        <w:tc>
          <w:tcPr>
            <w:tcW w:w="729" w:type="dxa"/>
            <w:gridSpan w:val="2"/>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D521D5" w:rsidRPr="00D521D5" w:rsidRDefault="00D521D5" w:rsidP="00C54452">
            <w:pPr>
              <w:rPr>
                <w:bCs/>
                <w:lang w:val="lv-LV"/>
              </w:rPr>
            </w:pPr>
            <w:r w:rsidRPr="00D521D5">
              <w:rPr>
                <w:bCs/>
                <w:lang w:val="lv-LV"/>
              </w:rPr>
              <w:t>3.8.1.</w:t>
            </w:r>
          </w:p>
        </w:tc>
        <w:tc>
          <w:tcPr>
            <w:tcW w:w="6095"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D521D5" w:rsidRPr="00D521D5" w:rsidRDefault="00D521D5" w:rsidP="00C54452">
            <w:pPr>
              <w:ind w:right="121"/>
              <w:jc w:val="both"/>
              <w:rPr>
                <w:lang w:val="lv-LV"/>
              </w:rPr>
            </w:pPr>
            <w:r w:rsidRPr="00D521D5">
              <w:rPr>
                <w:lang w:val="lv-LV"/>
              </w:rPr>
              <w:t>vidējais pieaugums pārsniedz 10 % attiecībā pret gadu, kurā uzsākta projekta īstenošana</w:t>
            </w:r>
          </w:p>
        </w:tc>
        <w:tc>
          <w:tcPr>
            <w:tcW w:w="1476"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D521D5" w:rsidRPr="00D521D5" w:rsidRDefault="00D521D5" w:rsidP="00C54452">
            <w:pPr>
              <w:jc w:val="center"/>
              <w:rPr>
                <w:lang w:val="lv-LV"/>
              </w:rPr>
            </w:pPr>
            <w:r w:rsidRPr="00D521D5">
              <w:rPr>
                <w:lang w:val="lv-LV"/>
              </w:rPr>
              <w:t>20</w:t>
            </w:r>
          </w:p>
        </w:tc>
        <w:tc>
          <w:tcPr>
            <w:tcW w:w="980" w:type="dxa"/>
            <w:vMerge/>
            <w:tcBorders>
              <w:left w:val="single" w:sz="4" w:space="0" w:color="auto"/>
              <w:right w:val="single" w:sz="4" w:space="0" w:color="auto"/>
            </w:tcBorders>
            <w:noWrap/>
            <w:tcMar>
              <w:top w:w="20" w:type="dxa"/>
              <w:left w:w="20" w:type="dxa"/>
              <w:bottom w:w="0" w:type="dxa"/>
              <w:right w:w="20" w:type="dxa"/>
            </w:tcMar>
          </w:tcPr>
          <w:p w:rsidR="00D521D5" w:rsidRPr="00D521D5" w:rsidRDefault="00D521D5" w:rsidP="00C54452">
            <w:pPr>
              <w:rPr>
                <w:lang w:val="lv-LV"/>
              </w:rPr>
            </w:pPr>
          </w:p>
        </w:tc>
      </w:tr>
      <w:tr w:rsidR="00D521D5" w:rsidRPr="00D521D5" w:rsidTr="00C54452">
        <w:trPr>
          <w:cantSplit/>
          <w:trHeight w:val="221"/>
        </w:trPr>
        <w:tc>
          <w:tcPr>
            <w:tcW w:w="729" w:type="dxa"/>
            <w:gridSpan w:val="2"/>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D521D5" w:rsidRPr="00D521D5" w:rsidRDefault="00D521D5" w:rsidP="00C54452">
            <w:pPr>
              <w:rPr>
                <w:bCs/>
                <w:lang w:val="lv-LV"/>
              </w:rPr>
            </w:pPr>
            <w:r w:rsidRPr="00D521D5">
              <w:rPr>
                <w:bCs/>
                <w:lang w:val="lv-LV"/>
              </w:rPr>
              <w:t>3.8.2.</w:t>
            </w:r>
          </w:p>
        </w:tc>
        <w:tc>
          <w:tcPr>
            <w:tcW w:w="6095"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D521D5" w:rsidRPr="00D521D5" w:rsidRDefault="00D521D5" w:rsidP="00C54452">
            <w:pPr>
              <w:ind w:right="121"/>
              <w:jc w:val="both"/>
              <w:rPr>
                <w:lang w:val="lv-LV"/>
              </w:rPr>
            </w:pPr>
            <w:r w:rsidRPr="00D521D5">
              <w:rPr>
                <w:lang w:val="lv-LV"/>
              </w:rPr>
              <w:t>vidējais pieaugums pārsniedz 5 %, bet nepārsniedz 10 % attiecībā pret gadu, kurā uzsākta projekta īstenošana</w:t>
            </w:r>
          </w:p>
        </w:tc>
        <w:tc>
          <w:tcPr>
            <w:tcW w:w="1476"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D521D5" w:rsidRPr="00D521D5" w:rsidRDefault="00D521D5" w:rsidP="00C54452">
            <w:pPr>
              <w:jc w:val="center"/>
              <w:rPr>
                <w:lang w:val="lv-LV"/>
              </w:rPr>
            </w:pPr>
            <w:r w:rsidRPr="00D521D5">
              <w:rPr>
                <w:lang w:val="lv-LV"/>
              </w:rPr>
              <w:t>10</w:t>
            </w:r>
          </w:p>
        </w:tc>
        <w:tc>
          <w:tcPr>
            <w:tcW w:w="980" w:type="dxa"/>
            <w:vMerge/>
            <w:tcBorders>
              <w:left w:val="single" w:sz="4" w:space="0" w:color="auto"/>
              <w:right w:val="single" w:sz="4" w:space="0" w:color="auto"/>
            </w:tcBorders>
            <w:noWrap/>
            <w:tcMar>
              <w:top w:w="20" w:type="dxa"/>
              <w:left w:w="20" w:type="dxa"/>
              <w:bottom w:w="0" w:type="dxa"/>
              <w:right w:w="20" w:type="dxa"/>
            </w:tcMar>
          </w:tcPr>
          <w:p w:rsidR="00D521D5" w:rsidRPr="00D521D5" w:rsidRDefault="00D521D5" w:rsidP="00C54452">
            <w:pPr>
              <w:rPr>
                <w:lang w:val="lv-LV"/>
              </w:rPr>
            </w:pPr>
          </w:p>
        </w:tc>
      </w:tr>
      <w:tr w:rsidR="00D521D5" w:rsidRPr="00D521D5" w:rsidTr="00C54452">
        <w:trPr>
          <w:cantSplit/>
          <w:trHeight w:val="221"/>
        </w:trPr>
        <w:tc>
          <w:tcPr>
            <w:tcW w:w="729" w:type="dxa"/>
            <w:gridSpan w:val="2"/>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D521D5" w:rsidRPr="00D521D5" w:rsidRDefault="00D521D5" w:rsidP="00C54452">
            <w:pPr>
              <w:rPr>
                <w:bCs/>
                <w:lang w:val="lv-LV"/>
              </w:rPr>
            </w:pPr>
            <w:r w:rsidRPr="00D521D5">
              <w:rPr>
                <w:bCs/>
                <w:lang w:val="lv-LV"/>
              </w:rPr>
              <w:t>3.8.3.</w:t>
            </w:r>
          </w:p>
        </w:tc>
        <w:tc>
          <w:tcPr>
            <w:tcW w:w="6095"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D521D5" w:rsidRPr="00D521D5" w:rsidRDefault="00D521D5" w:rsidP="00C54452">
            <w:pPr>
              <w:ind w:right="121"/>
              <w:jc w:val="both"/>
              <w:rPr>
                <w:lang w:val="lv-LV"/>
              </w:rPr>
            </w:pPr>
            <w:r w:rsidRPr="00D521D5">
              <w:rPr>
                <w:lang w:val="lv-LV"/>
              </w:rPr>
              <w:t>vidējais pieaugums nepārsniedz 5 % attiecībā pret gadu, kurā uzsākta projekta īstenošana</w:t>
            </w:r>
          </w:p>
        </w:tc>
        <w:tc>
          <w:tcPr>
            <w:tcW w:w="1476"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D521D5" w:rsidRPr="00D521D5" w:rsidRDefault="00D521D5" w:rsidP="00C54452">
            <w:pPr>
              <w:jc w:val="center"/>
              <w:rPr>
                <w:lang w:val="lv-LV"/>
              </w:rPr>
            </w:pPr>
            <w:r w:rsidRPr="00D521D5">
              <w:rPr>
                <w:lang w:val="lv-LV"/>
              </w:rPr>
              <w:t>5</w:t>
            </w:r>
          </w:p>
        </w:tc>
        <w:tc>
          <w:tcPr>
            <w:tcW w:w="980" w:type="dxa"/>
            <w:vMerge/>
            <w:tcBorders>
              <w:left w:val="single" w:sz="4" w:space="0" w:color="auto"/>
              <w:right w:val="single" w:sz="4" w:space="0" w:color="auto"/>
            </w:tcBorders>
            <w:noWrap/>
            <w:tcMar>
              <w:top w:w="20" w:type="dxa"/>
              <w:left w:w="20" w:type="dxa"/>
              <w:bottom w:w="0" w:type="dxa"/>
              <w:right w:w="20" w:type="dxa"/>
            </w:tcMar>
          </w:tcPr>
          <w:p w:rsidR="00D521D5" w:rsidRPr="00D521D5" w:rsidRDefault="00D521D5" w:rsidP="00C54452">
            <w:pPr>
              <w:rPr>
                <w:lang w:val="lv-LV"/>
              </w:rPr>
            </w:pPr>
          </w:p>
        </w:tc>
      </w:tr>
      <w:tr w:rsidR="00D521D5" w:rsidRPr="00D521D5" w:rsidTr="00C54452">
        <w:trPr>
          <w:cantSplit/>
          <w:trHeight w:val="221"/>
        </w:trPr>
        <w:tc>
          <w:tcPr>
            <w:tcW w:w="729" w:type="dxa"/>
            <w:gridSpan w:val="2"/>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D521D5" w:rsidRPr="00D521D5" w:rsidRDefault="00D521D5" w:rsidP="00C54452">
            <w:pPr>
              <w:rPr>
                <w:bCs/>
                <w:lang w:val="lv-LV"/>
              </w:rPr>
            </w:pPr>
            <w:r w:rsidRPr="00D521D5">
              <w:rPr>
                <w:bCs/>
                <w:lang w:val="lv-LV"/>
              </w:rPr>
              <w:t>3.8.4.</w:t>
            </w:r>
          </w:p>
        </w:tc>
        <w:tc>
          <w:tcPr>
            <w:tcW w:w="6095"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D521D5" w:rsidRPr="00D521D5" w:rsidRDefault="00D521D5" w:rsidP="00C54452">
            <w:pPr>
              <w:ind w:right="121"/>
              <w:jc w:val="both"/>
              <w:rPr>
                <w:lang w:val="lv-LV"/>
              </w:rPr>
            </w:pPr>
            <w:r w:rsidRPr="00D521D5">
              <w:rPr>
                <w:lang w:val="lv-LV"/>
              </w:rPr>
              <w:t>nav plānots pieaugums</w:t>
            </w:r>
          </w:p>
        </w:tc>
        <w:tc>
          <w:tcPr>
            <w:tcW w:w="1476"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D521D5" w:rsidRPr="00D521D5" w:rsidRDefault="00D521D5" w:rsidP="00C54452">
            <w:pPr>
              <w:jc w:val="center"/>
              <w:rPr>
                <w:lang w:val="lv-LV"/>
              </w:rPr>
            </w:pPr>
            <w:r w:rsidRPr="00D521D5">
              <w:rPr>
                <w:lang w:val="lv-LV"/>
              </w:rPr>
              <w:t>0</w:t>
            </w:r>
          </w:p>
        </w:tc>
        <w:tc>
          <w:tcPr>
            <w:tcW w:w="980" w:type="dxa"/>
            <w:vMerge/>
            <w:tcBorders>
              <w:left w:val="single" w:sz="4" w:space="0" w:color="auto"/>
              <w:right w:val="single" w:sz="4" w:space="0" w:color="auto"/>
            </w:tcBorders>
            <w:noWrap/>
            <w:tcMar>
              <w:top w:w="20" w:type="dxa"/>
              <w:left w:w="20" w:type="dxa"/>
              <w:bottom w:w="0" w:type="dxa"/>
              <w:right w:w="20" w:type="dxa"/>
            </w:tcMar>
          </w:tcPr>
          <w:p w:rsidR="00D521D5" w:rsidRPr="00D521D5" w:rsidRDefault="00D521D5" w:rsidP="00C54452">
            <w:pPr>
              <w:rPr>
                <w:lang w:val="lv-LV"/>
              </w:rPr>
            </w:pPr>
          </w:p>
        </w:tc>
      </w:tr>
      <w:tr w:rsidR="00D521D5" w:rsidRPr="00D521D5" w:rsidTr="00C54452">
        <w:trPr>
          <w:cantSplit/>
          <w:trHeight w:val="141"/>
        </w:trPr>
        <w:tc>
          <w:tcPr>
            <w:tcW w:w="729" w:type="dxa"/>
            <w:gridSpan w:val="2"/>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D521D5" w:rsidRPr="00D521D5" w:rsidRDefault="00D521D5" w:rsidP="00C54452">
            <w:pPr>
              <w:rPr>
                <w:bCs/>
                <w:lang w:val="lv-LV"/>
              </w:rPr>
            </w:pPr>
            <w:r w:rsidRPr="00D521D5">
              <w:rPr>
                <w:bCs/>
                <w:lang w:val="lv-LV"/>
              </w:rPr>
              <w:t>3.9.</w:t>
            </w:r>
          </w:p>
        </w:tc>
        <w:tc>
          <w:tcPr>
            <w:tcW w:w="6095"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D521D5" w:rsidRPr="00D521D5" w:rsidRDefault="00D521D5" w:rsidP="00C54452">
            <w:pPr>
              <w:ind w:right="121"/>
              <w:jc w:val="both"/>
              <w:rPr>
                <w:lang w:val="lv-LV"/>
              </w:rPr>
            </w:pPr>
            <w:r w:rsidRPr="00D521D5">
              <w:rPr>
                <w:lang w:val="lv-LV"/>
              </w:rPr>
              <w:t>Plānotais projekta iesniedzēja vidējais eksporta apjoma pieaugums nākamajos piecos taksācijas periodos pēc projekta īstenošanas</w:t>
            </w:r>
          </w:p>
        </w:tc>
        <w:tc>
          <w:tcPr>
            <w:tcW w:w="1476"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D521D5" w:rsidRPr="00D521D5" w:rsidRDefault="00D521D5" w:rsidP="00C54452">
            <w:pPr>
              <w:jc w:val="center"/>
              <w:rPr>
                <w:lang w:val="lv-LV"/>
              </w:rPr>
            </w:pPr>
            <w:r w:rsidRPr="00D521D5">
              <w:rPr>
                <w:lang w:val="lv-LV"/>
              </w:rPr>
              <w:t>maksimālais skaits – 20</w:t>
            </w:r>
          </w:p>
        </w:tc>
        <w:tc>
          <w:tcPr>
            <w:tcW w:w="980" w:type="dxa"/>
            <w:vMerge w:val="restart"/>
            <w:tcBorders>
              <w:top w:val="single" w:sz="4" w:space="0" w:color="auto"/>
              <w:left w:val="single" w:sz="4" w:space="0" w:color="auto"/>
              <w:right w:val="single" w:sz="4" w:space="0" w:color="auto"/>
            </w:tcBorders>
            <w:noWrap/>
            <w:tcMar>
              <w:top w:w="20" w:type="dxa"/>
              <w:left w:w="20" w:type="dxa"/>
              <w:bottom w:w="0" w:type="dxa"/>
              <w:right w:w="20" w:type="dxa"/>
            </w:tcMar>
          </w:tcPr>
          <w:p w:rsidR="00D521D5" w:rsidRPr="00D521D5" w:rsidRDefault="00D521D5" w:rsidP="00C54452">
            <w:pPr>
              <w:rPr>
                <w:lang w:val="lv-LV"/>
              </w:rPr>
            </w:pPr>
          </w:p>
        </w:tc>
      </w:tr>
      <w:tr w:rsidR="00D521D5" w:rsidRPr="00D521D5" w:rsidTr="00C54452">
        <w:trPr>
          <w:cantSplit/>
          <w:trHeight w:val="138"/>
        </w:trPr>
        <w:tc>
          <w:tcPr>
            <w:tcW w:w="729" w:type="dxa"/>
            <w:gridSpan w:val="2"/>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D521D5" w:rsidRPr="00D521D5" w:rsidRDefault="00D521D5" w:rsidP="00C54452">
            <w:pPr>
              <w:rPr>
                <w:bCs/>
                <w:lang w:val="lv-LV"/>
              </w:rPr>
            </w:pPr>
            <w:r w:rsidRPr="00D521D5">
              <w:rPr>
                <w:bCs/>
                <w:lang w:val="lv-LV"/>
              </w:rPr>
              <w:t>3.9.1.</w:t>
            </w:r>
          </w:p>
        </w:tc>
        <w:tc>
          <w:tcPr>
            <w:tcW w:w="6095"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D521D5" w:rsidRPr="00D521D5" w:rsidRDefault="00D521D5" w:rsidP="00C54452">
            <w:pPr>
              <w:ind w:right="121"/>
              <w:jc w:val="both"/>
              <w:rPr>
                <w:lang w:val="lv-LV"/>
              </w:rPr>
            </w:pPr>
            <w:r w:rsidRPr="00D521D5">
              <w:rPr>
                <w:lang w:val="lv-LV"/>
              </w:rPr>
              <w:t>vidējais pieaugums pārsniedz 10 % attiecībā pret gadu, kurā uzsākta projekta īstenošana</w:t>
            </w:r>
          </w:p>
        </w:tc>
        <w:tc>
          <w:tcPr>
            <w:tcW w:w="1476"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D521D5" w:rsidRPr="00D521D5" w:rsidRDefault="00D521D5" w:rsidP="00C54452">
            <w:pPr>
              <w:jc w:val="center"/>
              <w:rPr>
                <w:lang w:val="lv-LV"/>
              </w:rPr>
            </w:pPr>
            <w:r w:rsidRPr="00D521D5">
              <w:rPr>
                <w:lang w:val="lv-LV"/>
              </w:rPr>
              <w:t xml:space="preserve">20 </w:t>
            </w:r>
          </w:p>
        </w:tc>
        <w:tc>
          <w:tcPr>
            <w:tcW w:w="980" w:type="dxa"/>
            <w:vMerge/>
            <w:tcBorders>
              <w:left w:val="single" w:sz="4" w:space="0" w:color="auto"/>
              <w:right w:val="single" w:sz="4" w:space="0" w:color="auto"/>
            </w:tcBorders>
            <w:noWrap/>
            <w:tcMar>
              <w:top w:w="20" w:type="dxa"/>
              <w:left w:w="20" w:type="dxa"/>
              <w:bottom w:w="0" w:type="dxa"/>
              <w:right w:w="20" w:type="dxa"/>
            </w:tcMar>
          </w:tcPr>
          <w:p w:rsidR="00D521D5" w:rsidRPr="00D521D5" w:rsidRDefault="00D521D5" w:rsidP="00C54452">
            <w:pPr>
              <w:rPr>
                <w:lang w:val="lv-LV"/>
              </w:rPr>
            </w:pPr>
          </w:p>
        </w:tc>
      </w:tr>
      <w:tr w:rsidR="00D521D5" w:rsidRPr="00D521D5" w:rsidTr="00C54452">
        <w:trPr>
          <w:cantSplit/>
          <w:trHeight w:val="138"/>
        </w:trPr>
        <w:tc>
          <w:tcPr>
            <w:tcW w:w="729" w:type="dxa"/>
            <w:gridSpan w:val="2"/>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D521D5" w:rsidRPr="00D521D5" w:rsidRDefault="00D521D5" w:rsidP="00C54452">
            <w:pPr>
              <w:rPr>
                <w:bCs/>
                <w:lang w:val="lv-LV"/>
              </w:rPr>
            </w:pPr>
            <w:r w:rsidRPr="00D521D5">
              <w:rPr>
                <w:bCs/>
                <w:lang w:val="lv-LV"/>
              </w:rPr>
              <w:t>3.9.2.</w:t>
            </w:r>
          </w:p>
        </w:tc>
        <w:tc>
          <w:tcPr>
            <w:tcW w:w="6095"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D521D5" w:rsidRPr="00D521D5" w:rsidRDefault="00D521D5" w:rsidP="00C54452">
            <w:pPr>
              <w:ind w:right="121"/>
              <w:jc w:val="both"/>
              <w:rPr>
                <w:lang w:val="lv-LV"/>
              </w:rPr>
            </w:pPr>
            <w:r w:rsidRPr="00D521D5">
              <w:rPr>
                <w:lang w:val="lv-LV"/>
              </w:rPr>
              <w:t>vidējais pieaugums pārsniedz 5 %, bet nepārsniedz 10 % attiecībā pret gadu, kurā uzsākta projekta īstenošana</w:t>
            </w:r>
          </w:p>
        </w:tc>
        <w:tc>
          <w:tcPr>
            <w:tcW w:w="1476"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D521D5" w:rsidRPr="00D521D5" w:rsidRDefault="00D521D5" w:rsidP="00C54452">
            <w:pPr>
              <w:jc w:val="center"/>
              <w:rPr>
                <w:lang w:val="lv-LV"/>
              </w:rPr>
            </w:pPr>
            <w:r w:rsidRPr="00D521D5">
              <w:rPr>
                <w:lang w:val="lv-LV"/>
              </w:rPr>
              <w:t xml:space="preserve">10 </w:t>
            </w:r>
          </w:p>
        </w:tc>
        <w:tc>
          <w:tcPr>
            <w:tcW w:w="980" w:type="dxa"/>
            <w:vMerge/>
            <w:tcBorders>
              <w:left w:val="single" w:sz="4" w:space="0" w:color="auto"/>
              <w:right w:val="single" w:sz="4" w:space="0" w:color="auto"/>
            </w:tcBorders>
            <w:noWrap/>
            <w:tcMar>
              <w:top w:w="20" w:type="dxa"/>
              <w:left w:w="20" w:type="dxa"/>
              <w:bottom w:w="0" w:type="dxa"/>
              <w:right w:w="20" w:type="dxa"/>
            </w:tcMar>
          </w:tcPr>
          <w:p w:rsidR="00D521D5" w:rsidRPr="00D521D5" w:rsidRDefault="00D521D5" w:rsidP="00C54452">
            <w:pPr>
              <w:rPr>
                <w:lang w:val="lv-LV"/>
              </w:rPr>
            </w:pPr>
          </w:p>
        </w:tc>
      </w:tr>
      <w:tr w:rsidR="00D521D5" w:rsidRPr="00D521D5" w:rsidTr="00C54452">
        <w:trPr>
          <w:cantSplit/>
          <w:trHeight w:val="138"/>
        </w:trPr>
        <w:tc>
          <w:tcPr>
            <w:tcW w:w="729" w:type="dxa"/>
            <w:gridSpan w:val="2"/>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D521D5" w:rsidRPr="00D521D5" w:rsidRDefault="00D521D5" w:rsidP="00C54452">
            <w:pPr>
              <w:rPr>
                <w:bCs/>
                <w:lang w:val="lv-LV"/>
              </w:rPr>
            </w:pPr>
            <w:r w:rsidRPr="00D521D5">
              <w:rPr>
                <w:bCs/>
                <w:lang w:val="lv-LV"/>
              </w:rPr>
              <w:t>3.9.3.</w:t>
            </w:r>
          </w:p>
        </w:tc>
        <w:tc>
          <w:tcPr>
            <w:tcW w:w="6095"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D521D5" w:rsidRPr="00D521D5" w:rsidRDefault="00D521D5" w:rsidP="00C54452">
            <w:pPr>
              <w:ind w:right="121"/>
              <w:jc w:val="both"/>
              <w:rPr>
                <w:lang w:val="lv-LV"/>
              </w:rPr>
            </w:pPr>
            <w:r w:rsidRPr="00D521D5">
              <w:rPr>
                <w:lang w:val="lv-LV"/>
              </w:rPr>
              <w:t>vidējais pieaugums nepārsniedz 5 % attiecībā pret gadu, kurā uzsākta projekta īstenošana</w:t>
            </w:r>
          </w:p>
        </w:tc>
        <w:tc>
          <w:tcPr>
            <w:tcW w:w="1476"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D521D5" w:rsidRPr="00D521D5" w:rsidRDefault="00D521D5" w:rsidP="00C54452">
            <w:pPr>
              <w:jc w:val="center"/>
              <w:rPr>
                <w:lang w:val="lv-LV"/>
              </w:rPr>
            </w:pPr>
            <w:r w:rsidRPr="00D521D5">
              <w:rPr>
                <w:lang w:val="lv-LV"/>
              </w:rPr>
              <w:t xml:space="preserve">5 </w:t>
            </w:r>
          </w:p>
        </w:tc>
        <w:tc>
          <w:tcPr>
            <w:tcW w:w="980" w:type="dxa"/>
            <w:vMerge/>
            <w:tcBorders>
              <w:left w:val="single" w:sz="4" w:space="0" w:color="auto"/>
              <w:right w:val="single" w:sz="4" w:space="0" w:color="auto"/>
            </w:tcBorders>
            <w:noWrap/>
            <w:tcMar>
              <w:top w:w="20" w:type="dxa"/>
              <w:left w:w="20" w:type="dxa"/>
              <w:bottom w:w="0" w:type="dxa"/>
              <w:right w:w="20" w:type="dxa"/>
            </w:tcMar>
          </w:tcPr>
          <w:p w:rsidR="00D521D5" w:rsidRPr="00D521D5" w:rsidRDefault="00D521D5" w:rsidP="00C54452">
            <w:pPr>
              <w:rPr>
                <w:lang w:val="lv-LV"/>
              </w:rPr>
            </w:pPr>
          </w:p>
        </w:tc>
      </w:tr>
      <w:tr w:rsidR="00D521D5" w:rsidRPr="00D521D5" w:rsidTr="00C54452">
        <w:trPr>
          <w:cantSplit/>
          <w:trHeight w:val="138"/>
        </w:trPr>
        <w:tc>
          <w:tcPr>
            <w:tcW w:w="729" w:type="dxa"/>
            <w:gridSpan w:val="2"/>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D521D5" w:rsidRPr="00D521D5" w:rsidRDefault="00D521D5" w:rsidP="00C54452">
            <w:pPr>
              <w:rPr>
                <w:bCs/>
                <w:lang w:val="lv-LV"/>
              </w:rPr>
            </w:pPr>
            <w:r w:rsidRPr="00D521D5">
              <w:rPr>
                <w:bCs/>
                <w:lang w:val="lv-LV"/>
              </w:rPr>
              <w:t>3.9.4.</w:t>
            </w:r>
          </w:p>
        </w:tc>
        <w:tc>
          <w:tcPr>
            <w:tcW w:w="6095"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D521D5" w:rsidRPr="00D521D5" w:rsidRDefault="00D521D5" w:rsidP="00C54452">
            <w:pPr>
              <w:ind w:right="121"/>
              <w:jc w:val="both"/>
              <w:rPr>
                <w:lang w:val="lv-LV"/>
              </w:rPr>
            </w:pPr>
            <w:r w:rsidRPr="00D521D5">
              <w:rPr>
                <w:lang w:val="lv-LV"/>
              </w:rPr>
              <w:t>nav plānots pieaugums</w:t>
            </w:r>
          </w:p>
        </w:tc>
        <w:tc>
          <w:tcPr>
            <w:tcW w:w="1476"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D521D5" w:rsidRPr="00D521D5" w:rsidRDefault="00D521D5" w:rsidP="00C54452">
            <w:pPr>
              <w:jc w:val="center"/>
              <w:rPr>
                <w:lang w:val="lv-LV"/>
              </w:rPr>
            </w:pPr>
            <w:r w:rsidRPr="00D521D5">
              <w:rPr>
                <w:lang w:val="lv-LV"/>
              </w:rPr>
              <w:t xml:space="preserve">0 </w:t>
            </w:r>
          </w:p>
        </w:tc>
        <w:tc>
          <w:tcPr>
            <w:tcW w:w="980" w:type="dxa"/>
            <w:vMerge/>
            <w:tcBorders>
              <w:left w:val="single" w:sz="4" w:space="0" w:color="auto"/>
              <w:right w:val="single" w:sz="4" w:space="0" w:color="auto"/>
            </w:tcBorders>
            <w:noWrap/>
            <w:tcMar>
              <w:top w:w="20" w:type="dxa"/>
              <w:left w:w="20" w:type="dxa"/>
              <w:bottom w:w="0" w:type="dxa"/>
              <w:right w:w="20" w:type="dxa"/>
            </w:tcMar>
          </w:tcPr>
          <w:p w:rsidR="00D521D5" w:rsidRPr="00D521D5" w:rsidRDefault="00D521D5" w:rsidP="00C54452">
            <w:pPr>
              <w:rPr>
                <w:lang w:val="lv-LV"/>
              </w:rPr>
            </w:pPr>
          </w:p>
        </w:tc>
      </w:tr>
      <w:tr w:rsidR="00D521D5" w:rsidRPr="00D521D5" w:rsidTr="00C54452">
        <w:trPr>
          <w:cantSplit/>
          <w:trHeight w:val="90"/>
        </w:trPr>
        <w:tc>
          <w:tcPr>
            <w:tcW w:w="729" w:type="dxa"/>
            <w:gridSpan w:val="2"/>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D521D5" w:rsidRPr="00D521D5" w:rsidRDefault="00D521D5" w:rsidP="00C54452">
            <w:pPr>
              <w:rPr>
                <w:bCs/>
                <w:lang w:val="lv-LV"/>
              </w:rPr>
            </w:pPr>
            <w:r w:rsidRPr="00D521D5">
              <w:rPr>
                <w:bCs/>
                <w:lang w:val="lv-LV"/>
              </w:rPr>
              <w:t>3.10.</w:t>
            </w:r>
          </w:p>
        </w:tc>
        <w:tc>
          <w:tcPr>
            <w:tcW w:w="6095"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D521D5" w:rsidRPr="00D521D5" w:rsidRDefault="00D521D5" w:rsidP="00C54452">
            <w:pPr>
              <w:ind w:right="121"/>
              <w:jc w:val="both"/>
              <w:rPr>
                <w:lang w:val="lv-LV"/>
              </w:rPr>
            </w:pPr>
            <w:r w:rsidRPr="00D521D5">
              <w:rPr>
                <w:lang w:val="lv-LV"/>
              </w:rPr>
              <w:t>Projekta paredzamā ietekme uz vidi</w:t>
            </w:r>
          </w:p>
        </w:tc>
        <w:tc>
          <w:tcPr>
            <w:tcW w:w="1476"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D521D5" w:rsidRPr="00D521D5" w:rsidRDefault="00D521D5" w:rsidP="00C54452">
            <w:pPr>
              <w:jc w:val="center"/>
              <w:rPr>
                <w:lang w:val="lv-LV"/>
              </w:rPr>
            </w:pPr>
            <w:r w:rsidRPr="00D521D5">
              <w:rPr>
                <w:lang w:val="lv-LV"/>
              </w:rPr>
              <w:t>maksimālais skaits – 5</w:t>
            </w:r>
          </w:p>
        </w:tc>
        <w:tc>
          <w:tcPr>
            <w:tcW w:w="980" w:type="dxa"/>
            <w:vMerge w:val="restart"/>
            <w:tcBorders>
              <w:top w:val="single" w:sz="4" w:space="0" w:color="auto"/>
              <w:left w:val="single" w:sz="4" w:space="0" w:color="auto"/>
              <w:right w:val="single" w:sz="4" w:space="0" w:color="auto"/>
            </w:tcBorders>
            <w:noWrap/>
            <w:tcMar>
              <w:top w:w="20" w:type="dxa"/>
              <w:left w:w="20" w:type="dxa"/>
              <w:bottom w:w="0" w:type="dxa"/>
              <w:right w:w="20" w:type="dxa"/>
            </w:tcMar>
          </w:tcPr>
          <w:p w:rsidR="00D521D5" w:rsidRPr="00D521D5" w:rsidRDefault="00D521D5" w:rsidP="00C54452">
            <w:pPr>
              <w:rPr>
                <w:lang w:val="lv-LV"/>
              </w:rPr>
            </w:pPr>
          </w:p>
        </w:tc>
      </w:tr>
      <w:tr w:rsidR="00D521D5" w:rsidRPr="00D521D5" w:rsidTr="00C54452">
        <w:trPr>
          <w:cantSplit/>
          <w:trHeight w:val="90"/>
        </w:trPr>
        <w:tc>
          <w:tcPr>
            <w:tcW w:w="729" w:type="dxa"/>
            <w:gridSpan w:val="2"/>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D521D5" w:rsidRPr="00D521D5" w:rsidRDefault="00D521D5" w:rsidP="00C54452">
            <w:pPr>
              <w:rPr>
                <w:b/>
                <w:bCs/>
                <w:lang w:val="lv-LV"/>
              </w:rPr>
            </w:pPr>
            <w:r w:rsidRPr="00D521D5">
              <w:rPr>
                <w:bCs/>
                <w:lang w:val="lv-LV"/>
              </w:rPr>
              <w:lastRenderedPageBreak/>
              <w:t>3.10.1.</w:t>
            </w:r>
          </w:p>
        </w:tc>
        <w:tc>
          <w:tcPr>
            <w:tcW w:w="6095"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D521D5" w:rsidRPr="00D521D5" w:rsidRDefault="00D521D5" w:rsidP="00C54452">
            <w:pPr>
              <w:pStyle w:val="tvhtml"/>
              <w:spacing w:before="0" w:beforeAutospacing="0" w:after="0" w:afterAutospacing="0"/>
              <w:ind w:right="121"/>
              <w:rPr>
                <w:rFonts w:ascii="Times New Roman" w:hAnsi="Times New Roman"/>
                <w:sz w:val="24"/>
                <w:szCs w:val="24"/>
              </w:rPr>
            </w:pPr>
            <w:r w:rsidRPr="00D521D5">
              <w:rPr>
                <w:rFonts w:ascii="Times New Roman" w:hAnsi="Times New Roman"/>
                <w:sz w:val="24"/>
                <w:szCs w:val="24"/>
              </w:rPr>
              <w:t>īstenojot projektu, tiek sasniegti vismaz divi no šādiem mērķiem:</w:t>
            </w:r>
          </w:p>
          <w:p w:rsidR="00D521D5" w:rsidRPr="00D521D5" w:rsidRDefault="00D521D5" w:rsidP="00C54452">
            <w:pPr>
              <w:ind w:left="264" w:right="121"/>
              <w:jc w:val="both"/>
              <w:rPr>
                <w:lang w:val="lv-LV"/>
              </w:rPr>
            </w:pPr>
            <w:r w:rsidRPr="00D521D5">
              <w:rPr>
                <w:lang w:val="lv-LV"/>
              </w:rPr>
              <w:t>1) vides piesārņojuma samazināšana un kontrole;</w:t>
            </w:r>
          </w:p>
          <w:p w:rsidR="00D521D5" w:rsidRPr="00D521D5" w:rsidRDefault="00D521D5" w:rsidP="00C54452">
            <w:pPr>
              <w:ind w:left="284" w:right="121"/>
              <w:jc w:val="both"/>
              <w:rPr>
                <w:lang w:val="lv-LV"/>
              </w:rPr>
            </w:pPr>
            <w:r w:rsidRPr="00D521D5">
              <w:rPr>
                <w:lang w:val="lv-LV"/>
              </w:rPr>
              <w:t>2) kvalitatīvas dzīves vides nodrošināšana;</w:t>
            </w:r>
          </w:p>
          <w:p w:rsidR="00D521D5" w:rsidRPr="00D521D5" w:rsidRDefault="00D521D5" w:rsidP="00C54452">
            <w:pPr>
              <w:ind w:left="284" w:right="121"/>
              <w:jc w:val="both"/>
              <w:rPr>
                <w:lang w:val="lv-LV"/>
              </w:rPr>
            </w:pPr>
            <w:r w:rsidRPr="00D521D5">
              <w:rPr>
                <w:lang w:val="lv-LV"/>
              </w:rPr>
              <w:t>3) dabas un energoresursu racionāla izmantošana;</w:t>
            </w:r>
          </w:p>
          <w:p w:rsidR="00D521D5" w:rsidRPr="00D521D5" w:rsidRDefault="00D521D5" w:rsidP="00C54452">
            <w:pPr>
              <w:ind w:left="284" w:right="121"/>
              <w:jc w:val="both"/>
              <w:rPr>
                <w:lang w:val="lv-LV"/>
              </w:rPr>
            </w:pPr>
            <w:r w:rsidRPr="00D521D5">
              <w:rPr>
                <w:lang w:val="lv-LV"/>
              </w:rPr>
              <w:t>4) draudu novēršana iedzīvotāju veselībai</w:t>
            </w:r>
          </w:p>
        </w:tc>
        <w:tc>
          <w:tcPr>
            <w:tcW w:w="1476"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D521D5" w:rsidRPr="00D521D5" w:rsidRDefault="00D521D5" w:rsidP="00C54452">
            <w:pPr>
              <w:jc w:val="center"/>
              <w:rPr>
                <w:lang w:val="lv-LV"/>
              </w:rPr>
            </w:pPr>
            <w:r w:rsidRPr="00D521D5">
              <w:rPr>
                <w:lang w:val="lv-LV"/>
              </w:rPr>
              <w:t xml:space="preserve">5 </w:t>
            </w:r>
          </w:p>
        </w:tc>
        <w:tc>
          <w:tcPr>
            <w:tcW w:w="980" w:type="dxa"/>
            <w:vMerge/>
            <w:tcBorders>
              <w:left w:val="single" w:sz="4" w:space="0" w:color="auto"/>
              <w:right w:val="single" w:sz="4" w:space="0" w:color="auto"/>
            </w:tcBorders>
            <w:noWrap/>
            <w:tcMar>
              <w:top w:w="20" w:type="dxa"/>
              <w:left w:w="20" w:type="dxa"/>
              <w:bottom w:w="0" w:type="dxa"/>
              <w:right w:w="20" w:type="dxa"/>
            </w:tcMar>
          </w:tcPr>
          <w:p w:rsidR="00D521D5" w:rsidRPr="00D521D5" w:rsidRDefault="00D521D5" w:rsidP="00C54452">
            <w:pPr>
              <w:rPr>
                <w:lang w:val="lv-LV"/>
              </w:rPr>
            </w:pPr>
          </w:p>
        </w:tc>
      </w:tr>
      <w:tr w:rsidR="00D521D5" w:rsidRPr="00D521D5" w:rsidTr="00C54452">
        <w:trPr>
          <w:cantSplit/>
          <w:trHeight w:val="90"/>
        </w:trPr>
        <w:tc>
          <w:tcPr>
            <w:tcW w:w="729" w:type="dxa"/>
            <w:gridSpan w:val="2"/>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D521D5" w:rsidRPr="00D521D5" w:rsidRDefault="00D521D5" w:rsidP="00C54452">
            <w:pPr>
              <w:rPr>
                <w:b/>
                <w:bCs/>
                <w:lang w:val="lv-LV"/>
              </w:rPr>
            </w:pPr>
            <w:r w:rsidRPr="00D521D5">
              <w:rPr>
                <w:bCs/>
                <w:lang w:val="lv-LV"/>
              </w:rPr>
              <w:t>3.10.2.</w:t>
            </w:r>
          </w:p>
        </w:tc>
        <w:tc>
          <w:tcPr>
            <w:tcW w:w="6095"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D521D5" w:rsidRPr="00D521D5" w:rsidRDefault="00D521D5" w:rsidP="00C54452">
            <w:pPr>
              <w:pStyle w:val="tvhtml"/>
              <w:spacing w:before="0" w:beforeAutospacing="0" w:after="0" w:afterAutospacing="0"/>
              <w:ind w:right="121"/>
              <w:rPr>
                <w:rFonts w:ascii="Times New Roman" w:hAnsi="Times New Roman"/>
                <w:sz w:val="24"/>
                <w:szCs w:val="24"/>
              </w:rPr>
            </w:pPr>
            <w:r w:rsidRPr="00D521D5">
              <w:rPr>
                <w:rFonts w:ascii="Times New Roman" w:hAnsi="Times New Roman"/>
                <w:sz w:val="24"/>
                <w:szCs w:val="24"/>
              </w:rPr>
              <w:t>īstenojot projektu, netiks sasniegti vismaz divi no šādiem mērķiem:</w:t>
            </w:r>
          </w:p>
          <w:p w:rsidR="00D521D5" w:rsidRPr="00D521D5" w:rsidRDefault="00D521D5" w:rsidP="00C54452">
            <w:pPr>
              <w:ind w:left="264" w:right="121"/>
              <w:jc w:val="both"/>
              <w:rPr>
                <w:lang w:val="lv-LV"/>
              </w:rPr>
            </w:pPr>
            <w:r w:rsidRPr="00D521D5">
              <w:rPr>
                <w:lang w:val="lv-LV"/>
              </w:rPr>
              <w:t>1) vides piesārņojuma samazināšana un kontrole;</w:t>
            </w:r>
          </w:p>
          <w:p w:rsidR="00D521D5" w:rsidRPr="00D521D5" w:rsidRDefault="00D521D5" w:rsidP="00C54452">
            <w:pPr>
              <w:ind w:left="284" w:right="121"/>
              <w:jc w:val="both"/>
              <w:rPr>
                <w:lang w:val="lv-LV"/>
              </w:rPr>
            </w:pPr>
            <w:r w:rsidRPr="00D521D5">
              <w:rPr>
                <w:lang w:val="lv-LV"/>
              </w:rPr>
              <w:t>2) kvalitatīvas dzīves vides nodrošināšana;</w:t>
            </w:r>
          </w:p>
          <w:p w:rsidR="00D521D5" w:rsidRPr="00D521D5" w:rsidRDefault="00D521D5" w:rsidP="00C54452">
            <w:pPr>
              <w:ind w:left="284" w:right="121"/>
              <w:jc w:val="both"/>
              <w:rPr>
                <w:lang w:val="lv-LV"/>
              </w:rPr>
            </w:pPr>
            <w:r w:rsidRPr="00D521D5">
              <w:rPr>
                <w:lang w:val="lv-LV"/>
              </w:rPr>
              <w:t>3) dabas un energoresursu racionāla izmantošana;</w:t>
            </w:r>
          </w:p>
          <w:p w:rsidR="00D521D5" w:rsidRPr="00D521D5" w:rsidRDefault="00D521D5" w:rsidP="00C54452">
            <w:pPr>
              <w:ind w:left="284" w:right="121"/>
              <w:jc w:val="both"/>
              <w:rPr>
                <w:lang w:val="lv-LV"/>
              </w:rPr>
            </w:pPr>
            <w:r w:rsidRPr="00D521D5">
              <w:rPr>
                <w:lang w:val="lv-LV"/>
              </w:rPr>
              <w:t>4) draudu novēršana iedzīvotāju veselībai</w:t>
            </w:r>
          </w:p>
        </w:tc>
        <w:tc>
          <w:tcPr>
            <w:tcW w:w="1476"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D521D5" w:rsidRPr="00D521D5" w:rsidRDefault="00D521D5" w:rsidP="00C54452">
            <w:pPr>
              <w:jc w:val="center"/>
              <w:rPr>
                <w:lang w:val="lv-LV"/>
              </w:rPr>
            </w:pPr>
            <w:bookmarkStart w:id="0" w:name="_GoBack"/>
            <w:bookmarkEnd w:id="0"/>
            <w:r w:rsidRPr="00D521D5">
              <w:rPr>
                <w:lang w:val="lv-LV"/>
              </w:rPr>
              <w:t xml:space="preserve">0 </w:t>
            </w:r>
          </w:p>
        </w:tc>
        <w:tc>
          <w:tcPr>
            <w:tcW w:w="980" w:type="dxa"/>
            <w:vMerge/>
            <w:tcBorders>
              <w:left w:val="single" w:sz="4" w:space="0" w:color="auto"/>
              <w:bottom w:val="single" w:sz="4" w:space="0" w:color="auto"/>
              <w:right w:val="single" w:sz="4" w:space="0" w:color="auto"/>
            </w:tcBorders>
            <w:noWrap/>
            <w:tcMar>
              <w:top w:w="20" w:type="dxa"/>
              <w:left w:w="20" w:type="dxa"/>
              <w:bottom w:w="0" w:type="dxa"/>
              <w:right w:w="20" w:type="dxa"/>
            </w:tcMar>
          </w:tcPr>
          <w:p w:rsidR="00D521D5" w:rsidRPr="00D521D5" w:rsidRDefault="00D521D5" w:rsidP="00C54452">
            <w:pPr>
              <w:rPr>
                <w:lang w:val="lv-LV"/>
              </w:rPr>
            </w:pPr>
          </w:p>
        </w:tc>
      </w:tr>
      <w:tr w:rsidR="00D521D5" w:rsidRPr="00D521D5" w:rsidTr="00C54452">
        <w:trPr>
          <w:cantSplit/>
          <w:trHeight w:val="222"/>
        </w:trPr>
        <w:tc>
          <w:tcPr>
            <w:tcW w:w="729" w:type="dxa"/>
            <w:gridSpan w:val="2"/>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D521D5" w:rsidRPr="00D521D5" w:rsidRDefault="00D521D5" w:rsidP="00C54452">
            <w:pPr>
              <w:jc w:val="center"/>
              <w:rPr>
                <w:b/>
                <w:bCs/>
                <w:lang w:val="lv-LV"/>
              </w:rPr>
            </w:pPr>
          </w:p>
        </w:tc>
        <w:tc>
          <w:tcPr>
            <w:tcW w:w="6095"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D521D5" w:rsidRPr="00D521D5" w:rsidRDefault="00D521D5" w:rsidP="00C54452">
            <w:pPr>
              <w:ind w:left="5083"/>
              <w:jc w:val="center"/>
              <w:rPr>
                <w:lang w:val="lv-LV"/>
              </w:rPr>
            </w:pPr>
            <w:r w:rsidRPr="00D521D5">
              <w:rPr>
                <w:lang w:val="lv-LV"/>
              </w:rPr>
              <w:t>Kopā</w:t>
            </w:r>
          </w:p>
        </w:tc>
        <w:tc>
          <w:tcPr>
            <w:tcW w:w="1476"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D521D5" w:rsidRPr="00D521D5" w:rsidRDefault="00D521D5" w:rsidP="00C54452">
            <w:pPr>
              <w:jc w:val="center"/>
              <w:rPr>
                <w:lang w:val="lv-LV"/>
              </w:rPr>
            </w:pPr>
            <w:r w:rsidRPr="00D521D5">
              <w:rPr>
                <w:lang w:val="lv-LV"/>
              </w:rPr>
              <w:t>maksimālais skaits – 135</w:t>
            </w:r>
          </w:p>
        </w:tc>
        <w:tc>
          <w:tcPr>
            <w:tcW w:w="98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D521D5" w:rsidRPr="00D521D5" w:rsidRDefault="00D521D5" w:rsidP="00C54452">
            <w:pPr>
              <w:jc w:val="center"/>
              <w:rPr>
                <w:lang w:val="lv-LV"/>
              </w:rPr>
            </w:pPr>
            <w:r w:rsidRPr="00D521D5">
              <w:rPr>
                <w:lang w:val="lv-LV"/>
              </w:rPr>
              <w:t>mini</w:t>
            </w:r>
            <w:r w:rsidRPr="00D521D5">
              <w:rPr>
                <w:lang w:val="lv-LV"/>
              </w:rPr>
              <w:softHyphen/>
              <w:t>mālais skaits – 35</w:t>
            </w:r>
          </w:p>
        </w:tc>
      </w:tr>
    </w:tbl>
    <w:p w:rsidR="00D521D5" w:rsidRPr="00D521D5" w:rsidRDefault="00D521D5" w:rsidP="00D521D5">
      <w:pPr>
        <w:pStyle w:val="tvhtml"/>
        <w:spacing w:before="0" w:beforeAutospacing="0" w:after="0" w:afterAutospacing="0"/>
        <w:rPr>
          <w:rFonts w:ascii="Times New Roman" w:hAnsi="Times New Roman"/>
          <w:sz w:val="24"/>
          <w:szCs w:val="24"/>
        </w:rPr>
      </w:pPr>
      <w:r w:rsidRPr="00D521D5">
        <w:rPr>
          <w:rFonts w:ascii="Times New Roman" w:hAnsi="Times New Roman"/>
          <w:sz w:val="24"/>
          <w:szCs w:val="24"/>
        </w:rPr>
        <w:t>* Piezīmes.</w:t>
      </w:r>
    </w:p>
    <w:p w:rsidR="00D521D5" w:rsidRPr="00D521D5" w:rsidRDefault="00D521D5" w:rsidP="00D521D5">
      <w:pPr>
        <w:pStyle w:val="tvhtml"/>
        <w:spacing w:before="0" w:beforeAutospacing="0" w:after="0" w:afterAutospacing="0"/>
        <w:rPr>
          <w:rFonts w:ascii="Times New Roman" w:hAnsi="Times New Roman"/>
          <w:sz w:val="24"/>
          <w:szCs w:val="24"/>
        </w:rPr>
      </w:pPr>
      <w:r w:rsidRPr="00D521D5">
        <w:rPr>
          <w:rFonts w:ascii="Times New Roman" w:hAnsi="Times New Roman"/>
          <w:sz w:val="24"/>
          <w:szCs w:val="24"/>
        </w:rPr>
        <w:t>1. N – negatīvs vērtējums (projekta pieteikumu noraida).</w:t>
      </w:r>
    </w:p>
    <w:p w:rsidR="00D521D5" w:rsidRPr="00D521D5" w:rsidRDefault="00D521D5" w:rsidP="00D521D5">
      <w:pPr>
        <w:pStyle w:val="tvhtml"/>
        <w:spacing w:before="0" w:beforeAutospacing="0" w:after="0" w:afterAutospacing="0"/>
        <w:jc w:val="both"/>
        <w:rPr>
          <w:rFonts w:ascii="Times New Roman" w:hAnsi="Times New Roman"/>
          <w:sz w:val="24"/>
          <w:szCs w:val="24"/>
        </w:rPr>
      </w:pPr>
      <w:r w:rsidRPr="00D521D5">
        <w:rPr>
          <w:rFonts w:ascii="Times New Roman" w:hAnsi="Times New Roman"/>
          <w:sz w:val="24"/>
          <w:szCs w:val="24"/>
        </w:rPr>
        <w:t>2. P – ja vērtējums ir negatīvs, komisija var lūgt precizēt projekta pieteikumu vai papildus iesniegt nepieciešamos dokumentus.</w:t>
      </w:r>
    </w:p>
    <w:p w:rsidR="00942FF1" w:rsidRDefault="00942FF1" w:rsidP="00B6432E">
      <w:pPr>
        <w:pStyle w:val="naislab"/>
        <w:spacing w:before="0" w:beforeAutospacing="0" w:after="0" w:afterAutospacing="0"/>
        <w:jc w:val="both"/>
        <w:rPr>
          <w:sz w:val="28"/>
          <w:szCs w:val="28"/>
        </w:rPr>
      </w:pPr>
    </w:p>
    <w:p w:rsidR="00B6432E" w:rsidRPr="00E1635B" w:rsidRDefault="00502887" w:rsidP="002F5440">
      <w:pPr>
        <w:pStyle w:val="naislab"/>
        <w:numPr>
          <w:ilvl w:val="0"/>
          <w:numId w:val="3"/>
        </w:numPr>
        <w:spacing w:before="0" w:beforeAutospacing="0" w:after="0" w:afterAutospacing="0"/>
        <w:ind w:left="0" w:firstLine="720"/>
        <w:jc w:val="both"/>
        <w:rPr>
          <w:sz w:val="28"/>
          <w:szCs w:val="28"/>
        </w:rPr>
      </w:pPr>
      <w:r w:rsidRPr="00E1635B">
        <w:rPr>
          <w:sz w:val="28"/>
          <w:szCs w:val="28"/>
        </w:rPr>
        <w:t>Noteikumi stājas spēkā 2014.gada 1.janvārī.</w:t>
      </w:r>
    </w:p>
    <w:p w:rsidR="00F34D88" w:rsidRDefault="00F34D88" w:rsidP="00942FF1">
      <w:pPr>
        <w:pStyle w:val="naislab"/>
        <w:spacing w:before="0" w:beforeAutospacing="0" w:after="120" w:afterAutospacing="0"/>
        <w:jc w:val="both"/>
        <w:rPr>
          <w:sz w:val="28"/>
          <w:szCs w:val="28"/>
        </w:rPr>
      </w:pPr>
    </w:p>
    <w:p w:rsidR="00F34D88" w:rsidRPr="00F34D88" w:rsidRDefault="00BC6C3E" w:rsidP="00F34D88">
      <w:pPr>
        <w:jc w:val="both"/>
        <w:outlineLvl w:val="0"/>
        <w:rPr>
          <w:color w:val="000000" w:themeColor="text1"/>
          <w:sz w:val="28"/>
          <w:szCs w:val="28"/>
          <w:lang w:val="lv-LV" w:eastAsia="lv-LV"/>
        </w:rPr>
      </w:pPr>
      <w:r>
        <w:rPr>
          <w:color w:val="000000" w:themeColor="text1"/>
          <w:sz w:val="28"/>
          <w:szCs w:val="28"/>
          <w:lang w:val="lv-LV" w:eastAsia="lv-LV"/>
        </w:rPr>
        <w:t>Ministru prezidents</w:t>
      </w:r>
      <w:r w:rsidR="00F34D88" w:rsidRPr="00F34D88">
        <w:rPr>
          <w:color w:val="000000" w:themeColor="text1"/>
          <w:sz w:val="28"/>
          <w:szCs w:val="28"/>
          <w:lang w:val="lv-LV" w:eastAsia="lv-LV"/>
        </w:rPr>
        <w:tab/>
      </w:r>
      <w:r w:rsidR="00F34D88" w:rsidRPr="00F34D88">
        <w:rPr>
          <w:color w:val="000000" w:themeColor="text1"/>
          <w:sz w:val="28"/>
          <w:szCs w:val="28"/>
          <w:lang w:val="lv-LV" w:eastAsia="lv-LV"/>
        </w:rPr>
        <w:tab/>
      </w:r>
      <w:r w:rsidR="00F34D88" w:rsidRPr="00F34D88">
        <w:rPr>
          <w:color w:val="000000" w:themeColor="text1"/>
          <w:sz w:val="28"/>
          <w:szCs w:val="28"/>
          <w:lang w:val="lv-LV" w:eastAsia="lv-LV"/>
        </w:rPr>
        <w:tab/>
      </w:r>
      <w:r w:rsidR="00F34D88" w:rsidRPr="00F34D88">
        <w:rPr>
          <w:color w:val="000000" w:themeColor="text1"/>
          <w:sz w:val="28"/>
          <w:szCs w:val="28"/>
          <w:lang w:val="lv-LV" w:eastAsia="lv-LV"/>
        </w:rPr>
        <w:tab/>
      </w:r>
      <w:r w:rsidR="00F34D88" w:rsidRPr="00F34D88">
        <w:rPr>
          <w:color w:val="000000" w:themeColor="text1"/>
          <w:sz w:val="28"/>
          <w:szCs w:val="28"/>
          <w:lang w:val="lv-LV" w:eastAsia="lv-LV"/>
        </w:rPr>
        <w:tab/>
      </w:r>
      <w:r w:rsidR="00F34D88" w:rsidRPr="00F34D88">
        <w:rPr>
          <w:color w:val="000000" w:themeColor="text1"/>
          <w:sz w:val="28"/>
          <w:szCs w:val="28"/>
          <w:lang w:val="lv-LV" w:eastAsia="lv-LV"/>
        </w:rPr>
        <w:tab/>
      </w:r>
      <w:proofErr w:type="spellStart"/>
      <w:r w:rsidR="00F34D88" w:rsidRPr="00F34D88">
        <w:rPr>
          <w:color w:val="000000" w:themeColor="text1"/>
          <w:sz w:val="28"/>
          <w:szCs w:val="28"/>
          <w:lang w:val="lv-LV" w:eastAsia="lv-LV"/>
        </w:rPr>
        <w:t>V.Dombrovskis</w:t>
      </w:r>
      <w:proofErr w:type="spellEnd"/>
    </w:p>
    <w:p w:rsidR="00F34D88" w:rsidRDefault="00F34D88" w:rsidP="00F34D88">
      <w:pPr>
        <w:jc w:val="both"/>
        <w:outlineLvl w:val="0"/>
        <w:rPr>
          <w:color w:val="000000" w:themeColor="text1"/>
          <w:sz w:val="12"/>
          <w:szCs w:val="12"/>
          <w:lang w:val="lv-LV" w:eastAsia="lv-LV"/>
        </w:rPr>
      </w:pPr>
    </w:p>
    <w:p w:rsidR="0015573C" w:rsidRDefault="0015573C" w:rsidP="00F34D88">
      <w:pPr>
        <w:jc w:val="both"/>
        <w:outlineLvl w:val="0"/>
        <w:rPr>
          <w:color w:val="000000" w:themeColor="text1"/>
          <w:sz w:val="12"/>
          <w:szCs w:val="12"/>
          <w:lang w:val="lv-LV" w:eastAsia="lv-LV"/>
        </w:rPr>
      </w:pPr>
    </w:p>
    <w:p w:rsidR="0015573C" w:rsidRDefault="0015573C" w:rsidP="00F34D88">
      <w:pPr>
        <w:jc w:val="both"/>
        <w:outlineLvl w:val="0"/>
        <w:rPr>
          <w:color w:val="000000" w:themeColor="text1"/>
          <w:sz w:val="12"/>
          <w:szCs w:val="12"/>
          <w:lang w:val="lv-LV" w:eastAsia="lv-LV"/>
        </w:rPr>
      </w:pPr>
    </w:p>
    <w:p w:rsidR="0015573C" w:rsidRDefault="0015573C" w:rsidP="00F34D88">
      <w:pPr>
        <w:jc w:val="both"/>
        <w:outlineLvl w:val="0"/>
        <w:rPr>
          <w:color w:val="000000" w:themeColor="text1"/>
          <w:sz w:val="12"/>
          <w:szCs w:val="12"/>
          <w:lang w:val="lv-LV" w:eastAsia="lv-LV"/>
        </w:rPr>
      </w:pPr>
    </w:p>
    <w:p w:rsidR="00BC6C3E" w:rsidRPr="00F34D88" w:rsidRDefault="00BC6C3E" w:rsidP="00F34D88">
      <w:pPr>
        <w:jc w:val="both"/>
        <w:outlineLvl w:val="0"/>
        <w:rPr>
          <w:color w:val="000000" w:themeColor="text1"/>
          <w:sz w:val="12"/>
          <w:szCs w:val="12"/>
          <w:lang w:val="lv-LV" w:eastAsia="lv-LV"/>
        </w:rPr>
      </w:pPr>
    </w:p>
    <w:p w:rsidR="00F34D88" w:rsidRPr="00F34D88" w:rsidRDefault="0015573C" w:rsidP="00BC6C3E">
      <w:pPr>
        <w:spacing w:before="20" w:after="20"/>
        <w:jc w:val="both"/>
        <w:rPr>
          <w:color w:val="000000" w:themeColor="text1"/>
          <w:sz w:val="28"/>
          <w:szCs w:val="28"/>
          <w:lang w:val="lv-LV"/>
        </w:rPr>
      </w:pPr>
      <w:r>
        <w:rPr>
          <w:color w:val="000000" w:themeColor="text1"/>
          <w:sz w:val="28"/>
          <w:szCs w:val="28"/>
          <w:lang w:val="lv-LV"/>
        </w:rPr>
        <w:t>Ekonomikas ministrs</w:t>
      </w:r>
      <w:r w:rsidR="00BC6C3E">
        <w:rPr>
          <w:color w:val="000000" w:themeColor="text1"/>
          <w:sz w:val="28"/>
          <w:szCs w:val="28"/>
          <w:lang w:val="lv-LV"/>
        </w:rPr>
        <w:tab/>
      </w:r>
      <w:r w:rsidR="00BC6C3E">
        <w:rPr>
          <w:color w:val="000000" w:themeColor="text1"/>
          <w:sz w:val="28"/>
          <w:szCs w:val="28"/>
          <w:lang w:val="lv-LV"/>
        </w:rPr>
        <w:tab/>
      </w:r>
      <w:r w:rsidR="00BC6C3E">
        <w:rPr>
          <w:color w:val="000000" w:themeColor="text1"/>
          <w:sz w:val="28"/>
          <w:szCs w:val="28"/>
          <w:lang w:val="lv-LV"/>
        </w:rPr>
        <w:tab/>
      </w:r>
      <w:r w:rsidR="00BC6C3E">
        <w:rPr>
          <w:color w:val="000000" w:themeColor="text1"/>
          <w:sz w:val="28"/>
          <w:szCs w:val="28"/>
          <w:lang w:val="lv-LV"/>
        </w:rPr>
        <w:tab/>
      </w:r>
      <w:r w:rsidR="00F34D88" w:rsidRPr="00F34D88">
        <w:rPr>
          <w:color w:val="000000" w:themeColor="text1"/>
          <w:sz w:val="28"/>
          <w:szCs w:val="28"/>
          <w:lang w:val="lv-LV"/>
        </w:rPr>
        <w:tab/>
      </w:r>
      <w:r>
        <w:rPr>
          <w:color w:val="000000" w:themeColor="text1"/>
          <w:sz w:val="28"/>
          <w:szCs w:val="28"/>
          <w:lang w:val="lv-LV"/>
        </w:rPr>
        <w:tab/>
      </w:r>
      <w:r>
        <w:rPr>
          <w:color w:val="000000" w:themeColor="text1"/>
          <w:sz w:val="28"/>
          <w:szCs w:val="28"/>
          <w:lang w:val="lv-LV"/>
        </w:rPr>
        <w:tab/>
      </w:r>
      <w:proofErr w:type="spellStart"/>
      <w:r>
        <w:rPr>
          <w:color w:val="000000" w:themeColor="text1"/>
          <w:sz w:val="28"/>
          <w:szCs w:val="28"/>
          <w:lang w:val="lv-LV"/>
        </w:rPr>
        <w:t>D</w:t>
      </w:r>
      <w:r w:rsidR="00F34D88" w:rsidRPr="00F34D88">
        <w:rPr>
          <w:color w:val="000000" w:themeColor="text1"/>
          <w:sz w:val="28"/>
          <w:szCs w:val="28"/>
          <w:lang w:val="lv-LV"/>
        </w:rPr>
        <w:t>.</w:t>
      </w:r>
      <w:r>
        <w:rPr>
          <w:color w:val="000000" w:themeColor="text1"/>
          <w:sz w:val="28"/>
          <w:szCs w:val="28"/>
          <w:lang w:val="lv-LV"/>
        </w:rPr>
        <w:t>Pavļuts</w:t>
      </w:r>
      <w:proofErr w:type="spellEnd"/>
    </w:p>
    <w:p w:rsidR="0015573C" w:rsidRPr="00F34D88" w:rsidRDefault="0015573C" w:rsidP="00F34D88">
      <w:pPr>
        <w:spacing w:before="240" w:after="120"/>
        <w:jc w:val="both"/>
        <w:rPr>
          <w:color w:val="000000" w:themeColor="text1"/>
          <w:sz w:val="4"/>
          <w:szCs w:val="4"/>
          <w:lang w:val="lv-LV"/>
        </w:rPr>
      </w:pPr>
    </w:p>
    <w:p w:rsidR="00F34D88" w:rsidRPr="00F34D88" w:rsidRDefault="00F34D88" w:rsidP="00F34D88">
      <w:pPr>
        <w:rPr>
          <w:bCs/>
          <w:color w:val="000000" w:themeColor="text1"/>
          <w:sz w:val="28"/>
          <w:szCs w:val="28"/>
          <w:lang w:val="lv-LV"/>
        </w:rPr>
      </w:pPr>
      <w:r w:rsidRPr="00F34D88">
        <w:rPr>
          <w:bCs/>
          <w:color w:val="000000" w:themeColor="text1"/>
          <w:sz w:val="28"/>
          <w:szCs w:val="28"/>
          <w:lang w:val="lv-LV"/>
        </w:rPr>
        <w:t>Iesniedzējs:</w:t>
      </w:r>
    </w:p>
    <w:p w:rsidR="00F34D88" w:rsidRPr="00F34D88" w:rsidRDefault="0015573C" w:rsidP="00BC6C3E">
      <w:pPr>
        <w:spacing w:before="20" w:after="20"/>
        <w:rPr>
          <w:bCs/>
          <w:color w:val="000000" w:themeColor="text1"/>
          <w:sz w:val="28"/>
          <w:szCs w:val="28"/>
          <w:lang w:val="lv-LV"/>
        </w:rPr>
      </w:pPr>
      <w:r>
        <w:rPr>
          <w:bCs/>
          <w:color w:val="000000" w:themeColor="text1"/>
          <w:sz w:val="28"/>
          <w:szCs w:val="28"/>
          <w:lang w:val="lv-LV"/>
        </w:rPr>
        <w:t>Ekonomikas ministrs</w:t>
      </w:r>
      <w:r w:rsidR="00BC6C3E">
        <w:rPr>
          <w:bCs/>
          <w:color w:val="000000" w:themeColor="text1"/>
          <w:sz w:val="28"/>
          <w:szCs w:val="28"/>
          <w:lang w:val="lv-LV"/>
        </w:rPr>
        <w:tab/>
      </w:r>
      <w:r w:rsidR="00BC6C3E">
        <w:rPr>
          <w:bCs/>
          <w:color w:val="000000" w:themeColor="text1"/>
          <w:sz w:val="28"/>
          <w:szCs w:val="28"/>
          <w:lang w:val="lv-LV"/>
        </w:rPr>
        <w:tab/>
      </w:r>
      <w:r w:rsidR="00BC6C3E">
        <w:rPr>
          <w:bCs/>
          <w:color w:val="000000" w:themeColor="text1"/>
          <w:sz w:val="28"/>
          <w:szCs w:val="28"/>
          <w:lang w:val="lv-LV"/>
        </w:rPr>
        <w:tab/>
      </w:r>
      <w:r w:rsidR="00BC6C3E">
        <w:rPr>
          <w:bCs/>
          <w:color w:val="000000" w:themeColor="text1"/>
          <w:sz w:val="28"/>
          <w:szCs w:val="28"/>
          <w:lang w:val="lv-LV"/>
        </w:rPr>
        <w:tab/>
      </w:r>
      <w:r w:rsidR="00F34D88" w:rsidRPr="00F34D88">
        <w:rPr>
          <w:bCs/>
          <w:color w:val="000000" w:themeColor="text1"/>
          <w:sz w:val="28"/>
          <w:szCs w:val="28"/>
          <w:lang w:val="lv-LV"/>
        </w:rPr>
        <w:tab/>
      </w:r>
      <w:r>
        <w:rPr>
          <w:bCs/>
          <w:color w:val="000000" w:themeColor="text1"/>
          <w:sz w:val="28"/>
          <w:szCs w:val="28"/>
          <w:lang w:val="lv-LV"/>
        </w:rPr>
        <w:tab/>
      </w:r>
      <w:r>
        <w:rPr>
          <w:bCs/>
          <w:color w:val="000000" w:themeColor="text1"/>
          <w:sz w:val="28"/>
          <w:szCs w:val="28"/>
          <w:lang w:val="lv-LV"/>
        </w:rPr>
        <w:tab/>
      </w:r>
      <w:proofErr w:type="spellStart"/>
      <w:r>
        <w:rPr>
          <w:bCs/>
          <w:color w:val="000000" w:themeColor="text1"/>
          <w:sz w:val="28"/>
          <w:szCs w:val="28"/>
          <w:lang w:val="lv-LV"/>
        </w:rPr>
        <w:t>D</w:t>
      </w:r>
      <w:r w:rsidR="00F34D88" w:rsidRPr="00F34D88">
        <w:rPr>
          <w:bCs/>
          <w:color w:val="000000" w:themeColor="text1"/>
          <w:sz w:val="28"/>
          <w:szCs w:val="28"/>
          <w:lang w:val="lv-LV"/>
        </w:rPr>
        <w:t>.</w:t>
      </w:r>
      <w:r>
        <w:rPr>
          <w:bCs/>
          <w:color w:val="000000" w:themeColor="text1"/>
          <w:sz w:val="28"/>
          <w:szCs w:val="28"/>
          <w:lang w:val="lv-LV"/>
        </w:rPr>
        <w:t>Pavļuts</w:t>
      </w:r>
      <w:proofErr w:type="spellEnd"/>
    </w:p>
    <w:p w:rsidR="00F34D88" w:rsidRDefault="00F34D88" w:rsidP="00F34D88">
      <w:pPr>
        <w:spacing w:before="80" w:after="120"/>
        <w:jc w:val="both"/>
        <w:rPr>
          <w:color w:val="000000" w:themeColor="text1"/>
          <w:sz w:val="28"/>
          <w:szCs w:val="28"/>
          <w:lang w:val="lv-LV"/>
        </w:rPr>
      </w:pPr>
    </w:p>
    <w:p w:rsidR="00502887" w:rsidRDefault="00F34D88" w:rsidP="00A278F9">
      <w:pPr>
        <w:spacing w:before="80"/>
        <w:jc w:val="both"/>
        <w:rPr>
          <w:color w:val="000000" w:themeColor="text1"/>
          <w:sz w:val="28"/>
          <w:szCs w:val="28"/>
          <w:lang w:val="lv-LV"/>
        </w:rPr>
      </w:pPr>
      <w:r w:rsidRPr="00F34D88">
        <w:rPr>
          <w:color w:val="000000" w:themeColor="text1"/>
          <w:sz w:val="28"/>
          <w:szCs w:val="28"/>
          <w:lang w:val="lv-LV"/>
        </w:rPr>
        <w:t>Vīza:</w:t>
      </w:r>
    </w:p>
    <w:p w:rsidR="00A278F9" w:rsidRDefault="00A278F9" w:rsidP="00A278F9">
      <w:pPr>
        <w:spacing w:before="80"/>
        <w:jc w:val="both"/>
        <w:rPr>
          <w:color w:val="000000" w:themeColor="text1"/>
          <w:sz w:val="28"/>
          <w:szCs w:val="28"/>
          <w:lang w:val="lv-LV"/>
        </w:rPr>
      </w:pPr>
      <w:r>
        <w:rPr>
          <w:color w:val="000000" w:themeColor="text1"/>
          <w:sz w:val="28"/>
          <w:szCs w:val="28"/>
          <w:lang w:val="lv-LV"/>
        </w:rPr>
        <w:t>valsts sekretāra</w:t>
      </w:r>
    </w:p>
    <w:p w:rsidR="00A278F9" w:rsidRDefault="00A278F9" w:rsidP="00A278F9">
      <w:pPr>
        <w:spacing w:before="80"/>
        <w:jc w:val="both"/>
        <w:rPr>
          <w:color w:val="000000" w:themeColor="text1"/>
          <w:sz w:val="28"/>
          <w:szCs w:val="28"/>
          <w:lang w:val="lv-LV"/>
        </w:rPr>
      </w:pPr>
      <w:r>
        <w:rPr>
          <w:color w:val="000000" w:themeColor="text1"/>
          <w:sz w:val="28"/>
          <w:szCs w:val="28"/>
          <w:lang w:val="lv-LV"/>
        </w:rPr>
        <w:t>pienākumu izpildītājs,</w:t>
      </w:r>
    </w:p>
    <w:p w:rsidR="00F34D88" w:rsidRPr="00F34D88" w:rsidRDefault="00A278F9" w:rsidP="00A278F9">
      <w:pPr>
        <w:spacing w:before="80"/>
        <w:jc w:val="both"/>
        <w:rPr>
          <w:color w:val="000000" w:themeColor="text1"/>
          <w:sz w:val="28"/>
          <w:szCs w:val="28"/>
          <w:lang w:val="lv-LV"/>
        </w:rPr>
      </w:pPr>
      <w:r>
        <w:rPr>
          <w:color w:val="000000" w:themeColor="text1"/>
          <w:sz w:val="28"/>
          <w:szCs w:val="28"/>
          <w:lang w:val="lv-LV"/>
        </w:rPr>
        <w:t>valsts sekretāra vietnieks</w:t>
      </w:r>
      <w:r w:rsidR="00BC6C3E">
        <w:rPr>
          <w:color w:val="000000" w:themeColor="text1"/>
          <w:sz w:val="28"/>
          <w:szCs w:val="28"/>
          <w:lang w:val="lv-LV"/>
        </w:rPr>
        <w:tab/>
      </w:r>
      <w:r w:rsidR="00BC6C3E">
        <w:rPr>
          <w:color w:val="000000" w:themeColor="text1"/>
          <w:sz w:val="28"/>
          <w:szCs w:val="28"/>
          <w:lang w:val="lv-LV"/>
        </w:rPr>
        <w:tab/>
      </w:r>
      <w:r w:rsidR="00BC6C3E">
        <w:rPr>
          <w:color w:val="000000" w:themeColor="text1"/>
          <w:sz w:val="28"/>
          <w:szCs w:val="28"/>
          <w:lang w:val="lv-LV"/>
        </w:rPr>
        <w:tab/>
      </w:r>
      <w:r w:rsidR="00BC6C3E">
        <w:rPr>
          <w:color w:val="000000" w:themeColor="text1"/>
          <w:sz w:val="28"/>
          <w:szCs w:val="28"/>
          <w:lang w:val="lv-LV"/>
        </w:rPr>
        <w:tab/>
      </w:r>
      <w:r w:rsidR="00BC6C3E">
        <w:rPr>
          <w:color w:val="000000" w:themeColor="text1"/>
          <w:sz w:val="28"/>
          <w:szCs w:val="28"/>
          <w:lang w:val="lv-LV"/>
        </w:rPr>
        <w:tab/>
      </w:r>
      <w:r>
        <w:rPr>
          <w:color w:val="000000" w:themeColor="text1"/>
          <w:sz w:val="28"/>
          <w:szCs w:val="28"/>
          <w:lang w:val="lv-LV"/>
        </w:rPr>
        <w:tab/>
        <w:t xml:space="preserve">          A</w:t>
      </w:r>
      <w:r w:rsidR="00F34D88" w:rsidRPr="00F34D88">
        <w:rPr>
          <w:color w:val="000000" w:themeColor="text1"/>
          <w:sz w:val="28"/>
          <w:szCs w:val="28"/>
          <w:lang w:val="lv-LV"/>
        </w:rPr>
        <w:t>.</w:t>
      </w:r>
      <w:r>
        <w:rPr>
          <w:color w:val="000000" w:themeColor="text1"/>
          <w:sz w:val="28"/>
          <w:szCs w:val="28"/>
          <w:lang w:val="lv-LV"/>
        </w:rPr>
        <w:t>Liepiņš</w:t>
      </w:r>
    </w:p>
    <w:p w:rsidR="00F34D88" w:rsidRDefault="00F34D88" w:rsidP="00F34D88">
      <w:pPr>
        <w:spacing w:before="240"/>
        <w:jc w:val="both"/>
        <w:rPr>
          <w:color w:val="000000" w:themeColor="text1"/>
          <w:sz w:val="16"/>
          <w:szCs w:val="16"/>
          <w:lang w:val="lv-LV"/>
        </w:rPr>
      </w:pPr>
    </w:p>
    <w:p w:rsidR="00A278F9" w:rsidRPr="00F34D88" w:rsidRDefault="00A278F9" w:rsidP="00F34D88">
      <w:pPr>
        <w:spacing w:before="240"/>
        <w:jc w:val="both"/>
        <w:rPr>
          <w:color w:val="000000" w:themeColor="text1"/>
          <w:sz w:val="16"/>
          <w:szCs w:val="16"/>
          <w:lang w:val="lv-LV"/>
        </w:rPr>
      </w:pPr>
    </w:p>
    <w:p w:rsidR="00F34D88" w:rsidRPr="00F34D88" w:rsidRDefault="00F34D88" w:rsidP="00F34D88">
      <w:pPr>
        <w:suppressAutoHyphens/>
        <w:ind w:right="-142"/>
        <w:rPr>
          <w:color w:val="000000" w:themeColor="text1"/>
          <w:sz w:val="20"/>
          <w:szCs w:val="20"/>
          <w:lang w:val="lv-LV"/>
        </w:rPr>
      </w:pPr>
      <w:r w:rsidRPr="00F34D88">
        <w:rPr>
          <w:bCs/>
          <w:color w:val="000000" w:themeColor="text1"/>
          <w:sz w:val="20"/>
          <w:szCs w:val="20"/>
          <w:lang w:val="lv-LV"/>
        </w:rPr>
        <w:fldChar w:fldCharType="begin"/>
      </w:r>
      <w:r w:rsidRPr="00F34D88">
        <w:rPr>
          <w:bCs/>
          <w:color w:val="000000" w:themeColor="text1"/>
          <w:sz w:val="20"/>
          <w:szCs w:val="20"/>
          <w:lang w:val="lv-LV"/>
        </w:rPr>
        <w:instrText xml:space="preserve"> TIME \@ "dd.MM.yyyy. H:mm" </w:instrText>
      </w:r>
      <w:r w:rsidRPr="00F34D88">
        <w:rPr>
          <w:bCs/>
          <w:color w:val="000000" w:themeColor="text1"/>
          <w:sz w:val="20"/>
          <w:szCs w:val="20"/>
          <w:lang w:val="lv-LV"/>
        </w:rPr>
        <w:fldChar w:fldCharType="separate"/>
      </w:r>
      <w:r w:rsidR="00E1635B">
        <w:rPr>
          <w:bCs/>
          <w:noProof/>
          <w:color w:val="000000" w:themeColor="text1"/>
          <w:sz w:val="20"/>
          <w:szCs w:val="20"/>
          <w:lang w:val="lv-LV"/>
        </w:rPr>
        <w:t>12.12.2013. 11:20</w:t>
      </w:r>
      <w:r w:rsidRPr="00F34D88">
        <w:rPr>
          <w:bCs/>
          <w:color w:val="000000" w:themeColor="text1"/>
          <w:sz w:val="20"/>
          <w:szCs w:val="20"/>
          <w:lang w:val="lv-LV"/>
        </w:rPr>
        <w:fldChar w:fldCharType="end"/>
      </w:r>
      <w:r w:rsidRPr="00F34D88">
        <w:rPr>
          <w:bCs/>
          <w:color w:val="000000" w:themeColor="text1"/>
          <w:sz w:val="20"/>
          <w:szCs w:val="20"/>
          <w:lang w:val="lv-LV"/>
        </w:rPr>
        <w:br/>
      </w:r>
      <w:r w:rsidRPr="00F34D88">
        <w:rPr>
          <w:color w:val="000000" w:themeColor="text1"/>
          <w:sz w:val="20"/>
          <w:szCs w:val="20"/>
          <w:lang w:val="lv-LV"/>
        </w:rPr>
        <w:fldChar w:fldCharType="begin"/>
      </w:r>
      <w:r w:rsidRPr="00F34D88">
        <w:rPr>
          <w:color w:val="000000" w:themeColor="text1"/>
          <w:sz w:val="20"/>
          <w:szCs w:val="20"/>
          <w:lang w:val="lv-LV"/>
        </w:rPr>
        <w:instrText xml:space="preserve"> NUMWORDS   \* MERGEFORMAT </w:instrText>
      </w:r>
      <w:r w:rsidRPr="00F34D88">
        <w:rPr>
          <w:color w:val="000000" w:themeColor="text1"/>
          <w:sz w:val="20"/>
          <w:szCs w:val="20"/>
          <w:lang w:val="lv-LV"/>
        </w:rPr>
        <w:fldChar w:fldCharType="separate"/>
      </w:r>
      <w:r w:rsidR="00A553A5">
        <w:rPr>
          <w:noProof/>
          <w:color w:val="000000" w:themeColor="text1"/>
          <w:sz w:val="20"/>
          <w:szCs w:val="20"/>
          <w:lang w:val="lv-LV"/>
        </w:rPr>
        <w:t>2455</w:t>
      </w:r>
      <w:r w:rsidRPr="00F34D88">
        <w:rPr>
          <w:color w:val="000000" w:themeColor="text1"/>
          <w:sz w:val="20"/>
          <w:szCs w:val="20"/>
          <w:lang w:val="lv-LV"/>
        </w:rPr>
        <w:fldChar w:fldCharType="end"/>
      </w:r>
    </w:p>
    <w:p w:rsidR="00F34D88" w:rsidRPr="00F34D88" w:rsidRDefault="00F34D88" w:rsidP="00F34D88">
      <w:pPr>
        <w:jc w:val="both"/>
        <w:rPr>
          <w:color w:val="000000" w:themeColor="text1"/>
          <w:sz w:val="20"/>
          <w:szCs w:val="20"/>
          <w:lang w:val="lv-LV"/>
        </w:rPr>
      </w:pPr>
      <w:r>
        <w:rPr>
          <w:color w:val="000000" w:themeColor="text1"/>
          <w:sz w:val="20"/>
          <w:szCs w:val="20"/>
          <w:lang w:val="lv-LV"/>
        </w:rPr>
        <w:t>Fernāts</w:t>
      </w:r>
    </w:p>
    <w:p w:rsidR="00F34D88" w:rsidRPr="00F34D88" w:rsidRDefault="00F34D88" w:rsidP="00F34D88">
      <w:pPr>
        <w:jc w:val="both"/>
        <w:rPr>
          <w:color w:val="000000" w:themeColor="text1"/>
          <w:sz w:val="20"/>
          <w:szCs w:val="20"/>
          <w:lang w:val="lv-LV"/>
        </w:rPr>
      </w:pPr>
      <w:r w:rsidRPr="00F34D88">
        <w:rPr>
          <w:color w:val="000000" w:themeColor="text1"/>
          <w:sz w:val="20"/>
          <w:szCs w:val="20"/>
          <w:lang w:val="lv-LV"/>
        </w:rPr>
        <w:t>670130</w:t>
      </w:r>
      <w:r>
        <w:rPr>
          <w:color w:val="000000" w:themeColor="text1"/>
          <w:sz w:val="20"/>
          <w:szCs w:val="20"/>
          <w:lang w:val="lv-LV"/>
        </w:rPr>
        <w:t>53</w:t>
      </w:r>
      <w:r w:rsidRPr="00F34D88">
        <w:rPr>
          <w:color w:val="000000" w:themeColor="text1"/>
          <w:sz w:val="20"/>
          <w:szCs w:val="20"/>
          <w:lang w:val="lv-LV"/>
        </w:rPr>
        <w:t xml:space="preserve">, </w:t>
      </w:r>
      <w:r>
        <w:rPr>
          <w:color w:val="000000" w:themeColor="text1"/>
          <w:sz w:val="20"/>
          <w:szCs w:val="20"/>
          <w:lang w:val="lv-LV"/>
        </w:rPr>
        <w:t>Edmunds.Fernats</w:t>
      </w:r>
      <w:r w:rsidRPr="00F34D88">
        <w:rPr>
          <w:color w:val="000000" w:themeColor="text1"/>
          <w:sz w:val="20"/>
          <w:szCs w:val="20"/>
          <w:lang w:val="lv-LV"/>
        </w:rPr>
        <w:t>@em.gov.lv</w:t>
      </w:r>
    </w:p>
    <w:sectPr w:rsidR="00F34D88" w:rsidRPr="00F34D88" w:rsidSect="00205010">
      <w:headerReference w:type="default" r:id="rId9"/>
      <w:footerReference w:type="default" r:id="rId10"/>
      <w:footerReference w:type="first" r:id="rId11"/>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4452" w:rsidRDefault="00C54452" w:rsidP="00F34D88">
      <w:r>
        <w:separator/>
      </w:r>
    </w:p>
  </w:endnote>
  <w:endnote w:type="continuationSeparator" w:id="0">
    <w:p w:rsidR="00C54452" w:rsidRDefault="00C54452" w:rsidP="00F34D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20002A87" w:usb1="00000000" w:usb2="00000000" w:usb3="00000000" w:csb0="000001FF" w:csb1="00000000"/>
  </w:font>
  <w:font w:name="Verdana">
    <w:panose1 w:val="020B0604030504040204"/>
    <w:charset w:val="BA"/>
    <w:family w:val="swiss"/>
    <w:pitch w:val="variable"/>
    <w:sig w:usb0="A10006FF" w:usb1="4000205B" w:usb2="00000010" w:usb3="00000000" w:csb0="0000019F" w:csb1="00000000"/>
  </w:font>
  <w:font w:name="Korinna LRS">
    <w:altName w:val="Arial"/>
    <w:charset w:val="BA"/>
    <w:family w:val="auto"/>
    <w:pitch w:val="variable"/>
    <w:sig w:usb0="00000001" w:usb1="00000000" w:usb2="00000000" w:usb3="00000000" w:csb0="000001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452" w:rsidRPr="00F34D88" w:rsidRDefault="00C54452" w:rsidP="00F34D88">
    <w:pPr>
      <w:jc w:val="both"/>
      <w:outlineLvl w:val="0"/>
      <w:rPr>
        <w:bCs/>
        <w:color w:val="000000" w:themeColor="text1"/>
        <w:sz w:val="20"/>
        <w:szCs w:val="20"/>
        <w:lang w:val="lv-LV" w:eastAsia="lv-LV"/>
      </w:rPr>
    </w:pPr>
    <w:r w:rsidRPr="00F34D88">
      <w:rPr>
        <w:sz w:val="20"/>
        <w:szCs w:val="20"/>
        <w:lang w:val="lv-LV" w:eastAsia="lv-LV"/>
      </w:rPr>
      <w:t>EMNot_</w:t>
    </w:r>
    <w:r w:rsidR="00E1635B">
      <w:rPr>
        <w:sz w:val="20"/>
        <w:szCs w:val="20"/>
        <w:lang w:val="lv-LV" w:eastAsia="lv-LV"/>
      </w:rPr>
      <w:t>12</w:t>
    </w:r>
    <w:r w:rsidR="00502887">
      <w:rPr>
        <w:sz w:val="20"/>
        <w:szCs w:val="20"/>
        <w:lang w:val="lv-LV" w:eastAsia="lv-LV"/>
      </w:rPr>
      <w:t>1</w:t>
    </w:r>
    <w:r w:rsidR="007B68C3">
      <w:rPr>
        <w:sz w:val="20"/>
        <w:szCs w:val="20"/>
        <w:lang w:val="lv-LV" w:eastAsia="lv-LV"/>
      </w:rPr>
      <w:t>2</w:t>
    </w:r>
    <w:r w:rsidRPr="00F34D88">
      <w:rPr>
        <w:sz w:val="20"/>
        <w:szCs w:val="20"/>
        <w:lang w:val="lv-LV" w:eastAsia="lv-LV"/>
      </w:rPr>
      <w:t>13_</w:t>
    </w:r>
    <w:r>
      <w:rPr>
        <w:sz w:val="20"/>
        <w:szCs w:val="20"/>
        <w:lang w:val="lv-LV" w:eastAsia="lv-LV"/>
      </w:rPr>
      <w:t>MK78</w:t>
    </w:r>
    <w:r w:rsidRPr="00F34D88">
      <w:rPr>
        <w:sz w:val="20"/>
        <w:szCs w:val="20"/>
        <w:lang w:val="lv-LV" w:eastAsia="lv-LV"/>
      </w:rPr>
      <w:t>; Ministru kabineta noteikumu projekts „</w:t>
    </w:r>
    <w:r w:rsidRPr="00F34D88">
      <w:rPr>
        <w:bCs/>
        <w:color w:val="000000" w:themeColor="text1"/>
        <w:sz w:val="20"/>
        <w:szCs w:val="20"/>
        <w:lang w:val="lv-LV" w:eastAsia="lv-LV"/>
      </w:rPr>
      <w:t xml:space="preserve">Grozījumi Ministru kabineta </w:t>
    </w:r>
    <w:r w:rsidRPr="00F34D88">
      <w:rPr>
        <w:color w:val="000000" w:themeColor="text1"/>
        <w:sz w:val="20"/>
        <w:szCs w:val="20"/>
        <w:lang w:val="lv-LV" w:eastAsia="lv-LV"/>
      </w:rPr>
      <w:t>20</w:t>
    </w:r>
    <w:r>
      <w:rPr>
        <w:color w:val="000000" w:themeColor="text1"/>
        <w:sz w:val="20"/>
        <w:szCs w:val="20"/>
        <w:lang w:val="lv-LV" w:eastAsia="lv-LV"/>
      </w:rPr>
      <w:t>12</w:t>
    </w:r>
    <w:r w:rsidRPr="00F34D88">
      <w:rPr>
        <w:color w:val="000000" w:themeColor="text1"/>
        <w:sz w:val="20"/>
        <w:szCs w:val="20"/>
        <w:lang w:val="lv-LV" w:eastAsia="lv-LV"/>
      </w:rPr>
      <w:t>.gada 2</w:t>
    </w:r>
    <w:r>
      <w:rPr>
        <w:color w:val="000000" w:themeColor="text1"/>
        <w:sz w:val="20"/>
        <w:szCs w:val="20"/>
        <w:lang w:val="lv-LV" w:eastAsia="lv-LV"/>
      </w:rPr>
      <w:t>4</w:t>
    </w:r>
    <w:r w:rsidRPr="00F34D88">
      <w:rPr>
        <w:color w:val="000000" w:themeColor="text1"/>
        <w:sz w:val="20"/>
        <w:szCs w:val="20"/>
        <w:lang w:val="lv-LV" w:eastAsia="lv-LV"/>
      </w:rPr>
      <w:t>.</w:t>
    </w:r>
    <w:r>
      <w:rPr>
        <w:color w:val="000000" w:themeColor="text1"/>
        <w:sz w:val="20"/>
        <w:szCs w:val="20"/>
        <w:lang w:val="lv-LV" w:eastAsia="lv-LV"/>
      </w:rPr>
      <w:t>janvāra</w:t>
    </w:r>
    <w:r w:rsidRPr="00F34D88">
      <w:rPr>
        <w:color w:val="000000" w:themeColor="text1"/>
        <w:sz w:val="20"/>
        <w:szCs w:val="20"/>
        <w:lang w:val="lv-LV" w:eastAsia="lv-LV"/>
      </w:rPr>
      <w:t xml:space="preserve"> noteikumos Nr.</w:t>
    </w:r>
    <w:r>
      <w:rPr>
        <w:color w:val="000000" w:themeColor="text1"/>
        <w:sz w:val="20"/>
        <w:szCs w:val="20"/>
        <w:lang w:val="lv-LV" w:eastAsia="lv-LV"/>
      </w:rPr>
      <w:t>78</w:t>
    </w:r>
    <w:r w:rsidRPr="00F34D88">
      <w:rPr>
        <w:color w:val="000000" w:themeColor="text1"/>
        <w:sz w:val="20"/>
        <w:szCs w:val="20"/>
        <w:lang w:val="lv-LV" w:eastAsia="lv-LV"/>
      </w:rPr>
      <w:t xml:space="preserve"> „</w:t>
    </w:r>
    <w:r w:rsidRPr="00205010">
      <w:rPr>
        <w:bCs/>
        <w:color w:val="000000" w:themeColor="text1"/>
        <w:sz w:val="20"/>
        <w:szCs w:val="20"/>
        <w:lang w:val="lv-LV" w:eastAsia="lv-LV"/>
      </w:rPr>
      <w:t>Atbalstāmo investīciju projekta apstiprināšanas un īstenošanas kārtība</w:t>
    </w:r>
    <w:r w:rsidRPr="00F34D88">
      <w:rPr>
        <w:color w:val="000000" w:themeColor="text1"/>
        <w:sz w:val="20"/>
        <w:szCs w:val="20"/>
        <w:lang w:val="lv-LV" w:eastAsia="lv-LV"/>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452" w:rsidRPr="00F34D88" w:rsidRDefault="00C54452" w:rsidP="00205010">
    <w:pPr>
      <w:jc w:val="both"/>
      <w:outlineLvl w:val="0"/>
      <w:rPr>
        <w:bCs/>
        <w:color w:val="000000" w:themeColor="text1"/>
        <w:sz w:val="20"/>
        <w:szCs w:val="20"/>
        <w:lang w:val="lv-LV" w:eastAsia="lv-LV"/>
      </w:rPr>
    </w:pPr>
    <w:r w:rsidRPr="00F34D88">
      <w:rPr>
        <w:sz w:val="20"/>
        <w:szCs w:val="20"/>
        <w:lang w:val="lv-LV" w:eastAsia="lv-LV"/>
      </w:rPr>
      <w:t>EMNot_</w:t>
    </w:r>
    <w:r w:rsidR="00E1635B">
      <w:rPr>
        <w:sz w:val="20"/>
        <w:szCs w:val="20"/>
        <w:lang w:val="lv-LV" w:eastAsia="lv-LV"/>
      </w:rPr>
      <w:t>12</w:t>
    </w:r>
    <w:r w:rsidR="007B68C3">
      <w:rPr>
        <w:sz w:val="20"/>
        <w:szCs w:val="20"/>
        <w:lang w:val="lv-LV" w:eastAsia="lv-LV"/>
      </w:rPr>
      <w:t>12</w:t>
    </w:r>
    <w:r w:rsidRPr="00F34D88">
      <w:rPr>
        <w:sz w:val="20"/>
        <w:szCs w:val="20"/>
        <w:lang w:val="lv-LV" w:eastAsia="lv-LV"/>
      </w:rPr>
      <w:t>13_</w:t>
    </w:r>
    <w:r>
      <w:rPr>
        <w:sz w:val="20"/>
        <w:szCs w:val="20"/>
        <w:lang w:val="lv-LV" w:eastAsia="lv-LV"/>
      </w:rPr>
      <w:t>MK78</w:t>
    </w:r>
    <w:r w:rsidRPr="00F34D88">
      <w:rPr>
        <w:sz w:val="20"/>
        <w:szCs w:val="20"/>
        <w:lang w:val="lv-LV" w:eastAsia="lv-LV"/>
      </w:rPr>
      <w:t>; Ministru kabineta noteikumu projekts „</w:t>
    </w:r>
    <w:r w:rsidRPr="00F34D88">
      <w:rPr>
        <w:bCs/>
        <w:color w:val="000000" w:themeColor="text1"/>
        <w:sz w:val="20"/>
        <w:szCs w:val="20"/>
        <w:lang w:val="lv-LV" w:eastAsia="lv-LV"/>
      </w:rPr>
      <w:t xml:space="preserve">Grozījumi Ministru kabineta </w:t>
    </w:r>
    <w:r w:rsidRPr="00F34D88">
      <w:rPr>
        <w:color w:val="000000" w:themeColor="text1"/>
        <w:sz w:val="20"/>
        <w:szCs w:val="20"/>
        <w:lang w:val="lv-LV" w:eastAsia="lv-LV"/>
      </w:rPr>
      <w:t>20</w:t>
    </w:r>
    <w:r>
      <w:rPr>
        <w:color w:val="000000" w:themeColor="text1"/>
        <w:sz w:val="20"/>
        <w:szCs w:val="20"/>
        <w:lang w:val="lv-LV" w:eastAsia="lv-LV"/>
      </w:rPr>
      <w:t>12</w:t>
    </w:r>
    <w:r w:rsidRPr="00F34D88">
      <w:rPr>
        <w:color w:val="000000" w:themeColor="text1"/>
        <w:sz w:val="20"/>
        <w:szCs w:val="20"/>
        <w:lang w:val="lv-LV" w:eastAsia="lv-LV"/>
      </w:rPr>
      <w:t>.gada 2</w:t>
    </w:r>
    <w:r>
      <w:rPr>
        <w:color w:val="000000" w:themeColor="text1"/>
        <w:sz w:val="20"/>
        <w:szCs w:val="20"/>
        <w:lang w:val="lv-LV" w:eastAsia="lv-LV"/>
      </w:rPr>
      <w:t>4</w:t>
    </w:r>
    <w:r w:rsidRPr="00F34D88">
      <w:rPr>
        <w:color w:val="000000" w:themeColor="text1"/>
        <w:sz w:val="20"/>
        <w:szCs w:val="20"/>
        <w:lang w:val="lv-LV" w:eastAsia="lv-LV"/>
      </w:rPr>
      <w:t>.</w:t>
    </w:r>
    <w:r>
      <w:rPr>
        <w:color w:val="000000" w:themeColor="text1"/>
        <w:sz w:val="20"/>
        <w:szCs w:val="20"/>
        <w:lang w:val="lv-LV" w:eastAsia="lv-LV"/>
      </w:rPr>
      <w:t>janvāra</w:t>
    </w:r>
    <w:r w:rsidRPr="00F34D88">
      <w:rPr>
        <w:color w:val="000000" w:themeColor="text1"/>
        <w:sz w:val="20"/>
        <w:szCs w:val="20"/>
        <w:lang w:val="lv-LV" w:eastAsia="lv-LV"/>
      </w:rPr>
      <w:t xml:space="preserve"> noteikumos Nr.</w:t>
    </w:r>
    <w:r>
      <w:rPr>
        <w:color w:val="000000" w:themeColor="text1"/>
        <w:sz w:val="20"/>
        <w:szCs w:val="20"/>
        <w:lang w:val="lv-LV" w:eastAsia="lv-LV"/>
      </w:rPr>
      <w:t>78</w:t>
    </w:r>
    <w:r w:rsidRPr="00F34D88">
      <w:rPr>
        <w:color w:val="000000" w:themeColor="text1"/>
        <w:sz w:val="20"/>
        <w:szCs w:val="20"/>
        <w:lang w:val="lv-LV" w:eastAsia="lv-LV"/>
      </w:rPr>
      <w:t xml:space="preserve"> „</w:t>
    </w:r>
    <w:r w:rsidRPr="00205010">
      <w:rPr>
        <w:bCs/>
        <w:color w:val="000000" w:themeColor="text1"/>
        <w:sz w:val="20"/>
        <w:szCs w:val="20"/>
        <w:lang w:val="lv-LV" w:eastAsia="lv-LV"/>
      </w:rPr>
      <w:t>Atbalstāmo investīciju projekta apstiprināšanas un īstenošanas kārtība</w:t>
    </w:r>
    <w:r w:rsidRPr="00F34D88">
      <w:rPr>
        <w:color w:val="000000" w:themeColor="text1"/>
        <w:sz w:val="20"/>
        <w:szCs w:val="20"/>
        <w:lang w:val="lv-LV" w:eastAsia="lv-LV"/>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4452" w:rsidRDefault="00C54452" w:rsidP="00F34D88">
      <w:r>
        <w:separator/>
      </w:r>
    </w:p>
  </w:footnote>
  <w:footnote w:type="continuationSeparator" w:id="0">
    <w:p w:rsidR="00C54452" w:rsidRDefault="00C54452" w:rsidP="00F34D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0379682"/>
      <w:docPartObj>
        <w:docPartGallery w:val="Page Numbers (Top of Page)"/>
        <w:docPartUnique/>
      </w:docPartObj>
    </w:sdtPr>
    <w:sdtEndPr>
      <w:rPr>
        <w:noProof/>
      </w:rPr>
    </w:sdtEndPr>
    <w:sdtContent>
      <w:p w:rsidR="00C54452" w:rsidRDefault="00C54452">
        <w:pPr>
          <w:pStyle w:val="Header"/>
          <w:jc w:val="center"/>
        </w:pPr>
        <w:r>
          <w:fldChar w:fldCharType="begin"/>
        </w:r>
        <w:r>
          <w:instrText xml:space="preserve"> PAGE   \* MERGEFORMAT </w:instrText>
        </w:r>
        <w:r>
          <w:fldChar w:fldCharType="separate"/>
        </w:r>
        <w:r w:rsidR="00E1635B">
          <w:rPr>
            <w:noProof/>
          </w:rPr>
          <w:t>9</w:t>
        </w:r>
        <w:r>
          <w:rPr>
            <w:noProof/>
          </w:rPr>
          <w:fldChar w:fldCharType="end"/>
        </w:r>
      </w:p>
    </w:sdtContent>
  </w:sdt>
  <w:p w:rsidR="00C54452" w:rsidRDefault="00C544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8D41A3"/>
    <w:multiLevelType w:val="multilevel"/>
    <w:tmpl w:val="9D36B750"/>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
    <w:nsid w:val="4F0C3AB3"/>
    <w:multiLevelType w:val="multilevel"/>
    <w:tmpl w:val="60DA167A"/>
    <w:lvl w:ilvl="0">
      <w:start w:val="1"/>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57262801"/>
    <w:multiLevelType w:val="multilevel"/>
    <w:tmpl w:val="C2220BDA"/>
    <w:lvl w:ilvl="0">
      <w:start w:val="1"/>
      <w:numFmt w:val="decimal"/>
      <w:lvlText w:val="%1."/>
      <w:lvlJc w:val="left"/>
      <w:pPr>
        <w:ind w:left="450" w:hanging="45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315"/>
    <w:rsid w:val="0000177A"/>
    <w:rsid w:val="00001A19"/>
    <w:rsid w:val="00002AC6"/>
    <w:rsid w:val="00002E12"/>
    <w:rsid w:val="00003A3F"/>
    <w:rsid w:val="0000541E"/>
    <w:rsid w:val="00006A35"/>
    <w:rsid w:val="000115C6"/>
    <w:rsid w:val="00013931"/>
    <w:rsid w:val="000145C3"/>
    <w:rsid w:val="0001467C"/>
    <w:rsid w:val="000206C7"/>
    <w:rsid w:val="00021CC2"/>
    <w:rsid w:val="00022A9D"/>
    <w:rsid w:val="0002578B"/>
    <w:rsid w:val="00031D44"/>
    <w:rsid w:val="00035247"/>
    <w:rsid w:val="000374A2"/>
    <w:rsid w:val="00041373"/>
    <w:rsid w:val="00041D53"/>
    <w:rsid w:val="00042CAE"/>
    <w:rsid w:val="00043AE7"/>
    <w:rsid w:val="00044D6A"/>
    <w:rsid w:val="00044DDF"/>
    <w:rsid w:val="00050567"/>
    <w:rsid w:val="00050C4A"/>
    <w:rsid w:val="000532EB"/>
    <w:rsid w:val="0005410B"/>
    <w:rsid w:val="00054239"/>
    <w:rsid w:val="000542F2"/>
    <w:rsid w:val="00054DAE"/>
    <w:rsid w:val="0005524A"/>
    <w:rsid w:val="0005553A"/>
    <w:rsid w:val="00055BBF"/>
    <w:rsid w:val="00057A94"/>
    <w:rsid w:val="0006162D"/>
    <w:rsid w:val="00061EF4"/>
    <w:rsid w:val="0006225D"/>
    <w:rsid w:val="000639B7"/>
    <w:rsid w:val="00064A81"/>
    <w:rsid w:val="00065696"/>
    <w:rsid w:val="0006705C"/>
    <w:rsid w:val="000675F2"/>
    <w:rsid w:val="00070177"/>
    <w:rsid w:val="00070710"/>
    <w:rsid w:val="00073BC2"/>
    <w:rsid w:val="000740E5"/>
    <w:rsid w:val="00074683"/>
    <w:rsid w:val="00075392"/>
    <w:rsid w:val="00077808"/>
    <w:rsid w:val="00080C14"/>
    <w:rsid w:val="000810F4"/>
    <w:rsid w:val="00083A41"/>
    <w:rsid w:val="00083D41"/>
    <w:rsid w:val="00084136"/>
    <w:rsid w:val="00085C8E"/>
    <w:rsid w:val="00085EF8"/>
    <w:rsid w:val="000866F4"/>
    <w:rsid w:val="000875C6"/>
    <w:rsid w:val="00090226"/>
    <w:rsid w:val="00090319"/>
    <w:rsid w:val="00091E68"/>
    <w:rsid w:val="0009308A"/>
    <w:rsid w:val="000930F9"/>
    <w:rsid w:val="00095153"/>
    <w:rsid w:val="000A0D11"/>
    <w:rsid w:val="000A3F71"/>
    <w:rsid w:val="000A578A"/>
    <w:rsid w:val="000A7C2A"/>
    <w:rsid w:val="000B1748"/>
    <w:rsid w:val="000B1A6E"/>
    <w:rsid w:val="000B2EF8"/>
    <w:rsid w:val="000B2F55"/>
    <w:rsid w:val="000C033C"/>
    <w:rsid w:val="000C051C"/>
    <w:rsid w:val="000C1E8A"/>
    <w:rsid w:val="000C1EF2"/>
    <w:rsid w:val="000C2479"/>
    <w:rsid w:val="000C4170"/>
    <w:rsid w:val="000C6C49"/>
    <w:rsid w:val="000C7109"/>
    <w:rsid w:val="000C7A1F"/>
    <w:rsid w:val="000C7BD8"/>
    <w:rsid w:val="000D0E76"/>
    <w:rsid w:val="000D215B"/>
    <w:rsid w:val="000D34D9"/>
    <w:rsid w:val="000D555E"/>
    <w:rsid w:val="000D580A"/>
    <w:rsid w:val="000D66D7"/>
    <w:rsid w:val="000D71F8"/>
    <w:rsid w:val="000E03BF"/>
    <w:rsid w:val="000E07CA"/>
    <w:rsid w:val="000E2A70"/>
    <w:rsid w:val="000E2D0C"/>
    <w:rsid w:val="000E2E9D"/>
    <w:rsid w:val="000E4D0F"/>
    <w:rsid w:val="000E5FB7"/>
    <w:rsid w:val="000E74C3"/>
    <w:rsid w:val="000F1E07"/>
    <w:rsid w:val="000F26AC"/>
    <w:rsid w:val="000F348D"/>
    <w:rsid w:val="000F5359"/>
    <w:rsid w:val="000F553A"/>
    <w:rsid w:val="000F6111"/>
    <w:rsid w:val="000F618E"/>
    <w:rsid w:val="000F62DF"/>
    <w:rsid w:val="000F678A"/>
    <w:rsid w:val="000F75E0"/>
    <w:rsid w:val="000F7A5A"/>
    <w:rsid w:val="0010056F"/>
    <w:rsid w:val="001025BF"/>
    <w:rsid w:val="00103C52"/>
    <w:rsid w:val="00104AC7"/>
    <w:rsid w:val="00111764"/>
    <w:rsid w:val="00111780"/>
    <w:rsid w:val="00111858"/>
    <w:rsid w:val="001122C6"/>
    <w:rsid w:val="00115AB4"/>
    <w:rsid w:val="00116AE0"/>
    <w:rsid w:val="001173D4"/>
    <w:rsid w:val="0012181F"/>
    <w:rsid w:val="0012335E"/>
    <w:rsid w:val="00125A15"/>
    <w:rsid w:val="00125D9F"/>
    <w:rsid w:val="00127169"/>
    <w:rsid w:val="00127ADF"/>
    <w:rsid w:val="00127C63"/>
    <w:rsid w:val="0013039E"/>
    <w:rsid w:val="0013109D"/>
    <w:rsid w:val="00131854"/>
    <w:rsid w:val="00132192"/>
    <w:rsid w:val="00135919"/>
    <w:rsid w:val="0013620B"/>
    <w:rsid w:val="00140B14"/>
    <w:rsid w:val="00140CD1"/>
    <w:rsid w:val="001419B3"/>
    <w:rsid w:val="00142999"/>
    <w:rsid w:val="00142C41"/>
    <w:rsid w:val="001437CA"/>
    <w:rsid w:val="0014500C"/>
    <w:rsid w:val="00145398"/>
    <w:rsid w:val="00147E85"/>
    <w:rsid w:val="001511A1"/>
    <w:rsid w:val="0015152E"/>
    <w:rsid w:val="00151AFF"/>
    <w:rsid w:val="00152180"/>
    <w:rsid w:val="00152A35"/>
    <w:rsid w:val="001536D3"/>
    <w:rsid w:val="0015573C"/>
    <w:rsid w:val="00156576"/>
    <w:rsid w:val="00156E98"/>
    <w:rsid w:val="00157F87"/>
    <w:rsid w:val="0016064C"/>
    <w:rsid w:val="00160D8A"/>
    <w:rsid w:val="001625FF"/>
    <w:rsid w:val="00162C9D"/>
    <w:rsid w:val="00163A95"/>
    <w:rsid w:val="0016584B"/>
    <w:rsid w:val="001662DA"/>
    <w:rsid w:val="00166571"/>
    <w:rsid w:val="00166B64"/>
    <w:rsid w:val="00166B99"/>
    <w:rsid w:val="0017064E"/>
    <w:rsid w:val="00170D43"/>
    <w:rsid w:val="00170DFE"/>
    <w:rsid w:val="00171A4E"/>
    <w:rsid w:val="0017378A"/>
    <w:rsid w:val="00173FD4"/>
    <w:rsid w:val="0017524E"/>
    <w:rsid w:val="001767CA"/>
    <w:rsid w:val="001773B1"/>
    <w:rsid w:val="00177C29"/>
    <w:rsid w:val="001803A8"/>
    <w:rsid w:val="00181A9E"/>
    <w:rsid w:val="00183A93"/>
    <w:rsid w:val="00184180"/>
    <w:rsid w:val="00184F6A"/>
    <w:rsid w:val="00192D3A"/>
    <w:rsid w:val="00195E8E"/>
    <w:rsid w:val="00197237"/>
    <w:rsid w:val="001A1B1B"/>
    <w:rsid w:val="001A34BD"/>
    <w:rsid w:val="001A4801"/>
    <w:rsid w:val="001A54F2"/>
    <w:rsid w:val="001A66FE"/>
    <w:rsid w:val="001A7455"/>
    <w:rsid w:val="001A7E57"/>
    <w:rsid w:val="001B2ECD"/>
    <w:rsid w:val="001B3EB8"/>
    <w:rsid w:val="001B40EA"/>
    <w:rsid w:val="001B6E1F"/>
    <w:rsid w:val="001C0352"/>
    <w:rsid w:val="001C0645"/>
    <w:rsid w:val="001C13D7"/>
    <w:rsid w:val="001C1C11"/>
    <w:rsid w:val="001C27B1"/>
    <w:rsid w:val="001C4E66"/>
    <w:rsid w:val="001C591F"/>
    <w:rsid w:val="001C6C5B"/>
    <w:rsid w:val="001C6FC8"/>
    <w:rsid w:val="001C7E1E"/>
    <w:rsid w:val="001D2537"/>
    <w:rsid w:val="001D27AD"/>
    <w:rsid w:val="001D5C0A"/>
    <w:rsid w:val="001D7E36"/>
    <w:rsid w:val="001E026B"/>
    <w:rsid w:val="001E10EE"/>
    <w:rsid w:val="001E2CBD"/>
    <w:rsid w:val="001E438E"/>
    <w:rsid w:val="001E68E5"/>
    <w:rsid w:val="001E6A1E"/>
    <w:rsid w:val="001E7382"/>
    <w:rsid w:val="001E73E3"/>
    <w:rsid w:val="001E74D9"/>
    <w:rsid w:val="001E7DCD"/>
    <w:rsid w:val="001F03AF"/>
    <w:rsid w:val="001F1243"/>
    <w:rsid w:val="001F21F5"/>
    <w:rsid w:val="001F3416"/>
    <w:rsid w:val="001F36ED"/>
    <w:rsid w:val="001F4569"/>
    <w:rsid w:val="001F6C88"/>
    <w:rsid w:val="001F6D35"/>
    <w:rsid w:val="001F7A89"/>
    <w:rsid w:val="002018B6"/>
    <w:rsid w:val="00202C77"/>
    <w:rsid w:val="00203092"/>
    <w:rsid w:val="0020327B"/>
    <w:rsid w:val="0020332F"/>
    <w:rsid w:val="00205010"/>
    <w:rsid w:val="0020764B"/>
    <w:rsid w:val="002107EF"/>
    <w:rsid w:val="00211AB9"/>
    <w:rsid w:val="00214803"/>
    <w:rsid w:val="00215A8A"/>
    <w:rsid w:val="00215A9C"/>
    <w:rsid w:val="00215E3C"/>
    <w:rsid w:val="00215FB1"/>
    <w:rsid w:val="0021714A"/>
    <w:rsid w:val="002204C9"/>
    <w:rsid w:val="0022072C"/>
    <w:rsid w:val="002211B3"/>
    <w:rsid w:val="002212A6"/>
    <w:rsid w:val="0022197C"/>
    <w:rsid w:val="00224246"/>
    <w:rsid w:val="00224914"/>
    <w:rsid w:val="00225A97"/>
    <w:rsid w:val="00230FC8"/>
    <w:rsid w:val="002319DD"/>
    <w:rsid w:val="002325E8"/>
    <w:rsid w:val="00232BD3"/>
    <w:rsid w:val="00233740"/>
    <w:rsid w:val="00233BF4"/>
    <w:rsid w:val="00233FB5"/>
    <w:rsid w:val="00233FEF"/>
    <w:rsid w:val="00234D9B"/>
    <w:rsid w:val="00234DFD"/>
    <w:rsid w:val="002358BA"/>
    <w:rsid w:val="00235B8E"/>
    <w:rsid w:val="00240E7F"/>
    <w:rsid w:val="002428B3"/>
    <w:rsid w:val="00243E7F"/>
    <w:rsid w:val="00244B8E"/>
    <w:rsid w:val="002452FC"/>
    <w:rsid w:val="00247227"/>
    <w:rsid w:val="0024784C"/>
    <w:rsid w:val="002507DE"/>
    <w:rsid w:val="0025173D"/>
    <w:rsid w:val="0025395A"/>
    <w:rsid w:val="00254D7D"/>
    <w:rsid w:val="00256659"/>
    <w:rsid w:val="00256DE1"/>
    <w:rsid w:val="00260191"/>
    <w:rsid w:val="0026028D"/>
    <w:rsid w:val="002617CE"/>
    <w:rsid w:val="00262E57"/>
    <w:rsid w:val="00263750"/>
    <w:rsid w:val="00263999"/>
    <w:rsid w:val="0026460C"/>
    <w:rsid w:val="00265C82"/>
    <w:rsid w:val="0026632E"/>
    <w:rsid w:val="002663EE"/>
    <w:rsid w:val="002731F0"/>
    <w:rsid w:val="00274976"/>
    <w:rsid w:val="00274C85"/>
    <w:rsid w:val="00274FDE"/>
    <w:rsid w:val="0027564A"/>
    <w:rsid w:val="00276463"/>
    <w:rsid w:val="00276665"/>
    <w:rsid w:val="0028032F"/>
    <w:rsid w:val="002806FA"/>
    <w:rsid w:val="00280E40"/>
    <w:rsid w:val="00281B8A"/>
    <w:rsid w:val="0028332E"/>
    <w:rsid w:val="00285AC5"/>
    <w:rsid w:val="00286779"/>
    <w:rsid w:val="00287D6A"/>
    <w:rsid w:val="00287DE0"/>
    <w:rsid w:val="00290743"/>
    <w:rsid w:val="00291C51"/>
    <w:rsid w:val="00292384"/>
    <w:rsid w:val="00292A03"/>
    <w:rsid w:val="0029525C"/>
    <w:rsid w:val="002953D6"/>
    <w:rsid w:val="002966D1"/>
    <w:rsid w:val="0029695D"/>
    <w:rsid w:val="002A164B"/>
    <w:rsid w:val="002A1F73"/>
    <w:rsid w:val="002A2394"/>
    <w:rsid w:val="002A358A"/>
    <w:rsid w:val="002A3FB4"/>
    <w:rsid w:val="002A428F"/>
    <w:rsid w:val="002A4577"/>
    <w:rsid w:val="002A6DEE"/>
    <w:rsid w:val="002B0547"/>
    <w:rsid w:val="002B24D3"/>
    <w:rsid w:val="002B2675"/>
    <w:rsid w:val="002B3889"/>
    <w:rsid w:val="002B43EE"/>
    <w:rsid w:val="002B60EE"/>
    <w:rsid w:val="002B7459"/>
    <w:rsid w:val="002C0995"/>
    <w:rsid w:val="002C0B14"/>
    <w:rsid w:val="002C1523"/>
    <w:rsid w:val="002C15AB"/>
    <w:rsid w:val="002C1D41"/>
    <w:rsid w:val="002C32F4"/>
    <w:rsid w:val="002C4D46"/>
    <w:rsid w:val="002C691F"/>
    <w:rsid w:val="002C7810"/>
    <w:rsid w:val="002D097F"/>
    <w:rsid w:val="002D1029"/>
    <w:rsid w:val="002D31FC"/>
    <w:rsid w:val="002D4F20"/>
    <w:rsid w:val="002D5028"/>
    <w:rsid w:val="002D6598"/>
    <w:rsid w:val="002E015C"/>
    <w:rsid w:val="002E132F"/>
    <w:rsid w:val="002E145B"/>
    <w:rsid w:val="002E22E5"/>
    <w:rsid w:val="002E4097"/>
    <w:rsid w:val="002E6701"/>
    <w:rsid w:val="002E7316"/>
    <w:rsid w:val="002F1555"/>
    <w:rsid w:val="002F1C70"/>
    <w:rsid w:val="002F225C"/>
    <w:rsid w:val="002F40CF"/>
    <w:rsid w:val="002F4444"/>
    <w:rsid w:val="002F4EC9"/>
    <w:rsid w:val="002F5440"/>
    <w:rsid w:val="002F586B"/>
    <w:rsid w:val="002F607C"/>
    <w:rsid w:val="002F73F3"/>
    <w:rsid w:val="002F794D"/>
    <w:rsid w:val="002F79D6"/>
    <w:rsid w:val="0030000E"/>
    <w:rsid w:val="0030070F"/>
    <w:rsid w:val="00300C62"/>
    <w:rsid w:val="003041AB"/>
    <w:rsid w:val="0030478C"/>
    <w:rsid w:val="00304E74"/>
    <w:rsid w:val="0030598A"/>
    <w:rsid w:val="00307052"/>
    <w:rsid w:val="00311767"/>
    <w:rsid w:val="00313D2B"/>
    <w:rsid w:val="00314A73"/>
    <w:rsid w:val="00316BE3"/>
    <w:rsid w:val="00320D92"/>
    <w:rsid w:val="00320EC1"/>
    <w:rsid w:val="003212F5"/>
    <w:rsid w:val="00321458"/>
    <w:rsid w:val="00322169"/>
    <w:rsid w:val="00323CB1"/>
    <w:rsid w:val="0032467F"/>
    <w:rsid w:val="00326194"/>
    <w:rsid w:val="00327C6C"/>
    <w:rsid w:val="00327EE2"/>
    <w:rsid w:val="003305C9"/>
    <w:rsid w:val="00330FBB"/>
    <w:rsid w:val="00331B98"/>
    <w:rsid w:val="003331EE"/>
    <w:rsid w:val="00333AB1"/>
    <w:rsid w:val="00334121"/>
    <w:rsid w:val="00334715"/>
    <w:rsid w:val="0033607C"/>
    <w:rsid w:val="003406B1"/>
    <w:rsid w:val="00340DE6"/>
    <w:rsid w:val="00341AB1"/>
    <w:rsid w:val="00341C70"/>
    <w:rsid w:val="003425EB"/>
    <w:rsid w:val="003438CD"/>
    <w:rsid w:val="003441D2"/>
    <w:rsid w:val="00344352"/>
    <w:rsid w:val="0034583F"/>
    <w:rsid w:val="00350521"/>
    <w:rsid w:val="00351C6E"/>
    <w:rsid w:val="003543F8"/>
    <w:rsid w:val="0035455A"/>
    <w:rsid w:val="00354D39"/>
    <w:rsid w:val="003557F2"/>
    <w:rsid w:val="00355C55"/>
    <w:rsid w:val="003578F5"/>
    <w:rsid w:val="00360D70"/>
    <w:rsid w:val="00361615"/>
    <w:rsid w:val="00362462"/>
    <w:rsid w:val="003666F7"/>
    <w:rsid w:val="00366F34"/>
    <w:rsid w:val="00374DE6"/>
    <w:rsid w:val="00374F8E"/>
    <w:rsid w:val="00376171"/>
    <w:rsid w:val="003761DF"/>
    <w:rsid w:val="003763B8"/>
    <w:rsid w:val="00383BE4"/>
    <w:rsid w:val="00383D1F"/>
    <w:rsid w:val="00383F1F"/>
    <w:rsid w:val="00385629"/>
    <w:rsid w:val="00386436"/>
    <w:rsid w:val="003914B4"/>
    <w:rsid w:val="00392D12"/>
    <w:rsid w:val="00395A72"/>
    <w:rsid w:val="00395D0E"/>
    <w:rsid w:val="0039619E"/>
    <w:rsid w:val="00396755"/>
    <w:rsid w:val="003A0B96"/>
    <w:rsid w:val="003A1477"/>
    <w:rsid w:val="003A147C"/>
    <w:rsid w:val="003A2D65"/>
    <w:rsid w:val="003A4320"/>
    <w:rsid w:val="003A4517"/>
    <w:rsid w:val="003A48EF"/>
    <w:rsid w:val="003A6A8A"/>
    <w:rsid w:val="003A7F37"/>
    <w:rsid w:val="003A7F8C"/>
    <w:rsid w:val="003B0BF2"/>
    <w:rsid w:val="003B0D94"/>
    <w:rsid w:val="003B1197"/>
    <w:rsid w:val="003B1964"/>
    <w:rsid w:val="003B1FAB"/>
    <w:rsid w:val="003B2451"/>
    <w:rsid w:val="003B24BD"/>
    <w:rsid w:val="003B2C65"/>
    <w:rsid w:val="003B5D6C"/>
    <w:rsid w:val="003B5E0F"/>
    <w:rsid w:val="003C0117"/>
    <w:rsid w:val="003C0388"/>
    <w:rsid w:val="003C047A"/>
    <w:rsid w:val="003C1447"/>
    <w:rsid w:val="003C25DC"/>
    <w:rsid w:val="003C58D2"/>
    <w:rsid w:val="003C7177"/>
    <w:rsid w:val="003C77B4"/>
    <w:rsid w:val="003D0266"/>
    <w:rsid w:val="003D0712"/>
    <w:rsid w:val="003D1D66"/>
    <w:rsid w:val="003D204D"/>
    <w:rsid w:val="003D224B"/>
    <w:rsid w:val="003D2940"/>
    <w:rsid w:val="003D3C24"/>
    <w:rsid w:val="003D486B"/>
    <w:rsid w:val="003D4C26"/>
    <w:rsid w:val="003D50AF"/>
    <w:rsid w:val="003D57ED"/>
    <w:rsid w:val="003E1BD4"/>
    <w:rsid w:val="003E203D"/>
    <w:rsid w:val="003E272A"/>
    <w:rsid w:val="003E329C"/>
    <w:rsid w:val="003E4072"/>
    <w:rsid w:val="003E4E37"/>
    <w:rsid w:val="003E57D5"/>
    <w:rsid w:val="003E5809"/>
    <w:rsid w:val="003E6D1D"/>
    <w:rsid w:val="003E78C5"/>
    <w:rsid w:val="003E78CB"/>
    <w:rsid w:val="003F0C52"/>
    <w:rsid w:val="003F187D"/>
    <w:rsid w:val="003F2CD1"/>
    <w:rsid w:val="003F3036"/>
    <w:rsid w:val="003F3DA0"/>
    <w:rsid w:val="003F4AF4"/>
    <w:rsid w:val="003F4CE1"/>
    <w:rsid w:val="003F5560"/>
    <w:rsid w:val="003F6EAB"/>
    <w:rsid w:val="003F7A21"/>
    <w:rsid w:val="004026AD"/>
    <w:rsid w:val="00402A8E"/>
    <w:rsid w:val="0040351E"/>
    <w:rsid w:val="00403740"/>
    <w:rsid w:val="00404939"/>
    <w:rsid w:val="00405A16"/>
    <w:rsid w:val="00405DD8"/>
    <w:rsid w:val="00406B0E"/>
    <w:rsid w:val="00407CDC"/>
    <w:rsid w:val="00407F0D"/>
    <w:rsid w:val="00410315"/>
    <w:rsid w:val="004105D2"/>
    <w:rsid w:val="0041091C"/>
    <w:rsid w:val="00411619"/>
    <w:rsid w:val="004124D4"/>
    <w:rsid w:val="00412FC7"/>
    <w:rsid w:val="0041525F"/>
    <w:rsid w:val="004155AA"/>
    <w:rsid w:val="0041577C"/>
    <w:rsid w:val="00415D1F"/>
    <w:rsid w:val="00417698"/>
    <w:rsid w:val="004203D0"/>
    <w:rsid w:val="0042127E"/>
    <w:rsid w:val="004227D5"/>
    <w:rsid w:val="00423A8C"/>
    <w:rsid w:val="004247DF"/>
    <w:rsid w:val="0042575D"/>
    <w:rsid w:val="00427112"/>
    <w:rsid w:val="0042764A"/>
    <w:rsid w:val="00430F0C"/>
    <w:rsid w:val="004323BD"/>
    <w:rsid w:val="00432E58"/>
    <w:rsid w:val="00432F8C"/>
    <w:rsid w:val="00433EFC"/>
    <w:rsid w:val="0043496E"/>
    <w:rsid w:val="0043573C"/>
    <w:rsid w:val="004367FC"/>
    <w:rsid w:val="00436833"/>
    <w:rsid w:val="004379A3"/>
    <w:rsid w:val="00442A55"/>
    <w:rsid w:val="00442B3E"/>
    <w:rsid w:val="00443EA6"/>
    <w:rsid w:val="0044496E"/>
    <w:rsid w:val="004457C1"/>
    <w:rsid w:val="00445B18"/>
    <w:rsid w:val="00450279"/>
    <w:rsid w:val="00451113"/>
    <w:rsid w:val="00452C4E"/>
    <w:rsid w:val="004543C7"/>
    <w:rsid w:val="004566E9"/>
    <w:rsid w:val="00456867"/>
    <w:rsid w:val="00456EC3"/>
    <w:rsid w:val="00457D31"/>
    <w:rsid w:val="00461B05"/>
    <w:rsid w:val="0046210C"/>
    <w:rsid w:val="00464BFA"/>
    <w:rsid w:val="00466224"/>
    <w:rsid w:val="004666D3"/>
    <w:rsid w:val="00466C48"/>
    <w:rsid w:val="004672EF"/>
    <w:rsid w:val="00467785"/>
    <w:rsid w:val="00467D72"/>
    <w:rsid w:val="00467DE0"/>
    <w:rsid w:val="00470892"/>
    <w:rsid w:val="00470B9F"/>
    <w:rsid w:val="0047176A"/>
    <w:rsid w:val="00472BC5"/>
    <w:rsid w:val="00476B66"/>
    <w:rsid w:val="00477019"/>
    <w:rsid w:val="00480918"/>
    <w:rsid w:val="004853E5"/>
    <w:rsid w:val="00485971"/>
    <w:rsid w:val="00487A29"/>
    <w:rsid w:val="00487D51"/>
    <w:rsid w:val="004904EA"/>
    <w:rsid w:val="00490A9B"/>
    <w:rsid w:val="00492DC3"/>
    <w:rsid w:val="00493384"/>
    <w:rsid w:val="00493545"/>
    <w:rsid w:val="004940FA"/>
    <w:rsid w:val="00494E8F"/>
    <w:rsid w:val="00494ECB"/>
    <w:rsid w:val="004953C7"/>
    <w:rsid w:val="004955E5"/>
    <w:rsid w:val="00495D38"/>
    <w:rsid w:val="00496542"/>
    <w:rsid w:val="004A1FBE"/>
    <w:rsid w:val="004A25C3"/>
    <w:rsid w:val="004A2EA9"/>
    <w:rsid w:val="004A444C"/>
    <w:rsid w:val="004A5CC8"/>
    <w:rsid w:val="004A6D34"/>
    <w:rsid w:val="004B1FD2"/>
    <w:rsid w:val="004B2975"/>
    <w:rsid w:val="004C0384"/>
    <w:rsid w:val="004C0EA6"/>
    <w:rsid w:val="004C1C0A"/>
    <w:rsid w:val="004C29D6"/>
    <w:rsid w:val="004C2E83"/>
    <w:rsid w:val="004C33DF"/>
    <w:rsid w:val="004C5A83"/>
    <w:rsid w:val="004C63DF"/>
    <w:rsid w:val="004C7176"/>
    <w:rsid w:val="004D220A"/>
    <w:rsid w:val="004D72E1"/>
    <w:rsid w:val="004D7684"/>
    <w:rsid w:val="004E1730"/>
    <w:rsid w:val="004E2CCD"/>
    <w:rsid w:val="004E39EC"/>
    <w:rsid w:val="004E3A13"/>
    <w:rsid w:val="004E3EB8"/>
    <w:rsid w:val="004E4026"/>
    <w:rsid w:val="004E48D4"/>
    <w:rsid w:val="004E4DCE"/>
    <w:rsid w:val="004E6529"/>
    <w:rsid w:val="004F11BE"/>
    <w:rsid w:val="004F11C1"/>
    <w:rsid w:val="004F1C81"/>
    <w:rsid w:val="004F1FA8"/>
    <w:rsid w:val="004F2AD0"/>
    <w:rsid w:val="004F5B36"/>
    <w:rsid w:val="004F7385"/>
    <w:rsid w:val="0050253A"/>
    <w:rsid w:val="00502887"/>
    <w:rsid w:val="00503108"/>
    <w:rsid w:val="005044CC"/>
    <w:rsid w:val="00504899"/>
    <w:rsid w:val="00505E5E"/>
    <w:rsid w:val="00505F04"/>
    <w:rsid w:val="00506B63"/>
    <w:rsid w:val="00507B28"/>
    <w:rsid w:val="00507E08"/>
    <w:rsid w:val="005102D5"/>
    <w:rsid w:val="0051039C"/>
    <w:rsid w:val="005115F6"/>
    <w:rsid w:val="00511CE3"/>
    <w:rsid w:val="00512B47"/>
    <w:rsid w:val="00515553"/>
    <w:rsid w:val="005159B3"/>
    <w:rsid w:val="00515CE2"/>
    <w:rsid w:val="005165B7"/>
    <w:rsid w:val="00517602"/>
    <w:rsid w:val="00517884"/>
    <w:rsid w:val="00517FA1"/>
    <w:rsid w:val="00520D43"/>
    <w:rsid w:val="00522DCD"/>
    <w:rsid w:val="00522FDF"/>
    <w:rsid w:val="0052332D"/>
    <w:rsid w:val="005233D7"/>
    <w:rsid w:val="00523729"/>
    <w:rsid w:val="0052378F"/>
    <w:rsid w:val="00524A33"/>
    <w:rsid w:val="00525210"/>
    <w:rsid w:val="0052618E"/>
    <w:rsid w:val="0052627C"/>
    <w:rsid w:val="00527A1B"/>
    <w:rsid w:val="00531657"/>
    <w:rsid w:val="00531C9F"/>
    <w:rsid w:val="005323C9"/>
    <w:rsid w:val="005327BE"/>
    <w:rsid w:val="00532913"/>
    <w:rsid w:val="005337CC"/>
    <w:rsid w:val="0053388C"/>
    <w:rsid w:val="0053416D"/>
    <w:rsid w:val="00535790"/>
    <w:rsid w:val="0053628E"/>
    <w:rsid w:val="00537883"/>
    <w:rsid w:val="00543939"/>
    <w:rsid w:val="00546D9E"/>
    <w:rsid w:val="00547069"/>
    <w:rsid w:val="00547705"/>
    <w:rsid w:val="00547B7E"/>
    <w:rsid w:val="00551A95"/>
    <w:rsid w:val="005545C7"/>
    <w:rsid w:val="005566DB"/>
    <w:rsid w:val="00557E62"/>
    <w:rsid w:val="00562557"/>
    <w:rsid w:val="00562DF4"/>
    <w:rsid w:val="005634C8"/>
    <w:rsid w:val="00563F02"/>
    <w:rsid w:val="00567A0E"/>
    <w:rsid w:val="005703E1"/>
    <w:rsid w:val="00571146"/>
    <w:rsid w:val="00571C23"/>
    <w:rsid w:val="005723A6"/>
    <w:rsid w:val="00572ED3"/>
    <w:rsid w:val="00574A6B"/>
    <w:rsid w:val="005761CC"/>
    <w:rsid w:val="00576C04"/>
    <w:rsid w:val="00577C1E"/>
    <w:rsid w:val="00577D67"/>
    <w:rsid w:val="0058027E"/>
    <w:rsid w:val="005802C0"/>
    <w:rsid w:val="00581554"/>
    <w:rsid w:val="00581FD6"/>
    <w:rsid w:val="00582822"/>
    <w:rsid w:val="00583BC0"/>
    <w:rsid w:val="00584290"/>
    <w:rsid w:val="00585235"/>
    <w:rsid w:val="00585357"/>
    <w:rsid w:val="005867BF"/>
    <w:rsid w:val="00587150"/>
    <w:rsid w:val="00587677"/>
    <w:rsid w:val="005879B6"/>
    <w:rsid w:val="0059165A"/>
    <w:rsid w:val="00591693"/>
    <w:rsid w:val="0059169F"/>
    <w:rsid w:val="00591E88"/>
    <w:rsid w:val="00592FF7"/>
    <w:rsid w:val="00595B1F"/>
    <w:rsid w:val="0059643E"/>
    <w:rsid w:val="005A17D6"/>
    <w:rsid w:val="005A480E"/>
    <w:rsid w:val="005A5468"/>
    <w:rsid w:val="005A5FD0"/>
    <w:rsid w:val="005A636E"/>
    <w:rsid w:val="005A7415"/>
    <w:rsid w:val="005B0E79"/>
    <w:rsid w:val="005B0F06"/>
    <w:rsid w:val="005B23A3"/>
    <w:rsid w:val="005B3DAD"/>
    <w:rsid w:val="005B40A3"/>
    <w:rsid w:val="005B57C9"/>
    <w:rsid w:val="005B5EB4"/>
    <w:rsid w:val="005B6875"/>
    <w:rsid w:val="005B6EC0"/>
    <w:rsid w:val="005C00E2"/>
    <w:rsid w:val="005C0A12"/>
    <w:rsid w:val="005C1771"/>
    <w:rsid w:val="005C2F90"/>
    <w:rsid w:val="005C317A"/>
    <w:rsid w:val="005C559D"/>
    <w:rsid w:val="005C699C"/>
    <w:rsid w:val="005C7354"/>
    <w:rsid w:val="005C76B6"/>
    <w:rsid w:val="005C78D1"/>
    <w:rsid w:val="005D009A"/>
    <w:rsid w:val="005D0196"/>
    <w:rsid w:val="005D0A32"/>
    <w:rsid w:val="005D21C2"/>
    <w:rsid w:val="005D2BAC"/>
    <w:rsid w:val="005D54A3"/>
    <w:rsid w:val="005D6529"/>
    <w:rsid w:val="005D731E"/>
    <w:rsid w:val="005E0069"/>
    <w:rsid w:val="005E0BCB"/>
    <w:rsid w:val="005E0C50"/>
    <w:rsid w:val="005E3826"/>
    <w:rsid w:val="005E3980"/>
    <w:rsid w:val="005E4B60"/>
    <w:rsid w:val="005E4E66"/>
    <w:rsid w:val="005E695F"/>
    <w:rsid w:val="005E7C7B"/>
    <w:rsid w:val="005F1877"/>
    <w:rsid w:val="005F524B"/>
    <w:rsid w:val="005F5B7E"/>
    <w:rsid w:val="005F6380"/>
    <w:rsid w:val="005F65AE"/>
    <w:rsid w:val="00600B45"/>
    <w:rsid w:val="00600EBD"/>
    <w:rsid w:val="00600F3C"/>
    <w:rsid w:val="00601F8B"/>
    <w:rsid w:val="00604858"/>
    <w:rsid w:val="00604CA4"/>
    <w:rsid w:val="00604EAC"/>
    <w:rsid w:val="00605674"/>
    <w:rsid w:val="00606811"/>
    <w:rsid w:val="00606BFC"/>
    <w:rsid w:val="00610A21"/>
    <w:rsid w:val="00610BB3"/>
    <w:rsid w:val="00610BD1"/>
    <w:rsid w:val="00613E32"/>
    <w:rsid w:val="00615839"/>
    <w:rsid w:val="00615F58"/>
    <w:rsid w:val="006160DA"/>
    <w:rsid w:val="00617D5E"/>
    <w:rsid w:val="00620AD3"/>
    <w:rsid w:val="00620B81"/>
    <w:rsid w:val="00621ADC"/>
    <w:rsid w:val="00621F77"/>
    <w:rsid w:val="00622545"/>
    <w:rsid w:val="00622948"/>
    <w:rsid w:val="00624C93"/>
    <w:rsid w:val="0062607F"/>
    <w:rsid w:val="00626ECB"/>
    <w:rsid w:val="00627575"/>
    <w:rsid w:val="00630895"/>
    <w:rsid w:val="00630ED0"/>
    <w:rsid w:val="00631C40"/>
    <w:rsid w:val="0063280F"/>
    <w:rsid w:val="00632DD4"/>
    <w:rsid w:val="00634F6F"/>
    <w:rsid w:val="00635461"/>
    <w:rsid w:val="006361BB"/>
    <w:rsid w:val="006369B4"/>
    <w:rsid w:val="00636D68"/>
    <w:rsid w:val="00636EB0"/>
    <w:rsid w:val="00641A01"/>
    <w:rsid w:val="00642494"/>
    <w:rsid w:val="0064440C"/>
    <w:rsid w:val="00644945"/>
    <w:rsid w:val="006449B7"/>
    <w:rsid w:val="00644DAB"/>
    <w:rsid w:val="0064536F"/>
    <w:rsid w:val="006502CB"/>
    <w:rsid w:val="00651C63"/>
    <w:rsid w:val="00651DC4"/>
    <w:rsid w:val="006526D4"/>
    <w:rsid w:val="00653B12"/>
    <w:rsid w:val="00654163"/>
    <w:rsid w:val="00655BC7"/>
    <w:rsid w:val="006560BC"/>
    <w:rsid w:val="00662709"/>
    <w:rsid w:val="00662F99"/>
    <w:rsid w:val="00663867"/>
    <w:rsid w:val="006642B5"/>
    <w:rsid w:val="006649D0"/>
    <w:rsid w:val="0066557D"/>
    <w:rsid w:val="0066568B"/>
    <w:rsid w:val="00666EFF"/>
    <w:rsid w:val="00667151"/>
    <w:rsid w:val="00667B02"/>
    <w:rsid w:val="00667FE1"/>
    <w:rsid w:val="00670EFF"/>
    <w:rsid w:val="00671DF2"/>
    <w:rsid w:val="006739C2"/>
    <w:rsid w:val="00673AFF"/>
    <w:rsid w:val="00674AF3"/>
    <w:rsid w:val="00674C9C"/>
    <w:rsid w:val="006756E1"/>
    <w:rsid w:val="00677510"/>
    <w:rsid w:val="00680B2E"/>
    <w:rsid w:val="00680DDC"/>
    <w:rsid w:val="006816FA"/>
    <w:rsid w:val="00681FE0"/>
    <w:rsid w:val="00682AE9"/>
    <w:rsid w:val="0068339B"/>
    <w:rsid w:val="00687EB5"/>
    <w:rsid w:val="00690739"/>
    <w:rsid w:val="0069075D"/>
    <w:rsid w:val="00692032"/>
    <w:rsid w:val="0069255F"/>
    <w:rsid w:val="00695A47"/>
    <w:rsid w:val="00696A5C"/>
    <w:rsid w:val="00697014"/>
    <w:rsid w:val="006A0151"/>
    <w:rsid w:val="006A0650"/>
    <w:rsid w:val="006A0A78"/>
    <w:rsid w:val="006A0FE0"/>
    <w:rsid w:val="006A1D5C"/>
    <w:rsid w:val="006A21EC"/>
    <w:rsid w:val="006A34B0"/>
    <w:rsid w:val="006A46D4"/>
    <w:rsid w:val="006A4F10"/>
    <w:rsid w:val="006A586A"/>
    <w:rsid w:val="006A5BAC"/>
    <w:rsid w:val="006A6021"/>
    <w:rsid w:val="006A6C49"/>
    <w:rsid w:val="006A7E44"/>
    <w:rsid w:val="006B03DE"/>
    <w:rsid w:val="006B09A3"/>
    <w:rsid w:val="006B2DDD"/>
    <w:rsid w:val="006B3BAE"/>
    <w:rsid w:val="006B3F11"/>
    <w:rsid w:val="006B4233"/>
    <w:rsid w:val="006B6228"/>
    <w:rsid w:val="006B6EC0"/>
    <w:rsid w:val="006C0DA2"/>
    <w:rsid w:val="006C1CD2"/>
    <w:rsid w:val="006C1D73"/>
    <w:rsid w:val="006C1E9A"/>
    <w:rsid w:val="006C20AE"/>
    <w:rsid w:val="006C4CF4"/>
    <w:rsid w:val="006C638E"/>
    <w:rsid w:val="006C6652"/>
    <w:rsid w:val="006D181A"/>
    <w:rsid w:val="006D24D0"/>
    <w:rsid w:val="006D25A6"/>
    <w:rsid w:val="006D3B2F"/>
    <w:rsid w:val="006E0B19"/>
    <w:rsid w:val="006E1BB6"/>
    <w:rsid w:val="006E2943"/>
    <w:rsid w:val="006E2B90"/>
    <w:rsid w:val="006E39F9"/>
    <w:rsid w:val="006E4112"/>
    <w:rsid w:val="006E57F0"/>
    <w:rsid w:val="006E72F4"/>
    <w:rsid w:val="006F02B8"/>
    <w:rsid w:val="006F037E"/>
    <w:rsid w:val="006F1238"/>
    <w:rsid w:val="006F12AB"/>
    <w:rsid w:val="006F229E"/>
    <w:rsid w:val="006F29A6"/>
    <w:rsid w:val="006F34FA"/>
    <w:rsid w:val="006F4589"/>
    <w:rsid w:val="006F5EC5"/>
    <w:rsid w:val="006F642C"/>
    <w:rsid w:val="00700086"/>
    <w:rsid w:val="00700165"/>
    <w:rsid w:val="0070080F"/>
    <w:rsid w:val="00700D62"/>
    <w:rsid w:val="00701181"/>
    <w:rsid w:val="00701B0B"/>
    <w:rsid w:val="007030B3"/>
    <w:rsid w:val="00704EF9"/>
    <w:rsid w:val="00705970"/>
    <w:rsid w:val="00705D3C"/>
    <w:rsid w:val="00706094"/>
    <w:rsid w:val="00706906"/>
    <w:rsid w:val="00713C52"/>
    <w:rsid w:val="007143B2"/>
    <w:rsid w:val="007222B8"/>
    <w:rsid w:val="00724AD7"/>
    <w:rsid w:val="00725FB0"/>
    <w:rsid w:val="007261E4"/>
    <w:rsid w:val="00727C78"/>
    <w:rsid w:val="00731469"/>
    <w:rsid w:val="0073298E"/>
    <w:rsid w:val="00735393"/>
    <w:rsid w:val="007360D8"/>
    <w:rsid w:val="007365D3"/>
    <w:rsid w:val="00740B9E"/>
    <w:rsid w:val="00741A58"/>
    <w:rsid w:val="00742533"/>
    <w:rsid w:val="00742E8A"/>
    <w:rsid w:val="00743764"/>
    <w:rsid w:val="00743BD2"/>
    <w:rsid w:val="00744796"/>
    <w:rsid w:val="007456EB"/>
    <w:rsid w:val="007469CD"/>
    <w:rsid w:val="00746D6F"/>
    <w:rsid w:val="00747B67"/>
    <w:rsid w:val="0075230A"/>
    <w:rsid w:val="007537B3"/>
    <w:rsid w:val="007537C4"/>
    <w:rsid w:val="007539BB"/>
    <w:rsid w:val="00754647"/>
    <w:rsid w:val="00755D2F"/>
    <w:rsid w:val="00756CC7"/>
    <w:rsid w:val="007575E2"/>
    <w:rsid w:val="00757E23"/>
    <w:rsid w:val="0076008C"/>
    <w:rsid w:val="007628A9"/>
    <w:rsid w:val="007634FD"/>
    <w:rsid w:val="00763BA9"/>
    <w:rsid w:val="00764340"/>
    <w:rsid w:val="007670AC"/>
    <w:rsid w:val="00767C53"/>
    <w:rsid w:val="00771C68"/>
    <w:rsid w:val="00772604"/>
    <w:rsid w:val="00775ECF"/>
    <w:rsid w:val="00776534"/>
    <w:rsid w:val="00777282"/>
    <w:rsid w:val="0078062A"/>
    <w:rsid w:val="00782B3F"/>
    <w:rsid w:val="007837D4"/>
    <w:rsid w:val="007845FA"/>
    <w:rsid w:val="00784846"/>
    <w:rsid w:val="00784A8F"/>
    <w:rsid w:val="00784CD8"/>
    <w:rsid w:val="007864C0"/>
    <w:rsid w:val="00786F6F"/>
    <w:rsid w:val="007939BD"/>
    <w:rsid w:val="00795C35"/>
    <w:rsid w:val="0079735F"/>
    <w:rsid w:val="00797499"/>
    <w:rsid w:val="007A0069"/>
    <w:rsid w:val="007A0D80"/>
    <w:rsid w:val="007A1276"/>
    <w:rsid w:val="007A14FF"/>
    <w:rsid w:val="007A1F74"/>
    <w:rsid w:val="007A2AAE"/>
    <w:rsid w:val="007A47D8"/>
    <w:rsid w:val="007B13D8"/>
    <w:rsid w:val="007B2BA2"/>
    <w:rsid w:val="007B4565"/>
    <w:rsid w:val="007B4DD6"/>
    <w:rsid w:val="007B55E8"/>
    <w:rsid w:val="007B68C3"/>
    <w:rsid w:val="007B6D0C"/>
    <w:rsid w:val="007B6D40"/>
    <w:rsid w:val="007B765F"/>
    <w:rsid w:val="007B7F84"/>
    <w:rsid w:val="007C4C08"/>
    <w:rsid w:val="007C5407"/>
    <w:rsid w:val="007C55A1"/>
    <w:rsid w:val="007C6DF8"/>
    <w:rsid w:val="007C70BD"/>
    <w:rsid w:val="007D16E3"/>
    <w:rsid w:val="007D1B30"/>
    <w:rsid w:val="007D2CB0"/>
    <w:rsid w:val="007D3E2E"/>
    <w:rsid w:val="007D5981"/>
    <w:rsid w:val="007D5C12"/>
    <w:rsid w:val="007D6ADF"/>
    <w:rsid w:val="007E3C27"/>
    <w:rsid w:val="007E3D11"/>
    <w:rsid w:val="007E3E3C"/>
    <w:rsid w:val="007E53B3"/>
    <w:rsid w:val="007E6262"/>
    <w:rsid w:val="007F1B9E"/>
    <w:rsid w:val="007F1F9A"/>
    <w:rsid w:val="007F49D5"/>
    <w:rsid w:val="007F5216"/>
    <w:rsid w:val="007F5FCA"/>
    <w:rsid w:val="007F63CA"/>
    <w:rsid w:val="007F753A"/>
    <w:rsid w:val="007F7DFA"/>
    <w:rsid w:val="007F7EC3"/>
    <w:rsid w:val="00801451"/>
    <w:rsid w:val="00803474"/>
    <w:rsid w:val="00803626"/>
    <w:rsid w:val="0080369A"/>
    <w:rsid w:val="00805043"/>
    <w:rsid w:val="00806120"/>
    <w:rsid w:val="008066D7"/>
    <w:rsid w:val="00807E28"/>
    <w:rsid w:val="0081012B"/>
    <w:rsid w:val="0081228C"/>
    <w:rsid w:val="00812494"/>
    <w:rsid w:val="008129A4"/>
    <w:rsid w:val="008134D7"/>
    <w:rsid w:val="00814105"/>
    <w:rsid w:val="00814887"/>
    <w:rsid w:val="00814D13"/>
    <w:rsid w:val="00815A82"/>
    <w:rsid w:val="008234E1"/>
    <w:rsid w:val="00823611"/>
    <w:rsid w:val="00824F26"/>
    <w:rsid w:val="00830D6F"/>
    <w:rsid w:val="008349BB"/>
    <w:rsid w:val="00835E39"/>
    <w:rsid w:val="00837153"/>
    <w:rsid w:val="00837978"/>
    <w:rsid w:val="00837DF5"/>
    <w:rsid w:val="008403E2"/>
    <w:rsid w:val="00840FEC"/>
    <w:rsid w:val="008417F8"/>
    <w:rsid w:val="00843934"/>
    <w:rsid w:val="00844A80"/>
    <w:rsid w:val="00845203"/>
    <w:rsid w:val="00847474"/>
    <w:rsid w:val="00847CB9"/>
    <w:rsid w:val="00851C52"/>
    <w:rsid w:val="00855596"/>
    <w:rsid w:val="00855985"/>
    <w:rsid w:val="008559D3"/>
    <w:rsid w:val="00855A46"/>
    <w:rsid w:val="008573C2"/>
    <w:rsid w:val="008578BC"/>
    <w:rsid w:val="00857E79"/>
    <w:rsid w:val="00860042"/>
    <w:rsid w:val="008604AC"/>
    <w:rsid w:val="0086090C"/>
    <w:rsid w:val="008611CB"/>
    <w:rsid w:val="00861AD4"/>
    <w:rsid w:val="008629F5"/>
    <w:rsid w:val="00863907"/>
    <w:rsid w:val="00863D97"/>
    <w:rsid w:val="00863EA6"/>
    <w:rsid w:val="00863FD8"/>
    <w:rsid w:val="008643A0"/>
    <w:rsid w:val="0086697D"/>
    <w:rsid w:val="00867137"/>
    <w:rsid w:val="008679A5"/>
    <w:rsid w:val="00873A99"/>
    <w:rsid w:val="00873C8C"/>
    <w:rsid w:val="00873E8E"/>
    <w:rsid w:val="00874ACF"/>
    <w:rsid w:val="008755CF"/>
    <w:rsid w:val="00880760"/>
    <w:rsid w:val="0088084D"/>
    <w:rsid w:val="00880C2C"/>
    <w:rsid w:val="0088189B"/>
    <w:rsid w:val="00884664"/>
    <w:rsid w:val="00885F75"/>
    <w:rsid w:val="00886C4C"/>
    <w:rsid w:val="0088739D"/>
    <w:rsid w:val="00890340"/>
    <w:rsid w:val="00891DEB"/>
    <w:rsid w:val="008955CE"/>
    <w:rsid w:val="00895EE1"/>
    <w:rsid w:val="0089664F"/>
    <w:rsid w:val="00896735"/>
    <w:rsid w:val="00896954"/>
    <w:rsid w:val="00897D0B"/>
    <w:rsid w:val="008A10D1"/>
    <w:rsid w:val="008A4208"/>
    <w:rsid w:val="008A4B9E"/>
    <w:rsid w:val="008A65BC"/>
    <w:rsid w:val="008A70AC"/>
    <w:rsid w:val="008B037E"/>
    <w:rsid w:val="008B1005"/>
    <w:rsid w:val="008B2AE1"/>
    <w:rsid w:val="008B3731"/>
    <w:rsid w:val="008B3EB8"/>
    <w:rsid w:val="008B4508"/>
    <w:rsid w:val="008B6BC5"/>
    <w:rsid w:val="008B6CE7"/>
    <w:rsid w:val="008B7DD8"/>
    <w:rsid w:val="008C0E48"/>
    <w:rsid w:val="008C1E1D"/>
    <w:rsid w:val="008C3258"/>
    <w:rsid w:val="008C3741"/>
    <w:rsid w:val="008C4830"/>
    <w:rsid w:val="008C5B68"/>
    <w:rsid w:val="008C65DA"/>
    <w:rsid w:val="008C6695"/>
    <w:rsid w:val="008C7010"/>
    <w:rsid w:val="008C72DF"/>
    <w:rsid w:val="008C7C59"/>
    <w:rsid w:val="008D08F2"/>
    <w:rsid w:val="008D24DC"/>
    <w:rsid w:val="008D327C"/>
    <w:rsid w:val="008D3CAD"/>
    <w:rsid w:val="008D4919"/>
    <w:rsid w:val="008D5349"/>
    <w:rsid w:val="008D612F"/>
    <w:rsid w:val="008D64B5"/>
    <w:rsid w:val="008D742F"/>
    <w:rsid w:val="008E0A82"/>
    <w:rsid w:val="008E0B6C"/>
    <w:rsid w:val="008E4893"/>
    <w:rsid w:val="008E5B26"/>
    <w:rsid w:val="008E5CBC"/>
    <w:rsid w:val="008E611E"/>
    <w:rsid w:val="008F0E98"/>
    <w:rsid w:val="008F168F"/>
    <w:rsid w:val="008F2570"/>
    <w:rsid w:val="008F268A"/>
    <w:rsid w:val="008F2E4C"/>
    <w:rsid w:val="008F432A"/>
    <w:rsid w:val="008F448A"/>
    <w:rsid w:val="008F49FE"/>
    <w:rsid w:val="008F5316"/>
    <w:rsid w:val="008F758A"/>
    <w:rsid w:val="00900AF4"/>
    <w:rsid w:val="00900BBB"/>
    <w:rsid w:val="00900CD3"/>
    <w:rsid w:val="0090290F"/>
    <w:rsid w:val="00902B98"/>
    <w:rsid w:val="00902CDB"/>
    <w:rsid w:val="00903AF1"/>
    <w:rsid w:val="009045F4"/>
    <w:rsid w:val="00905C55"/>
    <w:rsid w:val="00905F71"/>
    <w:rsid w:val="009066E9"/>
    <w:rsid w:val="00911133"/>
    <w:rsid w:val="00911570"/>
    <w:rsid w:val="00912243"/>
    <w:rsid w:val="00913E2D"/>
    <w:rsid w:val="00916E2B"/>
    <w:rsid w:val="00920CA0"/>
    <w:rsid w:val="0092233B"/>
    <w:rsid w:val="00924F1B"/>
    <w:rsid w:val="00924F3E"/>
    <w:rsid w:val="009250BD"/>
    <w:rsid w:val="009252A5"/>
    <w:rsid w:val="0092659A"/>
    <w:rsid w:val="00927690"/>
    <w:rsid w:val="00932543"/>
    <w:rsid w:val="00932F48"/>
    <w:rsid w:val="00935B39"/>
    <w:rsid w:val="00936C4F"/>
    <w:rsid w:val="009374D5"/>
    <w:rsid w:val="00937A58"/>
    <w:rsid w:val="0094181D"/>
    <w:rsid w:val="00942835"/>
    <w:rsid w:val="00942FF1"/>
    <w:rsid w:val="00943944"/>
    <w:rsid w:val="00943D1A"/>
    <w:rsid w:val="00944081"/>
    <w:rsid w:val="00944145"/>
    <w:rsid w:val="00945FE8"/>
    <w:rsid w:val="00946FD4"/>
    <w:rsid w:val="0095071D"/>
    <w:rsid w:val="00951752"/>
    <w:rsid w:val="0095221B"/>
    <w:rsid w:val="00952241"/>
    <w:rsid w:val="00952D90"/>
    <w:rsid w:val="00954781"/>
    <w:rsid w:val="009547DE"/>
    <w:rsid w:val="00954886"/>
    <w:rsid w:val="00955C10"/>
    <w:rsid w:val="009571E8"/>
    <w:rsid w:val="00957347"/>
    <w:rsid w:val="00960B01"/>
    <w:rsid w:val="00960C1C"/>
    <w:rsid w:val="00961684"/>
    <w:rsid w:val="00963D18"/>
    <w:rsid w:val="00963E1A"/>
    <w:rsid w:val="00965978"/>
    <w:rsid w:val="00967C30"/>
    <w:rsid w:val="00967C6D"/>
    <w:rsid w:val="0097083E"/>
    <w:rsid w:val="009712BE"/>
    <w:rsid w:val="0097136D"/>
    <w:rsid w:val="009714A2"/>
    <w:rsid w:val="00972046"/>
    <w:rsid w:val="009726D9"/>
    <w:rsid w:val="009733DD"/>
    <w:rsid w:val="009759E6"/>
    <w:rsid w:val="00975E57"/>
    <w:rsid w:val="009760D6"/>
    <w:rsid w:val="00976116"/>
    <w:rsid w:val="009766E0"/>
    <w:rsid w:val="00976F66"/>
    <w:rsid w:val="00980ACA"/>
    <w:rsid w:val="0098144C"/>
    <w:rsid w:val="00982251"/>
    <w:rsid w:val="00982AA3"/>
    <w:rsid w:val="00982BE4"/>
    <w:rsid w:val="00984CBD"/>
    <w:rsid w:val="0098691C"/>
    <w:rsid w:val="009927BD"/>
    <w:rsid w:val="009935B4"/>
    <w:rsid w:val="0099619C"/>
    <w:rsid w:val="00996CF5"/>
    <w:rsid w:val="00997DAC"/>
    <w:rsid w:val="009A050A"/>
    <w:rsid w:val="009A0B46"/>
    <w:rsid w:val="009A169B"/>
    <w:rsid w:val="009A4863"/>
    <w:rsid w:val="009A669F"/>
    <w:rsid w:val="009A6FD9"/>
    <w:rsid w:val="009A769B"/>
    <w:rsid w:val="009B06E2"/>
    <w:rsid w:val="009B0C44"/>
    <w:rsid w:val="009B2E2D"/>
    <w:rsid w:val="009B675D"/>
    <w:rsid w:val="009B6D36"/>
    <w:rsid w:val="009B6EA9"/>
    <w:rsid w:val="009B7F12"/>
    <w:rsid w:val="009C0205"/>
    <w:rsid w:val="009C094C"/>
    <w:rsid w:val="009C0DA4"/>
    <w:rsid w:val="009C1112"/>
    <w:rsid w:val="009C1ADD"/>
    <w:rsid w:val="009C2D3F"/>
    <w:rsid w:val="009C4B99"/>
    <w:rsid w:val="009C6A9F"/>
    <w:rsid w:val="009C6CDC"/>
    <w:rsid w:val="009C7C82"/>
    <w:rsid w:val="009D236C"/>
    <w:rsid w:val="009D4F54"/>
    <w:rsid w:val="009D5974"/>
    <w:rsid w:val="009D7A74"/>
    <w:rsid w:val="009D7B07"/>
    <w:rsid w:val="009E1C7B"/>
    <w:rsid w:val="009E3051"/>
    <w:rsid w:val="009E31EB"/>
    <w:rsid w:val="009E31EC"/>
    <w:rsid w:val="009E3752"/>
    <w:rsid w:val="009E4E63"/>
    <w:rsid w:val="009E54A1"/>
    <w:rsid w:val="009E7EE9"/>
    <w:rsid w:val="009F0158"/>
    <w:rsid w:val="009F2218"/>
    <w:rsid w:val="009F24B2"/>
    <w:rsid w:val="009F2524"/>
    <w:rsid w:val="009F32A7"/>
    <w:rsid w:val="009F351B"/>
    <w:rsid w:val="009F5A84"/>
    <w:rsid w:val="009F6DD8"/>
    <w:rsid w:val="009F7723"/>
    <w:rsid w:val="009F7D37"/>
    <w:rsid w:val="00A0027E"/>
    <w:rsid w:val="00A00455"/>
    <w:rsid w:val="00A00A6F"/>
    <w:rsid w:val="00A0129A"/>
    <w:rsid w:val="00A032CB"/>
    <w:rsid w:val="00A034B6"/>
    <w:rsid w:val="00A0381F"/>
    <w:rsid w:val="00A05231"/>
    <w:rsid w:val="00A057F2"/>
    <w:rsid w:val="00A06EBA"/>
    <w:rsid w:val="00A0777D"/>
    <w:rsid w:val="00A07A03"/>
    <w:rsid w:val="00A07C9D"/>
    <w:rsid w:val="00A10FB3"/>
    <w:rsid w:val="00A118AA"/>
    <w:rsid w:val="00A14ECE"/>
    <w:rsid w:val="00A15A71"/>
    <w:rsid w:val="00A20B85"/>
    <w:rsid w:val="00A260EE"/>
    <w:rsid w:val="00A26FCF"/>
    <w:rsid w:val="00A278F9"/>
    <w:rsid w:val="00A27BEA"/>
    <w:rsid w:val="00A32C66"/>
    <w:rsid w:val="00A33B2B"/>
    <w:rsid w:val="00A347F9"/>
    <w:rsid w:val="00A34D47"/>
    <w:rsid w:val="00A359A1"/>
    <w:rsid w:val="00A37994"/>
    <w:rsid w:val="00A37B87"/>
    <w:rsid w:val="00A419E4"/>
    <w:rsid w:val="00A429B5"/>
    <w:rsid w:val="00A43979"/>
    <w:rsid w:val="00A44709"/>
    <w:rsid w:val="00A4760E"/>
    <w:rsid w:val="00A47CCE"/>
    <w:rsid w:val="00A47F78"/>
    <w:rsid w:val="00A51B12"/>
    <w:rsid w:val="00A52213"/>
    <w:rsid w:val="00A52513"/>
    <w:rsid w:val="00A53B8E"/>
    <w:rsid w:val="00A53D12"/>
    <w:rsid w:val="00A553A5"/>
    <w:rsid w:val="00A57AF5"/>
    <w:rsid w:val="00A60001"/>
    <w:rsid w:val="00A6046A"/>
    <w:rsid w:val="00A604F7"/>
    <w:rsid w:val="00A60725"/>
    <w:rsid w:val="00A60967"/>
    <w:rsid w:val="00A60C0F"/>
    <w:rsid w:val="00A613DA"/>
    <w:rsid w:val="00A64520"/>
    <w:rsid w:val="00A6591E"/>
    <w:rsid w:val="00A66748"/>
    <w:rsid w:val="00A67243"/>
    <w:rsid w:val="00A67F01"/>
    <w:rsid w:val="00A703A4"/>
    <w:rsid w:val="00A71A4D"/>
    <w:rsid w:val="00A72146"/>
    <w:rsid w:val="00A73A97"/>
    <w:rsid w:val="00A73C3B"/>
    <w:rsid w:val="00A74BFC"/>
    <w:rsid w:val="00A76EF0"/>
    <w:rsid w:val="00A77300"/>
    <w:rsid w:val="00A8022C"/>
    <w:rsid w:val="00A817B7"/>
    <w:rsid w:val="00A851DD"/>
    <w:rsid w:val="00A90D53"/>
    <w:rsid w:val="00A91959"/>
    <w:rsid w:val="00A91E2B"/>
    <w:rsid w:val="00A91E2C"/>
    <w:rsid w:val="00A930A8"/>
    <w:rsid w:val="00A941BB"/>
    <w:rsid w:val="00A97630"/>
    <w:rsid w:val="00A97A3D"/>
    <w:rsid w:val="00AA3249"/>
    <w:rsid w:val="00AA3ED5"/>
    <w:rsid w:val="00AB29FD"/>
    <w:rsid w:val="00AB3A44"/>
    <w:rsid w:val="00AB6CC9"/>
    <w:rsid w:val="00AC134B"/>
    <w:rsid w:val="00AC395A"/>
    <w:rsid w:val="00AC3D4E"/>
    <w:rsid w:val="00AC6143"/>
    <w:rsid w:val="00AC65AE"/>
    <w:rsid w:val="00AC7F5F"/>
    <w:rsid w:val="00AD01F7"/>
    <w:rsid w:val="00AD084C"/>
    <w:rsid w:val="00AD088E"/>
    <w:rsid w:val="00AD31D7"/>
    <w:rsid w:val="00AD34EC"/>
    <w:rsid w:val="00AD4184"/>
    <w:rsid w:val="00AD4BBF"/>
    <w:rsid w:val="00AD6BC0"/>
    <w:rsid w:val="00AD6D3E"/>
    <w:rsid w:val="00AE1841"/>
    <w:rsid w:val="00AE3DBA"/>
    <w:rsid w:val="00AE51D5"/>
    <w:rsid w:val="00AE602A"/>
    <w:rsid w:val="00AE6971"/>
    <w:rsid w:val="00AE726A"/>
    <w:rsid w:val="00AE7D50"/>
    <w:rsid w:val="00AF0196"/>
    <w:rsid w:val="00AF10A5"/>
    <w:rsid w:val="00AF5194"/>
    <w:rsid w:val="00AF5833"/>
    <w:rsid w:val="00AF6F33"/>
    <w:rsid w:val="00AF6FD9"/>
    <w:rsid w:val="00B001A2"/>
    <w:rsid w:val="00B00953"/>
    <w:rsid w:val="00B00962"/>
    <w:rsid w:val="00B01577"/>
    <w:rsid w:val="00B01DEA"/>
    <w:rsid w:val="00B024CB"/>
    <w:rsid w:val="00B02A3C"/>
    <w:rsid w:val="00B02A7D"/>
    <w:rsid w:val="00B036C8"/>
    <w:rsid w:val="00B038E9"/>
    <w:rsid w:val="00B03A00"/>
    <w:rsid w:val="00B03F7C"/>
    <w:rsid w:val="00B0432D"/>
    <w:rsid w:val="00B04BC4"/>
    <w:rsid w:val="00B05935"/>
    <w:rsid w:val="00B05B91"/>
    <w:rsid w:val="00B06883"/>
    <w:rsid w:val="00B0761C"/>
    <w:rsid w:val="00B07AD6"/>
    <w:rsid w:val="00B1076A"/>
    <w:rsid w:val="00B10A9C"/>
    <w:rsid w:val="00B12881"/>
    <w:rsid w:val="00B13469"/>
    <w:rsid w:val="00B15742"/>
    <w:rsid w:val="00B15831"/>
    <w:rsid w:val="00B16E84"/>
    <w:rsid w:val="00B21FB9"/>
    <w:rsid w:val="00B236CE"/>
    <w:rsid w:val="00B2442E"/>
    <w:rsid w:val="00B25949"/>
    <w:rsid w:val="00B270DD"/>
    <w:rsid w:val="00B27C7A"/>
    <w:rsid w:val="00B30216"/>
    <w:rsid w:val="00B31A7B"/>
    <w:rsid w:val="00B3376E"/>
    <w:rsid w:val="00B33FF6"/>
    <w:rsid w:val="00B34DD4"/>
    <w:rsid w:val="00B36AF6"/>
    <w:rsid w:val="00B36DC6"/>
    <w:rsid w:val="00B370BC"/>
    <w:rsid w:val="00B3725E"/>
    <w:rsid w:val="00B37FEE"/>
    <w:rsid w:val="00B40AEE"/>
    <w:rsid w:val="00B41AE0"/>
    <w:rsid w:val="00B41D8A"/>
    <w:rsid w:val="00B42249"/>
    <w:rsid w:val="00B423C0"/>
    <w:rsid w:val="00B43AED"/>
    <w:rsid w:val="00B45E51"/>
    <w:rsid w:val="00B4695E"/>
    <w:rsid w:val="00B51C34"/>
    <w:rsid w:val="00B52612"/>
    <w:rsid w:val="00B526D4"/>
    <w:rsid w:val="00B52E46"/>
    <w:rsid w:val="00B539C8"/>
    <w:rsid w:val="00B56D11"/>
    <w:rsid w:val="00B56D53"/>
    <w:rsid w:val="00B6151E"/>
    <w:rsid w:val="00B6432E"/>
    <w:rsid w:val="00B6465D"/>
    <w:rsid w:val="00B64811"/>
    <w:rsid w:val="00B65366"/>
    <w:rsid w:val="00B654E7"/>
    <w:rsid w:val="00B65D41"/>
    <w:rsid w:val="00B67335"/>
    <w:rsid w:val="00B67BA0"/>
    <w:rsid w:val="00B67FDD"/>
    <w:rsid w:val="00B714F5"/>
    <w:rsid w:val="00B71B25"/>
    <w:rsid w:val="00B72E34"/>
    <w:rsid w:val="00B734AF"/>
    <w:rsid w:val="00B7405A"/>
    <w:rsid w:val="00B77151"/>
    <w:rsid w:val="00B77DDD"/>
    <w:rsid w:val="00B8098C"/>
    <w:rsid w:val="00B80B73"/>
    <w:rsid w:val="00B8105E"/>
    <w:rsid w:val="00B82D8D"/>
    <w:rsid w:val="00B8550B"/>
    <w:rsid w:val="00B85762"/>
    <w:rsid w:val="00B86B46"/>
    <w:rsid w:val="00B87410"/>
    <w:rsid w:val="00B87D61"/>
    <w:rsid w:val="00B92597"/>
    <w:rsid w:val="00B92BD6"/>
    <w:rsid w:val="00B96786"/>
    <w:rsid w:val="00B96787"/>
    <w:rsid w:val="00B96DAC"/>
    <w:rsid w:val="00BA0BA0"/>
    <w:rsid w:val="00BA1453"/>
    <w:rsid w:val="00BA2337"/>
    <w:rsid w:val="00BA26B5"/>
    <w:rsid w:val="00BA340C"/>
    <w:rsid w:val="00BA5167"/>
    <w:rsid w:val="00BA7699"/>
    <w:rsid w:val="00BA7FC4"/>
    <w:rsid w:val="00BB208D"/>
    <w:rsid w:val="00BB36BA"/>
    <w:rsid w:val="00BB3A55"/>
    <w:rsid w:val="00BB3A5B"/>
    <w:rsid w:val="00BB3EEB"/>
    <w:rsid w:val="00BB41E8"/>
    <w:rsid w:val="00BB4EB6"/>
    <w:rsid w:val="00BB5366"/>
    <w:rsid w:val="00BB55A5"/>
    <w:rsid w:val="00BB5A22"/>
    <w:rsid w:val="00BB5CC8"/>
    <w:rsid w:val="00BB7166"/>
    <w:rsid w:val="00BB799C"/>
    <w:rsid w:val="00BC08E4"/>
    <w:rsid w:val="00BC25C3"/>
    <w:rsid w:val="00BC2BF0"/>
    <w:rsid w:val="00BC3AE8"/>
    <w:rsid w:val="00BC3E09"/>
    <w:rsid w:val="00BC498F"/>
    <w:rsid w:val="00BC5954"/>
    <w:rsid w:val="00BC5F25"/>
    <w:rsid w:val="00BC623F"/>
    <w:rsid w:val="00BC6BD0"/>
    <w:rsid w:val="00BC6C3E"/>
    <w:rsid w:val="00BC7F1C"/>
    <w:rsid w:val="00BD0B21"/>
    <w:rsid w:val="00BD0B97"/>
    <w:rsid w:val="00BD0E0E"/>
    <w:rsid w:val="00BD2904"/>
    <w:rsid w:val="00BD3E29"/>
    <w:rsid w:val="00BD4FEB"/>
    <w:rsid w:val="00BD57FF"/>
    <w:rsid w:val="00BD5B7D"/>
    <w:rsid w:val="00BD60F7"/>
    <w:rsid w:val="00BD6A5D"/>
    <w:rsid w:val="00BE0661"/>
    <w:rsid w:val="00BE0F7A"/>
    <w:rsid w:val="00BE2965"/>
    <w:rsid w:val="00BE2B1D"/>
    <w:rsid w:val="00BE4346"/>
    <w:rsid w:val="00BE55F3"/>
    <w:rsid w:val="00BE593E"/>
    <w:rsid w:val="00BE6A5F"/>
    <w:rsid w:val="00BE6BEB"/>
    <w:rsid w:val="00BF0498"/>
    <w:rsid w:val="00BF1143"/>
    <w:rsid w:val="00BF1637"/>
    <w:rsid w:val="00BF2219"/>
    <w:rsid w:val="00BF5A34"/>
    <w:rsid w:val="00BF5B90"/>
    <w:rsid w:val="00BF7C79"/>
    <w:rsid w:val="00C0008D"/>
    <w:rsid w:val="00C00932"/>
    <w:rsid w:val="00C01856"/>
    <w:rsid w:val="00C03858"/>
    <w:rsid w:val="00C03F4C"/>
    <w:rsid w:val="00C056D4"/>
    <w:rsid w:val="00C067F1"/>
    <w:rsid w:val="00C07729"/>
    <w:rsid w:val="00C11067"/>
    <w:rsid w:val="00C1134C"/>
    <w:rsid w:val="00C12DFD"/>
    <w:rsid w:val="00C131B3"/>
    <w:rsid w:val="00C15BBF"/>
    <w:rsid w:val="00C15FE9"/>
    <w:rsid w:val="00C16F42"/>
    <w:rsid w:val="00C1715B"/>
    <w:rsid w:val="00C17EAA"/>
    <w:rsid w:val="00C21C26"/>
    <w:rsid w:val="00C21C3C"/>
    <w:rsid w:val="00C22144"/>
    <w:rsid w:val="00C2466E"/>
    <w:rsid w:val="00C272C2"/>
    <w:rsid w:val="00C27C46"/>
    <w:rsid w:val="00C27E34"/>
    <w:rsid w:val="00C31590"/>
    <w:rsid w:val="00C31BC0"/>
    <w:rsid w:val="00C32E3D"/>
    <w:rsid w:val="00C33BB9"/>
    <w:rsid w:val="00C344A6"/>
    <w:rsid w:val="00C3671E"/>
    <w:rsid w:val="00C401D3"/>
    <w:rsid w:val="00C40627"/>
    <w:rsid w:val="00C41666"/>
    <w:rsid w:val="00C464AB"/>
    <w:rsid w:val="00C47380"/>
    <w:rsid w:val="00C52DF6"/>
    <w:rsid w:val="00C53FDC"/>
    <w:rsid w:val="00C54452"/>
    <w:rsid w:val="00C545EA"/>
    <w:rsid w:val="00C556F9"/>
    <w:rsid w:val="00C565F1"/>
    <w:rsid w:val="00C56F18"/>
    <w:rsid w:val="00C60826"/>
    <w:rsid w:val="00C61369"/>
    <w:rsid w:val="00C64E79"/>
    <w:rsid w:val="00C6560F"/>
    <w:rsid w:val="00C6603E"/>
    <w:rsid w:val="00C67389"/>
    <w:rsid w:val="00C705C7"/>
    <w:rsid w:val="00C7070B"/>
    <w:rsid w:val="00C7154E"/>
    <w:rsid w:val="00C71769"/>
    <w:rsid w:val="00C72734"/>
    <w:rsid w:val="00C7441E"/>
    <w:rsid w:val="00C757A4"/>
    <w:rsid w:val="00C81436"/>
    <w:rsid w:val="00C82498"/>
    <w:rsid w:val="00C82BDD"/>
    <w:rsid w:val="00C83CF5"/>
    <w:rsid w:val="00C84CEF"/>
    <w:rsid w:val="00C876BD"/>
    <w:rsid w:val="00C87D76"/>
    <w:rsid w:val="00C90600"/>
    <w:rsid w:val="00C90CFF"/>
    <w:rsid w:val="00C912F9"/>
    <w:rsid w:val="00C91764"/>
    <w:rsid w:val="00C92037"/>
    <w:rsid w:val="00C92332"/>
    <w:rsid w:val="00C94A1D"/>
    <w:rsid w:val="00C9589A"/>
    <w:rsid w:val="00C961DC"/>
    <w:rsid w:val="00CA02AA"/>
    <w:rsid w:val="00CA0DCF"/>
    <w:rsid w:val="00CA1A08"/>
    <w:rsid w:val="00CA2543"/>
    <w:rsid w:val="00CA3124"/>
    <w:rsid w:val="00CA49F6"/>
    <w:rsid w:val="00CA5061"/>
    <w:rsid w:val="00CA63C7"/>
    <w:rsid w:val="00CA67A2"/>
    <w:rsid w:val="00CA7C75"/>
    <w:rsid w:val="00CA7C8C"/>
    <w:rsid w:val="00CB12D8"/>
    <w:rsid w:val="00CB1444"/>
    <w:rsid w:val="00CB27CF"/>
    <w:rsid w:val="00CB2AFC"/>
    <w:rsid w:val="00CB5AB9"/>
    <w:rsid w:val="00CB68F5"/>
    <w:rsid w:val="00CB71A4"/>
    <w:rsid w:val="00CB751C"/>
    <w:rsid w:val="00CC0D2D"/>
    <w:rsid w:val="00CC14DA"/>
    <w:rsid w:val="00CC1517"/>
    <w:rsid w:val="00CC1E8C"/>
    <w:rsid w:val="00CC2354"/>
    <w:rsid w:val="00CC247D"/>
    <w:rsid w:val="00CC48A8"/>
    <w:rsid w:val="00CC5F4E"/>
    <w:rsid w:val="00CD055F"/>
    <w:rsid w:val="00CD29EC"/>
    <w:rsid w:val="00CD31BC"/>
    <w:rsid w:val="00CD40C7"/>
    <w:rsid w:val="00CE0188"/>
    <w:rsid w:val="00CE063A"/>
    <w:rsid w:val="00CE0C2C"/>
    <w:rsid w:val="00CE1F37"/>
    <w:rsid w:val="00CE34E4"/>
    <w:rsid w:val="00CE7FE0"/>
    <w:rsid w:val="00CF0F44"/>
    <w:rsid w:val="00CF1076"/>
    <w:rsid w:val="00CF1B55"/>
    <w:rsid w:val="00CF2FD7"/>
    <w:rsid w:val="00CF3E6A"/>
    <w:rsid w:val="00CF3EB4"/>
    <w:rsid w:val="00CF3F1D"/>
    <w:rsid w:val="00CF61CF"/>
    <w:rsid w:val="00CF6A7A"/>
    <w:rsid w:val="00CF79E3"/>
    <w:rsid w:val="00D00F34"/>
    <w:rsid w:val="00D0125D"/>
    <w:rsid w:val="00D01C03"/>
    <w:rsid w:val="00D01EB8"/>
    <w:rsid w:val="00D036D1"/>
    <w:rsid w:val="00D03B5D"/>
    <w:rsid w:val="00D0476A"/>
    <w:rsid w:val="00D06064"/>
    <w:rsid w:val="00D1296F"/>
    <w:rsid w:val="00D13BA5"/>
    <w:rsid w:val="00D143B4"/>
    <w:rsid w:val="00D14DAF"/>
    <w:rsid w:val="00D17596"/>
    <w:rsid w:val="00D244A2"/>
    <w:rsid w:val="00D25D04"/>
    <w:rsid w:val="00D26504"/>
    <w:rsid w:val="00D26511"/>
    <w:rsid w:val="00D2675D"/>
    <w:rsid w:val="00D26DAA"/>
    <w:rsid w:val="00D27DE2"/>
    <w:rsid w:val="00D312B7"/>
    <w:rsid w:val="00D344DB"/>
    <w:rsid w:val="00D34FD9"/>
    <w:rsid w:val="00D354FB"/>
    <w:rsid w:val="00D36D61"/>
    <w:rsid w:val="00D36E3F"/>
    <w:rsid w:val="00D3799A"/>
    <w:rsid w:val="00D413A7"/>
    <w:rsid w:val="00D4279B"/>
    <w:rsid w:val="00D427D3"/>
    <w:rsid w:val="00D42FF0"/>
    <w:rsid w:val="00D432D0"/>
    <w:rsid w:val="00D43532"/>
    <w:rsid w:val="00D4454E"/>
    <w:rsid w:val="00D46166"/>
    <w:rsid w:val="00D46FFE"/>
    <w:rsid w:val="00D47274"/>
    <w:rsid w:val="00D521D5"/>
    <w:rsid w:val="00D52271"/>
    <w:rsid w:val="00D54123"/>
    <w:rsid w:val="00D5534C"/>
    <w:rsid w:val="00D553CB"/>
    <w:rsid w:val="00D556E5"/>
    <w:rsid w:val="00D559BD"/>
    <w:rsid w:val="00D60085"/>
    <w:rsid w:val="00D60CC5"/>
    <w:rsid w:val="00D6197A"/>
    <w:rsid w:val="00D61A65"/>
    <w:rsid w:val="00D61EAB"/>
    <w:rsid w:val="00D62222"/>
    <w:rsid w:val="00D62EAE"/>
    <w:rsid w:val="00D6455B"/>
    <w:rsid w:val="00D669A2"/>
    <w:rsid w:val="00D67165"/>
    <w:rsid w:val="00D67DBF"/>
    <w:rsid w:val="00D67E19"/>
    <w:rsid w:val="00D67F33"/>
    <w:rsid w:val="00D71B04"/>
    <w:rsid w:val="00D72A8D"/>
    <w:rsid w:val="00D73229"/>
    <w:rsid w:val="00D741B1"/>
    <w:rsid w:val="00D74B17"/>
    <w:rsid w:val="00D75D36"/>
    <w:rsid w:val="00D76E6D"/>
    <w:rsid w:val="00D77353"/>
    <w:rsid w:val="00D77CB4"/>
    <w:rsid w:val="00D8035E"/>
    <w:rsid w:val="00D80772"/>
    <w:rsid w:val="00D826A6"/>
    <w:rsid w:val="00D82A97"/>
    <w:rsid w:val="00D83662"/>
    <w:rsid w:val="00D83928"/>
    <w:rsid w:val="00D86BD7"/>
    <w:rsid w:val="00D87A71"/>
    <w:rsid w:val="00D90E89"/>
    <w:rsid w:val="00D91BF0"/>
    <w:rsid w:val="00D94140"/>
    <w:rsid w:val="00D9437B"/>
    <w:rsid w:val="00D94CD7"/>
    <w:rsid w:val="00D951F3"/>
    <w:rsid w:val="00D95734"/>
    <w:rsid w:val="00D961C8"/>
    <w:rsid w:val="00D96946"/>
    <w:rsid w:val="00DA083C"/>
    <w:rsid w:val="00DA1134"/>
    <w:rsid w:val="00DA1256"/>
    <w:rsid w:val="00DA65C3"/>
    <w:rsid w:val="00DA69C6"/>
    <w:rsid w:val="00DA7304"/>
    <w:rsid w:val="00DA7B36"/>
    <w:rsid w:val="00DB02AD"/>
    <w:rsid w:val="00DB3DEF"/>
    <w:rsid w:val="00DB4353"/>
    <w:rsid w:val="00DB4FFA"/>
    <w:rsid w:val="00DB6040"/>
    <w:rsid w:val="00DB65D6"/>
    <w:rsid w:val="00DB7679"/>
    <w:rsid w:val="00DC02D5"/>
    <w:rsid w:val="00DC0612"/>
    <w:rsid w:val="00DC1BD8"/>
    <w:rsid w:val="00DC2B55"/>
    <w:rsid w:val="00DC3211"/>
    <w:rsid w:val="00DC3656"/>
    <w:rsid w:val="00DC3FA8"/>
    <w:rsid w:val="00DC5EB0"/>
    <w:rsid w:val="00DC64E3"/>
    <w:rsid w:val="00DC6A43"/>
    <w:rsid w:val="00DC7578"/>
    <w:rsid w:val="00DD006C"/>
    <w:rsid w:val="00DD23BD"/>
    <w:rsid w:val="00DD41F5"/>
    <w:rsid w:val="00DD4D6E"/>
    <w:rsid w:val="00DD7B11"/>
    <w:rsid w:val="00DE0B3E"/>
    <w:rsid w:val="00DE2ED3"/>
    <w:rsid w:val="00DE31BC"/>
    <w:rsid w:val="00DE4460"/>
    <w:rsid w:val="00DE6A37"/>
    <w:rsid w:val="00DF0BDA"/>
    <w:rsid w:val="00DF0F2F"/>
    <w:rsid w:val="00DF149E"/>
    <w:rsid w:val="00DF5ADB"/>
    <w:rsid w:val="00DF7C66"/>
    <w:rsid w:val="00E01298"/>
    <w:rsid w:val="00E01447"/>
    <w:rsid w:val="00E01C34"/>
    <w:rsid w:val="00E0274B"/>
    <w:rsid w:val="00E03E93"/>
    <w:rsid w:val="00E0430A"/>
    <w:rsid w:val="00E045AE"/>
    <w:rsid w:val="00E04DA0"/>
    <w:rsid w:val="00E06D13"/>
    <w:rsid w:val="00E07F46"/>
    <w:rsid w:val="00E105A2"/>
    <w:rsid w:val="00E10BDA"/>
    <w:rsid w:val="00E122DA"/>
    <w:rsid w:val="00E14A84"/>
    <w:rsid w:val="00E14DAD"/>
    <w:rsid w:val="00E16290"/>
    <w:rsid w:val="00E1635B"/>
    <w:rsid w:val="00E20298"/>
    <w:rsid w:val="00E20313"/>
    <w:rsid w:val="00E21B84"/>
    <w:rsid w:val="00E22966"/>
    <w:rsid w:val="00E264FB"/>
    <w:rsid w:val="00E26DFB"/>
    <w:rsid w:val="00E26EF5"/>
    <w:rsid w:val="00E27717"/>
    <w:rsid w:val="00E307F0"/>
    <w:rsid w:val="00E32B8A"/>
    <w:rsid w:val="00E3451C"/>
    <w:rsid w:val="00E34A2C"/>
    <w:rsid w:val="00E36F9C"/>
    <w:rsid w:val="00E40D93"/>
    <w:rsid w:val="00E413C5"/>
    <w:rsid w:val="00E418D7"/>
    <w:rsid w:val="00E41E3C"/>
    <w:rsid w:val="00E41ED7"/>
    <w:rsid w:val="00E436FC"/>
    <w:rsid w:val="00E44442"/>
    <w:rsid w:val="00E446F2"/>
    <w:rsid w:val="00E44FEF"/>
    <w:rsid w:val="00E4543E"/>
    <w:rsid w:val="00E50D67"/>
    <w:rsid w:val="00E53639"/>
    <w:rsid w:val="00E54F20"/>
    <w:rsid w:val="00E563C2"/>
    <w:rsid w:val="00E56AE2"/>
    <w:rsid w:val="00E576F6"/>
    <w:rsid w:val="00E62469"/>
    <w:rsid w:val="00E63F21"/>
    <w:rsid w:val="00E65C6D"/>
    <w:rsid w:val="00E66DC3"/>
    <w:rsid w:val="00E70444"/>
    <w:rsid w:val="00E70778"/>
    <w:rsid w:val="00E707C3"/>
    <w:rsid w:val="00E71519"/>
    <w:rsid w:val="00E718CC"/>
    <w:rsid w:val="00E745FF"/>
    <w:rsid w:val="00E757A4"/>
    <w:rsid w:val="00E7594A"/>
    <w:rsid w:val="00E75D07"/>
    <w:rsid w:val="00E76575"/>
    <w:rsid w:val="00E82B5C"/>
    <w:rsid w:val="00E8381D"/>
    <w:rsid w:val="00E846D6"/>
    <w:rsid w:val="00E8558F"/>
    <w:rsid w:val="00E87BA9"/>
    <w:rsid w:val="00E903C9"/>
    <w:rsid w:val="00E944AA"/>
    <w:rsid w:val="00E9487A"/>
    <w:rsid w:val="00E9498D"/>
    <w:rsid w:val="00E94BA1"/>
    <w:rsid w:val="00E95E38"/>
    <w:rsid w:val="00E96DEE"/>
    <w:rsid w:val="00E97EB0"/>
    <w:rsid w:val="00EA05DF"/>
    <w:rsid w:val="00EA31A5"/>
    <w:rsid w:val="00EA3390"/>
    <w:rsid w:val="00EA3781"/>
    <w:rsid w:val="00EA54F3"/>
    <w:rsid w:val="00EA73F2"/>
    <w:rsid w:val="00EA7AEB"/>
    <w:rsid w:val="00EB02CA"/>
    <w:rsid w:val="00EB1049"/>
    <w:rsid w:val="00EB2A0F"/>
    <w:rsid w:val="00EB32B4"/>
    <w:rsid w:val="00EB32FB"/>
    <w:rsid w:val="00EB3CA7"/>
    <w:rsid w:val="00EB417A"/>
    <w:rsid w:val="00EC12DB"/>
    <w:rsid w:val="00EC1779"/>
    <w:rsid w:val="00EC33D4"/>
    <w:rsid w:val="00EC365C"/>
    <w:rsid w:val="00EC4DF7"/>
    <w:rsid w:val="00ED25F8"/>
    <w:rsid w:val="00ED4392"/>
    <w:rsid w:val="00ED6CC7"/>
    <w:rsid w:val="00EE0327"/>
    <w:rsid w:val="00EE2493"/>
    <w:rsid w:val="00EE4D05"/>
    <w:rsid w:val="00EE59CB"/>
    <w:rsid w:val="00EF07E8"/>
    <w:rsid w:val="00EF11BF"/>
    <w:rsid w:val="00EF2AFE"/>
    <w:rsid w:val="00EF5637"/>
    <w:rsid w:val="00EF6F16"/>
    <w:rsid w:val="00EF7191"/>
    <w:rsid w:val="00EF7E91"/>
    <w:rsid w:val="00F01191"/>
    <w:rsid w:val="00F02EEF"/>
    <w:rsid w:val="00F02F45"/>
    <w:rsid w:val="00F03995"/>
    <w:rsid w:val="00F05160"/>
    <w:rsid w:val="00F0622C"/>
    <w:rsid w:val="00F06578"/>
    <w:rsid w:val="00F06E64"/>
    <w:rsid w:val="00F07E8F"/>
    <w:rsid w:val="00F10484"/>
    <w:rsid w:val="00F13E4B"/>
    <w:rsid w:val="00F14761"/>
    <w:rsid w:val="00F1479A"/>
    <w:rsid w:val="00F14A0C"/>
    <w:rsid w:val="00F15336"/>
    <w:rsid w:val="00F15380"/>
    <w:rsid w:val="00F163A1"/>
    <w:rsid w:val="00F16657"/>
    <w:rsid w:val="00F16E68"/>
    <w:rsid w:val="00F17B1B"/>
    <w:rsid w:val="00F2015E"/>
    <w:rsid w:val="00F20DF4"/>
    <w:rsid w:val="00F21CF2"/>
    <w:rsid w:val="00F22521"/>
    <w:rsid w:val="00F227EC"/>
    <w:rsid w:val="00F23925"/>
    <w:rsid w:val="00F23AA1"/>
    <w:rsid w:val="00F248C4"/>
    <w:rsid w:val="00F25208"/>
    <w:rsid w:val="00F25715"/>
    <w:rsid w:val="00F2588C"/>
    <w:rsid w:val="00F2620A"/>
    <w:rsid w:val="00F26363"/>
    <w:rsid w:val="00F276BD"/>
    <w:rsid w:val="00F2788B"/>
    <w:rsid w:val="00F303CE"/>
    <w:rsid w:val="00F30914"/>
    <w:rsid w:val="00F318BA"/>
    <w:rsid w:val="00F34005"/>
    <w:rsid w:val="00F34ADB"/>
    <w:rsid w:val="00F34D88"/>
    <w:rsid w:val="00F36094"/>
    <w:rsid w:val="00F40CA1"/>
    <w:rsid w:val="00F42931"/>
    <w:rsid w:val="00F429BB"/>
    <w:rsid w:val="00F44011"/>
    <w:rsid w:val="00F45120"/>
    <w:rsid w:val="00F45FC9"/>
    <w:rsid w:val="00F464C3"/>
    <w:rsid w:val="00F46797"/>
    <w:rsid w:val="00F46800"/>
    <w:rsid w:val="00F46A7F"/>
    <w:rsid w:val="00F47A79"/>
    <w:rsid w:val="00F504FE"/>
    <w:rsid w:val="00F50FCA"/>
    <w:rsid w:val="00F52FFB"/>
    <w:rsid w:val="00F5447D"/>
    <w:rsid w:val="00F5464E"/>
    <w:rsid w:val="00F56EC0"/>
    <w:rsid w:val="00F639A5"/>
    <w:rsid w:val="00F63E14"/>
    <w:rsid w:val="00F6459E"/>
    <w:rsid w:val="00F64899"/>
    <w:rsid w:val="00F655FE"/>
    <w:rsid w:val="00F66C41"/>
    <w:rsid w:val="00F67AED"/>
    <w:rsid w:val="00F67EBF"/>
    <w:rsid w:val="00F70D95"/>
    <w:rsid w:val="00F720C5"/>
    <w:rsid w:val="00F72890"/>
    <w:rsid w:val="00F73244"/>
    <w:rsid w:val="00F742BE"/>
    <w:rsid w:val="00F7434B"/>
    <w:rsid w:val="00F74B33"/>
    <w:rsid w:val="00F76667"/>
    <w:rsid w:val="00F76994"/>
    <w:rsid w:val="00F77690"/>
    <w:rsid w:val="00F81B5D"/>
    <w:rsid w:val="00F823D7"/>
    <w:rsid w:val="00F829BC"/>
    <w:rsid w:val="00F8572D"/>
    <w:rsid w:val="00F9099D"/>
    <w:rsid w:val="00F93219"/>
    <w:rsid w:val="00F93C84"/>
    <w:rsid w:val="00F95497"/>
    <w:rsid w:val="00F95500"/>
    <w:rsid w:val="00F95DEF"/>
    <w:rsid w:val="00F963DF"/>
    <w:rsid w:val="00F96531"/>
    <w:rsid w:val="00F969B8"/>
    <w:rsid w:val="00F97E46"/>
    <w:rsid w:val="00FA07F4"/>
    <w:rsid w:val="00FA0812"/>
    <w:rsid w:val="00FA098D"/>
    <w:rsid w:val="00FA0B06"/>
    <w:rsid w:val="00FA26E9"/>
    <w:rsid w:val="00FA3751"/>
    <w:rsid w:val="00FA3959"/>
    <w:rsid w:val="00FA3A42"/>
    <w:rsid w:val="00FA3D17"/>
    <w:rsid w:val="00FA4A49"/>
    <w:rsid w:val="00FA4A85"/>
    <w:rsid w:val="00FA5EAA"/>
    <w:rsid w:val="00FA6C6B"/>
    <w:rsid w:val="00FA77F8"/>
    <w:rsid w:val="00FB1FF1"/>
    <w:rsid w:val="00FB1FFD"/>
    <w:rsid w:val="00FB28F9"/>
    <w:rsid w:val="00FB4668"/>
    <w:rsid w:val="00FB4908"/>
    <w:rsid w:val="00FB538A"/>
    <w:rsid w:val="00FC075B"/>
    <w:rsid w:val="00FC0BDC"/>
    <w:rsid w:val="00FC4315"/>
    <w:rsid w:val="00FC4BD3"/>
    <w:rsid w:val="00FC5799"/>
    <w:rsid w:val="00FC6076"/>
    <w:rsid w:val="00FC6972"/>
    <w:rsid w:val="00FD2719"/>
    <w:rsid w:val="00FD3D2C"/>
    <w:rsid w:val="00FD4091"/>
    <w:rsid w:val="00FD4333"/>
    <w:rsid w:val="00FD4AD9"/>
    <w:rsid w:val="00FD5456"/>
    <w:rsid w:val="00FD5492"/>
    <w:rsid w:val="00FD603C"/>
    <w:rsid w:val="00FE0314"/>
    <w:rsid w:val="00FE13BA"/>
    <w:rsid w:val="00FE386E"/>
    <w:rsid w:val="00FE410C"/>
    <w:rsid w:val="00FE57D5"/>
    <w:rsid w:val="00FE7165"/>
    <w:rsid w:val="00FE763C"/>
    <w:rsid w:val="00FE7DE2"/>
    <w:rsid w:val="00FF0A6A"/>
    <w:rsid w:val="00FF49A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010"/>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uiPriority w:val="9"/>
    <w:qFormat/>
    <w:rsid w:val="00D521D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FC4315"/>
    <w:pPr>
      <w:keepNext/>
      <w:widowControl w:val="0"/>
      <w:ind w:left="7200"/>
      <w:jc w:val="both"/>
      <w:outlineLvl w:val="1"/>
    </w:pPr>
    <w:rPr>
      <w:sz w:val="28"/>
      <w:szCs w:val="20"/>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C4315"/>
    <w:rPr>
      <w:rFonts w:ascii="Times New Roman" w:eastAsia="Times New Roman" w:hAnsi="Times New Roman" w:cs="Times New Roman"/>
      <w:sz w:val="28"/>
      <w:szCs w:val="20"/>
    </w:rPr>
  </w:style>
  <w:style w:type="paragraph" w:customStyle="1" w:styleId="naislab">
    <w:name w:val="naislab"/>
    <w:basedOn w:val="Normal"/>
    <w:rsid w:val="00FC4315"/>
    <w:pPr>
      <w:spacing w:before="100" w:beforeAutospacing="1" w:after="100" w:afterAutospacing="1"/>
    </w:pPr>
    <w:rPr>
      <w:lang w:val="lv-LV" w:eastAsia="lv-LV"/>
    </w:rPr>
  </w:style>
  <w:style w:type="character" w:styleId="Emphasis">
    <w:name w:val="Emphasis"/>
    <w:basedOn w:val="DefaultParagraphFont"/>
    <w:uiPriority w:val="99"/>
    <w:qFormat/>
    <w:rsid w:val="00FC4315"/>
    <w:rPr>
      <w:rFonts w:cs="Times New Roman"/>
      <w:i/>
      <w:iCs/>
    </w:rPr>
  </w:style>
  <w:style w:type="paragraph" w:styleId="BodyText">
    <w:name w:val="Body Text"/>
    <w:aliases w:val="Pamatteksts Rakstz. Rakstz. Rakstz. Rakstz. Rakstz."/>
    <w:basedOn w:val="Normal"/>
    <w:link w:val="BodyTextChar"/>
    <w:uiPriority w:val="99"/>
    <w:rsid w:val="00942FF1"/>
    <w:pPr>
      <w:tabs>
        <w:tab w:val="right" w:pos="8789"/>
      </w:tabs>
      <w:suppressAutoHyphens/>
      <w:jc w:val="both"/>
    </w:pPr>
    <w:rPr>
      <w:rFonts w:ascii="Arial" w:hAnsi="Arial"/>
      <w:spacing w:val="-2"/>
      <w:sz w:val="18"/>
      <w:szCs w:val="20"/>
      <w:lang w:val="lv-LV"/>
    </w:rPr>
  </w:style>
  <w:style w:type="character" w:customStyle="1" w:styleId="BodyTextChar">
    <w:name w:val="Body Text Char"/>
    <w:aliases w:val="Pamatteksts Rakstz. Rakstz. Rakstz. Rakstz. Rakstz. Char"/>
    <w:basedOn w:val="DefaultParagraphFont"/>
    <w:link w:val="BodyText"/>
    <w:uiPriority w:val="99"/>
    <w:rsid w:val="00942FF1"/>
    <w:rPr>
      <w:rFonts w:ascii="Arial" w:eastAsia="Times New Roman" w:hAnsi="Arial" w:cs="Times New Roman"/>
      <w:spacing w:val="-2"/>
      <w:sz w:val="18"/>
      <w:szCs w:val="20"/>
    </w:rPr>
  </w:style>
  <w:style w:type="character" w:customStyle="1" w:styleId="Heading1Char">
    <w:name w:val="Heading 1 Char"/>
    <w:basedOn w:val="DefaultParagraphFont"/>
    <w:link w:val="Heading1"/>
    <w:uiPriority w:val="9"/>
    <w:rsid w:val="00D521D5"/>
    <w:rPr>
      <w:rFonts w:asciiTheme="majorHAnsi" w:eastAsiaTheme="majorEastAsia" w:hAnsiTheme="majorHAnsi" w:cstheme="majorBidi"/>
      <w:b/>
      <w:bCs/>
      <w:color w:val="365F91" w:themeColor="accent1" w:themeShade="BF"/>
      <w:sz w:val="28"/>
      <w:szCs w:val="28"/>
      <w:lang w:val="en-GB"/>
    </w:rPr>
  </w:style>
  <w:style w:type="paragraph" w:customStyle="1" w:styleId="NoSpacing1">
    <w:name w:val="No Spacing1"/>
    <w:uiPriority w:val="99"/>
    <w:rsid w:val="00D521D5"/>
    <w:pPr>
      <w:spacing w:after="0" w:line="240" w:lineRule="auto"/>
    </w:pPr>
    <w:rPr>
      <w:rFonts w:ascii="Calibri" w:eastAsia="Calibri" w:hAnsi="Calibri" w:cs="Times New Roman"/>
    </w:rPr>
  </w:style>
  <w:style w:type="paragraph" w:customStyle="1" w:styleId="tvhtml">
    <w:name w:val="tv_html"/>
    <w:basedOn w:val="Normal"/>
    <w:uiPriority w:val="99"/>
    <w:rsid w:val="00D521D5"/>
    <w:pPr>
      <w:spacing w:before="100" w:beforeAutospacing="1" w:after="100" w:afterAutospacing="1"/>
    </w:pPr>
    <w:rPr>
      <w:rFonts w:ascii="Verdana" w:hAnsi="Verdana"/>
      <w:sz w:val="18"/>
      <w:szCs w:val="18"/>
      <w:lang w:val="lv-LV" w:eastAsia="lv-LV"/>
    </w:rPr>
  </w:style>
  <w:style w:type="character" w:customStyle="1" w:styleId="cspklasifikatorscodename">
    <w:name w:val="csp_klasifikators_code_name"/>
    <w:uiPriority w:val="99"/>
    <w:rsid w:val="00D521D5"/>
    <w:rPr>
      <w:rFonts w:cs="Times New Roman"/>
    </w:rPr>
  </w:style>
  <w:style w:type="paragraph" w:styleId="Header">
    <w:name w:val="header"/>
    <w:basedOn w:val="Normal"/>
    <w:link w:val="HeaderChar"/>
    <w:uiPriority w:val="99"/>
    <w:unhideWhenUsed/>
    <w:rsid w:val="00F34D88"/>
    <w:pPr>
      <w:tabs>
        <w:tab w:val="center" w:pos="4153"/>
        <w:tab w:val="right" w:pos="8306"/>
      </w:tabs>
    </w:pPr>
  </w:style>
  <w:style w:type="character" w:customStyle="1" w:styleId="HeaderChar">
    <w:name w:val="Header Char"/>
    <w:basedOn w:val="DefaultParagraphFont"/>
    <w:link w:val="Header"/>
    <w:uiPriority w:val="99"/>
    <w:rsid w:val="00F34D88"/>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F34D88"/>
    <w:pPr>
      <w:tabs>
        <w:tab w:val="center" w:pos="4153"/>
        <w:tab w:val="right" w:pos="8306"/>
      </w:tabs>
    </w:pPr>
  </w:style>
  <w:style w:type="character" w:customStyle="1" w:styleId="FooterChar">
    <w:name w:val="Footer Char"/>
    <w:basedOn w:val="DefaultParagraphFont"/>
    <w:link w:val="Footer"/>
    <w:uiPriority w:val="99"/>
    <w:rsid w:val="00F34D88"/>
    <w:rPr>
      <w:rFonts w:ascii="Times New Roman" w:eastAsia="Times New Roman" w:hAnsi="Times New Roman" w:cs="Times New Roman"/>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010"/>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uiPriority w:val="9"/>
    <w:qFormat/>
    <w:rsid w:val="00D521D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FC4315"/>
    <w:pPr>
      <w:keepNext/>
      <w:widowControl w:val="0"/>
      <w:ind w:left="7200"/>
      <w:jc w:val="both"/>
      <w:outlineLvl w:val="1"/>
    </w:pPr>
    <w:rPr>
      <w:sz w:val="28"/>
      <w:szCs w:val="20"/>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C4315"/>
    <w:rPr>
      <w:rFonts w:ascii="Times New Roman" w:eastAsia="Times New Roman" w:hAnsi="Times New Roman" w:cs="Times New Roman"/>
      <w:sz w:val="28"/>
      <w:szCs w:val="20"/>
    </w:rPr>
  </w:style>
  <w:style w:type="paragraph" w:customStyle="1" w:styleId="naislab">
    <w:name w:val="naislab"/>
    <w:basedOn w:val="Normal"/>
    <w:rsid w:val="00FC4315"/>
    <w:pPr>
      <w:spacing w:before="100" w:beforeAutospacing="1" w:after="100" w:afterAutospacing="1"/>
    </w:pPr>
    <w:rPr>
      <w:lang w:val="lv-LV" w:eastAsia="lv-LV"/>
    </w:rPr>
  </w:style>
  <w:style w:type="character" w:styleId="Emphasis">
    <w:name w:val="Emphasis"/>
    <w:basedOn w:val="DefaultParagraphFont"/>
    <w:uiPriority w:val="99"/>
    <w:qFormat/>
    <w:rsid w:val="00FC4315"/>
    <w:rPr>
      <w:rFonts w:cs="Times New Roman"/>
      <w:i/>
      <w:iCs/>
    </w:rPr>
  </w:style>
  <w:style w:type="paragraph" w:styleId="BodyText">
    <w:name w:val="Body Text"/>
    <w:aliases w:val="Pamatteksts Rakstz. Rakstz. Rakstz. Rakstz. Rakstz."/>
    <w:basedOn w:val="Normal"/>
    <w:link w:val="BodyTextChar"/>
    <w:uiPriority w:val="99"/>
    <w:rsid w:val="00942FF1"/>
    <w:pPr>
      <w:tabs>
        <w:tab w:val="right" w:pos="8789"/>
      </w:tabs>
      <w:suppressAutoHyphens/>
      <w:jc w:val="both"/>
    </w:pPr>
    <w:rPr>
      <w:rFonts w:ascii="Arial" w:hAnsi="Arial"/>
      <w:spacing w:val="-2"/>
      <w:sz w:val="18"/>
      <w:szCs w:val="20"/>
      <w:lang w:val="lv-LV"/>
    </w:rPr>
  </w:style>
  <w:style w:type="character" w:customStyle="1" w:styleId="BodyTextChar">
    <w:name w:val="Body Text Char"/>
    <w:aliases w:val="Pamatteksts Rakstz. Rakstz. Rakstz. Rakstz. Rakstz. Char"/>
    <w:basedOn w:val="DefaultParagraphFont"/>
    <w:link w:val="BodyText"/>
    <w:uiPriority w:val="99"/>
    <w:rsid w:val="00942FF1"/>
    <w:rPr>
      <w:rFonts w:ascii="Arial" w:eastAsia="Times New Roman" w:hAnsi="Arial" w:cs="Times New Roman"/>
      <w:spacing w:val="-2"/>
      <w:sz w:val="18"/>
      <w:szCs w:val="20"/>
    </w:rPr>
  </w:style>
  <w:style w:type="character" w:customStyle="1" w:styleId="Heading1Char">
    <w:name w:val="Heading 1 Char"/>
    <w:basedOn w:val="DefaultParagraphFont"/>
    <w:link w:val="Heading1"/>
    <w:uiPriority w:val="9"/>
    <w:rsid w:val="00D521D5"/>
    <w:rPr>
      <w:rFonts w:asciiTheme="majorHAnsi" w:eastAsiaTheme="majorEastAsia" w:hAnsiTheme="majorHAnsi" w:cstheme="majorBidi"/>
      <w:b/>
      <w:bCs/>
      <w:color w:val="365F91" w:themeColor="accent1" w:themeShade="BF"/>
      <w:sz w:val="28"/>
      <w:szCs w:val="28"/>
      <w:lang w:val="en-GB"/>
    </w:rPr>
  </w:style>
  <w:style w:type="paragraph" w:customStyle="1" w:styleId="NoSpacing1">
    <w:name w:val="No Spacing1"/>
    <w:uiPriority w:val="99"/>
    <w:rsid w:val="00D521D5"/>
    <w:pPr>
      <w:spacing w:after="0" w:line="240" w:lineRule="auto"/>
    </w:pPr>
    <w:rPr>
      <w:rFonts w:ascii="Calibri" w:eastAsia="Calibri" w:hAnsi="Calibri" w:cs="Times New Roman"/>
    </w:rPr>
  </w:style>
  <w:style w:type="paragraph" w:customStyle="1" w:styleId="tvhtml">
    <w:name w:val="tv_html"/>
    <w:basedOn w:val="Normal"/>
    <w:uiPriority w:val="99"/>
    <w:rsid w:val="00D521D5"/>
    <w:pPr>
      <w:spacing w:before="100" w:beforeAutospacing="1" w:after="100" w:afterAutospacing="1"/>
    </w:pPr>
    <w:rPr>
      <w:rFonts w:ascii="Verdana" w:hAnsi="Verdana"/>
      <w:sz w:val="18"/>
      <w:szCs w:val="18"/>
      <w:lang w:val="lv-LV" w:eastAsia="lv-LV"/>
    </w:rPr>
  </w:style>
  <w:style w:type="character" w:customStyle="1" w:styleId="cspklasifikatorscodename">
    <w:name w:val="csp_klasifikators_code_name"/>
    <w:uiPriority w:val="99"/>
    <w:rsid w:val="00D521D5"/>
    <w:rPr>
      <w:rFonts w:cs="Times New Roman"/>
    </w:rPr>
  </w:style>
  <w:style w:type="paragraph" w:styleId="Header">
    <w:name w:val="header"/>
    <w:basedOn w:val="Normal"/>
    <w:link w:val="HeaderChar"/>
    <w:uiPriority w:val="99"/>
    <w:unhideWhenUsed/>
    <w:rsid w:val="00F34D88"/>
    <w:pPr>
      <w:tabs>
        <w:tab w:val="center" w:pos="4153"/>
        <w:tab w:val="right" w:pos="8306"/>
      </w:tabs>
    </w:pPr>
  </w:style>
  <w:style w:type="character" w:customStyle="1" w:styleId="HeaderChar">
    <w:name w:val="Header Char"/>
    <w:basedOn w:val="DefaultParagraphFont"/>
    <w:link w:val="Header"/>
    <w:uiPriority w:val="99"/>
    <w:rsid w:val="00F34D88"/>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F34D88"/>
    <w:pPr>
      <w:tabs>
        <w:tab w:val="center" w:pos="4153"/>
        <w:tab w:val="right" w:pos="8306"/>
      </w:tabs>
    </w:pPr>
  </w:style>
  <w:style w:type="character" w:customStyle="1" w:styleId="FooterChar">
    <w:name w:val="Footer Char"/>
    <w:basedOn w:val="DefaultParagraphFont"/>
    <w:link w:val="Footer"/>
    <w:uiPriority w:val="99"/>
    <w:rsid w:val="00F34D88"/>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9EC80C-E9E2-4FDB-946D-66595C826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432</TotalTime>
  <Pages>9</Pages>
  <Words>12526</Words>
  <Characters>7141</Characters>
  <Application>Microsoft Office Word</Application>
  <DocSecurity>0</DocSecurity>
  <Lines>59</Lines>
  <Paragraphs>39</Paragraphs>
  <ScaleCrop>false</ScaleCrop>
  <HeadingPairs>
    <vt:vector size="2" baseType="variant">
      <vt:variant>
        <vt:lpstr>Title</vt:lpstr>
      </vt:variant>
      <vt:variant>
        <vt:i4>1</vt:i4>
      </vt:variant>
    </vt:vector>
  </HeadingPairs>
  <TitlesOfParts>
    <vt:vector size="1" baseType="lpstr">
      <vt:lpstr>Ministru kabineta noteikumu projekts „Grozījumi Ministru kabineta 2012.gada 24.janvāra noteikumos Nr.78 „Atbalstāmo investīciju projekta apstiprināšanas un īstenošanas kārtība””</vt:lpstr>
    </vt:vector>
  </TitlesOfParts>
  <Company/>
  <LinksUpToDate>false</LinksUpToDate>
  <CharactersWithSpaces>19628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„Grozījumi Ministru kabineta 2012.gada 24.janvāra noteikumos Nr.78 „Atbalstāmo investīciju projekta apstiprināšanas un īstenošanas kārtība””</dc:title>
  <dc:subject>Ministru kabineta noteikumu projekts</dc:subject>
  <dc:creator>Edmunds Fernāts</dc:creator>
  <dc:description>Edmunds.Fernats@em.gov.lv
67013053</dc:description>
  <cp:lastModifiedBy>Edmunds Fernāts</cp:lastModifiedBy>
  <cp:revision>20</cp:revision>
  <dcterms:created xsi:type="dcterms:W3CDTF">2013-08-01T11:07:00Z</dcterms:created>
  <dcterms:modified xsi:type="dcterms:W3CDTF">2013-12-12T09:21:00Z</dcterms:modified>
</cp:coreProperties>
</file>