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38" w:rsidRPr="00BD5A38" w:rsidRDefault="00BD5A38" w:rsidP="00BD5A38">
      <w:pPr>
        <w:pStyle w:val="naisf"/>
        <w:spacing w:before="0" w:after="0"/>
        <w:jc w:val="center"/>
        <w:rPr>
          <w:b/>
          <w:sz w:val="28"/>
          <w:szCs w:val="28"/>
        </w:rPr>
      </w:pPr>
      <w:r w:rsidRPr="00BD5A38">
        <w:rPr>
          <w:b/>
          <w:sz w:val="28"/>
          <w:szCs w:val="28"/>
        </w:rPr>
        <w:t>LATVIJAS REPUBLIKAS MINISTRU KABINETS</w:t>
      </w:r>
    </w:p>
    <w:p w:rsidR="00BD5A38" w:rsidRPr="00BD5A38" w:rsidRDefault="00BD5A38" w:rsidP="00BD5A38">
      <w:pPr>
        <w:pStyle w:val="naisf"/>
        <w:spacing w:before="0" w:after="0"/>
        <w:rPr>
          <w:sz w:val="28"/>
          <w:szCs w:val="28"/>
        </w:rPr>
      </w:pPr>
    </w:p>
    <w:p w:rsidR="00BD5A38" w:rsidRPr="00BD5A38" w:rsidRDefault="00BD5A38" w:rsidP="00BD5A38">
      <w:pPr>
        <w:pStyle w:val="naisf"/>
        <w:spacing w:before="0" w:after="0"/>
        <w:rPr>
          <w:sz w:val="28"/>
          <w:szCs w:val="28"/>
        </w:rPr>
      </w:pPr>
    </w:p>
    <w:tbl>
      <w:tblPr>
        <w:tblStyle w:val="TableGrid"/>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1"/>
        <w:gridCol w:w="4682"/>
      </w:tblGrid>
      <w:tr w:rsidR="00BD5A38" w:rsidRPr="00BD5A38" w:rsidTr="00BD5A38">
        <w:trPr>
          <w:trHeight w:val="375"/>
        </w:trPr>
        <w:tc>
          <w:tcPr>
            <w:tcW w:w="4681" w:type="dxa"/>
          </w:tcPr>
          <w:p w:rsidR="00B7295B" w:rsidRDefault="00B7295B" w:rsidP="0069008D">
            <w:pPr>
              <w:jc w:val="both"/>
              <w:rPr>
                <w:sz w:val="28"/>
                <w:szCs w:val="28"/>
              </w:rPr>
            </w:pPr>
          </w:p>
          <w:p w:rsidR="00BD5A38" w:rsidRPr="00BD5A38" w:rsidRDefault="00BD5A38" w:rsidP="009B6C21">
            <w:pPr>
              <w:jc w:val="both"/>
              <w:rPr>
                <w:sz w:val="28"/>
                <w:szCs w:val="28"/>
              </w:rPr>
            </w:pPr>
            <w:r w:rsidRPr="00BD5A38">
              <w:rPr>
                <w:sz w:val="28"/>
                <w:szCs w:val="28"/>
              </w:rPr>
              <w:t>201</w:t>
            </w:r>
            <w:r w:rsidR="009B6C21">
              <w:rPr>
                <w:sz w:val="28"/>
                <w:szCs w:val="28"/>
              </w:rPr>
              <w:t>2</w:t>
            </w:r>
            <w:r w:rsidRPr="00BD5A38">
              <w:rPr>
                <w:sz w:val="28"/>
                <w:szCs w:val="28"/>
              </w:rPr>
              <w:t>.gada ___._________</w:t>
            </w:r>
          </w:p>
        </w:tc>
        <w:tc>
          <w:tcPr>
            <w:tcW w:w="4682" w:type="dxa"/>
          </w:tcPr>
          <w:p w:rsidR="00B7295B" w:rsidRDefault="00B7295B" w:rsidP="0069008D">
            <w:pPr>
              <w:tabs>
                <w:tab w:val="left" w:pos="4387"/>
              </w:tabs>
              <w:jc w:val="right"/>
              <w:rPr>
                <w:sz w:val="28"/>
                <w:szCs w:val="28"/>
              </w:rPr>
            </w:pPr>
          </w:p>
          <w:p w:rsidR="00BD5A38" w:rsidRPr="00BD5A38" w:rsidRDefault="00BD5A38" w:rsidP="0069008D">
            <w:pPr>
              <w:tabs>
                <w:tab w:val="left" w:pos="4387"/>
              </w:tabs>
              <w:jc w:val="right"/>
              <w:rPr>
                <w:sz w:val="28"/>
                <w:szCs w:val="28"/>
              </w:rPr>
            </w:pPr>
            <w:r w:rsidRPr="00BD5A38">
              <w:rPr>
                <w:sz w:val="28"/>
                <w:szCs w:val="28"/>
              </w:rPr>
              <w:t>Noteikumi Nr.</w:t>
            </w:r>
          </w:p>
        </w:tc>
      </w:tr>
      <w:tr w:rsidR="00BD5A38" w:rsidRPr="00BD5A38" w:rsidTr="00BD5A38">
        <w:trPr>
          <w:trHeight w:val="375"/>
        </w:trPr>
        <w:tc>
          <w:tcPr>
            <w:tcW w:w="4681" w:type="dxa"/>
          </w:tcPr>
          <w:p w:rsidR="00BD5A38" w:rsidRPr="00BD5A38" w:rsidRDefault="00BD5A38" w:rsidP="0069008D">
            <w:pPr>
              <w:jc w:val="both"/>
              <w:rPr>
                <w:sz w:val="28"/>
                <w:szCs w:val="28"/>
              </w:rPr>
            </w:pPr>
            <w:r w:rsidRPr="00BD5A38">
              <w:rPr>
                <w:sz w:val="28"/>
                <w:szCs w:val="28"/>
              </w:rPr>
              <w:t>Rīgā</w:t>
            </w:r>
          </w:p>
        </w:tc>
        <w:tc>
          <w:tcPr>
            <w:tcW w:w="4682" w:type="dxa"/>
          </w:tcPr>
          <w:p w:rsidR="00BD5A38" w:rsidRPr="00BD5A38" w:rsidRDefault="00BD5A38" w:rsidP="0069008D">
            <w:pPr>
              <w:jc w:val="right"/>
              <w:rPr>
                <w:sz w:val="28"/>
                <w:szCs w:val="28"/>
              </w:rPr>
            </w:pPr>
            <w:r w:rsidRPr="00BD5A38">
              <w:rPr>
                <w:sz w:val="28"/>
                <w:szCs w:val="28"/>
              </w:rPr>
              <w:t>(prot. Nr.__ __.§)</w:t>
            </w:r>
          </w:p>
        </w:tc>
      </w:tr>
    </w:tbl>
    <w:p w:rsidR="00BD5A38" w:rsidRDefault="00BD5A38" w:rsidP="00BD5A38">
      <w:pPr>
        <w:pStyle w:val="NormalWeb"/>
        <w:rPr>
          <w:sz w:val="28"/>
          <w:szCs w:val="28"/>
        </w:rPr>
      </w:pPr>
    </w:p>
    <w:p w:rsidR="00016FA5" w:rsidRPr="00ED5346" w:rsidRDefault="00BD5A38" w:rsidP="00620200">
      <w:pPr>
        <w:pStyle w:val="NormalWeb"/>
        <w:jc w:val="center"/>
        <w:rPr>
          <w:b/>
          <w:sz w:val="28"/>
          <w:szCs w:val="28"/>
        </w:rPr>
      </w:pPr>
      <w:r>
        <w:rPr>
          <w:sz w:val="28"/>
          <w:szCs w:val="28"/>
        </w:rPr>
        <w:t xml:space="preserve"> </w:t>
      </w:r>
      <w:bookmarkStart w:id="0" w:name="OLE_LINK6"/>
      <w:bookmarkStart w:id="1" w:name="OLE_LINK7"/>
      <w:r w:rsidR="00ED5346" w:rsidRPr="00ED5346">
        <w:rPr>
          <w:b/>
          <w:sz w:val="28"/>
          <w:szCs w:val="28"/>
        </w:rPr>
        <w:t>Elektroenerģijas pārvades un sadales būvju būvniecības kārtība</w:t>
      </w:r>
      <w:bookmarkEnd w:id="0"/>
      <w:bookmarkEnd w:id="1"/>
    </w:p>
    <w:p w:rsidR="00B7295B" w:rsidRDefault="00B7295B" w:rsidP="00BD5A38">
      <w:pPr>
        <w:jc w:val="right"/>
        <w:rPr>
          <w:sz w:val="28"/>
          <w:szCs w:val="28"/>
        </w:rPr>
      </w:pPr>
    </w:p>
    <w:p w:rsidR="00862E01" w:rsidRPr="00862E01" w:rsidRDefault="00862E01" w:rsidP="00862E01">
      <w:pPr>
        <w:jc w:val="right"/>
        <w:rPr>
          <w:rFonts w:eastAsia="Times New Roman"/>
          <w:sz w:val="28"/>
          <w:szCs w:val="28"/>
        </w:rPr>
      </w:pPr>
      <w:r w:rsidRPr="00862E01">
        <w:rPr>
          <w:rFonts w:eastAsia="Times New Roman"/>
          <w:sz w:val="28"/>
          <w:szCs w:val="28"/>
        </w:rPr>
        <w:t>Izdoti saskaņā ar Enerģētikas</w:t>
      </w:r>
    </w:p>
    <w:p w:rsidR="00862E01" w:rsidRPr="00862E01" w:rsidRDefault="00862E01" w:rsidP="00862E01">
      <w:pPr>
        <w:jc w:val="right"/>
        <w:rPr>
          <w:rFonts w:eastAsia="Times New Roman"/>
          <w:sz w:val="28"/>
          <w:szCs w:val="28"/>
        </w:rPr>
      </w:pPr>
      <w:r w:rsidRPr="00862E01">
        <w:rPr>
          <w:rFonts w:eastAsia="Times New Roman"/>
          <w:sz w:val="28"/>
          <w:szCs w:val="28"/>
        </w:rPr>
        <w:t>likuma 76.panta otro daļu un</w:t>
      </w:r>
    </w:p>
    <w:p w:rsidR="00862E01" w:rsidRPr="00862E01" w:rsidRDefault="00862E01" w:rsidP="00862E01">
      <w:pPr>
        <w:jc w:val="right"/>
        <w:rPr>
          <w:rFonts w:eastAsia="Times New Roman"/>
          <w:sz w:val="28"/>
          <w:szCs w:val="28"/>
        </w:rPr>
      </w:pPr>
      <w:r w:rsidRPr="00862E01">
        <w:rPr>
          <w:rFonts w:eastAsia="Times New Roman"/>
          <w:sz w:val="28"/>
          <w:szCs w:val="28"/>
        </w:rPr>
        <w:t>Būvniecības likuma 2.panta</w:t>
      </w:r>
    </w:p>
    <w:p w:rsidR="00862E01" w:rsidRPr="00862E01" w:rsidRDefault="00862E01" w:rsidP="00862E01">
      <w:pPr>
        <w:jc w:val="right"/>
        <w:rPr>
          <w:rFonts w:eastAsia="Times New Roman"/>
          <w:sz w:val="28"/>
          <w:szCs w:val="28"/>
        </w:rPr>
      </w:pPr>
      <w:r w:rsidRPr="00862E01">
        <w:rPr>
          <w:rFonts w:eastAsia="Times New Roman"/>
          <w:sz w:val="28"/>
          <w:szCs w:val="28"/>
        </w:rPr>
        <w:t>ceturto daļu un</w:t>
      </w:r>
      <w:r w:rsidRPr="00862E01">
        <w:rPr>
          <w:rFonts w:eastAsia="Times New Roman"/>
          <w:b/>
          <w:bCs/>
          <w:i/>
          <w:iCs/>
          <w:sz w:val="28"/>
          <w:szCs w:val="28"/>
        </w:rPr>
        <w:t xml:space="preserve"> </w:t>
      </w:r>
      <w:r w:rsidRPr="00862E01">
        <w:rPr>
          <w:rFonts w:eastAsia="Times New Roman"/>
          <w:sz w:val="28"/>
          <w:szCs w:val="28"/>
        </w:rPr>
        <w:t>6.panta</w:t>
      </w:r>
    </w:p>
    <w:p w:rsidR="00862E01" w:rsidRPr="00862E01" w:rsidRDefault="00862E01" w:rsidP="00862E01">
      <w:pPr>
        <w:jc w:val="right"/>
        <w:rPr>
          <w:rFonts w:eastAsia="Times New Roman"/>
          <w:sz w:val="28"/>
          <w:szCs w:val="28"/>
        </w:rPr>
      </w:pPr>
      <w:r w:rsidRPr="00862E01">
        <w:rPr>
          <w:rFonts w:eastAsia="Times New Roman"/>
          <w:sz w:val="28"/>
          <w:szCs w:val="28"/>
        </w:rPr>
        <w:t>pirmās daļas 7.punktu</w:t>
      </w:r>
    </w:p>
    <w:p w:rsidR="00B7295B" w:rsidRPr="009557B7" w:rsidRDefault="00BD5A38" w:rsidP="009557B7">
      <w:pPr>
        <w:pStyle w:val="naisnod"/>
        <w:spacing w:before="0" w:after="0"/>
        <w:jc w:val="right"/>
        <w:rPr>
          <w:b w:val="0"/>
          <w:sz w:val="28"/>
          <w:szCs w:val="28"/>
        </w:rPr>
      </w:pPr>
      <w:r w:rsidRPr="00F80DD0">
        <w:rPr>
          <w:b w:val="0"/>
          <w:sz w:val="28"/>
          <w:szCs w:val="28"/>
        </w:rPr>
        <w:t xml:space="preserve"> </w:t>
      </w:r>
    </w:p>
    <w:p w:rsidR="00D21274" w:rsidRDefault="00D21274" w:rsidP="00BD5A38">
      <w:pPr>
        <w:pStyle w:val="NormalWeb"/>
        <w:jc w:val="center"/>
        <w:rPr>
          <w:b/>
          <w:bCs/>
          <w:color w:val="000000"/>
          <w:sz w:val="28"/>
          <w:szCs w:val="28"/>
        </w:rPr>
      </w:pPr>
    </w:p>
    <w:p w:rsidR="00BD5A38" w:rsidRDefault="00016FA5" w:rsidP="00BD5A38">
      <w:pPr>
        <w:pStyle w:val="NormalWeb"/>
        <w:jc w:val="center"/>
        <w:rPr>
          <w:color w:val="000000"/>
          <w:sz w:val="28"/>
          <w:szCs w:val="28"/>
        </w:rPr>
      </w:pPr>
      <w:r w:rsidRPr="00BD5A38">
        <w:rPr>
          <w:b/>
          <w:bCs/>
          <w:color w:val="000000"/>
          <w:sz w:val="28"/>
          <w:szCs w:val="28"/>
        </w:rPr>
        <w:t>I. Vispārīgie jautājumi</w:t>
      </w:r>
    </w:p>
    <w:p w:rsidR="00016FA5" w:rsidRPr="00D145EC" w:rsidRDefault="00016FA5" w:rsidP="008362C3">
      <w:pPr>
        <w:pStyle w:val="NormalWeb"/>
        <w:spacing w:before="0" w:beforeAutospacing="0" w:after="60" w:afterAutospacing="0"/>
        <w:jc w:val="both"/>
        <w:rPr>
          <w:sz w:val="28"/>
          <w:szCs w:val="28"/>
        </w:rPr>
      </w:pPr>
      <w:r w:rsidRPr="00D145EC">
        <w:rPr>
          <w:sz w:val="28"/>
          <w:szCs w:val="28"/>
        </w:rPr>
        <w:t>1.Noteikumi nosaka īpašu būvniecības kārtību elektro</w:t>
      </w:r>
      <w:r w:rsidR="006058ED" w:rsidRPr="00D145EC">
        <w:rPr>
          <w:sz w:val="28"/>
          <w:szCs w:val="28"/>
        </w:rPr>
        <w:t>apgādes</w:t>
      </w:r>
      <w:r w:rsidRPr="00D145EC">
        <w:rPr>
          <w:sz w:val="28"/>
          <w:szCs w:val="28"/>
        </w:rPr>
        <w:t xml:space="preserve"> </w:t>
      </w:r>
      <w:r w:rsidR="00291DB1" w:rsidRPr="00D145EC">
        <w:rPr>
          <w:sz w:val="28"/>
          <w:szCs w:val="28"/>
        </w:rPr>
        <w:t xml:space="preserve">komersantu </w:t>
      </w:r>
      <w:r w:rsidRPr="00D145EC">
        <w:rPr>
          <w:sz w:val="28"/>
          <w:szCs w:val="28"/>
        </w:rPr>
        <w:t>pārvades un sadales būvēm.</w:t>
      </w:r>
    </w:p>
    <w:p w:rsidR="00016FA5" w:rsidRPr="00D145EC" w:rsidRDefault="00016FA5" w:rsidP="008362C3">
      <w:pPr>
        <w:pStyle w:val="NormalWeb"/>
        <w:spacing w:before="0" w:beforeAutospacing="0" w:after="0" w:afterAutospacing="0"/>
        <w:jc w:val="both"/>
        <w:rPr>
          <w:sz w:val="28"/>
          <w:szCs w:val="28"/>
        </w:rPr>
      </w:pPr>
      <w:r w:rsidRPr="00D145EC">
        <w:rPr>
          <w:sz w:val="28"/>
          <w:szCs w:val="28"/>
        </w:rPr>
        <w:t>2.Noteikumos lietoti šādi termini:</w:t>
      </w:r>
    </w:p>
    <w:p w:rsidR="00016FA5" w:rsidRPr="00D145EC" w:rsidRDefault="00ED5346" w:rsidP="00860B2C">
      <w:pPr>
        <w:pStyle w:val="NormalWeb"/>
        <w:spacing w:before="0" w:beforeAutospacing="0" w:after="0" w:afterAutospacing="0"/>
        <w:jc w:val="both"/>
        <w:rPr>
          <w:sz w:val="28"/>
          <w:szCs w:val="28"/>
        </w:rPr>
      </w:pPr>
      <w:r w:rsidRPr="00D145EC">
        <w:rPr>
          <w:sz w:val="28"/>
          <w:szCs w:val="28"/>
        </w:rPr>
        <w:t>2.1</w:t>
      </w:r>
      <w:r w:rsidR="00016FA5" w:rsidRPr="00D145EC">
        <w:rPr>
          <w:sz w:val="28"/>
          <w:szCs w:val="28"/>
        </w:rPr>
        <w:t>.</w:t>
      </w:r>
      <w:r w:rsidR="00016FA5" w:rsidRPr="00D145EC">
        <w:rPr>
          <w:b/>
          <w:bCs/>
          <w:sz w:val="28"/>
          <w:szCs w:val="28"/>
        </w:rPr>
        <w:t>elektriskā apakšstacija</w:t>
      </w:r>
      <w:r w:rsidR="00016FA5" w:rsidRPr="00D145EC">
        <w:rPr>
          <w:sz w:val="28"/>
          <w:szCs w:val="28"/>
        </w:rPr>
        <w:t xml:space="preserve"> - elektroietaise, kas sastāv no elektrolīniju ievadkonstrukcijām, pārveidotājiekārtām un sadalietaisēm (vai tikai no pārveidotājiekārtām vai sadalietaisēm) aizsardzības un vadības ierīcēm, ēkām, būvēm un nesošajām konstrukcijām un pārvada un sadala (vai tikai pārvada vai sadala) elektroenerģiju (mainot vai nemainot spriegumu);</w:t>
      </w:r>
    </w:p>
    <w:p w:rsidR="00016FA5" w:rsidRPr="00D145EC" w:rsidRDefault="00ED5346" w:rsidP="00860B2C">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w:t>
      </w:r>
      <w:r w:rsidR="00016FA5" w:rsidRPr="00D145EC">
        <w:rPr>
          <w:b/>
          <w:bCs/>
          <w:sz w:val="28"/>
          <w:szCs w:val="28"/>
        </w:rPr>
        <w:t>elektroiekārta</w:t>
      </w:r>
      <w:r w:rsidR="00016FA5" w:rsidRPr="00D145EC">
        <w:rPr>
          <w:sz w:val="28"/>
          <w:szCs w:val="28"/>
        </w:rPr>
        <w:t xml:space="preserve"> - jebkura iekārta, kas paredzēta elektroenerģijas ražošanai, pārveidošanai, pārvadei, sadalei vai patēriņam;</w:t>
      </w:r>
    </w:p>
    <w:p w:rsidR="00016FA5" w:rsidRPr="00D145EC" w:rsidRDefault="00ED5346" w:rsidP="00860B2C">
      <w:pPr>
        <w:pStyle w:val="NormalWeb"/>
        <w:spacing w:before="0" w:beforeAutospacing="0" w:after="0" w:afterAutospacing="0"/>
        <w:jc w:val="both"/>
        <w:rPr>
          <w:sz w:val="28"/>
          <w:szCs w:val="28"/>
        </w:rPr>
      </w:pPr>
      <w:r w:rsidRPr="00D145EC">
        <w:rPr>
          <w:sz w:val="28"/>
          <w:szCs w:val="28"/>
        </w:rPr>
        <w:t>2.3</w:t>
      </w:r>
      <w:r w:rsidR="00016FA5" w:rsidRPr="00D145EC">
        <w:rPr>
          <w:sz w:val="28"/>
          <w:szCs w:val="28"/>
        </w:rPr>
        <w:t>.</w:t>
      </w:r>
      <w:r w:rsidR="00016FA5" w:rsidRPr="00D145EC">
        <w:rPr>
          <w:b/>
          <w:bCs/>
          <w:sz w:val="28"/>
          <w:szCs w:val="28"/>
        </w:rPr>
        <w:t>elektroietaise</w:t>
      </w:r>
      <w:r w:rsidR="00016FA5" w:rsidRPr="00D145EC">
        <w:rPr>
          <w:sz w:val="28"/>
          <w:szCs w:val="28"/>
        </w:rPr>
        <w:t xml:space="preserve"> - vairāku savstarpēji saistītu elektroiekārtu un konstrukciju kopums, kas paredzēts kopīgu funkciju veikšanai;</w:t>
      </w:r>
    </w:p>
    <w:p w:rsidR="00756046" w:rsidRPr="00D145EC" w:rsidRDefault="00ED5346" w:rsidP="00860B2C">
      <w:pPr>
        <w:pStyle w:val="NormalWeb"/>
        <w:spacing w:before="0" w:beforeAutospacing="0" w:after="0" w:afterAutospacing="0"/>
        <w:jc w:val="both"/>
        <w:rPr>
          <w:sz w:val="28"/>
          <w:szCs w:val="28"/>
        </w:rPr>
      </w:pPr>
      <w:r w:rsidRPr="00D145EC">
        <w:rPr>
          <w:sz w:val="28"/>
          <w:szCs w:val="28"/>
        </w:rPr>
        <w:t>2.4</w:t>
      </w:r>
      <w:r w:rsidR="00016FA5" w:rsidRPr="00D145EC">
        <w:rPr>
          <w:sz w:val="28"/>
          <w:szCs w:val="28"/>
        </w:rPr>
        <w:t>.</w:t>
      </w:r>
      <w:r w:rsidR="00016FA5" w:rsidRPr="00D145EC">
        <w:rPr>
          <w:b/>
          <w:bCs/>
          <w:sz w:val="28"/>
          <w:szCs w:val="28"/>
        </w:rPr>
        <w:t>elektroietaises būvniecība</w:t>
      </w:r>
      <w:r w:rsidR="00016FA5" w:rsidRPr="00D145EC">
        <w:rPr>
          <w:sz w:val="28"/>
          <w:szCs w:val="28"/>
        </w:rPr>
        <w:t xml:space="preserve"> - elektroietaises projektēšana un būvdarbi; </w:t>
      </w:r>
    </w:p>
    <w:p w:rsidR="00016FA5" w:rsidRPr="00D145EC" w:rsidRDefault="00ED5346" w:rsidP="00860B2C">
      <w:pPr>
        <w:pStyle w:val="NormalWeb"/>
        <w:spacing w:before="0" w:beforeAutospacing="0" w:after="0" w:afterAutospacing="0"/>
        <w:jc w:val="both"/>
        <w:rPr>
          <w:sz w:val="28"/>
          <w:szCs w:val="28"/>
        </w:rPr>
      </w:pPr>
      <w:r w:rsidRPr="00D145EC">
        <w:rPr>
          <w:sz w:val="28"/>
          <w:szCs w:val="28"/>
        </w:rPr>
        <w:t>2.5</w:t>
      </w:r>
      <w:r w:rsidR="00016FA5" w:rsidRPr="00D145EC">
        <w:rPr>
          <w:sz w:val="28"/>
          <w:szCs w:val="28"/>
        </w:rPr>
        <w:t>.</w:t>
      </w:r>
      <w:r w:rsidR="00016FA5" w:rsidRPr="00D145EC">
        <w:rPr>
          <w:b/>
          <w:bCs/>
          <w:sz w:val="28"/>
          <w:szCs w:val="28"/>
        </w:rPr>
        <w:t>elektroietaises būvkomersants</w:t>
      </w:r>
      <w:r w:rsidR="00016FA5" w:rsidRPr="00D145EC">
        <w:rPr>
          <w:sz w:val="28"/>
          <w:szCs w:val="28"/>
        </w:rPr>
        <w:t xml:space="preserve"> - </w:t>
      </w:r>
      <w:r w:rsidR="006058ED" w:rsidRPr="00D145EC">
        <w:rPr>
          <w:sz w:val="28"/>
          <w:szCs w:val="28"/>
        </w:rPr>
        <w:t>būvprakses sertifikātu saņēmusi fiziska</w:t>
      </w:r>
      <w:r w:rsidR="00016FA5" w:rsidRPr="00D145EC">
        <w:rPr>
          <w:sz w:val="28"/>
          <w:szCs w:val="28"/>
        </w:rPr>
        <w:t xml:space="preserve"> persona vai likumā noteiktajā kārtībā reģistrēta juridiskā persona, kas pasūtītāja uzdevumā par pasūtītāja līdzekļiem saskaņā ar līgumu būvē elektroietaisi;</w:t>
      </w:r>
    </w:p>
    <w:p w:rsidR="00016FA5" w:rsidRPr="00D145EC" w:rsidRDefault="00ED5346" w:rsidP="00860B2C">
      <w:pPr>
        <w:pStyle w:val="NormalWeb"/>
        <w:spacing w:before="0" w:beforeAutospacing="0" w:after="0" w:afterAutospacing="0"/>
        <w:jc w:val="both"/>
        <w:rPr>
          <w:sz w:val="28"/>
          <w:szCs w:val="28"/>
        </w:rPr>
      </w:pPr>
      <w:r w:rsidRPr="00D145EC">
        <w:rPr>
          <w:sz w:val="28"/>
          <w:szCs w:val="28"/>
        </w:rPr>
        <w:t>2.6</w:t>
      </w:r>
      <w:r w:rsidR="00016FA5" w:rsidRPr="00D145EC">
        <w:rPr>
          <w:sz w:val="28"/>
          <w:szCs w:val="28"/>
        </w:rPr>
        <w:t>.</w:t>
      </w:r>
      <w:r w:rsidR="00016FA5" w:rsidRPr="00D145EC">
        <w:rPr>
          <w:b/>
          <w:bCs/>
          <w:sz w:val="28"/>
          <w:szCs w:val="28"/>
        </w:rPr>
        <w:t>elektroietaises būvuzraugs</w:t>
      </w:r>
      <w:r w:rsidR="00B7295B" w:rsidRPr="00D145EC">
        <w:rPr>
          <w:sz w:val="28"/>
          <w:szCs w:val="28"/>
        </w:rPr>
        <w:t xml:space="preserve"> </w:t>
      </w:r>
      <w:r w:rsidR="006058ED" w:rsidRPr="00D145EC">
        <w:rPr>
          <w:sz w:val="28"/>
          <w:szCs w:val="28"/>
        </w:rPr>
        <w:t xml:space="preserve">– būvprakses sertifikātu </w:t>
      </w:r>
      <w:r w:rsidR="00016FA5" w:rsidRPr="00D145EC">
        <w:rPr>
          <w:sz w:val="28"/>
          <w:szCs w:val="28"/>
        </w:rPr>
        <w:t>s</w:t>
      </w:r>
      <w:r w:rsidR="006058ED" w:rsidRPr="00D145EC">
        <w:rPr>
          <w:sz w:val="28"/>
          <w:szCs w:val="28"/>
        </w:rPr>
        <w:t>aņēmusi</w:t>
      </w:r>
      <w:r w:rsidR="00016FA5" w:rsidRPr="00D145EC">
        <w:rPr>
          <w:sz w:val="28"/>
          <w:szCs w:val="28"/>
        </w:rPr>
        <w:t xml:space="preserve"> fiziska persona vai likumā noteiktajā kārtībā reģistrēta juridiskā persona, </w:t>
      </w:r>
      <w:r w:rsidR="00BE6083" w:rsidRPr="00D145EC">
        <w:rPr>
          <w:sz w:val="28"/>
          <w:szCs w:val="28"/>
        </w:rPr>
        <w:t>kura</w:t>
      </w:r>
      <w:r w:rsidR="00016FA5" w:rsidRPr="00D145EC">
        <w:rPr>
          <w:sz w:val="28"/>
          <w:szCs w:val="28"/>
        </w:rPr>
        <w:t xml:space="preserve"> noslēgusi līgumu ar pasūtītāju</w:t>
      </w:r>
      <w:r w:rsidR="00756046" w:rsidRPr="00D145EC">
        <w:rPr>
          <w:sz w:val="28"/>
          <w:szCs w:val="28"/>
        </w:rPr>
        <w:t xml:space="preserve"> vai </w:t>
      </w:r>
      <w:r w:rsidR="00BE6083" w:rsidRPr="00D145EC">
        <w:rPr>
          <w:sz w:val="28"/>
          <w:szCs w:val="28"/>
        </w:rPr>
        <w:t>kuru</w:t>
      </w:r>
      <w:r w:rsidR="00756046" w:rsidRPr="00D145EC">
        <w:rPr>
          <w:sz w:val="28"/>
          <w:szCs w:val="28"/>
        </w:rPr>
        <w:t xml:space="preserve"> pasūtītājs norīkojis</w:t>
      </w:r>
      <w:r w:rsidR="00016FA5" w:rsidRPr="00D145EC">
        <w:rPr>
          <w:sz w:val="28"/>
          <w:szCs w:val="28"/>
        </w:rPr>
        <w:t xml:space="preserve"> elektr</w:t>
      </w:r>
      <w:r w:rsidR="00756046" w:rsidRPr="00D145EC">
        <w:rPr>
          <w:sz w:val="28"/>
          <w:szCs w:val="28"/>
        </w:rPr>
        <w:t>oietaises būvniecības uzraudzībai</w:t>
      </w:r>
      <w:r w:rsidR="00016FA5" w:rsidRPr="00D145EC">
        <w:rPr>
          <w:sz w:val="28"/>
          <w:szCs w:val="28"/>
        </w:rPr>
        <w:t>;</w:t>
      </w:r>
    </w:p>
    <w:p w:rsidR="00ED5346" w:rsidRPr="00D145EC" w:rsidRDefault="006F5ED7" w:rsidP="00860B2C">
      <w:pPr>
        <w:pStyle w:val="NormalWeb"/>
        <w:spacing w:before="0" w:beforeAutospacing="0" w:after="0" w:afterAutospacing="0"/>
        <w:jc w:val="both"/>
        <w:rPr>
          <w:sz w:val="28"/>
          <w:szCs w:val="28"/>
        </w:rPr>
      </w:pPr>
      <w:r w:rsidRPr="00D145EC">
        <w:rPr>
          <w:sz w:val="28"/>
          <w:szCs w:val="28"/>
        </w:rPr>
        <w:lastRenderedPageBreak/>
        <w:t>2.7.</w:t>
      </w:r>
      <w:r w:rsidRPr="00D145EC">
        <w:rPr>
          <w:b/>
          <w:bCs/>
          <w:sz w:val="28"/>
          <w:szCs w:val="28"/>
        </w:rPr>
        <w:t>elektroietaises pasūtītājs</w:t>
      </w:r>
      <w:r w:rsidRPr="00D145EC">
        <w:rPr>
          <w:sz w:val="28"/>
          <w:szCs w:val="28"/>
        </w:rPr>
        <w:t xml:space="preserve"> - elektroapgādes komersants, kas ierosina būvniecību un kura uzdevumā tā tiek veikta vai kurš pats būvē elektroietaisi</w:t>
      </w:r>
      <w:r w:rsidR="00ED5346" w:rsidRPr="00D145EC">
        <w:rPr>
          <w:sz w:val="28"/>
          <w:szCs w:val="28"/>
        </w:rPr>
        <w:t>;</w:t>
      </w:r>
    </w:p>
    <w:p w:rsidR="00016FA5" w:rsidRPr="00D145EC" w:rsidRDefault="00ED5346" w:rsidP="00860B2C">
      <w:pPr>
        <w:pStyle w:val="NormalWeb"/>
        <w:spacing w:before="0" w:beforeAutospacing="0" w:after="0" w:afterAutospacing="0"/>
        <w:jc w:val="both"/>
        <w:rPr>
          <w:sz w:val="28"/>
          <w:szCs w:val="28"/>
        </w:rPr>
      </w:pPr>
      <w:r w:rsidRPr="00D145EC">
        <w:rPr>
          <w:sz w:val="28"/>
          <w:szCs w:val="28"/>
        </w:rPr>
        <w:t>2.8</w:t>
      </w:r>
      <w:r w:rsidR="00016FA5" w:rsidRPr="00D145EC">
        <w:rPr>
          <w:sz w:val="28"/>
          <w:szCs w:val="28"/>
        </w:rPr>
        <w:t>.</w:t>
      </w:r>
      <w:r w:rsidR="00016FA5" w:rsidRPr="00D145EC">
        <w:rPr>
          <w:b/>
          <w:bCs/>
          <w:sz w:val="28"/>
          <w:szCs w:val="28"/>
        </w:rPr>
        <w:t>elektroietaises projektētājs</w:t>
      </w:r>
      <w:r w:rsidR="00016FA5" w:rsidRPr="00D145EC">
        <w:rPr>
          <w:sz w:val="28"/>
          <w:szCs w:val="28"/>
        </w:rPr>
        <w:t xml:space="preserve"> -</w:t>
      </w:r>
      <w:r w:rsidR="006058ED" w:rsidRPr="00D145EC">
        <w:rPr>
          <w:sz w:val="28"/>
          <w:szCs w:val="28"/>
        </w:rPr>
        <w:t xml:space="preserve"> būvprakses sertifikātu saņēmusi fiziska</w:t>
      </w:r>
      <w:r w:rsidR="00016FA5" w:rsidRPr="00D145EC">
        <w:rPr>
          <w:sz w:val="28"/>
          <w:szCs w:val="28"/>
        </w:rPr>
        <w:t xml:space="preserve"> persona vai būvniecību reglamentējošajos normatīvajos aktos noteiktajā kārtībā reģistrēta juridiskā persona, kas pasūtītāja uzdevumā par pasūtītāja līdzekļiem saskaņā ar līgumu veic elektroietaises būvprojektēšanu;</w:t>
      </w:r>
    </w:p>
    <w:p w:rsidR="005E4AC4" w:rsidRDefault="00ED5346" w:rsidP="00860B2C">
      <w:pPr>
        <w:pStyle w:val="NormalWeb"/>
        <w:spacing w:before="0" w:beforeAutospacing="0" w:after="0" w:afterAutospacing="0"/>
        <w:jc w:val="both"/>
        <w:rPr>
          <w:sz w:val="28"/>
          <w:szCs w:val="28"/>
        </w:rPr>
      </w:pPr>
      <w:r w:rsidRPr="00D145EC">
        <w:rPr>
          <w:sz w:val="28"/>
          <w:szCs w:val="28"/>
        </w:rPr>
        <w:t>2.9</w:t>
      </w:r>
      <w:r w:rsidR="00016FA5" w:rsidRPr="00D145EC">
        <w:rPr>
          <w:sz w:val="28"/>
          <w:szCs w:val="28"/>
        </w:rPr>
        <w:t>.</w:t>
      </w:r>
      <w:r w:rsidR="00016FA5" w:rsidRPr="00D145EC">
        <w:rPr>
          <w:b/>
          <w:bCs/>
          <w:sz w:val="28"/>
          <w:szCs w:val="28"/>
        </w:rPr>
        <w:t>elektroietaises rekonstrukcija</w:t>
      </w:r>
      <w:r w:rsidR="00016FA5" w:rsidRPr="00D145EC">
        <w:rPr>
          <w:sz w:val="28"/>
          <w:szCs w:val="28"/>
        </w:rPr>
        <w:t xml:space="preserve"> - elektroietaises pārbūve, kas saistīta ar tās apjoma</w:t>
      </w:r>
      <w:r w:rsidR="00FE0A2F" w:rsidRPr="00D145EC">
        <w:rPr>
          <w:sz w:val="28"/>
          <w:szCs w:val="28"/>
        </w:rPr>
        <w:t>, funkciju</w:t>
      </w:r>
      <w:r w:rsidR="00016FA5" w:rsidRPr="00D145EC">
        <w:rPr>
          <w:sz w:val="28"/>
          <w:szCs w:val="28"/>
        </w:rPr>
        <w:t xml:space="preserve"> vai izvietojuma maiņu vai jaunu elektroietaišu pievienošanu;</w:t>
      </w:r>
    </w:p>
    <w:p w:rsidR="00016FA5" w:rsidRPr="00D145EC" w:rsidRDefault="00ED5346" w:rsidP="00860B2C">
      <w:pPr>
        <w:pStyle w:val="NormalWeb"/>
        <w:spacing w:before="0" w:beforeAutospacing="0" w:after="0" w:afterAutospacing="0"/>
        <w:jc w:val="both"/>
        <w:rPr>
          <w:sz w:val="28"/>
          <w:szCs w:val="28"/>
        </w:rPr>
      </w:pPr>
      <w:r w:rsidRPr="00D145EC">
        <w:rPr>
          <w:sz w:val="28"/>
          <w:szCs w:val="28"/>
        </w:rPr>
        <w:t>2.10</w:t>
      </w:r>
      <w:r w:rsidR="00016FA5" w:rsidRPr="00D145EC">
        <w:rPr>
          <w:sz w:val="28"/>
          <w:szCs w:val="28"/>
        </w:rPr>
        <w:t>.</w:t>
      </w:r>
      <w:r w:rsidR="00016FA5" w:rsidRPr="00D145EC">
        <w:rPr>
          <w:b/>
          <w:bCs/>
          <w:sz w:val="28"/>
          <w:szCs w:val="28"/>
        </w:rPr>
        <w:t>elektroietaises remonts</w:t>
      </w:r>
      <w:r w:rsidR="00016FA5" w:rsidRPr="00D145EC">
        <w:rPr>
          <w:sz w:val="28"/>
          <w:szCs w:val="28"/>
        </w:rPr>
        <w:t xml:space="preserve"> - pasākumi, kas tiek veikti, lai uzturētu un atjaunotu elektroietaises darbspēju un darba resursu, nemainot elektroietaises apjomu (līniju garumu, elektrostaciju, apakšstaciju un sadales ietaišu apbūves laukuma izmērus);</w:t>
      </w:r>
    </w:p>
    <w:p w:rsidR="00016FA5" w:rsidRPr="00D145EC" w:rsidRDefault="00ED5346" w:rsidP="00860B2C">
      <w:pPr>
        <w:jc w:val="both"/>
        <w:rPr>
          <w:sz w:val="28"/>
          <w:szCs w:val="28"/>
        </w:rPr>
      </w:pPr>
      <w:r w:rsidRPr="00D145EC">
        <w:rPr>
          <w:sz w:val="28"/>
          <w:szCs w:val="28"/>
        </w:rPr>
        <w:t>2.11</w:t>
      </w:r>
      <w:r w:rsidR="00016FA5" w:rsidRPr="00D145EC">
        <w:rPr>
          <w:sz w:val="28"/>
          <w:szCs w:val="28"/>
        </w:rPr>
        <w:t>.</w:t>
      </w:r>
      <w:r w:rsidR="00016FA5" w:rsidRPr="00D145EC">
        <w:rPr>
          <w:b/>
          <w:bCs/>
          <w:sz w:val="28"/>
          <w:szCs w:val="28"/>
        </w:rPr>
        <w:t>elektroietaises renovācija</w:t>
      </w:r>
      <w:r w:rsidR="00016FA5" w:rsidRPr="00D145EC">
        <w:rPr>
          <w:sz w:val="28"/>
          <w:szCs w:val="28"/>
        </w:rPr>
        <w:t xml:space="preserve"> - elektro</w:t>
      </w:r>
      <w:r w:rsidR="00016FA5" w:rsidRPr="00D145EC">
        <w:rPr>
          <w:sz w:val="28"/>
          <w:szCs w:val="28"/>
        </w:rPr>
        <w:softHyphen/>
        <w:t xml:space="preserve">ietaises remonts (kapitālais remonts), lai atjaunotu elektroietaisi, nomainot nolietojušās elektroiekārtas vai konstrukcijas, funkcionālu vai tehnisku uzlabojumu izdarīšana, vadu </w:t>
      </w:r>
      <w:r w:rsidR="003623F0">
        <w:rPr>
          <w:sz w:val="28"/>
          <w:szCs w:val="28"/>
        </w:rPr>
        <w:t xml:space="preserve">vai kabeļu šķērsgriezuma maiņa, </w:t>
      </w:r>
      <w:r w:rsidR="00016FA5" w:rsidRPr="00D145EC">
        <w:rPr>
          <w:sz w:val="28"/>
          <w:szCs w:val="28"/>
        </w:rPr>
        <w:t xml:space="preserve">nemainot elektroietaises </w:t>
      </w:r>
      <w:r w:rsidR="00756046" w:rsidRPr="00D145EC">
        <w:rPr>
          <w:sz w:val="28"/>
          <w:szCs w:val="28"/>
        </w:rPr>
        <w:t xml:space="preserve">funkciju un </w:t>
      </w:r>
      <w:r w:rsidR="00016FA5" w:rsidRPr="00D145EC">
        <w:rPr>
          <w:sz w:val="28"/>
          <w:szCs w:val="28"/>
        </w:rPr>
        <w:t>apjomu (līniju garumu, elektrostaciju, apakšstaciju un sadales ietaišu apbūves laukuma izmērus);</w:t>
      </w:r>
    </w:p>
    <w:p w:rsidR="00016FA5" w:rsidRPr="00D145EC" w:rsidRDefault="00ED5346" w:rsidP="00BD5A38">
      <w:pPr>
        <w:pStyle w:val="NormalWeb"/>
        <w:spacing w:before="0" w:beforeAutospacing="0" w:after="0" w:afterAutospacing="0"/>
        <w:jc w:val="both"/>
        <w:rPr>
          <w:sz w:val="28"/>
          <w:szCs w:val="28"/>
        </w:rPr>
      </w:pPr>
      <w:r w:rsidRPr="00D145EC">
        <w:rPr>
          <w:sz w:val="28"/>
          <w:szCs w:val="28"/>
        </w:rPr>
        <w:t>2.12</w:t>
      </w:r>
      <w:r w:rsidR="00016FA5" w:rsidRPr="00D145EC">
        <w:rPr>
          <w:sz w:val="28"/>
          <w:szCs w:val="28"/>
        </w:rPr>
        <w:t>.</w:t>
      </w:r>
      <w:r w:rsidR="00016FA5" w:rsidRPr="00D145EC">
        <w:rPr>
          <w:b/>
          <w:bCs/>
          <w:sz w:val="28"/>
          <w:szCs w:val="28"/>
        </w:rPr>
        <w:t xml:space="preserve">elektrolīnija </w:t>
      </w:r>
      <w:r w:rsidR="00016FA5" w:rsidRPr="00D145EC">
        <w:rPr>
          <w:sz w:val="28"/>
          <w:szCs w:val="28"/>
        </w:rPr>
        <w:t xml:space="preserve">- elektroietaise elektroenerģijas </w:t>
      </w:r>
      <w:r w:rsidR="00BD5A38" w:rsidRPr="00D145EC">
        <w:rPr>
          <w:sz w:val="28"/>
          <w:szCs w:val="28"/>
        </w:rPr>
        <w:t xml:space="preserve">pārvadīšanai sadales vai </w:t>
      </w:r>
      <w:r w:rsidR="00016FA5" w:rsidRPr="00D145EC">
        <w:rPr>
          <w:sz w:val="28"/>
          <w:szCs w:val="28"/>
        </w:rPr>
        <w:t>pārvades tīklā;</w:t>
      </w:r>
    </w:p>
    <w:p w:rsidR="00016FA5" w:rsidRPr="00D145EC" w:rsidRDefault="00ED5346" w:rsidP="00860B2C">
      <w:pPr>
        <w:jc w:val="both"/>
        <w:rPr>
          <w:sz w:val="28"/>
          <w:szCs w:val="28"/>
        </w:rPr>
      </w:pPr>
      <w:r w:rsidRPr="00D145EC">
        <w:rPr>
          <w:sz w:val="28"/>
          <w:szCs w:val="28"/>
        </w:rPr>
        <w:t>2.13</w:t>
      </w:r>
      <w:r w:rsidR="00016FA5" w:rsidRPr="00D145EC">
        <w:rPr>
          <w:sz w:val="28"/>
          <w:szCs w:val="28"/>
        </w:rPr>
        <w:t xml:space="preserve">. </w:t>
      </w:r>
      <w:r w:rsidR="00016FA5" w:rsidRPr="00D145EC">
        <w:rPr>
          <w:b/>
          <w:sz w:val="28"/>
          <w:szCs w:val="28"/>
        </w:rPr>
        <w:t>elektrolīnijas principiālais tehniskais risinājums</w:t>
      </w:r>
      <w:r w:rsidR="00B7295B" w:rsidRPr="00D145EC">
        <w:rPr>
          <w:sz w:val="28"/>
          <w:szCs w:val="28"/>
        </w:rPr>
        <w:t xml:space="preserve"> - </w:t>
      </w:r>
      <w:r w:rsidR="00016FA5" w:rsidRPr="00D145EC">
        <w:rPr>
          <w:sz w:val="28"/>
          <w:szCs w:val="28"/>
        </w:rPr>
        <w:t>elektrolīnijas izbūve gaisvadu līnijas vai kabeļu līnijas veidā.</w:t>
      </w:r>
    </w:p>
    <w:p w:rsidR="00016FA5" w:rsidRPr="00D145EC" w:rsidRDefault="00ED5346" w:rsidP="00860B2C">
      <w:pPr>
        <w:pStyle w:val="NormalWeb"/>
        <w:spacing w:before="0" w:beforeAutospacing="0" w:after="0" w:afterAutospacing="0"/>
        <w:jc w:val="both"/>
        <w:rPr>
          <w:sz w:val="28"/>
          <w:szCs w:val="28"/>
        </w:rPr>
      </w:pPr>
      <w:r w:rsidRPr="00D145EC">
        <w:rPr>
          <w:sz w:val="28"/>
          <w:szCs w:val="28"/>
        </w:rPr>
        <w:t>2.14</w:t>
      </w:r>
      <w:r w:rsidR="00016FA5" w:rsidRPr="00D145EC">
        <w:rPr>
          <w:sz w:val="28"/>
          <w:szCs w:val="28"/>
        </w:rPr>
        <w:t>.</w:t>
      </w:r>
      <w:r w:rsidR="00016FA5" w:rsidRPr="00D145EC">
        <w:rPr>
          <w:b/>
          <w:bCs/>
          <w:sz w:val="28"/>
          <w:szCs w:val="28"/>
        </w:rPr>
        <w:t>elektrolīnijas trase</w:t>
      </w:r>
      <w:r w:rsidR="00016FA5" w:rsidRPr="00D145EC">
        <w:rPr>
          <w:sz w:val="28"/>
          <w:szCs w:val="28"/>
        </w:rPr>
        <w:t xml:space="preserve"> - josla, kas dabā vai plānā apzīmē elektrolīnijas atrašanās vietu un virzienu;</w:t>
      </w:r>
    </w:p>
    <w:p w:rsidR="00016FA5" w:rsidRPr="00D145EC" w:rsidRDefault="00ED5346" w:rsidP="00860B2C">
      <w:pPr>
        <w:pStyle w:val="NormalWeb"/>
        <w:spacing w:before="0" w:beforeAutospacing="0" w:after="0" w:afterAutospacing="0"/>
        <w:jc w:val="both"/>
        <w:rPr>
          <w:sz w:val="28"/>
          <w:szCs w:val="28"/>
        </w:rPr>
      </w:pPr>
      <w:r w:rsidRPr="00D145EC">
        <w:rPr>
          <w:sz w:val="28"/>
          <w:szCs w:val="28"/>
        </w:rPr>
        <w:t>2.15</w:t>
      </w:r>
      <w:r w:rsidR="00016FA5" w:rsidRPr="00D145EC">
        <w:rPr>
          <w:sz w:val="28"/>
          <w:szCs w:val="28"/>
        </w:rPr>
        <w:t>.</w:t>
      </w:r>
      <w:r w:rsidR="00016FA5" w:rsidRPr="00D145EC">
        <w:rPr>
          <w:b/>
          <w:bCs/>
          <w:sz w:val="28"/>
          <w:szCs w:val="28"/>
        </w:rPr>
        <w:t>elektrotīkls</w:t>
      </w:r>
      <w:r w:rsidR="00016FA5" w:rsidRPr="00D145EC">
        <w:rPr>
          <w:sz w:val="28"/>
          <w:szCs w:val="28"/>
        </w:rPr>
        <w:t xml:space="preserve"> - elektrosistēmas daļa, kas pārvada un sadala elektroenerģiju un sastāv no savstarpēji savienotām elektrolīnijām, elektriskajām apakšstacijām un sadalietaisēm;</w:t>
      </w:r>
    </w:p>
    <w:p w:rsidR="00016FA5" w:rsidRPr="00D145EC" w:rsidRDefault="00ED5346" w:rsidP="00860B2C">
      <w:pPr>
        <w:jc w:val="both"/>
        <w:rPr>
          <w:sz w:val="28"/>
          <w:szCs w:val="28"/>
        </w:rPr>
      </w:pPr>
      <w:r w:rsidRPr="00D145EC">
        <w:rPr>
          <w:sz w:val="28"/>
          <w:szCs w:val="28"/>
        </w:rPr>
        <w:t>2.16.</w:t>
      </w:r>
      <w:r w:rsidR="00016FA5" w:rsidRPr="00D145EC">
        <w:rPr>
          <w:sz w:val="28"/>
          <w:szCs w:val="28"/>
        </w:rPr>
        <w:t xml:space="preserve"> </w:t>
      </w:r>
      <w:r w:rsidR="00016FA5" w:rsidRPr="00D145EC">
        <w:rPr>
          <w:b/>
          <w:sz w:val="28"/>
          <w:szCs w:val="28"/>
        </w:rPr>
        <w:t>elektrotīkla pievads</w:t>
      </w:r>
      <w:r w:rsidR="00B7295B" w:rsidRPr="00D145EC">
        <w:rPr>
          <w:sz w:val="28"/>
          <w:szCs w:val="28"/>
        </w:rPr>
        <w:t xml:space="preserve"> - </w:t>
      </w:r>
      <w:r w:rsidR="00016FA5" w:rsidRPr="00D145EC">
        <w:rPr>
          <w:sz w:val="28"/>
          <w:szCs w:val="28"/>
        </w:rPr>
        <w:t>sadales tīkla atzars no elektrolīnijas vai sadalnes līdz lietotāja elektrotīkla ievada sadalnei.</w:t>
      </w:r>
    </w:p>
    <w:p w:rsidR="00016FA5" w:rsidRPr="00D145EC" w:rsidRDefault="00ED5346" w:rsidP="00860B2C">
      <w:pPr>
        <w:pStyle w:val="NormalWeb"/>
        <w:spacing w:before="0" w:beforeAutospacing="0" w:after="0" w:afterAutospacing="0"/>
        <w:jc w:val="both"/>
        <w:rPr>
          <w:sz w:val="28"/>
          <w:szCs w:val="28"/>
        </w:rPr>
      </w:pPr>
      <w:r w:rsidRPr="00D145EC">
        <w:rPr>
          <w:sz w:val="28"/>
          <w:szCs w:val="28"/>
        </w:rPr>
        <w:t>2.17</w:t>
      </w:r>
      <w:r w:rsidR="00016FA5" w:rsidRPr="00D145EC">
        <w:rPr>
          <w:sz w:val="28"/>
          <w:szCs w:val="28"/>
        </w:rPr>
        <w:t>.</w:t>
      </w:r>
      <w:r w:rsidR="00016FA5" w:rsidRPr="00D145EC">
        <w:rPr>
          <w:b/>
          <w:bCs/>
          <w:sz w:val="28"/>
          <w:szCs w:val="28"/>
        </w:rPr>
        <w:t>gaisvadu elektrolīnija</w:t>
      </w:r>
      <w:r w:rsidR="00016FA5" w:rsidRPr="00D145EC">
        <w:rPr>
          <w:sz w:val="28"/>
          <w:szCs w:val="28"/>
        </w:rPr>
        <w:t xml:space="preserve"> - elektrolīnija, kuras vadi pie izolatoriem vai piekarkabeļi nostiprināti balstos noteiktā augstumā virs zemes;</w:t>
      </w:r>
    </w:p>
    <w:p w:rsidR="00016FA5" w:rsidRPr="00D145EC" w:rsidRDefault="00ED5346" w:rsidP="00860B2C">
      <w:pPr>
        <w:jc w:val="both"/>
        <w:rPr>
          <w:sz w:val="28"/>
          <w:szCs w:val="28"/>
        </w:rPr>
      </w:pPr>
      <w:r w:rsidRPr="00D145EC">
        <w:rPr>
          <w:sz w:val="28"/>
          <w:szCs w:val="28"/>
        </w:rPr>
        <w:t>2.18</w:t>
      </w:r>
      <w:r w:rsidR="00016FA5" w:rsidRPr="00D145EC">
        <w:rPr>
          <w:sz w:val="28"/>
          <w:szCs w:val="28"/>
        </w:rPr>
        <w:t>.</w:t>
      </w:r>
      <w:r w:rsidR="00016FA5" w:rsidRPr="00D145EC">
        <w:rPr>
          <w:b/>
          <w:sz w:val="28"/>
          <w:szCs w:val="28"/>
        </w:rPr>
        <w:t>pagaidu elektroietaise</w:t>
      </w:r>
      <w:r w:rsidR="00B7295B" w:rsidRPr="00D145EC">
        <w:rPr>
          <w:sz w:val="28"/>
          <w:szCs w:val="28"/>
        </w:rPr>
        <w:t xml:space="preserve"> - </w:t>
      </w:r>
      <w:r w:rsidR="00016FA5" w:rsidRPr="00D145EC">
        <w:rPr>
          <w:sz w:val="28"/>
          <w:szCs w:val="28"/>
        </w:rPr>
        <w:t>elektroietaise, kas uzbūvēta ekspluatācijai uz noteiktu termiņu.</w:t>
      </w:r>
    </w:p>
    <w:p w:rsidR="00016FA5" w:rsidRPr="00D145EC" w:rsidRDefault="00ED5346" w:rsidP="00860B2C">
      <w:pPr>
        <w:pStyle w:val="NormalWeb"/>
        <w:spacing w:before="0" w:beforeAutospacing="0" w:after="0" w:afterAutospacing="0"/>
        <w:jc w:val="both"/>
        <w:rPr>
          <w:sz w:val="28"/>
          <w:szCs w:val="28"/>
        </w:rPr>
      </w:pPr>
      <w:r w:rsidRPr="00D145EC">
        <w:rPr>
          <w:sz w:val="28"/>
          <w:szCs w:val="28"/>
        </w:rPr>
        <w:t>2.19</w:t>
      </w:r>
      <w:r w:rsidR="00016FA5" w:rsidRPr="00D145EC">
        <w:rPr>
          <w:sz w:val="28"/>
          <w:szCs w:val="28"/>
        </w:rPr>
        <w:t>.</w:t>
      </w:r>
      <w:r w:rsidR="00016FA5" w:rsidRPr="00D145EC">
        <w:rPr>
          <w:b/>
          <w:sz w:val="28"/>
          <w:szCs w:val="28"/>
        </w:rPr>
        <w:t>piekarkabelis</w:t>
      </w:r>
      <w:r w:rsidR="00016FA5" w:rsidRPr="00D145EC">
        <w:rPr>
          <w:sz w:val="28"/>
          <w:szCs w:val="28"/>
        </w:rPr>
        <w:t xml:space="preserve"> - kabelis, kas paredzēts piekāršanai uz balstiem, ēku fasādēm augstumā āra apstākļos;</w:t>
      </w:r>
    </w:p>
    <w:p w:rsidR="00016FA5" w:rsidRPr="00D145EC" w:rsidRDefault="00ED5346" w:rsidP="00E25B40">
      <w:pPr>
        <w:pStyle w:val="NormalWeb"/>
        <w:spacing w:before="0" w:beforeAutospacing="0" w:after="0" w:afterAutospacing="0"/>
        <w:jc w:val="both"/>
        <w:rPr>
          <w:sz w:val="28"/>
          <w:szCs w:val="28"/>
        </w:rPr>
      </w:pPr>
      <w:r w:rsidRPr="00D145EC">
        <w:rPr>
          <w:sz w:val="28"/>
          <w:szCs w:val="28"/>
        </w:rPr>
        <w:t>2.20</w:t>
      </w:r>
      <w:r w:rsidR="00016FA5" w:rsidRPr="00D145EC">
        <w:rPr>
          <w:sz w:val="28"/>
          <w:szCs w:val="28"/>
        </w:rPr>
        <w:t>.</w:t>
      </w:r>
      <w:r w:rsidR="00016FA5" w:rsidRPr="00D145EC">
        <w:rPr>
          <w:b/>
          <w:bCs/>
          <w:sz w:val="28"/>
          <w:szCs w:val="28"/>
        </w:rPr>
        <w:t>kabeļu elektrolīnija</w:t>
      </w:r>
      <w:r w:rsidR="00B7295B" w:rsidRPr="00D145EC">
        <w:rPr>
          <w:sz w:val="28"/>
          <w:szCs w:val="28"/>
        </w:rPr>
        <w:t xml:space="preserve"> - </w:t>
      </w:r>
      <w:r w:rsidR="00016FA5" w:rsidRPr="00D145EC">
        <w:rPr>
          <w:sz w:val="28"/>
          <w:szCs w:val="28"/>
        </w:rPr>
        <w:t>elektrolīnija, kura izveidota no viena vai vairākiem kabeļiem un ieguldīta zemē vai uzstādīta uz ēku sienām, kabeļkanālos, caurulēs vai citādi.</w:t>
      </w:r>
    </w:p>
    <w:p w:rsidR="00016FA5" w:rsidRPr="00D145EC" w:rsidRDefault="00ED5346" w:rsidP="00860B2C">
      <w:pPr>
        <w:pStyle w:val="NormalWeb"/>
        <w:spacing w:before="0" w:beforeAutospacing="0" w:after="0" w:afterAutospacing="0"/>
        <w:rPr>
          <w:sz w:val="28"/>
          <w:szCs w:val="28"/>
        </w:rPr>
      </w:pPr>
      <w:r w:rsidRPr="00D145EC">
        <w:rPr>
          <w:sz w:val="28"/>
          <w:szCs w:val="28"/>
        </w:rPr>
        <w:t>2.21</w:t>
      </w:r>
      <w:r w:rsidR="00016FA5" w:rsidRPr="00D145EC">
        <w:rPr>
          <w:sz w:val="28"/>
          <w:szCs w:val="28"/>
        </w:rPr>
        <w:t>.</w:t>
      </w:r>
      <w:r w:rsidR="00016FA5" w:rsidRPr="00D145EC">
        <w:rPr>
          <w:b/>
          <w:bCs/>
          <w:sz w:val="28"/>
          <w:szCs w:val="28"/>
        </w:rPr>
        <w:t>sadalietaise</w:t>
      </w:r>
      <w:r w:rsidR="00B7295B" w:rsidRPr="00D145EC">
        <w:rPr>
          <w:sz w:val="28"/>
          <w:szCs w:val="28"/>
        </w:rPr>
        <w:t xml:space="preserve"> -</w:t>
      </w:r>
      <w:r w:rsidR="00016FA5" w:rsidRPr="00D145EC">
        <w:rPr>
          <w:sz w:val="28"/>
          <w:szCs w:val="28"/>
        </w:rPr>
        <w:t xml:space="preserve"> elektroietaise elektroenerģijas sadalei, nemainot spriegumu.</w:t>
      </w:r>
    </w:p>
    <w:p w:rsidR="00016FA5" w:rsidRPr="00D145EC" w:rsidRDefault="00ED5346" w:rsidP="00860B2C">
      <w:pPr>
        <w:jc w:val="both"/>
        <w:rPr>
          <w:iCs/>
          <w:sz w:val="28"/>
          <w:szCs w:val="28"/>
        </w:rPr>
      </w:pPr>
      <w:r w:rsidRPr="00D145EC">
        <w:rPr>
          <w:iCs/>
          <w:sz w:val="28"/>
          <w:szCs w:val="28"/>
        </w:rPr>
        <w:t>2.22</w:t>
      </w:r>
      <w:r w:rsidR="00016FA5" w:rsidRPr="00D145EC">
        <w:rPr>
          <w:iCs/>
          <w:sz w:val="28"/>
          <w:szCs w:val="28"/>
        </w:rPr>
        <w:t>.</w:t>
      </w:r>
      <w:r w:rsidR="00016FA5" w:rsidRPr="00D145EC">
        <w:rPr>
          <w:b/>
          <w:bCs/>
          <w:iCs/>
          <w:sz w:val="28"/>
          <w:szCs w:val="28"/>
        </w:rPr>
        <w:t>tehniskā shēma</w:t>
      </w:r>
      <w:r w:rsidR="00016FA5" w:rsidRPr="00D145EC">
        <w:rPr>
          <w:iCs/>
          <w:sz w:val="28"/>
          <w:szCs w:val="28"/>
        </w:rPr>
        <w:t xml:space="preserve"> - elektrotīkla pievada tehniskā risinājuma un esošo inženierkomunikāciju attēlojums.</w:t>
      </w:r>
    </w:p>
    <w:p w:rsidR="00B7295B" w:rsidRPr="00D145EC" w:rsidRDefault="00ED5346" w:rsidP="003B1DC2">
      <w:pPr>
        <w:jc w:val="both"/>
        <w:rPr>
          <w:sz w:val="28"/>
          <w:szCs w:val="28"/>
        </w:rPr>
      </w:pPr>
      <w:r w:rsidRPr="00D145EC">
        <w:rPr>
          <w:sz w:val="28"/>
          <w:szCs w:val="28"/>
        </w:rPr>
        <w:t>2.23</w:t>
      </w:r>
      <w:r w:rsidR="00016FA5" w:rsidRPr="00D145EC">
        <w:rPr>
          <w:sz w:val="28"/>
          <w:szCs w:val="28"/>
        </w:rPr>
        <w:t>.</w:t>
      </w:r>
      <w:r w:rsidR="00016FA5" w:rsidRPr="00D145EC">
        <w:rPr>
          <w:b/>
          <w:sz w:val="28"/>
          <w:szCs w:val="28"/>
        </w:rPr>
        <w:t>vienkāršots tehniskais projekts</w:t>
      </w:r>
      <w:r w:rsidR="00B7295B" w:rsidRPr="00D145EC">
        <w:rPr>
          <w:b/>
          <w:sz w:val="28"/>
          <w:szCs w:val="28"/>
        </w:rPr>
        <w:t xml:space="preserve"> - </w:t>
      </w:r>
      <w:r w:rsidR="00016FA5" w:rsidRPr="00D145EC">
        <w:rPr>
          <w:sz w:val="28"/>
          <w:szCs w:val="28"/>
        </w:rPr>
        <w:t>tehniskais projekts ar ierobežotu izstrādājamo sadaļu skaitu.</w:t>
      </w:r>
    </w:p>
    <w:p w:rsidR="003B1DC2" w:rsidRPr="00D145EC" w:rsidRDefault="003B1DC2" w:rsidP="003B1DC2">
      <w:pPr>
        <w:jc w:val="both"/>
        <w:rPr>
          <w:sz w:val="28"/>
          <w:szCs w:val="28"/>
        </w:rPr>
      </w:pPr>
    </w:p>
    <w:p w:rsidR="003B1DC2" w:rsidRPr="00D145EC" w:rsidRDefault="003B1DC2" w:rsidP="003B1DC2">
      <w:pPr>
        <w:jc w:val="both"/>
        <w:rPr>
          <w:sz w:val="28"/>
          <w:szCs w:val="28"/>
        </w:rPr>
      </w:pPr>
    </w:p>
    <w:p w:rsidR="003B1DC2" w:rsidRPr="00D145EC" w:rsidRDefault="003B1DC2" w:rsidP="003B1DC2">
      <w:pPr>
        <w:jc w:val="both"/>
        <w:rPr>
          <w:sz w:val="28"/>
          <w:szCs w:val="28"/>
        </w:rPr>
      </w:pPr>
    </w:p>
    <w:p w:rsidR="00016FA5" w:rsidRPr="00D145EC" w:rsidRDefault="00016FA5" w:rsidP="00363364">
      <w:pPr>
        <w:pStyle w:val="NormalWeb"/>
        <w:jc w:val="center"/>
        <w:rPr>
          <w:b/>
          <w:bCs/>
          <w:sz w:val="28"/>
          <w:szCs w:val="28"/>
        </w:rPr>
      </w:pPr>
      <w:r w:rsidRPr="00D145EC">
        <w:rPr>
          <w:b/>
          <w:bCs/>
          <w:sz w:val="28"/>
          <w:szCs w:val="28"/>
        </w:rPr>
        <w:t>II. Elektroietaišu būvprojektēšanas sagatavošana</w:t>
      </w:r>
    </w:p>
    <w:p w:rsidR="006F5ED7" w:rsidRPr="00D145EC" w:rsidRDefault="006F5ED7" w:rsidP="006F5ED7">
      <w:pPr>
        <w:jc w:val="both"/>
        <w:rPr>
          <w:sz w:val="28"/>
          <w:szCs w:val="28"/>
        </w:rPr>
      </w:pPr>
      <w:r w:rsidRPr="00D145EC">
        <w:rPr>
          <w:sz w:val="28"/>
          <w:szCs w:val="28"/>
        </w:rPr>
        <w:t>3.Elektroietaise, ko pasūta vai ierīko elektroapgādes komersants, ir šī komersanta īpašums neatkarīgi no tā, kādā nekustamajā īpašumā elektroietaise novietota.</w:t>
      </w:r>
    </w:p>
    <w:p w:rsidR="00ED5346" w:rsidRPr="00D145EC" w:rsidRDefault="006F5ED7" w:rsidP="00B7295B">
      <w:pPr>
        <w:pStyle w:val="NormalWeb"/>
        <w:spacing w:before="120" w:beforeAutospacing="0" w:after="0" w:afterAutospacing="0"/>
        <w:jc w:val="both"/>
        <w:rPr>
          <w:sz w:val="28"/>
          <w:szCs w:val="28"/>
        </w:rPr>
      </w:pPr>
      <w:r w:rsidRPr="00D145EC">
        <w:rPr>
          <w:sz w:val="28"/>
          <w:szCs w:val="28"/>
        </w:rPr>
        <w:t>4</w:t>
      </w:r>
      <w:r w:rsidR="00ED5346" w:rsidRPr="00D145EC">
        <w:rPr>
          <w:sz w:val="28"/>
          <w:szCs w:val="28"/>
        </w:rPr>
        <w:t xml:space="preserve">.Elektroietaises būvniecības pasūtītājs iesniedz </w:t>
      </w:r>
      <w:r w:rsidR="00B7295B" w:rsidRPr="00D145EC">
        <w:rPr>
          <w:sz w:val="28"/>
          <w:szCs w:val="28"/>
          <w:lang w:eastAsia="en-US"/>
        </w:rPr>
        <w:t xml:space="preserve">būvniecības iesniegumu - </w:t>
      </w:r>
      <w:r w:rsidR="00ED5346" w:rsidRPr="00D145EC">
        <w:rPr>
          <w:sz w:val="28"/>
          <w:szCs w:val="28"/>
          <w:lang w:eastAsia="en-US"/>
        </w:rPr>
        <w:t xml:space="preserve"> </w:t>
      </w:r>
      <w:r w:rsidR="00ED5346" w:rsidRPr="00D145EC">
        <w:rPr>
          <w:sz w:val="28"/>
          <w:szCs w:val="28"/>
        </w:rPr>
        <w:t>uzskaites karti tās administratīvās teritorijas būvvaldē, kurā paredzēts būvēt elektroietaisi.</w:t>
      </w:r>
    </w:p>
    <w:p w:rsidR="00B7295B" w:rsidRPr="00D145EC" w:rsidRDefault="006F5ED7" w:rsidP="00B7295B">
      <w:pPr>
        <w:pStyle w:val="naisf"/>
        <w:spacing w:before="120" w:after="0"/>
        <w:ind w:firstLine="0"/>
        <w:rPr>
          <w:sz w:val="28"/>
          <w:szCs w:val="28"/>
          <w:lang w:eastAsia="en-US"/>
        </w:rPr>
      </w:pPr>
      <w:r w:rsidRPr="00D145EC">
        <w:rPr>
          <w:sz w:val="28"/>
          <w:szCs w:val="28"/>
          <w:lang w:eastAsia="en-US"/>
        </w:rPr>
        <w:t>5</w:t>
      </w:r>
      <w:r w:rsidR="00016FA5" w:rsidRPr="00D145EC">
        <w:rPr>
          <w:sz w:val="28"/>
          <w:szCs w:val="28"/>
          <w:lang w:eastAsia="en-US"/>
        </w:rPr>
        <w:t>.Ja elektroietaisi paredzēts būvēt</w:t>
      </w:r>
      <w:r w:rsidR="00016FA5" w:rsidRPr="00D145EC">
        <w:rPr>
          <w:sz w:val="28"/>
          <w:szCs w:val="28"/>
        </w:rPr>
        <w:t xml:space="preserve"> </w:t>
      </w:r>
      <w:r w:rsidR="00016FA5" w:rsidRPr="00D145EC">
        <w:rPr>
          <w:sz w:val="28"/>
          <w:szCs w:val="28"/>
          <w:lang w:eastAsia="en-US"/>
        </w:rPr>
        <w:t>vairāku pašvaldību administratīvajās teritorijās, pasūt</w:t>
      </w:r>
      <w:r w:rsidR="00B7295B" w:rsidRPr="00D145EC">
        <w:rPr>
          <w:sz w:val="28"/>
          <w:szCs w:val="28"/>
          <w:lang w:eastAsia="en-US"/>
        </w:rPr>
        <w:t xml:space="preserve">ītājam būvniecības iesniegumu - </w:t>
      </w:r>
      <w:r w:rsidR="00016FA5" w:rsidRPr="00D145EC">
        <w:rPr>
          <w:sz w:val="28"/>
          <w:szCs w:val="28"/>
          <w:lang w:eastAsia="en-US"/>
        </w:rPr>
        <w:t>uzskaites karti jāiesniedz un jā</w:t>
      </w:r>
      <w:r w:rsidR="00016FA5" w:rsidRPr="00D145EC">
        <w:rPr>
          <w:sz w:val="28"/>
          <w:szCs w:val="28"/>
        </w:rPr>
        <w:t>saņem pozitīvs atzinums</w:t>
      </w:r>
      <w:r w:rsidR="00016FA5" w:rsidRPr="00D145EC">
        <w:rPr>
          <w:sz w:val="28"/>
          <w:szCs w:val="28"/>
          <w:lang w:eastAsia="en-US"/>
        </w:rPr>
        <w:t xml:space="preserve"> no visām tām pašvaldību būvvaldēm, kur paredzēta elektroietaises būvniecība.</w:t>
      </w:r>
    </w:p>
    <w:p w:rsidR="00016FA5" w:rsidRPr="00D145EC" w:rsidRDefault="006F5ED7" w:rsidP="00B7295B">
      <w:pPr>
        <w:pStyle w:val="naisf"/>
        <w:spacing w:before="120" w:after="0"/>
        <w:ind w:firstLine="0"/>
        <w:rPr>
          <w:sz w:val="28"/>
          <w:szCs w:val="28"/>
          <w:lang w:eastAsia="en-US"/>
        </w:rPr>
      </w:pPr>
      <w:r w:rsidRPr="00D145EC">
        <w:rPr>
          <w:sz w:val="28"/>
          <w:szCs w:val="28"/>
        </w:rPr>
        <w:t>6</w:t>
      </w:r>
      <w:r w:rsidR="00016FA5" w:rsidRPr="00D145EC">
        <w:rPr>
          <w:sz w:val="28"/>
          <w:szCs w:val="28"/>
        </w:rPr>
        <w:t xml:space="preserve">. Būvniecības </w:t>
      </w:r>
      <w:smartTag w:uri="schemas-tilde-lv/tildestengine" w:element="veidnes">
        <w:smartTagPr>
          <w:attr w:name="id" w:val="-1"/>
          <w:attr w:name="baseform" w:val="iesniegums"/>
          <w:attr w:name="text" w:val="iesniegums"/>
        </w:smartTagPr>
        <w:smartTag w:uri="schemas-tilde-lv/tildestengine" w:element="veidnes">
          <w:smartTagPr>
            <w:attr w:name="text" w:val="iesniegums"/>
            <w:attr w:name="baseform" w:val="iesniegums"/>
            <w:attr w:name="id" w:val="-1"/>
          </w:smartTagPr>
          <w:r w:rsidR="00016FA5" w:rsidRPr="00D145EC">
            <w:rPr>
              <w:sz w:val="28"/>
              <w:szCs w:val="28"/>
            </w:rPr>
            <w:t>iesniegums</w:t>
          </w:r>
        </w:smartTag>
        <w:r w:rsidR="00016FA5" w:rsidRPr="00D145EC">
          <w:rPr>
            <w:sz w:val="28"/>
            <w:szCs w:val="28"/>
          </w:rPr>
          <w:t xml:space="preserve"> </w:t>
        </w:r>
      </w:smartTag>
      <w:r w:rsidR="00016FA5" w:rsidRPr="00D145EC">
        <w:rPr>
          <w:sz w:val="28"/>
          <w:szCs w:val="28"/>
        </w:rPr>
        <w:t>- uzskaites karte nav nepieciešama sekojošu darbu veikšanai:</w:t>
      </w:r>
    </w:p>
    <w:p w:rsidR="00016FA5" w:rsidRPr="00D145EC" w:rsidRDefault="006F5ED7" w:rsidP="00B7295B">
      <w:pPr>
        <w:pStyle w:val="NormalWeb"/>
        <w:spacing w:before="0" w:beforeAutospacing="0" w:after="0" w:afterAutospacing="0"/>
        <w:jc w:val="both"/>
        <w:rPr>
          <w:sz w:val="28"/>
          <w:szCs w:val="28"/>
        </w:rPr>
      </w:pPr>
      <w:r w:rsidRPr="00D145EC">
        <w:rPr>
          <w:sz w:val="28"/>
          <w:szCs w:val="28"/>
        </w:rPr>
        <w:t>6</w:t>
      </w:r>
      <w:r w:rsidR="00BD5A38" w:rsidRPr="00D145EC">
        <w:rPr>
          <w:sz w:val="28"/>
          <w:szCs w:val="28"/>
        </w:rPr>
        <w:t>.1.ē</w:t>
      </w:r>
      <w:r w:rsidR="00016FA5" w:rsidRPr="00D145EC">
        <w:rPr>
          <w:sz w:val="28"/>
          <w:szCs w:val="28"/>
        </w:rPr>
        <w:t>ku vai citu būvobjektu elektrotīkla pievadu būvniecībai, rekonstrukcijai vai renovācijai;</w:t>
      </w:r>
    </w:p>
    <w:p w:rsidR="00016FA5" w:rsidRPr="00D145EC" w:rsidRDefault="006F5ED7" w:rsidP="00363364">
      <w:pPr>
        <w:jc w:val="both"/>
        <w:rPr>
          <w:sz w:val="28"/>
          <w:szCs w:val="28"/>
        </w:rPr>
      </w:pPr>
      <w:r w:rsidRPr="00D145EC">
        <w:rPr>
          <w:sz w:val="28"/>
          <w:szCs w:val="28"/>
        </w:rPr>
        <w:t>6</w:t>
      </w:r>
      <w:r w:rsidR="00BD5A38" w:rsidRPr="00D145EC">
        <w:rPr>
          <w:sz w:val="28"/>
          <w:szCs w:val="28"/>
        </w:rPr>
        <w:t>.2.e</w:t>
      </w:r>
      <w:r w:rsidR="00016FA5" w:rsidRPr="00D145EC">
        <w:rPr>
          <w:sz w:val="28"/>
          <w:szCs w:val="28"/>
        </w:rPr>
        <w:t>lektroietaišu rekonstrukcijai ierobežotās elektroapgādes objektu teritorijās, piemēram, apakšstaciju, sadales punktu, komutācijas punktu un tamlīdzīgās ierobežotās teritorijās;</w:t>
      </w:r>
    </w:p>
    <w:p w:rsidR="00CA1623" w:rsidRPr="00D145EC" w:rsidRDefault="006F5ED7" w:rsidP="00363364">
      <w:pPr>
        <w:jc w:val="both"/>
        <w:rPr>
          <w:sz w:val="28"/>
          <w:szCs w:val="28"/>
        </w:rPr>
      </w:pPr>
      <w:r w:rsidRPr="00D145EC">
        <w:rPr>
          <w:sz w:val="28"/>
          <w:szCs w:val="28"/>
        </w:rPr>
        <w:t>6</w:t>
      </w:r>
      <w:r w:rsidR="00BD5A38" w:rsidRPr="00D145EC">
        <w:rPr>
          <w:sz w:val="28"/>
          <w:szCs w:val="28"/>
        </w:rPr>
        <w:t>.3.</w:t>
      </w:r>
      <w:r w:rsidR="00016FA5" w:rsidRPr="00D145EC">
        <w:rPr>
          <w:sz w:val="28"/>
          <w:szCs w:val="28"/>
        </w:rPr>
        <w:t>pagaidu pieslēguma uz laiku ilgāku par 3 mēne</w:t>
      </w:r>
      <w:r w:rsidR="00942FA3" w:rsidRPr="00D145EC">
        <w:rPr>
          <w:sz w:val="28"/>
          <w:szCs w:val="28"/>
        </w:rPr>
        <w:t>šiem un sezonas elektroietaisēm;</w:t>
      </w:r>
      <w:r w:rsidR="00CA1623" w:rsidRPr="00D145EC">
        <w:rPr>
          <w:sz w:val="28"/>
          <w:szCs w:val="28"/>
        </w:rPr>
        <w:t xml:space="preserve"> </w:t>
      </w:r>
    </w:p>
    <w:p w:rsidR="00016FA5" w:rsidRPr="00D145EC" w:rsidRDefault="00CA1623" w:rsidP="00363364">
      <w:pPr>
        <w:jc w:val="both"/>
        <w:rPr>
          <w:sz w:val="28"/>
          <w:szCs w:val="28"/>
        </w:rPr>
      </w:pPr>
      <w:r w:rsidRPr="00D145EC">
        <w:rPr>
          <w:sz w:val="28"/>
          <w:szCs w:val="28"/>
        </w:rPr>
        <w:t>6.4.elektrolīnijas rekonstrukcijai, kuru īstenojot gaisvadu elektrolīnija</w:t>
      </w:r>
      <w:r w:rsidR="005B5A8B" w:rsidRPr="00D145EC">
        <w:rPr>
          <w:sz w:val="28"/>
          <w:szCs w:val="28"/>
        </w:rPr>
        <w:t>s</w:t>
      </w:r>
      <w:r w:rsidRPr="00D145EC">
        <w:rPr>
          <w:sz w:val="28"/>
          <w:szCs w:val="28"/>
        </w:rPr>
        <w:t xml:space="preserve"> aizsargjoslā tiek </w:t>
      </w:r>
      <w:r w:rsidR="005B5A8B" w:rsidRPr="00D145EC">
        <w:rPr>
          <w:sz w:val="28"/>
          <w:szCs w:val="28"/>
        </w:rPr>
        <w:t>ierīkota</w:t>
      </w:r>
      <w:r w:rsidRPr="00D145EC">
        <w:rPr>
          <w:sz w:val="28"/>
          <w:szCs w:val="28"/>
        </w:rPr>
        <w:t xml:space="preserve"> kabeļu elektrolīnij</w:t>
      </w:r>
      <w:r w:rsidR="005B5A8B" w:rsidRPr="00D145EC">
        <w:rPr>
          <w:sz w:val="28"/>
          <w:szCs w:val="28"/>
        </w:rPr>
        <w:t>a</w:t>
      </w:r>
      <w:r w:rsidRPr="00D145EC">
        <w:rPr>
          <w:sz w:val="28"/>
          <w:szCs w:val="28"/>
        </w:rPr>
        <w:t>;</w:t>
      </w:r>
    </w:p>
    <w:p w:rsidR="00942FA3" w:rsidRPr="00D145EC" w:rsidRDefault="00CA1623" w:rsidP="003B1DC2">
      <w:pPr>
        <w:pStyle w:val="NormalWeb"/>
        <w:spacing w:before="0" w:beforeAutospacing="0" w:after="0" w:afterAutospacing="0"/>
        <w:jc w:val="both"/>
        <w:rPr>
          <w:sz w:val="28"/>
          <w:szCs w:val="28"/>
        </w:rPr>
      </w:pPr>
      <w:r w:rsidRPr="00D145EC">
        <w:rPr>
          <w:sz w:val="28"/>
          <w:szCs w:val="28"/>
        </w:rPr>
        <w:t>6.5</w:t>
      </w:r>
      <w:r w:rsidR="00942FA3" w:rsidRPr="00D145EC">
        <w:rPr>
          <w:sz w:val="28"/>
          <w:szCs w:val="28"/>
        </w:rPr>
        <w:t>. 16.punktā minētajiem darbiem, ja tos veic ārpus valsts aizsargājamiem kultūras pieminekļiem un to aizsargjoslām (aizsardzības zonām).</w:t>
      </w:r>
    </w:p>
    <w:p w:rsidR="00016FA5" w:rsidRPr="00D145EC" w:rsidRDefault="006F5ED7" w:rsidP="00B7295B">
      <w:pPr>
        <w:pStyle w:val="NormalWeb"/>
        <w:spacing w:before="120" w:beforeAutospacing="0" w:after="0" w:afterAutospacing="0"/>
        <w:jc w:val="both"/>
        <w:rPr>
          <w:sz w:val="28"/>
          <w:szCs w:val="28"/>
        </w:rPr>
      </w:pPr>
      <w:r w:rsidRPr="00D145EC">
        <w:rPr>
          <w:sz w:val="28"/>
          <w:szCs w:val="28"/>
        </w:rPr>
        <w:t>7</w:t>
      </w:r>
      <w:r w:rsidR="00016FA5" w:rsidRPr="00D145EC">
        <w:rPr>
          <w:sz w:val="28"/>
          <w:szCs w:val="28"/>
        </w:rPr>
        <w:t xml:space="preserve">. Būvniecības </w:t>
      </w:r>
      <w:smartTag w:uri="schemas-tilde-lv/tildestengine" w:element="veidnes">
        <w:smartTagPr>
          <w:attr w:name="id" w:val="-1"/>
          <w:attr w:name="baseform" w:val="iesniegums"/>
          <w:attr w:name="text" w:val="iesniegums"/>
        </w:smartTagPr>
        <w:smartTag w:uri="schemas-tilde-lv/tildestengine" w:element="veidnes">
          <w:smartTagPr>
            <w:attr w:name="text" w:val="iesniegums"/>
            <w:attr w:name="baseform" w:val="iesniegums"/>
            <w:attr w:name="id" w:val="-1"/>
          </w:smartTagPr>
          <w:r w:rsidR="00016FA5" w:rsidRPr="00D145EC">
            <w:rPr>
              <w:sz w:val="28"/>
              <w:szCs w:val="28"/>
            </w:rPr>
            <w:t>iesniegums</w:t>
          </w:r>
        </w:smartTag>
        <w:r w:rsidR="00016FA5" w:rsidRPr="00D145EC">
          <w:rPr>
            <w:sz w:val="28"/>
            <w:szCs w:val="28"/>
          </w:rPr>
          <w:t xml:space="preserve"> </w:t>
        </w:r>
      </w:smartTag>
      <w:r w:rsidR="00016FA5" w:rsidRPr="00D145EC">
        <w:rPr>
          <w:sz w:val="28"/>
          <w:szCs w:val="28"/>
        </w:rPr>
        <w:t>- uzskaites karte un elektroietaises būvprojekts nav nepieciešami sekojošu darbu veikšanai:</w:t>
      </w:r>
    </w:p>
    <w:p w:rsidR="00016FA5" w:rsidRPr="00D145EC" w:rsidRDefault="006F5ED7" w:rsidP="00363364">
      <w:pPr>
        <w:pStyle w:val="NormalWeb"/>
        <w:spacing w:before="0" w:beforeAutospacing="0" w:after="0" w:afterAutospacing="0"/>
        <w:jc w:val="both"/>
        <w:rPr>
          <w:sz w:val="28"/>
          <w:szCs w:val="28"/>
        </w:rPr>
      </w:pPr>
      <w:r w:rsidRPr="00D145EC">
        <w:rPr>
          <w:sz w:val="28"/>
          <w:szCs w:val="28"/>
        </w:rPr>
        <w:t>7</w:t>
      </w:r>
      <w:r w:rsidR="00016FA5" w:rsidRPr="00D145EC">
        <w:rPr>
          <w:sz w:val="28"/>
          <w:szCs w:val="28"/>
        </w:rPr>
        <w:t>.1.elektroietaises avāriju un bojājumu (arī bojājumu, ko radījusi dabas stihija, zādzība un citi neparedzēti apstākļi) novēršanai;</w:t>
      </w:r>
    </w:p>
    <w:p w:rsidR="00016FA5" w:rsidRPr="00D145EC" w:rsidRDefault="006F5ED7" w:rsidP="00363364">
      <w:pPr>
        <w:pStyle w:val="NormalWeb"/>
        <w:spacing w:before="0" w:beforeAutospacing="0" w:after="0" w:afterAutospacing="0"/>
        <w:jc w:val="both"/>
        <w:rPr>
          <w:sz w:val="28"/>
          <w:szCs w:val="28"/>
        </w:rPr>
      </w:pPr>
      <w:r w:rsidRPr="00D145EC">
        <w:rPr>
          <w:sz w:val="28"/>
          <w:szCs w:val="28"/>
        </w:rPr>
        <w:t>7</w:t>
      </w:r>
      <w:r w:rsidR="00016FA5" w:rsidRPr="00D145EC">
        <w:rPr>
          <w:sz w:val="28"/>
          <w:szCs w:val="28"/>
        </w:rPr>
        <w:t>.2.atsevišķu bojāto vai nolietoto elektroiekārtu vai konstrukciju nomaiņai;</w:t>
      </w:r>
    </w:p>
    <w:p w:rsidR="00016FA5" w:rsidRPr="00D145EC" w:rsidRDefault="006F5ED7" w:rsidP="00363364">
      <w:pPr>
        <w:pStyle w:val="NormalWeb"/>
        <w:spacing w:before="0" w:beforeAutospacing="0" w:after="0" w:afterAutospacing="0"/>
        <w:jc w:val="both"/>
        <w:rPr>
          <w:sz w:val="28"/>
          <w:szCs w:val="28"/>
        </w:rPr>
      </w:pPr>
      <w:r w:rsidRPr="00D145EC">
        <w:rPr>
          <w:sz w:val="28"/>
          <w:szCs w:val="28"/>
        </w:rPr>
        <w:t>7</w:t>
      </w:r>
      <w:r w:rsidR="00016FA5" w:rsidRPr="00D145EC">
        <w:rPr>
          <w:sz w:val="28"/>
          <w:szCs w:val="28"/>
        </w:rPr>
        <w:t>.3.pagaidu pieslēgumam uz laiku līdz 3 mēnešiem;</w:t>
      </w:r>
    </w:p>
    <w:p w:rsidR="00016FA5" w:rsidRPr="00D145EC" w:rsidRDefault="006F5ED7" w:rsidP="00363364">
      <w:pPr>
        <w:pStyle w:val="NormalWeb"/>
        <w:spacing w:before="0" w:beforeAutospacing="0" w:after="0" w:afterAutospacing="0"/>
        <w:jc w:val="both"/>
        <w:rPr>
          <w:sz w:val="28"/>
          <w:szCs w:val="28"/>
        </w:rPr>
      </w:pPr>
      <w:r w:rsidRPr="00D145EC">
        <w:rPr>
          <w:sz w:val="28"/>
          <w:szCs w:val="28"/>
        </w:rPr>
        <w:t>7</w:t>
      </w:r>
      <w:r w:rsidR="00016FA5" w:rsidRPr="00D145EC">
        <w:rPr>
          <w:sz w:val="28"/>
          <w:szCs w:val="28"/>
        </w:rPr>
        <w:t>.4.elektroietaišu renovācijai, ja netiek mainītas elektrolīniju trases, principiālais tehniskais risinājums vai ēku (būvju) fasādes;</w:t>
      </w:r>
    </w:p>
    <w:p w:rsidR="00016FA5" w:rsidRPr="00D145EC" w:rsidRDefault="006F5ED7" w:rsidP="00363364">
      <w:pPr>
        <w:pStyle w:val="NormalWeb"/>
        <w:spacing w:before="0" w:beforeAutospacing="0" w:after="0" w:afterAutospacing="0"/>
        <w:jc w:val="both"/>
        <w:rPr>
          <w:sz w:val="28"/>
          <w:szCs w:val="28"/>
        </w:rPr>
      </w:pPr>
      <w:r w:rsidRPr="00D145EC">
        <w:rPr>
          <w:sz w:val="28"/>
          <w:szCs w:val="28"/>
        </w:rPr>
        <w:t>7</w:t>
      </w:r>
      <w:r w:rsidR="00BD5A38" w:rsidRPr="00D145EC">
        <w:rPr>
          <w:sz w:val="28"/>
          <w:szCs w:val="28"/>
        </w:rPr>
        <w:t>.</w:t>
      </w:r>
      <w:r w:rsidR="00FE7FC2">
        <w:rPr>
          <w:sz w:val="28"/>
          <w:szCs w:val="28"/>
        </w:rPr>
        <w:t>5</w:t>
      </w:r>
      <w:r w:rsidR="00BD5A38" w:rsidRPr="00D145EC">
        <w:rPr>
          <w:sz w:val="28"/>
          <w:szCs w:val="28"/>
        </w:rPr>
        <w:t>.</w:t>
      </w:r>
      <w:r w:rsidR="00016FA5" w:rsidRPr="00D145EC">
        <w:rPr>
          <w:sz w:val="28"/>
          <w:szCs w:val="28"/>
        </w:rPr>
        <w:t>elektroenerģijas uzskaišu rekonstrukcijai vai renovācijai;</w:t>
      </w:r>
    </w:p>
    <w:p w:rsidR="00942FA3" w:rsidRPr="00D145EC" w:rsidRDefault="006F5ED7" w:rsidP="003B1DC2">
      <w:pPr>
        <w:pStyle w:val="NormalWeb"/>
        <w:spacing w:before="0" w:beforeAutospacing="0" w:after="0" w:afterAutospacing="0"/>
        <w:jc w:val="both"/>
        <w:rPr>
          <w:sz w:val="28"/>
          <w:szCs w:val="28"/>
        </w:rPr>
      </w:pPr>
      <w:r w:rsidRPr="00D145EC">
        <w:rPr>
          <w:sz w:val="28"/>
          <w:szCs w:val="28"/>
        </w:rPr>
        <w:t>7</w:t>
      </w:r>
      <w:r w:rsidR="00016FA5" w:rsidRPr="00D145EC">
        <w:rPr>
          <w:sz w:val="28"/>
          <w:szCs w:val="28"/>
        </w:rPr>
        <w:t>.</w:t>
      </w:r>
      <w:r w:rsidR="00FE7FC2">
        <w:rPr>
          <w:sz w:val="28"/>
          <w:szCs w:val="28"/>
        </w:rPr>
        <w:t>6</w:t>
      </w:r>
      <w:r w:rsidR="00016FA5" w:rsidRPr="00D145EC">
        <w:rPr>
          <w:sz w:val="28"/>
          <w:szCs w:val="28"/>
        </w:rPr>
        <w:t>.elektroietaišu ekspluatācij</w:t>
      </w:r>
      <w:r w:rsidR="00CA1623" w:rsidRPr="00D145EC">
        <w:rPr>
          <w:sz w:val="28"/>
          <w:szCs w:val="28"/>
        </w:rPr>
        <w:t>as un uzturēšanas remontdarbiem.</w:t>
      </w:r>
    </w:p>
    <w:p w:rsidR="00016FA5" w:rsidRPr="00D145EC" w:rsidRDefault="006F5ED7" w:rsidP="003B1DC2">
      <w:pPr>
        <w:pStyle w:val="NormalWeb"/>
        <w:spacing w:before="120" w:beforeAutospacing="0" w:after="0" w:afterAutospacing="0"/>
        <w:jc w:val="both"/>
        <w:rPr>
          <w:sz w:val="28"/>
          <w:szCs w:val="28"/>
        </w:rPr>
      </w:pPr>
      <w:r w:rsidRPr="00D145EC">
        <w:rPr>
          <w:sz w:val="28"/>
          <w:szCs w:val="28"/>
        </w:rPr>
        <w:t>8</w:t>
      </w:r>
      <w:r w:rsidR="00016FA5" w:rsidRPr="00D145EC">
        <w:rPr>
          <w:sz w:val="28"/>
          <w:szCs w:val="28"/>
        </w:rPr>
        <w:t xml:space="preserve">.Būvvalde izsniedz </w:t>
      </w:r>
      <w:r w:rsidR="00016FA5" w:rsidRPr="00D145EC">
        <w:rPr>
          <w:bCs/>
          <w:sz w:val="28"/>
          <w:szCs w:val="28"/>
        </w:rPr>
        <w:t>plānošanas un arhitektūras</w:t>
      </w:r>
      <w:r w:rsidR="00016FA5" w:rsidRPr="00D145EC">
        <w:rPr>
          <w:sz w:val="28"/>
          <w:szCs w:val="28"/>
        </w:rPr>
        <w:t xml:space="preserve"> uzdevumu elektrotīkla ierīkošanai vai rekonstrukcijai,</w:t>
      </w:r>
      <w:r w:rsidRPr="00D145EC">
        <w:rPr>
          <w:sz w:val="28"/>
          <w:szCs w:val="28"/>
        </w:rPr>
        <w:t xml:space="preserve"> izņemot 6</w:t>
      </w:r>
      <w:r w:rsidR="00016FA5" w:rsidRPr="00D145EC">
        <w:rPr>
          <w:sz w:val="28"/>
          <w:szCs w:val="28"/>
        </w:rPr>
        <w:t xml:space="preserve">. un </w:t>
      </w:r>
      <w:r w:rsidRPr="00D145EC">
        <w:rPr>
          <w:sz w:val="28"/>
          <w:szCs w:val="28"/>
        </w:rPr>
        <w:t>7</w:t>
      </w:r>
      <w:r w:rsidR="00016FA5" w:rsidRPr="00D145EC">
        <w:rPr>
          <w:sz w:val="28"/>
          <w:szCs w:val="28"/>
        </w:rPr>
        <w:t>. punktos minētajos gadījumos.</w:t>
      </w:r>
    </w:p>
    <w:p w:rsidR="00016FA5" w:rsidRPr="00D145EC" w:rsidRDefault="006F5ED7" w:rsidP="00B7295B">
      <w:pPr>
        <w:pStyle w:val="NormalWeb"/>
        <w:spacing w:before="120" w:beforeAutospacing="0" w:after="0" w:afterAutospacing="0"/>
        <w:jc w:val="both"/>
        <w:rPr>
          <w:sz w:val="28"/>
          <w:szCs w:val="28"/>
        </w:rPr>
      </w:pPr>
      <w:r w:rsidRPr="00D145EC">
        <w:rPr>
          <w:sz w:val="28"/>
          <w:szCs w:val="28"/>
        </w:rPr>
        <w:t>9</w:t>
      </w:r>
      <w:r w:rsidR="00016FA5" w:rsidRPr="00D145EC">
        <w:rPr>
          <w:sz w:val="28"/>
          <w:szCs w:val="28"/>
        </w:rPr>
        <w:t xml:space="preserve">.Projektēšanas uzdevumā elektroietaises pasūtītājs norāda elektroietaises galvenās elektroiekārtas un tehniskos raksturlielumus, būvprojektēšanas prasības </w:t>
      </w:r>
      <w:r w:rsidR="00016FA5" w:rsidRPr="00D145EC">
        <w:rPr>
          <w:sz w:val="28"/>
          <w:szCs w:val="28"/>
        </w:rPr>
        <w:lastRenderedPageBreak/>
        <w:t>ar elektroietaisi saistītām inženierkomunikācijām, vēlamo izvietojumu, elektrisko konstrukciju materiālus, īpašās prasības elektroietaises ierīkošanai, būvprojektēšanas stadijas un būvprojektēšanas termiņu.</w:t>
      </w:r>
    </w:p>
    <w:p w:rsidR="00016FA5" w:rsidRPr="00D145EC" w:rsidRDefault="006F5ED7" w:rsidP="00B7295B">
      <w:pPr>
        <w:pStyle w:val="NormalWeb"/>
        <w:spacing w:before="120" w:beforeAutospacing="0" w:after="0" w:afterAutospacing="0"/>
        <w:jc w:val="both"/>
        <w:rPr>
          <w:sz w:val="28"/>
          <w:szCs w:val="28"/>
        </w:rPr>
      </w:pPr>
      <w:r w:rsidRPr="00D145EC">
        <w:rPr>
          <w:sz w:val="28"/>
          <w:szCs w:val="28"/>
        </w:rPr>
        <w:t>10</w:t>
      </w:r>
      <w:r w:rsidR="00016FA5" w:rsidRPr="00D145EC">
        <w:rPr>
          <w:sz w:val="28"/>
          <w:szCs w:val="28"/>
        </w:rPr>
        <w:t>.Atbilstoši elektroietaises nozīmīgumam un sarežģītības pakāpei elektroietaises pasūtītājs projektēšanas uzdevumā nosaka elektroietaises būvprojektā iekļaujamos dokumentus.</w:t>
      </w:r>
    </w:p>
    <w:p w:rsidR="00D21274" w:rsidRDefault="006F5ED7" w:rsidP="003623F0">
      <w:pPr>
        <w:pStyle w:val="NormalWeb"/>
        <w:spacing w:before="120" w:beforeAutospacing="0" w:after="0" w:afterAutospacing="0"/>
        <w:jc w:val="both"/>
        <w:rPr>
          <w:sz w:val="28"/>
          <w:szCs w:val="28"/>
        </w:rPr>
      </w:pPr>
      <w:r w:rsidRPr="00D145EC">
        <w:rPr>
          <w:sz w:val="28"/>
          <w:szCs w:val="28"/>
        </w:rPr>
        <w:t>11</w:t>
      </w:r>
      <w:r w:rsidR="00016FA5" w:rsidRPr="00D145EC">
        <w:rPr>
          <w:sz w:val="28"/>
          <w:szCs w:val="28"/>
        </w:rPr>
        <w:t>.Ja elektroietaisei paredzētas vairākas būvniecības kārtas, elektroietaises pasūtītājs projektēšanas uzdevumā norāda elektroietaises daļu būvprojektēšanas un ierīkošanas secību.</w:t>
      </w:r>
    </w:p>
    <w:p w:rsidR="003623F0" w:rsidRPr="003623F0" w:rsidRDefault="003623F0" w:rsidP="003623F0">
      <w:pPr>
        <w:pStyle w:val="NormalWeb"/>
        <w:spacing w:before="120" w:beforeAutospacing="0" w:after="0" w:afterAutospacing="0"/>
        <w:jc w:val="both"/>
        <w:rPr>
          <w:sz w:val="28"/>
          <w:szCs w:val="28"/>
        </w:rPr>
      </w:pPr>
    </w:p>
    <w:p w:rsidR="00511E22" w:rsidRPr="00D145EC" w:rsidRDefault="00016FA5" w:rsidP="003B1DC2">
      <w:pPr>
        <w:pStyle w:val="NormalWeb"/>
        <w:spacing w:after="240" w:afterAutospacing="0"/>
        <w:jc w:val="center"/>
        <w:rPr>
          <w:b/>
          <w:bCs/>
          <w:sz w:val="28"/>
          <w:szCs w:val="28"/>
        </w:rPr>
      </w:pPr>
      <w:r w:rsidRPr="00D145EC">
        <w:rPr>
          <w:b/>
          <w:bCs/>
          <w:sz w:val="28"/>
          <w:szCs w:val="28"/>
        </w:rPr>
        <w:t>III. Elektroietaišu būvprojektēšana</w:t>
      </w:r>
    </w:p>
    <w:p w:rsidR="00016FA5" w:rsidRPr="00D145EC" w:rsidRDefault="006F5ED7" w:rsidP="00B7295B">
      <w:pPr>
        <w:pStyle w:val="NormalWeb"/>
        <w:spacing w:before="120" w:beforeAutospacing="0" w:after="0" w:afterAutospacing="0"/>
        <w:jc w:val="both"/>
        <w:rPr>
          <w:sz w:val="28"/>
          <w:szCs w:val="28"/>
        </w:rPr>
      </w:pPr>
      <w:r w:rsidRPr="00D145EC">
        <w:rPr>
          <w:sz w:val="28"/>
          <w:szCs w:val="28"/>
        </w:rPr>
        <w:t>12</w:t>
      </w:r>
      <w:r w:rsidR="00016FA5" w:rsidRPr="00D145EC">
        <w:rPr>
          <w:sz w:val="28"/>
          <w:szCs w:val="28"/>
        </w:rPr>
        <w:t xml:space="preserve">.Elektroietaises izbūvei, elektroietaises rekonstrukcijai vai renovācijai būvprojektu (tehnisko shēmu, vienkāršotu tehnisko projektu vai tehnisko projektu) izstrādā vienā stadijā. </w:t>
      </w:r>
    </w:p>
    <w:p w:rsidR="00016FA5" w:rsidRPr="00D145EC" w:rsidRDefault="006F5ED7" w:rsidP="00B7295B">
      <w:pPr>
        <w:pStyle w:val="NormalWeb"/>
        <w:spacing w:before="120" w:beforeAutospacing="0" w:after="0" w:afterAutospacing="0"/>
        <w:jc w:val="both"/>
        <w:rPr>
          <w:sz w:val="28"/>
          <w:szCs w:val="28"/>
        </w:rPr>
      </w:pPr>
      <w:r w:rsidRPr="00D145EC">
        <w:rPr>
          <w:sz w:val="28"/>
          <w:szCs w:val="28"/>
        </w:rPr>
        <w:t>13</w:t>
      </w:r>
      <w:r w:rsidR="00016FA5" w:rsidRPr="00D145EC">
        <w:rPr>
          <w:sz w:val="28"/>
          <w:szCs w:val="28"/>
        </w:rPr>
        <w:t xml:space="preserve">.Ja paredzamā elektroietaise saistīta ar valsts, pilsētas vai novada elektroapgādi un ir tehniski sarežģīta vai jāizvēlas tehniski un ekonomiski izdevīgākais variants, elektroietaises būvprojektu izstrādā divās stadijās — skiču projekta stadijā un tehniskā projekta stadijā. Skiču projekts izstrādājams saskaņā ar Vispārīgajiem būvnoteikumiem un projektēšanas uzdevumā noteiktajām prasībām. </w:t>
      </w:r>
    </w:p>
    <w:p w:rsidR="005B5A8B" w:rsidRPr="00D145EC" w:rsidRDefault="005B5A8B" w:rsidP="00B7295B">
      <w:pPr>
        <w:pStyle w:val="NormalWeb"/>
        <w:spacing w:before="120" w:beforeAutospacing="0" w:after="0" w:afterAutospacing="0"/>
        <w:jc w:val="both"/>
        <w:rPr>
          <w:sz w:val="28"/>
          <w:szCs w:val="28"/>
        </w:rPr>
      </w:pPr>
      <w:r w:rsidRPr="00D145EC">
        <w:rPr>
          <w:sz w:val="28"/>
          <w:szCs w:val="28"/>
        </w:rPr>
        <w:t xml:space="preserve">14.Šo noteikumu 6. punktā minētajiem darbiem saskaņā ar projektēšanas uzdevumā noteikto izstrādā tehnisko shēmu vai vienkāršotu tehnisko projektu. </w:t>
      </w:r>
    </w:p>
    <w:p w:rsidR="00016FA5" w:rsidRPr="00D145EC" w:rsidRDefault="006F5ED7" w:rsidP="00B7295B">
      <w:pPr>
        <w:pStyle w:val="NormalWeb"/>
        <w:spacing w:before="120" w:beforeAutospacing="0" w:after="0" w:afterAutospacing="0"/>
        <w:jc w:val="both"/>
        <w:rPr>
          <w:sz w:val="28"/>
          <w:szCs w:val="28"/>
        </w:rPr>
      </w:pPr>
      <w:r w:rsidRPr="00D145EC">
        <w:rPr>
          <w:sz w:val="28"/>
          <w:szCs w:val="28"/>
        </w:rPr>
        <w:t>15</w:t>
      </w:r>
      <w:r w:rsidR="00976D28" w:rsidRPr="00D145EC">
        <w:rPr>
          <w:sz w:val="28"/>
          <w:szCs w:val="28"/>
        </w:rPr>
        <w:t>.</w:t>
      </w:r>
      <w:r w:rsidRPr="00D145EC">
        <w:rPr>
          <w:sz w:val="28"/>
          <w:szCs w:val="28"/>
        </w:rPr>
        <w:t>Šo noteikumu 7.3., 7.4. un 7</w:t>
      </w:r>
      <w:r w:rsidR="00016FA5" w:rsidRPr="00D145EC">
        <w:rPr>
          <w:sz w:val="28"/>
          <w:szCs w:val="28"/>
        </w:rPr>
        <w:t>.</w:t>
      </w:r>
      <w:r w:rsidR="00FE7FC2">
        <w:rPr>
          <w:sz w:val="28"/>
          <w:szCs w:val="28"/>
        </w:rPr>
        <w:t>5</w:t>
      </w:r>
      <w:r w:rsidR="00016FA5" w:rsidRPr="00D145EC">
        <w:rPr>
          <w:sz w:val="28"/>
          <w:szCs w:val="28"/>
        </w:rPr>
        <w:t>.apakš</w:t>
      </w:r>
      <w:r w:rsidR="00016FA5" w:rsidRPr="00D145EC">
        <w:rPr>
          <w:sz w:val="28"/>
          <w:szCs w:val="28"/>
        </w:rPr>
        <w:softHyphen/>
        <w:t>punktā minētajiem darbiem valsts aizsargājamos kultūras pieminekļos un to aizsargjoslās (aizsardzības zonās) izstrād</w:t>
      </w:r>
      <w:r w:rsidR="00CA1623" w:rsidRPr="00D145EC">
        <w:rPr>
          <w:sz w:val="28"/>
          <w:szCs w:val="28"/>
        </w:rPr>
        <w:t>ā vienkāršotu tehnisko projektu</w:t>
      </w:r>
      <w:r w:rsidR="005B5A8B" w:rsidRPr="00D145EC">
        <w:rPr>
          <w:sz w:val="28"/>
          <w:szCs w:val="28"/>
        </w:rPr>
        <w:t>.</w:t>
      </w:r>
    </w:p>
    <w:p w:rsidR="00CE0FF5" w:rsidRPr="00D145EC" w:rsidRDefault="006F5ED7" w:rsidP="00B7295B">
      <w:pPr>
        <w:pStyle w:val="NormalWeb"/>
        <w:spacing w:before="120" w:beforeAutospacing="0" w:after="0" w:afterAutospacing="0"/>
        <w:jc w:val="both"/>
        <w:rPr>
          <w:sz w:val="28"/>
          <w:szCs w:val="28"/>
        </w:rPr>
      </w:pPr>
      <w:r w:rsidRPr="00D145EC">
        <w:rPr>
          <w:sz w:val="28"/>
          <w:szCs w:val="28"/>
        </w:rPr>
        <w:t>16</w:t>
      </w:r>
      <w:r w:rsidR="00016FA5" w:rsidRPr="00D145EC">
        <w:rPr>
          <w:sz w:val="28"/>
          <w:szCs w:val="28"/>
        </w:rPr>
        <w:t>.Ja elektrotīkla nominālais spriegums ir zemāks par 110 kilovoltiem un elektrolīnij</w:t>
      </w:r>
      <w:r w:rsidR="00292221" w:rsidRPr="00D145EC">
        <w:rPr>
          <w:sz w:val="28"/>
          <w:szCs w:val="28"/>
        </w:rPr>
        <w:t>as</w:t>
      </w:r>
      <w:r w:rsidR="00016FA5" w:rsidRPr="00D145EC">
        <w:rPr>
          <w:sz w:val="28"/>
          <w:szCs w:val="28"/>
        </w:rPr>
        <w:t xml:space="preserve"> garums mazāks par 1000 metriem, elektrotīkla ierīkošanai vai rekon</w:t>
      </w:r>
      <w:r w:rsidR="00016FA5" w:rsidRPr="00D145EC">
        <w:rPr>
          <w:sz w:val="28"/>
          <w:szCs w:val="28"/>
        </w:rPr>
        <w:softHyphen/>
        <w:t>strukcijai izstrādā vienkāršotu tehnisko projektu</w:t>
      </w:r>
      <w:r w:rsidR="00292221" w:rsidRPr="00D145EC">
        <w:rPr>
          <w:sz w:val="28"/>
          <w:szCs w:val="28"/>
        </w:rPr>
        <w:t>.</w:t>
      </w:r>
      <w:r w:rsidR="00016FA5" w:rsidRPr="00D145EC">
        <w:rPr>
          <w:sz w:val="28"/>
          <w:szCs w:val="28"/>
        </w:rPr>
        <w:t xml:space="preserve"> </w:t>
      </w:r>
    </w:p>
    <w:p w:rsidR="00511E22" w:rsidRPr="00D145EC" w:rsidRDefault="006F5ED7" w:rsidP="003B1DC2">
      <w:pPr>
        <w:pStyle w:val="NormalWeb"/>
        <w:spacing w:before="120" w:beforeAutospacing="0" w:after="0" w:afterAutospacing="0"/>
        <w:jc w:val="both"/>
        <w:rPr>
          <w:sz w:val="28"/>
          <w:szCs w:val="28"/>
        </w:rPr>
      </w:pPr>
      <w:r w:rsidRPr="00D145EC">
        <w:rPr>
          <w:sz w:val="28"/>
          <w:szCs w:val="28"/>
        </w:rPr>
        <w:t>17</w:t>
      </w:r>
      <w:r w:rsidR="002E78D5" w:rsidRPr="00D145EC">
        <w:rPr>
          <w:sz w:val="28"/>
          <w:szCs w:val="28"/>
        </w:rPr>
        <w:t>.</w:t>
      </w:r>
      <w:r w:rsidR="00016FA5" w:rsidRPr="00D145EC">
        <w:rPr>
          <w:sz w:val="28"/>
          <w:szCs w:val="28"/>
        </w:rPr>
        <w:t>Būvprojekta risinājumu atbilstību projektēšanas uzdevumam, tehniskajiem noteikumiem un būvnormatīvu prasībām, būvprojekta vadītājs apstiprina ar parakstu būvprojekta titullapā un apliecinājumu būvprojekta ģenerālplāna rasējuma lapā, kurā ir projektējamās elektroietaises vispārīgie rādītāji. Elektroietaises tehniskās shēmas un būvprojekta izstrādi drīkst vadīt personas, kas ir saņēmušas attiecīgu būvprakses sertifikātu kādā no projektēšanas darbu veidiem.</w:t>
      </w:r>
    </w:p>
    <w:p w:rsidR="00016FA5" w:rsidRPr="00D145EC" w:rsidRDefault="006F5ED7" w:rsidP="00B7295B">
      <w:pPr>
        <w:spacing w:before="120"/>
        <w:jc w:val="both"/>
        <w:rPr>
          <w:sz w:val="28"/>
          <w:szCs w:val="28"/>
        </w:rPr>
      </w:pPr>
      <w:r w:rsidRPr="00D145EC">
        <w:rPr>
          <w:sz w:val="28"/>
          <w:szCs w:val="28"/>
        </w:rPr>
        <w:t>18</w:t>
      </w:r>
      <w:r w:rsidR="00016FA5" w:rsidRPr="00D145EC">
        <w:rPr>
          <w:sz w:val="28"/>
          <w:szCs w:val="28"/>
        </w:rPr>
        <w:t>. Elektroietaises tehniskajai shēmai ir šādas sastāvdaļas:</w:t>
      </w:r>
    </w:p>
    <w:p w:rsidR="00016FA5" w:rsidRPr="00D145EC" w:rsidRDefault="006F5ED7" w:rsidP="00E02D06">
      <w:pPr>
        <w:pStyle w:val="NormalWeb"/>
        <w:spacing w:before="0" w:beforeAutospacing="0" w:after="0" w:afterAutospacing="0"/>
        <w:rPr>
          <w:sz w:val="28"/>
          <w:szCs w:val="28"/>
        </w:rPr>
      </w:pPr>
      <w:r w:rsidRPr="00D145EC">
        <w:rPr>
          <w:sz w:val="28"/>
          <w:szCs w:val="28"/>
        </w:rPr>
        <w:t>18</w:t>
      </w:r>
      <w:r w:rsidR="00016FA5" w:rsidRPr="00D145EC">
        <w:rPr>
          <w:sz w:val="28"/>
          <w:szCs w:val="28"/>
        </w:rPr>
        <w:t>.1.titullapa;</w:t>
      </w:r>
    </w:p>
    <w:p w:rsidR="00016FA5" w:rsidRPr="00D145EC" w:rsidRDefault="006F5ED7" w:rsidP="00E02D06">
      <w:pPr>
        <w:pStyle w:val="NormalWeb"/>
        <w:spacing w:before="0" w:beforeAutospacing="0" w:after="0" w:afterAutospacing="0"/>
        <w:rPr>
          <w:sz w:val="28"/>
          <w:szCs w:val="28"/>
        </w:rPr>
      </w:pPr>
      <w:r w:rsidRPr="00D145EC">
        <w:rPr>
          <w:sz w:val="28"/>
          <w:szCs w:val="28"/>
        </w:rPr>
        <w:t>18</w:t>
      </w:r>
      <w:r w:rsidR="00016FA5" w:rsidRPr="00D145EC">
        <w:rPr>
          <w:sz w:val="28"/>
          <w:szCs w:val="28"/>
        </w:rPr>
        <w:t>.2.projektēšanas uzdevums;</w:t>
      </w:r>
    </w:p>
    <w:p w:rsidR="00016FA5" w:rsidRPr="00D145EC" w:rsidRDefault="006F5ED7" w:rsidP="00C546BA">
      <w:pPr>
        <w:jc w:val="both"/>
        <w:rPr>
          <w:sz w:val="28"/>
          <w:szCs w:val="28"/>
        </w:rPr>
      </w:pPr>
      <w:r w:rsidRPr="00D145EC">
        <w:rPr>
          <w:sz w:val="28"/>
          <w:szCs w:val="28"/>
        </w:rPr>
        <w:t>18</w:t>
      </w:r>
      <w:r w:rsidR="00016FA5" w:rsidRPr="00D145EC">
        <w:rPr>
          <w:sz w:val="28"/>
          <w:szCs w:val="28"/>
        </w:rPr>
        <w:t>.3</w:t>
      </w:r>
      <w:r w:rsidR="00495AB9" w:rsidRPr="00D145EC">
        <w:rPr>
          <w:sz w:val="28"/>
          <w:szCs w:val="28"/>
        </w:rPr>
        <w:t>.</w:t>
      </w:r>
      <w:r w:rsidR="00016FA5" w:rsidRPr="00D145EC">
        <w:rPr>
          <w:sz w:val="28"/>
          <w:szCs w:val="28"/>
        </w:rPr>
        <w:t>dokumenti un materiāli saskaņā ar projektēšanas uzdevumu;</w:t>
      </w:r>
    </w:p>
    <w:p w:rsidR="00016FA5" w:rsidRPr="00D145EC" w:rsidRDefault="006F5ED7" w:rsidP="00C546BA">
      <w:pPr>
        <w:jc w:val="both"/>
        <w:rPr>
          <w:sz w:val="28"/>
          <w:szCs w:val="28"/>
        </w:rPr>
      </w:pPr>
      <w:r w:rsidRPr="00D145EC">
        <w:rPr>
          <w:sz w:val="28"/>
          <w:szCs w:val="28"/>
        </w:rPr>
        <w:lastRenderedPageBreak/>
        <w:t>18</w:t>
      </w:r>
      <w:r w:rsidR="00016FA5" w:rsidRPr="00D145EC">
        <w:rPr>
          <w:sz w:val="28"/>
          <w:szCs w:val="28"/>
        </w:rPr>
        <w:t>.4. paskaidrojuma raksts ar elektroietaises tehniskajiem rādītājiem;</w:t>
      </w:r>
    </w:p>
    <w:p w:rsidR="00016FA5" w:rsidRPr="00D145EC" w:rsidRDefault="006F5ED7" w:rsidP="00C546BA">
      <w:pPr>
        <w:jc w:val="both"/>
        <w:rPr>
          <w:sz w:val="28"/>
          <w:szCs w:val="28"/>
        </w:rPr>
      </w:pPr>
      <w:r w:rsidRPr="00D145EC">
        <w:rPr>
          <w:sz w:val="28"/>
          <w:szCs w:val="28"/>
        </w:rPr>
        <w:t>18</w:t>
      </w:r>
      <w:r w:rsidR="00016FA5" w:rsidRPr="00D145EC">
        <w:rPr>
          <w:sz w:val="28"/>
          <w:szCs w:val="28"/>
        </w:rPr>
        <w:t>.5.konstrukciju rasējumi;</w:t>
      </w:r>
    </w:p>
    <w:p w:rsidR="00016FA5" w:rsidRPr="00D145EC" w:rsidRDefault="006F5ED7" w:rsidP="00C546BA">
      <w:pPr>
        <w:jc w:val="both"/>
        <w:rPr>
          <w:sz w:val="28"/>
          <w:szCs w:val="28"/>
        </w:rPr>
      </w:pPr>
      <w:r w:rsidRPr="00D145EC">
        <w:rPr>
          <w:sz w:val="28"/>
          <w:szCs w:val="28"/>
        </w:rPr>
        <w:t>18</w:t>
      </w:r>
      <w:r w:rsidR="00016FA5" w:rsidRPr="00D145EC">
        <w:rPr>
          <w:sz w:val="28"/>
          <w:szCs w:val="28"/>
        </w:rPr>
        <w:t>.6</w:t>
      </w:r>
      <w:r w:rsidR="00495AB9" w:rsidRPr="00D145EC">
        <w:rPr>
          <w:sz w:val="28"/>
          <w:szCs w:val="28"/>
        </w:rPr>
        <w:t>.</w:t>
      </w:r>
      <w:r w:rsidR="00016FA5" w:rsidRPr="00D145EC">
        <w:rPr>
          <w:sz w:val="28"/>
          <w:szCs w:val="28"/>
        </w:rPr>
        <w:t>vides aizsardzības pasākumi un zemesgabalu labiekārtošanas risinājums;</w:t>
      </w:r>
    </w:p>
    <w:p w:rsidR="00016FA5" w:rsidRPr="00D145EC" w:rsidRDefault="006F5ED7" w:rsidP="00C546BA">
      <w:pPr>
        <w:jc w:val="both"/>
        <w:rPr>
          <w:sz w:val="28"/>
          <w:szCs w:val="28"/>
        </w:rPr>
      </w:pPr>
      <w:r w:rsidRPr="00D145EC">
        <w:rPr>
          <w:sz w:val="28"/>
          <w:szCs w:val="28"/>
        </w:rPr>
        <w:t>18</w:t>
      </w:r>
      <w:r w:rsidR="00016FA5" w:rsidRPr="00D145EC">
        <w:rPr>
          <w:sz w:val="28"/>
          <w:szCs w:val="28"/>
        </w:rPr>
        <w:t>.7</w:t>
      </w:r>
      <w:r w:rsidR="00495AB9" w:rsidRPr="00D145EC">
        <w:rPr>
          <w:sz w:val="28"/>
          <w:szCs w:val="28"/>
        </w:rPr>
        <w:t>.</w:t>
      </w:r>
      <w:r w:rsidR="00016FA5" w:rsidRPr="00D145EC">
        <w:rPr>
          <w:sz w:val="28"/>
          <w:szCs w:val="28"/>
        </w:rPr>
        <w:t>elektrotīkla aprēķina shēma;</w:t>
      </w:r>
    </w:p>
    <w:p w:rsidR="00016FA5" w:rsidRPr="00D145EC" w:rsidRDefault="006F5ED7" w:rsidP="00C546BA">
      <w:pPr>
        <w:jc w:val="both"/>
        <w:rPr>
          <w:sz w:val="28"/>
          <w:szCs w:val="28"/>
        </w:rPr>
      </w:pPr>
      <w:r w:rsidRPr="00D145EC">
        <w:rPr>
          <w:sz w:val="28"/>
          <w:szCs w:val="28"/>
        </w:rPr>
        <w:t>18</w:t>
      </w:r>
      <w:r w:rsidR="00016FA5" w:rsidRPr="00D145EC">
        <w:rPr>
          <w:sz w:val="28"/>
          <w:szCs w:val="28"/>
        </w:rPr>
        <w:t>.8</w:t>
      </w:r>
      <w:r w:rsidR="00495AB9" w:rsidRPr="00D145EC">
        <w:rPr>
          <w:sz w:val="28"/>
          <w:szCs w:val="28"/>
        </w:rPr>
        <w:t>.</w:t>
      </w:r>
      <w:r w:rsidR="00016FA5" w:rsidRPr="00D145EC">
        <w:rPr>
          <w:sz w:val="28"/>
          <w:szCs w:val="28"/>
        </w:rPr>
        <w:t>iekārtu izvietojums un apraksti;</w:t>
      </w:r>
    </w:p>
    <w:p w:rsidR="00016FA5" w:rsidRPr="00D145EC" w:rsidRDefault="00016FA5" w:rsidP="00C546BA">
      <w:pPr>
        <w:jc w:val="both"/>
        <w:rPr>
          <w:sz w:val="28"/>
          <w:szCs w:val="28"/>
        </w:rPr>
      </w:pPr>
      <w:r w:rsidRPr="00D145EC">
        <w:rPr>
          <w:sz w:val="28"/>
          <w:szCs w:val="28"/>
        </w:rPr>
        <w:t>1</w:t>
      </w:r>
      <w:r w:rsidR="006F5ED7" w:rsidRPr="00D145EC">
        <w:rPr>
          <w:sz w:val="28"/>
          <w:szCs w:val="28"/>
        </w:rPr>
        <w:t>8</w:t>
      </w:r>
      <w:r w:rsidRPr="00D145EC">
        <w:rPr>
          <w:sz w:val="28"/>
          <w:szCs w:val="28"/>
        </w:rPr>
        <w:t>.9. ekonomikas daļa:</w:t>
      </w:r>
    </w:p>
    <w:p w:rsidR="00016FA5" w:rsidRPr="00D145EC" w:rsidRDefault="006F5ED7" w:rsidP="0050478A">
      <w:pPr>
        <w:jc w:val="both"/>
        <w:rPr>
          <w:sz w:val="28"/>
          <w:szCs w:val="28"/>
        </w:rPr>
      </w:pPr>
      <w:r w:rsidRPr="00D145EC">
        <w:rPr>
          <w:sz w:val="28"/>
          <w:szCs w:val="28"/>
        </w:rPr>
        <w:t>18</w:t>
      </w:r>
      <w:r w:rsidR="00016FA5" w:rsidRPr="00D145EC">
        <w:rPr>
          <w:sz w:val="28"/>
          <w:szCs w:val="28"/>
        </w:rPr>
        <w:t>.9.1.iekārtu, konstrukciju un materiālu uzskaitījums;</w:t>
      </w:r>
    </w:p>
    <w:p w:rsidR="00016FA5" w:rsidRPr="00D145EC" w:rsidRDefault="006F5ED7" w:rsidP="0050478A">
      <w:pPr>
        <w:jc w:val="both"/>
        <w:rPr>
          <w:sz w:val="28"/>
          <w:szCs w:val="28"/>
        </w:rPr>
      </w:pPr>
      <w:r w:rsidRPr="00D145EC">
        <w:rPr>
          <w:sz w:val="28"/>
          <w:szCs w:val="28"/>
        </w:rPr>
        <w:t>18</w:t>
      </w:r>
      <w:r w:rsidR="00016FA5" w:rsidRPr="00D145EC">
        <w:rPr>
          <w:sz w:val="28"/>
          <w:szCs w:val="28"/>
        </w:rPr>
        <w:t>.9.2.elektroietaises būvdarbu apjomi;</w:t>
      </w:r>
    </w:p>
    <w:p w:rsidR="00016FA5" w:rsidRPr="00D145EC" w:rsidRDefault="006F5ED7" w:rsidP="00B7295B">
      <w:pPr>
        <w:jc w:val="both"/>
        <w:rPr>
          <w:b/>
          <w:i/>
          <w:sz w:val="28"/>
          <w:szCs w:val="28"/>
        </w:rPr>
      </w:pPr>
      <w:r w:rsidRPr="00D145EC">
        <w:rPr>
          <w:sz w:val="28"/>
          <w:szCs w:val="28"/>
        </w:rPr>
        <w:t>18</w:t>
      </w:r>
      <w:r w:rsidR="00016FA5" w:rsidRPr="00D145EC">
        <w:rPr>
          <w:sz w:val="28"/>
          <w:szCs w:val="28"/>
        </w:rPr>
        <w:t>.10. normatīvajos aktos noteiktie nepieciešamie saskaņojumi</w:t>
      </w:r>
      <w:r w:rsidR="005B5A8B" w:rsidRPr="00D145EC">
        <w:rPr>
          <w:sz w:val="28"/>
          <w:szCs w:val="28"/>
        </w:rPr>
        <w:t>.</w:t>
      </w:r>
    </w:p>
    <w:p w:rsidR="00016FA5" w:rsidRPr="00D145EC" w:rsidRDefault="006F5ED7" w:rsidP="00B7295B">
      <w:pPr>
        <w:jc w:val="both"/>
        <w:rPr>
          <w:sz w:val="28"/>
          <w:szCs w:val="28"/>
        </w:rPr>
      </w:pPr>
      <w:r w:rsidRPr="00D145EC">
        <w:rPr>
          <w:sz w:val="28"/>
          <w:szCs w:val="28"/>
        </w:rPr>
        <w:t>18</w:t>
      </w:r>
      <w:r w:rsidR="00016FA5" w:rsidRPr="00D145EC">
        <w:rPr>
          <w:sz w:val="28"/>
          <w:szCs w:val="28"/>
        </w:rPr>
        <w:t>.11. projektētāja parakstīts elektrolīnijas pievada novietojuma attēlojums mērogā M 1:250 – M 1:500 situācijas plānā vai topogrāfiskajā plānā. Vietās ar sevišķi blīvu inženierkomunikāciju izvietojumu un sarežģītu konstruktīvo risinājumu attēlošanai izmantojams mērogs 1:50 līdz 1:250</w:t>
      </w:r>
      <w:r w:rsidR="005B5A8B" w:rsidRPr="00D145EC">
        <w:rPr>
          <w:sz w:val="28"/>
          <w:szCs w:val="28"/>
        </w:rPr>
        <w:t>;</w:t>
      </w:r>
    </w:p>
    <w:p w:rsidR="005B5A8B" w:rsidRPr="00D145EC" w:rsidRDefault="005B5A8B" w:rsidP="00B7295B">
      <w:pPr>
        <w:jc w:val="both"/>
        <w:rPr>
          <w:sz w:val="28"/>
          <w:szCs w:val="28"/>
        </w:rPr>
      </w:pPr>
      <w:r w:rsidRPr="00D145EC">
        <w:rPr>
          <w:sz w:val="28"/>
          <w:szCs w:val="28"/>
        </w:rPr>
        <w:t>18.12</w:t>
      </w:r>
      <w:bookmarkStart w:id="2" w:name="_GoBack"/>
      <w:bookmarkEnd w:id="2"/>
      <w:r w:rsidRPr="00D145EC">
        <w:rPr>
          <w:sz w:val="28"/>
          <w:szCs w:val="28"/>
        </w:rPr>
        <w:t>. pārejas pār šķēršļiem un šķērsojumi ar inženierkomunikācijām.</w:t>
      </w:r>
    </w:p>
    <w:p w:rsidR="00016FA5" w:rsidRPr="00D145EC" w:rsidRDefault="006F5ED7" w:rsidP="00B7295B">
      <w:pPr>
        <w:pStyle w:val="NormalWeb"/>
        <w:spacing w:before="120" w:beforeAutospacing="0" w:after="0" w:afterAutospacing="0"/>
        <w:rPr>
          <w:sz w:val="28"/>
          <w:szCs w:val="28"/>
        </w:rPr>
      </w:pPr>
      <w:r w:rsidRPr="00D145EC">
        <w:rPr>
          <w:sz w:val="28"/>
          <w:szCs w:val="28"/>
        </w:rPr>
        <w:t>19</w:t>
      </w:r>
      <w:r w:rsidR="00016FA5" w:rsidRPr="00D145EC">
        <w:rPr>
          <w:sz w:val="28"/>
          <w:szCs w:val="28"/>
        </w:rPr>
        <w:t>.</w:t>
      </w:r>
      <w:r w:rsidR="00016FA5" w:rsidRPr="00D145EC">
        <w:rPr>
          <w:sz w:val="28"/>
          <w:szCs w:val="28"/>
          <w:vertAlign w:val="superscript"/>
        </w:rPr>
        <w:t xml:space="preserve"> </w:t>
      </w:r>
      <w:r w:rsidR="00016FA5" w:rsidRPr="00D145EC">
        <w:rPr>
          <w:sz w:val="28"/>
          <w:szCs w:val="28"/>
        </w:rPr>
        <w:t>Elektroietaises vienkāršotajam tehniskajam projektam ir šādas sastāvdaļas:</w:t>
      </w:r>
    </w:p>
    <w:p w:rsidR="00016FA5" w:rsidRPr="00D145EC" w:rsidRDefault="006F5ED7" w:rsidP="005B0F6E">
      <w:pPr>
        <w:pStyle w:val="NormalWeb"/>
        <w:spacing w:before="0" w:beforeAutospacing="0" w:after="0" w:afterAutospacing="0"/>
        <w:jc w:val="both"/>
        <w:rPr>
          <w:sz w:val="28"/>
          <w:szCs w:val="28"/>
        </w:rPr>
      </w:pPr>
      <w:r w:rsidRPr="00D145EC">
        <w:rPr>
          <w:sz w:val="28"/>
          <w:szCs w:val="28"/>
        </w:rPr>
        <w:t>19</w:t>
      </w:r>
      <w:r w:rsidR="00016FA5" w:rsidRPr="00D145EC">
        <w:rPr>
          <w:sz w:val="28"/>
          <w:szCs w:val="28"/>
        </w:rPr>
        <w:t>.1.</w:t>
      </w:r>
      <w:r w:rsidR="00016FA5" w:rsidRPr="00D145EC">
        <w:rPr>
          <w:sz w:val="28"/>
          <w:szCs w:val="28"/>
          <w:vertAlign w:val="superscript"/>
        </w:rPr>
        <w:t xml:space="preserve"> </w:t>
      </w:r>
      <w:r w:rsidRPr="00D145EC">
        <w:rPr>
          <w:sz w:val="28"/>
          <w:szCs w:val="28"/>
        </w:rPr>
        <w:t>šo noteikumu 18</w:t>
      </w:r>
      <w:r w:rsidR="00016FA5" w:rsidRPr="00D145EC">
        <w:rPr>
          <w:sz w:val="28"/>
          <w:szCs w:val="28"/>
        </w:rPr>
        <w:t>.punktā minētās tehniskās shēmas sastāvdaļas;</w:t>
      </w:r>
    </w:p>
    <w:p w:rsidR="00016FA5" w:rsidRPr="00D145EC" w:rsidRDefault="006F5ED7" w:rsidP="005B0F6E">
      <w:pPr>
        <w:pStyle w:val="NormalWeb"/>
        <w:spacing w:before="0" w:beforeAutospacing="0" w:after="0" w:afterAutospacing="0"/>
        <w:jc w:val="both"/>
        <w:rPr>
          <w:sz w:val="28"/>
          <w:szCs w:val="28"/>
        </w:rPr>
      </w:pPr>
      <w:r w:rsidRPr="00D145EC">
        <w:rPr>
          <w:sz w:val="28"/>
          <w:szCs w:val="28"/>
        </w:rPr>
        <w:t>19</w:t>
      </w:r>
      <w:r w:rsidR="00016FA5" w:rsidRPr="00D145EC">
        <w:rPr>
          <w:sz w:val="28"/>
          <w:szCs w:val="28"/>
        </w:rPr>
        <w:t>.2.</w:t>
      </w:r>
      <w:r w:rsidR="00016FA5" w:rsidRPr="00D145EC">
        <w:rPr>
          <w:sz w:val="28"/>
          <w:szCs w:val="28"/>
          <w:vertAlign w:val="superscript"/>
        </w:rPr>
        <w:t xml:space="preserve"> </w:t>
      </w:r>
      <w:r w:rsidR="005B0F6E" w:rsidRPr="00D145EC">
        <w:rPr>
          <w:sz w:val="28"/>
          <w:szCs w:val="28"/>
        </w:rPr>
        <w:t xml:space="preserve">Šo noteikumu </w:t>
      </w:r>
      <w:r w:rsidRPr="00D145EC">
        <w:rPr>
          <w:sz w:val="28"/>
          <w:szCs w:val="28"/>
        </w:rPr>
        <w:t>24</w:t>
      </w:r>
      <w:r w:rsidR="00016FA5" w:rsidRPr="00D145EC">
        <w:rPr>
          <w:sz w:val="28"/>
          <w:szCs w:val="28"/>
        </w:rPr>
        <w:t>.punktā minētās specifiskās sastāvdaļas attiecīgā veida elektroietaisēm.</w:t>
      </w:r>
    </w:p>
    <w:p w:rsidR="00016FA5" w:rsidRPr="00D145EC" w:rsidRDefault="006F5ED7" w:rsidP="00B7295B">
      <w:pPr>
        <w:pStyle w:val="NormalWeb"/>
        <w:spacing w:before="120" w:beforeAutospacing="0" w:after="0" w:afterAutospacing="0"/>
        <w:rPr>
          <w:sz w:val="28"/>
          <w:szCs w:val="28"/>
        </w:rPr>
      </w:pPr>
      <w:r w:rsidRPr="00D145EC">
        <w:rPr>
          <w:sz w:val="28"/>
          <w:szCs w:val="28"/>
        </w:rPr>
        <w:t>20</w:t>
      </w:r>
      <w:r w:rsidR="00016FA5" w:rsidRPr="00D145EC">
        <w:rPr>
          <w:sz w:val="28"/>
          <w:szCs w:val="28"/>
        </w:rPr>
        <w:t>.</w:t>
      </w:r>
      <w:r w:rsidR="00016FA5" w:rsidRPr="00D145EC">
        <w:rPr>
          <w:sz w:val="28"/>
          <w:szCs w:val="28"/>
          <w:vertAlign w:val="superscript"/>
        </w:rPr>
        <w:t xml:space="preserve"> </w:t>
      </w:r>
      <w:r w:rsidR="00016FA5" w:rsidRPr="00D145EC">
        <w:rPr>
          <w:sz w:val="28"/>
          <w:szCs w:val="28"/>
        </w:rPr>
        <w:t>Elektroietaises tehniskajam projektam ir šādas sastāvdaļas:</w:t>
      </w:r>
    </w:p>
    <w:p w:rsidR="00016FA5" w:rsidRPr="00D145EC" w:rsidRDefault="006F5ED7" w:rsidP="00CF268A">
      <w:pPr>
        <w:pStyle w:val="NormalWeb"/>
        <w:spacing w:before="0" w:beforeAutospacing="0" w:after="0" w:afterAutospacing="0"/>
        <w:rPr>
          <w:sz w:val="28"/>
          <w:szCs w:val="28"/>
        </w:rPr>
      </w:pPr>
      <w:r w:rsidRPr="00D145EC">
        <w:rPr>
          <w:sz w:val="28"/>
          <w:szCs w:val="28"/>
        </w:rPr>
        <w:t>20</w:t>
      </w:r>
      <w:r w:rsidR="00016FA5" w:rsidRPr="00D145EC">
        <w:rPr>
          <w:sz w:val="28"/>
          <w:szCs w:val="28"/>
        </w:rPr>
        <w:t>.1. titullapa;</w:t>
      </w:r>
    </w:p>
    <w:p w:rsidR="00016FA5" w:rsidRPr="00D145EC" w:rsidRDefault="006F5ED7" w:rsidP="00CF268A">
      <w:pPr>
        <w:pStyle w:val="NormalWeb"/>
        <w:spacing w:before="0" w:beforeAutospacing="0" w:after="0" w:afterAutospacing="0"/>
        <w:rPr>
          <w:sz w:val="28"/>
          <w:szCs w:val="28"/>
        </w:rPr>
      </w:pPr>
      <w:r w:rsidRPr="00D145EC">
        <w:rPr>
          <w:sz w:val="28"/>
          <w:szCs w:val="28"/>
        </w:rPr>
        <w:t>20</w:t>
      </w:r>
      <w:r w:rsidR="00016FA5" w:rsidRPr="00D145EC">
        <w:rPr>
          <w:sz w:val="28"/>
          <w:szCs w:val="28"/>
        </w:rPr>
        <w:t>.2. projektēšanas uzdevums;</w:t>
      </w:r>
    </w:p>
    <w:p w:rsidR="00016FA5" w:rsidRPr="00D145EC" w:rsidRDefault="006F5ED7" w:rsidP="00CF268A">
      <w:pPr>
        <w:pStyle w:val="NormalWeb"/>
        <w:spacing w:before="0" w:beforeAutospacing="0" w:after="0" w:afterAutospacing="0"/>
        <w:rPr>
          <w:sz w:val="28"/>
          <w:szCs w:val="28"/>
        </w:rPr>
      </w:pPr>
      <w:r w:rsidRPr="00D145EC">
        <w:rPr>
          <w:sz w:val="28"/>
          <w:szCs w:val="28"/>
        </w:rPr>
        <w:t>20</w:t>
      </w:r>
      <w:r w:rsidR="00016FA5" w:rsidRPr="00D145EC">
        <w:rPr>
          <w:sz w:val="28"/>
          <w:szCs w:val="28"/>
        </w:rPr>
        <w:t>.1.vispārīgā daļa:</w:t>
      </w:r>
    </w:p>
    <w:p w:rsidR="00016FA5" w:rsidRPr="00D145EC" w:rsidRDefault="006F5ED7" w:rsidP="00CF268A">
      <w:pPr>
        <w:pStyle w:val="NormalWeb"/>
        <w:spacing w:before="0" w:beforeAutospacing="0" w:after="0" w:afterAutospacing="0"/>
        <w:rPr>
          <w:sz w:val="28"/>
          <w:szCs w:val="28"/>
        </w:rPr>
      </w:pPr>
      <w:r w:rsidRPr="00D145EC">
        <w:rPr>
          <w:sz w:val="28"/>
          <w:szCs w:val="28"/>
        </w:rPr>
        <w:t>20</w:t>
      </w:r>
      <w:r w:rsidR="00016FA5" w:rsidRPr="00D145EC">
        <w:rPr>
          <w:sz w:val="28"/>
          <w:szCs w:val="28"/>
        </w:rPr>
        <w:t>.1.1.būvprojektēšanas uzsākšanai nepieciešamie dokumenti un materiāli;</w:t>
      </w:r>
    </w:p>
    <w:p w:rsidR="00016FA5" w:rsidRPr="00D145EC" w:rsidRDefault="006F5ED7">
      <w:pPr>
        <w:pStyle w:val="NormalWeb"/>
        <w:spacing w:before="0" w:beforeAutospacing="0" w:after="0" w:afterAutospacing="0"/>
        <w:jc w:val="both"/>
        <w:rPr>
          <w:sz w:val="28"/>
          <w:szCs w:val="28"/>
        </w:rPr>
      </w:pPr>
      <w:r w:rsidRPr="00D145EC">
        <w:rPr>
          <w:sz w:val="28"/>
          <w:szCs w:val="28"/>
        </w:rPr>
        <w:t>20</w:t>
      </w:r>
      <w:r w:rsidR="00016FA5" w:rsidRPr="00D145EC">
        <w:rPr>
          <w:sz w:val="28"/>
          <w:szCs w:val="28"/>
        </w:rPr>
        <w:t>.1.2. zemesgabala topogrāfiskās izpētes materiāli un, ja projektēšanas uzdevumā noteikts, ģeodēziskās izpētes materiāli;</w:t>
      </w:r>
    </w:p>
    <w:p w:rsidR="00495AB9" w:rsidRPr="00D145EC" w:rsidRDefault="006F5ED7" w:rsidP="00495AB9">
      <w:pPr>
        <w:pStyle w:val="NormalWeb"/>
        <w:spacing w:before="0" w:beforeAutospacing="0" w:after="0" w:afterAutospacing="0"/>
        <w:jc w:val="both"/>
        <w:rPr>
          <w:sz w:val="28"/>
          <w:szCs w:val="28"/>
        </w:rPr>
      </w:pPr>
      <w:r w:rsidRPr="00D145EC">
        <w:rPr>
          <w:sz w:val="28"/>
          <w:szCs w:val="28"/>
        </w:rPr>
        <w:t>20</w:t>
      </w:r>
      <w:r w:rsidR="00016FA5" w:rsidRPr="00D145EC">
        <w:rPr>
          <w:sz w:val="28"/>
          <w:szCs w:val="28"/>
        </w:rPr>
        <w:t>.</w:t>
      </w:r>
      <w:r w:rsidR="00495AB9" w:rsidRPr="00D145EC">
        <w:rPr>
          <w:sz w:val="28"/>
          <w:szCs w:val="28"/>
        </w:rPr>
        <w:t>1.3</w:t>
      </w:r>
      <w:r w:rsidR="00016FA5" w:rsidRPr="00D145EC">
        <w:rPr>
          <w:sz w:val="28"/>
          <w:szCs w:val="28"/>
        </w:rPr>
        <w:t>.paskaidrojuma raksts ar elektroietaises tehniskajiem rādītājiem;</w:t>
      </w:r>
      <w:r w:rsidR="00495AB9" w:rsidRPr="00D145EC">
        <w:rPr>
          <w:sz w:val="28"/>
          <w:szCs w:val="28"/>
        </w:rPr>
        <w:t xml:space="preserve"> </w:t>
      </w:r>
    </w:p>
    <w:p w:rsidR="00016FA5" w:rsidRPr="00D145EC" w:rsidRDefault="006F5ED7" w:rsidP="00495AB9">
      <w:pPr>
        <w:pStyle w:val="NormalWeb"/>
        <w:spacing w:before="0" w:beforeAutospacing="0" w:after="0" w:afterAutospacing="0"/>
        <w:jc w:val="both"/>
        <w:rPr>
          <w:sz w:val="28"/>
          <w:szCs w:val="28"/>
        </w:rPr>
      </w:pPr>
      <w:r w:rsidRPr="00D145EC">
        <w:rPr>
          <w:sz w:val="28"/>
          <w:szCs w:val="28"/>
        </w:rPr>
        <w:t>20</w:t>
      </w:r>
      <w:r w:rsidR="00495AB9" w:rsidRPr="00D145EC">
        <w:rPr>
          <w:sz w:val="28"/>
          <w:szCs w:val="28"/>
        </w:rPr>
        <w:t xml:space="preserve">.1.4.elektroietaises novietojuma </w:t>
      </w:r>
      <w:smartTag w:uri="schemas-tilde-lv/tildestengine" w:element="veidnes">
        <w:smartTagPr>
          <w:attr w:name="text" w:val="plāns"/>
          <w:attr w:name="baseform" w:val="plāns"/>
          <w:attr w:name="id" w:val="-1"/>
        </w:smartTagPr>
        <w:r w:rsidR="00495AB9" w:rsidRPr="00D145EC">
          <w:rPr>
            <w:sz w:val="28"/>
            <w:szCs w:val="28"/>
          </w:rPr>
          <w:t>plāns</w:t>
        </w:r>
      </w:smartTag>
      <w:r w:rsidR="00495AB9" w:rsidRPr="00D145EC">
        <w:rPr>
          <w:sz w:val="28"/>
          <w:szCs w:val="28"/>
        </w:rPr>
        <w:t xml:space="preserve"> ar visiem nepieciešamajiem saskaņojumiem.</w:t>
      </w:r>
    </w:p>
    <w:p w:rsidR="00016FA5" w:rsidRPr="00D145EC" w:rsidRDefault="006F5ED7" w:rsidP="00CF268A">
      <w:pPr>
        <w:pStyle w:val="NormalWeb"/>
        <w:spacing w:before="0" w:beforeAutospacing="0" w:after="0" w:afterAutospacing="0"/>
        <w:rPr>
          <w:sz w:val="28"/>
          <w:szCs w:val="28"/>
        </w:rPr>
      </w:pPr>
      <w:r w:rsidRPr="00D145EC">
        <w:rPr>
          <w:sz w:val="28"/>
          <w:szCs w:val="28"/>
        </w:rPr>
        <w:t>20</w:t>
      </w:r>
      <w:r w:rsidR="00016FA5" w:rsidRPr="00D145EC">
        <w:rPr>
          <w:sz w:val="28"/>
          <w:szCs w:val="28"/>
        </w:rPr>
        <w:t>.2. inženierrisinājumu daļa:</w:t>
      </w:r>
    </w:p>
    <w:p w:rsidR="00016FA5" w:rsidRPr="00D145EC" w:rsidRDefault="006F5ED7" w:rsidP="0050478A">
      <w:pPr>
        <w:pStyle w:val="NormalWeb"/>
        <w:spacing w:before="0" w:beforeAutospacing="0" w:after="0" w:afterAutospacing="0"/>
        <w:rPr>
          <w:sz w:val="28"/>
          <w:szCs w:val="28"/>
        </w:rPr>
      </w:pPr>
      <w:r w:rsidRPr="00D145EC">
        <w:rPr>
          <w:sz w:val="28"/>
          <w:szCs w:val="28"/>
        </w:rPr>
        <w:t>20</w:t>
      </w:r>
      <w:r w:rsidR="00016FA5" w:rsidRPr="00D145EC">
        <w:rPr>
          <w:sz w:val="28"/>
          <w:szCs w:val="28"/>
        </w:rPr>
        <w:t>.2.1.konstrukciju rasējumi;</w:t>
      </w:r>
    </w:p>
    <w:p w:rsidR="00016FA5" w:rsidRPr="00D145EC" w:rsidRDefault="006F5ED7" w:rsidP="0050478A">
      <w:pPr>
        <w:pStyle w:val="NormalWeb"/>
        <w:spacing w:before="0" w:beforeAutospacing="0" w:after="0" w:afterAutospacing="0"/>
        <w:rPr>
          <w:sz w:val="28"/>
          <w:szCs w:val="28"/>
        </w:rPr>
      </w:pPr>
      <w:r w:rsidRPr="00D145EC">
        <w:rPr>
          <w:sz w:val="28"/>
          <w:szCs w:val="28"/>
        </w:rPr>
        <w:t>20</w:t>
      </w:r>
      <w:r w:rsidR="00016FA5" w:rsidRPr="00D145EC">
        <w:rPr>
          <w:sz w:val="28"/>
          <w:szCs w:val="28"/>
        </w:rPr>
        <w:t>.2.2.vides aizsardzības pasākumi;</w:t>
      </w:r>
    </w:p>
    <w:p w:rsidR="00016FA5" w:rsidRPr="00D145EC" w:rsidRDefault="006F5ED7" w:rsidP="0050478A">
      <w:pPr>
        <w:pStyle w:val="NormalWeb"/>
        <w:spacing w:before="0" w:beforeAutospacing="0" w:after="0" w:afterAutospacing="0"/>
        <w:rPr>
          <w:sz w:val="28"/>
          <w:szCs w:val="28"/>
        </w:rPr>
      </w:pPr>
      <w:r w:rsidRPr="00D145EC">
        <w:rPr>
          <w:sz w:val="28"/>
          <w:szCs w:val="28"/>
        </w:rPr>
        <w:t>20</w:t>
      </w:r>
      <w:r w:rsidR="00016FA5" w:rsidRPr="00D145EC">
        <w:rPr>
          <w:sz w:val="28"/>
          <w:szCs w:val="28"/>
        </w:rPr>
        <w:t>.3. tehnoloģiskā daļa:</w:t>
      </w:r>
    </w:p>
    <w:p w:rsidR="00016FA5" w:rsidRPr="00D145EC" w:rsidRDefault="006F5ED7" w:rsidP="0050478A">
      <w:pPr>
        <w:pStyle w:val="NormalWeb"/>
        <w:spacing w:before="0" w:beforeAutospacing="0" w:after="0" w:afterAutospacing="0"/>
        <w:rPr>
          <w:sz w:val="28"/>
          <w:szCs w:val="28"/>
        </w:rPr>
      </w:pPr>
      <w:r w:rsidRPr="00D145EC">
        <w:rPr>
          <w:sz w:val="28"/>
          <w:szCs w:val="28"/>
        </w:rPr>
        <w:t>20</w:t>
      </w:r>
      <w:r w:rsidR="00016FA5" w:rsidRPr="00D145EC">
        <w:rPr>
          <w:sz w:val="28"/>
          <w:szCs w:val="28"/>
        </w:rPr>
        <w:t>.3.1.elektroietaises elektriskās shēmas un nepieciešamie tehniskie aprēķini;</w:t>
      </w:r>
    </w:p>
    <w:p w:rsidR="00016FA5" w:rsidRPr="00D145EC" w:rsidRDefault="006F5ED7" w:rsidP="0050478A">
      <w:pPr>
        <w:pStyle w:val="NormalWeb"/>
        <w:spacing w:before="0" w:beforeAutospacing="0" w:after="0" w:afterAutospacing="0"/>
        <w:rPr>
          <w:sz w:val="28"/>
          <w:szCs w:val="28"/>
        </w:rPr>
      </w:pPr>
      <w:r w:rsidRPr="00D145EC">
        <w:rPr>
          <w:sz w:val="28"/>
          <w:szCs w:val="28"/>
        </w:rPr>
        <w:t>20</w:t>
      </w:r>
      <w:r w:rsidR="00016FA5" w:rsidRPr="00D145EC">
        <w:rPr>
          <w:sz w:val="28"/>
          <w:szCs w:val="28"/>
        </w:rPr>
        <w:t>.3.2.iekārtu izvietojums un apraksti;</w:t>
      </w:r>
    </w:p>
    <w:p w:rsidR="00016FA5" w:rsidRPr="00D145EC" w:rsidRDefault="006F5ED7" w:rsidP="0050478A">
      <w:pPr>
        <w:pStyle w:val="NormalWeb"/>
        <w:spacing w:before="0" w:beforeAutospacing="0" w:after="0" w:afterAutospacing="0"/>
        <w:rPr>
          <w:sz w:val="28"/>
          <w:szCs w:val="28"/>
        </w:rPr>
      </w:pPr>
      <w:r w:rsidRPr="00D145EC">
        <w:rPr>
          <w:sz w:val="28"/>
          <w:szCs w:val="28"/>
        </w:rPr>
        <w:t>20</w:t>
      </w:r>
      <w:r w:rsidR="00016FA5" w:rsidRPr="00D145EC">
        <w:rPr>
          <w:sz w:val="28"/>
          <w:szCs w:val="28"/>
        </w:rPr>
        <w:t>.4. ekonomikas daļa:</w:t>
      </w:r>
    </w:p>
    <w:p w:rsidR="00016FA5" w:rsidRPr="00D145EC" w:rsidRDefault="006F5ED7" w:rsidP="0050478A">
      <w:pPr>
        <w:pStyle w:val="NormalWeb"/>
        <w:spacing w:before="0" w:beforeAutospacing="0" w:after="0" w:afterAutospacing="0"/>
        <w:rPr>
          <w:sz w:val="28"/>
          <w:szCs w:val="28"/>
        </w:rPr>
      </w:pPr>
      <w:r w:rsidRPr="00D145EC">
        <w:rPr>
          <w:sz w:val="28"/>
          <w:szCs w:val="28"/>
        </w:rPr>
        <w:t>20</w:t>
      </w:r>
      <w:r w:rsidR="00016FA5" w:rsidRPr="00D145EC">
        <w:rPr>
          <w:sz w:val="28"/>
          <w:szCs w:val="28"/>
        </w:rPr>
        <w:t>.4.1.iekārtu, konstrukciju un materiālu uzskaitījums;</w:t>
      </w:r>
    </w:p>
    <w:p w:rsidR="00016FA5" w:rsidRPr="00D145EC" w:rsidRDefault="006F5ED7" w:rsidP="0050478A">
      <w:pPr>
        <w:pStyle w:val="NormalWeb"/>
        <w:spacing w:before="0" w:beforeAutospacing="0" w:after="0" w:afterAutospacing="0"/>
        <w:rPr>
          <w:sz w:val="28"/>
          <w:szCs w:val="28"/>
        </w:rPr>
      </w:pPr>
      <w:r w:rsidRPr="00D145EC">
        <w:rPr>
          <w:sz w:val="28"/>
          <w:szCs w:val="28"/>
        </w:rPr>
        <w:t>20</w:t>
      </w:r>
      <w:r w:rsidR="00016FA5" w:rsidRPr="00D145EC">
        <w:rPr>
          <w:sz w:val="28"/>
          <w:szCs w:val="28"/>
        </w:rPr>
        <w:t>.4.2.elektroietaises būvdarbu apjomi;</w:t>
      </w:r>
    </w:p>
    <w:p w:rsidR="00016FA5" w:rsidRPr="00D145EC" w:rsidRDefault="006F5ED7" w:rsidP="0050478A">
      <w:pPr>
        <w:pStyle w:val="NormalWeb"/>
        <w:spacing w:before="0" w:beforeAutospacing="0" w:after="0" w:afterAutospacing="0"/>
        <w:rPr>
          <w:sz w:val="28"/>
          <w:szCs w:val="28"/>
        </w:rPr>
      </w:pPr>
      <w:r w:rsidRPr="00D145EC">
        <w:rPr>
          <w:sz w:val="28"/>
          <w:szCs w:val="28"/>
        </w:rPr>
        <w:t>20</w:t>
      </w:r>
      <w:r w:rsidR="00016FA5" w:rsidRPr="00D145EC">
        <w:rPr>
          <w:sz w:val="28"/>
          <w:szCs w:val="28"/>
        </w:rPr>
        <w:t>.4.3.elektroietaises būvdarbu organizēšanas projekts, ja tas paredzēts projektēšanas uzdevumā;</w:t>
      </w:r>
    </w:p>
    <w:p w:rsidR="00016FA5" w:rsidRPr="00D145EC" w:rsidRDefault="006F5ED7" w:rsidP="0050478A">
      <w:pPr>
        <w:pStyle w:val="NormalWeb"/>
        <w:spacing w:before="0" w:beforeAutospacing="0" w:after="0" w:afterAutospacing="0"/>
        <w:rPr>
          <w:sz w:val="28"/>
          <w:szCs w:val="28"/>
        </w:rPr>
      </w:pPr>
      <w:r w:rsidRPr="00D145EC">
        <w:rPr>
          <w:sz w:val="28"/>
          <w:szCs w:val="28"/>
        </w:rPr>
        <w:t>20</w:t>
      </w:r>
      <w:r w:rsidR="00016FA5" w:rsidRPr="00D145EC">
        <w:rPr>
          <w:sz w:val="28"/>
          <w:szCs w:val="28"/>
        </w:rPr>
        <w:t>.4.4.izmaksu aprēķins (tāme), ja tas paredzēts projektēšanas uzdevumā;</w:t>
      </w:r>
    </w:p>
    <w:p w:rsidR="00016FA5" w:rsidRPr="00D145EC" w:rsidRDefault="006F5ED7" w:rsidP="0050478A">
      <w:pPr>
        <w:pStyle w:val="NormalWeb"/>
        <w:spacing w:before="0" w:beforeAutospacing="0" w:after="0" w:afterAutospacing="0"/>
        <w:rPr>
          <w:sz w:val="28"/>
          <w:szCs w:val="28"/>
        </w:rPr>
      </w:pPr>
      <w:r w:rsidRPr="00D145EC">
        <w:rPr>
          <w:sz w:val="28"/>
          <w:szCs w:val="28"/>
        </w:rPr>
        <w:t>20</w:t>
      </w:r>
      <w:r w:rsidR="00016FA5" w:rsidRPr="00D145EC">
        <w:rPr>
          <w:sz w:val="28"/>
          <w:szCs w:val="28"/>
        </w:rPr>
        <w:t>.5.normatīvajos aktos noteiktie nepieciešamie saskaņojumi;</w:t>
      </w:r>
    </w:p>
    <w:p w:rsidR="00016FA5" w:rsidRPr="00D145EC" w:rsidRDefault="006F5ED7" w:rsidP="00CF268A">
      <w:pPr>
        <w:pStyle w:val="NormalWeb"/>
        <w:spacing w:before="0" w:beforeAutospacing="0" w:after="0" w:afterAutospacing="0"/>
        <w:jc w:val="both"/>
        <w:rPr>
          <w:sz w:val="28"/>
          <w:szCs w:val="28"/>
        </w:rPr>
      </w:pPr>
      <w:r w:rsidRPr="00D145EC">
        <w:rPr>
          <w:sz w:val="28"/>
          <w:szCs w:val="28"/>
        </w:rPr>
        <w:t>20</w:t>
      </w:r>
      <w:r w:rsidR="00016FA5" w:rsidRPr="00D145EC">
        <w:rPr>
          <w:sz w:val="28"/>
          <w:szCs w:val="28"/>
        </w:rPr>
        <w:t xml:space="preserve">.6. gaisvadu elektrolīnijām — elektrolīnijas trases </w:t>
      </w:r>
      <w:smartTag w:uri="schemas-tilde-lv/tildestengine" w:element="veidnes">
        <w:smartTagPr>
          <w:attr w:name="text" w:val="plāns"/>
          <w:attr w:name="baseform" w:val="plāns"/>
          <w:attr w:name="id" w:val="-1"/>
        </w:smartTagPr>
        <w:r w:rsidR="00016FA5" w:rsidRPr="00D145EC">
          <w:rPr>
            <w:sz w:val="28"/>
            <w:szCs w:val="28"/>
          </w:rPr>
          <w:t>plāns</w:t>
        </w:r>
      </w:smartTag>
      <w:r w:rsidR="00016FA5" w:rsidRPr="00D145EC">
        <w:rPr>
          <w:sz w:val="28"/>
          <w:szCs w:val="28"/>
        </w:rPr>
        <w:t xml:space="preserve"> topogrāfiskajā plānā </w:t>
      </w:r>
      <w:r w:rsidR="00016FA5" w:rsidRPr="00D145EC">
        <w:rPr>
          <w:sz w:val="28"/>
          <w:szCs w:val="28"/>
        </w:rPr>
        <w:softHyphen/>
        <w:t xml:space="preserve"> pilsētās un ciemos mērogā no 1:250 līdz 1:2000, lauku apvidos mērogā no 1:1000 līdz 1:10000, šķērsojumos ar inženiertīkliem un būvēm </w:t>
      </w:r>
      <w:r w:rsidR="00016FA5" w:rsidRPr="00D145EC">
        <w:rPr>
          <w:sz w:val="28"/>
          <w:szCs w:val="28"/>
        </w:rPr>
        <w:softHyphen/>
        <w:t xml:space="preserve">trases </w:t>
      </w:r>
      <w:smartTag w:uri="schemas-tilde-lv/tildestengine" w:element="veidnes">
        <w:smartTagPr>
          <w:attr w:name="text" w:val="plāns"/>
          <w:attr w:name="baseform" w:val="plāns"/>
          <w:attr w:name="id" w:val="-1"/>
        </w:smartTagPr>
        <w:r w:rsidR="00016FA5" w:rsidRPr="00D145EC">
          <w:rPr>
            <w:sz w:val="28"/>
            <w:szCs w:val="28"/>
          </w:rPr>
          <w:t>plāns</w:t>
        </w:r>
      </w:smartTag>
      <w:r w:rsidR="00016FA5" w:rsidRPr="00D145EC">
        <w:rPr>
          <w:sz w:val="28"/>
          <w:szCs w:val="28"/>
        </w:rPr>
        <w:t xml:space="preserve"> un </w:t>
      </w:r>
      <w:r w:rsidR="00016FA5" w:rsidRPr="00D145EC">
        <w:rPr>
          <w:sz w:val="28"/>
          <w:szCs w:val="28"/>
        </w:rPr>
        <w:lastRenderedPageBreak/>
        <w:t>garenprofils horizontālā mērogā 1:500, vertikālā mērogā 1:50 ar pazemes un virszemes inženierkomunikāciju un citu šķēršļu šķērsojuma vietām;</w:t>
      </w:r>
    </w:p>
    <w:p w:rsidR="00016FA5" w:rsidRPr="00D145EC" w:rsidRDefault="006F5ED7" w:rsidP="00B7295B">
      <w:pPr>
        <w:pStyle w:val="NormalWeb"/>
        <w:spacing w:before="0" w:beforeAutospacing="0" w:after="0" w:afterAutospacing="0"/>
        <w:jc w:val="both"/>
        <w:rPr>
          <w:sz w:val="28"/>
          <w:szCs w:val="28"/>
        </w:rPr>
      </w:pPr>
      <w:r w:rsidRPr="00D145EC">
        <w:rPr>
          <w:sz w:val="28"/>
          <w:szCs w:val="28"/>
        </w:rPr>
        <w:t>20</w:t>
      </w:r>
      <w:r w:rsidR="00016FA5" w:rsidRPr="00D145EC">
        <w:rPr>
          <w:sz w:val="28"/>
          <w:szCs w:val="28"/>
        </w:rPr>
        <w:t xml:space="preserve">.7. kabeļu elektrolīnijām — elektrolīnijas trases </w:t>
      </w:r>
      <w:smartTag w:uri="schemas-tilde-lv/tildestengine" w:element="veidnes">
        <w:smartTagPr>
          <w:attr w:name="text" w:val="plāns"/>
          <w:attr w:name="baseform" w:val="plāns"/>
          <w:attr w:name="id" w:val="-1"/>
        </w:smartTagPr>
        <w:r w:rsidR="00016FA5" w:rsidRPr="00D145EC">
          <w:rPr>
            <w:sz w:val="28"/>
            <w:szCs w:val="28"/>
          </w:rPr>
          <w:t>plāns</w:t>
        </w:r>
      </w:smartTag>
      <w:r w:rsidR="00016FA5" w:rsidRPr="00D145EC">
        <w:rPr>
          <w:sz w:val="28"/>
          <w:szCs w:val="28"/>
        </w:rPr>
        <w:t xml:space="preserve"> topogrāfiskajā plānā pilsētās un ciemos mērogā no 1:250 līdz 1:2000, lauku apvidos mērogā no 1:1000 līdz 1:10000, šķērsojumos ar inženiertīkliem un būvēm </w:t>
      </w:r>
      <w:r w:rsidR="00016FA5" w:rsidRPr="00D145EC">
        <w:rPr>
          <w:sz w:val="28"/>
          <w:szCs w:val="28"/>
        </w:rPr>
        <w:softHyphen/>
        <w:t xml:space="preserve"> trases </w:t>
      </w:r>
      <w:smartTag w:uri="schemas-tilde-lv/tildestengine" w:element="veidnes">
        <w:smartTagPr>
          <w:attr w:name="text" w:val="plāns"/>
          <w:attr w:name="baseform" w:val="plāns"/>
          <w:attr w:name="id" w:val="-1"/>
        </w:smartTagPr>
        <w:r w:rsidR="00016FA5" w:rsidRPr="00D145EC">
          <w:rPr>
            <w:sz w:val="28"/>
            <w:szCs w:val="28"/>
          </w:rPr>
          <w:t>plāns</w:t>
        </w:r>
      </w:smartTag>
      <w:r w:rsidR="00016FA5" w:rsidRPr="00D145EC">
        <w:rPr>
          <w:sz w:val="28"/>
          <w:szCs w:val="28"/>
        </w:rPr>
        <w:t xml:space="preserve"> un garenprofils horizontālā mērogā 1:500, vertikālā mērogā 1:50; ja izmanto beztranšeju kabeļu guldīšanas metodi (caurduršanas metodi) — vertikālais griezums mērogā 1:50 ar šķērsojošām vai blakus esošām pazemes inženierkomunikācijām, to tehniskajiem datiem un augstuma atzīmēm;</w:t>
      </w:r>
    </w:p>
    <w:p w:rsidR="00B7295B" w:rsidRPr="00D145EC" w:rsidRDefault="006F5ED7" w:rsidP="00B7295B">
      <w:pPr>
        <w:pStyle w:val="NormalWeb"/>
        <w:spacing w:before="0" w:beforeAutospacing="0" w:after="0" w:afterAutospacing="0"/>
        <w:jc w:val="both"/>
        <w:rPr>
          <w:sz w:val="28"/>
          <w:szCs w:val="28"/>
        </w:rPr>
      </w:pPr>
      <w:r w:rsidRPr="00D145EC">
        <w:rPr>
          <w:sz w:val="28"/>
          <w:szCs w:val="28"/>
        </w:rPr>
        <w:t>20</w:t>
      </w:r>
      <w:r w:rsidR="00016FA5" w:rsidRPr="00D145EC">
        <w:rPr>
          <w:sz w:val="28"/>
          <w:szCs w:val="28"/>
        </w:rPr>
        <w:t>.8. vietās ar sevišķi blīvu inženierkomunikāciju izvietojumu un sarežģītu konstruktīvo risinājumu attēlošanai izmantojams mērogs 1:50 līdz 1:250.</w:t>
      </w:r>
    </w:p>
    <w:p w:rsidR="00016FA5" w:rsidRPr="00D145EC" w:rsidRDefault="006F5ED7" w:rsidP="00B7295B">
      <w:pPr>
        <w:pStyle w:val="NormalWeb"/>
        <w:spacing w:before="120" w:beforeAutospacing="0" w:after="0" w:afterAutospacing="0"/>
        <w:jc w:val="both"/>
        <w:rPr>
          <w:sz w:val="28"/>
          <w:szCs w:val="28"/>
        </w:rPr>
      </w:pPr>
      <w:r w:rsidRPr="00D145EC">
        <w:rPr>
          <w:sz w:val="28"/>
          <w:szCs w:val="28"/>
        </w:rPr>
        <w:t>21</w:t>
      </w:r>
      <w:r w:rsidR="00016FA5" w:rsidRPr="00D145EC">
        <w:rPr>
          <w:sz w:val="28"/>
          <w:szCs w:val="28"/>
        </w:rPr>
        <w:t>.110 kilovoltu vai 330 kilovoltu elektrolīnijas tehniskajam projektam</w:t>
      </w:r>
      <w:r w:rsidR="00720FA4" w:rsidRPr="00D145EC">
        <w:rPr>
          <w:sz w:val="28"/>
          <w:szCs w:val="28"/>
        </w:rPr>
        <w:t xml:space="preserve">, </w:t>
      </w:r>
      <w:r w:rsidRPr="00D145EC">
        <w:rPr>
          <w:sz w:val="28"/>
          <w:szCs w:val="28"/>
        </w:rPr>
        <w:t xml:space="preserve">papildus </w:t>
      </w:r>
      <w:r w:rsidR="005B0F6E" w:rsidRPr="00D145EC">
        <w:rPr>
          <w:sz w:val="28"/>
          <w:szCs w:val="28"/>
        </w:rPr>
        <w:t xml:space="preserve">šo </w:t>
      </w:r>
      <w:r w:rsidRPr="00D145EC">
        <w:rPr>
          <w:sz w:val="28"/>
          <w:szCs w:val="28"/>
        </w:rPr>
        <w:t>noteikumu 20</w:t>
      </w:r>
      <w:r w:rsidR="00720FA4" w:rsidRPr="00D145EC">
        <w:rPr>
          <w:sz w:val="28"/>
          <w:szCs w:val="28"/>
        </w:rPr>
        <w:t>.punktā noteiktajām tehniskā projekta sastāvdaļām</w:t>
      </w:r>
      <w:r w:rsidR="00016FA5" w:rsidRPr="00D145EC">
        <w:rPr>
          <w:sz w:val="28"/>
          <w:szCs w:val="28"/>
        </w:rPr>
        <w:t xml:space="preserve"> ir šādas specifiskas sastāvdaļas:</w:t>
      </w:r>
    </w:p>
    <w:p w:rsidR="00016FA5" w:rsidRPr="00D145EC" w:rsidRDefault="006F5ED7" w:rsidP="00736FAE">
      <w:pPr>
        <w:pStyle w:val="NormalWeb"/>
        <w:spacing w:before="0" w:beforeAutospacing="0" w:after="0" w:afterAutospacing="0"/>
        <w:jc w:val="both"/>
        <w:rPr>
          <w:sz w:val="28"/>
          <w:szCs w:val="28"/>
        </w:rPr>
      </w:pPr>
      <w:r w:rsidRPr="00D145EC">
        <w:rPr>
          <w:sz w:val="28"/>
          <w:szCs w:val="28"/>
        </w:rPr>
        <w:t>21</w:t>
      </w:r>
      <w:r w:rsidR="00016FA5" w:rsidRPr="00D145EC">
        <w:rPr>
          <w:sz w:val="28"/>
          <w:szCs w:val="28"/>
        </w:rPr>
        <w:t>.1.elektrolīnijas trasi šķērsojošo inženierkomunikāciju saraksts ar to tehniskajiem datiem, piederību, nepieciešamajiem saskaņojumiem un darbiem, lai nodrošinātu šķērsojumu atbilstību inženierkomunikācijas regulējošajiem normatīvajiem aktiem;</w:t>
      </w:r>
    </w:p>
    <w:p w:rsidR="00016FA5" w:rsidRPr="00D145EC" w:rsidRDefault="006F5ED7" w:rsidP="00736FAE">
      <w:pPr>
        <w:pStyle w:val="NormalWeb"/>
        <w:spacing w:before="0" w:beforeAutospacing="0" w:after="0" w:afterAutospacing="0"/>
        <w:jc w:val="both"/>
        <w:rPr>
          <w:sz w:val="28"/>
          <w:szCs w:val="28"/>
        </w:rPr>
      </w:pPr>
      <w:r w:rsidRPr="00D145EC">
        <w:rPr>
          <w:sz w:val="28"/>
          <w:szCs w:val="28"/>
        </w:rPr>
        <w:t>21</w:t>
      </w:r>
      <w:r w:rsidR="00016FA5" w:rsidRPr="00D145EC">
        <w:rPr>
          <w:sz w:val="28"/>
          <w:szCs w:val="28"/>
        </w:rPr>
        <w:t>.2.vadu, aizsargtrošu, optisko aizsargkabeļu un optisko piekarkabeļu nokaru tabulas, kurās norādīti regulēšanas nostiepumi;</w:t>
      </w:r>
    </w:p>
    <w:p w:rsidR="00016FA5" w:rsidRPr="00D145EC" w:rsidRDefault="006F5ED7" w:rsidP="00736FAE">
      <w:pPr>
        <w:pStyle w:val="NormalWeb"/>
        <w:spacing w:before="0" w:beforeAutospacing="0" w:after="0" w:afterAutospacing="0"/>
        <w:jc w:val="both"/>
        <w:rPr>
          <w:sz w:val="28"/>
          <w:szCs w:val="28"/>
        </w:rPr>
      </w:pPr>
      <w:r w:rsidRPr="00D145EC">
        <w:rPr>
          <w:sz w:val="28"/>
          <w:szCs w:val="28"/>
        </w:rPr>
        <w:t>21</w:t>
      </w:r>
      <w:r w:rsidR="00016FA5" w:rsidRPr="00D145EC">
        <w:rPr>
          <w:sz w:val="28"/>
          <w:szCs w:val="28"/>
        </w:rPr>
        <w:t>.3.izolatoru virteņu komplektācijas saraksts;</w:t>
      </w:r>
    </w:p>
    <w:p w:rsidR="00016FA5" w:rsidRPr="00D145EC" w:rsidRDefault="006F5ED7" w:rsidP="00736FAE">
      <w:pPr>
        <w:pStyle w:val="NormalWeb"/>
        <w:spacing w:before="0" w:beforeAutospacing="0" w:after="0" w:afterAutospacing="0"/>
        <w:jc w:val="both"/>
        <w:rPr>
          <w:sz w:val="28"/>
          <w:szCs w:val="28"/>
        </w:rPr>
      </w:pPr>
      <w:r w:rsidRPr="00D145EC">
        <w:rPr>
          <w:sz w:val="28"/>
          <w:szCs w:val="28"/>
        </w:rPr>
        <w:t>21</w:t>
      </w:r>
      <w:r w:rsidR="00016FA5" w:rsidRPr="00D145EC">
        <w:rPr>
          <w:sz w:val="28"/>
          <w:szCs w:val="28"/>
        </w:rPr>
        <w:t>.4.balstu rasējumi vai norādes uz standartrisinājumiem;</w:t>
      </w:r>
    </w:p>
    <w:p w:rsidR="00016FA5" w:rsidRPr="00D145EC" w:rsidRDefault="006F5ED7" w:rsidP="00736FAE">
      <w:pPr>
        <w:pStyle w:val="NormalWeb"/>
        <w:spacing w:before="0" w:beforeAutospacing="0" w:after="0" w:afterAutospacing="0"/>
        <w:jc w:val="both"/>
        <w:rPr>
          <w:sz w:val="28"/>
          <w:szCs w:val="28"/>
        </w:rPr>
      </w:pPr>
      <w:r w:rsidRPr="00D145EC">
        <w:rPr>
          <w:sz w:val="28"/>
          <w:szCs w:val="28"/>
        </w:rPr>
        <w:t>21</w:t>
      </w:r>
      <w:r w:rsidR="00016FA5" w:rsidRPr="00D145EC">
        <w:rPr>
          <w:sz w:val="28"/>
          <w:szCs w:val="28"/>
        </w:rPr>
        <w:t>.5.balstu un balstu pamatu uzstādīšanas un nostiprināšanas zīmējumi;</w:t>
      </w:r>
    </w:p>
    <w:p w:rsidR="00016FA5" w:rsidRPr="00D145EC" w:rsidRDefault="006F5ED7" w:rsidP="00B7295B">
      <w:pPr>
        <w:pStyle w:val="NormalWeb"/>
        <w:spacing w:before="0" w:beforeAutospacing="0" w:after="0" w:afterAutospacing="0"/>
        <w:jc w:val="both"/>
        <w:rPr>
          <w:sz w:val="28"/>
          <w:szCs w:val="28"/>
        </w:rPr>
      </w:pPr>
      <w:r w:rsidRPr="00D145EC">
        <w:rPr>
          <w:sz w:val="28"/>
          <w:szCs w:val="28"/>
        </w:rPr>
        <w:t>21</w:t>
      </w:r>
      <w:r w:rsidR="00016FA5" w:rsidRPr="00D145EC">
        <w:rPr>
          <w:sz w:val="28"/>
          <w:szCs w:val="28"/>
        </w:rPr>
        <w:t>.6.kabeļu savienošanas uzmavu un kabeļu gala uzmavu uzstādīšanas zīmējumi;</w:t>
      </w:r>
    </w:p>
    <w:p w:rsidR="00B7295B" w:rsidRPr="00D145EC" w:rsidRDefault="006F5ED7" w:rsidP="00B7295B">
      <w:pPr>
        <w:pStyle w:val="NormalWeb"/>
        <w:spacing w:before="0" w:beforeAutospacing="0" w:after="0" w:afterAutospacing="0"/>
        <w:jc w:val="both"/>
        <w:rPr>
          <w:sz w:val="28"/>
          <w:szCs w:val="28"/>
        </w:rPr>
      </w:pPr>
      <w:r w:rsidRPr="00D145EC">
        <w:rPr>
          <w:sz w:val="28"/>
          <w:szCs w:val="28"/>
        </w:rPr>
        <w:t>21</w:t>
      </w:r>
      <w:r w:rsidR="00016FA5" w:rsidRPr="00D145EC">
        <w:rPr>
          <w:sz w:val="28"/>
          <w:szCs w:val="28"/>
        </w:rPr>
        <w:t>.7.nepieciešamie elektriskie un mehāniskie aprēķini (piemēram, vadu un balstu aprēķini, optisko kabeļu un aizsargtroses izvēles aprēķini).</w:t>
      </w:r>
    </w:p>
    <w:p w:rsidR="00016FA5" w:rsidRPr="00D145EC" w:rsidRDefault="006F5ED7" w:rsidP="00B7295B">
      <w:pPr>
        <w:pStyle w:val="NormalWeb"/>
        <w:spacing w:before="120" w:beforeAutospacing="0" w:after="0" w:afterAutospacing="0"/>
        <w:jc w:val="both"/>
        <w:rPr>
          <w:sz w:val="28"/>
          <w:szCs w:val="28"/>
        </w:rPr>
      </w:pPr>
      <w:r w:rsidRPr="00D145EC">
        <w:rPr>
          <w:sz w:val="28"/>
          <w:szCs w:val="28"/>
        </w:rPr>
        <w:t>22</w:t>
      </w:r>
      <w:r w:rsidR="00016FA5" w:rsidRPr="00D145EC">
        <w:rPr>
          <w:sz w:val="28"/>
          <w:szCs w:val="28"/>
        </w:rPr>
        <w:t>.Elektriskās apakšstacijas vai sadal</w:t>
      </w:r>
      <w:r w:rsidR="00016FA5" w:rsidRPr="00D145EC">
        <w:rPr>
          <w:sz w:val="28"/>
          <w:szCs w:val="28"/>
        </w:rPr>
        <w:softHyphen/>
        <w:t>ietaises tehniskajam projektam</w:t>
      </w:r>
      <w:r w:rsidR="006841B2" w:rsidRPr="00D145EC">
        <w:rPr>
          <w:sz w:val="28"/>
          <w:szCs w:val="28"/>
        </w:rPr>
        <w:t>, izņemot standartizētas</w:t>
      </w:r>
      <w:r w:rsidR="00016FA5" w:rsidRPr="00D145EC">
        <w:rPr>
          <w:sz w:val="28"/>
          <w:szCs w:val="28"/>
        </w:rPr>
        <w:t xml:space="preserve"> transformatoru apakšstacijas</w:t>
      </w:r>
      <w:r w:rsidR="00333435" w:rsidRPr="00D145EC">
        <w:rPr>
          <w:sz w:val="28"/>
          <w:szCs w:val="28"/>
        </w:rPr>
        <w:t xml:space="preserve"> un</w:t>
      </w:r>
      <w:r w:rsidR="00CF63B1" w:rsidRPr="00D145EC">
        <w:rPr>
          <w:sz w:val="28"/>
          <w:szCs w:val="28"/>
        </w:rPr>
        <w:t xml:space="preserve">  sadales punktus</w:t>
      </w:r>
      <w:r w:rsidR="00333435" w:rsidRPr="00D145EC">
        <w:rPr>
          <w:sz w:val="28"/>
          <w:szCs w:val="28"/>
        </w:rPr>
        <w:t xml:space="preserve"> ar spriegumu līdz 20 </w:t>
      </w:r>
      <w:r w:rsidR="005B0F6E" w:rsidRPr="00D145EC">
        <w:rPr>
          <w:sz w:val="28"/>
          <w:szCs w:val="28"/>
        </w:rPr>
        <w:t>kilovoltiem</w:t>
      </w:r>
      <w:r w:rsidR="00016FA5" w:rsidRPr="00D145EC">
        <w:rPr>
          <w:sz w:val="28"/>
          <w:szCs w:val="28"/>
        </w:rPr>
        <w:t>,</w:t>
      </w:r>
      <w:r w:rsidRPr="00D145EC">
        <w:rPr>
          <w:sz w:val="28"/>
          <w:szCs w:val="28"/>
        </w:rPr>
        <w:t xml:space="preserve"> papildus</w:t>
      </w:r>
      <w:r w:rsidR="005B0F6E" w:rsidRPr="00D145EC">
        <w:rPr>
          <w:sz w:val="28"/>
          <w:szCs w:val="28"/>
        </w:rPr>
        <w:t xml:space="preserve"> šo </w:t>
      </w:r>
      <w:r w:rsidRPr="00D145EC">
        <w:rPr>
          <w:sz w:val="28"/>
          <w:szCs w:val="28"/>
        </w:rPr>
        <w:t xml:space="preserve"> noteikumu 20</w:t>
      </w:r>
      <w:r w:rsidR="00720FA4" w:rsidRPr="00D145EC">
        <w:rPr>
          <w:sz w:val="28"/>
          <w:szCs w:val="28"/>
        </w:rPr>
        <w:t>.punktā noteiktajām tehniskā projekta sastāvdaļām</w:t>
      </w:r>
      <w:r w:rsidR="00016FA5" w:rsidRPr="00D145EC">
        <w:rPr>
          <w:sz w:val="28"/>
          <w:szCs w:val="28"/>
        </w:rPr>
        <w:t xml:space="preserve"> ir šādas specifiskas sastāvdaļas:</w:t>
      </w:r>
    </w:p>
    <w:p w:rsidR="00016FA5" w:rsidRPr="00D145EC" w:rsidRDefault="006F5ED7" w:rsidP="003A6E8B">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 xml:space="preserve">.1.teritorijas ģenerālais </w:t>
      </w:r>
      <w:smartTag w:uri="schemas-tilde-lv/tildestengine" w:element="veidnes">
        <w:smartTagPr>
          <w:attr w:name="text" w:val="plāns"/>
          <w:attr w:name="baseform" w:val="plāns"/>
          <w:attr w:name="id" w:val="-1"/>
        </w:smartTagPr>
        <w:r w:rsidR="00016FA5" w:rsidRPr="00D145EC">
          <w:rPr>
            <w:sz w:val="28"/>
            <w:szCs w:val="28"/>
          </w:rPr>
          <w:t>plāns</w:t>
        </w:r>
      </w:smartTag>
      <w:r w:rsidR="00016FA5" w:rsidRPr="00D145EC">
        <w:rPr>
          <w:sz w:val="28"/>
          <w:szCs w:val="28"/>
        </w:rPr>
        <w:t xml:space="preserve"> (arī žogi, ceļi), vides aizsardzības, teritorijas meliorēšanas un labiekārtošanas risinājumi;</w:t>
      </w:r>
    </w:p>
    <w:p w:rsidR="00016FA5" w:rsidRPr="00D145EC" w:rsidRDefault="006F5ED7" w:rsidP="003A6E8B">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.2.zemesgabala inženierģeoloģiskās izpētes materiāli;</w:t>
      </w:r>
    </w:p>
    <w:p w:rsidR="00016FA5" w:rsidRPr="00D145EC" w:rsidRDefault="006F5ED7" w:rsidP="003A6E8B">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.3.arhitektūras daļa;</w:t>
      </w:r>
    </w:p>
    <w:p w:rsidR="00016FA5" w:rsidRPr="00D145EC" w:rsidRDefault="006F5ED7" w:rsidP="003A6E8B">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.4.būvkonstrukcijas;</w:t>
      </w:r>
    </w:p>
    <w:p w:rsidR="00016FA5" w:rsidRPr="00D145EC" w:rsidRDefault="006F5ED7" w:rsidP="003A6E8B">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.5.ūdensapgāde, kanalizācija, apkure un vēdināšana;</w:t>
      </w:r>
    </w:p>
    <w:p w:rsidR="00016FA5" w:rsidRPr="00D145EC" w:rsidRDefault="006F5ED7" w:rsidP="003A6E8B">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.6.apgaismošana, zibens aizsardzība, zemēšana;</w:t>
      </w:r>
    </w:p>
    <w:p w:rsidR="00016FA5" w:rsidRPr="00D145EC" w:rsidRDefault="006F5ED7" w:rsidP="003A6E8B">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.7.primārās komutācijas shēma;</w:t>
      </w:r>
    </w:p>
    <w:p w:rsidR="00016FA5" w:rsidRPr="00D145EC" w:rsidRDefault="006F5ED7" w:rsidP="003A6E8B">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.8.primārās komutācijas iekārtu izvietojuma plāni un griezumi;</w:t>
      </w:r>
    </w:p>
    <w:p w:rsidR="00016FA5" w:rsidRPr="00D145EC" w:rsidRDefault="006F5ED7" w:rsidP="003A6E8B">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.9.releju aizsardzība, automātika, sekundārā komutācija un elektroenerģijas uzskaite;</w:t>
      </w:r>
    </w:p>
    <w:p w:rsidR="00016FA5" w:rsidRPr="00D145EC" w:rsidRDefault="006F5ED7" w:rsidP="003A6E8B">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.10.sakari un tālvadība, apsardzības signalizācija;</w:t>
      </w:r>
    </w:p>
    <w:p w:rsidR="00016FA5" w:rsidRPr="00D145EC" w:rsidRDefault="006F5ED7" w:rsidP="003A6E8B">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.11.elektroiekārtu vadības sistēma;</w:t>
      </w:r>
    </w:p>
    <w:p w:rsidR="00016FA5" w:rsidRPr="00D145EC" w:rsidRDefault="006F5ED7" w:rsidP="003A6E8B">
      <w:pPr>
        <w:pStyle w:val="NormalWeb"/>
        <w:spacing w:before="0" w:beforeAutospacing="0" w:after="0" w:afterAutospacing="0"/>
        <w:jc w:val="both"/>
        <w:rPr>
          <w:sz w:val="28"/>
          <w:szCs w:val="28"/>
        </w:rPr>
      </w:pPr>
      <w:r w:rsidRPr="00D145EC">
        <w:rPr>
          <w:sz w:val="28"/>
          <w:szCs w:val="28"/>
        </w:rPr>
        <w:lastRenderedPageBreak/>
        <w:t>22</w:t>
      </w:r>
      <w:r w:rsidR="00016FA5" w:rsidRPr="00D145EC">
        <w:rPr>
          <w:sz w:val="28"/>
          <w:szCs w:val="28"/>
        </w:rPr>
        <w:t>.12.elektriskās apakšstacijas vai sadalietaises elektroapgādes (pašpatēriņa) un līdzstrāvas elektroiekārtas;</w:t>
      </w:r>
    </w:p>
    <w:p w:rsidR="00016FA5" w:rsidRPr="00D145EC" w:rsidRDefault="006F5ED7" w:rsidP="00D27739">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.13.kabeļu izvietojums un kabeļu žurnāls, kurā norādītas kabeļu pievienošanas adreses, kabeļu garums, dzīslu šķērsgriezums un skaits. Spēka kabeļiem norāda arī nominālo spriegumu;</w:t>
      </w:r>
    </w:p>
    <w:p w:rsidR="00016FA5" w:rsidRPr="00D145EC" w:rsidRDefault="006F5ED7" w:rsidP="00977651">
      <w:pPr>
        <w:pStyle w:val="NormalWeb"/>
        <w:spacing w:before="0" w:beforeAutospacing="0" w:after="0" w:afterAutospacing="0"/>
        <w:jc w:val="both"/>
        <w:rPr>
          <w:sz w:val="28"/>
          <w:szCs w:val="28"/>
        </w:rPr>
      </w:pPr>
      <w:r w:rsidRPr="00D145EC">
        <w:rPr>
          <w:sz w:val="28"/>
          <w:szCs w:val="28"/>
        </w:rPr>
        <w:t>22</w:t>
      </w:r>
      <w:r w:rsidR="00016FA5" w:rsidRPr="00D145EC">
        <w:rPr>
          <w:sz w:val="28"/>
          <w:szCs w:val="28"/>
        </w:rPr>
        <w:t>.14.risinājumi patērētāju energoapgādes nodrošināšanai elektriskās apakšstacijas vai sadalietaises rekonstrukcijas vai renovācijas laikā;</w:t>
      </w:r>
    </w:p>
    <w:p w:rsidR="00016FA5" w:rsidRPr="00D145EC" w:rsidRDefault="006F5ED7" w:rsidP="00B7295B">
      <w:pPr>
        <w:pStyle w:val="NormalWeb"/>
        <w:spacing w:before="0" w:beforeAutospacing="0" w:after="0" w:afterAutospacing="0"/>
        <w:rPr>
          <w:sz w:val="28"/>
          <w:szCs w:val="28"/>
        </w:rPr>
      </w:pPr>
      <w:r w:rsidRPr="00D145EC">
        <w:rPr>
          <w:sz w:val="28"/>
          <w:szCs w:val="28"/>
        </w:rPr>
        <w:t>22</w:t>
      </w:r>
      <w:r w:rsidR="00016FA5" w:rsidRPr="00D145EC">
        <w:rPr>
          <w:sz w:val="28"/>
          <w:szCs w:val="28"/>
        </w:rPr>
        <w:t>.15.nepieciešamie elektriskie un mehāniskie aprēķini.</w:t>
      </w:r>
    </w:p>
    <w:p w:rsidR="00016FA5" w:rsidRPr="00D145EC" w:rsidRDefault="006F5ED7" w:rsidP="00B7295B">
      <w:pPr>
        <w:pStyle w:val="NormalWeb"/>
        <w:spacing w:before="0" w:beforeAutospacing="0" w:after="0" w:afterAutospacing="0"/>
        <w:jc w:val="both"/>
        <w:rPr>
          <w:sz w:val="28"/>
          <w:szCs w:val="28"/>
        </w:rPr>
      </w:pPr>
      <w:r w:rsidRPr="00D145EC">
        <w:rPr>
          <w:sz w:val="28"/>
          <w:szCs w:val="28"/>
        </w:rPr>
        <w:t>22</w:t>
      </w:r>
      <w:r w:rsidR="00495AB9" w:rsidRPr="00D145EC">
        <w:rPr>
          <w:sz w:val="28"/>
          <w:szCs w:val="28"/>
        </w:rPr>
        <w:t>.16. u</w:t>
      </w:r>
      <w:r w:rsidR="00016FA5" w:rsidRPr="00D145EC">
        <w:rPr>
          <w:sz w:val="28"/>
          <w:szCs w:val="28"/>
        </w:rPr>
        <w:t>gunsdrošības tehniskie risinājumi.</w:t>
      </w:r>
    </w:p>
    <w:p w:rsidR="00CF63B1" w:rsidRPr="00D145EC" w:rsidRDefault="006F5ED7" w:rsidP="00B7295B">
      <w:pPr>
        <w:pStyle w:val="NormalWeb"/>
        <w:spacing w:before="120" w:beforeAutospacing="0" w:after="0" w:afterAutospacing="0"/>
        <w:jc w:val="both"/>
        <w:rPr>
          <w:sz w:val="28"/>
          <w:szCs w:val="28"/>
        </w:rPr>
      </w:pPr>
      <w:r w:rsidRPr="00D145EC">
        <w:rPr>
          <w:sz w:val="28"/>
          <w:szCs w:val="28"/>
        </w:rPr>
        <w:t>23</w:t>
      </w:r>
      <w:r w:rsidR="00CF63B1" w:rsidRPr="00D145EC">
        <w:rPr>
          <w:sz w:val="28"/>
          <w:szCs w:val="28"/>
        </w:rPr>
        <w:t>. S</w:t>
      </w:r>
      <w:r w:rsidR="006841B2" w:rsidRPr="00D145EC">
        <w:rPr>
          <w:sz w:val="28"/>
          <w:szCs w:val="28"/>
        </w:rPr>
        <w:t xml:space="preserve">tandartizētu </w:t>
      </w:r>
      <w:r w:rsidR="00CF63B1" w:rsidRPr="00D145EC">
        <w:rPr>
          <w:sz w:val="28"/>
          <w:szCs w:val="28"/>
        </w:rPr>
        <w:t>transfo</w:t>
      </w:r>
      <w:r w:rsidR="00333435" w:rsidRPr="00D145EC">
        <w:rPr>
          <w:sz w:val="28"/>
          <w:szCs w:val="28"/>
        </w:rPr>
        <w:t xml:space="preserve">rmatoru apakšstaciju un </w:t>
      </w:r>
      <w:r w:rsidR="00CF63B1" w:rsidRPr="00D145EC">
        <w:rPr>
          <w:sz w:val="28"/>
          <w:szCs w:val="28"/>
        </w:rPr>
        <w:t>sadales punktu</w:t>
      </w:r>
      <w:r w:rsidR="00333435" w:rsidRPr="00D145EC">
        <w:rPr>
          <w:sz w:val="28"/>
          <w:szCs w:val="28"/>
        </w:rPr>
        <w:t xml:space="preserve"> </w:t>
      </w:r>
      <w:r w:rsidR="002F2452" w:rsidRPr="00D145EC">
        <w:rPr>
          <w:sz w:val="28"/>
          <w:szCs w:val="28"/>
        </w:rPr>
        <w:t xml:space="preserve">ar spriegumu līdz 20 </w:t>
      </w:r>
      <w:r w:rsidR="005B0F6E" w:rsidRPr="00D145EC">
        <w:rPr>
          <w:sz w:val="28"/>
          <w:szCs w:val="28"/>
        </w:rPr>
        <w:t>kilovoltiem</w:t>
      </w:r>
      <w:r w:rsidR="00CF63B1" w:rsidRPr="00D145EC">
        <w:rPr>
          <w:sz w:val="28"/>
          <w:szCs w:val="28"/>
        </w:rPr>
        <w:t xml:space="preserve"> tehniskajam projektam</w:t>
      </w:r>
      <w:r w:rsidR="00720FA4" w:rsidRPr="00D145EC">
        <w:rPr>
          <w:sz w:val="28"/>
          <w:szCs w:val="28"/>
        </w:rPr>
        <w:t>,</w:t>
      </w:r>
      <w:r w:rsidRPr="00D145EC">
        <w:rPr>
          <w:sz w:val="28"/>
          <w:szCs w:val="28"/>
        </w:rPr>
        <w:t xml:space="preserve"> papildus </w:t>
      </w:r>
      <w:r w:rsidR="005B0F6E" w:rsidRPr="00D145EC">
        <w:rPr>
          <w:sz w:val="28"/>
          <w:szCs w:val="28"/>
        </w:rPr>
        <w:t xml:space="preserve">šo </w:t>
      </w:r>
      <w:r w:rsidRPr="00D145EC">
        <w:rPr>
          <w:sz w:val="28"/>
          <w:szCs w:val="28"/>
        </w:rPr>
        <w:t>noteikumu 20</w:t>
      </w:r>
      <w:r w:rsidR="00720FA4" w:rsidRPr="00D145EC">
        <w:rPr>
          <w:sz w:val="28"/>
          <w:szCs w:val="28"/>
        </w:rPr>
        <w:t>.punktā noteiktajām tehniskā projekta sastāvdaļām</w:t>
      </w:r>
      <w:r w:rsidR="00CF63B1" w:rsidRPr="00D145EC">
        <w:rPr>
          <w:sz w:val="28"/>
          <w:szCs w:val="28"/>
        </w:rPr>
        <w:t xml:space="preserve"> ir šādas specifiskas sastāvdaļas:</w:t>
      </w:r>
    </w:p>
    <w:p w:rsidR="00CF63B1" w:rsidRPr="00D145EC" w:rsidRDefault="00CF63B1" w:rsidP="00CF63B1">
      <w:pPr>
        <w:pStyle w:val="NormalWeb"/>
        <w:spacing w:before="0" w:beforeAutospacing="0" w:after="0" w:afterAutospacing="0"/>
        <w:jc w:val="both"/>
        <w:rPr>
          <w:sz w:val="28"/>
          <w:szCs w:val="28"/>
        </w:rPr>
      </w:pPr>
      <w:r w:rsidRPr="00D145EC">
        <w:rPr>
          <w:sz w:val="28"/>
          <w:szCs w:val="28"/>
        </w:rPr>
        <w:t>2</w:t>
      </w:r>
      <w:r w:rsidR="006F5ED7" w:rsidRPr="00D145EC">
        <w:rPr>
          <w:sz w:val="28"/>
          <w:szCs w:val="28"/>
        </w:rPr>
        <w:t>3</w:t>
      </w:r>
      <w:r w:rsidRPr="00D145EC">
        <w:rPr>
          <w:sz w:val="28"/>
          <w:szCs w:val="28"/>
        </w:rPr>
        <w:t>.1.elektrotīkla pievienojuma konstruktīvais risinājums;</w:t>
      </w:r>
    </w:p>
    <w:p w:rsidR="00CF63B1" w:rsidRPr="00D145EC" w:rsidRDefault="006F5ED7" w:rsidP="00CF63B1">
      <w:pPr>
        <w:pStyle w:val="NormalWeb"/>
        <w:spacing w:before="0" w:beforeAutospacing="0" w:after="0" w:afterAutospacing="0"/>
        <w:jc w:val="both"/>
        <w:rPr>
          <w:sz w:val="28"/>
          <w:szCs w:val="28"/>
        </w:rPr>
      </w:pPr>
      <w:r w:rsidRPr="00D145EC">
        <w:rPr>
          <w:sz w:val="28"/>
          <w:szCs w:val="28"/>
        </w:rPr>
        <w:t>23</w:t>
      </w:r>
      <w:r w:rsidR="00CF63B1" w:rsidRPr="00D145EC">
        <w:rPr>
          <w:sz w:val="28"/>
          <w:szCs w:val="28"/>
        </w:rPr>
        <w:t>.2. transformatoru apakšstaciju shēmas;</w:t>
      </w:r>
    </w:p>
    <w:p w:rsidR="00CF63B1" w:rsidRPr="00D145EC" w:rsidRDefault="006F5ED7" w:rsidP="00B7295B">
      <w:pPr>
        <w:pStyle w:val="NormalWeb"/>
        <w:spacing w:before="0" w:beforeAutospacing="0" w:after="0" w:afterAutospacing="0"/>
        <w:jc w:val="both"/>
        <w:rPr>
          <w:sz w:val="28"/>
          <w:szCs w:val="28"/>
        </w:rPr>
      </w:pPr>
      <w:r w:rsidRPr="00D145EC">
        <w:rPr>
          <w:sz w:val="28"/>
          <w:szCs w:val="28"/>
        </w:rPr>
        <w:t>23</w:t>
      </w:r>
      <w:r w:rsidR="00CF63B1" w:rsidRPr="00D145EC">
        <w:rPr>
          <w:sz w:val="28"/>
          <w:szCs w:val="28"/>
        </w:rPr>
        <w:t>.3. transformatoru apakšstaciju konstruktīvie risinājumi;</w:t>
      </w:r>
    </w:p>
    <w:p w:rsidR="00016FA5" w:rsidRPr="00D145EC" w:rsidRDefault="006F5ED7" w:rsidP="00B7295B">
      <w:pPr>
        <w:pStyle w:val="NormalWeb"/>
        <w:spacing w:before="0" w:beforeAutospacing="0" w:after="0" w:afterAutospacing="0"/>
        <w:jc w:val="both"/>
        <w:rPr>
          <w:sz w:val="28"/>
          <w:szCs w:val="28"/>
        </w:rPr>
      </w:pPr>
      <w:r w:rsidRPr="00D145EC">
        <w:rPr>
          <w:sz w:val="28"/>
          <w:szCs w:val="28"/>
        </w:rPr>
        <w:t>23</w:t>
      </w:r>
      <w:r w:rsidR="00CF63B1" w:rsidRPr="00D145EC">
        <w:rPr>
          <w:sz w:val="28"/>
          <w:szCs w:val="28"/>
        </w:rPr>
        <w:t>.4. signalizācija un tālvadība.</w:t>
      </w:r>
    </w:p>
    <w:p w:rsidR="00016FA5" w:rsidRPr="00D145EC" w:rsidRDefault="006F5ED7" w:rsidP="00B7295B">
      <w:pPr>
        <w:pStyle w:val="NormalWeb"/>
        <w:spacing w:before="120" w:beforeAutospacing="0" w:after="0" w:afterAutospacing="0"/>
        <w:jc w:val="both"/>
        <w:rPr>
          <w:sz w:val="28"/>
          <w:szCs w:val="28"/>
        </w:rPr>
      </w:pPr>
      <w:r w:rsidRPr="00D145EC">
        <w:rPr>
          <w:sz w:val="28"/>
          <w:szCs w:val="28"/>
        </w:rPr>
        <w:t>24</w:t>
      </w:r>
      <w:r w:rsidR="00016FA5" w:rsidRPr="00D145EC">
        <w:rPr>
          <w:sz w:val="28"/>
          <w:szCs w:val="28"/>
        </w:rPr>
        <w:t>.Ja elektrotīkla nominālais spriegums ir zemāks par 110 kilovoltiem, tehniskajam projektam</w:t>
      </w:r>
      <w:r w:rsidR="00720FA4" w:rsidRPr="00D145EC">
        <w:rPr>
          <w:sz w:val="28"/>
          <w:szCs w:val="28"/>
        </w:rPr>
        <w:t xml:space="preserve">, </w:t>
      </w:r>
      <w:r w:rsidRPr="00D145EC">
        <w:rPr>
          <w:sz w:val="28"/>
          <w:szCs w:val="28"/>
        </w:rPr>
        <w:t xml:space="preserve">papildus </w:t>
      </w:r>
      <w:r w:rsidR="005B0F6E" w:rsidRPr="00D145EC">
        <w:rPr>
          <w:sz w:val="28"/>
          <w:szCs w:val="28"/>
        </w:rPr>
        <w:t xml:space="preserve">šo </w:t>
      </w:r>
      <w:r w:rsidRPr="00D145EC">
        <w:rPr>
          <w:sz w:val="28"/>
          <w:szCs w:val="28"/>
        </w:rPr>
        <w:t>noteikumu 20</w:t>
      </w:r>
      <w:r w:rsidR="00720FA4" w:rsidRPr="00D145EC">
        <w:rPr>
          <w:sz w:val="28"/>
          <w:szCs w:val="28"/>
        </w:rPr>
        <w:t>.punktā noteiktajām tehniskā projekta sastāvdaļām</w:t>
      </w:r>
      <w:r w:rsidR="00016FA5" w:rsidRPr="00D145EC">
        <w:rPr>
          <w:sz w:val="28"/>
          <w:szCs w:val="28"/>
        </w:rPr>
        <w:t xml:space="preserve"> ir šādas specifiskas sastāvdaļas:</w:t>
      </w:r>
    </w:p>
    <w:p w:rsidR="00016FA5" w:rsidRPr="00D145EC" w:rsidRDefault="006F5ED7" w:rsidP="00C546BA">
      <w:pPr>
        <w:pStyle w:val="NormalWeb"/>
        <w:spacing w:before="0" w:beforeAutospacing="0" w:after="0" w:afterAutospacing="0"/>
        <w:jc w:val="both"/>
        <w:rPr>
          <w:sz w:val="28"/>
          <w:szCs w:val="28"/>
        </w:rPr>
      </w:pPr>
      <w:r w:rsidRPr="00D145EC">
        <w:rPr>
          <w:sz w:val="28"/>
          <w:szCs w:val="28"/>
        </w:rPr>
        <w:t>24</w:t>
      </w:r>
      <w:r w:rsidR="00016FA5" w:rsidRPr="00D145EC">
        <w:rPr>
          <w:sz w:val="28"/>
          <w:szCs w:val="28"/>
        </w:rPr>
        <w:t>.1.pārejas pār šķēršļiem un šķērsojumi ar inženierkomunikācijām;</w:t>
      </w:r>
    </w:p>
    <w:p w:rsidR="00016FA5" w:rsidRPr="00D145EC" w:rsidRDefault="006F5ED7" w:rsidP="00C546BA">
      <w:pPr>
        <w:pStyle w:val="NormalWeb"/>
        <w:spacing w:before="0" w:beforeAutospacing="0" w:after="0" w:afterAutospacing="0"/>
        <w:jc w:val="both"/>
        <w:rPr>
          <w:sz w:val="28"/>
          <w:szCs w:val="28"/>
        </w:rPr>
      </w:pPr>
      <w:r w:rsidRPr="00D145EC">
        <w:rPr>
          <w:sz w:val="28"/>
          <w:szCs w:val="28"/>
        </w:rPr>
        <w:t>24</w:t>
      </w:r>
      <w:r w:rsidR="00016FA5" w:rsidRPr="00D145EC">
        <w:rPr>
          <w:sz w:val="28"/>
          <w:szCs w:val="28"/>
        </w:rPr>
        <w:t>.2.elektrolīniju konstruktīvie risinājumi;</w:t>
      </w:r>
    </w:p>
    <w:p w:rsidR="00016FA5" w:rsidRPr="00D145EC" w:rsidRDefault="006F5ED7" w:rsidP="00C546BA">
      <w:pPr>
        <w:pStyle w:val="NormalWeb"/>
        <w:spacing w:before="0" w:beforeAutospacing="0" w:after="0" w:afterAutospacing="0"/>
        <w:jc w:val="both"/>
        <w:rPr>
          <w:sz w:val="28"/>
          <w:szCs w:val="28"/>
        </w:rPr>
      </w:pPr>
      <w:r w:rsidRPr="00D145EC">
        <w:rPr>
          <w:sz w:val="28"/>
          <w:szCs w:val="28"/>
        </w:rPr>
        <w:t>24</w:t>
      </w:r>
      <w:r w:rsidR="00016FA5" w:rsidRPr="00D145EC">
        <w:rPr>
          <w:sz w:val="28"/>
          <w:szCs w:val="28"/>
        </w:rPr>
        <w:t>.3.nepieciešamie elektriskie un mehāniskie aprēķini;</w:t>
      </w:r>
    </w:p>
    <w:p w:rsidR="00016FA5" w:rsidRPr="00D145EC" w:rsidRDefault="006F5ED7" w:rsidP="00736FAE">
      <w:pPr>
        <w:pStyle w:val="NormalWeb"/>
        <w:spacing w:before="0" w:beforeAutospacing="0" w:after="0" w:afterAutospacing="0"/>
        <w:jc w:val="both"/>
        <w:rPr>
          <w:sz w:val="28"/>
          <w:szCs w:val="28"/>
        </w:rPr>
      </w:pPr>
      <w:r w:rsidRPr="00D145EC">
        <w:rPr>
          <w:sz w:val="28"/>
          <w:szCs w:val="28"/>
        </w:rPr>
        <w:t>24</w:t>
      </w:r>
      <w:r w:rsidR="00016FA5" w:rsidRPr="00D145EC">
        <w:rPr>
          <w:sz w:val="28"/>
          <w:szCs w:val="28"/>
        </w:rPr>
        <w:t>.4.aizsardzība pret pārspriegumiem un zemējumi;</w:t>
      </w:r>
    </w:p>
    <w:p w:rsidR="00016FA5" w:rsidRPr="00D145EC" w:rsidRDefault="006F5ED7" w:rsidP="00736FAE">
      <w:pPr>
        <w:pStyle w:val="NormalWeb"/>
        <w:spacing w:before="0" w:beforeAutospacing="0" w:after="0" w:afterAutospacing="0"/>
        <w:jc w:val="both"/>
        <w:rPr>
          <w:sz w:val="28"/>
          <w:szCs w:val="28"/>
        </w:rPr>
      </w:pPr>
      <w:r w:rsidRPr="00D145EC">
        <w:rPr>
          <w:sz w:val="28"/>
          <w:szCs w:val="28"/>
        </w:rPr>
        <w:t>24</w:t>
      </w:r>
      <w:r w:rsidR="00016FA5" w:rsidRPr="00D145EC">
        <w:rPr>
          <w:sz w:val="28"/>
          <w:szCs w:val="28"/>
        </w:rPr>
        <w:t xml:space="preserve">.5.aizsardzība pret īsslēgumiem, pārslodzēm; </w:t>
      </w:r>
    </w:p>
    <w:p w:rsidR="00016FA5" w:rsidRPr="00D145EC" w:rsidRDefault="006F5ED7" w:rsidP="00B7295B">
      <w:pPr>
        <w:pStyle w:val="NormalWeb"/>
        <w:spacing w:before="0" w:beforeAutospacing="0" w:after="0" w:afterAutospacing="0"/>
        <w:jc w:val="both"/>
        <w:rPr>
          <w:sz w:val="28"/>
          <w:szCs w:val="28"/>
        </w:rPr>
      </w:pPr>
      <w:r w:rsidRPr="00D145EC">
        <w:rPr>
          <w:sz w:val="28"/>
          <w:szCs w:val="28"/>
        </w:rPr>
        <w:t>24</w:t>
      </w:r>
      <w:r w:rsidR="00016FA5" w:rsidRPr="00D145EC">
        <w:rPr>
          <w:sz w:val="28"/>
          <w:szCs w:val="28"/>
        </w:rPr>
        <w:t>.6.elektroenerģijas uzskaites risinājums;</w:t>
      </w:r>
    </w:p>
    <w:p w:rsidR="00B7295B" w:rsidRPr="00D145EC" w:rsidRDefault="006F5ED7" w:rsidP="00B7295B">
      <w:pPr>
        <w:pStyle w:val="NormalWeb"/>
        <w:spacing w:before="0" w:beforeAutospacing="0" w:after="0" w:afterAutospacing="0"/>
        <w:jc w:val="both"/>
        <w:rPr>
          <w:sz w:val="28"/>
          <w:szCs w:val="28"/>
        </w:rPr>
      </w:pPr>
      <w:r w:rsidRPr="00D145EC">
        <w:rPr>
          <w:sz w:val="28"/>
          <w:szCs w:val="28"/>
        </w:rPr>
        <w:t>24</w:t>
      </w:r>
      <w:r w:rsidR="00016FA5" w:rsidRPr="00D145EC">
        <w:rPr>
          <w:sz w:val="28"/>
          <w:szCs w:val="28"/>
        </w:rPr>
        <w:t>.7.projektēšanas uzdevumā noteiktie aprēķini un risinājumi;</w:t>
      </w:r>
    </w:p>
    <w:p w:rsidR="00BD45D8" w:rsidRPr="00D145EC" w:rsidRDefault="006F5ED7" w:rsidP="00B7295B">
      <w:pPr>
        <w:spacing w:before="120"/>
        <w:jc w:val="both"/>
        <w:rPr>
          <w:sz w:val="28"/>
          <w:szCs w:val="28"/>
        </w:rPr>
      </w:pPr>
      <w:r w:rsidRPr="00D145EC">
        <w:rPr>
          <w:sz w:val="28"/>
          <w:szCs w:val="28"/>
        </w:rPr>
        <w:t>25</w:t>
      </w:r>
      <w:r w:rsidR="00BD45D8" w:rsidRPr="00D145EC">
        <w:rPr>
          <w:sz w:val="28"/>
          <w:szCs w:val="28"/>
        </w:rPr>
        <w:t>.Ja pasūtītājs noteicis, tad elektroietaises tehniskā projekta risinājumā jāparedz darba drošības prasības elektroietaises būvdarbu laikā, ja tuvumā atrodas spriegumaktīvas elektroietaises. Ja tehniskajā projektā tiek noteiktas šādas darba drošības prasības, tad ir nepieciešams veikt elektroietaišu atvienošanu no sprieguma uz darbu veikšanas laiku.</w:t>
      </w:r>
    </w:p>
    <w:p w:rsidR="00016FA5" w:rsidRPr="00D145EC" w:rsidRDefault="006F5ED7" w:rsidP="00B7295B">
      <w:pPr>
        <w:pStyle w:val="NormalWeb"/>
        <w:spacing w:before="120" w:beforeAutospacing="0" w:after="0" w:afterAutospacing="0"/>
        <w:jc w:val="both"/>
        <w:rPr>
          <w:b/>
          <w:i/>
          <w:sz w:val="28"/>
          <w:szCs w:val="28"/>
        </w:rPr>
      </w:pPr>
      <w:r w:rsidRPr="00D145EC">
        <w:rPr>
          <w:sz w:val="28"/>
          <w:szCs w:val="28"/>
        </w:rPr>
        <w:t>26</w:t>
      </w:r>
      <w:r w:rsidR="00016FA5" w:rsidRPr="00D145EC">
        <w:rPr>
          <w:sz w:val="28"/>
          <w:szCs w:val="28"/>
        </w:rPr>
        <w:t>.Elektroietaises tehniskā projekta risinājumam jānodrošina darba drošība elektroietaises ekspluatācijas laikā, kā arī elektroietaises konstrukciju stiprība un noturība.</w:t>
      </w:r>
    </w:p>
    <w:p w:rsidR="003623F0" w:rsidRPr="003623F0" w:rsidRDefault="003623F0" w:rsidP="003623F0">
      <w:pPr>
        <w:jc w:val="both"/>
        <w:rPr>
          <w:iCs/>
          <w:sz w:val="28"/>
          <w:szCs w:val="28"/>
          <w:u w:val="single"/>
        </w:rPr>
      </w:pPr>
      <w:r w:rsidRPr="003623F0">
        <w:rPr>
          <w:iCs/>
          <w:sz w:val="28"/>
          <w:szCs w:val="28"/>
        </w:rPr>
        <w:t>27.Elektroietaises būvprojektu izstrādā un saskaņo atbilstoši plānošanas un arhitektūras uzdevumam un projektēšanas uzdevumam, ievērojot šajos noteikumos noteiktās prasības. Enerģētikas likuma un Aizsargjoslu likumā noteiktajos gadījumos, elektroapgādes komersantam ir tiesības saskaņošanas procedūru aizstāt</w:t>
      </w:r>
      <w:r>
        <w:rPr>
          <w:iCs/>
          <w:sz w:val="28"/>
          <w:szCs w:val="28"/>
        </w:rPr>
        <w:t xml:space="preserve"> ar zemes īpašnieka informēšanu</w:t>
      </w:r>
      <w:r w:rsidRPr="003623F0">
        <w:rPr>
          <w:iCs/>
          <w:sz w:val="28"/>
          <w:szCs w:val="28"/>
        </w:rPr>
        <w:t>.</w:t>
      </w:r>
    </w:p>
    <w:p w:rsidR="00016FA5" w:rsidRPr="00D145EC" w:rsidRDefault="006F5ED7" w:rsidP="00B7295B">
      <w:pPr>
        <w:pStyle w:val="NormalWeb"/>
        <w:spacing w:before="120" w:beforeAutospacing="0" w:after="0" w:afterAutospacing="0"/>
        <w:jc w:val="both"/>
        <w:rPr>
          <w:sz w:val="28"/>
          <w:szCs w:val="28"/>
        </w:rPr>
      </w:pPr>
      <w:r w:rsidRPr="00D145EC">
        <w:rPr>
          <w:sz w:val="28"/>
          <w:szCs w:val="28"/>
        </w:rPr>
        <w:t>28</w:t>
      </w:r>
      <w:r w:rsidR="00016FA5" w:rsidRPr="00D145EC">
        <w:rPr>
          <w:sz w:val="28"/>
          <w:szCs w:val="28"/>
        </w:rPr>
        <w:t>.Projektētājs saskaņo tehnisko shēmu ar elektroapgādes komersantu un, ja nepieciešams, ar citiem inženiertīklu turētājiem un trešajām personām, kuru īpašuma tiesības tiek skartas.</w:t>
      </w:r>
    </w:p>
    <w:p w:rsidR="00976D28" w:rsidRPr="00D145EC" w:rsidRDefault="006F5ED7" w:rsidP="00B7295B">
      <w:pPr>
        <w:spacing w:before="120"/>
        <w:jc w:val="both"/>
        <w:rPr>
          <w:sz w:val="28"/>
          <w:szCs w:val="28"/>
        </w:rPr>
      </w:pPr>
      <w:r w:rsidRPr="00D145EC">
        <w:rPr>
          <w:sz w:val="28"/>
          <w:szCs w:val="28"/>
        </w:rPr>
        <w:lastRenderedPageBreak/>
        <w:t>29</w:t>
      </w:r>
      <w:r w:rsidR="00016FA5" w:rsidRPr="00D145EC">
        <w:rPr>
          <w:sz w:val="28"/>
          <w:szCs w:val="28"/>
        </w:rPr>
        <w:t xml:space="preserve">.Projektētājs </w:t>
      </w:r>
      <w:r w:rsidR="005B0F6E" w:rsidRPr="00D145EC">
        <w:rPr>
          <w:sz w:val="28"/>
          <w:szCs w:val="28"/>
        </w:rPr>
        <w:t xml:space="preserve">ir atbildīgs </w:t>
      </w:r>
      <w:r w:rsidR="00016FA5" w:rsidRPr="00D145EC">
        <w:rPr>
          <w:sz w:val="28"/>
          <w:szCs w:val="28"/>
        </w:rPr>
        <w:t xml:space="preserve">par izstrādātās tehniskās shēmas atbilstību būvniecību reglamentējošo normatīvo aktu un tehnisko noteikumu prasībām, kā arī par trešo personu īpašuma tiesību ievērošanu. </w:t>
      </w:r>
    </w:p>
    <w:p w:rsidR="00B7295B" w:rsidRPr="00D145EC" w:rsidRDefault="006F5ED7" w:rsidP="00B7295B">
      <w:pPr>
        <w:spacing w:before="120"/>
        <w:jc w:val="both"/>
        <w:rPr>
          <w:sz w:val="28"/>
          <w:szCs w:val="28"/>
        </w:rPr>
      </w:pPr>
      <w:r w:rsidRPr="00D145EC">
        <w:rPr>
          <w:sz w:val="28"/>
          <w:szCs w:val="28"/>
        </w:rPr>
        <w:t>30</w:t>
      </w:r>
      <w:r w:rsidR="00016FA5" w:rsidRPr="00D145EC">
        <w:rPr>
          <w:sz w:val="28"/>
          <w:szCs w:val="28"/>
        </w:rPr>
        <w:t>.Elektroietaises būvprojekta ekspertīzi veic Būvniecības likumā noteiktos gadījumos.</w:t>
      </w:r>
    </w:p>
    <w:p w:rsidR="00BD45D8" w:rsidRPr="00D145EC" w:rsidRDefault="006F5ED7" w:rsidP="00B7295B">
      <w:pPr>
        <w:spacing w:before="120"/>
        <w:jc w:val="both"/>
        <w:rPr>
          <w:sz w:val="28"/>
          <w:szCs w:val="28"/>
        </w:rPr>
      </w:pPr>
      <w:r w:rsidRPr="00D145EC">
        <w:rPr>
          <w:sz w:val="28"/>
          <w:szCs w:val="28"/>
        </w:rPr>
        <w:t>31</w:t>
      </w:r>
      <w:r w:rsidR="00BD45D8" w:rsidRPr="00D145EC">
        <w:rPr>
          <w:sz w:val="28"/>
          <w:szCs w:val="28"/>
        </w:rPr>
        <w:t>.</w:t>
      </w:r>
      <w:r w:rsidR="00AB003F" w:rsidRPr="00D145EC">
        <w:rPr>
          <w:sz w:val="28"/>
          <w:szCs w:val="28"/>
        </w:rPr>
        <w:t xml:space="preserve"> </w:t>
      </w:r>
      <w:r w:rsidR="00BD45D8" w:rsidRPr="00D145EC">
        <w:rPr>
          <w:sz w:val="28"/>
          <w:szCs w:val="28"/>
        </w:rPr>
        <w:t xml:space="preserve">Elektroietaises būvprojekta akceptēšanas </w:t>
      </w:r>
      <w:r w:rsidR="00241DDF" w:rsidRPr="00D145EC">
        <w:rPr>
          <w:sz w:val="28"/>
          <w:szCs w:val="28"/>
        </w:rPr>
        <w:t xml:space="preserve">un atteikuma </w:t>
      </w:r>
      <w:r w:rsidR="00BD45D8" w:rsidRPr="00D145EC">
        <w:rPr>
          <w:sz w:val="28"/>
          <w:szCs w:val="28"/>
        </w:rPr>
        <w:t>kārtību, grozījumu izdarīšanas kārtību akceptētā būvprojektā un akceptētā būvprojekta derīguma termiņu nosaka saskaņā ar Vispārīgajiem būvnoteikumiem.</w:t>
      </w:r>
    </w:p>
    <w:p w:rsidR="00BD45D8" w:rsidRPr="00D145EC" w:rsidRDefault="006F5ED7" w:rsidP="00EB241F">
      <w:pPr>
        <w:spacing w:before="120"/>
        <w:jc w:val="both"/>
        <w:rPr>
          <w:iCs/>
          <w:sz w:val="28"/>
          <w:szCs w:val="28"/>
        </w:rPr>
      </w:pPr>
      <w:r w:rsidRPr="00D145EC">
        <w:rPr>
          <w:sz w:val="28"/>
          <w:szCs w:val="28"/>
        </w:rPr>
        <w:t>32</w:t>
      </w:r>
      <w:r w:rsidR="00BD45D8" w:rsidRPr="00D145EC">
        <w:rPr>
          <w:sz w:val="28"/>
          <w:szCs w:val="28"/>
        </w:rPr>
        <w:t xml:space="preserve">.Par būvniecības darbiem pielietojot elektroietaises tehnisko shēmu vai vienkāršoto tehnisko projektu elektroietaises pasūtītājs vai viņa pilnvarota persona rakstiski informē būvvaldi. </w:t>
      </w:r>
    </w:p>
    <w:p w:rsidR="00D21274" w:rsidRPr="00434B49" w:rsidRDefault="006F5ED7" w:rsidP="00434B49">
      <w:pPr>
        <w:spacing w:before="120"/>
        <w:jc w:val="both"/>
        <w:rPr>
          <w:b/>
          <w:sz w:val="28"/>
          <w:szCs w:val="28"/>
        </w:rPr>
      </w:pPr>
      <w:r w:rsidRPr="00D145EC">
        <w:rPr>
          <w:iCs/>
          <w:sz w:val="28"/>
          <w:szCs w:val="28"/>
        </w:rPr>
        <w:t>33</w:t>
      </w:r>
      <w:r w:rsidR="00016FA5" w:rsidRPr="00D145EC">
        <w:rPr>
          <w:iCs/>
          <w:sz w:val="28"/>
          <w:szCs w:val="28"/>
        </w:rPr>
        <w:t>.Būvvaldes akceptētā</w:t>
      </w:r>
      <w:r w:rsidR="005B5A8B" w:rsidRPr="00D145EC">
        <w:rPr>
          <w:iCs/>
          <w:sz w:val="28"/>
          <w:szCs w:val="28"/>
        </w:rPr>
        <w:t xml:space="preserve"> vienkāršotā tehniskā projekta un</w:t>
      </w:r>
      <w:r w:rsidR="00016FA5" w:rsidRPr="00D145EC">
        <w:rPr>
          <w:iCs/>
          <w:sz w:val="28"/>
          <w:szCs w:val="28"/>
        </w:rPr>
        <w:t xml:space="preserve"> tehniskā projekta derīguma termiņš ir divi gadi. </w:t>
      </w:r>
      <w:r w:rsidR="00495AB9" w:rsidRPr="00D145EC">
        <w:rPr>
          <w:iCs/>
          <w:sz w:val="28"/>
          <w:szCs w:val="28"/>
        </w:rPr>
        <w:t>Pasūtītāja s</w:t>
      </w:r>
      <w:r w:rsidR="00495AB9" w:rsidRPr="00D145EC">
        <w:rPr>
          <w:sz w:val="28"/>
          <w:szCs w:val="28"/>
        </w:rPr>
        <w:t>askaņotas tehniskās shēmas un vienkāršotā tehniskā projekta derīguma termiņš ir viens gads.</w:t>
      </w:r>
    </w:p>
    <w:p w:rsidR="00016FA5" w:rsidRPr="00D145EC" w:rsidRDefault="00016FA5" w:rsidP="00C546BA">
      <w:pPr>
        <w:pStyle w:val="NormalWeb"/>
        <w:jc w:val="center"/>
        <w:rPr>
          <w:b/>
          <w:bCs/>
          <w:sz w:val="28"/>
          <w:szCs w:val="28"/>
        </w:rPr>
      </w:pPr>
      <w:r w:rsidRPr="00D145EC">
        <w:rPr>
          <w:b/>
          <w:bCs/>
          <w:sz w:val="28"/>
          <w:szCs w:val="28"/>
        </w:rPr>
        <w:t>IV. Elektroietaišu būvdarbi</w:t>
      </w:r>
    </w:p>
    <w:p w:rsidR="00016FA5" w:rsidRPr="00D145EC" w:rsidRDefault="006F5ED7" w:rsidP="00EB241F">
      <w:pPr>
        <w:pStyle w:val="NormalWeb"/>
        <w:spacing w:before="120" w:beforeAutospacing="0" w:after="0" w:afterAutospacing="0"/>
        <w:jc w:val="both"/>
        <w:rPr>
          <w:sz w:val="28"/>
          <w:szCs w:val="28"/>
        </w:rPr>
      </w:pPr>
      <w:r w:rsidRPr="00D145EC">
        <w:rPr>
          <w:sz w:val="28"/>
          <w:szCs w:val="28"/>
        </w:rPr>
        <w:t>34</w:t>
      </w:r>
      <w:r w:rsidR="00016FA5" w:rsidRPr="00D145EC">
        <w:rPr>
          <w:sz w:val="28"/>
          <w:szCs w:val="28"/>
        </w:rPr>
        <w:t>.Elektroietaises būvdarbu pasūtītājs Vispārīgajos būvnoteikumos noteiktajā kārtībā iesniedz iesniegumu būvatļaujas saņemšanai visu to administratīvo teritoriju būvvaldēs, kur tiks izvietota elektroietaise.</w:t>
      </w:r>
    </w:p>
    <w:p w:rsidR="00593888" w:rsidRPr="00D145EC" w:rsidRDefault="00AB003F" w:rsidP="00EB241F">
      <w:pPr>
        <w:pStyle w:val="NormalWeb"/>
        <w:spacing w:before="120" w:beforeAutospacing="0" w:after="0" w:afterAutospacing="0"/>
        <w:jc w:val="both"/>
        <w:rPr>
          <w:sz w:val="28"/>
          <w:szCs w:val="28"/>
        </w:rPr>
      </w:pPr>
      <w:r w:rsidRPr="00D145EC">
        <w:rPr>
          <w:sz w:val="28"/>
          <w:szCs w:val="28"/>
        </w:rPr>
        <w:t>35.Elektroietaises būvdarbus uzsāk tikai pēc visu nepieciešamo būvatļauju un citu attiecīgajā administratīvajā teritorijā nepieciešamo atļauju saņemšanas.</w:t>
      </w:r>
      <w:r w:rsidR="00942FA3" w:rsidRPr="00D145EC">
        <w:rPr>
          <w:sz w:val="28"/>
          <w:szCs w:val="28"/>
        </w:rPr>
        <w:t xml:space="preserve"> </w:t>
      </w:r>
    </w:p>
    <w:p w:rsidR="00EF53BC" w:rsidRPr="003B1DC2" w:rsidRDefault="00AB003F" w:rsidP="00EB241F">
      <w:pPr>
        <w:pStyle w:val="NormalWeb"/>
        <w:spacing w:before="120" w:beforeAutospacing="0" w:after="0" w:afterAutospacing="0"/>
        <w:jc w:val="both"/>
        <w:rPr>
          <w:sz w:val="28"/>
          <w:szCs w:val="28"/>
        </w:rPr>
      </w:pPr>
      <w:r w:rsidRPr="003B1DC2">
        <w:rPr>
          <w:sz w:val="28"/>
          <w:szCs w:val="28"/>
        </w:rPr>
        <w:t>3</w:t>
      </w:r>
      <w:r w:rsidR="003623F0">
        <w:rPr>
          <w:sz w:val="28"/>
          <w:szCs w:val="28"/>
        </w:rPr>
        <w:t>6</w:t>
      </w:r>
      <w:r w:rsidR="00016FA5" w:rsidRPr="003B1DC2">
        <w:rPr>
          <w:sz w:val="28"/>
          <w:szCs w:val="28"/>
        </w:rPr>
        <w:t>.Būvatļauja</w:t>
      </w:r>
      <w:r w:rsidR="006F5ED7" w:rsidRPr="003B1DC2">
        <w:rPr>
          <w:sz w:val="28"/>
          <w:szCs w:val="28"/>
        </w:rPr>
        <w:t xml:space="preserve"> nav nepieciešama šo noteikumu 6., 7</w:t>
      </w:r>
      <w:r w:rsidR="00EF53BC" w:rsidRPr="003B1DC2">
        <w:rPr>
          <w:sz w:val="28"/>
          <w:szCs w:val="28"/>
        </w:rPr>
        <w:t>.</w:t>
      </w:r>
      <w:r w:rsidR="003B1DC2" w:rsidRPr="003B1DC2">
        <w:rPr>
          <w:sz w:val="28"/>
          <w:szCs w:val="28"/>
        </w:rPr>
        <w:t xml:space="preserve">, 16. </w:t>
      </w:r>
      <w:r w:rsidR="00EF53BC" w:rsidRPr="003B1DC2">
        <w:rPr>
          <w:sz w:val="28"/>
          <w:szCs w:val="28"/>
        </w:rPr>
        <w:t xml:space="preserve">punktos </w:t>
      </w:r>
      <w:r w:rsidR="00016FA5" w:rsidRPr="003B1DC2">
        <w:rPr>
          <w:sz w:val="28"/>
          <w:szCs w:val="28"/>
        </w:rPr>
        <w:t>minēto darbu veikšanai,</w:t>
      </w:r>
      <w:r w:rsidR="00EF53BC" w:rsidRPr="003B1DC2">
        <w:rPr>
          <w:sz w:val="28"/>
          <w:szCs w:val="28"/>
        </w:rPr>
        <w:t xml:space="preserve"> </w:t>
      </w:r>
      <w:r w:rsidR="00016FA5" w:rsidRPr="003B1DC2">
        <w:rPr>
          <w:sz w:val="28"/>
          <w:szCs w:val="28"/>
        </w:rPr>
        <w:t>izņe</w:t>
      </w:r>
      <w:r w:rsidR="006F5ED7" w:rsidRPr="003B1DC2">
        <w:rPr>
          <w:sz w:val="28"/>
          <w:szCs w:val="28"/>
        </w:rPr>
        <w:t>mot gadījumus, ja šo noteikumu 7.3., 7.4., 7</w:t>
      </w:r>
      <w:r w:rsidR="007B2033" w:rsidRPr="003B1DC2">
        <w:rPr>
          <w:sz w:val="28"/>
          <w:szCs w:val="28"/>
        </w:rPr>
        <w:t>.</w:t>
      </w:r>
      <w:r w:rsidR="00FE7FC2">
        <w:rPr>
          <w:sz w:val="28"/>
          <w:szCs w:val="28"/>
        </w:rPr>
        <w:t>5</w:t>
      </w:r>
      <w:r w:rsidR="007B2033" w:rsidRPr="003B1DC2">
        <w:rPr>
          <w:sz w:val="28"/>
          <w:szCs w:val="28"/>
        </w:rPr>
        <w:t xml:space="preserve">.apakšpunktā un </w:t>
      </w:r>
      <w:r w:rsidR="006F5ED7" w:rsidRPr="003B1DC2">
        <w:rPr>
          <w:sz w:val="28"/>
          <w:szCs w:val="28"/>
        </w:rPr>
        <w:t>16</w:t>
      </w:r>
      <w:r w:rsidR="00016FA5" w:rsidRPr="003B1DC2">
        <w:rPr>
          <w:sz w:val="28"/>
          <w:szCs w:val="28"/>
        </w:rPr>
        <w:t>.punktā minētos darbus veic valsts aizsargājamos kultūras pieminekļos vai to aizsargjoslās (aizsardzības zonās).</w:t>
      </w:r>
      <w:r w:rsidR="00EF53BC" w:rsidRPr="003B1DC2">
        <w:rPr>
          <w:sz w:val="28"/>
          <w:szCs w:val="28"/>
        </w:rPr>
        <w:t xml:space="preserve"> </w:t>
      </w:r>
    </w:p>
    <w:p w:rsidR="00016FA5" w:rsidRPr="00976D28" w:rsidRDefault="003623F0" w:rsidP="00EB241F">
      <w:pPr>
        <w:pStyle w:val="NormalWeb"/>
        <w:spacing w:before="120" w:beforeAutospacing="0" w:after="0" w:afterAutospacing="0"/>
        <w:jc w:val="both"/>
        <w:rPr>
          <w:color w:val="000000"/>
          <w:sz w:val="28"/>
          <w:szCs w:val="28"/>
        </w:rPr>
      </w:pPr>
      <w:r>
        <w:rPr>
          <w:color w:val="000000"/>
          <w:sz w:val="28"/>
          <w:szCs w:val="28"/>
        </w:rPr>
        <w:t>37</w:t>
      </w:r>
      <w:r w:rsidR="00EF53BC" w:rsidRPr="00976D28">
        <w:rPr>
          <w:color w:val="000000"/>
          <w:sz w:val="28"/>
          <w:szCs w:val="28"/>
        </w:rPr>
        <w:t>.Licencētiem elektroapgādes komersantiem būvatļauja kabeļu elektrolīniju, gaisvadu līniju, elektrisko apakšstaciju, sadales iekārtu (bez ēkas daļas) būvniecībai tiek izsniegta bez maksas.</w:t>
      </w:r>
    </w:p>
    <w:p w:rsidR="00016FA5" w:rsidRPr="00976D28" w:rsidRDefault="00593888" w:rsidP="00EB241F">
      <w:pPr>
        <w:pStyle w:val="NormalWeb"/>
        <w:spacing w:before="120" w:beforeAutospacing="0" w:after="0" w:afterAutospacing="0"/>
        <w:jc w:val="both"/>
        <w:rPr>
          <w:color w:val="000000"/>
          <w:sz w:val="28"/>
          <w:szCs w:val="28"/>
        </w:rPr>
      </w:pPr>
      <w:r>
        <w:rPr>
          <w:color w:val="000000"/>
          <w:sz w:val="28"/>
          <w:szCs w:val="28"/>
        </w:rPr>
        <w:t>3</w:t>
      </w:r>
      <w:r w:rsidR="003623F0">
        <w:rPr>
          <w:color w:val="000000"/>
          <w:sz w:val="28"/>
          <w:szCs w:val="28"/>
        </w:rPr>
        <w:t>8</w:t>
      </w:r>
      <w:r w:rsidR="00016FA5" w:rsidRPr="00976D28">
        <w:rPr>
          <w:color w:val="000000"/>
          <w:sz w:val="28"/>
          <w:szCs w:val="28"/>
        </w:rPr>
        <w:t>.T</w:t>
      </w:r>
      <w:r w:rsidR="006F5ED7">
        <w:rPr>
          <w:color w:val="000000"/>
          <w:sz w:val="28"/>
          <w:szCs w:val="28"/>
        </w:rPr>
        <w:t>ehniskās prasības šo noteikumu 6., 7</w:t>
      </w:r>
      <w:r w:rsidR="00016FA5" w:rsidRPr="00976D28">
        <w:rPr>
          <w:color w:val="000000"/>
          <w:sz w:val="28"/>
          <w:szCs w:val="28"/>
        </w:rPr>
        <w:t>.</w:t>
      </w:r>
      <w:r w:rsidR="006F5ED7">
        <w:rPr>
          <w:color w:val="000000"/>
          <w:sz w:val="28"/>
          <w:szCs w:val="28"/>
        </w:rPr>
        <w:t>, 16</w:t>
      </w:r>
      <w:r w:rsidR="00016FA5" w:rsidRPr="00976D28">
        <w:rPr>
          <w:color w:val="000000"/>
          <w:sz w:val="28"/>
          <w:szCs w:val="28"/>
        </w:rPr>
        <w:t>.punktos minētajiem darbiem un to izpildes kārtību nosaka pasūtītājs.</w:t>
      </w:r>
    </w:p>
    <w:p w:rsidR="00BD45D8" w:rsidRPr="00AB003F" w:rsidRDefault="003623F0" w:rsidP="00EB241F">
      <w:pPr>
        <w:spacing w:before="120"/>
        <w:jc w:val="both"/>
        <w:rPr>
          <w:sz w:val="28"/>
          <w:szCs w:val="28"/>
        </w:rPr>
      </w:pPr>
      <w:r>
        <w:rPr>
          <w:sz w:val="28"/>
          <w:szCs w:val="28"/>
        </w:rPr>
        <w:t>39</w:t>
      </w:r>
      <w:r w:rsidR="00BD45D8" w:rsidRPr="00AB003F">
        <w:rPr>
          <w:sz w:val="28"/>
          <w:szCs w:val="28"/>
        </w:rPr>
        <w:t>. Elektroietaisi būvē saskaņā ar būvdarbu organizēšanas projektu, kā arī saskaņā ar darbu veikšanas projektu, ja tādi paredzēti būvprojektā vai to pieprasa pasūtītājs. Darbu veikšanas projektu izstrādā un saskaņo Latvijas būvnormatīvā LBN 310-05 "Darbu veikšanas projekts" noteiktajā kārtībā.</w:t>
      </w:r>
    </w:p>
    <w:p w:rsidR="00016FA5" w:rsidRPr="00874E5A" w:rsidRDefault="003623F0" w:rsidP="00EB241F">
      <w:pPr>
        <w:pStyle w:val="NormalWeb"/>
        <w:spacing w:before="120" w:beforeAutospacing="0" w:after="0" w:afterAutospacing="0"/>
        <w:jc w:val="both"/>
      </w:pPr>
      <w:r>
        <w:rPr>
          <w:color w:val="000000"/>
          <w:sz w:val="28"/>
          <w:szCs w:val="28"/>
        </w:rPr>
        <w:t>40</w:t>
      </w:r>
      <w:r w:rsidR="00016FA5" w:rsidRPr="00976D28">
        <w:rPr>
          <w:color w:val="000000"/>
          <w:sz w:val="28"/>
          <w:szCs w:val="28"/>
        </w:rPr>
        <w:t xml:space="preserve">.330/110 kilovoltu vai 110/6–20 kilovoltu elektriskās apakšstacijas pasūtītājs būvdarbu kvalitātes kontrolei pieaicina būvuzraugu. Citu elektroietaišu būvdarbu kvalitātes kontrolei </w:t>
      </w:r>
      <w:r w:rsidR="00016FA5" w:rsidRPr="00976D28">
        <w:rPr>
          <w:sz w:val="28"/>
          <w:szCs w:val="28"/>
        </w:rPr>
        <w:t xml:space="preserve">pasūtītājs pieaicina būvuzraugu, ja </w:t>
      </w:r>
      <w:r w:rsidR="007B2033">
        <w:rPr>
          <w:sz w:val="28"/>
          <w:szCs w:val="28"/>
        </w:rPr>
        <w:t>uzskata to par nepieciešamu vai</w:t>
      </w:r>
      <w:r w:rsidR="006E3A2C" w:rsidRPr="00976D28">
        <w:rPr>
          <w:sz w:val="28"/>
          <w:szCs w:val="28"/>
        </w:rPr>
        <w:t>,</w:t>
      </w:r>
      <w:r w:rsidR="007B2033">
        <w:rPr>
          <w:sz w:val="28"/>
          <w:szCs w:val="28"/>
        </w:rPr>
        <w:t xml:space="preserve"> </w:t>
      </w:r>
      <w:r w:rsidR="00016FA5" w:rsidRPr="00976D28">
        <w:rPr>
          <w:sz w:val="28"/>
          <w:szCs w:val="28"/>
        </w:rPr>
        <w:t xml:space="preserve">ja to pamatoti pieprasa būvvalde. </w:t>
      </w:r>
    </w:p>
    <w:p w:rsidR="00016FA5" w:rsidRPr="005B6611" w:rsidRDefault="003623F0" w:rsidP="00EB241F">
      <w:pPr>
        <w:pStyle w:val="NormalWeb"/>
        <w:spacing w:before="120" w:beforeAutospacing="0" w:after="0" w:afterAutospacing="0"/>
        <w:jc w:val="both"/>
        <w:rPr>
          <w:b/>
          <w:color w:val="993366"/>
          <w:sz w:val="28"/>
          <w:szCs w:val="28"/>
        </w:rPr>
      </w:pPr>
      <w:r>
        <w:rPr>
          <w:sz w:val="28"/>
          <w:szCs w:val="28"/>
        </w:rPr>
        <w:lastRenderedPageBreak/>
        <w:t>41</w:t>
      </w:r>
      <w:r w:rsidR="00016FA5" w:rsidRPr="005B6611">
        <w:rPr>
          <w:sz w:val="28"/>
          <w:szCs w:val="28"/>
        </w:rPr>
        <w:t>.Elektroietaises būvdarbu autoruzraudzībai pasūtītājs pieaicina elektroietaises projekta autoru, ja uzskata to par nepieciešamu vai ja to pamatoti</w:t>
      </w:r>
      <w:r w:rsidR="00A0217A" w:rsidRPr="005B6611">
        <w:rPr>
          <w:sz w:val="28"/>
          <w:szCs w:val="28"/>
        </w:rPr>
        <w:t xml:space="preserve"> pieprasa būvvalde.</w:t>
      </w:r>
    </w:p>
    <w:p w:rsidR="00016FA5" w:rsidRPr="005B6611" w:rsidRDefault="003623F0" w:rsidP="00EB241F">
      <w:pPr>
        <w:pStyle w:val="NormalWeb"/>
        <w:spacing w:before="120" w:beforeAutospacing="0" w:after="0" w:afterAutospacing="0"/>
        <w:jc w:val="both"/>
        <w:rPr>
          <w:color w:val="000000"/>
          <w:sz w:val="28"/>
          <w:szCs w:val="28"/>
        </w:rPr>
      </w:pPr>
      <w:r>
        <w:rPr>
          <w:color w:val="000000"/>
          <w:sz w:val="28"/>
          <w:szCs w:val="28"/>
        </w:rPr>
        <w:t>42</w:t>
      </w:r>
      <w:r w:rsidR="00016FA5" w:rsidRPr="005B6611">
        <w:rPr>
          <w:color w:val="000000"/>
          <w:sz w:val="28"/>
          <w:szCs w:val="28"/>
        </w:rPr>
        <w:t>.Prasības elektroietaisē lietojamām iekārtām un materiāliem nosaka pasūtītājs, un tās tiek iekļautas būvprojektā. Par iekārtu un materiālu kvalitāti un atbilstību būvprojektam, normatīvajiem aktiem un attiecīgajiem sertifikātiem ir atbildīgs elektroietaises būvkomersants. Par pasūtītāja piegādāto materiālu un iekārtu kvalitāti un atbilstību normatīvajiem aktiem ir atbildīgs pasūtītājs.</w:t>
      </w:r>
    </w:p>
    <w:p w:rsidR="00016FA5" w:rsidRPr="005B6611" w:rsidRDefault="003623F0" w:rsidP="00EB241F">
      <w:pPr>
        <w:pStyle w:val="NormalWeb"/>
        <w:spacing w:before="120" w:beforeAutospacing="0" w:after="0" w:afterAutospacing="0"/>
        <w:jc w:val="both"/>
        <w:rPr>
          <w:color w:val="000000"/>
          <w:sz w:val="28"/>
          <w:szCs w:val="28"/>
        </w:rPr>
      </w:pPr>
      <w:r>
        <w:rPr>
          <w:color w:val="000000"/>
          <w:sz w:val="28"/>
          <w:szCs w:val="28"/>
        </w:rPr>
        <w:t>43</w:t>
      </w:r>
      <w:r w:rsidR="00016FA5" w:rsidRPr="005B6611">
        <w:rPr>
          <w:color w:val="000000"/>
          <w:sz w:val="28"/>
          <w:szCs w:val="28"/>
        </w:rPr>
        <w:t>.</w:t>
      </w:r>
      <w:r w:rsidR="00016FA5" w:rsidRPr="005B6611">
        <w:rPr>
          <w:sz w:val="28"/>
          <w:szCs w:val="28"/>
        </w:rPr>
        <w:t>Elektroietaisē lietojamiem mērīšanas līdzekļiem, saskaņā ar normatīvo regulējumu, kas nosaka valsts metroloģiskajai kontrolei pakļauto mērīšanas līdzekļu sarakstu, nepieciešama verificēšanas atzīme vai verificēšanas sertifikāts, kā to nosaka valsts metroloģiskajai kontrolei pakļauto mērīšanas līdzekļu atkārtotās verificēšanas kārtība un prasības</w:t>
      </w:r>
      <w:r w:rsidR="00016FA5" w:rsidRPr="005B6611">
        <w:rPr>
          <w:color w:val="000000"/>
          <w:sz w:val="28"/>
          <w:szCs w:val="28"/>
        </w:rPr>
        <w:t>.</w:t>
      </w:r>
    </w:p>
    <w:p w:rsidR="00016FA5" w:rsidRPr="005B6611" w:rsidRDefault="003623F0" w:rsidP="00EB241F">
      <w:pPr>
        <w:pStyle w:val="NormalWeb"/>
        <w:spacing w:before="120" w:beforeAutospacing="0" w:after="0" w:afterAutospacing="0"/>
        <w:jc w:val="both"/>
        <w:rPr>
          <w:color w:val="000000"/>
          <w:sz w:val="28"/>
          <w:szCs w:val="28"/>
        </w:rPr>
      </w:pPr>
      <w:r>
        <w:rPr>
          <w:color w:val="000000"/>
          <w:sz w:val="28"/>
          <w:szCs w:val="28"/>
        </w:rPr>
        <w:t>44</w:t>
      </w:r>
      <w:r w:rsidR="00016FA5" w:rsidRPr="005B6611">
        <w:rPr>
          <w:color w:val="000000"/>
          <w:sz w:val="28"/>
          <w:szCs w:val="28"/>
        </w:rPr>
        <w:t>.Prasības elektroietaises būvdarbu izpildei un pārbaudei, kā arī nepieciešamos mērījumus nosaka elektroietaises pasūtītājs. Tehnisko prasību līmenis nedrīkst būt zemāks, kā noteikts normatīvajos aktos, kā arī piemērojamajos standartos, kuru sarakstu publicē sabiedrība ar ierobežotu atbildību “Standartizācijas, akreditācijas un metroloģijas centrs”.</w:t>
      </w:r>
    </w:p>
    <w:p w:rsidR="00016FA5" w:rsidRPr="00AB003F" w:rsidRDefault="003623F0" w:rsidP="00EB241F">
      <w:pPr>
        <w:spacing w:before="120"/>
        <w:jc w:val="both"/>
        <w:rPr>
          <w:sz w:val="28"/>
          <w:szCs w:val="28"/>
        </w:rPr>
      </w:pPr>
      <w:r>
        <w:rPr>
          <w:sz w:val="28"/>
          <w:szCs w:val="28"/>
        </w:rPr>
        <w:t>45</w:t>
      </w:r>
      <w:r w:rsidR="00BD45D8" w:rsidRPr="00AB003F">
        <w:rPr>
          <w:sz w:val="28"/>
          <w:szCs w:val="28"/>
        </w:rPr>
        <w:t xml:space="preserve">. Minimālais garantijas laiks elektroietaises būvdarbiem, būvkonstrukcijām, izmantotajām iekārtām un materiāliem ir </w:t>
      </w:r>
      <w:r w:rsidR="00AB003F" w:rsidRPr="00AB003F">
        <w:rPr>
          <w:sz w:val="28"/>
          <w:szCs w:val="28"/>
        </w:rPr>
        <w:t>divi</w:t>
      </w:r>
      <w:r w:rsidR="00BD45D8" w:rsidRPr="00AB003F">
        <w:rPr>
          <w:sz w:val="28"/>
          <w:szCs w:val="28"/>
        </w:rPr>
        <w:t xml:space="preserve"> gadi, ja pasūtītājs un būvkomersants vai iekārtu un materiālu piegādātājs nav vienojušies par citu termiņu, kuru laikā elektroietaises būvkomersantam jānovērš visi defekti, ja tādi ir radušies vai atklājušies.</w:t>
      </w:r>
    </w:p>
    <w:p w:rsidR="00016FA5" w:rsidRPr="005B6611" w:rsidRDefault="003623F0" w:rsidP="00EB241F">
      <w:pPr>
        <w:pStyle w:val="NormalWeb"/>
        <w:spacing w:before="120" w:beforeAutospacing="0" w:after="0" w:afterAutospacing="0"/>
        <w:jc w:val="both"/>
        <w:rPr>
          <w:color w:val="000000"/>
          <w:sz w:val="28"/>
          <w:szCs w:val="28"/>
        </w:rPr>
      </w:pPr>
      <w:r>
        <w:rPr>
          <w:color w:val="000000"/>
          <w:sz w:val="28"/>
          <w:szCs w:val="28"/>
        </w:rPr>
        <w:t>46</w:t>
      </w:r>
      <w:r w:rsidR="00016FA5" w:rsidRPr="005B6611">
        <w:rPr>
          <w:color w:val="000000"/>
          <w:sz w:val="28"/>
          <w:szCs w:val="28"/>
        </w:rPr>
        <w:t>.Būvdarbus aptur vai pārtrauc Vispārīgajos būvnoteikumos noteiktajos gadījumos un kārtībā. Pieņemot lēmumu par būvdarbu apturēšanu vai pārtraukšanu esošajās elektroietaisēs, patērētājiem un sistēmas lietotājiem, kuri bija pievienoti šīm elektroietaisēm pirms būvniecības uzsākšanas, nodrošina elektroapgādi vai savienojumu ar tīklu.</w:t>
      </w:r>
    </w:p>
    <w:p w:rsidR="00BD45D8" w:rsidRPr="00ED140F" w:rsidRDefault="003623F0" w:rsidP="00EB241F">
      <w:pPr>
        <w:pStyle w:val="NormalWeb"/>
        <w:spacing w:before="120" w:beforeAutospacing="0" w:after="0" w:afterAutospacing="0"/>
        <w:jc w:val="both"/>
        <w:rPr>
          <w:sz w:val="28"/>
          <w:szCs w:val="28"/>
        </w:rPr>
      </w:pPr>
      <w:r>
        <w:rPr>
          <w:sz w:val="28"/>
          <w:szCs w:val="28"/>
        </w:rPr>
        <w:t>47</w:t>
      </w:r>
      <w:r w:rsidR="00BD45D8" w:rsidRPr="00ED140F">
        <w:rPr>
          <w:sz w:val="28"/>
          <w:szCs w:val="28"/>
        </w:rPr>
        <w:t>.Elektroapgādes komersants ir atbildīgs par būvniecības dēļ radušos ceļu, ielu, ietvju konstrukciju un zemes virskārtas bojājumu novēršanu. Autoceļu, ielu, ietvju un zaļās zonas īpašniekiem nav tiesību pieprasīt minēto objektu renovāciju lielākā apjomā, nekā nodarīti bojājumi.</w:t>
      </w:r>
    </w:p>
    <w:p w:rsidR="00B7295B" w:rsidRPr="003B1DC2" w:rsidRDefault="003623F0" w:rsidP="0093626A">
      <w:pPr>
        <w:spacing w:before="120"/>
        <w:jc w:val="both"/>
        <w:rPr>
          <w:color w:val="000000"/>
          <w:sz w:val="28"/>
          <w:szCs w:val="28"/>
        </w:rPr>
      </w:pPr>
      <w:r>
        <w:rPr>
          <w:iCs/>
          <w:sz w:val="28"/>
          <w:szCs w:val="28"/>
        </w:rPr>
        <w:t>48</w:t>
      </w:r>
      <w:r w:rsidR="00016FA5" w:rsidRPr="005B6611">
        <w:rPr>
          <w:iCs/>
          <w:sz w:val="28"/>
          <w:szCs w:val="28"/>
        </w:rPr>
        <w:t xml:space="preserve">. Tehniskās shēmas pielietošanas gadījumā </w:t>
      </w:r>
      <w:r w:rsidR="005B6611">
        <w:rPr>
          <w:color w:val="000000"/>
          <w:sz w:val="28"/>
          <w:szCs w:val="28"/>
        </w:rPr>
        <w:t xml:space="preserve">elektroapgādes komersants </w:t>
      </w:r>
      <w:r w:rsidR="00016FA5" w:rsidRPr="005B6611">
        <w:rPr>
          <w:color w:val="000000"/>
          <w:sz w:val="28"/>
          <w:szCs w:val="28"/>
        </w:rPr>
        <w:t xml:space="preserve">papildus iepriekš minētajam </w:t>
      </w:r>
      <w:r w:rsidR="00016FA5" w:rsidRPr="005B6611">
        <w:rPr>
          <w:iCs/>
          <w:sz w:val="28"/>
          <w:szCs w:val="28"/>
        </w:rPr>
        <w:t xml:space="preserve">atbild par: </w:t>
      </w:r>
      <w:r w:rsidR="00016FA5" w:rsidRPr="005B6611">
        <w:rPr>
          <w:iCs/>
          <w:sz w:val="28"/>
          <w:szCs w:val="28"/>
          <w:highlight w:val="yellow"/>
        </w:rPr>
        <w:br/>
      </w:r>
      <w:r>
        <w:rPr>
          <w:iCs/>
          <w:sz w:val="28"/>
          <w:szCs w:val="28"/>
        </w:rPr>
        <w:t>48</w:t>
      </w:r>
      <w:r w:rsidR="00016FA5" w:rsidRPr="005B6611">
        <w:rPr>
          <w:iCs/>
          <w:sz w:val="28"/>
          <w:szCs w:val="28"/>
        </w:rPr>
        <w:t>.1. elektrotīkla pievada izbūvi atbilstoši sa</w:t>
      </w:r>
      <w:r w:rsidR="006F5ED7">
        <w:rPr>
          <w:iCs/>
          <w:sz w:val="28"/>
          <w:szCs w:val="28"/>
        </w:rPr>
        <w:t xml:space="preserve">skaņotai tehniskajai shēmai; </w:t>
      </w:r>
      <w:r w:rsidR="006F5ED7">
        <w:rPr>
          <w:iCs/>
          <w:sz w:val="28"/>
          <w:szCs w:val="28"/>
        </w:rPr>
        <w:br/>
      </w:r>
      <w:r>
        <w:rPr>
          <w:iCs/>
          <w:sz w:val="28"/>
          <w:szCs w:val="28"/>
        </w:rPr>
        <w:t>48</w:t>
      </w:r>
      <w:r w:rsidR="00016FA5" w:rsidRPr="005B6611">
        <w:rPr>
          <w:iCs/>
          <w:sz w:val="28"/>
          <w:szCs w:val="28"/>
        </w:rPr>
        <w:t>.2. attiecīgās teritorijas sakopšanu pēc būvdarbu veikšanas atbilstoši pašvaldības saistošajiem noteikumiem</w:t>
      </w:r>
      <w:r w:rsidR="002E78D5">
        <w:rPr>
          <w:iCs/>
          <w:sz w:val="28"/>
          <w:szCs w:val="28"/>
        </w:rPr>
        <w:t>.</w:t>
      </w:r>
    </w:p>
    <w:p w:rsidR="00D21274" w:rsidRDefault="00D21274" w:rsidP="000170DB">
      <w:pPr>
        <w:pStyle w:val="NormalWeb"/>
        <w:jc w:val="center"/>
        <w:rPr>
          <w:b/>
          <w:bCs/>
          <w:color w:val="000000"/>
          <w:sz w:val="28"/>
          <w:szCs w:val="28"/>
        </w:rPr>
      </w:pPr>
    </w:p>
    <w:p w:rsidR="003623F0" w:rsidRDefault="003623F0" w:rsidP="000170DB">
      <w:pPr>
        <w:pStyle w:val="NormalWeb"/>
        <w:jc w:val="center"/>
        <w:rPr>
          <w:b/>
          <w:bCs/>
          <w:color w:val="000000"/>
          <w:sz w:val="28"/>
          <w:szCs w:val="28"/>
        </w:rPr>
      </w:pPr>
    </w:p>
    <w:p w:rsidR="00016FA5" w:rsidRPr="005B6611" w:rsidRDefault="00016FA5" w:rsidP="000170DB">
      <w:pPr>
        <w:pStyle w:val="NormalWeb"/>
        <w:jc w:val="center"/>
        <w:rPr>
          <w:color w:val="000000"/>
          <w:sz w:val="28"/>
          <w:szCs w:val="28"/>
        </w:rPr>
      </w:pPr>
      <w:r w:rsidRPr="005B6611">
        <w:rPr>
          <w:b/>
          <w:bCs/>
          <w:color w:val="000000"/>
          <w:sz w:val="28"/>
          <w:szCs w:val="28"/>
        </w:rPr>
        <w:lastRenderedPageBreak/>
        <w:t>V. Elektroietaišu pieņemšana ekspluatācijā</w:t>
      </w:r>
    </w:p>
    <w:p w:rsidR="00016FA5" w:rsidRPr="005B6611" w:rsidRDefault="003623F0" w:rsidP="00EB241F">
      <w:pPr>
        <w:pStyle w:val="NormalWeb"/>
        <w:spacing w:before="120" w:beforeAutospacing="0" w:after="0" w:afterAutospacing="0"/>
        <w:jc w:val="both"/>
        <w:rPr>
          <w:color w:val="000000"/>
          <w:sz w:val="28"/>
          <w:szCs w:val="28"/>
        </w:rPr>
      </w:pPr>
      <w:r>
        <w:rPr>
          <w:color w:val="000000"/>
          <w:sz w:val="28"/>
          <w:szCs w:val="28"/>
        </w:rPr>
        <w:t>49</w:t>
      </w:r>
      <w:r w:rsidR="00016FA5" w:rsidRPr="005B6611">
        <w:rPr>
          <w:color w:val="000000"/>
          <w:sz w:val="28"/>
          <w:szCs w:val="28"/>
        </w:rPr>
        <w:t>.</w:t>
      </w:r>
      <w:r w:rsidR="00016FA5" w:rsidRPr="005B6611">
        <w:rPr>
          <w:sz w:val="28"/>
          <w:szCs w:val="28"/>
        </w:rPr>
        <w:t>Elektroietaises būvobjektu pieņem ekspluatācijā atbilstoši normatīvajiem aktiem par būvju pieņemšanu ekspluatācijā, ciktāl šajos noteikumos nav noteikts citādi.</w:t>
      </w:r>
    </w:p>
    <w:p w:rsidR="00016FA5" w:rsidRPr="005B6611" w:rsidRDefault="003623F0" w:rsidP="00EB241F">
      <w:pPr>
        <w:pStyle w:val="NormalWeb"/>
        <w:spacing w:before="120" w:beforeAutospacing="0" w:after="0" w:afterAutospacing="0"/>
        <w:jc w:val="both"/>
        <w:rPr>
          <w:color w:val="000000"/>
          <w:sz w:val="28"/>
          <w:szCs w:val="28"/>
        </w:rPr>
      </w:pPr>
      <w:r>
        <w:rPr>
          <w:color w:val="000000"/>
          <w:sz w:val="28"/>
          <w:szCs w:val="28"/>
        </w:rPr>
        <w:t>50</w:t>
      </w:r>
      <w:r w:rsidR="00016FA5" w:rsidRPr="005B6611">
        <w:rPr>
          <w:color w:val="000000"/>
          <w:sz w:val="28"/>
          <w:szCs w:val="28"/>
        </w:rPr>
        <w:t>.Elektroietaises ierīkošanas atbilstību projektēšanas uzdevumā minētajām īpašajām prasībām kontrolē pasūtītājs.</w:t>
      </w:r>
    </w:p>
    <w:p w:rsidR="00016FA5" w:rsidRPr="005B6611" w:rsidRDefault="003623F0" w:rsidP="00EB241F">
      <w:pPr>
        <w:pStyle w:val="NormalWeb"/>
        <w:spacing w:before="120" w:beforeAutospacing="0" w:after="0" w:afterAutospacing="0"/>
        <w:jc w:val="both"/>
        <w:rPr>
          <w:color w:val="000000"/>
          <w:sz w:val="28"/>
          <w:szCs w:val="28"/>
        </w:rPr>
      </w:pPr>
      <w:r>
        <w:rPr>
          <w:color w:val="000000"/>
          <w:sz w:val="28"/>
          <w:szCs w:val="28"/>
        </w:rPr>
        <w:t>51</w:t>
      </w:r>
      <w:r w:rsidR="00016FA5" w:rsidRPr="005B6611">
        <w:rPr>
          <w:color w:val="000000"/>
          <w:sz w:val="28"/>
          <w:szCs w:val="28"/>
        </w:rPr>
        <w:t>.Līdz elektroietaises pieņemšanai ekspluatācijā institūcijas, kuras</w:t>
      </w:r>
      <w:r w:rsidR="00016FA5" w:rsidRPr="005B6611">
        <w:rPr>
          <w:sz w:val="28"/>
          <w:szCs w:val="28"/>
        </w:rPr>
        <w:t xml:space="preserve"> ir izdevušas tehniskos vai īpašos noteikumus</w:t>
      </w:r>
      <w:r w:rsidR="00016FA5" w:rsidRPr="005B6611">
        <w:rPr>
          <w:color w:val="000000"/>
          <w:sz w:val="28"/>
          <w:szCs w:val="28"/>
        </w:rPr>
        <w:t xml:space="preserve"> pārbauda tās tehnisko gatavību un atbilstību akceptētajam būvprojektam, Latvijas būvnormatīviem, standartiem un līguma nosacījumiem</w:t>
      </w:r>
      <w:r w:rsidR="00016FA5" w:rsidRPr="005B6611">
        <w:rPr>
          <w:sz w:val="28"/>
          <w:szCs w:val="28"/>
        </w:rPr>
        <w:t xml:space="preserve"> un 10 darbdienu laikā pēc iesnieguma saņemšanas atbilstoši kompetencei sniedz atzinumu par būves gatavību ekspluatācijai.</w:t>
      </w:r>
    </w:p>
    <w:p w:rsidR="00016FA5" w:rsidRPr="005B6611" w:rsidRDefault="003623F0" w:rsidP="00EB241F">
      <w:pPr>
        <w:pStyle w:val="NormalWeb"/>
        <w:spacing w:before="120" w:beforeAutospacing="0" w:after="0" w:afterAutospacing="0"/>
        <w:jc w:val="both"/>
        <w:rPr>
          <w:color w:val="000000"/>
          <w:sz w:val="28"/>
          <w:szCs w:val="28"/>
        </w:rPr>
      </w:pPr>
      <w:r>
        <w:rPr>
          <w:color w:val="000000"/>
          <w:sz w:val="28"/>
          <w:szCs w:val="28"/>
        </w:rPr>
        <w:t>52</w:t>
      </w:r>
      <w:r w:rsidR="00016FA5" w:rsidRPr="005B6611">
        <w:rPr>
          <w:color w:val="000000"/>
          <w:sz w:val="28"/>
          <w:szCs w:val="28"/>
        </w:rPr>
        <w:t xml:space="preserve">.Ja elektroietaises būvniecībai ir saņemta būvatļauja, elektroietaises pieņemšanu ekspluatācijā ierosina pasūtītājs vai pasūtītāja pilnvarota persona, iesniedzot </w:t>
      </w:r>
      <w:r w:rsidR="00016FA5" w:rsidRPr="005B6611">
        <w:rPr>
          <w:sz w:val="28"/>
          <w:szCs w:val="28"/>
        </w:rPr>
        <w:t>būvvaldē</w:t>
      </w:r>
      <w:r w:rsidR="00016FA5" w:rsidRPr="005B6611">
        <w:rPr>
          <w:color w:val="FF0000"/>
          <w:sz w:val="28"/>
          <w:szCs w:val="28"/>
        </w:rPr>
        <w:t xml:space="preserve"> </w:t>
      </w:r>
      <w:r w:rsidR="00016FA5" w:rsidRPr="005B6611">
        <w:rPr>
          <w:color w:val="000000"/>
          <w:sz w:val="28"/>
          <w:szCs w:val="28"/>
        </w:rPr>
        <w:t>šādus dokumentus (oriģinālus):</w:t>
      </w:r>
    </w:p>
    <w:p w:rsidR="00016FA5" w:rsidRPr="005B6611" w:rsidRDefault="003623F0" w:rsidP="005B6611">
      <w:pPr>
        <w:pStyle w:val="NormalWeb"/>
        <w:spacing w:before="0" w:beforeAutospacing="0" w:after="0" w:afterAutospacing="0"/>
        <w:jc w:val="both"/>
        <w:rPr>
          <w:color w:val="000000"/>
          <w:sz w:val="28"/>
          <w:szCs w:val="28"/>
        </w:rPr>
      </w:pPr>
      <w:r>
        <w:rPr>
          <w:color w:val="000000"/>
          <w:sz w:val="28"/>
          <w:szCs w:val="28"/>
        </w:rPr>
        <w:t>52</w:t>
      </w:r>
      <w:r w:rsidR="00016FA5" w:rsidRPr="005B6611">
        <w:rPr>
          <w:color w:val="000000"/>
          <w:sz w:val="28"/>
          <w:szCs w:val="28"/>
        </w:rPr>
        <w:t>.1.apliecinājumu par elektroietaises gatavību ekspluatācijai;</w:t>
      </w:r>
    </w:p>
    <w:p w:rsidR="00016FA5" w:rsidRPr="005B6611" w:rsidRDefault="003623F0" w:rsidP="005B6611">
      <w:pPr>
        <w:pStyle w:val="NormalWeb"/>
        <w:spacing w:before="0" w:beforeAutospacing="0" w:after="0" w:afterAutospacing="0"/>
        <w:jc w:val="both"/>
        <w:rPr>
          <w:color w:val="000000"/>
          <w:sz w:val="28"/>
          <w:szCs w:val="28"/>
        </w:rPr>
      </w:pPr>
      <w:r>
        <w:rPr>
          <w:color w:val="000000"/>
          <w:sz w:val="28"/>
          <w:szCs w:val="28"/>
        </w:rPr>
        <w:t>52.2.saskaņā ar šo noteikumu 51</w:t>
      </w:r>
      <w:r w:rsidR="00016FA5" w:rsidRPr="005B6611">
        <w:rPr>
          <w:color w:val="000000"/>
          <w:sz w:val="28"/>
          <w:szCs w:val="28"/>
        </w:rPr>
        <w:t>.punktu izsniegtus atzinumus par elektroietaises tehnisko gatavību un atbilstību akceptētajam būvprojektam un Latvijas būvnormatīviem;</w:t>
      </w:r>
    </w:p>
    <w:p w:rsidR="00016FA5" w:rsidRPr="005B6611" w:rsidRDefault="003623F0" w:rsidP="005B6611">
      <w:pPr>
        <w:pStyle w:val="NormalWeb"/>
        <w:spacing w:before="0" w:beforeAutospacing="0" w:after="0" w:afterAutospacing="0"/>
        <w:jc w:val="both"/>
        <w:rPr>
          <w:color w:val="000000"/>
          <w:sz w:val="28"/>
          <w:szCs w:val="28"/>
        </w:rPr>
      </w:pPr>
      <w:r>
        <w:rPr>
          <w:color w:val="000000"/>
          <w:sz w:val="28"/>
          <w:szCs w:val="28"/>
        </w:rPr>
        <w:t>52</w:t>
      </w:r>
      <w:r w:rsidR="00016FA5" w:rsidRPr="005B6611">
        <w:rPr>
          <w:color w:val="000000"/>
          <w:sz w:val="28"/>
          <w:szCs w:val="28"/>
        </w:rPr>
        <w:t>.3.būvprojektā paredzēto mērījumu rezultātus, elektroiekārtu un citu speciālo iekārtu pārbaudes protokolus un pieņemšanas aktus, kā arī atbilstības apliecinājumus, ja tie nepieciešami saskaņā ar normatīvajiem aktiem par iekārtu drošību;</w:t>
      </w:r>
    </w:p>
    <w:p w:rsidR="00016FA5" w:rsidRPr="005B6611" w:rsidRDefault="003623F0" w:rsidP="005B6611">
      <w:pPr>
        <w:pStyle w:val="NormalWeb"/>
        <w:spacing w:before="0" w:beforeAutospacing="0" w:after="0" w:afterAutospacing="0"/>
        <w:jc w:val="both"/>
        <w:rPr>
          <w:color w:val="000000"/>
          <w:sz w:val="28"/>
          <w:szCs w:val="28"/>
        </w:rPr>
      </w:pPr>
      <w:r>
        <w:rPr>
          <w:color w:val="000000"/>
          <w:sz w:val="28"/>
          <w:szCs w:val="28"/>
        </w:rPr>
        <w:t>52</w:t>
      </w:r>
      <w:r w:rsidR="00016FA5" w:rsidRPr="005B6611">
        <w:rPr>
          <w:color w:val="000000"/>
          <w:sz w:val="28"/>
          <w:szCs w:val="28"/>
        </w:rPr>
        <w:t>.4.būvdarbu žurnālu 110 kilovoltu un 330 kilovoltu elektroietaisēm;</w:t>
      </w:r>
    </w:p>
    <w:p w:rsidR="00016FA5" w:rsidRPr="005B6611" w:rsidRDefault="003623F0" w:rsidP="005B6611">
      <w:pPr>
        <w:pStyle w:val="NormalWeb"/>
        <w:spacing w:before="0" w:beforeAutospacing="0" w:after="0" w:afterAutospacing="0"/>
        <w:jc w:val="both"/>
        <w:rPr>
          <w:color w:val="000000"/>
          <w:sz w:val="28"/>
          <w:szCs w:val="28"/>
        </w:rPr>
      </w:pPr>
      <w:r>
        <w:rPr>
          <w:color w:val="000000"/>
          <w:sz w:val="28"/>
          <w:szCs w:val="28"/>
        </w:rPr>
        <w:t>52</w:t>
      </w:r>
      <w:r w:rsidR="00016FA5" w:rsidRPr="005B6611">
        <w:rPr>
          <w:color w:val="000000"/>
          <w:sz w:val="28"/>
          <w:szCs w:val="28"/>
        </w:rPr>
        <w:t>.5.autoruzraudzības žurnālu, ja būvdarbu laikā ir veikta autoruzraudzība;</w:t>
      </w:r>
    </w:p>
    <w:p w:rsidR="00016FA5" w:rsidRPr="005B6611" w:rsidRDefault="003623F0" w:rsidP="005B6611">
      <w:pPr>
        <w:jc w:val="both"/>
        <w:rPr>
          <w:sz w:val="28"/>
          <w:szCs w:val="28"/>
        </w:rPr>
      </w:pPr>
      <w:r>
        <w:rPr>
          <w:color w:val="000000"/>
          <w:sz w:val="28"/>
          <w:szCs w:val="28"/>
        </w:rPr>
        <w:t>52</w:t>
      </w:r>
      <w:r w:rsidR="00016FA5" w:rsidRPr="005B6611">
        <w:rPr>
          <w:color w:val="000000"/>
          <w:sz w:val="28"/>
          <w:szCs w:val="28"/>
        </w:rPr>
        <w:t>.6.elektroietaišu ēkām — Valsts zemes dienesta reģionālās nodaļas sagatavotas ēku inventarizācijas lietas.</w:t>
      </w:r>
    </w:p>
    <w:p w:rsidR="00016FA5" w:rsidRPr="005B6611" w:rsidRDefault="00BD45D8" w:rsidP="00EB241F">
      <w:pPr>
        <w:pStyle w:val="NormalWeb"/>
        <w:spacing w:before="120" w:beforeAutospacing="0" w:after="0" w:afterAutospacing="0"/>
        <w:jc w:val="both"/>
        <w:rPr>
          <w:sz w:val="28"/>
          <w:szCs w:val="28"/>
        </w:rPr>
      </w:pPr>
      <w:r>
        <w:rPr>
          <w:color w:val="000000"/>
          <w:sz w:val="28"/>
          <w:szCs w:val="28"/>
        </w:rPr>
        <w:t>5</w:t>
      </w:r>
      <w:r w:rsidR="003623F0">
        <w:rPr>
          <w:color w:val="000000"/>
          <w:sz w:val="28"/>
          <w:szCs w:val="28"/>
        </w:rPr>
        <w:t>3.Šo noteikumu 52.1., 52</w:t>
      </w:r>
      <w:r w:rsidR="00016FA5" w:rsidRPr="005B6611">
        <w:rPr>
          <w:color w:val="000000"/>
          <w:sz w:val="28"/>
          <w:szCs w:val="28"/>
        </w:rPr>
        <w:t xml:space="preserve">.2., un </w:t>
      </w:r>
      <w:r w:rsidR="003623F0">
        <w:rPr>
          <w:sz w:val="28"/>
          <w:szCs w:val="28"/>
        </w:rPr>
        <w:t>52</w:t>
      </w:r>
      <w:r w:rsidR="00016FA5" w:rsidRPr="005B6611">
        <w:rPr>
          <w:sz w:val="28"/>
          <w:szCs w:val="28"/>
        </w:rPr>
        <w:t>.3.</w:t>
      </w:r>
      <w:r w:rsidR="00016FA5" w:rsidRPr="005B6611">
        <w:rPr>
          <w:color w:val="000000"/>
          <w:sz w:val="28"/>
          <w:szCs w:val="28"/>
        </w:rPr>
        <w:t>apakšpunktā minēto dokumentu kopijas pasūtītājs</w:t>
      </w:r>
      <w:r w:rsidR="00016FA5" w:rsidRPr="005B6611">
        <w:rPr>
          <w:sz w:val="28"/>
          <w:szCs w:val="28"/>
        </w:rPr>
        <w:t xml:space="preserve"> nodod glabāšanā būvvaldē.</w:t>
      </w:r>
    </w:p>
    <w:p w:rsidR="00A0217A" w:rsidRPr="005B6611" w:rsidRDefault="003623F0" w:rsidP="00EB241F">
      <w:pPr>
        <w:pStyle w:val="NormalWeb"/>
        <w:spacing w:before="120" w:beforeAutospacing="0" w:after="0" w:afterAutospacing="0"/>
        <w:jc w:val="both"/>
        <w:rPr>
          <w:color w:val="000000"/>
          <w:sz w:val="28"/>
          <w:szCs w:val="28"/>
        </w:rPr>
      </w:pPr>
      <w:r>
        <w:rPr>
          <w:sz w:val="28"/>
          <w:szCs w:val="28"/>
        </w:rPr>
        <w:t>54</w:t>
      </w:r>
      <w:r w:rsidR="008E5610" w:rsidRPr="005B6611">
        <w:rPr>
          <w:sz w:val="28"/>
          <w:szCs w:val="28"/>
        </w:rPr>
        <w:t>.P</w:t>
      </w:r>
      <w:r w:rsidR="00016FA5" w:rsidRPr="005B6611">
        <w:rPr>
          <w:sz w:val="28"/>
          <w:szCs w:val="28"/>
        </w:rPr>
        <w:t xml:space="preserve">ēc objekta nodošanas ekspluatācijā pasūtītājs </w:t>
      </w:r>
      <w:r w:rsidR="00A0217A" w:rsidRPr="005B6611">
        <w:rPr>
          <w:color w:val="000000"/>
          <w:sz w:val="28"/>
          <w:szCs w:val="28"/>
        </w:rPr>
        <w:t>Valsts zemes dienestā</w:t>
      </w:r>
      <w:r w:rsidR="00016FA5" w:rsidRPr="005B6611">
        <w:rPr>
          <w:color w:val="000000"/>
          <w:sz w:val="28"/>
          <w:szCs w:val="28"/>
        </w:rPr>
        <w:t xml:space="preserve"> iesniedz elekt</w:t>
      </w:r>
      <w:r w:rsidR="00FC677B" w:rsidRPr="005B6611">
        <w:rPr>
          <w:color w:val="000000"/>
          <w:sz w:val="28"/>
          <w:szCs w:val="28"/>
        </w:rPr>
        <w:t>rotīkla topogrāfisko uzmērījumu digitālā formātā.</w:t>
      </w:r>
    </w:p>
    <w:p w:rsidR="00016FA5" w:rsidRPr="005B6611" w:rsidRDefault="003623F0" w:rsidP="00EB241F">
      <w:pPr>
        <w:pStyle w:val="NormalWeb"/>
        <w:spacing w:before="120" w:beforeAutospacing="0" w:after="0" w:afterAutospacing="0"/>
        <w:jc w:val="both"/>
        <w:rPr>
          <w:color w:val="000000"/>
          <w:sz w:val="28"/>
          <w:szCs w:val="28"/>
        </w:rPr>
      </w:pPr>
      <w:r>
        <w:rPr>
          <w:color w:val="000000"/>
          <w:sz w:val="28"/>
          <w:szCs w:val="28"/>
        </w:rPr>
        <w:t>55</w:t>
      </w:r>
      <w:r w:rsidR="00016FA5" w:rsidRPr="005B6611">
        <w:rPr>
          <w:color w:val="000000"/>
          <w:sz w:val="28"/>
          <w:szCs w:val="28"/>
        </w:rPr>
        <w:t>.Elektroietaisi pieņem ekspluatācijā pieņemšanas komisija. Pieņemšanas komisiju piecu dar</w:t>
      </w:r>
      <w:r w:rsidR="00593888">
        <w:rPr>
          <w:color w:val="000000"/>
          <w:sz w:val="28"/>
          <w:szCs w:val="28"/>
        </w:rPr>
        <w:t>bdienu la</w:t>
      </w:r>
      <w:r>
        <w:rPr>
          <w:color w:val="000000"/>
          <w:sz w:val="28"/>
          <w:szCs w:val="28"/>
        </w:rPr>
        <w:t>ikā pēc šo noteikumu 52</w:t>
      </w:r>
      <w:r w:rsidR="00016FA5" w:rsidRPr="005B6611">
        <w:rPr>
          <w:color w:val="000000"/>
          <w:sz w:val="28"/>
          <w:szCs w:val="28"/>
        </w:rPr>
        <w:t xml:space="preserve">.punktā minēto dokumentu saņemšanas izveido </w:t>
      </w:r>
      <w:r w:rsidR="00016FA5" w:rsidRPr="005B6611">
        <w:rPr>
          <w:sz w:val="28"/>
          <w:szCs w:val="28"/>
        </w:rPr>
        <w:t>būvvalde.</w:t>
      </w:r>
      <w:r w:rsidR="00016FA5" w:rsidRPr="005B6611">
        <w:rPr>
          <w:rFonts w:ascii="Verdana" w:hAnsi="Verdana"/>
          <w:sz w:val="28"/>
          <w:szCs w:val="28"/>
        </w:rPr>
        <w:t xml:space="preserve"> </w:t>
      </w:r>
    </w:p>
    <w:p w:rsidR="00016FA5" w:rsidRPr="005B6611" w:rsidRDefault="003623F0" w:rsidP="00EB241F">
      <w:pPr>
        <w:pStyle w:val="NormalWeb"/>
        <w:spacing w:before="120" w:beforeAutospacing="0" w:after="0" w:afterAutospacing="0"/>
        <w:jc w:val="both"/>
        <w:rPr>
          <w:color w:val="000000"/>
          <w:sz w:val="28"/>
          <w:szCs w:val="28"/>
        </w:rPr>
      </w:pPr>
      <w:r>
        <w:rPr>
          <w:color w:val="000000"/>
          <w:sz w:val="28"/>
          <w:szCs w:val="28"/>
        </w:rPr>
        <w:t>56</w:t>
      </w:r>
      <w:r w:rsidR="00016FA5" w:rsidRPr="005B6611">
        <w:rPr>
          <w:color w:val="000000"/>
          <w:sz w:val="28"/>
          <w:szCs w:val="28"/>
        </w:rPr>
        <w:t>.Pieņemšanas komisijas sastāvā ir:</w:t>
      </w:r>
    </w:p>
    <w:p w:rsidR="00016FA5" w:rsidRPr="005B6611" w:rsidRDefault="003623F0" w:rsidP="005B6611">
      <w:pPr>
        <w:pStyle w:val="NormalWeb"/>
        <w:spacing w:before="0" w:beforeAutospacing="0" w:after="0" w:afterAutospacing="0"/>
        <w:jc w:val="both"/>
        <w:rPr>
          <w:color w:val="000000"/>
          <w:sz w:val="28"/>
          <w:szCs w:val="28"/>
        </w:rPr>
      </w:pPr>
      <w:r>
        <w:rPr>
          <w:color w:val="000000"/>
          <w:sz w:val="28"/>
          <w:szCs w:val="28"/>
        </w:rPr>
        <w:t>56</w:t>
      </w:r>
      <w:r w:rsidR="00016FA5" w:rsidRPr="005B6611">
        <w:rPr>
          <w:color w:val="000000"/>
          <w:sz w:val="28"/>
          <w:szCs w:val="28"/>
        </w:rPr>
        <w:t>.1.pašvaldības būvinspektors (komisijas priekšsēdētājs);</w:t>
      </w:r>
    </w:p>
    <w:p w:rsidR="00016FA5" w:rsidRPr="005B6611" w:rsidRDefault="003623F0" w:rsidP="005B6611">
      <w:pPr>
        <w:pStyle w:val="NormalWeb"/>
        <w:spacing w:before="0" w:beforeAutospacing="0" w:after="0" w:afterAutospacing="0"/>
        <w:jc w:val="both"/>
        <w:rPr>
          <w:color w:val="000000"/>
          <w:sz w:val="28"/>
          <w:szCs w:val="28"/>
        </w:rPr>
      </w:pPr>
      <w:r>
        <w:rPr>
          <w:color w:val="000000"/>
          <w:sz w:val="28"/>
          <w:szCs w:val="28"/>
        </w:rPr>
        <w:t>56</w:t>
      </w:r>
      <w:r w:rsidR="00016FA5" w:rsidRPr="005B6611">
        <w:rPr>
          <w:color w:val="000000"/>
          <w:sz w:val="28"/>
          <w:szCs w:val="28"/>
        </w:rPr>
        <w:t>.2.pasūtītājs vai tā pilnvarots pārstāvis;</w:t>
      </w:r>
    </w:p>
    <w:p w:rsidR="00016FA5" w:rsidRPr="005B6611" w:rsidRDefault="003623F0" w:rsidP="005B6611">
      <w:pPr>
        <w:pStyle w:val="NormalWeb"/>
        <w:spacing w:before="0" w:beforeAutospacing="0" w:after="0" w:afterAutospacing="0"/>
        <w:jc w:val="both"/>
        <w:rPr>
          <w:color w:val="000000"/>
          <w:sz w:val="28"/>
          <w:szCs w:val="28"/>
        </w:rPr>
      </w:pPr>
      <w:r>
        <w:rPr>
          <w:color w:val="000000"/>
          <w:sz w:val="28"/>
          <w:szCs w:val="28"/>
        </w:rPr>
        <w:t>56</w:t>
      </w:r>
      <w:r w:rsidR="005B6611">
        <w:rPr>
          <w:color w:val="000000"/>
          <w:sz w:val="28"/>
          <w:szCs w:val="28"/>
        </w:rPr>
        <w:t>.3.</w:t>
      </w:r>
      <w:r w:rsidR="00016FA5" w:rsidRPr="005B6611">
        <w:rPr>
          <w:color w:val="000000"/>
          <w:sz w:val="28"/>
          <w:szCs w:val="28"/>
        </w:rPr>
        <w:t>būvprojekta autors;</w:t>
      </w:r>
    </w:p>
    <w:p w:rsidR="00016FA5" w:rsidRPr="005B6611" w:rsidRDefault="003623F0" w:rsidP="005B6611">
      <w:pPr>
        <w:pStyle w:val="NormalWeb"/>
        <w:spacing w:before="0" w:beforeAutospacing="0" w:after="0" w:afterAutospacing="0"/>
        <w:jc w:val="both"/>
        <w:rPr>
          <w:color w:val="000000"/>
          <w:sz w:val="28"/>
          <w:szCs w:val="28"/>
        </w:rPr>
      </w:pPr>
      <w:r>
        <w:rPr>
          <w:color w:val="000000"/>
          <w:sz w:val="28"/>
          <w:szCs w:val="28"/>
        </w:rPr>
        <w:t>56</w:t>
      </w:r>
      <w:r w:rsidR="00016FA5" w:rsidRPr="005B6611">
        <w:rPr>
          <w:color w:val="000000"/>
          <w:sz w:val="28"/>
          <w:szCs w:val="28"/>
        </w:rPr>
        <w:t>.4.pašvaldības arhitekts, ja elektroietaise atrodas valsts aizsargājamā kultūras piemineklī vai tā aizsargjoslā (aizsardzības zonā).</w:t>
      </w:r>
    </w:p>
    <w:p w:rsidR="00016FA5" w:rsidRPr="005B6611" w:rsidRDefault="003623F0" w:rsidP="00EB241F">
      <w:pPr>
        <w:pStyle w:val="NormalWeb"/>
        <w:spacing w:before="120" w:beforeAutospacing="0" w:after="0" w:afterAutospacing="0"/>
        <w:jc w:val="both"/>
        <w:rPr>
          <w:color w:val="000000"/>
          <w:sz w:val="28"/>
          <w:szCs w:val="28"/>
        </w:rPr>
      </w:pPr>
      <w:r>
        <w:rPr>
          <w:sz w:val="28"/>
          <w:szCs w:val="28"/>
        </w:rPr>
        <w:lastRenderedPageBreak/>
        <w:t>57</w:t>
      </w:r>
      <w:r w:rsidR="00016FA5" w:rsidRPr="005B6611">
        <w:rPr>
          <w:sz w:val="28"/>
          <w:szCs w:val="28"/>
        </w:rPr>
        <w:t>.Komisijas priekšsēdētājs pēc saskaņošanas ar pasūtītāju nosaka būves pieņemšanas termiņu, kas nav ilgāks par 10 darbdienām no dokumentu iesniegšanas dienas būvvaldē.</w:t>
      </w:r>
    </w:p>
    <w:p w:rsidR="00016FA5" w:rsidRPr="005B6611" w:rsidRDefault="003623F0" w:rsidP="00EB241F">
      <w:pPr>
        <w:pStyle w:val="NormalWeb"/>
        <w:spacing w:before="120" w:beforeAutospacing="0" w:after="0" w:afterAutospacing="0"/>
        <w:jc w:val="both"/>
        <w:rPr>
          <w:color w:val="000000"/>
          <w:sz w:val="28"/>
          <w:szCs w:val="28"/>
        </w:rPr>
      </w:pPr>
      <w:r>
        <w:rPr>
          <w:sz w:val="28"/>
          <w:szCs w:val="28"/>
        </w:rPr>
        <w:t>58</w:t>
      </w:r>
      <w:r w:rsidR="00016FA5" w:rsidRPr="005B6611">
        <w:rPr>
          <w:sz w:val="28"/>
          <w:szCs w:val="28"/>
        </w:rPr>
        <w:t xml:space="preserve">.Komisijas priekšsēdētājs </w:t>
      </w:r>
      <w:r w:rsidR="00016FA5" w:rsidRPr="005B6611">
        <w:rPr>
          <w:color w:val="000000"/>
          <w:sz w:val="28"/>
          <w:szCs w:val="28"/>
        </w:rPr>
        <w:t>vismaz piecas dienas pirms paredzamās objekta nodošanas ekspluatācijā rakstiski par to informē</w:t>
      </w:r>
      <w:r w:rsidR="00016FA5" w:rsidRPr="005B6611" w:rsidDel="00D1647A">
        <w:rPr>
          <w:color w:val="000000"/>
          <w:sz w:val="28"/>
          <w:szCs w:val="28"/>
        </w:rPr>
        <w:t xml:space="preserve"> </w:t>
      </w:r>
      <w:r w:rsidR="00016FA5" w:rsidRPr="005B6611">
        <w:rPr>
          <w:color w:val="000000"/>
          <w:sz w:val="28"/>
          <w:szCs w:val="28"/>
        </w:rPr>
        <w:t>pieņemšanas</w:t>
      </w:r>
      <w:r w:rsidR="00016FA5" w:rsidRPr="005B6611">
        <w:rPr>
          <w:sz w:val="28"/>
          <w:szCs w:val="28"/>
        </w:rPr>
        <w:t xml:space="preserve"> komisijas </w:t>
      </w:r>
      <w:r w:rsidR="00016FA5" w:rsidRPr="005B6611">
        <w:rPr>
          <w:color w:val="000000"/>
          <w:sz w:val="28"/>
          <w:szCs w:val="28"/>
        </w:rPr>
        <w:t>locekļus un, komisijas locekļu rakstiska pieprasīj</w:t>
      </w:r>
      <w:r w:rsidR="00593888">
        <w:rPr>
          <w:color w:val="000000"/>
          <w:sz w:val="28"/>
          <w:szCs w:val="28"/>
        </w:rPr>
        <w:t xml:space="preserve">uma gadījumā, iesniedz </w:t>
      </w:r>
      <w:r>
        <w:rPr>
          <w:color w:val="000000"/>
          <w:sz w:val="28"/>
          <w:szCs w:val="28"/>
        </w:rPr>
        <w:t>viņiem 52</w:t>
      </w:r>
      <w:r w:rsidR="00016FA5" w:rsidRPr="005B6611">
        <w:rPr>
          <w:color w:val="000000"/>
          <w:sz w:val="28"/>
          <w:szCs w:val="28"/>
        </w:rPr>
        <w:t xml:space="preserve">.punktā </w:t>
      </w:r>
      <w:r w:rsidR="00016FA5" w:rsidRPr="005B6611">
        <w:rPr>
          <w:sz w:val="28"/>
          <w:szCs w:val="28"/>
        </w:rPr>
        <w:t>norādīto dokumentāciju izskatīšanai. Izskatīšanas laiks vismaz trīs dienas.</w:t>
      </w:r>
    </w:p>
    <w:p w:rsidR="00016FA5" w:rsidRPr="005B6611" w:rsidRDefault="003623F0" w:rsidP="00EB241F">
      <w:pPr>
        <w:pStyle w:val="NormalWeb"/>
        <w:spacing w:before="120" w:beforeAutospacing="0" w:after="0" w:afterAutospacing="0"/>
        <w:jc w:val="both"/>
        <w:rPr>
          <w:color w:val="000000"/>
          <w:sz w:val="28"/>
          <w:szCs w:val="28"/>
        </w:rPr>
      </w:pPr>
      <w:r>
        <w:rPr>
          <w:color w:val="000000"/>
          <w:sz w:val="28"/>
          <w:szCs w:val="28"/>
        </w:rPr>
        <w:t>59</w:t>
      </w:r>
      <w:r w:rsidR="00016FA5" w:rsidRPr="005B6611">
        <w:rPr>
          <w:color w:val="000000"/>
          <w:sz w:val="28"/>
          <w:szCs w:val="28"/>
        </w:rPr>
        <w:t>.Pasūtītājs elektroietaisi uzrāda pieņem</w:t>
      </w:r>
      <w:r w:rsidR="00016FA5" w:rsidRPr="005B6611">
        <w:rPr>
          <w:color w:val="000000"/>
          <w:sz w:val="28"/>
          <w:szCs w:val="28"/>
        </w:rPr>
        <w:softHyphen/>
        <w:t>šanas komisijai. Pasūtītājs pieaicina pilnvarotu elektroietaises būvkomersanta pārstāvi, kas veicis elektroietaises būvdarbus.</w:t>
      </w:r>
    </w:p>
    <w:p w:rsidR="00016FA5" w:rsidRPr="005B6611" w:rsidRDefault="003623F0" w:rsidP="00EB241F">
      <w:pPr>
        <w:pStyle w:val="NormalWeb"/>
        <w:spacing w:before="120" w:beforeAutospacing="0" w:after="0" w:afterAutospacing="0"/>
        <w:jc w:val="both"/>
        <w:rPr>
          <w:color w:val="000000"/>
          <w:sz w:val="28"/>
          <w:szCs w:val="28"/>
        </w:rPr>
      </w:pPr>
      <w:r>
        <w:rPr>
          <w:color w:val="000000"/>
          <w:sz w:val="28"/>
          <w:szCs w:val="28"/>
        </w:rPr>
        <w:t>60</w:t>
      </w:r>
      <w:r w:rsidR="00016FA5" w:rsidRPr="005B6611">
        <w:rPr>
          <w:color w:val="000000"/>
          <w:sz w:val="28"/>
          <w:szCs w:val="28"/>
        </w:rPr>
        <w:t>.</w:t>
      </w:r>
      <w:r w:rsidR="00016FA5" w:rsidRPr="005B6611">
        <w:rPr>
          <w:sz w:val="28"/>
          <w:szCs w:val="28"/>
        </w:rPr>
        <w:t xml:space="preserve">Komisija </w:t>
      </w:r>
      <w:r w:rsidR="0076690F">
        <w:rPr>
          <w:sz w:val="28"/>
          <w:szCs w:val="28"/>
        </w:rPr>
        <w:t xml:space="preserve">saskaņā ar šo noteikumu pielikumu </w:t>
      </w:r>
      <w:r w:rsidR="00016FA5" w:rsidRPr="005B6611">
        <w:rPr>
          <w:sz w:val="28"/>
          <w:szCs w:val="28"/>
        </w:rPr>
        <w:t xml:space="preserve">sastāda aktu par elektroietaises pieņemšanu ekspluatācijā (turpmāk – </w:t>
      </w:r>
      <w:smartTag w:uri="schemas-tilde-lv/tildestengine" w:element="veidnes">
        <w:smartTagPr>
          <w:attr w:name="text" w:val="akts"/>
          <w:attr w:name="baseform" w:val="akts"/>
          <w:attr w:name="id" w:val="-1"/>
        </w:smartTagPr>
        <w:r w:rsidR="00016FA5" w:rsidRPr="005B6611">
          <w:rPr>
            <w:sz w:val="28"/>
            <w:szCs w:val="28"/>
          </w:rPr>
          <w:t>akts</w:t>
        </w:r>
      </w:smartTag>
      <w:r w:rsidR="0076690F">
        <w:rPr>
          <w:sz w:val="28"/>
          <w:szCs w:val="28"/>
        </w:rPr>
        <w:t xml:space="preserve">). </w:t>
      </w:r>
      <w:r w:rsidR="00016FA5" w:rsidRPr="005B6611">
        <w:rPr>
          <w:sz w:val="28"/>
          <w:szCs w:val="28"/>
        </w:rPr>
        <w:t xml:space="preserve">Aktu paraksta visi komisijas locekļi. </w:t>
      </w:r>
    </w:p>
    <w:p w:rsidR="00016FA5" w:rsidRPr="005B6611" w:rsidRDefault="003623F0" w:rsidP="00EB241F">
      <w:pPr>
        <w:pStyle w:val="NormalWeb"/>
        <w:spacing w:before="120" w:beforeAutospacing="0" w:after="0" w:afterAutospacing="0"/>
        <w:jc w:val="both"/>
        <w:rPr>
          <w:sz w:val="28"/>
          <w:szCs w:val="28"/>
        </w:rPr>
      </w:pPr>
      <w:r>
        <w:rPr>
          <w:color w:val="000000"/>
          <w:sz w:val="28"/>
          <w:szCs w:val="28"/>
        </w:rPr>
        <w:t>61</w:t>
      </w:r>
      <w:r w:rsidR="00016FA5" w:rsidRPr="005B6611">
        <w:rPr>
          <w:color w:val="000000"/>
          <w:sz w:val="28"/>
          <w:szCs w:val="28"/>
        </w:rPr>
        <w:t xml:space="preserve">.Aktu par elektroietaises </w:t>
      </w:r>
      <w:r w:rsidR="00016FA5" w:rsidRPr="005B6611">
        <w:rPr>
          <w:sz w:val="28"/>
          <w:szCs w:val="28"/>
        </w:rPr>
        <w:t>pieņemšanu ekspluatācijā reģistrē būvvalde.</w:t>
      </w:r>
    </w:p>
    <w:p w:rsidR="00016FA5" w:rsidRPr="005B6611" w:rsidRDefault="003623F0" w:rsidP="00EB241F">
      <w:pPr>
        <w:pStyle w:val="NormalWeb"/>
        <w:spacing w:before="120" w:beforeAutospacing="0" w:after="0" w:afterAutospacing="0"/>
        <w:jc w:val="both"/>
        <w:rPr>
          <w:color w:val="000000"/>
          <w:sz w:val="28"/>
          <w:szCs w:val="28"/>
        </w:rPr>
      </w:pPr>
      <w:r>
        <w:rPr>
          <w:sz w:val="28"/>
          <w:szCs w:val="28"/>
        </w:rPr>
        <w:t>62</w:t>
      </w:r>
      <w:r w:rsidR="00016FA5" w:rsidRPr="005B6611">
        <w:rPr>
          <w:sz w:val="28"/>
          <w:szCs w:val="28"/>
        </w:rPr>
        <w:t>.Pieņemšanas komisijas parakstīto aktu par elektroietaises pieņemšanu ekspluatācijā piecu darbdienu laikā apstiprina būvvaldes</w:t>
      </w:r>
      <w:r w:rsidR="00016FA5" w:rsidRPr="005B6611">
        <w:rPr>
          <w:color w:val="FF0000"/>
          <w:sz w:val="28"/>
          <w:szCs w:val="28"/>
        </w:rPr>
        <w:t xml:space="preserve"> </w:t>
      </w:r>
      <w:r w:rsidR="00016FA5" w:rsidRPr="005B6611">
        <w:rPr>
          <w:color w:val="000000"/>
          <w:sz w:val="28"/>
          <w:szCs w:val="28"/>
        </w:rPr>
        <w:t>vadītājs. Elektroietaise uzskatāma par pieņemtu ekspluatācijā ar akta apstiprināšanas dienu.</w:t>
      </w:r>
    </w:p>
    <w:p w:rsidR="00016FA5" w:rsidRPr="005B6611" w:rsidRDefault="003623F0" w:rsidP="008362C3">
      <w:pPr>
        <w:pStyle w:val="NormalWeb"/>
        <w:spacing w:before="60" w:beforeAutospacing="0" w:after="0" w:afterAutospacing="0"/>
        <w:jc w:val="both"/>
        <w:rPr>
          <w:color w:val="000000"/>
          <w:sz w:val="28"/>
          <w:szCs w:val="28"/>
        </w:rPr>
      </w:pPr>
      <w:r>
        <w:rPr>
          <w:color w:val="000000"/>
          <w:sz w:val="28"/>
          <w:szCs w:val="28"/>
        </w:rPr>
        <w:t>63</w:t>
      </w:r>
      <w:r w:rsidR="00016FA5" w:rsidRPr="005B6611">
        <w:rPr>
          <w:color w:val="000000"/>
          <w:sz w:val="28"/>
          <w:szCs w:val="28"/>
        </w:rPr>
        <w:t>.</w:t>
      </w:r>
      <w:r w:rsidR="00016FA5" w:rsidRPr="005B6611">
        <w:rPr>
          <w:sz w:val="28"/>
          <w:szCs w:val="28"/>
        </w:rPr>
        <w:t>Jebkuru aktā minēto atlikto būvdarbu pabeigšanu noteiktajos termiņos kontrolē būvvalde.</w:t>
      </w:r>
    </w:p>
    <w:p w:rsidR="00B7295B" w:rsidRPr="003B1DC2" w:rsidRDefault="003623F0" w:rsidP="008362C3">
      <w:pPr>
        <w:pStyle w:val="NormalWeb"/>
        <w:spacing w:before="60" w:beforeAutospacing="0" w:after="0" w:afterAutospacing="0"/>
        <w:jc w:val="both"/>
        <w:rPr>
          <w:color w:val="000000"/>
          <w:sz w:val="28"/>
          <w:szCs w:val="28"/>
        </w:rPr>
      </w:pPr>
      <w:r>
        <w:rPr>
          <w:color w:val="000000"/>
          <w:sz w:val="28"/>
          <w:szCs w:val="28"/>
        </w:rPr>
        <w:t>64</w:t>
      </w:r>
      <w:r w:rsidR="00016FA5" w:rsidRPr="005B6611">
        <w:rPr>
          <w:color w:val="000000"/>
          <w:sz w:val="28"/>
          <w:szCs w:val="28"/>
        </w:rPr>
        <w:t>.Elektroietaises, kuru būvniecībai nav nepieciešama būvatļauja, pieņem ekspluatācijā pasūtītāja norīkota komisija pasūtītāja noteiktajā kārtībā.</w:t>
      </w:r>
    </w:p>
    <w:p w:rsidR="00016FA5" w:rsidRPr="005B6611" w:rsidRDefault="00016FA5" w:rsidP="00D83688">
      <w:pPr>
        <w:pStyle w:val="NormalWeb"/>
        <w:jc w:val="center"/>
        <w:rPr>
          <w:color w:val="000000"/>
          <w:sz w:val="28"/>
          <w:szCs w:val="28"/>
        </w:rPr>
      </w:pPr>
      <w:r w:rsidRPr="005B6611">
        <w:rPr>
          <w:b/>
          <w:bCs/>
          <w:color w:val="000000"/>
          <w:sz w:val="28"/>
          <w:szCs w:val="28"/>
        </w:rPr>
        <w:t>VI. Noslēguma jautājumi</w:t>
      </w:r>
    </w:p>
    <w:p w:rsidR="00EB241F" w:rsidRDefault="003623F0" w:rsidP="008362C3">
      <w:pPr>
        <w:pStyle w:val="NormalWeb"/>
        <w:spacing w:before="60" w:beforeAutospacing="0" w:after="0" w:afterAutospacing="0"/>
        <w:jc w:val="both"/>
        <w:rPr>
          <w:color w:val="000000"/>
          <w:sz w:val="28"/>
          <w:szCs w:val="28"/>
        </w:rPr>
      </w:pPr>
      <w:r>
        <w:rPr>
          <w:color w:val="000000"/>
          <w:sz w:val="28"/>
          <w:szCs w:val="28"/>
        </w:rPr>
        <w:t>65</w:t>
      </w:r>
      <w:r w:rsidR="00016FA5" w:rsidRPr="005B6611">
        <w:rPr>
          <w:color w:val="000000"/>
          <w:sz w:val="28"/>
          <w:szCs w:val="28"/>
        </w:rPr>
        <w:t>.Ekspluatācijā esošu elektroapgādes elektroietaišu rekonstrukciju, renovāciju un remontu drīkst veikt pa daļām (sektoriem, posmiem) elektroapgādes komersanta apstiprinātajā kārtībā, un katru elektroietaises daļu atsevišķi atvieno uz noteiktu laiku, kas nepieciešams izpildāmajiem darbiem.</w:t>
      </w:r>
    </w:p>
    <w:p w:rsidR="00EB241F" w:rsidRPr="008362C3" w:rsidRDefault="003623F0" w:rsidP="008362C3">
      <w:pPr>
        <w:pStyle w:val="NormalWeb"/>
        <w:spacing w:before="60" w:beforeAutospacing="0" w:after="0" w:afterAutospacing="0"/>
        <w:jc w:val="both"/>
        <w:rPr>
          <w:sz w:val="28"/>
          <w:szCs w:val="28"/>
        </w:rPr>
      </w:pPr>
      <w:r>
        <w:rPr>
          <w:color w:val="000000"/>
          <w:sz w:val="28"/>
          <w:szCs w:val="28"/>
        </w:rPr>
        <w:t>66</w:t>
      </w:r>
      <w:r w:rsidR="00016FA5" w:rsidRPr="005B6611">
        <w:rPr>
          <w:color w:val="000000"/>
          <w:sz w:val="28"/>
          <w:szCs w:val="28"/>
        </w:rPr>
        <w:t xml:space="preserve">.Elektroietaises atvienotās daļas gatavību darbam pēc attiecīgo darbu izpildes elektroietaises </w:t>
      </w:r>
      <w:r w:rsidR="00016FA5" w:rsidRPr="008362C3">
        <w:rPr>
          <w:sz w:val="28"/>
          <w:szCs w:val="28"/>
        </w:rPr>
        <w:t>būvkomersants apliecina rakstiski elektroapgādes komersanta noteiktajā kārtībā. Visu elektroietaisi pieņem ekspluatācijā šo noteikumu V</w:t>
      </w:r>
      <w:r w:rsidR="00511E22" w:rsidRPr="008362C3">
        <w:rPr>
          <w:sz w:val="28"/>
          <w:szCs w:val="28"/>
        </w:rPr>
        <w:t>.</w:t>
      </w:r>
      <w:r w:rsidR="00016FA5" w:rsidRPr="008362C3">
        <w:rPr>
          <w:sz w:val="28"/>
          <w:szCs w:val="28"/>
        </w:rPr>
        <w:t xml:space="preserve"> nodaļā noteiktajā kārtībā.</w:t>
      </w:r>
    </w:p>
    <w:p w:rsidR="00016FA5" w:rsidRPr="003623F0" w:rsidRDefault="003623F0" w:rsidP="008362C3">
      <w:pPr>
        <w:spacing w:before="60"/>
        <w:jc w:val="both"/>
        <w:rPr>
          <w:sz w:val="28"/>
          <w:szCs w:val="28"/>
        </w:rPr>
      </w:pPr>
      <w:r w:rsidRPr="003623F0">
        <w:rPr>
          <w:sz w:val="28"/>
          <w:szCs w:val="28"/>
        </w:rPr>
        <w:t>67</w:t>
      </w:r>
      <w:r w:rsidR="00016FA5" w:rsidRPr="003623F0">
        <w:rPr>
          <w:sz w:val="28"/>
          <w:szCs w:val="28"/>
        </w:rPr>
        <w:t xml:space="preserve">.Šo noteikumu prasības neattiecas uz elektroietaišu būvniecību, kuras </w:t>
      </w:r>
      <w:r w:rsidR="002C71A4" w:rsidRPr="003623F0">
        <w:rPr>
          <w:sz w:val="28"/>
          <w:szCs w:val="28"/>
        </w:rPr>
        <w:t xml:space="preserve">līdz 2012.gada 1.martam </w:t>
      </w:r>
      <w:r w:rsidR="00016FA5" w:rsidRPr="003623F0">
        <w:rPr>
          <w:sz w:val="28"/>
          <w:szCs w:val="28"/>
        </w:rPr>
        <w:t>uzsāktas vai ierosinātas atbilstoši Ministru kabineta 20</w:t>
      </w:r>
      <w:r w:rsidR="00292221" w:rsidRPr="003623F0">
        <w:rPr>
          <w:sz w:val="28"/>
          <w:szCs w:val="28"/>
        </w:rPr>
        <w:t>10</w:t>
      </w:r>
      <w:r w:rsidR="00016FA5" w:rsidRPr="003623F0">
        <w:rPr>
          <w:sz w:val="28"/>
          <w:szCs w:val="28"/>
        </w:rPr>
        <w:t xml:space="preserve">.gada </w:t>
      </w:r>
      <w:r w:rsidR="00292221" w:rsidRPr="003623F0">
        <w:rPr>
          <w:sz w:val="28"/>
          <w:szCs w:val="28"/>
        </w:rPr>
        <w:t>1</w:t>
      </w:r>
      <w:r w:rsidR="00016FA5" w:rsidRPr="003623F0">
        <w:rPr>
          <w:sz w:val="28"/>
          <w:szCs w:val="28"/>
        </w:rPr>
        <w:t>.novembra noteikumiem Nr.</w:t>
      </w:r>
      <w:r w:rsidR="00292221" w:rsidRPr="003623F0">
        <w:rPr>
          <w:sz w:val="28"/>
          <w:szCs w:val="28"/>
        </w:rPr>
        <w:t>1024</w:t>
      </w:r>
      <w:r w:rsidR="00016FA5" w:rsidRPr="003623F0">
        <w:rPr>
          <w:sz w:val="28"/>
          <w:szCs w:val="28"/>
        </w:rPr>
        <w:t xml:space="preserve"> "</w:t>
      </w:r>
      <w:r w:rsidR="00016FA5" w:rsidRPr="003623F0">
        <w:rPr>
          <w:bCs/>
          <w:sz w:val="28"/>
          <w:szCs w:val="28"/>
        </w:rPr>
        <w:t>Elektro</w:t>
      </w:r>
      <w:r w:rsidR="00593888" w:rsidRPr="003623F0">
        <w:rPr>
          <w:bCs/>
          <w:sz w:val="28"/>
          <w:szCs w:val="28"/>
        </w:rPr>
        <w:t>enerģijas</w:t>
      </w:r>
      <w:r w:rsidR="00016FA5" w:rsidRPr="003623F0">
        <w:rPr>
          <w:bCs/>
          <w:sz w:val="28"/>
          <w:szCs w:val="28"/>
        </w:rPr>
        <w:t xml:space="preserve"> </w:t>
      </w:r>
      <w:r w:rsidR="002E0C66" w:rsidRPr="003623F0">
        <w:rPr>
          <w:bCs/>
          <w:sz w:val="28"/>
          <w:szCs w:val="28"/>
        </w:rPr>
        <w:t xml:space="preserve">pārvades un sadales </w:t>
      </w:r>
      <w:r w:rsidR="00016FA5" w:rsidRPr="003623F0">
        <w:rPr>
          <w:bCs/>
          <w:sz w:val="28"/>
          <w:szCs w:val="28"/>
        </w:rPr>
        <w:t>būvju būvniecības kārtība</w:t>
      </w:r>
      <w:r w:rsidR="00016FA5" w:rsidRPr="003623F0">
        <w:rPr>
          <w:sz w:val="28"/>
          <w:szCs w:val="28"/>
        </w:rPr>
        <w:t>.</w:t>
      </w:r>
      <w:r w:rsidR="00CA16BD" w:rsidRPr="003623F0">
        <w:rPr>
          <w:sz w:val="28"/>
          <w:szCs w:val="28"/>
        </w:rPr>
        <w:t xml:space="preserve"> </w:t>
      </w:r>
    </w:p>
    <w:tbl>
      <w:tblPr>
        <w:tblStyle w:val="TableGrid"/>
        <w:tblW w:w="13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22"/>
        <w:gridCol w:w="4644"/>
      </w:tblGrid>
      <w:tr w:rsidR="003B1DC2" w:rsidRPr="001436FF" w:rsidTr="00CA16BD">
        <w:trPr>
          <w:trHeight w:val="3524"/>
        </w:trPr>
        <w:tc>
          <w:tcPr>
            <w:tcW w:w="9322" w:type="dxa"/>
          </w:tcPr>
          <w:p w:rsidR="003B1DC2" w:rsidRPr="00CA16BD" w:rsidRDefault="003B1DC2" w:rsidP="00CA16BD">
            <w:pPr>
              <w:rPr>
                <w:sz w:val="20"/>
                <w:szCs w:val="20"/>
              </w:rPr>
            </w:pPr>
          </w:p>
          <w:p w:rsidR="00CA16BD" w:rsidRPr="0079416A" w:rsidRDefault="00CA16BD" w:rsidP="00CA16BD">
            <w:pPr>
              <w:spacing w:before="120" w:after="120"/>
              <w:rPr>
                <w:sz w:val="28"/>
                <w:szCs w:val="28"/>
                <w:lang w:val="de-DE"/>
              </w:rPr>
            </w:pPr>
            <w:r w:rsidRPr="0079416A">
              <w:rPr>
                <w:sz w:val="28"/>
                <w:szCs w:val="28"/>
                <w:lang w:val="de-DE"/>
              </w:rPr>
              <w:t>Mi</w:t>
            </w:r>
            <w:r>
              <w:rPr>
                <w:sz w:val="28"/>
                <w:szCs w:val="28"/>
                <w:lang w:val="de-DE"/>
              </w:rPr>
              <w:t xml:space="preserve">nistru prezidents </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 xml:space="preserve">      </w:t>
            </w:r>
            <w:r w:rsidRPr="0079416A">
              <w:rPr>
                <w:sz w:val="28"/>
                <w:szCs w:val="28"/>
                <w:lang w:val="de-DE"/>
              </w:rPr>
              <w:t>V. Dombrovskis</w:t>
            </w:r>
          </w:p>
          <w:p w:rsidR="00CA16BD" w:rsidRPr="00507414" w:rsidRDefault="00CA16BD" w:rsidP="00CA16BD">
            <w:pPr>
              <w:pStyle w:val="NormalWeb"/>
              <w:spacing w:before="120" w:beforeAutospacing="0" w:after="120" w:afterAutospacing="0"/>
              <w:rPr>
                <w:b/>
                <w:sz w:val="28"/>
                <w:szCs w:val="28"/>
              </w:rPr>
            </w:pPr>
            <w:r w:rsidRPr="0079416A">
              <w:rPr>
                <w:sz w:val="28"/>
                <w:szCs w:val="28"/>
              </w:rPr>
              <w:t>Ekonomikas ministrs</w:t>
            </w:r>
            <w:r w:rsidRPr="0079416A">
              <w:rPr>
                <w:sz w:val="28"/>
                <w:szCs w:val="28"/>
              </w:rPr>
              <w:tab/>
            </w:r>
            <w:r w:rsidRPr="0079416A">
              <w:rPr>
                <w:sz w:val="28"/>
                <w:szCs w:val="28"/>
              </w:rPr>
              <w:tab/>
            </w:r>
            <w:r w:rsidRPr="0079416A">
              <w:rPr>
                <w:sz w:val="28"/>
                <w:szCs w:val="28"/>
              </w:rPr>
              <w:tab/>
            </w:r>
            <w:r w:rsidRPr="0079416A">
              <w:rPr>
                <w:sz w:val="28"/>
                <w:szCs w:val="28"/>
              </w:rPr>
              <w:tab/>
            </w:r>
            <w:r w:rsidRPr="0079416A">
              <w:rPr>
                <w:sz w:val="28"/>
                <w:szCs w:val="28"/>
              </w:rPr>
              <w:tab/>
            </w:r>
            <w:r w:rsidRPr="0079416A">
              <w:rPr>
                <w:sz w:val="28"/>
                <w:szCs w:val="28"/>
              </w:rPr>
              <w:tab/>
              <w:t xml:space="preserve">       </w:t>
            </w:r>
            <w:r>
              <w:rPr>
                <w:sz w:val="28"/>
                <w:szCs w:val="28"/>
                <w:lang w:val="de-DE"/>
              </w:rPr>
              <w:t>D.Pavļuts</w:t>
            </w:r>
          </w:p>
          <w:p w:rsidR="00CA16BD" w:rsidRPr="007976E6" w:rsidRDefault="00CA16BD" w:rsidP="00CA16BD">
            <w:pPr>
              <w:spacing w:before="120" w:after="120"/>
              <w:rPr>
                <w:sz w:val="28"/>
                <w:szCs w:val="28"/>
              </w:rPr>
            </w:pPr>
            <w:r w:rsidRPr="007976E6">
              <w:rPr>
                <w:sz w:val="28"/>
                <w:szCs w:val="28"/>
              </w:rPr>
              <w:t>Iesniedzējs: Ekonomikas ministrs</w:t>
            </w:r>
            <w:r w:rsidRPr="007976E6">
              <w:rPr>
                <w:sz w:val="28"/>
                <w:szCs w:val="28"/>
              </w:rPr>
              <w:tab/>
            </w:r>
            <w:r w:rsidRPr="007976E6">
              <w:rPr>
                <w:sz w:val="28"/>
                <w:szCs w:val="28"/>
              </w:rPr>
              <w:tab/>
            </w:r>
            <w:r w:rsidRPr="007976E6">
              <w:rPr>
                <w:sz w:val="28"/>
                <w:szCs w:val="28"/>
              </w:rPr>
              <w:tab/>
            </w:r>
            <w:r w:rsidRPr="007976E6">
              <w:rPr>
                <w:sz w:val="28"/>
                <w:szCs w:val="28"/>
              </w:rPr>
              <w:tab/>
              <w:t xml:space="preserve">       D.Pavļuts</w:t>
            </w:r>
          </w:p>
          <w:p w:rsidR="00D21274" w:rsidRPr="005A2873" w:rsidRDefault="00CA16BD" w:rsidP="00D21274">
            <w:pPr>
              <w:suppressAutoHyphens/>
              <w:rPr>
                <w:sz w:val="28"/>
                <w:szCs w:val="28"/>
              </w:rPr>
            </w:pPr>
            <w:r>
              <w:rPr>
                <w:sz w:val="28"/>
                <w:szCs w:val="28"/>
              </w:rPr>
              <w:t xml:space="preserve">Vīza: </w:t>
            </w:r>
            <w:r w:rsidR="003623F0">
              <w:rPr>
                <w:sz w:val="28"/>
                <w:szCs w:val="28"/>
              </w:rPr>
              <w:t>Valsts sekretārs                                                                 J.Pūce</w:t>
            </w:r>
            <w:r w:rsidR="00D21274" w:rsidRPr="005A2873">
              <w:rPr>
                <w:sz w:val="28"/>
                <w:szCs w:val="28"/>
              </w:rPr>
              <w:t xml:space="preserve"> </w:t>
            </w:r>
          </w:p>
          <w:p w:rsidR="00D21274" w:rsidRPr="005A2873" w:rsidRDefault="00D21274" w:rsidP="00D21274">
            <w:pPr>
              <w:tabs>
                <w:tab w:val="left" w:pos="8647"/>
              </w:tabs>
              <w:suppressAutoHyphens/>
              <w:ind w:right="317"/>
              <w:rPr>
                <w:sz w:val="28"/>
                <w:szCs w:val="28"/>
              </w:rPr>
            </w:pPr>
          </w:p>
          <w:p w:rsidR="00CA16BD" w:rsidRPr="007976E6" w:rsidRDefault="00CA16BD" w:rsidP="00CA16BD">
            <w:pPr>
              <w:rPr>
                <w:sz w:val="28"/>
                <w:szCs w:val="28"/>
              </w:rPr>
            </w:pPr>
          </w:p>
          <w:p w:rsidR="008362C3" w:rsidRDefault="00CA16BD" w:rsidP="00CA16BD">
            <w:pPr>
              <w:rPr>
                <w:sz w:val="28"/>
                <w:szCs w:val="28"/>
              </w:rPr>
            </w:pPr>
            <w:r w:rsidRPr="00830A1D">
              <w:rPr>
                <w:sz w:val="28"/>
                <w:szCs w:val="28"/>
              </w:rPr>
              <w:tab/>
            </w:r>
            <w:r w:rsidRPr="00830A1D">
              <w:rPr>
                <w:sz w:val="28"/>
                <w:szCs w:val="28"/>
              </w:rPr>
              <w:tab/>
              <w:t xml:space="preserve">    </w:t>
            </w:r>
          </w:p>
          <w:p w:rsidR="00CA16BD" w:rsidRPr="008362C3" w:rsidRDefault="00F375D0" w:rsidP="00CA16BD">
            <w:pPr>
              <w:rPr>
                <w:sz w:val="28"/>
                <w:szCs w:val="28"/>
              </w:rPr>
            </w:pPr>
            <w:fldSimple w:instr=" CREATEDATE  \* MERGEFORMAT ">
              <w:r w:rsidR="00434B49">
                <w:rPr>
                  <w:noProof/>
                  <w:sz w:val="20"/>
                  <w:szCs w:val="20"/>
                </w:rPr>
                <w:t>22</w:t>
              </w:r>
              <w:r w:rsidR="00CA16BD">
                <w:rPr>
                  <w:noProof/>
                  <w:sz w:val="20"/>
                  <w:szCs w:val="20"/>
                </w:rPr>
                <w:t>.</w:t>
              </w:r>
              <w:r w:rsidR="00D21274">
                <w:rPr>
                  <w:noProof/>
                  <w:sz w:val="20"/>
                  <w:szCs w:val="20"/>
                </w:rPr>
                <w:t>03</w:t>
              </w:r>
              <w:r w:rsidR="008362C3">
                <w:rPr>
                  <w:noProof/>
                  <w:sz w:val="20"/>
                  <w:szCs w:val="20"/>
                </w:rPr>
                <w:t>.2012</w:t>
              </w:r>
              <w:r w:rsidR="00CA16BD" w:rsidRPr="00C207A5">
                <w:rPr>
                  <w:noProof/>
                  <w:sz w:val="20"/>
                  <w:szCs w:val="20"/>
                </w:rPr>
                <w:t xml:space="preserve"> 1</w:t>
              </w:r>
              <w:r w:rsidR="00D21274">
                <w:rPr>
                  <w:noProof/>
                  <w:sz w:val="20"/>
                  <w:szCs w:val="20"/>
                </w:rPr>
                <w:t>3</w:t>
              </w:r>
              <w:r w:rsidR="00CA16BD" w:rsidRPr="00C207A5">
                <w:rPr>
                  <w:noProof/>
                  <w:sz w:val="20"/>
                  <w:szCs w:val="20"/>
                </w:rPr>
                <w:t>:</w:t>
              </w:r>
              <w:r w:rsidR="00434B49">
                <w:rPr>
                  <w:noProof/>
                  <w:sz w:val="20"/>
                  <w:szCs w:val="20"/>
                </w:rPr>
                <w:t>23</w:t>
              </w:r>
            </w:fldSimple>
          </w:p>
          <w:p w:rsidR="00CA16BD" w:rsidRDefault="00CA16BD" w:rsidP="00CA16BD">
            <w:pPr>
              <w:rPr>
                <w:sz w:val="20"/>
                <w:szCs w:val="20"/>
                <w:lang w:val="de-DE"/>
              </w:rPr>
            </w:pPr>
            <w:r>
              <w:rPr>
                <w:sz w:val="20"/>
                <w:szCs w:val="20"/>
                <w:lang w:val="de-DE"/>
              </w:rPr>
              <w:t>2</w:t>
            </w:r>
            <w:r w:rsidR="003623F0">
              <w:rPr>
                <w:sz w:val="20"/>
                <w:szCs w:val="20"/>
                <w:lang w:val="de-DE"/>
              </w:rPr>
              <w:t>816</w:t>
            </w:r>
            <w:r w:rsidR="00F375D0">
              <w:rPr>
                <w:sz w:val="20"/>
                <w:szCs w:val="20"/>
                <w:lang w:val="de-DE"/>
              </w:rPr>
              <w:fldChar w:fldCharType="begin"/>
            </w:r>
            <w:r>
              <w:rPr>
                <w:sz w:val="20"/>
                <w:szCs w:val="20"/>
                <w:lang w:val="de-DE"/>
              </w:rPr>
              <w:instrText xml:space="preserve"> KEYWORDS   \* MERGEFORMAT </w:instrText>
            </w:r>
            <w:r w:rsidR="00F375D0">
              <w:rPr>
                <w:sz w:val="20"/>
                <w:szCs w:val="20"/>
                <w:lang w:val="de-DE"/>
              </w:rPr>
              <w:fldChar w:fldCharType="end"/>
            </w:r>
          </w:p>
          <w:p w:rsidR="00CA16BD" w:rsidRPr="00830A1D" w:rsidRDefault="00CA16BD" w:rsidP="00CA16BD">
            <w:pPr>
              <w:rPr>
                <w:sz w:val="20"/>
                <w:szCs w:val="20"/>
                <w:lang w:val="de-DE"/>
              </w:rPr>
            </w:pPr>
            <w:r w:rsidRPr="00830A1D">
              <w:rPr>
                <w:sz w:val="20"/>
                <w:szCs w:val="20"/>
                <w:lang w:val="de-DE"/>
              </w:rPr>
              <w:t>J.Bunkovskis</w:t>
            </w:r>
          </w:p>
          <w:p w:rsidR="00CA16BD" w:rsidRPr="00CA16BD" w:rsidRDefault="00CA16BD" w:rsidP="00CA16BD">
            <w:pPr>
              <w:rPr>
                <w:sz w:val="20"/>
                <w:szCs w:val="20"/>
                <w:lang w:val="de-DE"/>
              </w:rPr>
            </w:pPr>
            <w:r w:rsidRPr="00830A1D">
              <w:rPr>
                <w:sz w:val="20"/>
                <w:szCs w:val="20"/>
                <w:lang w:val="de-DE"/>
              </w:rPr>
              <w:t>67013170, Janis.Bunkovskis@em.gov.lv</w:t>
            </w:r>
          </w:p>
        </w:tc>
        <w:tc>
          <w:tcPr>
            <w:tcW w:w="4644" w:type="dxa"/>
          </w:tcPr>
          <w:p w:rsidR="003B1DC2" w:rsidRPr="00401FF5" w:rsidRDefault="003B1DC2" w:rsidP="00334464">
            <w:pPr>
              <w:spacing w:before="120"/>
              <w:rPr>
                <w:sz w:val="28"/>
                <w:szCs w:val="28"/>
              </w:rPr>
            </w:pPr>
          </w:p>
        </w:tc>
      </w:tr>
    </w:tbl>
    <w:p w:rsidR="00016FA5" w:rsidRDefault="00F375D0" w:rsidP="00CA16BD">
      <w:pPr>
        <w:rPr>
          <w:sz w:val="28"/>
          <w:szCs w:val="28"/>
        </w:rPr>
      </w:pPr>
      <w:r>
        <w:rPr>
          <w:sz w:val="28"/>
          <w:szCs w:val="28"/>
        </w:rPr>
        <w:fldChar w:fldCharType="begin"/>
      </w:r>
      <w:r w:rsidR="00CA16BD">
        <w:rPr>
          <w:sz w:val="28"/>
          <w:szCs w:val="28"/>
        </w:rPr>
        <w:instrText xml:space="preserve"> KEYWORDS   \* MERGEFORMAT </w:instrText>
      </w:r>
      <w:r>
        <w:rPr>
          <w:sz w:val="28"/>
          <w:szCs w:val="28"/>
        </w:rPr>
        <w:fldChar w:fldCharType="end"/>
      </w:r>
    </w:p>
    <w:sectPr w:rsidR="00016FA5" w:rsidSect="00401FF5">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92" w:rsidRDefault="00547B92" w:rsidP="00401FF5">
      <w:r>
        <w:separator/>
      </w:r>
    </w:p>
  </w:endnote>
  <w:endnote w:type="continuationSeparator" w:id="0">
    <w:p w:rsidR="00547B92" w:rsidRDefault="00547B92" w:rsidP="00401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8D" w:rsidRPr="009F425A" w:rsidRDefault="003678AA" w:rsidP="00401FF5">
    <w:pPr>
      <w:pStyle w:val="Footer"/>
      <w:jc w:val="both"/>
      <w:rPr>
        <w:sz w:val="20"/>
        <w:szCs w:val="20"/>
      </w:rPr>
    </w:pPr>
    <w:r>
      <w:rPr>
        <w:sz w:val="20"/>
        <w:szCs w:val="20"/>
      </w:rPr>
      <w:t>EMNot_</w:t>
    </w:r>
    <w:r w:rsidR="00434B49">
      <w:rPr>
        <w:sz w:val="20"/>
        <w:szCs w:val="20"/>
      </w:rPr>
      <w:t>22</w:t>
    </w:r>
    <w:r w:rsidR="00D21274">
      <w:rPr>
        <w:sz w:val="20"/>
        <w:szCs w:val="20"/>
      </w:rPr>
      <w:t>03</w:t>
    </w:r>
    <w:r w:rsidR="008362C3">
      <w:rPr>
        <w:sz w:val="20"/>
        <w:szCs w:val="20"/>
      </w:rPr>
      <w:t>12</w:t>
    </w:r>
    <w:r w:rsidR="0069008D" w:rsidRPr="009F425A">
      <w:rPr>
        <w:sz w:val="20"/>
        <w:szCs w:val="20"/>
      </w:rPr>
      <w:t>_ebbk; Ministru kabineta noteikumu projekts „</w:t>
    </w:r>
    <w:bookmarkStart w:id="3" w:name="OLE_LINK1"/>
    <w:bookmarkStart w:id="4" w:name="OLE_LINK2"/>
    <w:r w:rsidR="009F425A" w:rsidRPr="009F425A">
      <w:rPr>
        <w:sz w:val="20"/>
        <w:szCs w:val="20"/>
      </w:rPr>
      <w:t>Elektroenerģijas pārvades un sadales būvju būvniecības kārtība</w:t>
    </w:r>
    <w:bookmarkEnd w:id="3"/>
    <w:bookmarkEnd w:id="4"/>
    <w:r w:rsidR="0069008D" w:rsidRPr="009F425A">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5A" w:rsidRPr="009F425A" w:rsidRDefault="00D145EC" w:rsidP="009F425A">
    <w:pPr>
      <w:pStyle w:val="Footer"/>
      <w:jc w:val="both"/>
      <w:rPr>
        <w:sz w:val="20"/>
        <w:szCs w:val="20"/>
      </w:rPr>
    </w:pPr>
    <w:r>
      <w:rPr>
        <w:sz w:val="20"/>
        <w:szCs w:val="20"/>
      </w:rPr>
      <w:t>EMNot_</w:t>
    </w:r>
    <w:r w:rsidR="00434B49">
      <w:rPr>
        <w:sz w:val="20"/>
        <w:szCs w:val="20"/>
      </w:rPr>
      <w:t>22</w:t>
    </w:r>
    <w:r w:rsidR="009178EE">
      <w:rPr>
        <w:sz w:val="20"/>
        <w:szCs w:val="20"/>
      </w:rPr>
      <w:t>03</w:t>
    </w:r>
    <w:r w:rsidR="009B6C21">
      <w:rPr>
        <w:sz w:val="20"/>
        <w:szCs w:val="20"/>
      </w:rPr>
      <w:t>12</w:t>
    </w:r>
    <w:r w:rsidR="009F425A" w:rsidRPr="009F425A">
      <w:rPr>
        <w:sz w:val="20"/>
        <w:szCs w:val="20"/>
      </w:rPr>
      <w:t>_ebbk; Ministru kabineta noteikumu projekts „Elektroenerģijas pārvades un sadales būvju būvniecības kārtība”</w:t>
    </w:r>
  </w:p>
  <w:p w:rsidR="009F425A" w:rsidRDefault="009F4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92" w:rsidRDefault="00547B92" w:rsidP="00401FF5">
      <w:r>
        <w:separator/>
      </w:r>
    </w:p>
  </w:footnote>
  <w:footnote w:type="continuationSeparator" w:id="0">
    <w:p w:rsidR="00547B92" w:rsidRDefault="00547B92" w:rsidP="00401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9297"/>
      <w:docPartObj>
        <w:docPartGallery w:val="Page Numbers (Top of Page)"/>
        <w:docPartUnique/>
      </w:docPartObj>
    </w:sdtPr>
    <w:sdtContent>
      <w:p w:rsidR="0069008D" w:rsidRDefault="00F375D0" w:rsidP="00401FF5">
        <w:pPr>
          <w:pStyle w:val="Header"/>
          <w:jc w:val="center"/>
        </w:pPr>
        <w:fldSimple w:instr=" PAGE   \* MERGEFORMAT ">
          <w:r w:rsidR="00434B49">
            <w:rPr>
              <w:noProof/>
            </w:rPr>
            <w:t>12</w:t>
          </w:r>
        </w:fldSimple>
      </w:p>
    </w:sdtContent>
  </w:sdt>
  <w:p w:rsidR="0069008D" w:rsidRDefault="006900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0200"/>
    <w:rsid w:val="00016FA5"/>
    <w:rsid w:val="000170DB"/>
    <w:rsid w:val="00020F89"/>
    <w:rsid w:val="00031630"/>
    <w:rsid w:val="00040436"/>
    <w:rsid w:val="000404E1"/>
    <w:rsid w:val="00054D65"/>
    <w:rsid w:val="00061C21"/>
    <w:rsid w:val="0008477B"/>
    <w:rsid w:val="00090152"/>
    <w:rsid w:val="000A0CB2"/>
    <w:rsid w:val="000A3811"/>
    <w:rsid w:val="000C0D29"/>
    <w:rsid w:val="000C753D"/>
    <w:rsid w:val="001266CC"/>
    <w:rsid w:val="001277B1"/>
    <w:rsid w:val="0013138C"/>
    <w:rsid w:val="001423B1"/>
    <w:rsid w:val="0014459E"/>
    <w:rsid w:val="00163944"/>
    <w:rsid w:val="001679A7"/>
    <w:rsid w:val="00196BFA"/>
    <w:rsid w:val="00196EE7"/>
    <w:rsid w:val="00197AD9"/>
    <w:rsid w:val="001A4FDA"/>
    <w:rsid w:val="001D4F5A"/>
    <w:rsid w:val="001F4167"/>
    <w:rsid w:val="001F7000"/>
    <w:rsid w:val="00232F9F"/>
    <w:rsid w:val="00241DDF"/>
    <w:rsid w:val="00243233"/>
    <w:rsid w:val="00251D19"/>
    <w:rsid w:val="002553C7"/>
    <w:rsid w:val="002806E8"/>
    <w:rsid w:val="00291DB1"/>
    <w:rsid w:val="00292221"/>
    <w:rsid w:val="002961B9"/>
    <w:rsid w:val="00297F77"/>
    <w:rsid w:val="002A5207"/>
    <w:rsid w:val="002B0E4D"/>
    <w:rsid w:val="002C4B00"/>
    <w:rsid w:val="002C71A4"/>
    <w:rsid w:val="002C7FD1"/>
    <w:rsid w:val="002E020A"/>
    <w:rsid w:val="002E0A2A"/>
    <w:rsid w:val="002E0C66"/>
    <w:rsid w:val="002E3A38"/>
    <w:rsid w:val="002E5E1B"/>
    <w:rsid w:val="002E78D5"/>
    <w:rsid w:val="002F2452"/>
    <w:rsid w:val="002F66D7"/>
    <w:rsid w:val="00313951"/>
    <w:rsid w:val="00333435"/>
    <w:rsid w:val="003376DB"/>
    <w:rsid w:val="0033776C"/>
    <w:rsid w:val="003436B7"/>
    <w:rsid w:val="00350BD3"/>
    <w:rsid w:val="00350EAA"/>
    <w:rsid w:val="003623F0"/>
    <w:rsid w:val="00363364"/>
    <w:rsid w:val="0036605C"/>
    <w:rsid w:val="003678AA"/>
    <w:rsid w:val="003719F5"/>
    <w:rsid w:val="003738CF"/>
    <w:rsid w:val="00373E41"/>
    <w:rsid w:val="003A53AD"/>
    <w:rsid w:val="003A6E8B"/>
    <w:rsid w:val="003B1DC2"/>
    <w:rsid w:val="003B2FA4"/>
    <w:rsid w:val="003C2033"/>
    <w:rsid w:val="003C7A28"/>
    <w:rsid w:val="003D2E92"/>
    <w:rsid w:val="003E0A57"/>
    <w:rsid w:val="003E1A5C"/>
    <w:rsid w:val="003F214A"/>
    <w:rsid w:val="003F24D6"/>
    <w:rsid w:val="00401FF5"/>
    <w:rsid w:val="004045A1"/>
    <w:rsid w:val="00422BE4"/>
    <w:rsid w:val="00434B49"/>
    <w:rsid w:val="00445442"/>
    <w:rsid w:val="00461DA2"/>
    <w:rsid w:val="00476A8C"/>
    <w:rsid w:val="004779B9"/>
    <w:rsid w:val="00495AB9"/>
    <w:rsid w:val="004B2099"/>
    <w:rsid w:val="004B51FC"/>
    <w:rsid w:val="004C3A4C"/>
    <w:rsid w:val="004C65C9"/>
    <w:rsid w:val="004D17E7"/>
    <w:rsid w:val="004E1C84"/>
    <w:rsid w:val="0050478A"/>
    <w:rsid w:val="00511E22"/>
    <w:rsid w:val="00513BEC"/>
    <w:rsid w:val="005173D2"/>
    <w:rsid w:val="00517B58"/>
    <w:rsid w:val="005226A2"/>
    <w:rsid w:val="00533C48"/>
    <w:rsid w:val="00541125"/>
    <w:rsid w:val="005460C6"/>
    <w:rsid w:val="00547B92"/>
    <w:rsid w:val="005566ED"/>
    <w:rsid w:val="00557A05"/>
    <w:rsid w:val="005933D9"/>
    <w:rsid w:val="00593888"/>
    <w:rsid w:val="005B0F6E"/>
    <w:rsid w:val="005B5A8B"/>
    <w:rsid w:val="005B6611"/>
    <w:rsid w:val="005D51AF"/>
    <w:rsid w:val="005D6EE1"/>
    <w:rsid w:val="005E1AB5"/>
    <w:rsid w:val="005E29E9"/>
    <w:rsid w:val="005E4AC4"/>
    <w:rsid w:val="005F34EF"/>
    <w:rsid w:val="005F652D"/>
    <w:rsid w:val="006058ED"/>
    <w:rsid w:val="006119C7"/>
    <w:rsid w:val="006128EE"/>
    <w:rsid w:val="00620200"/>
    <w:rsid w:val="006238ED"/>
    <w:rsid w:val="00627B8E"/>
    <w:rsid w:val="00633E41"/>
    <w:rsid w:val="00650324"/>
    <w:rsid w:val="00651019"/>
    <w:rsid w:val="00664474"/>
    <w:rsid w:val="00670AA9"/>
    <w:rsid w:val="00676C66"/>
    <w:rsid w:val="00676FAB"/>
    <w:rsid w:val="006841B2"/>
    <w:rsid w:val="0069008D"/>
    <w:rsid w:val="00691762"/>
    <w:rsid w:val="006A04F6"/>
    <w:rsid w:val="006A262B"/>
    <w:rsid w:val="006B1E27"/>
    <w:rsid w:val="006C7454"/>
    <w:rsid w:val="006D5C2A"/>
    <w:rsid w:val="006E0474"/>
    <w:rsid w:val="006E1064"/>
    <w:rsid w:val="006E3A2C"/>
    <w:rsid w:val="006F27A8"/>
    <w:rsid w:val="006F5ED7"/>
    <w:rsid w:val="007042AE"/>
    <w:rsid w:val="00720FA4"/>
    <w:rsid w:val="007240E1"/>
    <w:rsid w:val="007255D2"/>
    <w:rsid w:val="00736FAE"/>
    <w:rsid w:val="00740A84"/>
    <w:rsid w:val="00751A52"/>
    <w:rsid w:val="00756046"/>
    <w:rsid w:val="00762F5B"/>
    <w:rsid w:val="0076690F"/>
    <w:rsid w:val="0077698C"/>
    <w:rsid w:val="00796F61"/>
    <w:rsid w:val="007A78E7"/>
    <w:rsid w:val="007B2033"/>
    <w:rsid w:val="007D54F4"/>
    <w:rsid w:val="007E429A"/>
    <w:rsid w:val="007F6307"/>
    <w:rsid w:val="008046A8"/>
    <w:rsid w:val="008275F0"/>
    <w:rsid w:val="008362C3"/>
    <w:rsid w:val="00860B2C"/>
    <w:rsid w:val="00862E01"/>
    <w:rsid w:val="00870A9C"/>
    <w:rsid w:val="00870D4E"/>
    <w:rsid w:val="00874E5A"/>
    <w:rsid w:val="0088109D"/>
    <w:rsid w:val="00885FF8"/>
    <w:rsid w:val="00897F5D"/>
    <w:rsid w:val="008C5242"/>
    <w:rsid w:val="008E070E"/>
    <w:rsid w:val="008E5610"/>
    <w:rsid w:val="008F0F04"/>
    <w:rsid w:val="008F27BC"/>
    <w:rsid w:val="008F7E1B"/>
    <w:rsid w:val="00911F92"/>
    <w:rsid w:val="009178EE"/>
    <w:rsid w:val="009205DC"/>
    <w:rsid w:val="009273F0"/>
    <w:rsid w:val="0093626A"/>
    <w:rsid w:val="00942FA3"/>
    <w:rsid w:val="0095235E"/>
    <w:rsid w:val="0095319C"/>
    <w:rsid w:val="009557B7"/>
    <w:rsid w:val="0096121E"/>
    <w:rsid w:val="00962ACA"/>
    <w:rsid w:val="009636BF"/>
    <w:rsid w:val="009727AF"/>
    <w:rsid w:val="00976D28"/>
    <w:rsid w:val="00977651"/>
    <w:rsid w:val="00994095"/>
    <w:rsid w:val="009A16F2"/>
    <w:rsid w:val="009A5889"/>
    <w:rsid w:val="009B199D"/>
    <w:rsid w:val="009B359E"/>
    <w:rsid w:val="009B6C21"/>
    <w:rsid w:val="009B6E16"/>
    <w:rsid w:val="009C38CA"/>
    <w:rsid w:val="009D30A0"/>
    <w:rsid w:val="009E7310"/>
    <w:rsid w:val="009F3BF3"/>
    <w:rsid w:val="009F425A"/>
    <w:rsid w:val="00A0217A"/>
    <w:rsid w:val="00A13737"/>
    <w:rsid w:val="00A22713"/>
    <w:rsid w:val="00A34BD5"/>
    <w:rsid w:val="00A425A9"/>
    <w:rsid w:val="00A444CD"/>
    <w:rsid w:val="00A45410"/>
    <w:rsid w:val="00A61E18"/>
    <w:rsid w:val="00A83DAA"/>
    <w:rsid w:val="00A87FD2"/>
    <w:rsid w:val="00AB003F"/>
    <w:rsid w:val="00AB650C"/>
    <w:rsid w:val="00AC1C4C"/>
    <w:rsid w:val="00AC2395"/>
    <w:rsid w:val="00AD6EB8"/>
    <w:rsid w:val="00AE051B"/>
    <w:rsid w:val="00AF1B15"/>
    <w:rsid w:val="00AF44A5"/>
    <w:rsid w:val="00B01868"/>
    <w:rsid w:val="00B03C58"/>
    <w:rsid w:val="00B1327E"/>
    <w:rsid w:val="00B21D30"/>
    <w:rsid w:val="00B33342"/>
    <w:rsid w:val="00B37B33"/>
    <w:rsid w:val="00B42E7E"/>
    <w:rsid w:val="00B63B5E"/>
    <w:rsid w:val="00B67F3B"/>
    <w:rsid w:val="00B7295B"/>
    <w:rsid w:val="00B825B8"/>
    <w:rsid w:val="00B86F4B"/>
    <w:rsid w:val="00B92765"/>
    <w:rsid w:val="00BA13A9"/>
    <w:rsid w:val="00BA233D"/>
    <w:rsid w:val="00BC2E8E"/>
    <w:rsid w:val="00BD45D8"/>
    <w:rsid w:val="00BD5A38"/>
    <w:rsid w:val="00BE6083"/>
    <w:rsid w:val="00C03ABC"/>
    <w:rsid w:val="00C1380F"/>
    <w:rsid w:val="00C20EFB"/>
    <w:rsid w:val="00C20F71"/>
    <w:rsid w:val="00C328D6"/>
    <w:rsid w:val="00C51FFF"/>
    <w:rsid w:val="00C546BA"/>
    <w:rsid w:val="00C5483E"/>
    <w:rsid w:val="00C55AFF"/>
    <w:rsid w:val="00C60000"/>
    <w:rsid w:val="00C72A9B"/>
    <w:rsid w:val="00C76580"/>
    <w:rsid w:val="00C7687C"/>
    <w:rsid w:val="00C8559C"/>
    <w:rsid w:val="00C87F89"/>
    <w:rsid w:val="00C90DFD"/>
    <w:rsid w:val="00C93577"/>
    <w:rsid w:val="00CA1623"/>
    <w:rsid w:val="00CA16BD"/>
    <w:rsid w:val="00CC4E30"/>
    <w:rsid w:val="00CD3041"/>
    <w:rsid w:val="00CE0FF5"/>
    <w:rsid w:val="00CE542A"/>
    <w:rsid w:val="00CF268A"/>
    <w:rsid w:val="00CF2CB0"/>
    <w:rsid w:val="00CF63B1"/>
    <w:rsid w:val="00D05A55"/>
    <w:rsid w:val="00D145EC"/>
    <w:rsid w:val="00D1647A"/>
    <w:rsid w:val="00D178F7"/>
    <w:rsid w:val="00D21274"/>
    <w:rsid w:val="00D26DA7"/>
    <w:rsid w:val="00D27739"/>
    <w:rsid w:val="00D6504E"/>
    <w:rsid w:val="00D6710C"/>
    <w:rsid w:val="00D818B2"/>
    <w:rsid w:val="00D83688"/>
    <w:rsid w:val="00D931F1"/>
    <w:rsid w:val="00D96242"/>
    <w:rsid w:val="00DB1EF1"/>
    <w:rsid w:val="00DC3E00"/>
    <w:rsid w:val="00DC3F1B"/>
    <w:rsid w:val="00DD029C"/>
    <w:rsid w:val="00DF6D51"/>
    <w:rsid w:val="00E02D06"/>
    <w:rsid w:val="00E0763B"/>
    <w:rsid w:val="00E11D66"/>
    <w:rsid w:val="00E1331C"/>
    <w:rsid w:val="00E17A13"/>
    <w:rsid w:val="00E25B40"/>
    <w:rsid w:val="00E34300"/>
    <w:rsid w:val="00E71519"/>
    <w:rsid w:val="00E71A75"/>
    <w:rsid w:val="00E722A7"/>
    <w:rsid w:val="00E74F22"/>
    <w:rsid w:val="00E7733E"/>
    <w:rsid w:val="00E93777"/>
    <w:rsid w:val="00EA607B"/>
    <w:rsid w:val="00EA6C99"/>
    <w:rsid w:val="00EB241F"/>
    <w:rsid w:val="00EC3AAD"/>
    <w:rsid w:val="00EC73E9"/>
    <w:rsid w:val="00ED140F"/>
    <w:rsid w:val="00ED2C62"/>
    <w:rsid w:val="00ED5346"/>
    <w:rsid w:val="00ED7A65"/>
    <w:rsid w:val="00EE01EF"/>
    <w:rsid w:val="00EE407B"/>
    <w:rsid w:val="00EF3F6A"/>
    <w:rsid w:val="00EF53BC"/>
    <w:rsid w:val="00F011DB"/>
    <w:rsid w:val="00F02A60"/>
    <w:rsid w:val="00F11C0E"/>
    <w:rsid w:val="00F24A21"/>
    <w:rsid w:val="00F34F78"/>
    <w:rsid w:val="00F375D0"/>
    <w:rsid w:val="00F40DB0"/>
    <w:rsid w:val="00F43304"/>
    <w:rsid w:val="00F83627"/>
    <w:rsid w:val="00F86D46"/>
    <w:rsid w:val="00F878B3"/>
    <w:rsid w:val="00FA03BA"/>
    <w:rsid w:val="00FA762C"/>
    <w:rsid w:val="00FC47E9"/>
    <w:rsid w:val="00FC677B"/>
    <w:rsid w:val="00FC7191"/>
    <w:rsid w:val="00FD20D7"/>
    <w:rsid w:val="00FD32A6"/>
    <w:rsid w:val="00FE0A2F"/>
    <w:rsid w:val="00FE7FC2"/>
    <w:rsid w:val="00FF7E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uiPriority="99"/>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20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20200"/>
    <w:pPr>
      <w:spacing w:before="100" w:beforeAutospacing="1" w:after="100" w:afterAutospacing="1"/>
    </w:pPr>
  </w:style>
  <w:style w:type="character" w:styleId="CommentReference">
    <w:name w:val="annotation reference"/>
    <w:basedOn w:val="DefaultParagraphFont"/>
    <w:semiHidden/>
    <w:rsid w:val="00620200"/>
    <w:rPr>
      <w:rFonts w:cs="Times New Roman"/>
      <w:sz w:val="16"/>
      <w:szCs w:val="16"/>
    </w:rPr>
  </w:style>
  <w:style w:type="paragraph" w:styleId="CommentText">
    <w:name w:val="annotation text"/>
    <w:basedOn w:val="Normal"/>
    <w:link w:val="CommentTextChar"/>
    <w:semiHidden/>
    <w:rsid w:val="00620200"/>
    <w:rPr>
      <w:sz w:val="20"/>
      <w:szCs w:val="20"/>
    </w:rPr>
  </w:style>
  <w:style w:type="character" w:customStyle="1" w:styleId="CommentTextChar">
    <w:name w:val="Comment Text Char"/>
    <w:basedOn w:val="DefaultParagraphFont"/>
    <w:link w:val="CommentText"/>
    <w:semiHidden/>
    <w:locked/>
    <w:rsid w:val="00620200"/>
    <w:rPr>
      <w:rFonts w:ascii="Times New Roman" w:hAnsi="Times New Roman" w:cs="Times New Roman"/>
      <w:sz w:val="20"/>
      <w:szCs w:val="20"/>
      <w:lang w:eastAsia="lv-LV"/>
    </w:rPr>
  </w:style>
  <w:style w:type="paragraph" w:styleId="BalloonText">
    <w:name w:val="Balloon Text"/>
    <w:basedOn w:val="Normal"/>
    <w:link w:val="BalloonTextChar"/>
    <w:semiHidden/>
    <w:rsid w:val="00620200"/>
    <w:rPr>
      <w:rFonts w:ascii="Tahoma" w:hAnsi="Tahoma" w:cs="Tahoma"/>
      <w:sz w:val="16"/>
      <w:szCs w:val="16"/>
    </w:rPr>
  </w:style>
  <w:style w:type="character" w:customStyle="1" w:styleId="BalloonTextChar">
    <w:name w:val="Balloon Text Char"/>
    <w:basedOn w:val="DefaultParagraphFont"/>
    <w:link w:val="BalloonText"/>
    <w:semiHidden/>
    <w:locked/>
    <w:rsid w:val="00620200"/>
    <w:rPr>
      <w:rFonts w:ascii="Tahoma" w:hAnsi="Tahoma" w:cs="Tahoma"/>
      <w:sz w:val="16"/>
      <w:szCs w:val="16"/>
      <w:lang w:eastAsia="lv-LV"/>
    </w:rPr>
  </w:style>
  <w:style w:type="paragraph" w:customStyle="1" w:styleId="naisf">
    <w:name w:val="naisf"/>
    <w:basedOn w:val="Normal"/>
    <w:rsid w:val="00363364"/>
    <w:pPr>
      <w:spacing w:before="75" w:after="75"/>
      <w:ind w:firstLine="375"/>
      <w:jc w:val="both"/>
    </w:pPr>
  </w:style>
  <w:style w:type="paragraph" w:styleId="CommentSubject">
    <w:name w:val="annotation subject"/>
    <w:basedOn w:val="CommentText"/>
    <w:next w:val="CommentText"/>
    <w:link w:val="CommentSubjectChar"/>
    <w:semiHidden/>
    <w:rsid w:val="00C1380F"/>
    <w:rPr>
      <w:b/>
      <w:bCs/>
    </w:rPr>
  </w:style>
  <w:style w:type="character" w:customStyle="1" w:styleId="CommentSubjectChar">
    <w:name w:val="Comment Subject Char"/>
    <w:basedOn w:val="CommentTextChar"/>
    <w:link w:val="CommentSubject"/>
    <w:semiHidden/>
    <w:locked/>
    <w:rsid w:val="00C1380F"/>
    <w:rPr>
      <w:b/>
      <w:bCs/>
    </w:rPr>
  </w:style>
  <w:style w:type="character" w:styleId="Hyperlink">
    <w:name w:val="Hyperlink"/>
    <w:basedOn w:val="DefaultParagraphFont"/>
    <w:rsid w:val="009727AF"/>
    <w:rPr>
      <w:rFonts w:cs="Times New Roman"/>
      <w:color w:val="0000CC"/>
      <w:u w:val="single"/>
    </w:rPr>
  </w:style>
  <w:style w:type="paragraph" w:styleId="Header">
    <w:name w:val="header"/>
    <w:basedOn w:val="Normal"/>
    <w:link w:val="HeaderChar"/>
    <w:uiPriority w:val="99"/>
    <w:rsid w:val="007240E1"/>
    <w:pPr>
      <w:tabs>
        <w:tab w:val="center" w:pos="4153"/>
        <w:tab w:val="right" w:pos="8306"/>
      </w:tabs>
    </w:pPr>
    <w:rPr>
      <w:szCs w:val="20"/>
      <w:lang w:val="en-GB"/>
    </w:rPr>
  </w:style>
  <w:style w:type="character" w:customStyle="1" w:styleId="HeaderChar">
    <w:name w:val="Header Char"/>
    <w:basedOn w:val="DefaultParagraphFont"/>
    <w:link w:val="Header"/>
    <w:uiPriority w:val="99"/>
    <w:locked/>
    <w:rsid w:val="007240E1"/>
    <w:rPr>
      <w:rFonts w:ascii="Times New Roman" w:hAnsi="Times New Roman" w:cs="Times New Roman"/>
      <w:sz w:val="20"/>
      <w:szCs w:val="20"/>
      <w:lang w:val="en-GB" w:eastAsia="lv-LV"/>
    </w:rPr>
  </w:style>
  <w:style w:type="paragraph" w:customStyle="1" w:styleId="naisc">
    <w:name w:val="naisc"/>
    <w:basedOn w:val="Normal"/>
    <w:rsid w:val="007240E1"/>
    <w:pPr>
      <w:spacing w:before="100" w:after="100"/>
      <w:jc w:val="center"/>
    </w:pPr>
  </w:style>
  <w:style w:type="paragraph" w:customStyle="1" w:styleId="naislab">
    <w:name w:val="naislab"/>
    <w:basedOn w:val="Normal"/>
    <w:rsid w:val="007240E1"/>
    <w:pPr>
      <w:spacing w:before="75" w:after="75"/>
      <w:jc w:val="right"/>
    </w:pPr>
  </w:style>
  <w:style w:type="paragraph" w:customStyle="1" w:styleId="naiskr">
    <w:name w:val="naiskr"/>
    <w:basedOn w:val="Normal"/>
    <w:rsid w:val="007240E1"/>
    <w:pPr>
      <w:spacing w:before="100" w:beforeAutospacing="1" w:after="100" w:afterAutospacing="1"/>
    </w:pPr>
    <w:rPr>
      <w:rFonts w:eastAsia="Arial Unicode MS"/>
      <w:lang w:val="en-GB" w:eastAsia="en-US"/>
    </w:rPr>
  </w:style>
  <w:style w:type="paragraph" w:customStyle="1" w:styleId="naisvisr">
    <w:name w:val="naisvisr"/>
    <w:basedOn w:val="Normal"/>
    <w:rsid w:val="007240E1"/>
    <w:pPr>
      <w:spacing w:before="100" w:beforeAutospacing="1" w:after="100" w:afterAutospacing="1"/>
      <w:jc w:val="center"/>
    </w:pPr>
    <w:rPr>
      <w:rFonts w:eastAsia="Arial Unicode MS"/>
      <w:b/>
      <w:bCs/>
      <w:sz w:val="28"/>
      <w:szCs w:val="28"/>
      <w:lang w:val="en-GB" w:eastAsia="en-US"/>
    </w:rPr>
  </w:style>
  <w:style w:type="paragraph" w:customStyle="1" w:styleId="naisnod">
    <w:name w:val="naisnod"/>
    <w:basedOn w:val="Normal"/>
    <w:rsid w:val="004779B9"/>
    <w:pPr>
      <w:spacing w:before="167" w:after="167"/>
      <w:jc w:val="center"/>
    </w:pPr>
    <w:rPr>
      <w:b/>
      <w:bCs/>
    </w:rPr>
  </w:style>
  <w:style w:type="table" w:styleId="TableGrid">
    <w:name w:val="Table Grid"/>
    <w:basedOn w:val="TableNormal"/>
    <w:locked/>
    <w:rsid w:val="00BD5A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BD5A3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rsid w:val="00401FF5"/>
    <w:pPr>
      <w:tabs>
        <w:tab w:val="center" w:pos="4153"/>
        <w:tab w:val="right" w:pos="8306"/>
      </w:tabs>
    </w:pPr>
  </w:style>
  <w:style w:type="character" w:customStyle="1" w:styleId="FooterChar">
    <w:name w:val="Footer Char"/>
    <w:basedOn w:val="DefaultParagraphFont"/>
    <w:link w:val="Footer"/>
    <w:rsid w:val="00401FF5"/>
    <w:rPr>
      <w:rFonts w:ascii="Times New Roman" w:hAnsi="Times New Roman"/>
      <w:sz w:val="24"/>
      <w:szCs w:val="24"/>
    </w:rPr>
  </w:style>
  <w:style w:type="character" w:customStyle="1" w:styleId="NormalWebChar">
    <w:name w:val="Normal (Web) Char"/>
    <w:basedOn w:val="DefaultParagraphFont"/>
    <w:link w:val="NormalWeb"/>
    <w:uiPriority w:val="99"/>
    <w:rsid w:val="00ED5346"/>
    <w:rPr>
      <w:rFonts w:ascii="Times New Roman" w:hAnsi="Times New Roman"/>
      <w:sz w:val="24"/>
      <w:szCs w:val="24"/>
    </w:rPr>
  </w:style>
  <w:style w:type="paragraph" w:styleId="ListParagraph">
    <w:name w:val="List Paragraph"/>
    <w:basedOn w:val="Normal"/>
    <w:uiPriority w:val="34"/>
    <w:qFormat/>
    <w:rsid w:val="003623F0"/>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33128429">
      <w:bodyDiv w:val="1"/>
      <w:marLeft w:val="0"/>
      <w:marRight w:val="0"/>
      <w:marTop w:val="0"/>
      <w:marBottom w:val="0"/>
      <w:divBdr>
        <w:top w:val="none" w:sz="0" w:space="0" w:color="auto"/>
        <w:left w:val="none" w:sz="0" w:space="0" w:color="auto"/>
        <w:bottom w:val="none" w:sz="0" w:space="0" w:color="auto"/>
        <w:right w:val="none" w:sz="0" w:space="0" w:color="auto"/>
      </w:divBdr>
    </w:div>
    <w:div w:id="13064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12</Pages>
  <Words>16799</Words>
  <Characters>9576</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MK noteikumu projekts „ Elektroenerģijas pārvades un sadales būvju būvniecības kārtība”</vt:lpstr>
    </vt:vector>
  </TitlesOfParts>
  <Company>LR Ekonomikas ministrija</Company>
  <LinksUpToDate>false</LinksUpToDate>
  <CharactersWithSpaces>26323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 Elektroenerģijas pārvades un sadales būvju būvniecības kārtība”</dc:title>
  <dc:subject>MK noteikumu projekts</dc:subject>
  <dc:creator>Jānis Bunkovskis</dc:creator>
  <cp:keywords/>
  <dc:description>janis.bunkovskis@em.gov.lv
67013170</dc:description>
  <cp:lastModifiedBy>BunkovskisJ</cp:lastModifiedBy>
  <cp:revision>23</cp:revision>
  <cp:lastPrinted>2010-07-23T12:29:00Z</cp:lastPrinted>
  <dcterms:created xsi:type="dcterms:W3CDTF">2011-11-16T08:08:00Z</dcterms:created>
  <dcterms:modified xsi:type="dcterms:W3CDTF">2012-03-22T11:23:00Z</dcterms:modified>
</cp:coreProperties>
</file>