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90" w:rsidRPr="00A81333" w:rsidRDefault="00443888" w:rsidP="00B106E3">
      <w:pPr>
        <w:pStyle w:val="Heading1"/>
        <w:rPr>
          <w:lang w:val="lv-LV"/>
        </w:rPr>
      </w:pPr>
      <w:r>
        <w:rPr>
          <w:lang w:val="lv-LV"/>
        </w:rPr>
        <w:t>3.</w:t>
      </w:r>
      <w:r w:rsidR="00B106E3" w:rsidRPr="00A81333">
        <w:rPr>
          <w:lang w:val="lv-LV"/>
        </w:rPr>
        <w:t xml:space="preserve">pielikums </w:t>
      </w:r>
      <w:r w:rsidR="00A81333" w:rsidRPr="00A81333">
        <w:rPr>
          <w:lang w:val="lv-LV"/>
        </w:rPr>
        <w:t>Eiropas Komisijas iniciatīvas industriālās politikas izstrādē</w:t>
      </w:r>
    </w:p>
    <w:p w:rsidR="00A81333" w:rsidRDefault="00A81333" w:rsidP="00A81333">
      <w:pPr>
        <w:rPr>
          <w:lang w:val="lv-LV"/>
        </w:rPr>
      </w:pPr>
    </w:p>
    <w:p w:rsidR="00A81333" w:rsidRPr="00A81333" w:rsidRDefault="00A81333" w:rsidP="00A81333">
      <w:pPr>
        <w:rPr>
          <w:lang w:val="lv-LV"/>
        </w:rPr>
      </w:pPr>
      <w:r w:rsidRPr="00A81333">
        <w:rPr>
          <w:lang w:val="lv-LV"/>
        </w:rPr>
        <w:t>Kā minēts Latvijas Nacionālās industriālās politikas vadlīnijās, tad būtisks aspekts pamatnostādņu izstrādē ir sasaiste ar Eiropas Komisijas iniciatīvām Eiropas industriālās politikas jomā.</w:t>
      </w:r>
    </w:p>
    <w:p w:rsidR="00A81333" w:rsidRPr="00A81333" w:rsidRDefault="00A81333" w:rsidP="00A81333">
      <w:pPr>
        <w:rPr>
          <w:lang w:val="lv-LV"/>
        </w:rPr>
      </w:pPr>
      <w:r w:rsidRPr="00A81333">
        <w:rPr>
          <w:lang w:val="lv-LV"/>
        </w:rPr>
        <w:t xml:space="preserve">2012.gada 10.oktobrī Eiropas Komisija publicēja paziņojumu „Spēcīgāka Eiropas rūpniecība izaugsmei un ekonomikas atveseļošanai: Atjaunināts paziņojums par rūpniecības politiku”, kas papildina 2010.gadā pieņemto stratēģijas „Eiropa 2020” vadošo iniciatīvu „Integrēta rūpniecības politika globalizācijas laikmetam”. Tajā tiek noteikti četri Eiropas Savienības rūpniecībai svarīgākie pīlāri, kā arī izvirzītas vairākas rīcības, kuras būtu nepieciešamas dalībvalstu līmenī. </w:t>
      </w:r>
    </w:p>
    <w:p w:rsidR="00A81333" w:rsidRDefault="00A81333" w:rsidP="00A81333">
      <w:pPr>
        <w:rPr>
          <w:b/>
          <w:lang w:val="lv-LV"/>
        </w:rPr>
      </w:pPr>
    </w:p>
    <w:p w:rsidR="00A81333" w:rsidRPr="00A81333" w:rsidRDefault="00A81333" w:rsidP="00A81333">
      <w:pPr>
        <w:rPr>
          <w:lang w:val="lv-LV"/>
        </w:rPr>
      </w:pPr>
      <w:r w:rsidRPr="00A81333">
        <w:rPr>
          <w:b/>
          <w:lang w:val="lv-LV"/>
        </w:rPr>
        <w:t>Pirmais pīlārs ir „ieguldījumu sekmēšana inovācijā un jaunās tehnoloģijās„</w:t>
      </w:r>
      <w:r w:rsidRPr="00A81333">
        <w:rPr>
          <w:lang w:val="lv-LV"/>
        </w:rPr>
        <w:t xml:space="preserve">. Pēc plašas sabiedriskās apspriešanas un izvērtējuma ir sākotnēji izraudzītas 6 prioritārās rīcības virzienu jomas, kas ir ar vislielāko potenciālu, lai sekmētu inovācijas un jaunu tehnoloģiju attīstību, sniedzot ieguldījumu Eiropas Savienības „industriālajai revolūcijai”: </w:t>
      </w:r>
    </w:p>
    <w:p w:rsidR="00A81333" w:rsidRPr="00A81333" w:rsidRDefault="00A81333" w:rsidP="00A81333">
      <w:pPr>
        <w:pStyle w:val="ListParagraph"/>
        <w:numPr>
          <w:ilvl w:val="0"/>
          <w:numId w:val="1"/>
        </w:numPr>
      </w:pPr>
      <w:r w:rsidRPr="00A81333">
        <w:t>progresīvās rūpniecības tehnoloģijas „tīrai” ražošanai;</w:t>
      </w:r>
    </w:p>
    <w:p w:rsidR="00A81333" w:rsidRPr="00A81333" w:rsidRDefault="00A81333" w:rsidP="00A81333">
      <w:pPr>
        <w:pStyle w:val="ListParagraph"/>
        <w:numPr>
          <w:ilvl w:val="0"/>
          <w:numId w:val="1"/>
        </w:numPr>
      </w:pPr>
      <w:r w:rsidRPr="00A81333">
        <w:t>svarīgās pamattehnoloģijas (</w:t>
      </w:r>
      <w:proofErr w:type="spellStart"/>
      <w:r w:rsidRPr="0099190B">
        <w:rPr>
          <w:i/>
        </w:rPr>
        <w:t>key</w:t>
      </w:r>
      <w:proofErr w:type="spellEnd"/>
      <w:r w:rsidRPr="0099190B">
        <w:rPr>
          <w:i/>
        </w:rPr>
        <w:t xml:space="preserve"> </w:t>
      </w:r>
      <w:proofErr w:type="spellStart"/>
      <w:r w:rsidRPr="0099190B">
        <w:rPr>
          <w:i/>
        </w:rPr>
        <w:t>enabling</w:t>
      </w:r>
      <w:proofErr w:type="spellEnd"/>
      <w:r w:rsidRPr="0099190B">
        <w:rPr>
          <w:i/>
        </w:rPr>
        <w:t xml:space="preserve"> </w:t>
      </w:r>
      <w:proofErr w:type="spellStart"/>
      <w:r w:rsidRPr="0099190B">
        <w:rPr>
          <w:i/>
        </w:rPr>
        <w:t>technologies</w:t>
      </w:r>
      <w:proofErr w:type="spellEnd"/>
      <w:r w:rsidRPr="00A81333">
        <w:t>, KET)</w:t>
      </w:r>
      <w:r w:rsidRPr="00A81333">
        <w:rPr>
          <w:vertAlign w:val="superscript"/>
        </w:rPr>
        <w:footnoteReference w:id="1"/>
      </w:r>
      <w:r w:rsidRPr="00A81333">
        <w:t>;</w:t>
      </w:r>
    </w:p>
    <w:p w:rsidR="00A81333" w:rsidRPr="00A81333" w:rsidRDefault="00A81333" w:rsidP="00A81333">
      <w:pPr>
        <w:pStyle w:val="ListParagraph"/>
        <w:numPr>
          <w:ilvl w:val="0"/>
          <w:numId w:val="1"/>
        </w:numPr>
      </w:pPr>
      <w:proofErr w:type="spellStart"/>
      <w:r w:rsidRPr="00A81333">
        <w:t>bio-produkti;</w:t>
      </w:r>
      <w:proofErr w:type="spellEnd"/>
    </w:p>
    <w:p w:rsidR="00A81333" w:rsidRPr="00A81333" w:rsidRDefault="00A81333" w:rsidP="00A81333">
      <w:pPr>
        <w:pStyle w:val="ListParagraph"/>
        <w:numPr>
          <w:ilvl w:val="0"/>
          <w:numId w:val="1"/>
        </w:numPr>
      </w:pPr>
      <w:r w:rsidRPr="00A81333">
        <w:t>ilgtspējīga rūpniecības politika, būvniecība un izejvielas;</w:t>
      </w:r>
    </w:p>
    <w:p w:rsidR="00A81333" w:rsidRPr="00A81333" w:rsidRDefault="00A81333" w:rsidP="00A81333">
      <w:pPr>
        <w:pStyle w:val="ListParagraph"/>
        <w:numPr>
          <w:ilvl w:val="0"/>
          <w:numId w:val="1"/>
        </w:numPr>
      </w:pPr>
      <w:r w:rsidRPr="00A81333">
        <w:t>tīri transportlīdzekļi;</w:t>
      </w:r>
    </w:p>
    <w:p w:rsidR="00A81333" w:rsidRPr="00A81333" w:rsidRDefault="00A81333" w:rsidP="00A81333">
      <w:pPr>
        <w:pStyle w:val="ListParagraph"/>
        <w:numPr>
          <w:ilvl w:val="0"/>
          <w:numId w:val="1"/>
        </w:numPr>
      </w:pPr>
      <w:r w:rsidRPr="00A81333">
        <w:t>viedie tīkli.</w:t>
      </w:r>
    </w:p>
    <w:p w:rsidR="00A81333" w:rsidRPr="0099190B" w:rsidRDefault="0099190B" w:rsidP="00A81333">
      <w:pPr>
        <w:rPr>
          <w:lang w:val="lv-LV"/>
        </w:rPr>
      </w:pPr>
      <w:r w:rsidRPr="0099190B">
        <w:rPr>
          <w:lang w:val="lv-LV"/>
        </w:rPr>
        <w:t xml:space="preserve">Kā papildus nozīmīgas darbības šajā pīlārā tiek uzsvērta nepieciešamība, pirmkārt, pēc iespējas ātrāk vienoties par vienkāršotiem, paredzamiem un stabiliem iekšējo tirgu reglamentējošiem noteikumiem attiecībā uz jauniem izstrādājumiem un pakalpojumiem, tostarp par atbilstošiem standartiem un sertifikāciju. Otrkārt, ir jākoordinē un jāsinhronizē infrastruktūras attīstība ar ražošanas jaudu palielināšanu, piemēram, uzsverot ieguldījumu Eiropas Savienības enerģijas infrastruktūrā nepieciešamību (viedie tīkli, enerģijas uzglabāšana) ar mērķi plašāk izmantot atjaunojamos energoresursus, informācijas un komunikācijas tehnoloģijas, </w:t>
      </w:r>
      <w:proofErr w:type="spellStart"/>
      <w:r w:rsidRPr="0099190B">
        <w:rPr>
          <w:lang w:val="lv-LV"/>
        </w:rPr>
        <w:t>t.sk</w:t>
      </w:r>
      <w:proofErr w:type="spellEnd"/>
      <w:r w:rsidRPr="0099190B">
        <w:rPr>
          <w:lang w:val="lv-LV"/>
        </w:rPr>
        <w:t xml:space="preserve">. lai ieviestu elektriskos transportlīdzekļus un </w:t>
      </w:r>
      <w:proofErr w:type="spellStart"/>
      <w:r w:rsidRPr="0099190B">
        <w:rPr>
          <w:lang w:val="lv-LV"/>
        </w:rPr>
        <w:t>hibrīdtransportlīdzekļus</w:t>
      </w:r>
      <w:proofErr w:type="spellEnd"/>
      <w:r w:rsidRPr="0099190B">
        <w:rPr>
          <w:lang w:val="lv-LV"/>
        </w:rPr>
        <w:t xml:space="preserve">. Treškārt, ir jāsaskaņo visi ES mēroga centieni pētniecības, attīstības un inovācijas jomā, lai nodrošinātu ātrāku jaunu tehnoloģiju </w:t>
      </w:r>
      <w:proofErr w:type="spellStart"/>
      <w:r w:rsidRPr="0099190B">
        <w:rPr>
          <w:lang w:val="lv-LV"/>
        </w:rPr>
        <w:t>komercializāciju</w:t>
      </w:r>
      <w:proofErr w:type="spellEnd"/>
      <w:r w:rsidRPr="0099190B">
        <w:rPr>
          <w:lang w:val="lv-LV"/>
        </w:rPr>
        <w:t xml:space="preserve"> un izvēršanu. Jāatbalsta demonstrācijas projekti un ražošanas pilotprojekti, finansējuma nodrošināšanai, izmantojot </w:t>
      </w:r>
      <w:r w:rsidRPr="0099190B">
        <w:rPr>
          <w:lang w:val="lv-LV"/>
        </w:rPr>
        <w:lastRenderedPageBreak/>
        <w:t xml:space="preserve">publiskās privātās partnerības, struktūrfondus, pētniecības un inovācijas </w:t>
      </w:r>
      <w:proofErr w:type="spellStart"/>
      <w:r w:rsidRPr="0099190B">
        <w:rPr>
          <w:lang w:val="lv-LV"/>
        </w:rPr>
        <w:t>ietvarprogrammā</w:t>
      </w:r>
      <w:proofErr w:type="spellEnd"/>
      <w:r w:rsidRPr="0099190B">
        <w:rPr>
          <w:lang w:val="lv-LV"/>
        </w:rPr>
        <w:t xml:space="preserve"> „Horizonts 2020” vai citās ES programmās pieejamo finansējumu, kā arī riska kapitāla finansējumu</w:t>
      </w:r>
      <w:r>
        <w:rPr>
          <w:lang w:val="lv-LV"/>
        </w:rPr>
        <w:t>.</w:t>
      </w:r>
    </w:p>
    <w:p w:rsidR="00A81333" w:rsidRDefault="00A81333" w:rsidP="00A81333">
      <w:pPr>
        <w:rPr>
          <w:b/>
          <w:lang w:val="lv-LV"/>
        </w:rPr>
      </w:pPr>
    </w:p>
    <w:p w:rsidR="00A81333" w:rsidRPr="00A81333" w:rsidRDefault="00A81333" w:rsidP="00A81333">
      <w:pPr>
        <w:rPr>
          <w:lang w:val="lv-LV"/>
        </w:rPr>
      </w:pPr>
      <w:r w:rsidRPr="00A81333">
        <w:rPr>
          <w:b/>
          <w:lang w:val="lv-LV"/>
        </w:rPr>
        <w:t>Otrais identificētais pīlārs ir „tirgus nosacījumu uzlabošana”</w:t>
      </w:r>
      <w:r w:rsidRPr="00A81333">
        <w:rPr>
          <w:lang w:val="lv-LV"/>
        </w:rPr>
        <w:t xml:space="preserve">. Šajā pīlārā ir plānots ierosināt virkni rīcību, lai nodrošinātu labākus nosacījumus uzņēmumiem gan iekšējā tirgū, gan starptautiskajos tirgos. Tiek plānots izstrādāt Uzņēmējdarbības rīcības plānu, kas padarītu iekšējo tirgu dinamiskāku, jo īpaši jaunajā digitālajā tirgū, savukārt padziļinātā iekšējā tirgus preču izpēte potenciāli padarītu iekšējā tirgus preces efektīvākas un paredzamākas. Tiek plānots pastiprināt intelektuālā īpašuma tiesību aizsardzība iekšējā un ārvalstu tirgos, jo īpaši mazo un vidējo uzņēmumu interesēs. </w:t>
      </w:r>
    </w:p>
    <w:p w:rsidR="00A81333" w:rsidRDefault="00A81333" w:rsidP="00A81333">
      <w:pPr>
        <w:rPr>
          <w:b/>
          <w:lang w:val="lv-LV"/>
        </w:rPr>
      </w:pPr>
    </w:p>
    <w:p w:rsidR="00A81333" w:rsidRPr="00A81333" w:rsidRDefault="00A81333" w:rsidP="00A81333">
      <w:pPr>
        <w:rPr>
          <w:lang w:val="lv-LV"/>
        </w:rPr>
      </w:pPr>
      <w:r w:rsidRPr="00A81333">
        <w:rPr>
          <w:b/>
          <w:lang w:val="lv-LV"/>
        </w:rPr>
        <w:t>Trešais identificētais pīlārs ir „finansējuma pieejamības uzlabošana”</w:t>
      </w:r>
      <w:r w:rsidRPr="00A81333">
        <w:rPr>
          <w:lang w:val="lv-LV"/>
        </w:rPr>
        <w:t>. Pēc ziņojumu autoru domām investīciju pieaugums un inovācijas attīstība nav iespējama bez atbilstošas piekļuves finansējumam. Vienlaikus tiek atzīts, ka jau šobrīd ir mobilizēti publiskie līdzekļi, lai uzturētu ieguldījumus inovācijā, jo īpaši maziem un vidējiem uzņēmumiem. Tomēr nepieciešamie ieguldījumi Eiropas konkurētspējai nevar būt atkarīgi tikai no publiskā sektora finansējuma, tāpēc tiek ierosinātas vairākas rīcības, lai nodrošinātu uzņēmumu piekļuvi finansējumam un kapitāla tirgiem. Vienlaikus ir paredzēts, ka tiks turpināta sadarbība ar Eiropas Investīciju banku un Eiropas Investīciju fondu efektīvākai finanšu instrumentu ieviešanai.</w:t>
      </w:r>
    </w:p>
    <w:p w:rsidR="00A81333" w:rsidRDefault="00A81333" w:rsidP="00A81333">
      <w:pPr>
        <w:rPr>
          <w:b/>
          <w:lang w:val="lv-LV"/>
        </w:rPr>
      </w:pPr>
    </w:p>
    <w:p w:rsidR="00A81333" w:rsidRPr="00A81333" w:rsidRDefault="00A81333" w:rsidP="00A81333">
      <w:pPr>
        <w:rPr>
          <w:lang w:val="lv-LV"/>
        </w:rPr>
      </w:pPr>
      <w:r w:rsidRPr="00A81333">
        <w:rPr>
          <w:b/>
          <w:lang w:val="lv-LV"/>
        </w:rPr>
        <w:t>Ceturtais identificētais pīlārs ir „ieguldījumu palielināšana cilvēku kapitālā un prasmēs”</w:t>
      </w:r>
      <w:r w:rsidRPr="00A81333">
        <w:rPr>
          <w:lang w:val="lv-LV"/>
        </w:rPr>
        <w:t>. Modernas rūpniecības politikas sekmīgai īstenošanai centrāli ir pasākumi, lai palielinātu ieguldījumus cilvēku resursos un prasmēs. Dokumenta autori kā nepieciešamas izvirza politikas, kas vērstas uz darba vietu radīšanu, kas nepieciešamas</w:t>
      </w:r>
      <w:r w:rsidR="0099190B">
        <w:rPr>
          <w:lang w:val="lv-LV"/>
        </w:rPr>
        <w:t>,</w:t>
      </w:r>
      <w:r w:rsidRPr="00A81333">
        <w:rPr>
          <w:lang w:val="lv-LV"/>
        </w:rPr>
        <w:t xml:space="preserve"> lai veicinātu kvalitatīvākas izmaiņas darba tirgū, kā arī rīcības, lai darbiniekiem sniegtu nepieciešamās prasmes, atbilstoši rūpniecības transformācijas prasībām.</w:t>
      </w:r>
    </w:p>
    <w:p w:rsidR="00A81333" w:rsidRPr="00A81333" w:rsidRDefault="00A81333" w:rsidP="00A81333">
      <w:pPr>
        <w:rPr>
          <w:lang w:val="lv-LV"/>
        </w:rPr>
      </w:pPr>
    </w:p>
    <w:p w:rsidR="002A66EE" w:rsidRPr="002A66EE" w:rsidRDefault="002A66EE" w:rsidP="002A66EE">
      <w:pPr>
        <w:ind w:firstLine="0"/>
        <w:rPr>
          <w:color w:val="000000" w:themeColor="text1"/>
          <w:szCs w:val="28"/>
        </w:rPr>
      </w:pPr>
      <w:proofErr w:type="spellStart"/>
      <w:r w:rsidRPr="002A66EE">
        <w:rPr>
          <w:color w:val="000000" w:themeColor="text1"/>
          <w:szCs w:val="28"/>
        </w:rPr>
        <w:t>Ekonomikas</w:t>
      </w:r>
      <w:proofErr w:type="spellEnd"/>
      <w:r w:rsidRPr="002A66EE">
        <w:rPr>
          <w:color w:val="000000" w:themeColor="text1"/>
          <w:szCs w:val="28"/>
        </w:rPr>
        <w:t xml:space="preserve"> </w:t>
      </w:r>
      <w:proofErr w:type="spellStart"/>
      <w:r w:rsidRPr="002A66EE">
        <w:rPr>
          <w:color w:val="000000" w:themeColor="text1"/>
          <w:szCs w:val="28"/>
        </w:rPr>
        <w:t>ministrs</w:t>
      </w:r>
      <w:proofErr w:type="spellEnd"/>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proofErr w:type="spellStart"/>
      <w:r w:rsidRPr="002A66EE">
        <w:rPr>
          <w:color w:val="000000" w:themeColor="text1"/>
          <w:szCs w:val="28"/>
        </w:rPr>
        <w:t>D.Pavļuts</w:t>
      </w:r>
      <w:proofErr w:type="spellEnd"/>
    </w:p>
    <w:p w:rsidR="002A66EE" w:rsidRPr="002A66EE" w:rsidRDefault="002A66EE" w:rsidP="002A66EE">
      <w:pPr>
        <w:ind w:firstLine="0"/>
        <w:rPr>
          <w:color w:val="000000" w:themeColor="text1"/>
          <w:szCs w:val="28"/>
        </w:rPr>
      </w:pPr>
    </w:p>
    <w:p w:rsidR="002A66EE" w:rsidRPr="002A66EE" w:rsidRDefault="002A66EE" w:rsidP="002A66EE">
      <w:pPr>
        <w:ind w:firstLine="0"/>
        <w:rPr>
          <w:color w:val="000000" w:themeColor="text1"/>
          <w:szCs w:val="28"/>
        </w:rPr>
      </w:pPr>
    </w:p>
    <w:p w:rsidR="002A66EE" w:rsidRPr="002A66EE" w:rsidRDefault="002A66EE" w:rsidP="002A66EE">
      <w:pPr>
        <w:ind w:firstLine="0"/>
        <w:rPr>
          <w:color w:val="000000" w:themeColor="text1"/>
          <w:szCs w:val="28"/>
        </w:rPr>
      </w:pPr>
      <w:proofErr w:type="spellStart"/>
      <w:r w:rsidRPr="002A66EE">
        <w:rPr>
          <w:color w:val="000000" w:themeColor="text1"/>
          <w:szCs w:val="28"/>
        </w:rPr>
        <w:t>Vīza</w:t>
      </w:r>
      <w:proofErr w:type="spellEnd"/>
      <w:r w:rsidRPr="002A66EE">
        <w:rPr>
          <w:color w:val="000000" w:themeColor="text1"/>
          <w:szCs w:val="28"/>
        </w:rPr>
        <w:t>:</w:t>
      </w:r>
    </w:p>
    <w:p w:rsidR="002A66EE" w:rsidRPr="002A66EE" w:rsidRDefault="002A66EE" w:rsidP="002A66EE">
      <w:pPr>
        <w:ind w:firstLine="0"/>
        <w:rPr>
          <w:color w:val="000000" w:themeColor="text1"/>
          <w:szCs w:val="28"/>
        </w:rPr>
      </w:pPr>
      <w:r w:rsidRPr="002A66EE">
        <w:rPr>
          <w:color w:val="000000" w:themeColor="text1"/>
          <w:szCs w:val="28"/>
        </w:rPr>
        <w:t xml:space="preserve">Valsts </w:t>
      </w:r>
      <w:proofErr w:type="spellStart"/>
      <w:r w:rsidRPr="002A66EE">
        <w:rPr>
          <w:color w:val="000000" w:themeColor="text1"/>
          <w:szCs w:val="28"/>
        </w:rPr>
        <w:t>sekretārs</w:t>
      </w:r>
      <w:proofErr w:type="spellEnd"/>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r w:rsidRPr="002A66EE">
        <w:rPr>
          <w:color w:val="000000" w:themeColor="text1"/>
          <w:szCs w:val="28"/>
        </w:rPr>
        <w:tab/>
      </w:r>
      <w:proofErr w:type="spellStart"/>
      <w:r w:rsidRPr="002A66EE">
        <w:rPr>
          <w:color w:val="000000" w:themeColor="text1"/>
          <w:szCs w:val="28"/>
        </w:rPr>
        <w:t>J.Pūce</w:t>
      </w:r>
      <w:proofErr w:type="spellEnd"/>
    </w:p>
    <w:p w:rsidR="002A66EE" w:rsidRDefault="002A66EE" w:rsidP="002A66EE">
      <w:pPr>
        <w:ind w:firstLine="0"/>
        <w:rPr>
          <w:rFonts w:ascii="Arial" w:hAnsi="Arial" w:cs="Arial"/>
          <w:color w:val="000000" w:themeColor="text1"/>
          <w:sz w:val="20"/>
          <w:szCs w:val="20"/>
        </w:rPr>
      </w:pPr>
    </w:p>
    <w:p w:rsidR="002A66EE" w:rsidRDefault="002A66EE" w:rsidP="002A66EE">
      <w:pPr>
        <w:ind w:firstLine="0"/>
        <w:rPr>
          <w:rFonts w:ascii="Arial" w:hAnsi="Arial" w:cs="Arial"/>
          <w:color w:val="000000" w:themeColor="text1"/>
          <w:sz w:val="20"/>
          <w:szCs w:val="20"/>
        </w:rPr>
      </w:pPr>
    </w:p>
    <w:p w:rsidR="002A66EE" w:rsidRDefault="002A66EE" w:rsidP="002A66EE">
      <w:pPr>
        <w:ind w:firstLine="0"/>
        <w:rPr>
          <w:rFonts w:ascii="Arial" w:hAnsi="Arial" w:cs="Arial"/>
          <w:color w:val="000000" w:themeColor="text1"/>
          <w:sz w:val="20"/>
          <w:szCs w:val="20"/>
        </w:rPr>
      </w:pPr>
    </w:p>
    <w:p w:rsidR="002A66EE" w:rsidRDefault="002A66EE" w:rsidP="002A66EE">
      <w:pPr>
        <w:ind w:firstLine="0"/>
        <w:rPr>
          <w:rFonts w:ascii="Arial" w:hAnsi="Arial" w:cs="Arial"/>
          <w:color w:val="000000" w:themeColor="text1"/>
          <w:sz w:val="20"/>
          <w:szCs w:val="20"/>
        </w:rPr>
      </w:pPr>
      <w:bookmarkStart w:id="0" w:name="_GoBack"/>
      <w:bookmarkEnd w:id="0"/>
    </w:p>
    <w:p w:rsidR="002A66EE" w:rsidRDefault="003D7B72" w:rsidP="002A66EE">
      <w:pPr>
        <w:ind w:firstLine="0"/>
        <w:rPr>
          <w:rFonts w:cs="Times New Roman"/>
          <w:color w:val="000000" w:themeColor="text1"/>
          <w:sz w:val="20"/>
          <w:szCs w:val="24"/>
        </w:rPr>
      </w:pPr>
      <w:r>
        <w:rPr>
          <w:color w:val="000000" w:themeColor="text1"/>
          <w:sz w:val="20"/>
        </w:rPr>
        <w:t>15.05</w:t>
      </w:r>
      <w:r w:rsidR="004B291A">
        <w:rPr>
          <w:color w:val="000000" w:themeColor="text1"/>
          <w:sz w:val="20"/>
        </w:rPr>
        <w:t>.2013</w:t>
      </w:r>
      <w:r w:rsidR="002A66EE">
        <w:rPr>
          <w:color w:val="000000" w:themeColor="text1"/>
          <w:sz w:val="20"/>
        </w:rPr>
        <w:t xml:space="preserve">. </w:t>
      </w:r>
      <w:r>
        <w:rPr>
          <w:color w:val="000000" w:themeColor="text1"/>
          <w:sz w:val="20"/>
        </w:rPr>
        <w:t>9</w:t>
      </w:r>
      <w:r w:rsidR="002A66EE">
        <w:rPr>
          <w:color w:val="000000" w:themeColor="text1"/>
          <w:sz w:val="20"/>
        </w:rPr>
        <w:t>:00</w:t>
      </w:r>
    </w:p>
    <w:p w:rsidR="002A66EE" w:rsidRDefault="002A66EE" w:rsidP="002A66EE">
      <w:pPr>
        <w:ind w:firstLine="0"/>
        <w:rPr>
          <w:color w:val="000000" w:themeColor="text1"/>
          <w:sz w:val="20"/>
        </w:rPr>
      </w:pPr>
      <w:r>
        <w:rPr>
          <w:color w:val="000000" w:themeColor="text1"/>
          <w:sz w:val="20"/>
        </w:rPr>
        <w:t>5</w:t>
      </w:r>
      <w:r w:rsidR="00237CD6">
        <w:rPr>
          <w:color w:val="000000" w:themeColor="text1"/>
          <w:sz w:val="20"/>
        </w:rPr>
        <w:t>38</w:t>
      </w:r>
    </w:p>
    <w:p w:rsidR="002A66EE" w:rsidRDefault="002A66EE" w:rsidP="002A66EE">
      <w:pPr>
        <w:tabs>
          <w:tab w:val="left" w:pos="7230"/>
        </w:tabs>
        <w:ind w:firstLine="0"/>
        <w:rPr>
          <w:color w:val="000000" w:themeColor="text1"/>
          <w:sz w:val="20"/>
        </w:rPr>
      </w:pPr>
      <w:proofErr w:type="spellStart"/>
      <w:r>
        <w:rPr>
          <w:color w:val="000000" w:themeColor="text1"/>
          <w:sz w:val="20"/>
        </w:rPr>
        <w:t>K.Soms</w:t>
      </w:r>
      <w:proofErr w:type="spellEnd"/>
    </w:p>
    <w:p w:rsidR="002A66EE" w:rsidRDefault="002A66EE" w:rsidP="002A66EE">
      <w:pPr>
        <w:tabs>
          <w:tab w:val="left" w:pos="7230"/>
        </w:tabs>
        <w:ind w:firstLine="0"/>
        <w:rPr>
          <w:color w:val="000000" w:themeColor="text1"/>
          <w:sz w:val="20"/>
        </w:rPr>
      </w:pPr>
      <w:r>
        <w:rPr>
          <w:color w:val="000000" w:themeColor="text1"/>
          <w:sz w:val="20"/>
        </w:rPr>
        <w:t>67013</w:t>
      </w:r>
      <w:r w:rsidR="00005785">
        <w:rPr>
          <w:color w:val="000000" w:themeColor="text1"/>
          <w:sz w:val="20"/>
        </w:rPr>
        <w:t>299</w:t>
      </w:r>
      <w:r>
        <w:rPr>
          <w:color w:val="000000" w:themeColor="text1"/>
          <w:sz w:val="20"/>
        </w:rPr>
        <w:t xml:space="preserve">, </w:t>
      </w:r>
      <w:r>
        <w:rPr>
          <w:sz w:val="20"/>
        </w:rPr>
        <w:t>Kristaps.Soms@em.gov.lv</w:t>
      </w:r>
      <w:r>
        <w:rPr>
          <w:color w:val="000000" w:themeColor="text1"/>
          <w:sz w:val="20"/>
        </w:rPr>
        <w:t xml:space="preserve"> </w:t>
      </w:r>
    </w:p>
    <w:p w:rsidR="00B106E3" w:rsidRPr="00A81333" w:rsidRDefault="00B106E3" w:rsidP="002A66EE">
      <w:pPr>
        <w:ind w:firstLine="0"/>
        <w:rPr>
          <w:lang w:val="lv-LV"/>
        </w:rPr>
      </w:pPr>
    </w:p>
    <w:sectPr w:rsidR="00B106E3" w:rsidRPr="00A81333" w:rsidSect="007E2521">
      <w:headerReference w:type="default" r:id="rId8"/>
      <w:footerReference w:type="default" r:id="rId9"/>
      <w:footerReference w:type="first" r:id="rId10"/>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81" w:rsidRDefault="00AC7981" w:rsidP="00C1060E">
      <w:r>
        <w:separator/>
      </w:r>
    </w:p>
  </w:endnote>
  <w:endnote w:type="continuationSeparator" w:id="0">
    <w:p w:rsidR="00AC7981" w:rsidRDefault="00AC7981" w:rsidP="00C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0E" w:rsidRPr="00D9654C" w:rsidRDefault="00EE009A" w:rsidP="00EE009A">
    <w:pPr>
      <w:pStyle w:val="Footer"/>
      <w:ind w:firstLine="0"/>
      <w:rPr>
        <w:rFonts w:cs="Times New Roman"/>
        <w:sz w:val="20"/>
        <w:szCs w:val="20"/>
        <w:lang w:val="lv-LV"/>
      </w:rPr>
    </w:pPr>
    <w:r w:rsidRPr="00D9654C">
      <w:rPr>
        <w:rFonts w:cs="Times New Roman"/>
        <w:sz w:val="20"/>
        <w:szCs w:val="20"/>
        <w:lang w:val="lv-LV"/>
      </w:rPr>
      <w:t>EMPiel_3_</w:t>
    </w:r>
    <w:r w:rsidR="00D9654C" w:rsidRPr="00D9654C">
      <w:rPr>
        <w:rFonts w:cs="Times New Roman"/>
        <w:sz w:val="20"/>
        <w:szCs w:val="20"/>
        <w:lang w:val="lv-LV"/>
      </w:rPr>
      <w:t>15</w:t>
    </w:r>
    <w:r w:rsidR="007E2521" w:rsidRPr="00D9654C">
      <w:rPr>
        <w:rFonts w:cs="Times New Roman"/>
        <w:sz w:val="20"/>
        <w:szCs w:val="20"/>
        <w:lang w:val="lv-LV"/>
      </w:rPr>
      <w:t>05</w:t>
    </w:r>
    <w:r w:rsidRPr="00D9654C">
      <w:rPr>
        <w:rFonts w:cs="Times New Roman"/>
        <w:sz w:val="20"/>
        <w:szCs w:val="20"/>
        <w:lang w:val="lv-LV"/>
      </w:rPr>
      <w:t xml:space="preserve">2013_NIP_pam; </w:t>
    </w:r>
    <w:r w:rsidRPr="00D9654C">
      <w:rPr>
        <w:sz w:val="20"/>
        <w:lang w:val="lv-LV"/>
      </w:rPr>
      <w:t>Nacionālās industriālās politikas pamatnostādņu 201</w:t>
    </w:r>
    <w:r w:rsidR="00EF501C" w:rsidRPr="00D9654C">
      <w:rPr>
        <w:sz w:val="20"/>
        <w:lang w:val="lv-LV"/>
      </w:rPr>
      <w:t>4</w:t>
    </w:r>
    <w:r w:rsidRPr="00D9654C">
      <w:rPr>
        <w:sz w:val="20"/>
        <w:lang w:val="lv-LV"/>
      </w:rPr>
      <w:t>.-2020.gadam projekta 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AE" w:rsidRPr="00D9654C" w:rsidRDefault="007E2521" w:rsidP="007E2521">
    <w:pPr>
      <w:pStyle w:val="Footer"/>
      <w:ind w:firstLine="0"/>
      <w:rPr>
        <w:rFonts w:cs="Times New Roman"/>
        <w:sz w:val="20"/>
        <w:szCs w:val="20"/>
        <w:lang w:val="lv-LV"/>
      </w:rPr>
    </w:pPr>
    <w:r w:rsidRPr="00D9654C">
      <w:rPr>
        <w:rFonts w:cs="Times New Roman"/>
        <w:sz w:val="20"/>
        <w:szCs w:val="20"/>
        <w:lang w:val="lv-LV"/>
      </w:rPr>
      <w:t>EMPiel_3_</w:t>
    </w:r>
    <w:r w:rsidR="008840DC" w:rsidRPr="00D9654C">
      <w:rPr>
        <w:rFonts w:cs="Times New Roman"/>
        <w:sz w:val="20"/>
        <w:szCs w:val="20"/>
        <w:lang w:val="lv-LV"/>
      </w:rPr>
      <w:t>15</w:t>
    </w:r>
    <w:r w:rsidRPr="00D9654C">
      <w:rPr>
        <w:rFonts w:cs="Times New Roman"/>
        <w:sz w:val="20"/>
        <w:szCs w:val="20"/>
        <w:lang w:val="lv-LV"/>
      </w:rPr>
      <w:t xml:space="preserve">052013_NIP_pam; </w:t>
    </w:r>
    <w:r w:rsidRPr="00D9654C">
      <w:rPr>
        <w:sz w:val="20"/>
        <w:lang w:val="lv-LV"/>
      </w:rPr>
      <w:t>Nacionālās industriālās politikas pamatnostādņu 2014.-2020.gadam projekta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81" w:rsidRDefault="00AC7981" w:rsidP="00C1060E">
      <w:r>
        <w:separator/>
      </w:r>
    </w:p>
  </w:footnote>
  <w:footnote w:type="continuationSeparator" w:id="0">
    <w:p w:rsidR="00AC7981" w:rsidRDefault="00AC7981" w:rsidP="00C1060E">
      <w:r>
        <w:continuationSeparator/>
      </w:r>
    </w:p>
  </w:footnote>
  <w:footnote w:id="1">
    <w:p w:rsidR="00A81333" w:rsidRPr="00203AF6" w:rsidRDefault="00A81333" w:rsidP="00A81333">
      <w:pPr>
        <w:pStyle w:val="FootnoteText"/>
        <w:tabs>
          <w:tab w:val="left" w:pos="284"/>
        </w:tabs>
        <w:rPr>
          <w:lang w:val="lv-LV"/>
        </w:rPr>
      </w:pPr>
      <w:r>
        <w:rPr>
          <w:rStyle w:val="FootnoteReference"/>
        </w:rPr>
        <w:footnoteRef/>
      </w:r>
      <w:r>
        <w:t xml:space="preserve"> </w:t>
      </w:r>
      <w:r w:rsidRPr="00203AF6">
        <w:rPr>
          <w:lang w:val="lv-LV"/>
        </w:rPr>
        <w:t xml:space="preserve">2009.gadā Eiropas Komisija savā Paziņojumā pirmo reizi definēja svarīgās pamattehnoloģijas </w:t>
      </w:r>
      <w:r w:rsidRPr="00203AF6">
        <w:rPr>
          <w:i/>
          <w:lang w:val="lv-LV"/>
        </w:rPr>
        <w:t>(</w:t>
      </w:r>
      <w:proofErr w:type="spellStart"/>
      <w:r w:rsidRPr="00203AF6">
        <w:rPr>
          <w:i/>
          <w:lang w:val="lv-LV"/>
        </w:rPr>
        <w:t>key</w:t>
      </w:r>
      <w:proofErr w:type="spellEnd"/>
      <w:r w:rsidRPr="00203AF6">
        <w:rPr>
          <w:i/>
          <w:lang w:val="lv-LV"/>
        </w:rPr>
        <w:t xml:space="preserve"> </w:t>
      </w:r>
      <w:proofErr w:type="spellStart"/>
      <w:r w:rsidRPr="00203AF6">
        <w:rPr>
          <w:i/>
          <w:lang w:val="lv-LV"/>
        </w:rPr>
        <w:t>enabling</w:t>
      </w:r>
      <w:proofErr w:type="spellEnd"/>
      <w:r w:rsidRPr="00203AF6">
        <w:rPr>
          <w:i/>
          <w:lang w:val="lv-LV"/>
        </w:rPr>
        <w:t xml:space="preserve"> Technologies, KET)</w:t>
      </w:r>
      <w:r w:rsidRPr="00203AF6">
        <w:rPr>
          <w:lang w:val="lv-LV"/>
        </w:rPr>
        <w:t xml:space="preserve">, tajā iekļaujot sešas KET: (1) mikroelektronika un </w:t>
      </w:r>
      <w:proofErr w:type="spellStart"/>
      <w:r w:rsidRPr="00203AF6">
        <w:rPr>
          <w:lang w:val="lv-LV"/>
        </w:rPr>
        <w:t>nanoelektronika</w:t>
      </w:r>
      <w:proofErr w:type="spellEnd"/>
      <w:r w:rsidRPr="00203AF6">
        <w:rPr>
          <w:lang w:val="lv-LV"/>
        </w:rPr>
        <w:t xml:space="preserve">, (2) progresīvie materiāli, (3) rūpnieciskās biotehnoloģijas, (4) </w:t>
      </w:r>
      <w:proofErr w:type="spellStart"/>
      <w:r w:rsidRPr="00203AF6">
        <w:rPr>
          <w:lang w:val="lv-LV"/>
        </w:rPr>
        <w:t>fotonika</w:t>
      </w:r>
      <w:proofErr w:type="spellEnd"/>
      <w:r w:rsidRPr="00203AF6">
        <w:rPr>
          <w:lang w:val="lv-LV"/>
        </w:rPr>
        <w:t xml:space="preserve">, (5) </w:t>
      </w:r>
      <w:proofErr w:type="spellStart"/>
      <w:r w:rsidRPr="00203AF6">
        <w:rPr>
          <w:lang w:val="lv-LV"/>
        </w:rPr>
        <w:t>nanotehnoloģijas</w:t>
      </w:r>
      <w:proofErr w:type="spellEnd"/>
      <w:r w:rsidRPr="00203AF6">
        <w:rPr>
          <w:lang w:val="lv-LV"/>
        </w:rPr>
        <w:t xml:space="preserve"> un (6) progresīvas ražošanas tehnoloģijas (07.10.2009. 13000/09)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0187"/>
      <w:docPartObj>
        <w:docPartGallery w:val="Page Numbers (Top of Page)"/>
        <w:docPartUnique/>
      </w:docPartObj>
    </w:sdtPr>
    <w:sdtEndPr>
      <w:rPr>
        <w:noProof/>
      </w:rPr>
    </w:sdtEndPr>
    <w:sdtContent>
      <w:p w:rsidR="00C1060E" w:rsidRDefault="00C1060E" w:rsidP="004B291A">
        <w:pPr>
          <w:pStyle w:val="Header"/>
          <w:ind w:firstLine="0"/>
          <w:jc w:val="center"/>
        </w:pPr>
        <w:r w:rsidRPr="00C1060E">
          <w:rPr>
            <w:rFonts w:cs="Times New Roman"/>
            <w:sz w:val="24"/>
            <w:szCs w:val="24"/>
          </w:rPr>
          <w:fldChar w:fldCharType="begin"/>
        </w:r>
        <w:r w:rsidRPr="00C1060E">
          <w:rPr>
            <w:rFonts w:cs="Times New Roman"/>
            <w:sz w:val="24"/>
            <w:szCs w:val="24"/>
          </w:rPr>
          <w:instrText xml:space="preserve"> PAGE   \* MERGEFORMAT </w:instrText>
        </w:r>
        <w:r w:rsidRPr="00C1060E">
          <w:rPr>
            <w:rFonts w:cs="Times New Roman"/>
            <w:sz w:val="24"/>
            <w:szCs w:val="24"/>
          </w:rPr>
          <w:fldChar w:fldCharType="separate"/>
        </w:r>
        <w:r w:rsidR="003D7B72">
          <w:rPr>
            <w:rFonts w:cs="Times New Roman"/>
            <w:noProof/>
            <w:sz w:val="24"/>
            <w:szCs w:val="24"/>
          </w:rPr>
          <w:t>2</w:t>
        </w:r>
        <w:r w:rsidRPr="00C1060E">
          <w:rPr>
            <w:rFonts w:cs="Times New Roman"/>
            <w:noProof/>
            <w:sz w:val="24"/>
            <w:szCs w:val="24"/>
          </w:rPr>
          <w:fldChar w:fldCharType="end"/>
        </w:r>
      </w:p>
    </w:sdtContent>
  </w:sdt>
  <w:p w:rsidR="00C1060E" w:rsidRDefault="00C1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0018"/>
    <w:multiLevelType w:val="hybridMultilevel"/>
    <w:tmpl w:val="6BDA121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E3"/>
    <w:rsid w:val="00005785"/>
    <w:rsid w:val="00177852"/>
    <w:rsid w:val="00216736"/>
    <w:rsid w:val="00237CD6"/>
    <w:rsid w:val="00287703"/>
    <w:rsid w:val="002A66EE"/>
    <w:rsid w:val="0034010A"/>
    <w:rsid w:val="0038651E"/>
    <w:rsid w:val="003D7B72"/>
    <w:rsid w:val="00443888"/>
    <w:rsid w:val="004B291A"/>
    <w:rsid w:val="004F26B6"/>
    <w:rsid w:val="0058544D"/>
    <w:rsid w:val="005A7F46"/>
    <w:rsid w:val="005E3E4C"/>
    <w:rsid w:val="006A1460"/>
    <w:rsid w:val="007E2521"/>
    <w:rsid w:val="00882A44"/>
    <w:rsid w:val="008840DC"/>
    <w:rsid w:val="00945990"/>
    <w:rsid w:val="00987390"/>
    <w:rsid w:val="0099190B"/>
    <w:rsid w:val="00A53E62"/>
    <w:rsid w:val="00A81333"/>
    <w:rsid w:val="00A87045"/>
    <w:rsid w:val="00AC7981"/>
    <w:rsid w:val="00AF7EEA"/>
    <w:rsid w:val="00B106E3"/>
    <w:rsid w:val="00B37E26"/>
    <w:rsid w:val="00B454E2"/>
    <w:rsid w:val="00BA1AD0"/>
    <w:rsid w:val="00BF136B"/>
    <w:rsid w:val="00C1060E"/>
    <w:rsid w:val="00C27CD2"/>
    <w:rsid w:val="00D47DF6"/>
    <w:rsid w:val="00D702DF"/>
    <w:rsid w:val="00D87FAE"/>
    <w:rsid w:val="00D9654C"/>
    <w:rsid w:val="00EE009A"/>
    <w:rsid w:val="00EF20B5"/>
    <w:rsid w:val="00EF501C"/>
    <w:rsid w:val="00F2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3"/>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B106E3"/>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6E3"/>
    <w:rPr>
      <w:rFonts w:ascii="Times New Roman" w:eastAsiaTheme="majorEastAsia" w:hAnsi="Times New Roman" w:cstheme="majorBidi"/>
      <w:b/>
      <w:bCs/>
      <w:sz w:val="32"/>
      <w:szCs w:val="28"/>
    </w:rPr>
  </w:style>
  <w:style w:type="character" w:styleId="Hyperlink">
    <w:name w:val="Hyperlink"/>
    <w:basedOn w:val="DefaultParagraphFont"/>
    <w:uiPriority w:val="99"/>
    <w:semiHidden/>
    <w:unhideWhenUsed/>
    <w:rsid w:val="00B106E3"/>
    <w:rPr>
      <w:color w:val="0000FF"/>
      <w:u w:val="single"/>
    </w:rPr>
  </w:style>
  <w:style w:type="character" w:styleId="FollowedHyperlink">
    <w:name w:val="FollowedHyperlink"/>
    <w:basedOn w:val="DefaultParagraphFont"/>
    <w:uiPriority w:val="99"/>
    <w:semiHidden/>
    <w:unhideWhenUsed/>
    <w:rsid w:val="00B106E3"/>
    <w:rPr>
      <w:color w:val="800080"/>
      <w:u w:val="single"/>
    </w:rPr>
  </w:style>
  <w:style w:type="paragraph" w:customStyle="1" w:styleId="xl63">
    <w:name w:val="xl63"/>
    <w:basedOn w:val="Normal"/>
    <w:rsid w:val="00B106E3"/>
    <w:pPr>
      <w:spacing w:before="100" w:beforeAutospacing="1" w:after="100" w:afterAutospacing="1"/>
    </w:pPr>
    <w:rPr>
      <w:rFonts w:ascii="Arial" w:eastAsia="Times New Roman" w:hAnsi="Arial" w:cs="Arial"/>
      <w:b/>
      <w:bCs/>
      <w:sz w:val="24"/>
      <w:szCs w:val="24"/>
      <w:lang w:val="lv-LV" w:eastAsia="lv-LV"/>
    </w:rPr>
  </w:style>
  <w:style w:type="paragraph" w:customStyle="1" w:styleId="xl64">
    <w:name w:val="xl64"/>
    <w:basedOn w:val="Normal"/>
    <w:rsid w:val="00B106E3"/>
    <w:pPr>
      <w:pBdr>
        <w:right w:val="single" w:sz="4" w:space="0" w:color="000000"/>
      </w:pBdr>
      <w:spacing w:before="100" w:beforeAutospacing="1" w:after="100" w:afterAutospacing="1"/>
      <w:textAlignment w:val="center"/>
    </w:pPr>
    <w:rPr>
      <w:rFonts w:eastAsia="Times New Roman" w:cs="Times New Roman"/>
      <w:sz w:val="20"/>
      <w:szCs w:val="20"/>
      <w:lang w:val="lv-LV" w:eastAsia="lv-LV"/>
    </w:rPr>
  </w:style>
  <w:style w:type="paragraph" w:customStyle="1" w:styleId="xl65">
    <w:name w:val="xl65"/>
    <w:basedOn w:val="Normal"/>
    <w:rsid w:val="00B106E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6">
    <w:name w:val="xl66"/>
    <w:basedOn w:val="Normal"/>
    <w:rsid w:val="00B106E3"/>
    <w:pPr>
      <w:pBdr>
        <w:top w:val="single" w:sz="4" w:space="0" w:color="000000"/>
        <w:lef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7">
    <w:name w:val="xl67"/>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s="Times New Roman"/>
      <w:sz w:val="24"/>
      <w:szCs w:val="24"/>
      <w:lang w:val="lv-LV" w:eastAsia="lv-LV"/>
    </w:rPr>
  </w:style>
  <w:style w:type="paragraph" w:customStyle="1" w:styleId="xl68">
    <w:name w:val="xl68"/>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69">
    <w:name w:val="xl69"/>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70">
    <w:name w:val="xl70"/>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000000"/>
      <w:sz w:val="24"/>
      <w:szCs w:val="24"/>
      <w:lang w:val="lv-LV" w:eastAsia="lv-LV"/>
    </w:rPr>
  </w:style>
  <w:style w:type="table" w:styleId="LightShading">
    <w:name w:val="Light Shading"/>
    <w:basedOn w:val="TableNormal"/>
    <w:uiPriority w:val="60"/>
    <w:rsid w:val="00B106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060E"/>
    <w:pPr>
      <w:tabs>
        <w:tab w:val="center" w:pos="4153"/>
        <w:tab w:val="right" w:pos="8306"/>
      </w:tabs>
    </w:pPr>
  </w:style>
  <w:style w:type="character" w:customStyle="1" w:styleId="HeaderChar">
    <w:name w:val="Header Char"/>
    <w:basedOn w:val="DefaultParagraphFont"/>
    <w:link w:val="Header"/>
    <w:uiPriority w:val="99"/>
    <w:rsid w:val="00C1060E"/>
  </w:style>
  <w:style w:type="paragraph" w:styleId="Footer">
    <w:name w:val="footer"/>
    <w:basedOn w:val="Normal"/>
    <w:link w:val="FooterChar"/>
    <w:uiPriority w:val="99"/>
    <w:unhideWhenUsed/>
    <w:rsid w:val="00C1060E"/>
    <w:pPr>
      <w:tabs>
        <w:tab w:val="center" w:pos="4153"/>
        <w:tab w:val="right" w:pos="8306"/>
      </w:tabs>
    </w:pPr>
  </w:style>
  <w:style w:type="character" w:customStyle="1" w:styleId="FooterChar">
    <w:name w:val="Footer Char"/>
    <w:basedOn w:val="DefaultParagraphFont"/>
    <w:link w:val="Footer"/>
    <w:uiPriority w:val="99"/>
    <w:rsid w:val="00C1060E"/>
  </w:style>
  <w:style w:type="paragraph" w:styleId="ListParagraph">
    <w:name w:val="List Paragraph"/>
    <w:basedOn w:val="Normal"/>
    <w:link w:val="ListParagraphChar"/>
    <w:uiPriority w:val="99"/>
    <w:qFormat/>
    <w:rsid w:val="00A81333"/>
    <w:pPr>
      <w:ind w:left="720" w:firstLine="454"/>
      <w:contextualSpacing/>
    </w:pPr>
    <w:rPr>
      <w:lang w:val="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A81333"/>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A81333"/>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A81333"/>
    <w:rPr>
      <w:vertAlign w:val="superscript"/>
    </w:rPr>
  </w:style>
  <w:style w:type="character" w:customStyle="1" w:styleId="ListParagraphChar">
    <w:name w:val="List Paragraph Char"/>
    <w:link w:val="ListParagraph"/>
    <w:uiPriority w:val="99"/>
    <w:locked/>
    <w:rsid w:val="00A81333"/>
    <w:rPr>
      <w:rFonts w:ascii="Times New Roman" w:hAnsi="Times New Roman"/>
      <w:sz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3"/>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B106E3"/>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6E3"/>
    <w:rPr>
      <w:rFonts w:ascii="Times New Roman" w:eastAsiaTheme="majorEastAsia" w:hAnsi="Times New Roman" w:cstheme="majorBidi"/>
      <w:b/>
      <w:bCs/>
      <w:sz w:val="32"/>
      <w:szCs w:val="28"/>
    </w:rPr>
  </w:style>
  <w:style w:type="character" w:styleId="Hyperlink">
    <w:name w:val="Hyperlink"/>
    <w:basedOn w:val="DefaultParagraphFont"/>
    <w:uiPriority w:val="99"/>
    <w:semiHidden/>
    <w:unhideWhenUsed/>
    <w:rsid w:val="00B106E3"/>
    <w:rPr>
      <w:color w:val="0000FF"/>
      <w:u w:val="single"/>
    </w:rPr>
  </w:style>
  <w:style w:type="character" w:styleId="FollowedHyperlink">
    <w:name w:val="FollowedHyperlink"/>
    <w:basedOn w:val="DefaultParagraphFont"/>
    <w:uiPriority w:val="99"/>
    <w:semiHidden/>
    <w:unhideWhenUsed/>
    <w:rsid w:val="00B106E3"/>
    <w:rPr>
      <w:color w:val="800080"/>
      <w:u w:val="single"/>
    </w:rPr>
  </w:style>
  <w:style w:type="paragraph" w:customStyle="1" w:styleId="xl63">
    <w:name w:val="xl63"/>
    <w:basedOn w:val="Normal"/>
    <w:rsid w:val="00B106E3"/>
    <w:pPr>
      <w:spacing w:before="100" w:beforeAutospacing="1" w:after="100" w:afterAutospacing="1"/>
    </w:pPr>
    <w:rPr>
      <w:rFonts w:ascii="Arial" w:eastAsia="Times New Roman" w:hAnsi="Arial" w:cs="Arial"/>
      <w:b/>
      <w:bCs/>
      <w:sz w:val="24"/>
      <w:szCs w:val="24"/>
      <w:lang w:val="lv-LV" w:eastAsia="lv-LV"/>
    </w:rPr>
  </w:style>
  <w:style w:type="paragraph" w:customStyle="1" w:styleId="xl64">
    <w:name w:val="xl64"/>
    <w:basedOn w:val="Normal"/>
    <w:rsid w:val="00B106E3"/>
    <w:pPr>
      <w:pBdr>
        <w:right w:val="single" w:sz="4" w:space="0" w:color="000000"/>
      </w:pBdr>
      <w:spacing w:before="100" w:beforeAutospacing="1" w:after="100" w:afterAutospacing="1"/>
      <w:textAlignment w:val="center"/>
    </w:pPr>
    <w:rPr>
      <w:rFonts w:eastAsia="Times New Roman" w:cs="Times New Roman"/>
      <w:sz w:val="20"/>
      <w:szCs w:val="20"/>
      <w:lang w:val="lv-LV" w:eastAsia="lv-LV"/>
    </w:rPr>
  </w:style>
  <w:style w:type="paragraph" w:customStyle="1" w:styleId="xl65">
    <w:name w:val="xl65"/>
    <w:basedOn w:val="Normal"/>
    <w:rsid w:val="00B106E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6">
    <w:name w:val="xl66"/>
    <w:basedOn w:val="Normal"/>
    <w:rsid w:val="00B106E3"/>
    <w:pPr>
      <w:pBdr>
        <w:top w:val="single" w:sz="4" w:space="0" w:color="000000"/>
        <w:lef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7">
    <w:name w:val="xl67"/>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s="Times New Roman"/>
      <w:sz w:val="24"/>
      <w:szCs w:val="24"/>
      <w:lang w:val="lv-LV" w:eastAsia="lv-LV"/>
    </w:rPr>
  </w:style>
  <w:style w:type="paragraph" w:customStyle="1" w:styleId="xl68">
    <w:name w:val="xl68"/>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69">
    <w:name w:val="xl69"/>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70">
    <w:name w:val="xl70"/>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000000"/>
      <w:sz w:val="24"/>
      <w:szCs w:val="24"/>
      <w:lang w:val="lv-LV" w:eastAsia="lv-LV"/>
    </w:rPr>
  </w:style>
  <w:style w:type="table" w:styleId="LightShading">
    <w:name w:val="Light Shading"/>
    <w:basedOn w:val="TableNormal"/>
    <w:uiPriority w:val="60"/>
    <w:rsid w:val="00B106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060E"/>
    <w:pPr>
      <w:tabs>
        <w:tab w:val="center" w:pos="4153"/>
        <w:tab w:val="right" w:pos="8306"/>
      </w:tabs>
    </w:pPr>
  </w:style>
  <w:style w:type="character" w:customStyle="1" w:styleId="HeaderChar">
    <w:name w:val="Header Char"/>
    <w:basedOn w:val="DefaultParagraphFont"/>
    <w:link w:val="Header"/>
    <w:uiPriority w:val="99"/>
    <w:rsid w:val="00C1060E"/>
  </w:style>
  <w:style w:type="paragraph" w:styleId="Footer">
    <w:name w:val="footer"/>
    <w:basedOn w:val="Normal"/>
    <w:link w:val="FooterChar"/>
    <w:uiPriority w:val="99"/>
    <w:unhideWhenUsed/>
    <w:rsid w:val="00C1060E"/>
    <w:pPr>
      <w:tabs>
        <w:tab w:val="center" w:pos="4153"/>
        <w:tab w:val="right" w:pos="8306"/>
      </w:tabs>
    </w:pPr>
  </w:style>
  <w:style w:type="character" w:customStyle="1" w:styleId="FooterChar">
    <w:name w:val="Footer Char"/>
    <w:basedOn w:val="DefaultParagraphFont"/>
    <w:link w:val="Footer"/>
    <w:uiPriority w:val="99"/>
    <w:rsid w:val="00C1060E"/>
  </w:style>
  <w:style w:type="paragraph" w:styleId="ListParagraph">
    <w:name w:val="List Paragraph"/>
    <w:basedOn w:val="Normal"/>
    <w:link w:val="ListParagraphChar"/>
    <w:uiPriority w:val="99"/>
    <w:qFormat/>
    <w:rsid w:val="00A81333"/>
    <w:pPr>
      <w:ind w:left="720" w:firstLine="454"/>
      <w:contextualSpacing/>
    </w:pPr>
    <w:rPr>
      <w:lang w:val="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A81333"/>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A81333"/>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A81333"/>
    <w:rPr>
      <w:vertAlign w:val="superscript"/>
    </w:rPr>
  </w:style>
  <w:style w:type="character" w:customStyle="1" w:styleId="ListParagraphChar">
    <w:name w:val="List Paragraph Char"/>
    <w:link w:val="ListParagraph"/>
    <w:uiPriority w:val="99"/>
    <w:locked/>
    <w:rsid w:val="00A81333"/>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10">
      <w:bodyDiv w:val="1"/>
      <w:marLeft w:val="0"/>
      <w:marRight w:val="0"/>
      <w:marTop w:val="0"/>
      <w:marBottom w:val="0"/>
      <w:divBdr>
        <w:top w:val="none" w:sz="0" w:space="0" w:color="auto"/>
        <w:left w:val="none" w:sz="0" w:space="0" w:color="auto"/>
        <w:bottom w:val="none" w:sz="0" w:space="0" w:color="auto"/>
        <w:right w:val="none" w:sz="0" w:space="0" w:color="auto"/>
      </w:divBdr>
    </w:div>
    <w:div w:id="738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2831</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Eiropas Komisijas iniciatīvas industriālās politikas izstrādē</vt:lpstr>
    </vt:vector>
  </TitlesOfParts>
  <Company>LR Ekonomikas ministrija</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Komisijas iniciatīvas industriālās politikas izstrādē</dc:title>
  <dc:subject>3.pielikums</dc:subject>
  <dc:creator>Kristaps Soms</dc:creator>
  <cp:lastModifiedBy>Kristaps Soms</cp:lastModifiedBy>
  <cp:revision>2</cp:revision>
  <cp:lastPrinted>2013-02-12T06:33:00Z</cp:lastPrinted>
  <dcterms:created xsi:type="dcterms:W3CDTF">2012-11-29T07:42:00Z</dcterms:created>
  <dcterms:modified xsi:type="dcterms:W3CDTF">2013-05-14T06:47:00Z</dcterms:modified>
</cp:coreProperties>
</file>