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003" w:rsidRPr="007C1BFA" w:rsidRDefault="00226003" w:rsidP="00DD7845">
      <w:pPr>
        <w:jc w:val="center"/>
        <w:rPr>
          <w:b/>
          <w:color w:val="000000" w:themeColor="text1"/>
        </w:rPr>
      </w:pPr>
      <w:bookmarkStart w:id="0" w:name="_GoBack"/>
      <w:bookmarkEnd w:id="0"/>
    </w:p>
    <w:p w:rsidR="00FE72E8" w:rsidRPr="007C1BFA" w:rsidRDefault="00FE72E8" w:rsidP="00DD7845">
      <w:pPr>
        <w:jc w:val="center"/>
        <w:rPr>
          <w:b/>
          <w:color w:val="000000" w:themeColor="text1"/>
        </w:rPr>
      </w:pPr>
      <w:r w:rsidRPr="007C1BFA">
        <w:rPr>
          <w:b/>
          <w:color w:val="000000" w:themeColor="text1"/>
        </w:rPr>
        <w:t xml:space="preserve">Informatīvais ziņojums </w:t>
      </w:r>
    </w:p>
    <w:p w:rsidR="00FE72E8" w:rsidRPr="007C1BFA" w:rsidRDefault="00FE72E8" w:rsidP="00DD7845">
      <w:pPr>
        <w:jc w:val="center"/>
        <w:rPr>
          <w:b/>
          <w:color w:val="000000" w:themeColor="text1"/>
        </w:rPr>
      </w:pPr>
      <w:r w:rsidRPr="007C1BFA">
        <w:rPr>
          <w:b/>
          <w:color w:val="000000" w:themeColor="text1"/>
        </w:rPr>
        <w:t>„Komplekss risinājums elektroenerģijas tirgus problemātikai”</w:t>
      </w:r>
    </w:p>
    <w:p w:rsidR="00226003" w:rsidRPr="007C1BFA" w:rsidRDefault="00226003" w:rsidP="00DD7845">
      <w:pPr>
        <w:jc w:val="center"/>
        <w:rPr>
          <w:b/>
          <w:color w:val="000000" w:themeColor="text1"/>
        </w:rPr>
      </w:pPr>
    </w:p>
    <w:sdt>
      <w:sdtPr>
        <w:rPr>
          <w:rFonts w:ascii="Times New Roman" w:eastAsia="Times New Roman" w:hAnsi="Times New Roman" w:cs="Times New Roman"/>
          <w:b w:val="0"/>
          <w:bCs w:val="0"/>
          <w:color w:val="000000" w:themeColor="text1"/>
          <w:sz w:val="24"/>
          <w:szCs w:val="24"/>
          <w:lang w:eastAsia="en-US"/>
        </w:rPr>
        <w:id w:val="-1116908452"/>
        <w:docPartObj>
          <w:docPartGallery w:val="Table of Contents"/>
          <w:docPartUnique/>
        </w:docPartObj>
      </w:sdtPr>
      <w:sdtEndPr>
        <w:rPr>
          <w:noProof/>
          <w:sz w:val="28"/>
        </w:rPr>
      </w:sdtEndPr>
      <w:sdtContent>
        <w:p w:rsidR="00CB650D" w:rsidRPr="007C1BFA" w:rsidRDefault="00CB650D" w:rsidP="00DD7845">
          <w:pPr>
            <w:pStyle w:val="TOCHeading"/>
            <w:spacing w:before="0" w:line="240" w:lineRule="auto"/>
            <w:jc w:val="center"/>
            <w:rPr>
              <w:rFonts w:ascii="Times New Roman" w:hAnsi="Times New Roman"/>
              <w:color w:val="000000" w:themeColor="text1"/>
            </w:rPr>
          </w:pPr>
          <w:r w:rsidRPr="007C1BFA">
            <w:rPr>
              <w:rFonts w:ascii="Times New Roman" w:hAnsi="Times New Roman"/>
              <w:color w:val="000000" w:themeColor="text1"/>
            </w:rPr>
            <w:t>Saturs</w:t>
          </w:r>
        </w:p>
        <w:p w:rsidR="00781276" w:rsidRDefault="006F3AF7">
          <w:pPr>
            <w:pStyle w:val="TOC1"/>
            <w:tabs>
              <w:tab w:val="right" w:leader="dot" w:pos="9345"/>
            </w:tabs>
            <w:rPr>
              <w:rFonts w:asciiTheme="minorHAnsi" w:eastAsiaTheme="minorEastAsia" w:hAnsiTheme="minorHAnsi" w:cstheme="minorBidi"/>
              <w:noProof/>
              <w:sz w:val="22"/>
              <w:szCs w:val="22"/>
              <w:lang w:eastAsia="lv-LV"/>
            </w:rPr>
          </w:pPr>
          <w:r w:rsidRPr="007C1BFA">
            <w:rPr>
              <w:color w:val="000000" w:themeColor="text1"/>
            </w:rPr>
            <w:fldChar w:fldCharType="begin"/>
          </w:r>
          <w:r w:rsidR="00CB650D" w:rsidRPr="007C1BFA">
            <w:rPr>
              <w:color w:val="000000" w:themeColor="text1"/>
            </w:rPr>
            <w:instrText xml:space="preserve"> TOC \o "1-3" \h \z \u </w:instrText>
          </w:r>
          <w:r w:rsidRPr="007C1BFA">
            <w:rPr>
              <w:color w:val="000000" w:themeColor="text1"/>
            </w:rPr>
            <w:fldChar w:fldCharType="separate"/>
          </w:r>
          <w:hyperlink w:anchor="_Toc364148937" w:history="1">
            <w:r w:rsidR="00781276" w:rsidRPr="005836A7">
              <w:rPr>
                <w:rStyle w:val="Hyperlink"/>
                <w:rFonts w:eastAsia="Nimbus Sans L"/>
                <w:noProof/>
                <w:lang w:bidi="hi-IN"/>
              </w:rPr>
              <w:t>Ievads</w:t>
            </w:r>
            <w:r w:rsidR="00781276">
              <w:rPr>
                <w:noProof/>
                <w:webHidden/>
              </w:rPr>
              <w:tab/>
            </w:r>
            <w:r w:rsidR="00781276">
              <w:rPr>
                <w:noProof/>
                <w:webHidden/>
              </w:rPr>
              <w:fldChar w:fldCharType="begin"/>
            </w:r>
            <w:r w:rsidR="00781276">
              <w:rPr>
                <w:noProof/>
                <w:webHidden/>
              </w:rPr>
              <w:instrText xml:space="preserve"> PAGEREF _Toc364148937 \h </w:instrText>
            </w:r>
            <w:r w:rsidR="00781276">
              <w:rPr>
                <w:noProof/>
                <w:webHidden/>
              </w:rPr>
            </w:r>
            <w:r w:rsidR="00781276">
              <w:rPr>
                <w:noProof/>
                <w:webHidden/>
              </w:rPr>
              <w:fldChar w:fldCharType="separate"/>
            </w:r>
            <w:r w:rsidR="00781276">
              <w:rPr>
                <w:noProof/>
                <w:webHidden/>
              </w:rPr>
              <w:t>2</w:t>
            </w:r>
            <w:r w:rsidR="00781276">
              <w:rPr>
                <w:noProof/>
                <w:webHidden/>
              </w:rPr>
              <w:fldChar w:fldCharType="end"/>
            </w:r>
          </w:hyperlink>
        </w:p>
        <w:p w:rsidR="00781276" w:rsidRDefault="00BE2CE9">
          <w:pPr>
            <w:pStyle w:val="TOC1"/>
            <w:tabs>
              <w:tab w:val="left" w:pos="440"/>
              <w:tab w:val="right" w:leader="dot" w:pos="9345"/>
            </w:tabs>
            <w:rPr>
              <w:rFonts w:asciiTheme="minorHAnsi" w:eastAsiaTheme="minorEastAsia" w:hAnsiTheme="minorHAnsi" w:cstheme="minorBidi"/>
              <w:noProof/>
              <w:sz w:val="22"/>
              <w:szCs w:val="22"/>
              <w:lang w:eastAsia="lv-LV"/>
            </w:rPr>
          </w:pPr>
          <w:hyperlink w:anchor="_Toc364148938" w:history="1">
            <w:r w:rsidR="00781276" w:rsidRPr="005836A7">
              <w:rPr>
                <w:rStyle w:val="Hyperlink"/>
                <w:rFonts w:eastAsia="Nimbus Sans L"/>
                <w:noProof/>
                <w:lang w:bidi="hi-IN"/>
              </w:rPr>
              <w:t>1.</w:t>
            </w:r>
            <w:r w:rsidR="00781276">
              <w:rPr>
                <w:rFonts w:asciiTheme="minorHAnsi" w:eastAsiaTheme="minorEastAsia" w:hAnsiTheme="minorHAnsi" w:cstheme="minorBidi"/>
                <w:noProof/>
                <w:sz w:val="22"/>
                <w:szCs w:val="22"/>
                <w:lang w:eastAsia="lv-LV"/>
              </w:rPr>
              <w:tab/>
            </w:r>
            <w:r w:rsidR="00781276" w:rsidRPr="005836A7">
              <w:rPr>
                <w:rStyle w:val="Hyperlink"/>
                <w:rFonts w:eastAsia="Nimbus Sans L"/>
                <w:noProof/>
                <w:lang w:bidi="hi-IN"/>
              </w:rPr>
              <w:t>Obligātā iepirkuma komponentes attīstība</w:t>
            </w:r>
            <w:r w:rsidR="00781276">
              <w:rPr>
                <w:noProof/>
                <w:webHidden/>
              </w:rPr>
              <w:tab/>
            </w:r>
            <w:r w:rsidR="00781276">
              <w:rPr>
                <w:noProof/>
                <w:webHidden/>
              </w:rPr>
              <w:fldChar w:fldCharType="begin"/>
            </w:r>
            <w:r w:rsidR="00781276">
              <w:rPr>
                <w:noProof/>
                <w:webHidden/>
              </w:rPr>
              <w:instrText xml:space="preserve"> PAGEREF _Toc364148938 \h </w:instrText>
            </w:r>
            <w:r w:rsidR="00781276">
              <w:rPr>
                <w:noProof/>
                <w:webHidden/>
              </w:rPr>
            </w:r>
            <w:r w:rsidR="00781276">
              <w:rPr>
                <w:noProof/>
                <w:webHidden/>
              </w:rPr>
              <w:fldChar w:fldCharType="separate"/>
            </w:r>
            <w:r w:rsidR="00781276">
              <w:rPr>
                <w:noProof/>
                <w:webHidden/>
              </w:rPr>
              <w:t>3</w:t>
            </w:r>
            <w:r w:rsidR="00781276">
              <w:rPr>
                <w:noProof/>
                <w:webHidden/>
              </w:rPr>
              <w:fldChar w:fldCharType="end"/>
            </w:r>
          </w:hyperlink>
        </w:p>
        <w:p w:rsidR="00781276" w:rsidRDefault="00BE2CE9">
          <w:pPr>
            <w:pStyle w:val="TOC1"/>
            <w:tabs>
              <w:tab w:val="left" w:pos="440"/>
              <w:tab w:val="right" w:leader="dot" w:pos="9345"/>
            </w:tabs>
            <w:rPr>
              <w:rFonts w:asciiTheme="minorHAnsi" w:eastAsiaTheme="minorEastAsia" w:hAnsiTheme="minorHAnsi" w:cstheme="minorBidi"/>
              <w:noProof/>
              <w:sz w:val="22"/>
              <w:szCs w:val="22"/>
              <w:lang w:eastAsia="lv-LV"/>
            </w:rPr>
          </w:pPr>
          <w:hyperlink w:anchor="_Toc364148939" w:history="1">
            <w:r w:rsidR="00781276" w:rsidRPr="005836A7">
              <w:rPr>
                <w:rStyle w:val="Hyperlink"/>
                <w:rFonts w:eastAsia="Nimbus Sans L"/>
                <w:noProof/>
                <w:lang w:bidi="hi-IN"/>
              </w:rPr>
              <w:t>2.</w:t>
            </w:r>
            <w:r w:rsidR="00781276">
              <w:rPr>
                <w:rFonts w:asciiTheme="minorHAnsi" w:eastAsiaTheme="minorEastAsia" w:hAnsiTheme="minorHAnsi" w:cstheme="minorBidi"/>
                <w:noProof/>
                <w:sz w:val="22"/>
                <w:szCs w:val="22"/>
                <w:lang w:eastAsia="lv-LV"/>
              </w:rPr>
              <w:tab/>
            </w:r>
            <w:r w:rsidR="00781276" w:rsidRPr="005836A7">
              <w:rPr>
                <w:rStyle w:val="Hyperlink"/>
                <w:rFonts w:eastAsia="Nimbus Sans L"/>
                <w:noProof/>
                <w:lang w:bidi="hi-IN"/>
              </w:rPr>
              <w:t>Elektroenerģijas tirgus liberalizācija</w:t>
            </w:r>
            <w:r w:rsidR="00781276">
              <w:rPr>
                <w:noProof/>
                <w:webHidden/>
              </w:rPr>
              <w:tab/>
            </w:r>
            <w:r w:rsidR="00781276">
              <w:rPr>
                <w:noProof/>
                <w:webHidden/>
              </w:rPr>
              <w:fldChar w:fldCharType="begin"/>
            </w:r>
            <w:r w:rsidR="00781276">
              <w:rPr>
                <w:noProof/>
                <w:webHidden/>
              </w:rPr>
              <w:instrText xml:space="preserve"> PAGEREF _Toc364148939 \h </w:instrText>
            </w:r>
            <w:r w:rsidR="00781276">
              <w:rPr>
                <w:noProof/>
                <w:webHidden/>
              </w:rPr>
            </w:r>
            <w:r w:rsidR="00781276">
              <w:rPr>
                <w:noProof/>
                <w:webHidden/>
              </w:rPr>
              <w:fldChar w:fldCharType="separate"/>
            </w:r>
            <w:r w:rsidR="00781276">
              <w:rPr>
                <w:noProof/>
                <w:webHidden/>
              </w:rPr>
              <w:t>4</w:t>
            </w:r>
            <w:r w:rsidR="00781276">
              <w:rPr>
                <w:noProof/>
                <w:webHidden/>
              </w:rPr>
              <w:fldChar w:fldCharType="end"/>
            </w:r>
          </w:hyperlink>
        </w:p>
        <w:p w:rsidR="00781276" w:rsidRDefault="00BE2CE9">
          <w:pPr>
            <w:pStyle w:val="TOC2"/>
            <w:tabs>
              <w:tab w:val="right" w:leader="dot" w:pos="9345"/>
            </w:tabs>
            <w:rPr>
              <w:rFonts w:asciiTheme="minorHAnsi" w:eastAsiaTheme="minorEastAsia" w:hAnsiTheme="minorHAnsi" w:cstheme="minorBidi"/>
              <w:noProof/>
              <w:sz w:val="22"/>
              <w:szCs w:val="22"/>
              <w:lang w:eastAsia="lv-LV"/>
            </w:rPr>
          </w:pPr>
          <w:hyperlink w:anchor="_Toc364148940" w:history="1">
            <w:r w:rsidR="00781276" w:rsidRPr="005836A7">
              <w:rPr>
                <w:rStyle w:val="Hyperlink"/>
                <w:rFonts w:eastAsia="Nimbus Sans L"/>
                <w:noProof/>
                <w:lang w:bidi="hi-IN"/>
              </w:rPr>
              <w:t>2.1. Vispārējie elektroenerģijas tirgus liberalizācijas aspekti</w:t>
            </w:r>
            <w:r w:rsidR="00781276">
              <w:rPr>
                <w:noProof/>
                <w:webHidden/>
              </w:rPr>
              <w:tab/>
            </w:r>
            <w:r w:rsidR="00781276">
              <w:rPr>
                <w:noProof/>
                <w:webHidden/>
              </w:rPr>
              <w:fldChar w:fldCharType="begin"/>
            </w:r>
            <w:r w:rsidR="00781276">
              <w:rPr>
                <w:noProof/>
                <w:webHidden/>
              </w:rPr>
              <w:instrText xml:space="preserve"> PAGEREF _Toc364148940 \h </w:instrText>
            </w:r>
            <w:r w:rsidR="00781276">
              <w:rPr>
                <w:noProof/>
                <w:webHidden/>
              </w:rPr>
            </w:r>
            <w:r w:rsidR="00781276">
              <w:rPr>
                <w:noProof/>
                <w:webHidden/>
              </w:rPr>
              <w:fldChar w:fldCharType="separate"/>
            </w:r>
            <w:r w:rsidR="00781276">
              <w:rPr>
                <w:noProof/>
                <w:webHidden/>
              </w:rPr>
              <w:t>4</w:t>
            </w:r>
            <w:r w:rsidR="00781276">
              <w:rPr>
                <w:noProof/>
                <w:webHidden/>
              </w:rPr>
              <w:fldChar w:fldCharType="end"/>
            </w:r>
          </w:hyperlink>
        </w:p>
        <w:p w:rsidR="00781276" w:rsidRDefault="00BE2CE9">
          <w:pPr>
            <w:pStyle w:val="TOC2"/>
            <w:tabs>
              <w:tab w:val="right" w:leader="dot" w:pos="9345"/>
            </w:tabs>
            <w:rPr>
              <w:rFonts w:asciiTheme="minorHAnsi" w:eastAsiaTheme="minorEastAsia" w:hAnsiTheme="minorHAnsi" w:cstheme="minorBidi"/>
              <w:noProof/>
              <w:sz w:val="22"/>
              <w:szCs w:val="22"/>
              <w:lang w:eastAsia="lv-LV"/>
            </w:rPr>
          </w:pPr>
          <w:hyperlink w:anchor="_Toc364148941" w:history="1">
            <w:r w:rsidR="00781276" w:rsidRPr="005836A7">
              <w:rPr>
                <w:rStyle w:val="Hyperlink"/>
                <w:rFonts w:eastAsia="Nimbus Sans L"/>
                <w:noProof/>
                <w:lang w:bidi="hi-IN"/>
              </w:rPr>
              <w:t>2.2. Elektroenerģijas tirgus liberalizācija mājsaimniecībām</w:t>
            </w:r>
            <w:r w:rsidR="00781276">
              <w:rPr>
                <w:noProof/>
                <w:webHidden/>
              </w:rPr>
              <w:tab/>
            </w:r>
            <w:r w:rsidR="00781276">
              <w:rPr>
                <w:noProof/>
                <w:webHidden/>
              </w:rPr>
              <w:fldChar w:fldCharType="begin"/>
            </w:r>
            <w:r w:rsidR="00781276">
              <w:rPr>
                <w:noProof/>
                <w:webHidden/>
              </w:rPr>
              <w:instrText xml:space="preserve"> PAGEREF _Toc364148941 \h </w:instrText>
            </w:r>
            <w:r w:rsidR="00781276">
              <w:rPr>
                <w:noProof/>
                <w:webHidden/>
              </w:rPr>
            </w:r>
            <w:r w:rsidR="00781276">
              <w:rPr>
                <w:noProof/>
                <w:webHidden/>
              </w:rPr>
              <w:fldChar w:fldCharType="separate"/>
            </w:r>
            <w:r w:rsidR="00781276">
              <w:rPr>
                <w:noProof/>
                <w:webHidden/>
              </w:rPr>
              <w:t>6</w:t>
            </w:r>
            <w:r w:rsidR="00781276">
              <w:rPr>
                <w:noProof/>
                <w:webHidden/>
              </w:rPr>
              <w:fldChar w:fldCharType="end"/>
            </w:r>
          </w:hyperlink>
        </w:p>
        <w:p w:rsidR="00781276" w:rsidRDefault="00BE2CE9">
          <w:pPr>
            <w:pStyle w:val="TOC1"/>
            <w:tabs>
              <w:tab w:val="right" w:leader="dot" w:pos="9345"/>
            </w:tabs>
            <w:rPr>
              <w:rFonts w:asciiTheme="minorHAnsi" w:eastAsiaTheme="minorEastAsia" w:hAnsiTheme="minorHAnsi" w:cstheme="minorBidi"/>
              <w:noProof/>
              <w:sz w:val="22"/>
              <w:szCs w:val="22"/>
              <w:lang w:eastAsia="lv-LV"/>
            </w:rPr>
          </w:pPr>
          <w:hyperlink w:anchor="_Toc364148942" w:history="1">
            <w:r w:rsidR="00781276" w:rsidRPr="005836A7">
              <w:rPr>
                <w:rStyle w:val="Hyperlink"/>
                <w:rFonts w:eastAsia="Nimbus Sans L"/>
                <w:noProof/>
                <w:lang w:bidi="hi-IN"/>
              </w:rPr>
              <w:t>3. Sociālais atbalsts trūcīgajiem elektroenerģijas izmaksu segšanai</w:t>
            </w:r>
            <w:r w:rsidR="00781276">
              <w:rPr>
                <w:noProof/>
                <w:webHidden/>
              </w:rPr>
              <w:tab/>
            </w:r>
            <w:r w:rsidR="00781276">
              <w:rPr>
                <w:noProof/>
                <w:webHidden/>
              </w:rPr>
              <w:fldChar w:fldCharType="begin"/>
            </w:r>
            <w:r w:rsidR="00781276">
              <w:rPr>
                <w:noProof/>
                <w:webHidden/>
              </w:rPr>
              <w:instrText xml:space="preserve"> PAGEREF _Toc364148942 \h </w:instrText>
            </w:r>
            <w:r w:rsidR="00781276">
              <w:rPr>
                <w:noProof/>
                <w:webHidden/>
              </w:rPr>
            </w:r>
            <w:r w:rsidR="00781276">
              <w:rPr>
                <w:noProof/>
                <w:webHidden/>
              </w:rPr>
              <w:fldChar w:fldCharType="separate"/>
            </w:r>
            <w:r w:rsidR="00781276">
              <w:rPr>
                <w:noProof/>
                <w:webHidden/>
              </w:rPr>
              <w:t>7</w:t>
            </w:r>
            <w:r w:rsidR="00781276">
              <w:rPr>
                <w:noProof/>
                <w:webHidden/>
              </w:rPr>
              <w:fldChar w:fldCharType="end"/>
            </w:r>
          </w:hyperlink>
        </w:p>
        <w:p w:rsidR="00781276" w:rsidRDefault="00BE2CE9">
          <w:pPr>
            <w:pStyle w:val="TOC2"/>
            <w:tabs>
              <w:tab w:val="right" w:leader="dot" w:pos="9345"/>
            </w:tabs>
            <w:rPr>
              <w:rFonts w:asciiTheme="minorHAnsi" w:eastAsiaTheme="minorEastAsia" w:hAnsiTheme="minorHAnsi" w:cstheme="minorBidi"/>
              <w:noProof/>
              <w:sz w:val="22"/>
              <w:szCs w:val="22"/>
              <w:lang w:eastAsia="lv-LV"/>
            </w:rPr>
          </w:pPr>
          <w:hyperlink w:anchor="_Toc364148943" w:history="1">
            <w:r w:rsidR="00781276" w:rsidRPr="005836A7">
              <w:rPr>
                <w:rStyle w:val="Hyperlink"/>
                <w:rFonts w:eastAsia="Nimbus Sans L"/>
                <w:noProof/>
                <w:lang w:bidi="hi-IN"/>
              </w:rPr>
              <w:t>3.1. Esošais sociālais atbalsts</w:t>
            </w:r>
            <w:r w:rsidR="00781276">
              <w:rPr>
                <w:noProof/>
                <w:webHidden/>
              </w:rPr>
              <w:tab/>
            </w:r>
            <w:r w:rsidR="00781276">
              <w:rPr>
                <w:noProof/>
                <w:webHidden/>
              </w:rPr>
              <w:fldChar w:fldCharType="begin"/>
            </w:r>
            <w:r w:rsidR="00781276">
              <w:rPr>
                <w:noProof/>
                <w:webHidden/>
              </w:rPr>
              <w:instrText xml:space="preserve"> PAGEREF _Toc364148943 \h </w:instrText>
            </w:r>
            <w:r w:rsidR="00781276">
              <w:rPr>
                <w:noProof/>
                <w:webHidden/>
              </w:rPr>
            </w:r>
            <w:r w:rsidR="00781276">
              <w:rPr>
                <w:noProof/>
                <w:webHidden/>
              </w:rPr>
              <w:fldChar w:fldCharType="separate"/>
            </w:r>
            <w:r w:rsidR="00781276">
              <w:rPr>
                <w:noProof/>
                <w:webHidden/>
              </w:rPr>
              <w:t>7</w:t>
            </w:r>
            <w:r w:rsidR="00781276">
              <w:rPr>
                <w:noProof/>
                <w:webHidden/>
              </w:rPr>
              <w:fldChar w:fldCharType="end"/>
            </w:r>
          </w:hyperlink>
        </w:p>
        <w:p w:rsidR="00781276" w:rsidRDefault="00BE2CE9">
          <w:pPr>
            <w:pStyle w:val="TOC2"/>
            <w:tabs>
              <w:tab w:val="right" w:leader="dot" w:pos="9345"/>
            </w:tabs>
            <w:rPr>
              <w:rFonts w:asciiTheme="minorHAnsi" w:eastAsiaTheme="minorEastAsia" w:hAnsiTheme="minorHAnsi" w:cstheme="minorBidi"/>
              <w:noProof/>
              <w:sz w:val="22"/>
              <w:szCs w:val="22"/>
              <w:lang w:eastAsia="lv-LV"/>
            </w:rPr>
          </w:pPr>
          <w:hyperlink w:anchor="_Toc364148944" w:history="1">
            <w:r w:rsidR="00781276" w:rsidRPr="005836A7">
              <w:rPr>
                <w:rStyle w:val="Hyperlink"/>
                <w:rFonts w:eastAsia="Nimbus Sans L"/>
                <w:noProof/>
                <w:lang w:bidi="hi-IN"/>
              </w:rPr>
              <w:t>3.2. Plānotais sociālais atbalsts</w:t>
            </w:r>
            <w:r w:rsidR="00781276">
              <w:rPr>
                <w:noProof/>
                <w:webHidden/>
              </w:rPr>
              <w:tab/>
            </w:r>
            <w:r w:rsidR="00781276">
              <w:rPr>
                <w:noProof/>
                <w:webHidden/>
              </w:rPr>
              <w:fldChar w:fldCharType="begin"/>
            </w:r>
            <w:r w:rsidR="00781276">
              <w:rPr>
                <w:noProof/>
                <w:webHidden/>
              </w:rPr>
              <w:instrText xml:space="preserve"> PAGEREF _Toc364148944 \h </w:instrText>
            </w:r>
            <w:r w:rsidR="00781276">
              <w:rPr>
                <w:noProof/>
                <w:webHidden/>
              </w:rPr>
            </w:r>
            <w:r w:rsidR="00781276">
              <w:rPr>
                <w:noProof/>
                <w:webHidden/>
              </w:rPr>
              <w:fldChar w:fldCharType="separate"/>
            </w:r>
            <w:r w:rsidR="00781276">
              <w:rPr>
                <w:noProof/>
                <w:webHidden/>
              </w:rPr>
              <w:t>8</w:t>
            </w:r>
            <w:r w:rsidR="00781276">
              <w:rPr>
                <w:noProof/>
                <w:webHidden/>
              </w:rPr>
              <w:fldChar w:fldCharType="end"/>
            </w:r>
          </w:hyperlink>
        </w:p>
        <w:p w:rsidR="00781276" w:rsidRDefault="00BE2CE9">
          <w:pPr>
            <w:pStyle w:val="TOC1"/>
            <w:tabs>
              <w:tab w:val="right" w:leader="dot" w:pos="9345"/>
            </w:tabs>
            <w:rPr>
              <w:rFonts w:asciiTheme="minorHAnsi" w:eastAsiaTheme="minorEastAsia" w:hAnsiTheme="minorHAnsi" w:cstheme="minorBidi"/>
              <w:noProof/>
              <w:sz w:val="22"/>
              <w:szCs w:val="22"/>
              <w:lang w:eastAsia="lv-LV"/>
            </w:rPr>
          </w:pPr>
          <w:hyperlink w:anchor="_Toc364148945" w:history="1">
            <w:r w:rsidR="00781276" w:rsidRPr="005836A7">
              <w:rPr>
                <w:rStyle w:val="Hyperlink"/>
                <w:rFonts w:eastAsia="Nimbus Sans L"/>
                <w:noProof/>
                <w:lang w:val="de-DE" w:bidi="hi-IN"/>
              </w:rPr>
              <w:t xml:space="preserve">4.Elektroenerģijas </w:t>
            </w:r>
            <w:r w:rsidR="00781276" w:rsidRPr="005836A7">
              <w:rPr>
                <w:rStyle w:val="Hyperlink"/>
                <w:rFonts w:eastAsia="Nimbus Sans L"/>
                <w:noProof/>
                <w:lang w:bidi="hi-IN"/>
              </w:rPr>
              <w:t>lietotāju</w:t>
            </w:r>
            <w:r w:rsidR="00781276" w:rsidRPr="005836A7">
              <w:rPr>
                <w:rStyle w:val="Hyperlink"/>
                <w:rFonts w:eastAsia="Nimbus Sans L"/>
                <w:noProof/>
                <w:lang w:val="de-DE" w:bidi="hi-IN"/>
              </w:rPr>
              <w:t xml:space="preserve"> atbalsta fonds (ELAF)</w:t>
            </w:r>
            <w:r w:rsidR="00781276">
              <w:rPr>
                <w:noProof/>
                <w:webHidden/>
              </w:rPr>
              <w:tab/>
            </w:r>
            <w:r w:rsidR="00781276">
              <w:rPr>
                <w:noProof/>
                <w:webHidden/>
              </w:rPr>
              <w:fldChar w:fldCharType="begin"/>
            </w:r>
            <w:r w:rsidR="00781276">
              <w:rPr>
                <w:noProof/>
                <w:webHidden/>
              </w:rPr>
              <w:instrText xml:space="preserve"> PAGEREF _Toc364148945 \h </w:instrText>
            </w:r>
            <w:r w:rsidR="00781276">
              <w:rPr>
                <w:noProof/>
                <w:webHidden/>
              </w:rPr>
            </w:r>
            <w:r w:rsidR="00781276">
              <w:rPr>
                <w:noProof/>
                <w:webHidden/>
              </w:rPr>
              <w:fldChar w:fldCharType="separate"/>
            </w:r>
            <w:r w:rsidR="00781276">
              <w:rPr>
                <w:noProof/>
                <w:webHidden/>
              </w:rPr>
              <w:t>10</w:t>
            </w:r>
            <w:r w:rsidR="00781276">
              <w:rPr>
                <w:noProof/>
                <w:webHidden/>
              </w:rPr>
              <w:fldChar w:fldCharType="end"/>
            </w:r>
          </w:hyperlink>
        </w:p>
        <w:p w:rsidR="00781276" w:rsidRDefault="00BE2CE9">
          <w:pPr>
            <w:pStyle w:val="TOC1"/>
            <w:tabs>
              <w:tab w:val="right" w:leader="dot" w:pos="9345"/>
            </w:tabs>
            <w:rPr>
              <w:rFonts w:asciiTheme="minorHAnsi" w:eastAsiaTheme="minorEastAsia" w:hAnsiTheme="minorHAnsi" w:cstheme="minorBidi"/>
              <w:noProof/>
              <w:sz w:val="22"/>
              <w:szCs w:val="22"/>
              <w:lang w:eastAsia="lv-LV"/>
            </w:rPr>
          </w:pPr>
          <w:hyperlink w:anchor="_Toc364148946" w:history="1">
            <w:r w:rsidR="00781276" w:rsidRPr="005836A7">
              <w:rPr>
                <w:rStyle w:val="Hyperlink"/>
                <w:rFonts w:eastAsia="Nimbus Sans L"/>
                <w:noProof/>
                <w:lang w:bidi="hi-IN"/>
              </w:rPr>
              <w:t>5. Subsidētās enerģijas nodoklis (SEN)</w:t>
            </w:r>
            <w:r w:rsidR="00781276">
              <w:rPr>
                <w:noProof/>
                <w:webHidden/>
              </w:rPr>
              <w:tab/>
            </w:r>
            <w:r w:rsidR="00781276">
              <w:rPr>
                <w:noProof/>
                <w:webHidden/>
              </w:rPr>
              <w:fldChar w:fldCharType="begin"/>
            </w:r>
            <w:r w:rsidR="00781276">
              <w:rPr>
                <w:noProof/>
                <w:webHidden/>
              </w:rPr>
              <w:instrText xml:space="preserve"> PAGEREF _Toc364148946 \h </w:instrText>
            </w:r>
            <w:r w:rsidR="00781276">
              <w:rPr>
                <w:noProof/>
                <w:webHidden/>
              </w:rPr>
            </w:r>
            <w:r w:rsidR="00781276">
              <w:rPr>
                <w:noProof/>
                <w:webHidden/>
              </w:rPr>
              <w:fldChar w:fldCharType="separate"/>
            </w:r>
            <w:r w:rsidR="00781276">
              <w:rPr>
                <w:noProof/>
                <w:webHidden/>
              </w:rPr>
              <w:t>13</w:t>
            </w:r>
            <w:r w:rsidR="00781276">
              <w:rPr>
                <w:noProof/>
                <w:webHidden/>
              </w:rPr>
              <w:fldChar w:fldCharType="end"/>
            </w:r>
          </w:hyperlink>
        </w:p>
        <w:p w:rsidR="00781276" w:rsidRDefault="00BE2CE9">
          <w:pPr>
            <w:pStyle w:val="TOC2"/>
            <w:tabs>
              <w:tab w:val="right" w:leader="dot" w:pos="9345"/>
            </w:tabs>
            <w:rPr>
              <w:rFonts w:asciiTheme="minorHAnsi" w:eastAsiaTheme="minorEastAsia" w:hAnsiTheme="minorHAnsi" w:cstheme="minorBidi"/>
              <w:noProof/>
              <w:sz w:val="22"/>
              <w:szCs w:val="22"/>
              <w:lang w:eastAsia="lv-LV"/>
            </w:rPr>
          </w:pPr>
          <w:hyperlink w:anchor="_Toc364148947" w:history="1">
            <w:r w:rsidR="00781276" w:rsidRPr="005836A7">
              <w:rPr>
                <w:rStyle w:val="Hyperlink"/>
                <w:rFonts w:eastAsia="Nimbus Sans L"/>
                <w:noProof/>
                <w:lang w:bidi="hi-IN"/>
              </w:rPr>
              <w:t>5.1. Subsidētās enerģijas nodokļa nosacījumi</w:t>
            </w:r>
            <w:r w:rsidR="00781276">
              <w:rPr>
                <w:noProof/>
                <w:webHidden/>
              </w:rPr>
              <w:tab/>
            </w:r>
            <w:r w:rsidR="00781276">
              <w:rPr>
                <w:noProof/>
                <w:webHidden/>
              </w:rPr>
              <w:fldChar w:fldCharType="begin"/>
            </w:r>
            <w:r w:rsidR="00781276">
              <w:rPr>
                <w:noProof/>
                <w:webHidden/>
              </w:rPr>
              <w:instrText xml:space="preserve"> PAGEREF _Toc364148947 \h </w:instrText>
            </w:r>
            <w:r w:rsidR="00781276">
              <w:rPr>
                <w:noProof/>
                <w:webHidden/>
              </w:rPr>
            </w:r>
            <w:r w:rsidR="00781276">
              <w:rPr>
                <w:noProof/>
                <w:webHidden/>
              </w:rPr>
              <w:fldChar w:fldCharType="separate"/>
            </w:r>
            <w:r w:rsidR="00781276">
              <w:rPr>
                <w:noProof/>
                <w:webHidden/>
              </w:rPr>
              <w:t>13</w:t>
            </w:r>
            <w:r w:rsidR="00781276">
              <w:rPr>
                <w:noProof/>
                <w:webHidden/>
              </w:rPr>
              <w:fldChar w:fldCharType="end"/>
            </w:r>
          </w:hyperlink>
        </w:p>
        <w:p w:rsidR="00781276" w:rsidRDefault="00BE2CE9">
          <w:pPr>
            <w:pStyle w:val="TOC2"/>
            <w:tabs>
              <w:tab w:val="right" w:leader="dot" w:pos="9345"/>
            </w:tabs>
            <w:rPr>
              <w:rFonts w:asciiTheme="minorHAnsi" w:eastAsiaTheme="minorEastAsia" w:hAnsiTheme="minorHAnsi" w:cstheme="minorBidi"/>
              <w:noProof/>
              <w:sz w:val="22"/>
              <w:szCs w:val="22"/>
              <w:lang w:eastAsia="lv-LV"/>
            </w:rPr>
          </w:pPr>
          <w:hyperlink w:anchor="_Toc364148948" w:history="1">
            <w:r w:rsidR="00781276" w:rsidRPr="005836A7">
              <w:rPr>
                <w:rStyle w:val="Hyperlink"/>
                <w:rFonts w:eastAsia="Nimbus Sans L"/>
                <w:noProof/>
                <w:lang w:bidi="hi-IN"/>
              </w:rPr>
              <w:t>5.2. SEN ietekme uz siltumenerģijas gala tarifu</w:t>
            </w:r>
            <w:r w:rsidR="00781276">
              <w:rPr>
                <w:noProof/>
                <w:webHidden/>
              </w:rPr>
              <w:tab/>
            </w:r>
            <w:r w:rsidR="00781276">
              <w:rPr>
                <w:noProof/>
                <w:webHidden/>
              </w:rPr>
              <w:fldChar w:fldCharType="begin"/>
            </w:r>
            <w:r w:rsidR="00781276">
              <w:rPr>
                <w:noProof/>
                <w:webHidden/>
              </w:rPr>
              <w:instrText xml:space="preserve"> PAGEREF _Toc364148948 \h </w:instrText>
            </w:r>
            <w:r w:rsidR="00781276">
              <w:rPr>
                <w:noProof/>
                <w:webHidden/>
              </w:rPr>
            </w:r>
            <w:r w:rsidR="00781276">
              <w:rPr>
                <w:noProof/>
                <w:webHidden/>
              </w:rPr>
              <w:fldChar w:fldCharType="separate"/>
            </w:r>
            <w:r w:rsidR="00781276">
              <w:rPr>
                <w:noProof/>
                <w:webHidden/>
              </w:rPr>
              <w:t>16</w:t>
            </w:r>
            <w:r w:rsidR="00781276">
              <w:rPr>
                <w:noProof/>
                <w:webHidden/>
              </w:rPr>
              <w:fldChar w:fldCharType="end"/>
            </w:r>
          </w:hyperlink>
        </w:p>
        <w:p w:rsidR="00781276" w:rsidRDefault="00BE2CE9">
          <w:pPr>
            <w:pStyle w:val="TOC1"/>
            <w:tabs>
              <w:tab w:val="right" w:leader="dot" w:pos="9345"/>
            </w:tabs>
            <w:rPr>
              <w:rFonts w:asciiTheme="minorHAnsi" w:eastAsiaTheme="minorEastAsia" w:hAnsiTheme="minorHAnsi" w:cstheme="minorBidi"/>
              <w:noProof/>
              <w:sz w:val="22"/>
              <w:szCs w:val="22"/>
              <w:lang w:eastAsia="lv-LV"/>
            </w:rPr>
          </w:pPr>
          <w:hyperlink w:anchor="_Toc364148949" w:history="1">
            <w:r w:rsidR="00781276" w:rsidRPr="005836A7">
              <w:rPr>
                <w:rStyle w:val="Hyperlink"/>
                <w:rFonts w:eastAsia="Nimbus Sans L"/>
                <w:noProof/>
                <w:lang w:bidi="hi-IN"/>
              </w:rPr>
              <w:t>6. Rīcības plāna elektroenerģijas kopējās cenas pieauguma risku ierobežošanai ieviešana</w:t>
            </w:r>
            <w:r w:rsidR="00781276">
              <w:rPr>
                <w:noProof/>
                <w:webHidden/>
              </w:rPr>
              <w:tab/>
            </w:r>
            <w:r w:rsidR="00781276">
              <w:rPr>
                <w:noProof/>
                <w:webHidden/>
              </w:rPr>
              <w:fldChar w:fldCharType="begin"/>
            </w:r>
            <w:r w:rsidR="00781276">
              <w:rPr>
                <w:noProof/>
                <w:webHidden/>
              </w:rPr>
              <w:instrText xml:space="preserve"> PAGEREF _Toc364148949 \h </w:instrText>
            </w:r>
            <w:r w:rsidR="00781276">
              <w:rPr>
                <w:noProof/>
                <w:webHidden/>
              </w:rPr>
            </w:r>
            <w:r w:rsidR="00781276">
              <w:rPr>
                <w:noProof/>
                <w:webHidden/>
              </w:rPr>
              <w:fldChar w:fldCharType="separate"/>
            </w:r>
            <w:r w:rsidR="00781276">
              <w:rPr>
                <w:noProof/>
                <w:webHidden/>
              </w:rPr>
              <w:t>18</w:t>
            </w:r>
            <w:r w:rsidR="00781276">
              <w:rPr>
                <w:noProof/>
                <w:webHidden/>
              </w:rPr>
              <w:fldChar w:fldCharType="end"/>
            </w:r>
          </w:hyperlink>
        </w:p>
        <w:p w:rsidR="00781276" w:rsidRDefault="00BE2CE9">
          <w:pPr>
            <w:pStyle w:val="TOC1"/>
            <w:tabs>
              <w:tab w:val="right" w:leader="dot" w:pos="9345"/>
            </w:tabs>
            <w:rPr>
              <w:rFonts w:asciiTheme="minorHAnsi" w:eastAsiaTheme="minorEastAsia" w:hAnsiTheme="minorHAnsi" w:cstheme="minorBidi"/>
              <w:noProof/>
              <w:sz w:val="22"/>
              <w:szCs w:val="22"/>
              <w:lang w:eastAsia="lv-LV"/>
            </w:rPr>
          </w:pPr>
          <w:hyperlink w:anchor="_Toc364148950" w:history="1">
            <w:r w:rsidR="00781276" w:rsidRPr="005836A7">
              <w:rPr>
                <w:rStyle w:val="Hyperlink"/>
                <w:rFonts w:eastAsia="Nimbus Sans L"/>
                <w:noProof/>
                <w:lang w:bidi="hi-IN"/>
              </w:rPr>
              <w:t>7. Nepieciešamās izmaiņas normatīvajos aktos</w:t>
            </w:r>
            <w:r w:rsidR="00781276">
              <w:rPr>
                <w:noProof/>
                <w:webHidden/>
              </w:rPr>
              <w:tab/>
            </w:r>
            <w:r w:rsidR="00781276">
              <w:rPr>
                <w:noProof/>
                <w:webHidden/>
              </w:rPr>
              <w:fldChar w:fldCharType="begin"/>
            </w:r>
            <w:r w:rsidR="00781276">
              <w:rPr>
                <w:noProof/>
                <w:webHidden/>
              </w:rPr>
              <w:instrText xml:space="preserve"> PAGEREF _Toc364148950 \h </w:instrText>
            </w:r>
            <w:r w:rsidR="00781276">
              <w:rPr>
                <w:noProof/>
                <w:webHidden/>
              </w:rPr>
            </w:r>
            <w:r w:rsidR="00781276">
              <w:rPr>
                <w:noProof/>
                <w:webHidden/>
              </w:rPr>
              <w:fldChar w:fldCharType="separate"/>
            </w:r>
            <w:r w:rsidR="00781276">
              <w:rPr>
                <w:noProof/>
                <w:webHidden/>
              </w:rPr>
              <w:t>20</w:t>
            </w:r>
            <w:r w:rsidR="00781276">
              <w:rPr>
                <w:noProof/>
                <w:webHidden/>
              </w:rPr>
              <w:fldChar w:fldCharType="end"/>
            </w:r>
          </w:hyperlink>
        </w:p>
        <w:p w:rsidR="00781276" w:rsidRDefault="00BE2CE9">
          <w:pPr>
            <w:pStyle w:val="TOC1"/>
            <w:tabs>
              <w:tab w:val="right" w:leader="dot" w:pos="9345"/>
            </w:tabs>
            <w:rPr>
              <w:rFonts w:asciiTheme="minorHAnsi" w:eastAsiaTheme="minorEastAsia" w:hAnsiTheme="minorHAnsi" w:cstheme="minorBidi"/>
              <w:noProof/>
              <w:sz w:val="22"/>
              <w:szCs w:val="22"/>
              <w:lang w:eastAsia="lv-LV"/>
            </w:rPr>
          </w:pPr>
          <w:hyperlink w:anchor="_Toc364148951" w:history="1">
            <w:r w:rsidR="00781276" w:rsidRPr="005836A7">
              <w:rPr>
                <w:rStyle w:val="Hyperlink"/>
                <w:rFonts w:eastAsia="Nimbus Sans L"/>
                <w:noProof/>
                <w:lang w:bidi="hi-IN"/>
              </w:rPr>
              <w:t>8. Secinājumi un priekšlikumi</w:t>
            </w:r>
            <w:r w:rsidR="00781276">
              <w:rPr>
                <w:noProof/>
                <w:webHidden/>
              </w:rPr>
              <w:tab/>
            </w:r>
            <w:r w:rsidR="00781276">
              <w:rPr>
                <w:noProof/>
                <w:webHidden/>
              </w:rPr>
              <w:fldChar w:fldCharType="begin"/>
            </w:r>
            <w:r w:rsidR="00781276">
              <w:rPr>
                <w:noProof/>
                <w:webHidden/>
              </w:rPr>
              <w:instrText xml:space="preserve"> PAGEREF _Toc364148951 \h </w:instrText>
            </w:r>
            <w:r w:rsidR="00781276">
              <w:rPr>
                <w:noProof/>
                <w:webHidden/>
              </w:rPr>
            </w:r>
            <w:r w:rsidR="00781276">
              <w:rPr>
                <w:noProof/>
                <w:webHidden/>
              </w:rPr>
              <w:fldChar w:fldCharType="separate"/>
            </w:r>
            <w:r w:rsidR="00781276">
              <w:rPr>
                <w:noProof/>
                <w:webHidden/>
              </w:rPr>
              <w:t>20</w:t>
            </w:r>
            <w:r w:rsidR="00781276">
              <w:rPr>
                <w:noProof/>
                <w:webHidden/>
              </w:rPr>
              <w:fldChar w:fldCharType="end"/>
            </w:r>
          </w:hyperlink>
        </w:p>
        <w:p w:rsidR="00CB650D" w:rsidRPr="007C1BFA" w:rsidRDefault="006F3AF7" w:rsidP="00DD7845">
          <w:pPr>
            <w:rPr>
              <w:color w:val="000000" w:themeColor="text1"/>
            </w:rPr>
          </w:pPr>
          <w:r w:rsidRPr="007C1BFA">
            <w:rPr>
              <w:color w:val="000000" w:themeColor="text1"/>
            </w:rPr>
            <w:fldChar w:fldCharType="end"/>
          </w:r>
        </w:p>
      </w:sdtContent>
    </w:sdt>
    <w:p w:rsidR="00226003" w:rsidRPr="007C1BFA" w:rsidRDefault="00226003" w:rsidP="00DD7845">
      <w:pPr>
        <w:jc w:val="center"/>
        <w:rPr>
          <w:b/>
          <w:color w:val="000000" w:themeColor="text1"/>
        </w:rPr>
      </w:pPr>
    </w:p>
    <w:p w:rsidR="00570C1F" w:rsidRPr="007C1BFA" w:rsidRDefault="00570C1F" w:rsidP="00DD7845">
      <w:pPr>
        <w:rPr>
          <w:rFonts w:eastAsia="Nimbus Sans L" w:cs="font316"/>
          <w:b/>
          <w:bCs/>
          <w:color w:val="000000" w:themeColor="text1"/>
          <w:kern w:val="1"/>
          <w:sz w:val="32"/>
          <w:szCs w:val="28"/>
          <w:lang w:eastAsia="hi-IN" w:bidi="hi-IN"/>
        </w:rPr>
      </w:pPr>
      <w:r w:rsidRPr="007C1BFA">
        <w:rPr>
          <w:color w:val="000000" w:themeColor="text1"/>
        </w:rPr>
        <w:br w:type="page"/>
      </w:r>
    </w:p>
    <w:p w:rsidR="00FE72E8" w:rsidRPr="007C1BFA" w:rsidRDefault="00FE72E8" w:rsidP="00DD7845">
      <w:pPr>
        <w:pStyle w:val="Heading1"/>
        <w:spacing w:before="0" w:after="0" w:line="240" w:lineRule="auto"/>
        <w:ind w:firstLine="567"/>
        <w:rPr>
          <w:color w:val="000000" w:themeColor="text1"/>
        </w:rPr>
      </w:pPr>
      <w:bookmarkStart w:id="1" w:name="_Toc361766896"/>
      <w:bookmarkStart w:id="2" w:name="_Toc364148937"/>
      <w:r w:rsidRPr="007C1BFA">
        <w:rPr>
          <w:color w:val="000000" w:themeColor="text1"/>
        </w:rPr>
        <w:lastRenderedPageBreak/>
        <w:t>Ievads</w:t>
      </w:r>
      <w:bookmarkEnd w:id="1"/>
      <w:bookmarkEnd w:id="2"/>
    </w:p>
    <w:p w:rsidR="00DD7845" w:rsidRPr="007C1BFA" w:rsidRDefault="00DD7845" w:rsidP="00DD7845">
      <w:pPr>
        <w:pStyle w:val="BodyText"/>
        <w:rPr>
          <w:color w:val="000000" w:themeColor="text1"/>
          <w:lang w:val="lv-LV"/>
        </w:rPr>
      </w:pPr>
    </w:p>
    <w:p w:rsidR="0009581D" w:rsidRPr="007C1BFA" w:rsidRDefault="0009581D" w:rsidP="00DD7845">
      <w:pPr>
        <w:pStyle w:val="a3520normalp8"/>
        <w:spacing w:before="0" w:after="0"/>
        <w:ind w:firstLine="567"/>
        <w:rPr>
          <w:color w:val="000000" w:themeColor="text1"/>
          <w:shd w:val="clear" w:color="auto" w:fill="FFFFFF"/>
        </w:rPr>
      </w:pPr>
      <w:r w:rsidRPr="007C1BFA">
        <w:rPr>
          <w:color w:val="000000" w:themeColor="text1"/>
        </w:rPr>
        <w:t xml:space="preserve">2013. gada 28. maijā Ministru kabinets apstiprināja </w:t>
      </w:r>
      <w:r w:rsidRPr="007C1BFA">
        <w:rPr>
          <w:rStyle w:val="apple-converted-space"/>
          <w:color w:val="000000" w:themeColor="text1"/>
          <w:shd w:val="clear" w:color="auto" w:fill="FFFFFF"/>
        </w:rPr>
        <w:t> Ekonomikas ministrijas (</w:t>
      </w:r>
      <w:r w:rsidR="00330C2B" w:rsidRPr="007C1BFA">
        <w:rPr>
          <w:rStyle w:val="apple-converted-space"/>
          <w:color w:val="000000" w:themeColor="text1"/>
          <w:shd w:val="clear" w:color="auto" w:fill="FFFFFF"/>
        </w:rPr>
        <w:t xml:space="preserve">turpmāk </w:t>
      </w:r>
      <w:r w:rsidR="008D167F" w:rsidRPr="007C1BFA">
        <w:rPr>
          <w:color w:val="000000" w:themeColor="text1"/>
          <w:shd w:val="clear" w:color="auto" w:fill="FFFFFF"/>
        </w:rPr>
        <w:t>–</w:t>
      </w:r>
      <w:r w:rsidR="00330C2B" w:rsidRPr="007C1BFA">
        <w:rPr>
          <w:rStyle w:val="apple-converted-space"/>
          <w:color w:val="000000" w:themeColor="text1"/>
          <w:shd w:val="clear" w:color="auto" w:fill="FFFFFF"/>
        </w:rPr>
        <w:t xml:space="preserve"> </w:t>
      </w:r>
      <w:r w:rsidRPr="007C1BFA">
        <w:rPr>
          <w:rStyle w:val="apple-converted-space"/>
          <w:color w:val="000000" w:themeColor="text1"/>
          <w:shd w:val="clear" w:color="auto" w:fill="FFFFFF"/>
        </w:rPr>
        <w:t xml:space="preserve">EM) </w:t>
      </w:r>
      <w:r w:rsidRPr="007C1BFA">
        <w:rPr>
          <w:color w:val="000000" w:themeColor="text1"/>
          <w:shd w:val="clear" w:color="auto" w:fill="FFFFFF"/>
        </w:rPr>
        <w:t>izstrādāto informatīvo ziņojumu „Latvijas Enerģētikas ilgtermiņa stratēģija 2030 – konkurētspējīga enerģētika sabiedrībai”</w:t>
      </w:r>
      <w:r w:rsidRPr="007C1BFA">
        <w:rPr>
          <w:b/>
          <w:color w:val="000000" w:themeColor="text1"/>
          <w:shd w:val="clear" w:color="auto" w:fill="FFFFFF"/>
        </w:rPr>
        <w:t xml:space="preserve"> </w:t>
      </w:r>
      <w:r w:rsidRPr="007C1BFA">
        <w:rPr>
          <w:color w:val="000000" w:themeColor="text1"/>
          <w:shd w:val="clear" w:color="auto" w:fill="FFFFFF"/>
        </w:rPr>
        <w:t xml:space="preserve">(turpmāk – Stratēģija 2030). Stratēģijas 2030 </w:t>
      </w:r>
      <w:proofErr w:type="spellStart"/>
      <w:r w:rsidRPr="007C1BFA">
        <w:rPr>
          <w:color w:val="000000" w:themeColor="text1"/>
          <w:shd w:val="clear" w:color="auto" w:fill="FFFFFF"/>
        </w:rPr>
        <w:t>virsmērķis</w:t>
      </w:r>
      <w:proofErr w:type="spellEnd"/>
      <w:r w:rsidRPr="007C1BFA">
        <w:rPr>
          <w:color w:val="000000" w:themeColor="text1"/>
          <w:shd w:val="clear" w:color="auto" w:fill="FFFFFF"/>
        </w:rPr>
        <w:t xml:space="preserve"> ir veicināt ekonomikas konkurētspēju, veidojot sabalansētu, efektīvu, ekonomiski, sociāli un ekoloģiski pamatotu, uz tirgus principiem balstītu enerģētikas politiku.</w:t>
      </w:r>
    </w:p>
    <w:p w:rsidR="0009581D" w:rsidRPr="007C1BFA" w:rsidRDefault="0009581D" w:rsidP="00DD7845">
      <w:pPr>
        <w:pStyle w:val="a3520normalp8"/>
        <w:spacing w:before="0" w:after="0"/>
        <w:ind w:firstLine="567"/>
        <w:rPr>
          <w:color w:val="000000" w:themeColor="text1"/>
          <w:shd w:val="clear" w:color="auto" w:fill="FFFFFF"/>
        </w:rPr>
      </w:pPr>
      <w:r w:rsidRPr="007C1BFA">
        <w:rPr>
          <w:color w:val="000000" w:themeColor="text1"/>
        </w:rPr>
        <w:t>Ņemot vērā, ka Latvijas enerģijas tirgus integrācija</w:t>
      </w:r>
      <w:r w:rsidR="005D2D9D" w:rsidRPr="007C1BFA">
        <w:rPr>
          <w:color w:val="000000" w:themeColor="text1"/>
        </w:rPr>
        <w:t xml:space="preserve"> Eiropas Savienības (turpmāk –</w:t>
      </w:r>
      <w:r w:rsidRPr="007C1BFA">
        <w:rPr>
          <w:color w:val="000000" w:themeColor="text1"/>
        </w:rPr>
        <w:t xml:space="preserve"> ES</w:t>
      </w:r>
      <w:r w:rsidR="005D2D9D" w:rsidRPr="007C1BFA">
        <w:rPr>
          <w:color w:val="000000" w:themeColor="text1"/>
        </w:rPr>
        <w:t>)</w:t>
      </w:r>
      <w:r w:rsidR="0017249C" w:rsidRPr="007C1BFA">
        <w:rPr>
          <w:color w:val="000000" w:themeColor="text1"/>
        </w:rPr>
        <w:t xml:space="preserve"> </w:t>
      </w:r>
      <w:r w:rsidRPr="007C1BFA">
        <w:rPr>
          <w:color w:val="000000" w:themeColor="text1"/>
        </w:rPr>
        <w:t xml:space="preserve">enerģijas tirgū ir ilgtermiņa politikas plānošanas sastāvdaļa, viena no Stratēģijas 2030 prioritātēm ir saistīta ar energoapgādes drošību, tajā skaitā, risinot ar </w:t>
      </w:r>
      <w:r w:rsidRPr="007C1BFA">
        <w:rPr>
          <w:color w:val="000000" w:themeColor="text1"/>
          <w:shd w:val="clear" w:color="auto" w:fill="FFFFFF"/>
        </w:rPr>
        <w:t>elektroenerģijas tirgus attīstību saistītos jautājumus. Stratēģija</w:t>
      </w:r>
      <w:r w:rsidR="004A40F5" w:rsidRPr="007C1BFA">
        <w:rPr>
          <w:color w:val="000000" w:themeColor="text1"/>
          <w:shd w:val="clear" w:color="auto" w:fill="FFFFFF"/>
        </w:rPr>
        <w:t xml:space="preserve"> 2030</w:t>
      </w:r>
      <w:r w:rsidRPr="007C1BFA">
        <w:rPr>
          <w:color w:val="000000" w:themeColor="text1"/>
          <w:shd w:val="clear" w:color="auto" w:fill="FFFFFF"/>
        </w:rPr>
        <w:t xml:space="preserve"> paredz </w:t>
      </w:r>
      <w:r w:rsidRPr="007C1BFA">
        <w:rPr>
          <w:color w:val="000000" w:themeColor="text1"/>
        </w:rPr>
        <w:t>nodrošināt enerģijas tirgu liberalizāciju, atvieglojot jaunu tirgus dalībnieku ienākšanu tirgū</w:t>
      </w:r>
      <w:r w:rsidRPr="007C1BFA">
        <w:rPr>
          <w:i/>
          <w:color w:val="000000" w:themeColor="text1"/>
        </w:rPr>
        <w:t xml:space="preserve">. </w:t>
      </w:r>
      <w:r w:rsidRPr="007C1BFA">
        <w:rPr>
          <w:color w:val="000000" w:themeColor="text1"/>
        </w:rPr>
        <w:t xml:space="preserve">Ilgtspējīga enerģētika ir Stratēģijas 2030 </w:t>
      </w:r>
      <w:proofErr w:type="spellStart"/>
      <w:r w:rsidRPr="007C1BFA">
        <w:rPr>
          <w:color w:val="000000" w:themeColor="text1"/>
        </w:rPr>
        <w:t>apakšmērķis</w:t>
      </w:r>
      <w:proofErr w:type="spellEnd"/>
      <w:r w:rsidRPr="007C1BFA">
        <w:rPr>
          <w:color w:val="000000" w:themeColor="text1"/>
        </w:rPr>
        <w:t xml:space="preserve">, </w:t>
      </w:r>
      <w:r w:rsidR="00A43329" w:rsidRPr="007C1BFA">
        <w:rPr>
          <w:color w:val="000000" w:themeColor="text1"/>
        </w:rPr>
        <w:t>kas</w:t>
      </w:r>
      <w:r w:rsidR="0017249C" w:rsidRPr="007C1BFA">
        <w:rPr>
          <w:color w:val="000000" w:themeColor="text1"/>
        </w:rPr>
        <w:t xml:space="preserve"> </w:t>
      </w:r>
      <w:r w:rsidR="00A43329" w:rsidRPr="007C1BFA">
        <w:rPr>
          <w:color w:val="000000" w:themeColor="text1"/>
          <w:szCs w:val="28"/>
        </w:rPr>
        <w:t>paredz</w:t>
      </w:r>
      <w:r w:rsidRPr="007C1BFA">
        <w:rPr>
          <w:color w:val="000000" w:themeColor="text1"/>
        </w:rPr>
        <w:t xml:space="preserve"> nodrošināt enerģētikas ilgtspēju, cita starpā, arī sociālā izpratnē, līdz ar to Stratēģijā 2030 ir izteikta apņemšanās izveidot sociālo atbalstu enerģētikas sektorā. </w:t>
      </w:r>
      <w:r w:rsidRPr="007C1BFA">
        <w:rPr>
          <w:color w:val="000000" w:themeColor="text1"/>
          <w:shd w:val="clear" w:color="auto" w:fill="FFFFFF"/>
        </w:rPr>
        <w:t>Lai samazinātu energoresursu (piem</w:t>
      </w:r>
      <w:r w:rsidR="00330C2B" w:rsidRPr="007C1BFA">
        <w:rPr>
          <w:color w:val="000000" w:themeColor="text1"/>
          <w:shd w:val="clear" w:color="auto" w:fill="FFFFFF"/>
        </w:rPr>
        <w:t>ēram</w:t>
      </w:r>
      <w:r w:rsidRPr="007C1BFA">
        <w:rPr>
          <w:color w:val="000000" w:themeColor="text1"/>
          <w:shd w:val="clear" w:color="auto" w:fill="FFFFFF"/>
        </w:rPr>
        <w:t>, fosilā</w:t>
      </w:r>
      <w:r w:rsidR="00330C2B" w:rsidRPr="007C1BFA">
        <w:rPr>
          <w:color w:val="000000" w:themeColor="text1"/>
          <w:shd w:val="clear" w:color="auto" w:fill="FFFFFF"/>
        </w:rPr>
        <w:t>s</w:t>
      </w:r>
      <w:r w:rsidRPr="007C1BFA">
        <w:rPr>
          <w:color w:val="000000" w:themeColor="text1"/>
          <w:shd w:val="clear" w:color="auto" w:fill="FFFFFF"/>
        </w:rPr>
        <w:t xml:space="preserve"> degviela</w:t>
      </w:r>
      <w:r w:rsidR="00330C2B" w:rsidRPr="007C1BFA">
        <w:rPr>
          <w:color w:val="000000" w:themeColor="text1"/>
          <w:shd w:val="clear" w:color="auto" w:fill="FFFFFF"/>
        </w:rPr>
        <w:t>s</w:t>
      </w:r>
      <w:r w:rsidRPr="007C1BFA">
        <w:rPr>
          <w:color w:val="000000" w:themeColor="text1"/>
          <w:shd w:val="clear" w:color="auto" w:fill="FFFFFF"/>
        </w:rPr>
        <w:t>, dabasgāze</w:t>
      </w:r>
      <w:r w:rsidR="00330C2B" w:rsidRPr="007C1BFA">
        <w:rPr>
          <w:color w:val="000000" w:themeColor="text1"/>
          <w:shd w:val="clear" w:color="auto" w:fill="FFFFFF"/>
        </w:rPr>
        <w:t>s</w:t>
      </w:r>
      <w:r w:rsidRPr="007C1BFA">
        <w:rPr>
          <w:color w:val="000000" w:themeColor="text1"/>
          <w:shd w:val="clear" w:color="auto" w:fill="FFFFFF"/>
        </w:rPr>
        <w:t>) importu un veicinātu vietējo enerģijas ražošanas attīstību, Stratēģijā 2030 liela uzmanība veltīta arī atjaunojamo energoresursu</w:t>
      </w:r>
      <w:r w:rsidR="0017249C" w:rsidRPr="007C1BFA">
        <w:rPr>
          <w:color w:val="000000" w:themeColor="text1"/>
          <w:shd w:val="clear" w:color="auto" w:fill="FFFFFF"/>
        </w:rPr>
        <w:t xml:space="preserve"> </w:t>
      </w:r>
      <w:r w:rsidR="000F1849" w:rsidRPr="007C1BFA">
        <w:rPr>
          <w:color w:val="000000" w:themeColor="text1"/>
          <w:shd w:val="clear" w:color="auto" w:fill="FFFFFF"/>
        </w:rPr>
        <w:t xml:space="preserve">(turpmāk </w:t>
      </w:r>
      <w:r w:rsidR="00106CDE" w:rsidRPr="007C1BFA">
        <w:rPr>
          <w:color w:val="000000" w:themeColor="text1"/>
        </w:rPr>
        <w:t>–</w:t>
      </w:r>
      <w:r w:rsidR="000F1849" w:rsidRPr="007C1BFA">
        <w:rPr>
          <w:color w:val="000000" w:themeColor="text1"/>
          <w:shd w:val="clear" w:color="auto" w:fill="FFFFFF"/>
        </w:rPr>
        <w:t xml:space="preserve"> AER)</w:t>
      </w:r>
      <w:r w:rsidR="0017249C" w:rsidRPr="007C1BFA">
        <w:rPr>
          <w:color w:val="000000" w:themeColor="text1"/>
          <w:shd w:val="clear" w:color="auto" w:fill="FFFFFF"/>
        </w:rPr>
        <w:t xml:space="preserve"> </w:t>
      </w:r>
      <w:r w:rsidRPr="007C1BFA">
        <w:rPr>
          <w:color w:val="000000" w:themeColor="text1"/>
          <w:shd w:val="clear" w:color="auto" w:fill="FFFFFF"/>
        </w:rPr>
        <w:t xml:space="preserve">izmantošanas veicināšanai elektroenerģijas </w:t>
      </w:r>
      <w:r w:rsidR="0017249C" w:rsidRPr="007C1BFA">
        <w:rPr>
          <w:color w:val="000000" w:themeColor="text1"/>
          <w:shd w:val="clear" w:color="auto" w:fill="FFFFFF"/>
        </w:rPr>
        <w:t>un</w:t>
      </w:r>
      <w:r w:rsidR="0066189D" w:rsidRPr="007C1BFA">
        <w:rPr>
          <w:color w:val="000000" w:themeColor="text1"/>
          <w:shd w:val="clear" w:color="auto" w:fill="FFFFFF"/>
        </w:rPr>
        <w:t>,</w:t>
      </w:r>
      <w:r w:rsidR="0017249C" w:rsidRPr="007C1BFA">
        <w:rPr>
          <w:color w:val="000000" w:themeColor="text1"/>
          <w:shd w:val="clear" w:color="auto" w:fill="FFFFFF"/>
        </w:rPr>
        <w:t xml:space="preserve"> </w:t>
      </w:r>
      <w:r w:rsidRPr="007C1BFA">
        <w:rPr>
          <w:color w:val="000000" w:themeColor="text1"/>
          <w:shd w:val="clear" w:color="auto" w:fill="FFFFFF"/>
        </w:rPr>
        <w:t xml:space="preserve">siltumenerģijas ražošanā un transporta sektorā. </w:t>
      </w:r>
    </w:p>
    <w:p w:rsidR="0009581D" w:rsidRPr="007C1BFA" w:rsidRDefault="0009581D" w:rsidP="00DD7845">
      <w:pPr>
        <w:pStyle w:val="a3520normalp8"/>
        <w:spacing w:before="0" w:after="0"/>
        <w:ind w:firstLine="567"/>
        <w:rPr>
          <w:color w:val="000000" w:themeColor="text1"/>
        </w:rPr>
      </w:pPr>
      <w:r w:rsidRPr="007C1BFA">
        <w:rPr>
          <w:color w:val="000000" w:themeColor="text1"/>
        </w:rPr>
        <w:t>Stratēģijas 2030 ietvaros ir apzinātas būtiskākās kļūdas un tirgus nepilnības, lai tās nākotnē varētu efektīvi novērst. Informatīvais ziņojums „Komplekss risinājums elektroenerģijas tirgus problemātikai”</w:t>
      </w:r>
      <w:r w:rsidR="004A40F5" w:rsidRPr="007C1BFA">
        <w:rPr>
          <w:color w:val="000000" w:themeColor="text1"/>
        </w:rPr>
        <w:t xml:space="preserve"> (turpmāk – Informatīvais ziņojums)</w:t>
      </w:r>
      <w:r w:rsidRPr="007C1BFA">
        <w:rPr>
          <w:color w:val="000000" w:themeColor="text1"/>
        </w:rPr>
        <w:t xml:space="preserve"> pievēršas šādu savstarpēji saistītu problēmu risināšanai:</w:t>
      </w:r>
    </w:p>
    <w:p w:rsidR="0009581D" w:rsidRPr="001B5984" w:rsidRDefault="0009581D" w:rsidP="001B5984">
      <w:pPr>
        <w:pStyle w:val="ListParagraph"/>
        <w:numPr>
          <w:ilvl w:val="0"/>
          <w:numId w:val="33"/>
        </w:numPr>
        <w:tabs>
          <w:tab w:val="left" w:pos="1134"/>
        </w:tabs>
        <w:spacing w:after="0" w:line="240" w:lineRule="auto"/>
        <w:ind w:left="714" w:hanging="357"/>
        <w:jc w:val="both"/>
        <w:rPr>
          <w:rFonts w:ascii="Times New Roman" w:hAnsi="Times New Roman" w:cs="Times New Roman"/>
          <w:color w:val="000000" w:themeColor="text1"/>
          <w:sz w:val="28"/>
          <w:szCs w:val="28"/>
        </w:rPr>
      </w:pPr>
      <w:r w:rsidRPr="001B5984">
        <w:rPr>
          <w:rFonts w:ascii="Times New Roman" w:hAnsi="Times New Roman" w:cs="Times New Roman"/>
          <w:color w:val="000000" w:themeColor="text1"/>
          <w:sz w:val="28"/>
          <w:szCs w:val="28"/>
        </w:rPr>
        <w:t xml:space="preserve">Vēsturiski izveidotā dāsnā elektroenerģijas </w:t>
      </w:r>
      <w:r w:rsidR="00330C2B" w:rsidRPr="001B5984">
        <w:rPr>
          <w:rFonts w:ascii="Times New Roman" w:hAnsi="Times New Roman" w:cs="Times New Roman"/>
          <w:color w:val="000000" w:themeColor="text1"/>
          <w:sz w:val="28"/>
          <w:szCs w:val="28"/>
        </w:rPr>
        <w:t xml:space="preserve">ražošanas </w:t>
      </w:r>
      <w:r w:rsidRPr="001B5984">
        <w:rPr>
          <w:rFonts w:ascii="Times New Roman" w:hAnsi="Times New Roman" w:cs="Times New Roman"/>
          <w:color w:val="000000" w:themeColor="text1"/>
          <w:sz w:val="28"/>
          <w:szCs w:val="28"/>
        </w:rPr>
        <w:t xml:space="preserve">atbalsta sistēma rada būtiskus </w:t>
      </w:r>
      <w:r w:rsidR="00330C2B" w:rsidRPr="001B5984">
        <w:rPr>
          <w:rFonts w:ascii="Times New Roman" w:hAnsi="Times New Roman" w:cs="Times New Roman"/>
          <w:color w:val="000000" w:themeColor="text1"/>
          <w:sz w:val="28"/>
          <w:szCs w:val="28"/>
        </w:rPr>
        <w:t xml:space="preserve">elektroenerģijas </w:t>
      </w:r>
      <w:r w:rsidRPr="001B5984">
        <w:rPr>
          <w:rFonts w:ascii="Times New Roman" w:hAnsi="Times New Roman" w:cs="Times New Roman"/>
          <w:color w:val="000000" w:themeColor="text1"/>
          <w:sz w:val="28"/>
          <w:szCs w:val="28"/>
        </w:rPr>
        <w:t xml:space="preserve">obligātās iepirkuma komponentes (turpmāk – OIK) pieauguma riskus. 2011. gadā OIK bija tikai 1,16 </w:t>
      </w:r>
      <w:proofErr w:type="spellStart"/>
      <w:r w:rsidRPr="001B5984">
        <w:rPr>
          <w:rFonts w:ascii="Times New Roman" w:hAnsi="Times New Roman" w:cs="Times New Roman"/>
          <w:color w:val="000000" w:themeColor="text1"/>
          <w:sz w:val="28"/>
          <w:szCs w:val="28"/>
        </w:rPr>
        <w:t>sant</w:t>
      </w:r>
      <w:proofErr w:type="spellEnd"/>
      <w:r w:rsidRPr="001B5984">
        <w:rPr>
          <w:rFonts w:ascii="Times New Roman" w:hAnsi="Times New Roman" w:cs="Times New Roman"/>
          <w:color w:val="000000" w:themeColor="text1"/>
          <w:sz w:val="28"/>
          <w:szCs w:val="28"/>
        </w:rPr>
        <w:t xml:space="preserve">./kWh, bet paredzams, ka 2016. gadā </w:t>
      </w:r>
      <w:r w:rsidR="00A43329" w:rsidRPr="001B5984">
        <w:rPr>
          <w:rFonts w:ascii="Times New Roman" w:hAnsi="Times New Roman" w:cs="Times New Roman"/>
          <w:color w:val="000000" w:themeColor="text1"/>
          <w:sz w:val="28"/>
          <w:szCs w:val="28"/>
        </w:rPr>
        <w:t>tā</w:t>
      </w:r>
      <w:r w:rsidR="0017249C" w:rsidRPr="001B5984">
        <w:rPr>
          <w:rFonts w:ascii="Times New Roman" w:hAnsi="Times New Roman" w:cs="Times New Roman"/>
          <w:color w:val="000000" w:themeColor="text1"/>
          <w:sz w:val="28"/>
          <w:szCs w:val="28"/>
        </w:rPr>
        <w:t xml:space="preserve"> </w:t>
      </w:r>
      <w:r w:rsidR="00A43329" w:rsidRPr="001B5984">
        <w:rPr>
          <w:rFonts w:ascii="Times New Roman" w:hAnsi="Times New Roman" w:cs="Times New Roman"/>
          <w:color w:val="000000" w:themeColor="text1"/>
          <w:sz w:val="28"/>
          <w:szCs w:val="28"/>
        </w:rPr>
        <w:t>varētu</w:t>
      </w:r>
      <w:r w:rsidRPr="001B5984">
        <w:rPr>
          <w:rFonts w:ascii="Times New Roman" w:hAnsi="Times New Roman" w:cs="Times New Roman"/>
          <w:color w:val="000000" w:themeColor="text1"/>
          <w:sz w:val="28"/>
          <w:szCs w:val="28"/>
        </w:rPr>
        <w:t xml:space="preserve"> pieaugt līdz 2,</w:t>
      </w:r>
      <w:r w:rsidR="00A95344" w:rsidRPr="001B5984">
        <w:rPr>
          <w:rFonts w:ascii="Times New Roman" w:hAnsi="Times New Roman" w:cs="Times New Roman"/>
          <w:color w:val="000000" w:themeColor="text1"/>
          <w:sz w:val="28"/>
          <w:szCs w:val="28"/>
        </w:rPr>
        <w:t>4</w:t>
      </w:r>
      <w:r w:rsidR="009B58D0" w:rsidRPr="001B5984">
        <w:rPr>
          <w:rFonts w:ascii="Times New Roman" w:hAnsi="Times New Roman" w:cs="Times New Roman"/>
          <w:color w:val="000000" w:themeColor="text1"/>
          <w:sz w:val="28"/>
          <w:szCs w:val="28"/>
        </w:rPr>
        <w:t>6</w:t>
      </w:r>
      <w:r w:rsidRPr="001B5984">
        <w:rPr>
          <w:rFonts w:ascii="Times New Roman" w:hAnsi="Times New Roman" w:cs="Times New Roman"/>
          <w:color w:val="000000" w:themeColor="text1"/>
          <w:sz w:val="28"/>
          <w:szCs w:val="28"/>
        </w:rPr>
        <w:t xml:space="preserve"> </w:t>
      </w:r>
      <w:proofErr w:type="spellStart"/>
      <w:r w:rsidRPr="001B5984">
        <w:rPr>
          <w:rFonts w:ascii="Times New Roman" w:hAnsi="Times New Roman" w:cs="Times New Roman"/>
          <w:color w:val="000000" w:themeColor="text1"/>
          <w:sz w:val="28"/>
          <w:szCs w:val="28"/>
        </w:rPr>
        <w:t>sant</w:t>
      </w:r>
      <w:proofErr w:type="spellEnd"/>
      <w:r w:rsidRPr="001B5984">
        <w:rPr>
          <w:rFonts w:ascii="Times New Roman" w:hAnsi="Times New Roman" w:cs="Times New Roman"/>
          <w:color w:val="000000" w:themeColor="text1"/>
          <w:sz w:val="28"/>
          <w:szCs w:val="28"/>
        </w:rPr>
        <w:t xml:space="preserve">./kWh. </w:t>
      </w:r>
    </w:p>
    <w:p w:rsidR="0009581D" w:rsidRPr="001B5984" w:rsidRDefault="0009581D" w:rsidP="001B5984">
      <w:pPr>
        <w:pStyle w:val="ListParagraph"/>
        <w:numPr>
          <w:ilvl w:val="0"/>
          <w:numId w:val="33"/>
        </w:numPr>
        <w:tabs>
          <w:tab w:val="left" w:pos="1134"/>
        </w:tabs>
        <w:spacing w:after="0" w:line="240" w:lineRule="auto"/>
        <w:ind w:left="714" w:hanging="357"/>
        <w:jc w:val="both"/>
        <w:rPr>
          <w:rFonts w:ascii="Times New Roman" w:hAnsi="Times New Roman" w:cs="Times New Roman"/>
          <w:color w:val="000000" w:themeColor="text1"/>
          <w:sz w:val="28"/>
          <w:szCs w:val="28"/>
        </w:rPr>
      </w:pPr>
      <w:r w:rsidRPr="001B5984">
        <w:rPr>
          <w:rFonts w:ascii="Times New Roman" w:hAnsi="Times New Roman" w:cs="Times New Roman"/>
          <w:color w:val="000000" w:themeColor="text1"/>
          <w:sz w:val="28"/>
          <w:szCs w:val="28"/>
        </w:rPr>
        <w:t xml:space="preserve">Nefokusēts sociālā atbalsta sniegšanas mehānisms elektroenerģijas jomā. Pašlaik AS </w:t>
      </w:r>
      <w:r w:rsidR="00C30183" w:rsidRPr="001B5984">
        <w:rPr>
          <w:rFonts w:ascii="Times New Roman" w:hAnsi="Times New Roman" w:cs="Times New Roman"/>
          <w:color w:val="000000" w:themeColor="text1"/>
          <w:sz w:val="28"/>
          <w:szCs w:val="28"/>
        </w:rPr>
        <w:t>„</w:t>
      </w:r>
      <w:r w:rsidRPr="001B5984">
        <w:rPr>
          <w:rFonts w:ascii="Times New Roman" w:hAnsi="Times New Roman" w:cs="Times New Roman"/>
          <w:color w:val="000000" w:themeColor="text1"/>
          <w:sz w:val="28"/>
          <w:szCs w:val="28"/>
        </w:rPr>
        <w:t xml:space="preserve">Latvenergo” subsidē starpību visām mājsaimniecībām starp </w:t>
      </w:r>
      <w:r w:rsidRPr="001B5984">
        <w:rPr>
          <w:rFonts w:ascii="Times New Roman" w:hAnsi="Times New Roman" w:cs="Times New Roman"/>
          <w:i/>
          <w:color w:val="000000" w:themeColor="text1"/>
          <w:sz w:val="28"/>
          <w:szCs w:val="28"/>
        </w:rPr>
        <w:t>Starta tarifu</w:t>
      </w:r>
      <w:r w:rsidRPr="001B5984">
        <w:rPr>
          <w:rFonts w:ascii="Times New Roman" w:hAnsi="Times New Roman" w:cs="Times New Roman"/>
          <w:color w:val="000000" w:themeColor="text1"/>
          <w:sz w:val="28"/>
          <w:szCs w:val="28"/>
        </w:rPr>
        <w:t xml:space="preserve"> un </w:t>
      </w:r>
      <w:r w:rsidRPr="001B5984">
        <w:rPr>
          <w:rFonts w:ascii="Times New Roman" w:hAnsi="Times New Roman" w:cs="Times New Roman"/>
          <w:i/>
          <w:color w:val="000000" w:themeColor="text1"/>
          <w:sz w:val="28"/>
          <w:szCs w:val="28"/>
        </w:rPr>
        <w:t>Pamata tarifu</w:t>
      </w:r>
      <w:r w:rsidRPr="001B5984">
        <w:rPr>
          <w:rFonts w:ascii="Times New Roman" w:hAnsi="Times New Roman" w:cs="Times New Roman"/>
          <w:color w:val="000000" w:themeColor="text1"/>
          <w:sz w:val="28"/>
          <w:szCs w:val="28"/>
        </w:rPr>
        <w:t xml:space="preserve"> (aptuveni 18 </w:t>
      </w:r>
      <w:proofErr w:type="spellStart"/>
      <w:r w:rsidRPr="001B5984">
        <w:rPr>
          <w:rFonts w:ascii="Times New Roman" w:hAnsi="Times New Roman" w:cs="Times New Roman"/>
          <w:color w:val="000000" w:themeColor="text1"/>
          <w:sz w:val="28"/>
          <w:szCs w:val="28"/>
        </w:rPr>
        <w:t>milj</w:t>
      </w:r>
      <w:proofErr w:type="spellEnd"/>
      <w:r w:rsidRPr="001B5984">
        <w:rPr>
          <w:rFonts w:ascii="Times New Roman" w:hAnsi="Times New Roman" w:cs="Times New Roman"/>
          <w:color w:val="000000" w:themeColor="text1"/>
          <w:sz w:val="28"/>
          <w:szCs w:val="28"/>
        </w:rPr>
        <w:t xml:space="preserve">. </w:t>
      </w:r>
      <w:r w:rsidR="00A43329" w:rsidRPr="001B5984">
        <w:rPr>
          <w:rFonts w:ascii="Times New Roman" w:hAnsi="Times New Roman" w:cs="Times New Roman"/>
          <w:color w:val="000000" w:themeColor="text1"/>
          <w:sz w:val="28"/>
          <w:szCs w:val="28"/>
        </w:rPr>
        <w:t>LVL</w:t>
      </w:r>
      <w:r w:rsidR="0017249C" w:rsidRPr="001B5984">
        <w:rPr>
          <w:rFonts w:ascii="Times New Roman" w:hAnsi="Times New Roman" w:cs="Times New Roman"/>
          <w:color w:val="000000" w:themeColor="text1"/>
          <w:sz w:val="28"/>
          <w:szCs w:val="28"/>
        </w:rPr>
        <w:t xml:space="preserve"> </w:t>
      </w:r>
      <w:r w:rsidR="00A43329" w:rsidRPr="001B5984">
        <w:rPr>
          <w:rFonts w:ascii="Times New Roman" w:hAnsi="Times New Roman" w:cs="Times New Roman"/>
          <w:color w:val="000000" w:themeColor="text1"/>
          <w:sz w:val="28"/>
          <w:szCs w:val="28"/>
        </w:rPr>
        <w:t>gadā</w:t>
      </w:r>
      <w:r w:rsidRPr="001B5984">
        <w:rPr>
          <w:rFonts w:ascii="Times New Roman" w:hAnsi="Times New Roman" w:cs="Times New Roman"/>
          <w:color w:val="000000" w:themeColor="text1"/>
          <w:sz w:val="28"/>
          <w:szCs w:val="28"/>
        </w:rPr>
        <w:t>).</w:t>
      </w:r>
      <w:r w:rsidR="00C30183" w:rsidRPr="001B5984">
        <w:rPr>
          <w:rFonts w:ascii="Times New Roman" w:hAnsi="Times New Roman" w:cs="Times New Roman"/>
          <w:color w:val="000000" w:themeColor="text1"/>
          <w:sz w:val="28"/>
          <w:szCs w:val="28"/>
        </w:rPr>
        <w:t xml:space="preserve"> </w:t>
      </w:r>
    </w:p>
    <w:p w:rsidR="0009581D" w:rsidRPr="001B5984" w:rsidRDefault="0009581D" w:rsidP="001B5984">
      <w:pPr>
        <w:pStyle w:val="ListParagraph"/>
        <w:numPr>
          <w:ilvl w:val="0"/>
          <w:numId w:val="33"/>
        </w:numPr>
        <w:tabs>
          <w:tab w:val="left" w:pos="1134"/>
        </w:tabs>
        <w:spacing w:after="0" w:line="240" w:lineRule="auto"/>
        <w:ind w:left="714" w:hanging="357"/>
        <w:jc w:val="both"/>
        <w:rPr>
          <w:rFonts w:ascii="Times New Roman" w:hAnsi="Times New Roman" w:cs="Times New Roman"/>
          <w:color w:val="000000" w:themeColor="text1"/>
          <w:sz w:val="28"/>
          <w:szCs w:val="28"/>
        </w:rPr>
      </w:pPr>
      <w:r w:rsidRPr="001B5984">
        <w:rPr>
          <w:rFonts w:ascii="Times New Roman" w:hAnsi="Times New Roman" w:cs="Times New Roman"/>
          <w:color w:val="000000" w:themeColor="text1"/>
          <w:sz w:val="28"/>
          <w:szCs w:val="28"/>
        </w:rPr>
        <w:t>Latvijas uzņemtās saistības pabeigt tirgus atvēršanu un izbeigt elektroenerģijas mazumtirdzniecības cenu regulēšanu līdz 2015. gadam.</w:t>
      </w:r>
    </w:p>
    <w:p w:rsidR="0009581D" w:rsidRPr="001B5984" w:rsidRDefault="0009581D" w:rsidP="001B5984">
      <w:pPr>
        <w:pStyle w:val="ListParagraph"/>
        <w:numPr>
          <w:ilvl w:val="0"/>
          <w:numId w:val="33"/>
        </w:numPr>
        <w:tabs>
          <w:tab w:val="left" w:pos="1134"/>
        </w:tabs>
        <w:spacing w:after="0" w:line="240" w:lineRule="auto"/>
        <w:ind w:left="714" w:hanging="357"/>
        <w:jc w:val="both"/>
        <w:rPr>
          <w:rFonts w:ascii="Times New Roman" w:hAnsi="Times New Roman" w:cs="Times New Roman"/>
          <w:color w:val="000000" w:themeColor="text1"/>
          <w:sz w:val="28"/>
          <w:szCs w:val="28"/>
        </w:rPr>
      </w:pPr>
      <w:r w:rsidRPr="001B5984">
        <w:rPr>
          <w:rFonts w:ascii="Times New Roman" w:hAnsi="Times New Roman" w:cs="Times New Roman"/>
          <w:color w:val="000000" w:themeColor="text1"/>
          <w:sz w:val="28"/>
          <w:szCs w:val="28"/>
        </w:rPr>
        <w:t xml:space="preserve">Prognozējams izmaksu pieaugums mājsaimniecībām, kas izriet no atsevišķo </w:t>
      </w:r>
      <w:r w:rsidR="00C30183" w:rsidRPr="001B5984">
        <w:rPr>
          <w:rFonts w:ascii="Times New Roman" w:hAnsi="Times New Roman" w:cs="Times New Roman"/>
          <w:color w:val="000000" w:themeColor="text1"/>
          <w:sz w:val="28"/>
          <w:szCs w:val="28"/>
        </w:rPr>
        <w:t xml:space="preserve">elektroenerģijas kopējās </w:t>
      </w:r>
      <w:r w:rsidR="00A43329" w:rsidRPr="001B5984">
        <w:rPr>
          <w:rFonts w:ascii="Times New Roman" w:hAnsi="Times New Roman" w:cs="Times New Roman"/>
          <w:color w:val="000000" w:themeColor="text1"/>
          <w:sz w:val="28"/>
          <w:szCs w:val="28"/>
        </w:rPr>
        <w:t>cenas</w:t>
      </w:r>
      <w:r w:rsidR="0017249C" w:rsidRPr="001B5984">
        <w:rPr>
          <w:rFonts w:ascii="Times New Roman" w:hAnsi="Times New Roman" w:cs="Times New Roman"/>
          <w:color w:val="000000" w:themeColor="text1"/>
          <w:sz w:val="28"/>
          <w:szCs w:val="28"/>
        </w:rPr>
        <w:t xml:space="preserve"> </w:t>
      </w:r>
      <w:r w:rsidR="00A43329" w:rsidRPr="001B5984">
        <w:rPr>
          <w:rFonts w:ascii="Times New Roman" w:hAnsi="Times New Roman" w:cs="Times New Roman"/>
          <w:color w:val="000000" w:themeColor="text1"/>
          <w:sz w:val="28"/>
          <w:szCs w:val="28"/>
        </w:rPr>
        <w:t>komponenšu</w:t>
      </w:r>
      <w:r w:rsidRPr="001B5984">
        <w:rPr>
          <w:rFonts w:ascii="Times New Roman" w:hAnsi="Times New Roman" w:cs="Times New Roman"/>
          <w:color w:val="000000" w:themeColor="text1"/>
          <w:sz w:val="28"/>
          <w:szCs w:val="28"/>
        </w:rPr>
        <w:t xml:space="preserve"> izmaiņām un cenu izlīdzināšanas.</w:t>
      </w:r>
    </w:p>
    <w:p w:rsidR="0009581D" w:rsidRDefault="0009581D" w:rsidP="00DD7845">
      <w:pPr>
        <w:pStyle w:val="a3520normalp8"/>
        <w:spacing w:before="0" w:after="0"/>
        <w:ind w:firstLine="567"/>
        <w:rPr>
          <w:color w:val="000000" w:themeColor="text1"/>
          <w:shd w:val="clear" w:color="auto" w:fill="FFFFFF"/>
        </w:rPr>
      </w:pPr>
      <w:r w:rsidRPr="007C1BFA">
        <w:rPr>
          <w:color w:val="000000" w:themeColor="text1"/>
          <w:shd w:val="clear" w:color="auto" w:fill="FFFFFF"/>
        </w:rPr>
        <w:t xml:space="preserve">Šajā informatīvajā ziņojumā tiek piedāvāts komplekss </w:t>
      </w:r>
      <w:r w:rsidR="00590BB3" w:rsidRPr="007C1BFA">
        <w:rPr>
          <w:color w:val="000000" w:themeColor="text1"/>
          <w:shd w:val="clear" w:color="auto" w:fill="FFFFFF"/>
        </w:rPr>
        <w:t xml:space="preserve">elektroenerģijas tirgus pilnīgas </w:t>
      </w:r>
      <w:r w:rsidR="00A43329" w:rsidRPr="007C1BFA">
        <w:rPr>
          <w:color w:val="000000" w:themeColor="text1"/>
          <w:shd w:val="clear" w:color="auto" w:fill="FFFFFF"/>
        </w:rPr>
        <w:t>liberalizācijas</w:t>
      </w:r>
      <w:r w:rsidR="0017249C" w:rsidRPr="007C1BFA">
        <w:rPr>
          <w:color w:val="000000" w:themeColor="text1"/>
          <w:shd w:val="clear" w:color="auto" w:fill="FFFFFF"/>
        </w:rPr>
        <w:t xml:space="preserve"> </w:t>
      </w:r>
      <w:r w:rsidR="00A43329" w:rsidRPr="007C1BFA">
        <w:rPr>
          <w:color w:val="000000" w:themeColor="text1"/>
          <w:shd w:val="clear" w:color="auto" w:fill="FFFFFF"/>
        </w:rPr>
        <w:t>risinājums</w:t>
      </w:r>
      <w:r w:rsidRPr="007C1BFA">
        <w:rPr>
          <w:color w:val="000000" w:themeColor="text1"/>
          <w:shd w:val="clear" w:color="auto" w:fill="FFFFFF"/>
        </w:rPr>
        <w:t xml:space="preserve">, kas tiek </w:t>
      </w:r>
      <w:r w:rsidR="00590BB3" w:rsidRPr="007C1BFA">
        <w:rPr>
          <w:color w:val="000000" w:themeColor="text1"/>
          <w:shd w:val="clear" w:color="auto" w:fill="FFFFFF"/>
        </w:rPr>
        <w:t>skatīts</w:t>
      </w:r>
      <w:r w:rsidRPr="007C1BFA">
        <w:rPr>
          <w:color w:val="000000" w:themeColor="text1"/>
          <w:shd w:val="clear" w:color="auto" w:fill="FFFFFF"/>
        </w:rPr>
        <w:t xml:space="preserve"> ciešā sasaitē ar </w:t>
      </w:r>
      <w:r w:rsidR="000F1849" w:rsidRPr="007C1BFA">
        <w:rPr>
          <w:color w:val="000000" w:themeColor="text1"/>
          <w:shd w:val="clear" w:color="auto" w:fill="FFFFFF"/>
        </w:rPr>
        <w:t>AER</w:t>
      </w:r>
      <w:r w:rsidRPr="007C1BFA">
        <w:rPr>
          <w:color w:val="000000" w:themeColor="text1"/>
          <w:shd w:val="clear" w:color="auto" w:fill="FFFFFF"/>
        </w:rPr>
        <w:t xml:space="preserve"> izmantošanas </w:t>
      </w:r>
      <w:r w:rsidR="004A40F5" w:rsidRPr="007C1BFA">
        <w:rPr>
          <w:color w:val="000000" w:themeColor="text1"/>
          <w:shd w:val="clear" w:color="auto" w:fill="FFFFFF"/>
        </w:rPr>
        <w:t xml:space="preserve">veicināšanas </w:t>
      </w:r>
      <w:r w:rsidRPr="007C1BFA">
        <w:rPr>
          <w:color w:val="000000" w:themeColor="text1"/>
          <w:shd w:val="clear" w:color="auto" w:fill="FFFFFF"/>
        </w:rPr>
        <w:t xml:space="preserve">pašreizējā mehānisma </w:t>
      </w:r>
      <w:r w:rsidR="008D2700" w:rsidRPr="007C1BFA">
        <w:rPr>
          <w:color w:val="000000" w:themeColor="text1"/>
          <w:shd w:val="clear" w:color="auto" w:fill="FFFFFF"/>
        </w:rPr>
        <w:t>uzlabošanu</w:t>
      </w:r>
      <w:r w:rsidR="00C30183" w:rsidRPr="007C1BFA">
        <w:rPr>
          <w:color w:val="000000" w:themeColor="text1"/>
          <w:shd w:val="clear" w:color="auto" w:fill="FFFFFF"/>
        </w:rPr>
        <w:t>,</w:t>
      </w:r>
      <w:r w:rsidR="0017249C" w:rsidRPr="007C1BFA">
        <w:rPr>
          <w:color w:val="000000" w:themeColor="text1"/>
          <w:shd w:val="clear" w:color="auto" w:fill="FFFFFF"/>
        </w:rPr>
        <w:t xml:space="preserve"> </w:t>
      </w:r>
      <w:r w:rsidR="00C30183" w:rsidRPr="007C1BFA">
        <w:rPr>
          <w:color w:val="000000" w:themeColor="text1"/>
          <w:shd w:val="clear" w:color="auto" w:fill="FFFFFF"/>
        </w:rPr>
        <w:t xml:space="preserve">uz laiku </w:t>
      </w:r>
      <w:r w:rsidRPr="007C1BFA">
        <w:rPr>
          <w:color w:val="000000" w:themeColor="text1"/>
          <w:shd w:val="clear" w:color="auto" w:fill="FFFFFF"/>
        </w:rPr>
        <w:t xml:space="preserve">ieviešot subsidētās enerģijas ražošanas nodokli, kas attiecīgi rada līdzekļus elektroenerģijas lietotāju atbalsta fonda izveidei un vēl papildus sociālo jautājumu risināšanai. </w:t>
      </w:r>
    </w:p>
    <w:p w:rsidR="001B5984" w:rsidRPr="007C1BFA" w:rsidRDefault="001B5984" w:rsidP="00DD7845">
      <w:pPr>
        <w:pStyle w:val="a3520normalp8"/>
        <w:spacing w:before="0" w:after="0"/>
        <w:ind w:firstLine="567"/>
        <w:rPr>
          <w:color w:val="000000" w:themeColor="text1"/>
          <w:shd w:val="clear" w:color="auto" w:fill="FFFFFF"/>
        </w:rPr>
      </w:pPr>
    </w:p>
    <w:p w:rsidR="00DD7845" w:rsidRPr="007C1BFA" w:rsidRDefault="00DD7845" w:rsidP="00DD7845">
      <w:pPr>
        <w:pStyle w:val="a3520normalp8"/>
        <w:spacing w:before="0" w:after="0"/>
        <w:ind w:firstLine="567"/>
        <w:rPr>
          <w:color w:val="000000" w:themeColor="text1"/>
          <w:shd w:val="clear" w:color="auto" w:fill="FFFFFF"/>
        </w:rPr>
      </w:pPr>
    </w:p>
    <w:p w:rsidR="00DD7845" w:rsidRPr="007C1BFA" w:rsidRDefault="00DD7845" w:rsidP="00DD7845">
      <w:pPr>
        <w:pStyle w:val="a3520normalp8"/>
        <w:spacing w:before="0" w:after="0"/>
        <w:ind w:firstLine="567"/>
        <w:rPr>
          <w:color w:val="000000" w:themeColor="text1"/>
          <w:shd w:val="clear" w:color="auto" w:fill="FFFFFF"/>
        </w:rPr>
      </w:pPr>
    </w:p>
    <w:p w:rsidR="00EE2236" w:rsidRPr="007C1BFA" w:rsidRDefault="00EE2236" w:rsidP="00DD7845">
      <w:pPr>
        <w:pStyle w:val="Heading1"/>
        <w:numPr>
          <w:ilvl w:val="0"/>
          <w:numId w:val="27"/>
        </w:numPr>
        <w:spacing w:before="0" w:after="0" w:line="240" w:lineRule="auto"/>
        <w:rPr>
          <w:color w:val="000000" w:themeColor="text1"/>
        </w:rPr>
      </w:pPr>
      <w:bookmarkStart w:id="3" w:name="_Toc364148938"/>
      <w:r w:rsidRPr="007C1BFA">
        <w:rPr>
          <w:color w:val="000000" w:themeColor="text1"/>
        </w:rPr>
        <w:lastRenderedPageBreak/>
        <w:t>Obligātā iepirkuma komponentes attīstība</w:t>
      </w:r>
      <w:bookmarkEnd w:id="3"/>
    </w:p>
    <w:p w:rsidR="00DD7845" w:rsidRPr="007C1BFA" w:rsidRDefault="00DD7845" w:rsidP="00DD7845">
      <w:pPr>
        <w:pStyle w:val="BodyText"/>
        <w:rPr>
          <w:color w:val="000000" w:themeColor="text1"/>
          <w:lang w:val="lv-LV"/>
        </w:rPr>
      </w:pPr>
    </w:p>
    <w:p w:rsidR="00236AF2" w:rsidRDefault="00545D4D" w:rsidP="00545D4D">
      <w:pPr>
        <w:pStyle w:val="BodyText"/>
        <w:spacing w:after="0"/>
        <w:ind w:firstLine="567"/>
        <w:rPr>
          <w:color w:val="000000" w:themeColor="text1"/>
          <w:szCs w:val="28"/>
          <w:lang w:val="lv-LV"/>
        </w:rPr>
      </w:pPr>
      <w:r w:rsidRPr="007C1BFA">
        <w:rPr>
          <w:color w:val="000000" w:themeColor="text1"/>
          <w:szCs w:val="28"/>
          <w:lang w:val="lv-LV"/>
        </w:rPr>
        <w:t xml:space="preserve">Saskaņā ar Eiropas Parlamenta un Padomes 2009. gada 23. aprīļa Direktīvas 2009/28/EK atjaunojamo energoresursu izmantošanas veicināšanu un ar ko groza un sekojoši atceļ Direktīvu 2001/77/EK un 2003/30/EK (turpmāk – Direktīva 2009/28/EK) Latvijai noteiktais vispārējais mērķis ir palielināt no AER saražotās enerģijas īpatsvaru līdz 40% 2020. gadā kopējā enerģijas bruto galapatēriņā. </w:t>
      </w:r>
    </w:p>
    <w:p w:rsidR="00545D4D" w:rsidRDefault="00613E07" w:rsidP="00545D4D">
      <w:pPr>
        <w:pStyle w:val="BodyText"/>
        <w:spacing w:after="0"/>
        <w:ind w:firstLine="567"/>
        <w:rPr>
          <w:color w:val="000000" w:themeColor="text1"/>
          <w:szCs w:val="28"/>
          <w:lang w:val="lv-LV"/>
        </w:rPr>
      </w:pPr>
      <w:r>
        <w:rPr>
          <w:color w:val="000000" w:themeColor="text1"/>
          <w:szCs w:val="28"/>
          <w:lang w:val="lv-LV"/>
        </w:rPr>
        <w:t>AER īpatsvars tiek palielināts elektroenerģijas, centralizētās siltumenerģijas ražošanā, transporta degvielā un kurināmajā pie gala patērētājiem.</w:t>
      </w:r>
    </w:p>
    <w:p w:rsidR="00613E07" w:rsidRDefault="00613E07" w:rsidP="00613E07">
      <w:pPr>
        <w:ind w:firstLine="720"/>
        <w:jc w:val="both"/>
        <w:rPr>
          <w:i/>
          <w:color w:val="000000" w:themeColor="text1"/>
        </w:rPr>
      </w:pPr>
      <w:r>
        <w:rPr>
          <w:color w:val="000000" w:themeColor="text1"/>
          <w:szCs w:val="28"/>
        </w:rPr>
        <w:t>P</w:t>
      </w:r>
      <w:r w:rsidRPr="007C1BFA">
        <w:rPr>
          <w:color w:val="000000" w:themeColor="text1"/>
          <w:szCs w:val="28"/>
        </w:rPr>
        <w:t>rognozes attiecībā uz elektroenerģijas galapatēriņu 2020. gadā, kas izriet no pārvades sistēmas operatora ikgadējā novērtējuma ziņojuma par 201</w:t>
      </w:r>
      <w:r>
        <w:rPr>
          <w:color w:val="000000" w:themeColor="text1"/>
          <w:szCs w:val="28"/>
        </w:rPr>
        <w:t>1</w:t>
      </w:r>
      <w:r w:rsidRPr="007C1BFA">
        <w:rPr>
          <w:color w:val="000000" w:themeColor="text1"/>
          <w:szCs w:val="28"/>
        </w:rPr>
        <w:t xml:space="preserve">. gadu un Rīgas pilsētas plānoto AER izmantošanu </w:t>
      </w:r>
      <w:r w:rsidR="00236AF2">
        <w:rPr>
          <w:color w:val="000000" w:themeColor="text1"/>
          <w:szCs w:val="28"/>
        </w:rPr>
        <w:t xml:space="preserve">koģenerācijā </w:t>
      </w:r>
      <w:r w:rsidRPr="007C1BFA">
        <w:rPr>
          <w:color w:val="000000" w:themeColor="text1"/>
          <w:szCs w:val="28"/>
        </w:rPr>
        <w:t xml:space="preserve">vasaras </w:t>
      </w:r>
      <w:proofErr w:type="spellStart"/>
      <w:r w:rsidRPr="007C1BFA">
        <w:rPr>
          <w:color w:val="000000" w:themeColor="text1"/>
          <w:szCs w:val="28"/>
        </w:rPr>
        <w:t>siltumslodzes</w:t>
      </w:r>
      <w:proofErr w:type="spellEnd"/>
      <w:r w:rsidRPr="007C1BFA">
        <w:rPr>
          <w:color w:val="000000" w:themeColor="text1"/>
          <w:szCs w:val="28"/>
        </w:rPr>
        <w:t xml:space="preserve"> nosegšanai, šobrīd ļauj prognozēt, ka no AER saražotās elektroenerģijas patēriņš 2020. gadā varētu s</w:t>
      </w:r>
      <w:r>
        <w:rPr>
          <w:color w:val="000000" w:themeColor="text1"/>
          <w:szCs w:val="28"/>
        </w:rPr>
        <w:t>asniegt</w:t>
      </w:r>
      <w:r w:rsidRPr="007C1BFA">
        <w:rPr>
          <w:color w:val="000000" w:themeColor="text1"/>
          <w:szCs w:val="28"/>
        </w:rPr>
        <w:t xml:space="preserve"> 4600 </w:t>
      </w:r>
      <w:proofErr w:type="spellStart"/>
      <w:r w:rsidRPr="007C1BFA">
        <w:rPr>
          <w:color w:val="000000" w:themeColor="text1"/>
          <w:szCs w:val="28"/>
        </w:rPr>
        <w:t>GWh</w:t>
      </w:r>
      <w:proofErr w:type="spellEnd"/>
      <w:r w:rsidRPr="007C1BFA">
        <w:rPr>
          <w:color w:val="000000" w:themeColor="text1"/>
          <w:szCs w:val="28"/>
        </w:rPr>
        <w:t xml:space="preserve">. Saskaņā ar Centrālās statistikas pārvaldes datiem 2012. gadā no AER tika saražots 4105 </w:t>
      </w:r>
      <w:proofErr w:type="spellStart"/>
      <w:r w:rsidRPr="007C1BFA">
        <w:rPr>
          <w:color w:val="000000" w:themeColor="text1"/>
          <w:szCs w:val="28"/>
        </w:rPr>
        <w:t>GWh</w:t>
      </w:r>
      <w:proofErr w:type="spellEnd"/>
      <w:r w:rsidRPr="007C1BFA">
        <w:rPr>
          <w:color w:val="000000" w:themeColor="text1"/>
          <w:szCs w:val="28"/>
        </w:rPr>
        <w:t xml:space="preserve"> elektroenerģijas.</w:t>
      </w:r>
      <w:r w:rsidR="00236AF2">
        <w:rPr>
          <w:color w:val="000000" w:themeColor="text1"/>
          <w:szCs w:val="28"/>
        </w:rPr>
        <w:t xml:space="preserve"> Lai veicinātu elektroenerģijas ražošanu no AER, tiek izmantots elektroenerģijas obligātais iepirkums (turpmāk – OI).</w:t>
      </w:r>
    </w:p>
    <w:p w:rsidR="00997FF1" w:rsidRPr="007C1BFA" w:rsidRDefault="00EE2236" w:rsidP="00DD7845">
      <w:pPr>
        <w:ind w:firstLine="567"/>
        <w:jc w:val="both"/>
        <w:rPr>
          <w:color w:val="000000" w:themeColor="text1"/>
          <w:szCs w:val="28"/>
        </w:rPr>
      </w:pPr>
      <w:r w:rsidRPr="007C1BFA">
        <w:rPr>
          <w:color w:val="000000" w:themeColor="text1"/>
          <w:szCs w:val="28"/>
        </w:rPr>
        <w:t xml:space="preserve">Obligātā iepirkuma komponente ir atkarīga no iepriekšējā gadā </w:t>
      </w:r>
      <w:r w:rsidR="00236AF2">
        <w:rPr>
          <w:color w:val="000000" w:themeColor="text1"/>
          <w:szCs w:val="28"/>
        </w:rPr>
        <w:t>OI</w:t>
      </w:r>
      <w:r w:rsidRPr="007C1BFA">
        <w:rPr>
          <w:color w:val="000000" w:themeColor="text1"/>
          <w:szCs w:val="28"/>
        </w:rPr>
        <w:t xml:space="preserve"> ietvaros iepirktās elektroenerģijas daudzuma (saražotā elektroenerģija, izmantojot AER un augsti efektīvā koģenerācijā) un tās iepirkuma cenas. Šo </w:t>
      </w:r>
      <w:r w:rsidR="00997FF1" w:rsidRPr="007C1BFA">
        <w:rPr>
          <w:color w:val="000000" w:themeColor="text1"/>
          <w:szCs w:val="28"/>
        </w:rPr>
        <w:t xml:space="preserve">atbalstu </w:t>
      </w:r>
      <w:r w:rsidRPr="007C1BFA">
        <w:rPr>
          <w:color w:val="000000" w:themeColor="text1"/>
          <w:szCs w:val="28"/>
        </w:rPr>
        <w:t>pašlaik būtiski ietekmē sasaiste ar dabasgāzes cenu</w:t>
      </w:r>
      <w:r w:rsidR="00997FF1" w:rsidRPr="007C1BFA">
        <w:rPr>
          <w:color w:val="000000" w:themeColor="text1"/>
          <w:szCs w:val="28"/>
        </w:rPr>
        <w:t xml:space="preserve">, jo </w:t>
      </w:r>
      <w:r w:rsidR="0017249C" w:rsidRPr="007C1BFA">
        <w:rPr>
          <w:color w:val="000000" w:themeColor="text1"/>
          <w:szCs w:val="28"/>
        </w:rPr>
        <w:t>pieaugot dabasgāzes cenai,</w:t>
      </w:r>
      <w:r w:rsidR="00997FF1" w:rsidRPr="007C1BFA">
        <w:rPr>
          <w:color w:val="000000" w:themeColor="text1"/>
          <w:szCs w:val="28"/>
        </w:rPr>
        <w:t xml:space="preserve"> pieaug arī OIK maksājumi. Turpretim pieaugot </w:t>
      </w:r>
      <w:r w:rsidRPr="007C1BFA">
        <w:rPr>
          <w:color w:val="000000" w:themeColor="text1"/>
          <w:szCs w:val="28"/>
        </w:rPr>
        <w:t>elektroenerģijas patēriņa apjom</w:t>
      </w:r>
      <w:r w:rsidR="00997FF1" w:rsidRPr="007C1BFA">
        <w:rPr>
          <w:color w:val="000000" w:themeColor="text1"/>
          <w:szCs w:val="28"/>
        </w:rPr>
        <w:t xml:space="preserve">am OIK par 1 kWh samazinās. Tāpat OIK samazinās, ja pieaug </w:t>
      </w:r>
      <w:r w:rsidR="0066189D" w:rsidRPr="007C1BFA">
        <w:rPr>
          <w:color w:val="000000" w:themeColor="text1"/>
          <w:szCs w:val="28"/>
        </w:rPr>
        <w:t xml:space="preserve">elektroenerģijas </w:t>
      </w:r>
      <w:r w:rsidR="00997FF1" w:rsidRPr="007C1BFA">
        <w:rPr>
          <w:color w:val="000000" w:themeColor="text1"/>
          <w:szCs w:val="28"/>
        </w:rPr>
        <w:t xml:space="preserve">vairumcena, taču šajā gadījumā lietotāja maksājums būtiski nemainās. </w:t>
      </w:r>
    </w:p>
    <w:p w:rsidR="00EE2236" w:rsidRPr="007C1BFA" w:rsidRDefault="00EE2236" w:rsidP="00DD7845">
      <w:pPr>
        <w:ind w:firstLine="567"/>
        <w:jc w:val="both"/>
        <w:rPr>
          <w:color w:val="000000" w:themeColor="text1"/>
          <w:szCs w:val="28"/>
        </w:rPr>
      </w:pPr>
      <w:r w:rsidRPr="007C1BFA">
        <w:rPr>
          <w:color w:val="000000" w:themeColor="text1"/>
          <w:szCs w:val="28"/>
        </w:rPr>
        <w:t>Pēc EM prognozēm faktiskā OIK varētu pieaugt līdz 2,</w:t>
      </w:r>
      <w:r w:rsidR="009B58D0">
        <w:rPr>
          <w:color w:val="000000" w:themeColor="text1"/>
          <w:szCs w:val="28"/>
        </w:rPr>
        <w:t>2</w:t>
      </w:r>
      <w:r w:rsidRPr="007C1BFA">
        <w:rPr>
          <w:color w:val="000000" w:themeColor="text1"/>
          <w:szCs w:val="28"/>
        </w:rPr>
        <w:t xml:space="preserve"> </w:t>
      </w:r>
      <w:proofErr w:type="spellStart"/>
      <w:r w:rsidRPr="007C1BFA">
        <w:rPr>
          <w:color w:val="000000" w:themeColor="text1"/>
          <w:szCs w:val="28"/>
        </w:rPr>
        <w:t>sant</w:t>
      </w:r>
      <w:proofErr w:type="spellEnd"/>
      <w:r w:rsidRPr="007C1BFA">
        <w:rPr>
          <w:color w:val="000000" w:themeColor="text1"/>
          <w:szCs w:val="28"/>
        </w:rPr>
        <w:t>./kWh 2014.</w:t>
      </w:r>
      <w:r w:rsidR="005D2D9D" w:rsidRPr="007C1BFA">
        <w:rPr>
          <w:color w:val="000000" w:themeColor="text1"/>
          <w:szCs w:val="28"/>
        </w:rPr>
        <w:t> </w:t>
      </w:r>
      <w:r w:rsidRPr="007C1BFA">
        <w:rPr>
          <w:color w:val="000000" w:themeColor="text1"/>
          <w:szCs w:val="28"/>
        </w:rPr>
        <w:t>gadā, 2,</w:t>
      </w:r>
      <w:r w:rsidR="00A95344">
        <w:rPr>
          <w:color w:val="000000" w:themeColor="text1"/>
          <w:szCs w:val="28"/>
        </w:rPr>
        <w:t>41</w:t>
      </w:r>
      <w:r w:rsidRPr="007C1BFA">
        <w:rPr>
          <w:color w:val="000000" w:themeColor="text1"/>
          <w:szCs w:val="28"/>
        </w:rPr>
        <w:t xml:space="preserve"> </w:t>
      </w:r>
      <w:proofErr w:type="spellStart"/>
      <w:r w:rsidRPr="007C1BFA">
        <w:rPr>
          <w:color w:val="000000" w:themeColor="text1"/>
          <w:szCs w:val="28"/>
        </w:rPr>
        <w:t>sant</w:t>
      </w:r>
      <w:proofErr w:type="spellEnd"/>
      <w:r w:rsidRPr="007C1BFA">
        <w:rPr>
          <w:color w:val="000000" w:themeColor="text1"/>
          <w:szCs w:val="28"/>
        </w:rPr>
        <w:t>./kWh 2015. gadā un 2,</w:t>
      </w:r>
      <w:r w:rsidR="00A95344">
        <w:rPr>
          <w:color w:val="000000" w:themeColor="text1"/>
          <w:szCs w:val="28"/>
        </w:rPr>
        <w:t>4</w:t>
      </w:r>
      <w:r w:rsidRPr="007C1BFA">
        <w:rPr>
          <w:color w:val="000000" w:themeColor="text1"/>
          <w:szCs w:val="28"/>
        </w:rPr>
        <w:t xml:space="preserve">6 </w:t>
      </w:r>
      <w:proofErr w:type="spellStart"/>
      <w:r w:rsidRPr="007C1BFA">
        <w:rPr>
          <w:color w:val="000000" w:themeColor="text1"/>
          <w:szCs w:val="28"/>
        </w:rPr>
        <w:t>sant</w:t>
      </w:r>
      <w:proofErr w:type="spellEnd"/>
      <w:r w:rsidRPr="007C1BFA">
        <w:rPr>
          <w:color w:val="000000" w:themeColor="text1"/>
          <w:szCs w:val="28"/>
        </w:rPr>
        <w:t xml:space="preserve">./kWh 2016. gadā. Savukārt, sākot ar 2018. gadu, OIK apjoms nedaudz samazinās tādēļ, ka ar 2017. gada 1. jūliju atbalstu vairs nesaņems daļa no dabasgāzes koģenerācijas stacijām. </w:t>
      </w:r>
    </w:p>
    <w:p w:rsidR="00BE4FB2" w:rsidRPr="007C1BFA" w:rsidRDefault="00BE4FB2" w:rsidP="00DD7845">
      <w:pPr>
        <w:keepLines/>
        <w:jc w:val="right"/>
        <w:rPr>
          <w:i/>
          <w:color w:val="000000" w:themeColor="text1"/>
          <w:szCs w:val="28"/>
        </w:rPr>
      </w:pPr>
    </w:p>
    <w:p w:rsidR="00EE2236" w:rsidRPr="007C1BFA" w:rsidRDefault="00EE2236" w:rsidP="00DD7845">
      <w:pPr>
        <w:keepLines/>
        <w:jc w:val="right"/>
        <w:rPr>
          <w:i/>
          <w:color w:val="000000" w:themeColor="text1"/>
          <w:szCs w:val="28"/>
        </w:rPr>
      </w:pPr>
      <w:r w:rsidRPr="007C1BFA">
        <w:rPr>
          <w:i/>
          <w:color w:val="000000" w:themeColor="text1"/>
          <w:szCs w:val="28"/>
        </w:rPr>
        <w:t>1. tabula</w:t>
      </w:r>
    </w:p>
    <w:p w:rsidR="00EE2236" w:rsidRPr="007C1BFA" w:rsidRDefault="00EE2236" w:rsidP="00DD7845">
      <w:pPr>
        <w:keepLines/>
        <w:jc w:val="center"/>
        <w:rPr>
          <w:i/>
          <w:color w:val="000000" w:themeColor="text1"/>
          <w:szCs w:val="28"/>
        </w:rPr>
      </w:pPr>
      <w:r w:rsidRPr="007C1BFA">
        <w:rPr>
          <w:i/>
          <w:color w:val="000000" w:themeColor="text1"/>
          <w:szCs w:val="28"/>
        </w:rPr>
        <w:t xml:space="preserve">Obligātā iepirkuma komponentes prognoze 2014.-2020.gadam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992"/>
        <w:gridCol w:w="993"/>
        <w:gridCol w:w="992"/>
        <w:gridCol w:w="1134"/>
        <w:gridCol w:w="992"/>
        <w:gridCol w:w="992"/>
        <w:gridCol w:w="851"/>
      </w:tblGrid>
      <w:tr w:rsidR="007B2A63" w:rsidRPr="007C1BFA" w:rsidTr="009B58D0">
        <w:trPr>
          <w:trHeight w:val="672"/>
        </w:trPr>
        <w:tc>
          <w:tcPr>
            <w:tcW w:w="2518" w:type="dxa"/>
            <w:shd w:val="clear" w:color="auto" w:fill="auto"/>
            <w:hideMark/>
          </w:tcPr>
          <w:p w:rsidR="00EE2236" w:rsidRPr="00A95344" w:rsidRDefault="00EE2236" w:rsidP="00DD7845">
            <w:pPr>
              <w:keepLines/>
              <w:jc w:val="center"/>
              <w:rPr>
                <w:color w:val="000000" w:themeColor="text1"/>
                <w:sz w:val="24"/>
                <w:szCs w:val="28"/>
              </w:rPr>
            </w:pPr>
            <w:r w:rsidRPr="00A95344">
              <w:rPr>
                <w:color w:val="000000" w:themeColor="text1"/>
                <w:kern w:val="24"/>
                <w:sz w:val="24"/>
              </w:rPr>
              <w:t>Prognoze (</w:t>
            </w:r>
            <w:proofErr w:type="spellStart"/>
            <w:r w:rsidRPr="00A95344">
              <w:rPr>
                <w:color w:val="000000" w:themeColor="text1"/>
                <w:kern w:val="24"/>
                <w:sz w:val="24"/>
              </w:rPr>
              <w:t>sant</w:t>
            </w:r>
            <w:proofErr w:type="spellEnd"/>
            <w:r w:rsidRPr="00A95344">
              <w:rPr>
                <w:color w:val="000000" w:themeColor="text1"/>
                <w:kern w:val="24"/>
                <w:sz w:val="24"/>
              </w:rPr>
              <w:t>./kWh)</w:t>
            </w:r>
          </w:p>
        </w:tc>
        <w:tc>
          <w:tcPr>
            <w:tcW w:w="992" w:type="dxa"/>
            <w:shd w:val="clear" w:color="auto" w:fill="auto"/>
            <w:hideMark/>
          </w:tcPr>
          <w:p w:rsidR="00EE2236" w:rsidRPr="00A95344" w:rsidRDefault="00EE2236" w:rsidP="00DD7845">
            <w:pPr>
              <w:keepLines/>
              <w:jc w:val="center"/>
              <w:rPr>
                <w:color w:val="000000" w:themeColor="text1"/>
                <w:sz w:val="24"/>
                <w:szCs w:val="28"/>
              </w:rPr>
            </w:pPr>
            <w:r w:rsidRPr="00A95344">
              <w:rPr>
                <w:b/>
                <w:color w:val="000000" w:themeColor="text1"/>
                <w:kern w:val="24"/>
                <w:sz w:val="24"/>
              </w:rPr>
              <w:t>2014</w:t>
            </w:r>
          </w:p>
        </w:tc>
        <w:tc>
          <w:tcPr>
            <w:tcW w:w="993" w:type="dxa"/>
            <w:shd w:val="clear" w:color="auto" w:fill="auto"/>
            <w:hideMark/>
          </w:tcPr>
          <w:p w:rsidR="00EE2236" w:rsidRPr="00A95344" w:rsidRDefault="00EE2236" w:rsidP="00DD7845">
            <w:pPr>
              <w:keepLines/>
              <w:jc w:val="center"/>
              <w:rPr>
                <w:color w:val="000000" w:themeColor="text1"/>
                <w:sz w:val="24"/>
                <w:szCs w:val="28"/>
              </w:rPr>
            </w:pPr>
            <w:r w:rsidRPr="00A95344">
              <w:rPr>
                <w:b/>
                <w:color w:val="000000" w:themeColor="text1"/>
                <w:kern w:val="24"/>
                <w:sz w:val="24"/>
              </w:rPr>
              <w:t>2015</w:t>
            </w:r>
          </w:p>
        </w:tc>
        <w:tc>
          <w:tcPr>
            <w:tcW w:w="992" w:type="dxa"/>
            <w:shd w:val="clear" w:color="auto" w:fill="auto"/>
            <w:hideMark/>
          </w:tcPr>
          <w:p w:rsidR="00EE2236" w:rsidRPr="00A95344" w:rsidRDefault="00EE2236" w:rsidP="00DD7845">
            <w:pPr>
              <w:keepLines/>
              <w:jc w:val="center"/>
              <w:rPr>
                <w:color w:val="000000" w:themeColor="text1"/>
                <w:sz w:val="24"/>
                <w:szCs w:val="28"/>
              </w:rPr>
            </w:pPr>
            <w:r w:rsidRPr="00A95344">
              <w:rPr>
                <w:b/>
                <w:color w:val="000000" w:themeColor="text1"/>
                <w:kern w:val="24"/>
                <w:sz w:val="24"/>
              </w:rPr>
              <w:t>2016</w:t>
            </w:r>
          </w:p>
        </w:tc>
        <w:tc>
          <w:tcPr>
            <w:tcW w:w="1134" w:type="dxa"/>
            <w:shd w:val="clear" w:color="auto" w:fill="auto"/>
            <w:hideMark/>
          </w:tcPr>
          <w:p w:rsidR="00EE2236" w:rsidRPr="00A95344" w:rsidRDefault="00EE2236" w:rsidP="00DD7845">
            <w:pPr>
              <w:keepLines/>
              <w:jc w:val="center"/>
              <w:rPr>
                <w:color w:val="000000" w:themeColor="text1"/>
                <w:sz w:val="24"/>
                <w:szCs w:val="28"/>
              </w:rPr>
            </w:pPr>
            <w:r w:rsidRPr="00A95344">
              <w:rPr>
                <w:b/>
                <w:color w:val="000000" w:themeColor="text1"/>
                <w:kern w:val="24"/>
                <w:sz w:val="24"/>
              </w:rPr>
              <w:t>2017</w:t>
            </w:r>
          </w:p>
        </w:tc>
        <w:tc>
          <w:tcPr>
            <w:tcW w:w="992" w:type="dxa"/>
            <w:shd w:val="clear" w:color="auto" w:fill="auto"/>
            <w:hideMark/>
          </w:tcPr>
          <w:p w:rsidR="00EE2236" w:rsidRPr="00A95344" w:rsidRDefault="00EE2236" w:rsidP="00DD7845">
            <w:pPr>
              <w:keepLines/>
              <w:jc w:val="center"/>
              <w:rPr>
                <w:color w:val="000000" w:themeColor="text1"/>
                <w:sz w:val="24"/>
                <w:szCs w:val="28"/>
              </w:rPr>
            </w:pPr>
            <w:r w:rsidRPr="00A95344">
              <w:rPr>
                <w:b/>
                <w:color w:val="000000" w:themeColor="text1"/>
                <w:kern w:val="24"/>
                <w:sz w:val="24"/>
              </w:rPr>
              <w:t>2018</w:t>
            </w:r>
          </w:p>
        </w:tc>
        <w:tc>
          <w:tcPr>
            <w:tcW w:w="992" w:type="dxa"/>
            <w:shd w:val="clear" w:color="auto" w:fill="auto"/>
            <w:hideMark/>
          </w:tcPr>
          <w:p w:rsidR="00EE2236" w:rsidRPr="00A95344" w:rsidRDefault="00EE2236" w:rsidP="00DD7845">
            <w:pPr>
              <w:keepLines/>
              <w:jc w:val="center"/>
              <w:rPr>
                <w:color w:val="000000" w:themeColor="text1"/>
                <w:sz w:val="24"/>
                <w:szCs w:val="28"/>
              </w:rPr>
            </w:pPr>
            <w:r w:rsidRPr="00A95344">
              <w:rPr>
                <w:b/>
                <w:color w:val="000000" w:themeColor="text1"/>
                <w:kern w:val="24"/>
                <w:sz w:val="24"/>
              </w:rPr>
              <w:t>2019</w:t>
            </w:r>
          </w:p>
        </w:tc>
        <w:tc>
          <w:tcPr>
            <w:tcW w:w="851" w:type="dxa"/>
            <w:shd w:val="clear" w:color="auto" w:fill="auto"/>
            <w:hideMark/>
          </w:tcPr>
          <w:p w:rsidR="00EE2236" w:rsidRPr="00A95344" w:rsidRDefault="00EE2236" w:rsidP="00DD7845">
            <w:pPr>
              <w:keepLines/>
              <w:jc w:val="center"/>
              <w:rPr>
                <w:color w:val="000000" w:themeColor="text1"/>
                <w:sz w:val="24"/>
                <w:szCs w:val="28"/>
              </w:rPr>
            </w:pPr>
            <w:r w:rsidRPr="00A95344">
              <w:rPr>
                <w:b/>
                <w:color w:val="000000" w:themeColor="text1"/>
                <w:kern w:val="24"/>
                <w:sz w:val="24"/>
              </w:rPr>
              <w:t>2020</w:t>
            </w:r>
          </w:p>
        </w:tc>
      </w:tr>
      <w:tr w:rsidR="00A95344" w:rsidRPr="007C1BFA" w:rsidTr="009B58D0">
        <w:trPr>
          <w:trHeight w:val="323"/>
        </w:trPr>
        <w:tc>
          <w:tcPr>
            <w:tcW w:w="2518" w:type="dxa"/>
            <w:shd w:val="clear" w:color="auto" w:fill="auto"/>
            <w:hideMark/>
          </w:tcPr>
          <w:p w:rsidR="00A95344" w:rsidRPr="00A95344" w:rsidRDefault="00A95344" w:rsidP="00DD7845">
            <w:pPr>
              <w:keepLines/>
              <w:jc w:val="center"/>
              <w:rPr>
                <w:color w:val="000000" w:themeColor="text1"/>
                <w:sz w:val="24"/>
                <w:szCs w:val="28"/>
              </w:rPr>
            </w:pPr>
            <w:r w:rsidRPr="00A95344">
              <w:rPr>
                <w:color w:val="000000" w:themeColor="text1"/>
                <w:kern w:val="24"/>
                <w:sz w:val="24"/>
              </w:rPr>
              <w:t>OIK (AER)</w:t>
            </w:r>
          </w:p>
        </w:tc>
        <w:tc>
          <w:tcPr>
            <w:tcW w:w="992" w:type="dxa"/>
            <w:shd w:val="clear" w:color="auto" w:fill="auto"/>
            <w:hideMark/>
          </w:tcPr>
          <w:p w:rsidR="00A95344" w:rsidRPr="00A95344" w:rsidRDefault="00A95344" w:rsidP="00DD7845">
            <w:pPr>
              <w:keepLines/>
              <w:jc w:val="center"/>
              <w:rPr>
                <w:color w:val="000000" w:themeColor="text1"/>
                <w:sz w:val="24"/>
                <w:szCs w:val="28"/>
              </w:rPr>
            </w:pPr>
            <w:r w:rsidRPr="00A95344">
              <w:rPr>
                <w:sz w:val="24"/>
              </w:rPr>
              <w:t>0,60</w:t>
            </w:r>
          </w:p>
        </w:tc>
        <w:tc>
          <w:tcPr>
            <w:tcW w:w="993" w:type="dxa"/>
            <w:shd w:val="clear" w:color="auto" w:fill="auto"/>
            <w:hideMark/>
          </w:tcPr>
          <w:p w:rsidR="00A95344" w:rsidRPr="00A95344" w:rsidRDefault="00A95344" w:rsidP="00DD7845">
            <w:pPr>
              <w:keepLines/>
              <w:jc w:val="center"/>
              <w:rPr>
                <w:color w:val="000000" w:themeColor="text1"/>
                <w:sz w:val="24"/>
                <w:szCs w:val="28"/>
              </w:rPr>
            </w:pPr>
            <w:r w:rsidRPr="00A95344">
              <w:rPr>
                <w:sz w:val="24"/>
              </w:rPr>
              <w:t>0,54</w:t>
            </w:r>
          </w:p>
        </w:tc>
        <w:tc>
          <w:tcPr>
            <w:tcW w:w="992" w:type="dxa"/>
            <w:shd w:val="clear" w:color="auto" w:fill="auto"/>
            <w:hideMark/>
          </w:tcPr>
          <w:p w:rsidR="00A95344" w:rsidRPr="00A95344" w:rsidRDefault="00A95344" w:rsidP="00DD7845">
            <w:pPr>
              <w:keepLines/>
              <w:jc w:val="center"/>
              <w:rPr>
                <w:color w:val="000000" w:themeColor="text1"/>
                <w:sz w:val="24"/>
                <w:szCs w:val="28"/>
              </w:rPr>
            </w:pPr>
            <w:r w:rsidRPr="00A95344">
              <w:rPr>
                <w:sz w:val="24"/>
              </w:rPr>
              <w:t>0,53</w:t>
            </w:r>
          </w:p>
        </w:tc>
        <w:tc>
          <w:tcPr>
            <w:tcW w:w="1134" w:type="dxa"/>
            <w:shd w:val="clear" w:color="auto" w:fill="auto"/>
            <w:hideMark/>
          </w:tcPr>
          <w:p w:rsidR="00A95344" w:rsidRPr="00A95344" w:rsidRDefault="00A95344" w:rsidP="00DD7845">
            <w:pPr>
              <w:keepLines/>
              <w:jc w:val="center"/>
              <w:rPr>
                <w:color w:val="000000" w:themeColor="text1"/>
                <w:sz w:val="24"/>
                <w:szCs w:val="28"/>
              </w:rPr>
            </w:pPr>
            <w:r w:rsidRPr="00A95344">
              <w:rPr>
                <w:sz w:val="24"/>
              </w:rPr>
              <w:t>0,60</w:t>
            </w:r>
          </w:p>
        </w:tc>
        <w:tc>
          <w:tcPr>
            <w:tcW w:w="992" w:type="dxa"/>
            <w:shd w:val="clear" w:color="auto" w:fill="auto"/>
            <w:hideMark/>
          </w:tcPr>
          <w:p w:rsidR="00A95344" w:rsidRPr="00A95344" w:rsidRDefault="00A95344" w:rsidP="00DD7845">
            <w:pPr>
              <w:keepLines/>
              <w:jc w:val="center"/>
              <w:rPr>
                <w:color w:val="000000" w:themeColor="text1"/>
                <w:sz w:val="24"/>
                <w:szCs w:val="28"/>
              </w:rPr>
            </w:pPr>
            <w:r w:rsidRPr="00A95344">
              <w:rPr>
                <w:sz w:val="24"/>
              </w:rPr>
              <w:t>0,61</w:t>
            </w:r>
          </w:p>
        </w:tc>
        <w:tc>
          <w:tcPr>
            <w:tcW w:w="992" w:type="dxa"/>
            <w:shd w:val="clear" w:color="auto" w:fill="auto"/>
            <w:hideMark/>
          </w:tcPr>
          <w:p w:rsidR="00A95344" w:rsidRPr="00A95344" w:rsidRDefault="00A95344" w:rsidP="00DD7845">
            <w:pPr>
              <w:keepLines/>
              <w:jc w:val="center"/>
              <w:rPr>
                <w:color w:val="000000" w:themeColor="text1"/>
                <w:sz w:val="24"/>
                <w:szCs w:val="28"/>
              </w:rPr>
            </w:pPr>
            <w:r w:rsidRPr="00A95344">
              <w:rPr>
                <w:sz w:val="24"/>
              </w:rPr>
              <w:t>0,59</w:t>
            </w:r>
          </w:p>
        </w:tc>
        <w:tc>
          <w:tcPr>
            <w:tcW w:w="851" w:type="dxa"/>
            <w:shd w:val="clear" w:color="auto" w:fill="auto"/>
            <w:hideMark/>
          </w:tcPr>
          <w:p w:rsidR="00A95344" w:rsidRPr="00A95344" w:rsidRDefault="00A95344" w:rsidP="00DD7845">
            <w:pPr>
              <w:keepLines/>
              <w:jc w:val="center"/>
              <w:rPr>
                <w:color w:val="000000" w:themeColor="text1"/>
                <w:sz w:val="24"/>
                <w:szCs w:val="28"/>
              </w:rPr>
            </w:pPr>
            <w:r w:rsidRPr="00A95344">
              <w:rPr>
                <w:sz w:val="24"/>
              </w:rPr>
              <w:t>0,57</w:t>
            </w:r>
          </w:p>
        </w:tc>
      </w:tr>
      <w:tr w:rsidR="00A95344" w:rsidRPr="007C1BFA" w:rsidTr="009B58D0">
        <w:trPr>
          <w:trHeight w:val="143"/>
        </w:trPr>
        <w:tc>
          <w:tcPr>
            <w:tcW w:w="2518" w:type="dxa"/>
            <w:shd w:val="clear" w:color="auto" w:fill="auto"/>
            <w:hideMark/>
          </w:tcPr>
          <w:p w:rsidR="00A95344" w:rsidRPr="00A95344" w:rsidRDefault="00A95344" w:rsidP="00DD7845">
            <w:pPr>
              <w:keepLines/>
              <w:jc w:val="center"/>
              <w:rPr>
                <w:color w:val="000000" w:themeColor="text1"/>
                <w:sz w:val="24"/>
                <w:szCs w:val="28"/>
              </w:rPr>
            </w:pPr>
            <w:r w:rsidRPr="00A95344">
              <w:rPr>
                <w:color w:val="000000" w:themeColor="text1"/>
                <w:kern w:val="24"/>
                <w:sz w:val="24"/>
              </w:rPr>
              <w:t>OIK (Fosilie - CHP)</w:t>
            </w:r>
          </w:p>
        </w:tc>
        <w:tc>
          <w:tcPr>
            <w:tcW w:w="992" w:type="dxa"/>
            <w:shd w:val="clear" w:color="auto" w:fill="auto"/>
            <w:hideMark/>
          </w:tcPr>
          <w:p w:rsidR="00A95344" w:rsidRPr="00A95344" w:rsidRDefault="00A95344" w:rsidP="00DD7845">
            <w:pPr>
              <w:keepLines/>
              <w:jc w:val="center"/>
              <w:rPr>
                <w:color w:val="000000" w:themeColor="text1"/>
                <w:sz w:val="24"/>
                <w:szCs w:val="28"/>
              </w:rPr>
            </w:pPr>
            <w:r w:rsidRPr="00A95344">
              <w:rPr>
                <w:sz w:val="24"/>
              </w:rPr>
              <w:t>1,54</w:t>
            </w:r>
          </w:p>
        </w:tc>
        <w:tc>
          <w:tcPr>
            <w:tcW w:w="993" w:type="dxa"/>
            <w:shd w:val="clear" w:color="auto" w:fill="auto"/>
            <w:hideMark/>
          </w:tcPr>
          <w:p w:rsidR="00A95344" w:rsidRPr="00A95344" w:rsidRDefault="00A95344" w:rsidP="00DD7845">
            <w:pPr>
              <w:keepLines/>
              <w:jc w:val="center"/>
              <w:rPr>
                <w:color w:val="000000" w:themeColor="text1"/>
                <w:sz w:val="24"/>
                <w:szCs w:val="28"/>
              </w:rPr>
            </w:pPr>
            <w:r w:rsidRPr="00A95344">
              <w:rPr>
                <w:sz w:val="24"/>
              </w:rPr>
              <w:t>1,70</w:t>
            </w:r>
          </w:p>
        </w:tc>
        <w:tc>
          <w:tcPr>
            <w:tcW w:w="992" w:type="dxa"/>
            <w:shd w:val="clear" w:color="auto" w:fill="auto"/>
            <w:hideMark/>
          </w:tcPr>
          <w:p w:rsidR="00A95344" w:rsidRPr="00A95344" w:rsidRDefault="00A95344" w:rsidP="00DD7845">
            <w:pPr>
              <w:keepLines/>
              <w:jc w:val="center"/>
              <w:rPr>
                <w:color w:val="000000" w:themeColor="text1"/>
                <w:sz w:val="24"/>
                <w:szCs w:val="28"/>
              </w:rPr>
            </w:pPr>
            <w:r w:rsidRPr="00A95344">
              <w:rPr>
                <w:sz w:val="24"/>
              </w:rPr>
              <w:t>1,71</w:t>
            </w:r>
          </w:p>
        </w:tc>
        <w:tc>
          <w:tcPr>
            <w:tcW w:w="1134" w:type="dxa"/>
            <w:shd w:val="clear" w:color="auto" w:fill="auto"/>
            <w:hideMark/>
          </w:tcPr>
          <w:p w:rsidR="00A95344" w:rsidRPr="00A95344" w:rsidRDefault="00A95344" w:rsidP="00DD7845">
            <w:pPr>
              <w:keepLines/>
              <w:jc w:val="center"/>
              <w:rPr>
                <w:color w:val="000000" w:themeColor="text1"/>
                <w:sz w:val="24"/>
                <w:szCs w:val="28"/>
              </w:rPr>
            </w:pPr>
            <w:r w:rsidRPr="00A95344">
              <w:rPr>
                <w:sz w:val="24"/>
              </w:rPr>
              <w:t>1,76</w:t>
            </w:r>
          </w:p>
        </w:tc>
        <w:tc>
          <w:tcPr>
            <w:tcW w:w="992" w:type="dxa"/>
            <w:shd w:val="clear" w:color="auto" w:fill="auto"/>
            <w:hideMark/>
          </w:tcPr>
          <w:p w:rsidR="00A95344" w:rsidRPr="00A95344" w:rsidRDefault="00A95344" w:rsidP="00DD7845">
            <w:pPr>
              <w:keepLines/>
              <w:jc w:val="center"/>
              <w:rPr>
                <w:color w:val="000000" w:themeColor="text1"/>
                <w:sz w:val="24"/>
                <w:szCs w:val="28"/>
              </w:rPr>
            </w:pPr>
            <w:r w:rsidRPr="00A95344">
              <w:rPr>
                <w:sz w:val="24"/>
              </w:rPr>
              <w:t>1,64</w:t>
            </w:r>
          </w:p>
        </w:tc>
        <w:tc>
          <w:tcPr>
            <w:tcW w:w="992" w:type="dxa"/>
            <w:shd w:val="clear" w:color="auto" w:fill="auto"/>
            <w:hideMark/>
          </w:tcPr>
          <w:p w:rsidR="00A95344" w:rsidRPr="00A95344" w:rsidRDefault="00A95344" w:rsidP="00DD7845">
            <w:pPr>
              <w:keepLines/>
              <w:jc w:val="center"/>
              <w:rPr>
                <w:color w:val="000000" w:themeColor="text1"/>
                <w:sz w:val="24"/>
                <w:szCs w:val="28"/>
              </w:rPr>
            </w:pPr>
            <w:r w:rsidRPr="00A95344">
              <w:rPr>
                <w:sz w:val="24"/>
              </w:rPr>
              <w:t>1,52</w:t>
            </w:r>
          </w:p>
        </w:tc>
        <w:tc>
          <w:tcPr>
            <w:tcW w:w="851" w:type="dxa"/>
            <w:shd w:val="clear" w:color="auto" w:fill="auto"/>
            <w:hideMark/>
          </w:tcPr>
          <w:p w:rsidR="00A95344" w:rsidRPr="00A95344" w:rsidRDefault="00A95344" w:rsidP="00DD7845">
            <w:pPr>
              <w:keepLines/>
              <w:jc w:val="center"/>
              <w:rPr>
                <w:color w:val="000000" w:themeColor="text1"/>
                <w:sz w:val="24"/>
                <w:szCs w:val="28"/>
              </w:rPr>
            </w:pPr>
            <w:r w:rsidRPr="00A95344">
              <w:rPr>
                <w:sz w:val="24"/>
              </w:rPr>
              <w:t>1,43</w:t>
            </w:r>
          </w:p>
        </w:tc>
      </w:tr>
      <w:tr w:rsidR="00A95344" w:rsidRPr="007C1BFA" w:rsidTr="009B58D0">
        <w:trPr>
          <w:trHeight w:val="91"/>
        </w:trPr>
        <w:tc>
          <w:tcPr>
            <w:tcW w:w="2518" w:type="dxa"/>
            <w:shd w:val="clear" w:color="auto" w:fill="auto"/>
            <w:hideMark/>
          </w:tcPr>
          <w:p w:rsidR="00A95344" w:rsidRPr="00A95344" w:rsidRDefault="00A95344" w:rsidP="009B58D0">
            <w:pPr>
              <w:keepLines/>
              <w:jc w:val="center"/>
              <w:rPr>
                <w:color w:val="000000" w:themeColor="text1"/>
                <w:sz w:val="24"/>
                <w:szCs w:val="28"/>
              </w:rPr>
            </w:pPr>
            <w:r w:rsidRPr="00A95344">
              <w:rPr>
                <w:color w:val="000000" w:themeColor="text1"/>
                <w:kern w:val="24"/>
                <w:sz w:val="24"/>
              </w:rPr>
              <w:t>OIK (AER - CHP)</w:t>
            </w:r>
          </w:p>
        </w:tc>
        <w:tc>
          <w:tcPr>
            <w:tcW w:w="992" w:type="dxa"/>
            <w:shd w:val="clear" w:color="auto" w:fill="auto"/>
            <w:hideMark/>
          </w:tcPr>
          <w:p w:rsidR="00A95344" w:rsidRPr="00A95344" w:rsidRDefault="00A95344" w:rsidP="00DD7845">
            <w:pPr>
              <w:keepLines/>
              <w:jc w:val="center"/>
              <w:rPr>
                <w:color w:val="000000" w:themeColor="text1"/>
                <w:sz w:val="24"/>
                <w:szCs w:val="28"/>
              </w:rPr>
            </w:pPr>
            <w:r w:rsidRPr="00A95344">
              <w:rPr>
                <w:sz w:val="24"/>
              </w:rPr>
              <w:t>0,15</w:t>
            </w:r>
          </w:p>
        </w:tc>
        <w:tc>
          <w:tcPr>
            <w:tcW w:w="993" w:type="dxa"/>
            <w:shd w:val="clear" w:color="auto" w:fill="auto"/>
            <w:hideMark/>
          </w:tcPr>
          <w:p w:rsidR="00A95344" w:rsidRPr="00A95344" w:rsidRDefault="00A95344" w:rsidP="00DD7845">
            <w:pPr>
              <w:keepLines/>
              <w:jc w:val="center"/>
              <w:rPr>
                <w:color w:val="000000" w:themeColor="text1"/>
                <w:sz w:val="24"/>
                <w:szCs w:val="28"/>
              </w:rPr>
            </w:pPr>
            <w:r w:rsidRPr="00A95344">
              <w:rPr>
                <w:sz w:val="24"/>
              </w:rPr>
              <w:t>0,16</w:t>
            </w:r>
          </w:p>
        </w:tc>
        <w:tc>
          <w:tcPr>
            <w:tcW w:w="992" w:type="dxa"/>
            <w:shd w:val="clear" w:color="auto" w:fill="auto"/>
            <w:hideMark/>
          </w:tcPr>
          <w:p w:rsidR="00A95344" w:rsidRPr="00A95344" w:rsidRDefault="00A95344" w:rsidP="00DD7845">
            <w:pPr>
              <w:keepLines/>
              <w:jc w:val="center"/>
              <w:rPr>
                <w:color w:val="000000" w:themeColor="text1"/>
                <w:sz w:val="24"/>
                <w:szCs w:val="28"/>
              </w:rPr>
            </w:pPr>
            <w:r w:rsidRPr="00A95344">
              <w:rPr>
                <w:sz w:val="24"/>
              </w:rPr>
              <w:t>0,23</w:t>
            </w:r>
          </w:p>
        </w:tc>
        <w:tc>
          <w:tcPr>
            <w:tcW w:w="1134" w:type="dxa"/>
            <w:shd w:val="clear" w:color="auto" w:fill="auto"/>
            <w:hideMark/>
          </w:tcPr>
          <w:p w:rsidR="00A95344" w:rsidRPr="00A95344" w:rsidRDefault="00A95344" w:rsidP="00DD7845">
            <w:pPr>
              <w:keepLines/>
              <w:jc w:val="center"/>
              <w:rPr>
                <w:color w:val="000000" w:themeColor="text1"/>
                <w:sz w:val="24"/>
                <w:szCs w:val="28"/>
              </w:rPr>
            </w:pPr>
            <w:r w:rsidRPr="00A95344">
              <w:rPr>
                <w:sz w:val="24"/>
              </w:rPr>
              <w:t>0,25</w:t>
            </w:r>
          </w:p>
        </w:tc>
        <w:tc>
          <w:tcPr>
            <w:tcW w:w="992" w:type="dxa"/>
            <w:shd w:val="clear" w:color="auto" w:fill="auto"/>
            <w:hideMark/>
          </w:tcPr>
          <w:p w:rsidR="00A95344" w:rsidRPr="00A95344" w:rsidRDefault="00A95344" w:rsidP="00DD7845">
            <w:pPr>
              <w:keepLines/>
              <w:jc w:val="center"/>
              <w:rPr>
                <w:color w:val="000000" w:themeColor="text1"/>
                <w:sz w:val="24"/>
                <w:szCs w:val="28"/>
              </w:rPr>
            </w:pPr>
            <w:r w:rsidRPr="00A95344">
              <w:rPr>
                <w:sz w:val="24"/>
              </w:rPr>
              <w:t>0,27</w:t>
            </w:r>
          </w:p>
        </w:tc>
        <w:tc>
          <w:tcPr>
            <w:tcW w:w="992" w:type="dxa"/>
            <w:shd w:val="clear" w:color="auto" w:fill="auto"/>
            <w:hideMark/>
          </w:tcPr>
          <w:p w:rsidR="00A95344" w:rsidRPr="00A95344" w:rsidRDefault="00A95344" w:rsidP="00DD7845">
            <w:pPr>
              <w:keepLines/>
              <w:jc w:val="center"/>
              <w:rPr>
                <w:color w:val="000000" w:themeColor="text1"/>
                <w:sz w:val="24"/>
                <w:szCs w:val="28"/>
              </w:rPr>
            </w:pPr>
            <w:r w:rsidRPr="00A95344">
              <w:rPr>
                <w:sz w:val="24"/>
              </w:rPr>
              <w:t>0,30</w:t>
            </w:r>
          </w:p>
        </w:tc>
        <w:tc>
          <w:tcPr>
            <w:tcW w:w="851" w:type="dxa"/>
            <w:shd w:val="clear" w:color="auto" w:fill="auto"/>
            <w:hideMark/>
          </w:tcPr>
          <w:p w:rsidR="00A95344" w:rsidRPr="00A95344" w:rsidRDefault="00A95344" w:rsidP="00DD7845">
            <w:pPr>
              <w:keepLines/>
              <w:jc w:val="center"/>
              <w:rPr>
                <w:color w:val="000000" w:themeColor="text1"/>
                <w:sz w:val="24"/>
                <w:szCs w:val="28"/>
              </w:rPr>
            </w:pPr>
            <w:r w:rsidRPr="00A95344">
              <w:rPr>
                <w:sz w:val="24"/>
              </w:rPr>
              <w:t>0,29</w:t>
            </w:r>
          </w:p>
        </w:tc>
      </w:tr>
      <w:tr w:rsidR="00A95344" w:rsidRPr="007C1BFA" w:rsidTr="009B58D0">
        <w:trPr>
          <w:trHeight w:val="181"/>
        </w:trPr>
        <w:tc>
          <w:tcPr>
            <w:tcW w:w="2518" w:type="dxa"/>
            <w:shd w:val="clear" w:color="auto" w:fill="auto"/>
            <w:hideMark/>
          </w:tcPr>
          <w:p w:rsidR="00A95344" w:rsidRPr="00A95344" w:rsidRDefault="00A95344" w:rsidP="00DD7845">
            <w:pPr>
              <w:keepLines/>
              <w:jc w:val="center"/>
              <w:rPr>
                <w:b/>
                <w:color w:val="000000" w:themeColor="text1"/>
                <w:sz w:val="24"/>
              </w:rPr>
            </w:pPr>
            <w:r w:rsidRPr="00A95344">
              <w:rPr>
                <w:b/>
                <w:color w:val="000000" w:themeColor="text1"/>
                <w:kern w:val="24"/>
                <w:sz w:val="24"/>
              </w:rPr>
              <w:t>OIK, kopā</w:t>
            </w:r>
          </w:p>
        </w:tc>
        <w:tc>
          <w:tcPr>
            <w:tcW w:w="992" w:type="dxa"/>
            <w:shd w:val="clear" w:color="auto" w:fill="auto"/>
            <w:hideMark/>
          </w:tcPr>
          <w:p w:rsidR="00A95344" w:rsidRPr="00A95344" w:rsidRDefault="00A95344" w:rsidP="00DD7845">
            <w:pPr>
              <w:keepLines/>
              <w:jc w:val="center"/>
              <w:rPr>
                <w:b/>
                <w:color w:val="000000" w:themeColor="text1"/>
                <w:sz w:val="24"/>
                <w:szCs w:val="28"/>
              </w:rPr>
            </w:pPr>
            <w:r w:rsidRPr="00A95344">
              <w:rPr>
                <w:b/>
                <w:sz w:val="24"/>
              </w:rPr>
              <w:t>2,20</w:t>
            </w:r>
          </w:p>
        </w:tc>
        <w:tc>
          <w:tcPr>
            <w:tcW w:w="993" w:type="dxa"/>
            <w:shd w:val="clear" w:color="auto" w:fill="auto"/>
            <w:hideMark/>
          </w:tcPr>
          <w:p w:rsidR="00A95344" w:rsidRPr="00A95344" w:rsidRDefault="00A95344" w:rsidP="00DD7845">
            <w:pPr>
              <w:keepLines/>
              <w:jc w:val="center"/>
              <w:rPr>
                <w:b/>
                <w:color w:val="000000" w:themeColor="text1"/>
                <w:sz w:val="24"/>
                <w:szCs w:val="28"/>
              </w:rPr>
            </w:pPr>
            <w:r w:rsidRPr="00A95344">
              <w:rPr>
                <w:b/>
                <w:sz w:val="24"/>
              </w:rPr>
              <w:t>2,41</w:t>
            </w:r>
          </w:p>
        </w:tc>
        <w:tc>
          <w:tcPr>
            <w:tcW w:w="992" w:type="dxa"/>
            <w:shd w:val="clear" w:color="auto" w:fill="auto"/>
            <w:hideMark/>
          </w:tcPr>
          <w:p w:rsidR="00A95344" w:rsidRPr="00A95344" w:rsidRDefault="00A95344" w:rsidP="00DD7845">
            <w:pPr>
              <w:keepLines/>
              <w:jc w:val="center"/>
              <w:rPr>
                <w:b/>
                <w:color w:val="000000" w:themeColor="text1"/>
                <w:sz w:val="24"/>
                <w:szCs w:val="28"/>
              </w:rPr>
            </w:pPr>
            <w:r w:rsidRPr="00A95344">
              <w:rPr>
                <w:b/>
                <w:sz w:val="24"/>
              </w:rPr>
              <w:t>2,46</w:t>
            </w:r>
          </w:p>
        </w:tc>
        <w:tc>
          <w:tcPr>
            <w:tcW w:w="1134" w:type="dxa"/>
            <w:shd w:val="clear" w:color="auto" w:fill="auto"/>
            <w:hideMark/>
          </w:tcPr>
          <w:p w:rsidR="00A95344" w:rsidRPr="00A95344" w:rsidRDefault="00A95344" w:rsidP="00DD7845">
            <w:pPr>
              <w:keepLines/>
              <w:jc w:val="center"/>
              <w:rPr>
                <w:b/>
                <w:color w:val="000000" w:themeColor="text1"/>
                <w:sz w:val="24"/>
                <w:szCs w:val="28"/>
              </w:rPr>
            </w:pPr>
            <w:r w:rsidRPr="00A95344">
              <w:rPr>
                <w:b/>
                <w:sz w:val="24"/>
              </w:rPr>
              <w:t>2,61</w:t>
            </w:r>
          </w:p>
        </w:tc>
        <w:tc>
          <w:tcPr>
            <w:tcW w:w="992" w:type="dxa"/>
            <w:shd w:val="clear" w:color="auto" w:fill="auto"/>
            <w:hideMark/>
          </w:tcPr>
          <w:p w:rsidR="00A95344" w:rsidRPr="00A95344" w:rsidRDefault="00A95344" w:rsidP="00DD7845">
            <w:pPr>
              <w:keepLines/>
              <w:jc w:val="center"/>
              <w:rPr>
                <w:b/>
                <w:color w:val="000000" w:themeColor="text1"/>
                <w:sz w:val="24"/>
                <w:szCs w:val="28"/>
              </w:rPr>
            </w:pPr>
            <w:r w:rsidRPr="00A95344">
              <w:rPr>
                <w:b/>
                <w:sz w:val="24"/>
              </w:rPr>
              <w:t>2,52</w:t>
            </w:r>
          </w:p>
        </w:tc>
        <w:tc>
          <w:tcPr>
            <w:tcW w:w="992" w:type="dxa"/>
            <w:shd w:val="clear" w:color="auto" w:fill="auto"/>
            <w:hideMark/>
          </w:tcPr>
          <w:p w:rsidR="00A95344" w:rsidRPr="00A95344" w:rsidRDefault="00A95344" w:rsidP="00DD7845">
            <w:pPr>
              <w:keepLines/>
              <w:jc w:val="center"/>
              <w:rPr>
                <w:b/>
                <w:color w:val="000000" w:themeColor="text1"/>
                <w:sz w:val="24"/>
                <w:szCs w:val="28"/>
              </w:rPr>
            </w:pPr>
            <w:r w:rsidRPr="00A95344">
              <w:rPr>
                <w:b/>
                <w:sz w:val="24"/>
              </w:rPr>
              <w:t>2,40</w:t>
            </w:r>
          </w:p>
        </w:tc>
        <w:tc>
          <w:tcPr>
            <w:tcW w:w="851" w:type="dxa"/>
            <w:shd w:val="clear" w:color="auto" w:fill="auto"/>
            <w:hideMark/>
          </w:tcPr>
          <w:p w:rsidR="00A95344" w:rsidRPr="00A95344" w:rsidRDefault="00A95344" w:rsidP="00DD7845">
            <w:pPr>
              <w:keepLines/>
              <w:jc w:val="center"/>
              <w:rPr>
                <w:b/>
                <w:color w:val="000000" w:themeColor="text1"/>
                <w:sz w:val="24"/>
                <w:szCs w:val="28"/>
              </w:rPr>
            </w:pPr>
            <w:r w:rsidRPr="00A95344">
              <w:rPr>
                <w:b/>
                <w:sz w:val="24"/>
              </w:rPr>
              <w:t>2,29</w:t>
            </w:r>
          </w:p>
        </w:tc>
      </w:tr>
    </w:tbl>
    <w:p w:rsidR="00EE2236" w:rsidRPr="00EC7A40" w:rsidRDefault="00EE2236" w:rsidP="00DD7845">
      <w:pPr>
        <w:jc w:val="both"/>
        <w:rPr>
          <w:i/>
          <w:color w:val="000000" w:themeColor="text1"/>
          <w:sz w:val="20"/>
          <w:szCs w:val="20"/>
        </w:rPr>
      </w:pPr>
      <w:r w:rsidRPr="00EC7A40">
        <w:rPr>
          <w:i/>
          <w:color w:val="000000" w:themeColor="text1"/>
          <w:sz w:val="20"/>
          <w:szCs w:val="20"/>
        </w:rPr>
        <w:t xml:space="preserve">Avots: </w:t>
      </w:r>
      <w:r w:rsidR="005D2D9D" w:rsidRPr="00EC7A40">
        <w:rPr>
          <w:i/>
          <w:color w:val="000000" w:themeColor="text1"/>
          <w:sz w:val="20"/>
          <w:szCs w:val="20"/>
        </w:rPr>
        <w:t>EM</w:t>
      </w:r>
      <w:r w:rsidR="0017249C" w:rsidRPr="00EC7A40">
        <w:rPr>
          <w:i/>
          <w:color w:val="000000" w:themeColor="text1"/>
          <w:sz w:val="20"/>
          <w:szCs w:val="20"/>
        </w:rPr>
        <w:t xml:space="preserve"> </w:t>
      </w:r>
      <w:r w:rsidR="00997FF1" w:rsidRPr="00EC7A40">
        <w:rPr>
          <w:i/>
          <w:color w:val="000000" w:themeColor="text1"/>
          <w:sz w:val="20"/>
          <w:szCs w:val="20"/>
        </w:rPr>
        <w:t xml:space="preserve">(prognoze aktualizēta </w:t>
      </w:r>
      <w:r w:rsidR="009B58D0" w:rsidRPr="00EC7A40">
        <w:rPr>
          <w:i/>
          <w:color w:val="000000" w:themeColor="text1"/>
          <w:sz w:val="20"/>
          <w:szCs w:val="20"/>
        </w:rPr>
        <w:t>01.08</w:t>
      </w:r>
      <w:r w:rsidR="00997FF1" w:rsidRPr="00EC7A40">
        <w:rPr>
          <w:i/>
          <w:color w:val="000000" w:themeColor="text1"/>
          <w:sz w:val="20"/>
          <w:szCs w:val="20"/>
        </w:rPr>
        <w:t>.2013.)</w:t>
      </w:r>
    </w:p>
    <w:p w:rsidR="00F13DC1" w:rsidRPr="007C1BFA" w:rsidRDefault="00F13DC1" w:rsidP="00DD7845">
      <w:pPr>
        <w:jc w:val="both"/>
        <w:rPr>
          <w:i/>
          <w:color w:val="000000" w:themeColor="text1"/>
          <w:szCs w:val="28"/>
        </w:rPr>
      </w:pPr>
    </w:p>
    <w:p w:rsidR="002B0B43" w:rsidRPr="007C1BFA" w:rsidRDefault="009007B6" w:rsidP="002B0B43">
      <w:pPr>
        <w:pStyle w:val="naisf"/>
        <w:spacing w:before="0" w:after="0"/>
        <w:ind w:firstLine="567"/>
        <w:rPr>
          <w:color w:val="000000" w:themeColor="text1"/>
          <w:sz w:val="28"/>
          <w:szCs w:val="28"/>
        </w:rPr>
      </w:pPr>
      <w:r>
        <w:rPr>
          <w:color w:val="000000" w:themeColor="text1"/>
          <w:sz w:val="28"/>
          <w:szCs w:val="28"/>
        </w:rPr>
        <w:t>Elektrostaciju, kuras ir saņēmušas tiesības pārdot elektroenerģiju obligātajā iepirkuma ietvaros, nodošana ekspluatācijā turpinās</w:t>
      </w:r>
      <w:r w:rsidR="008D61E8">
        <w:rPr>
          <w:color w:val="000000" w:themeColor="text1"/>
          <w:sz w:val="28"/>
          <w:szCs w:val="28"/>
        </w:rPr>
        <w:t>, un tā</w:t>
      </w:r>
      <w:r>
        <w:rPr>
          <w:color w:val="000000" w:themeColor="text1"/>
          <w:sz w:val="28"/>
          <w:szCs w:val="28"/>
        </w:rPr>
        <w:t xml:space="preserve"> </w:t>
      </w:r>
      <w:r w:rsidR="008D61E8">
        <w:rPr>
          <w:color w:val="000000" w:themeColor="text1"/>
          <w:sz w:val="28"/>
          <w:szCs w:val="28"/>
        </w:rPr>
        <w:t xml:space="preserve">tiks  pabeigta 2017. gadā. </w:t>
      </w:r>
      <w:r w:rsidR="002B0B43" w:rsidRPr="007C1BFA">
        <w:rPr>
          <w:color w:val="000000" w:themeColor="text1"/>
          <w:sz w:val="28"/>
          <w:szCs w:val="28"/>
        </w:rPr>
        <w:t xml:space="preserve">Laika posmā no 2013. gada 1. janvāra līdz 2013. gada 1. jūlijam saražoto elektroenerģiju obligātā iepirkuma ietvaros ir uzsākuši pārdot publiskajam tirgotājam 25 komersanti, kas atstās ietekmi uz obligātā iepirkuma kopējo atbalsta summu un attiecīgi </w:t>
      </w:r>
      <w:r w:rsidR="002B0B43" w:rsidRPr="007C1BFA">
        <w:rPr>
          <w:bCs/>
          <w:color w:val="000000" w:themeColor="text1"/>
          <w:sz w:val="28"/>
          <w:szCs w:val="28"/>
        </w:rPr>
        <w:t>OIK</w:t>
      </w:r>
      <w:r w:rsidR="002B0B43" w:rsidRPr="007C1BFA">
        <w:rPr>
          <w:color w:val="000000" w:themeColor="text1"/>
          <w:sz w:val="28"/>
          <w:szCs w:val="28"/>
        </w:rPr>
        <w:t xml:space="preserve"> pieaugumu no 2014. gada 1. aprīļa. Minēto komersantu saraksts ir dots Informatīvā ziņojuma pielikumā.</w:t>
      </w:r>
      <w:r w:rsidR="002B0B43">
        <w:rPr>
          <w:color w:val="000000" w:themeColor="text1"/>
          <w:sz w:val="28"/>
          <w:szCs w:val="28"/>
        </w:rPr>
        <w:t xml:space="preserve"> </w:t>
      </w:r>
      <w:r w:rsidR="002F71A5">
        <w:rPr>
          <w:color w:val="000000" w:themeColor="text1"/>
          <w:sz w:val="28"/>
          <w:szCs w:val="28"/>
        </w:rPr>
        <w:t xml:space="preserve">Līdz ar jauno elektrostaciju </w:t>
      </w:r>
      <w:r w:rsidR="008D61E8">
        <w:rPr>
          <w:color w:val="000000" w:themeColor="text1"/>
          <w:sz w:val="28"/>
          <w:szCs w:val="28"/>
        </w:rPr>
        <w:lastRenderedPageBreak/>
        <w:t xml:space="preserve">darbības </w:t>
      </w:r>
      <w:r w:rsidR="002F71A5">
        <w:rPr>
          <w:color w:val="000000" w:themeColor="text1"/>
          <w:sz w:val="28"/>
          <w:szCs w:val="28"/>
        </w:rPr>
        <w:t>uzsākšanu  2013.gada pirmajā pusē uzstādītā elektriskā jauda koģenerācijas stacijām</w:t>
      </w:r>
      <w:r w:rsidR="008D61E8">
        <w:rPr>
          <w:color w:val="000000" w:themeColor="text1"/>
          <w:sz w:val="28"/>
          <w:szCs w:val="28"/>
        </w:rPr>
        <w:t>, kas</w:t>
      </w:r>
      <w:r w:rsidR="002F71A5">
        <w:rPr>
          <w:color w:val="000000" w:themeColor="text1"/>
          <w:sz w:val="28"/>
          <w:szCs w:val="28"/>
        </w:rPr>
        <w:t xml:space="preserve"> </w:t>
      </w:r>
      <w:r w:rsidR="008D61E8">
        <w:rPr>
          <w:color w:val="000000" w:themeColor="text1"/>
          <w:sz w:val="28"/>
          <w:szCs w:val="28"/>
        </w:rPr>
        <w:t xml:space="preserve">pārdot elektroenerģiju obligātā iepirkuma ietvaros, </w:t>
      </w:r>
      <w:r w:rsidR="002F71A5">
        <w:rPr>
          <w:color w:val="000000" w:themeColor="text1"/>
          <w:sz w:val="28"/>
          <w:szCs w:val="28"/>
        </w:rPr>
        <w:t>ir pieaugusi par 13% no 82 MW līdz 93 MW, biogāzes stacijām – par 14% no 43</w:t>
      </w:r>
      <w:r>
        <w:rPr>
          <w:color w:val="000000" w:themeColor="text1"/>
          <w:sz w:val="28"/>
          <w:szCs w:val="28"/>
        </w:rPr>
        <w:t xml:space="preserve"> </w:t>
      </w:r>
      <w:r w:rsidR="002F71A5">
        <w:rPr>
          <w:color w:val="000000" w:themeColor="text1"/>
          <w:sz w:val="28"/>
          <w:szCs w:val="28"/>
        </w:rPr>
        <w:t>MW līdz 49</w:t>
      </w:r>
      <w:r>
        <w:rPr>
          <w:color w:val="000000" w:themeColor="text1"/>
          <w:sz w:val="28"/>
          <w:szCs w:val="28"/>
        </w:rPr>
        <w:t xml:space="preserve"> </w:t>
      </w:r>
      <w:r w:rsidR="002F71A5">
        <w:rPr>
          <w:color w:val="000000" w:themeColor="text1"/>
          <w:sz w:val="28"/>
          <w:szCs w:val="28"/>
        </w:rPr>
        <w:t xml:space="preserve">MW un biomasas stacijām par 37% no 23 MW līdz 32MW. </w:t>
      </w:r>
    </w:p>
    <w:p w:rsidR="00F13DC1" w:rsidRPr="007C1BFA" w:rsidRDefault="00F13DC1" w:rsidP="00DD7845">
      <w:pPr>
        <w:ind w:firstLine="567"/>
        <w:jc w:val="both"/>
        <w:rPr>
          <w:color w:val="000000" w:themeColor="text1"/>
          <w:szCs w:val="28"/>
        </w:rPr>
      </w:pPr>
      <w:r w:rsidRPr="007C1BFA">
        <w:rPr>
          <w:color w:val="000000" w:themeColor="text1"/>
          <w:szCs w:val="28"/>
        </w:rPr>
        <w:t>EM tīmekļa vietnē (</w:t>
      </w:r>
      <w:hyperlink r:id="rId10" w:history="1">
        <w:r w:rsidRPr="007C1BFA">
          <w:rPr>
            <w:rStyle w:val="Hyperlink"/>
            <w:color w:val="000000" w:themeColor="text1"/>
            <w:szCs w:val="28"/>
          </w:rPr>
          <w:t>http://www.em.gov.lv/em/2nd/?cat=30927</w:t>
        </w:r>
      </w:hyperlink>
      <w:r w:rsidRPr="007C1BFA">
        <w:rPr>
          <w:color w:val="000000" w:themeColor="text1"/>
          <w:szCs w:val="28"/>
        </w:rPr>
        <w:t>) ir pieejama aktuālākā informācija par komersantiem, kas saņēmuši tiesības pārdot no atjaunojamiem energoresursiem vai koģenerācijas procesā saražoto elektroenerģiju obligātā iepirkuma ietvaros vai tiesības saņemt garantēto maksu par uzstādīto elektrisko jaudu. Tīmekļa vietnē ir publicēti visi komersanti, kuri 2011. un 2012. gadā obligātā iepirkuma ietvaros pārdevuši elektrību par paaugstinātu cenu, staciju atrašanās vietas, uzstādītās jaudas, saņemtais atbalsts pa mēnešiem un cita informācija. Tīmekļa vietne arī papildināta ar aktuālāko informāciju par komersantiem izmaksāto atbalsta apmēru 2013. gada pirmajā pusgadā.</w:t>
      </w:r>
    </w:p>
    <w:p w:rsidR="00236AF2" w:rsidRPr="007C1BFA" w:rsidRDefault="00236AF2" w:rsidP="00236AF2">
      <w:pPr>
        <w:pStyle w:val="Heading1"/>
        <w:numPr>
          <w:ilvl w:val="0"/>
          <w:numId w:val="34"/>
        </w:numPr>
        <w:spacing w:line="240" w:lineRule="auto"/>
        <w:ind w:left="714" w:hanging="357"/>
      </w:pPr>
      <w:bookmarkStart w:id="4" w:name="_Toc361766903"/>
      <w:bookmarkStart w:id="5" w:name="_Toc364148939"/>
      <w:bookmarkStart w:id="6" w:name="_Toc361766904"/>
      <w:r w:rsidRPr="007C1BFA">
        <w:t>Elektroenerģijas tirgus liberalizācija</w:t>
      </w:r>
      <w:bookmarkEnd w:id="4"/>
      <w:bookmarkEnd w:id="5"/>
    </w:p>
    <w:p w:rsidR="00997FF1" w:rsidRPr="007C1BFA" w:rsidRDefault="00E1698F" w:rsidP="00DD7845">
      <w:pPr>
        <w:pStyle w:val="Heading2"/>
        <w:spacing w:before="0" w:after="0" w:line="240" w:lineRule="auto"/>
        <w:rPr>
          <w:color w:val="000000" w:themeColor="text1"/>
          <w:lang w:val="lv-LV"/>
        </w:rPr>
      </w:pPr>
      <w:bookmarkStart w:id="7" w:name="_Toc364148940"/>
      <w:r w:rsidRPr="007C1BFA">
        <w:rPr>
          <w:color w:val="000000" w:themeColor="text1"/>
          <w:lang w:val="lv-LV"/>
        </w:rPr>
        <w:t>2.1. Vispārējie e</w:t>
      </w:r>
      <w:r w:rsidR="00997FF1" w:rsidRPr="007C1BFA">
        <w:rPr>
          <w:color w:val="000000" w:themeColor="text1"/>
          <w:lang w:val="lv-LV"/>
        </w:rPr>
        <w:t>lektroenerģijas tirgus liberalizācija</w:t>
      </w:r>
      <w:bookmarkEnd w:id="6"/>
      <w:r w:rsidRPr="007C1BFA">
        <w:rPr>
          <w:color w:val="000000" w:themeColor="text1"/>
          <w:lang w:val="lv-LV"/>
        </w:rPr>
        <w:t>s aspekti</w:t>
      </w:r>
      <w:bookmarkEnd w:id="7"/>
    </w:p>
    <w:p w:rsidR="00DD7845" w:rsidRPr="007C1BFA" w:rsidRDefault="00DD7845" w:rsidP="00DD7845">
      <w:pPr>
        <w:pStyle w:val="BodyText"/>
        <w:rPr>
          <w:color w:val="000000" w:themeColor="text1"/>
          <w:lang w:val="lv-LV"/>
        </w:rPr>
      </w:pPr>
    </w:p>
    <w:p w:rsidR="00997FF1" w:rsidRPr="007C1BFA" w:rsidRDefault="00997FF1" w:rsidP="00DD7845">
      <w:pPr>
        <w:ind w:firstLine="567"/>
        <w:jc w:val="both"/>
        <w:rPr>
          <w:color w:val="000000" w:themeColor="text1"/>
        </w:rPr>
      </w:pPr>
      <w:r w:rsidRPr="007C1BFA">
        <w:rPr>
          <w:color w:val="000000" w:themeColor="text1"/>
        </w:rPr>
        <w:t xml:space="preserve">Baltijas enerģijas tirgu </w:t>
      </w:r>
      <w:proofErr w:type="spellStart"/>
      <w:r w:rsidRPr="007C1BFA">
        <w:rPr>
          <w:color w:val="000000" w:themeColor="text1"/>
        </w:rPr>
        <w:t>starpsavienojumu</w:t>
      </w:r>
      <w:proofErr w:type="spellEnd"/>
      <w:r w:rsidRPr="007C1BFA">
        <w:rPr>
          <w:color w:val="000000" w:themeColor="text1"/>
        </w:rPr>
        <w:t xml:space="preserve"> plāna (</w:t>
      </w:r>
      <w:r w:rsidR="00EF5B6B">
        <w:rPr>
          <w:color w:val="000000" w:themeColor="text1"/>
        </w:rPr>
        <w:t xml:space="preserve">Baltic </w:t>
      </w:r>
      <w:proofErr w:type="spellStart"/>
      <w:r w:rsidR="00EF5B6B">
        <w:rPr>
          <w:color w:val="000000" w:themeColor="text1"/>
        </w:rPr>
        <w:t>Energy</w:t>
      </w:r>
      <w:proofErr w:type="spellEnd"/>
      <w:r w:rsidR="00EF5B6B">
        <w:rPr>
          <w:color w:val="000000" w:themeColor="text1"/>
        </w:rPr>
        <w:t xml:space="preserve"> </w:t>
      </w:r>
      <w:proofErr w:type="spellStart"/>
      <w:r w:rsidR="00EF5B6B">
        <w:rPr>
          <w:color w:val="000000" w:themeColor="text1"/>
        </w:rPr>
        <w:t>Market</w:t>
      </w:r>
      <w:proofErr w:type="spellEnd"/>
      <w:r w:rsidR="00EF5B6B">
        <w:rPr>
          <w:color w:val="000000" w:themeColor="text1"/>
        </w:rPr>
        <w:t xml:space="preserve"> </w:t>
      </w:r>
      <w:proofErr w:type="spellStart"/>
      <w:r w:rsidR="00EF5B6B">
        <w:rPr>
          <w:color w:val="000000" w:themeColor="text1"/>
        </w:rPr>
        <w:t>Interconnection</w:t>
      </w:r>
      <w:proofErr w:type="spellEnd"/>
      <w:r w:rsidR="00EF5B6B">
        <w:rPr>
          <w:color w:val="000000" w:themeColor="text1"/>
        </w:rPr>
        <w:t xml:space="preserve"> </w:t>
      </w:r>
      <w:proofErr w:type="spellStart"/>
      <w:r w:rsidR="00EF5B6B">
        <w:rPr>
          <w:color w:val="000000" w:themeColor="text1"/>
        </w:rPr>
        <w:t>Plan</w:t>
      </w:r>
      <w:proofErr w:type="spellEnd"/>
      <w:r w:rsidR="00EF5B6B">
        <w:rPr>
          <w:color w:val="000000" w:themeColor="text1"/>
        </w:rPr>
        <w:t xml:space="preserve"> - </w:t>
      </w:r>
      <w:r w:rsidRPr="007C1BFA">
        <w:rPr>
          <w:color w:val="000000" w:themeColor="text1"/>
        </w:rPr>
        <w:t xml:space="preserve">BEMIP) ietvaros Latvija ir uzņēmusies saistības līdz 2015. gadam </w:t>
      </w:r>
      <w:r w:rsidR="00A43329" w:rsidRPr="007C1BFA">
        <w:rPr>
          <w:color w:val="000000" w:themeColor="text1"/>
        </w:rPr>
        <w:t>pabeigt</w:t>
      </w:r>
      <w:r w:rsidR="0017249C" w:rsidRPr="007C1BFA">
        <w:rPr>
          <w:color w:val="000000" w:themeColor="text1"/>
        </w:rPr>
        <w:t xml:space="preserve"> </w:t>
      </w:r>
      <w:r w:rsidR="00A43329" w:rsidRPr="007C1BFA">
        <w:rPr>
          <w:color w:val="000000" w:themeColor="text1"/>
        </w:rPr>
        <w:t>elektroenerģijas</w:t>
      </w:r>
      <w:r w:rsidRPr="007C1BFA">
        <w:rPr>
          <w:color w:val="000000" w:themeColor="text1"/>
        </w:rPr>
        <w:t xml:space="preserve"> tirgus atvēršanu un izbeigt elektroenerģijas mazumtirdzniecības cenu regulēšanu. Šāda apņemšanās atbilst </w:t>
      </w:r>
      <w:r w:rsidR="0066189D" w:rsidRPr="007C1BFA">
        <w:rPr>
          <w:color w:val="000000" w:themeColor="text1"/>
        </w:rPr>
        <w:t xml:space="preserve">ES </w:t>
      </w:r>
      <w:r w:rsidRPr="007C1BFA">
        <w:rPr>
          <w:color w:val="000000" w:themeColor="text1"/>
        </w:rPr>
        <w:t>kopējai nostājai. Paziņojumā</w:t>
      </w:r>
      <w:r w:rsidR="00A43329" w:rsidRPr="007C1BFA">
        <w:rPr>
          <w:color w:val="000000" w:themeColor="text1"/>
        </w:rPr>
        <w:t xml:space="preserve"> </w:t>
      </w:r>
      <w:r w:rsidRPr="007C1BFA">
        <w:rPr>
          <w:color w:val="000000" w:themeColor="text1"/>
        </w:rPr>
        <w:t xml:space="preserve">„Kā panākt, lai iekšējais enerģijas tirgus patiešām funkcionētu” Eiropas Komisija uzsver, ka nepieciešams nodrošināt konkurētspējīgas cenas mājsaimniecībām un uzņēmējiem. Dalībvalstīm jācenšas pārtraukt regulēt elektroenerģijas un gāzes cenas visiem lietotājiem, tostarp mājsaimniecībām un maziem un vidējiem uzņēmumiem, tādējādi palielinot lietotāju iespējas. </w:t>
      </w:r>
    </w:p>
    <w:p w:rsidR="00997FF1" w:rsidRPr="007C1BFA" w:rsidRDefault="00997FF1" w:rsidP="00DD7845">
      <w:pPr>
        <w:ind w:firstLine="567"/>
        <w:jc w:val="both"/>
        <w:rPr>
          <w:color w:val="000000" w:themeColor="text1"/>
        </w:rPr>
      </w:pPr>
      <w:r w:rsidRPr="007C1BFA">
        <w:rPr>
          <w:color w:val="000000" w:themeColor="text1"/>
        </w:rPr>
        <w:t>Latvija ir pilnībā pārņēmusi Eiropas Parlamenta un Padomes 2009. gada 13. jūlija Direktīv</w:t>
      </w:r>
      <w:r w:rsidR="00EF5B6B">
        <w:rPr>
          <w:color w:val="000000" w:themeColor="text1"/>
        </w:rPr>
        <w:t>as</w:t>
      </w:r>
      <w:r w:rsidR="002F71A5">
        <w:rPr>
          <w:color w:val="000000" w:themeColor="text1"/>
        </w:rPr>
        <w:t xml:space="preserve"> </w:t>
      </w:r>
      <w:r w:rsidRPr="007C1BFA">
        <w:rPr>
          <w:color w:val="000000" w:themeColor="text1"/>
        </w:rPr>
        <w:t>2009/72/EK par kopīgiem noteikumiem attiecībā uz elektroenerģijas iekšējo tirgu un par Direktīvas 2003/54/EK atcelšanu</w:t>
      </w:r>
      <w:r w:rsidR="00EF5B6B">
        <w:rPr>
          <w:color w:val="000000" w:themeColor="text1"/>
        </w:rPr>
        <w:t xml:space="preserve"> prasības</w:t>
      </w:r>
      <w:r w:rsidRPr="007C1BFA">
        <w:rPr>
          <w:color w:val="000000" w:themeColor="text1"/>
        </w:rPr>
        <w:t>, 2011. gadā veicot grozījumus Elektroenerģijas tirgus likumā, 2011. gada 29. novembra noteikumos Nr.914 „Elektroenerģijas tirdzniecības un lietošanas noteikumi”</w:t>
      </w:r>
      <w:r w:rsidR="004E6847" w:rsidRPr="007C1BFA">
        <w:rPr>
          <w:color w:val="000000" w:themeColor="text1"/>
        </w:rPr>
        <w:t xml:space="preserve"> (turpmāk – MK noteikumi Nr.914)</w:t>
      </w:r>
      <w:r w:rsidRPr="007C1BFA">
        <w:rPr>
          <w:color w:val="000000" w:themeColor="text1"/>
        </w:rPr>
        <w:t xml:space="preserve">, kā arī likumā „Par sabiedrisko pakalpojumu regulatoriem”. </w:t>
      </w:r>
    </w:p>
    <w:p w:rsidR="006C2D3A" w:rsidRDefault="00997FF1" w:rsidP="00DD7845">
      <w:pPr>
        <w:ind w:firstLine="567"/>
        <w:jc w:val="both"/>
        <w:rPr>
          <w:color w:val="000000" w:themeColor="text1"/>
        </w:rPr>
      </w:pPr>
      <w:r w:rsidRPr="007C1BFA">
        <w:rPr>
          <w:color w:val="000000" w:themeColor="text1"/>
        </w:rPr>
        <w:t xml:space="preserve">Lai attīstītu </w:t>
      </w:r>
      <w:r w:rsidR="006C2D3A">
        <w:rPr>
          <w:color w:val="000000" w:themeColor="text1"/>
        </w:rPr>
        <w:t xml:space="preserve">elektroenerģijas </w:t>
      </w:r>
      <w:r w:rsidRPr="007C1BFA">
        <w:rPr>
          <w:color w:val="000000" w:themeColor="text1"/>
        </w:rPr>
        <w:t xml:space="preserve">pārrobežu tirdzniecību, kā arī radītu konkurenci tirgū, </w:t>
      </w:r>
      <w:r w:rsidR="00EF5B6B">
        <w:rPr>
          <w:color w:val="000000" w:themeColor="text1"/>
        </w:rPr>
        <w:t>bija</w:t>
      </w:r>
      <w:r w:rsidR="00EF5B6B" w:rsidRPr="007C1BFA">
        <w:rPr>
          <w:color w:val="000000" w:themeColor="text1"/>
        </w:rPr>
        <w:t xml:space="preserve"> </w:t>
      </w:r>
      <w:r w:rsidRPr="007C1BFA">
        <w:rPr>
          <w:color w:val="000000" w:themeColor="text1"/>
        </w:rPr>
        <w:t xml:space="preserve">nepieciešams, lai Baltijā sāktu darboties vienota elektroenerģijas birža. Laika posmā no 2011. gada līdz 2013. gadam tika radīti nosacījumi elektroenerģijas tirdzniecībai elektroenerģijas biržas </w:t>
      </w:r>
      <w:proofErr w:type="spellStart"/>
      <w:r w:rsidRPr="007C1BFA">
        <w:rPr>
          <w:i/>
          <w:color w:val="000000" w:themeColor="text1"/>
        </w:rPr>
        <w:t>Nord</w:t>
      </w:r>
      <w:proofErr w:type="spellEnd"/>
      <w:r w:rsidRPr="007C1BFA">
        <w:rPr>
          <w:i/>
          <w:color w:val="000000" w:themeColor="text1"/>
        </w:rPr>
        <w:t xml:space="preserve"> </w:t>
      </w:r>
      <w:proofErr w:type="spellStart"/>
      <w:r w:rsidRPr="007C1BFA">
        <w:rPr>
          <w:i/>
          <w:color w:val="000000" w:themeColor="text1"/>
        </w:rPr>
        <w:t>Pool</w:t>
      </w:r>
      <w:proofErr w:type="spellEnd"/>
      <w:r w:rsidRPr="007C1BFA">
        <w:rPr>
          <w:i/>
          <w:color w:val="000000" w:themeColor="text1"/>
        </w:rPr>
        <w:t xml:space="preserve"> </w:t>
      </w:r>
      <w:proofErr w:type="spellStart"/>
      <w:r w:rsidRPr="007C1BFA">
        <w:rPr>
          <w:i/>
          <w:color w:val="000000" w:themeColor="text1"/>
        </w:rPr>
        <w:t>Spot</w:t>
      </w:r>
      <w:proofErr w:type="spellEnd"/>
      <w:r w:rsidRPr="007C1BFA">
        <w:rPr>
          <w:color w:val="000000" w:themeColor="text1"/>
        </w:rPr>
        <w:t xml:space="preserve"> tirdzniecības platformā, kā rezultātā no 2013. gada 3. jūnija darbu ir uzsākusi </w:t>
      </w:r>
      <w:proofErr w:type="spellStart"/>
      <w:r w:rsidRPr="007C1BFA">
        <w:rPr>
          <w:i/>
          <w:color w:val="000000" w:themeColor="text1"/>
        </w:rPr>
        <w:t>NordPool</w:t>
      </w:r>
      <w:proofErr w:type="spellEnd"/>
      <w:r w:rsidRPr="007C1BFA">
        <w:rPr>
          <w:i/>
          <w:color w:val="000000" w:themeColor="text1"/>
        </w:rPr>
        <w:t xml:space="preserve"> </w:t>
      </w:r>
      <w:proofErr w:type="spellStart"/>
      <w:r w:rsidRPr="007C1BFA">
        <w:rPr>
          <w:i/>
          <w:color w:val="000000" w:themeColor="text1"/>
        </w:rPr>
        <w:t>Spot</w:t>
      </w:r>
      <w:proofErr w:type="spellEnd"/>
      <w:r w:rsidRPr="007C1BFA">
        <w:rPr>
          <w:color w:val="000000" w:themeColor="text1"/>
        </w:rPr>
        <w:t xml:space="preserve"> Latvijas cenu zona.</w:t>
      </w:r>
      <w:r w:rsidR="002F71A5">
        <w:rPr>
          <w:color w:val="000000" w:themeColor="text1"/>
        </w:rPr>
        <w:t xml:space="preserve"> </w:t>
      </w:r>
    </w:p>
    <w:p w:rsidR="009805C6" w:rsidRDefault="006C2D3A" w:rsidP="00DD7845">
      <w:pPr>
        <w:ind w:firstLine="567"/>
        <w:jc w:val="both"/>
        <w:rPr>
          <w:color w:val="000000" w:themeColor="text1"/>
        </w:rPr>
      </w:pPr>
      <w:r>
        <w:rPr>
          <w:color w:val="000000" w:themeColor="text1"/>
        </w:rPr>
        <w:t xml:space="preserve">Elektroenerģijas pārrobežas tirdzniecību veicina arī jaunu </w:t>
      </w:r>
      <w:proofErr w:type="spellStart"/>
      <w:r>
        <w:rPr>
          <w:color w:val="000000" w:themeColor="text1"/>
        </w:rPr>
        <w:t>starpsavienojumu</w:t>
      </w:r>
      <w:proofErr w:type="spellEnd"/>
      <w:r>
        <w:rPr>
          <w:color w:val="000000" w:themeColor="text1"/>
        </w:rPr>
        <w:t xml:space="preserve"> būvniecība</w:t>
      </w:r>
      <w:r w:rsidR="00816F9C">
        <w:rPr>
          <w:color w:val="000000" w:themeColor="text1"/>
        </w:rPr>
        <w:t>,</w:t>
      </w:r>
      <w:r>
        <w:rPr>
          <w:color w:val="000000" w:themeColor="text1"/>
        </w:rPr>
        <w:t xml:space="preserve"> un </w:t>
      </w:r>
      <w:r w:rsidRPr="006C2D3A">
        <w:rPr>
          <w:color w:val="000000" w:themeColor="text1"/>
        </w:rPr>
        <w:t>Latvijas pārvades tīkls ir svarīgs posms tranzīta koridora nodrošināšanai un tirgus funkcionēšanai starp Ziemeļvalstu un Baltijas valstu pārvades tīkliem</w:t>
      </w:r>
      <w:r>
        <w:rPr>
          <w:color w:val="000000" w:themeColor="text1"/>
        </w:rPr>
        <w:t xml:space="preserve">. </w:t>
      </w:r>
      <w:r w:rsidRPr="006C2D3A">
        <w:rPr>
          <w:color w:val="000000" w:themeColor="text1"/>
        </w:rPr>
        <w:t xml:space="preserve">Baltijas enerģijas tirgus </w:t>
      </w:r>
      <w:proofErr w:type="spellStart"/>
      <w:r w:rsidRPr="006C2D3A">
        <w:rPr>
          <w:color w:val="000000" w:themeColor="text1"/>
        </w:rPr>
        <w:t>starpsavienojuma</w:t>
      </w:r>
      <w:proofErr w:type="spellEnd"/>
      <w:r w:rsidRPr="006C2D3A">
        <w:rPr>
          <w:color w:val="000000" w:themeColor="text1"/>
        </w:rPr>
        <w:t xml:space="preserve"> plāna ietvaros</w:t>
      </w:r>
      <w:r>
        <w:rPr>
          <w:color w:val="000000" w:themeColor="text1"/>
        </w:rPr>
        <w:t xml:space="preserve"> tiek īstenota </w:t>
      </w:r>
      <w:r w:rsidRPr="006C2D3A">
        <w:rPr>
          <w:color w:val="000000" w:themeColor="text1"/>
        </w:rPr>
        <w:t>Igaunijas – Somijas (</w:t>
      </w:r>
      <w:proofErr w:type="spellStart"/>
      <w:r w:rsidRPr="006C2D3A">
        <w:rPr>
          <w:color w:val="000000" w:themeColor="text1"/>
        </w:rPr>
        <w:t>Estlink</w:t>
      </w:r>
      <w:proofErr w:type="spellEnd"/>
      <w:r w:rsidRPr="006C2D3A">
        <w:rPr>
          <w:color w:val="000000" w:themeColor="text1"/>
        </w:rPr>
        <w:t xml:space="preserve"> II)</w:t>
      </w:r>
      <w:r>
        <w:rPr>
          <w:color w:val="000000" w:themeColor="text1"/>
        </w:rPr>
        <w:t xml:space="preserve">, </w:t>
      </w:r>
      <w:r w:rsidRPr="006C2D3A">
        <w:rPr>
          <w:color w:val="000000" w:themeColor="text1"/>
        </w:rPr>
        <w:t>Lietuvas – Zviedrijas</w:t>
      </w:r>
      <w:r>
        <w:rPr>
          <w:color w:val="000000" w:themeColor="text1"/>
        </w:rPr>
        <w:t xml:space="preserve"> (</w:t>
      </w:r>
      <w:proofErr w:type="spellStart"/>
      <w:r>
        <w:rPr>
          <w:color w:val="000000" w:themeColor="text1"/>
        </w:rPr>
        <w:t>NordBalt</w:t>
      </w:r>
      <w:proofErr w:type="spellEnd"/>
      <w:r>
        <w:rPr>
          <w:color w:val="000000" w:themeColor="text1"/>
        </w:rPr>
        <w:t xml:space="preserve">) un </w:t>
      </w:r>
      <w:r>
        <w:rPr>
          <w:color w:val="000000" w:themeColor="text1"/>
        </w:rPr>
        <w:lastRenderedPageBreak/>
        <w:t>Lietuvas - Polijas</w:t>
      </w:r>
      <w:r w:rsidRPr="006C2D3A">
        <w:t xml:space="preserve"> </w:t>
      </w:r>
      <w:r>
        <w:t>(</w:t>
      </w:r>
      <w:proofErr w:type="spellStart"/>
      <w:r w:rsidRPr="006C2D3A">
        <w:rPr>
          <w:color w:val="000000" w:themeColor="text1"/>
        </w:rPr>
        <w:t>LitPol</w:t>
      </w:r>
      <w:proofErr w:type="spellEnd"/>
      <w:r w:rsidRPr="006C2D3A">
        <w:rPr>
          <w:color w:val="000000" w:themeColor="text1"/>
        </w:rPr>
        <w:t xml:space="preserve"> </w:t>
      </w:r>
      <w:proofErr w:type="spellStart"/>
      <w:r w:rsidRPr="006C2D3A">
        <w:rPr>
          <w:color w:val="000000" w:themeColor="text1"/>
        </w:rPr>
        <w:t>link</w:t>
      </w:r>
      <w:proofErr w:type="spellEnd"/>
      <w:r>
        <w:rPr>
          <w:color w:val="000000" w:themeColor="text1"/>
        </w:rPr>
        <w:t>)</w:t>
      </w:r>
      <w:r w:rsidRPr="006C2D3A">
        <w:rPr>
          <w:color w:val="000000" w:themeColor="text1"/>
        </w:rPr>
        <w:t xml:space="preserve"> </w:t>
      </w:r>
      <w:proofErr w:type="spellStart"/>
      <w:r>
        <w:rPr>
          <w:color w:val="000000" w:themeColor="text1"/>
        </w:rPr>
        <w:t>starpsavienojumu</w:t>
      </w:r>
      <w:proofErr w:type="spellEnd"/>
      <w:r>
        <w:rPr>
          <w:color w:val="000000" w:themeColor="text1"/>
        </w:rPr>
        <w:t xml:space="preserve"> būvniecība. Plānots, ka </w:t>
      </w:r>
      <w:r w:rsidRPr="006C2D3A">
        <w:rPr>
          <w:color w:val="000000" w:themeColor="text1"/>
        </w:rPr>
        <w:t xml:space="preserve">Igaunijas – Somijas </w:t>
      </w:r>
      <w:proofErr w:type="spellStart"/>
      <w:r>
        <w:rPr>
          <w:color w:val="000000" w:themeColor="text1"/>
        </w:rPr>
        <w:t>starpsavienojums</w:t>
      </w:r>
      <w:proofErr w:type="spellEnd"/>
      <w:r>
        <w:rPr>
          <w:color w:val="000000" w:themeColor="text1"/>
        </w:rPr>
        <w:t xml:space="preserve"> tiks pabeigts 2014. gadā, </w:t>
      </w:r>
      <w:r w:rsidRPr="006C2D3A">
        <w:rPr>
          <w:color w:val="000000" w:themeColor="text1"/>
        </w:rPr>
        <w:t xml:space="preserve">Lietuvas </w:t>
      </w:r>
      <w:r w:rsidR="00816F9C">
        <w:rPr>
          <w:color w:val="000000" w:themeColor="text1"/>
        </w:rPr>
        <w:t>–</w:t>
      </w:r>
      <w:r w:rsidRPr="006C2D3A">
        <w:rPr>
          <w:color w:val="000000" w:themeColor="text1"/>
        </w:rPr>
        <w:t xml:space="preserve"> Polijas</w:t>
      </w:r>
      <w:r w:rsidR="00816F9C">
        <w:rPr>
          <w:color w:val="000000" w:themeColor="text1"/>
        </w:rPr>
        <w:t xml:space="preserve"> 2015.gadā</w:t>
      </w:r>
      <w:r>
        <w:rPr>
          <w:color w:val="000000" w:themeColor="text1"/>
        </w:rPr>
        <w:t xml:space="preserve"> </w:t>
      </w:r>
      <w:r w:rsidRPr="006C2D3A">
        <w:rPr>
          <w:color w:val="000000" w:themeColor="text1"/>
        </w:rPr>
        <w:t xml:space="preserve"> </w:t>
      </w:r>
      <w:r w:rsidR="00816F9C">
        <w:rPr>
          <w:color w:val="000000" w:themeColor="text1"/>
        </w:rPr>
        <w:t xml:space="preserve"> un </w:t>
      </w:r>
      <w:r w:rsidRPr="006C2D3A">
        <w:rPr>
          <w:color w:val="000000" w:themeColor="text1"/>
        </w:rPr>
        <w:t>Lietuvas – Zviedrijas</w:t>
      </w:r>
      <w:r>
        <w:rPr>
          <w:color w:val="000000" w:themeColor="text1"/>
        </w:rPr>
        <w:t xml:space="preserve"> </w:t>
      </w:r>
      <w:proofErr w:type="spellStart"/>
      <w:r>
        <w:rPr>
          <w:color w:val="000000" w:themeColor="text1"/>
        </w:rPr>
        <w:t>starpsavienojums</w:t>
      </w:r>
      <w:proofErr w:type="spellEnd"/>
      <w:r>
        <w:rPr>
          <w:color w:val="000000" w:themeColor="text1"/>
        </w:rPr>
        <w:t xml:space="preserve"> 2016.gadā. Pašlaik uzsākts darbs pie </w:t>
      </w:r>
      <w:r w:rsidRPr="006C2D3A">
        <w:rPr>
          <w:color w:val="000000" w:themeColor="text1"/>
        </w:rPr>
        <w:t xml:space="preserve">Latvijas – Igaunijas </w:t>
      </w:r>
      <w:r>
        <w:rPr>
          <w:color w:val="000000" w:themeColor="text1"/>
        </w:rPr>
        <w:t xml:space="preserve">trešā </w:t>
      </w:r>
      <w:proofErr w:type="spellStart"/>
      <w:r>
        <w:rPr>
          <w:color w:val="000000" w:themeColor="text1"/>
        </w:rPr>
        <w:t>starpsavienojuma</w:t>
      </w:r>
      <w:proofErr w:type="spellEnd"/>
      <w:r w:rsidRPr="006C2D3A">
        <w:rPr>
          <w:color w:val="000000" w:themeColor="text1"/>
        </w:rPr>
        <w:t xml:space="preserve"> īstenošana</w:t>
      </w:r>
      <w:r>
        <w:rPr>
          <w:color w:val="000000" w:themeColor="text1"/>
        </w:rPr>
        <w:t>, kuru paredzēts pabeigt 2020.gadā.</w:t>
      </w:r>
      <w:r w:rsidRPr="006C2D3A">
        <w:rPr>
          <w:color w:val="000000" w:themeColor="text1"/>
        </w:rPr>
        <w:t xml:space="preserve"> </w:t>
      </w:r>
      <w:r w:rsidR="00816F9C" w:rsidRPr="00816F9C">
        <w:rPr>
          <w:color w:val="000000" w:themeColor="text1"/>
        </w:rPr>
        <w:t xml:space="preserve">2010.gadā ar Eiropas Savienības un AS „Latvenergo” līdzfinansējumu </w:t>
      </w:r>
      <w:r w:rsidR="00816F9C">
        <w:rPr>
          <w:color w:val="000000" w:themeColor="text1"/>
        </w:rPr>
        <w:t>tika uzsākta</w:t>
      </w:r>
      <w:r w:rsidR="00816F9C" w:rsidRPr="00816F9C">
        <w:rPr>
          <w:color w:val="000000" w:themeColor="text1"/>
        </w:rPr>
        <w:t xml:space="preserve"> Kurzemes 330kV loka realizācija</w:t>
      </w:r>
      <w:r w:rsidR="00816F9C">
        <w:rPr>
          <w:color w:val="000000" w:themeColor="text1"/>
        </w:rPr>
        <w:t xml:space="preserve">, kas </w:t>
      </w:r>
      <w:r w:rsidR="00816F9C" w:rsidRPr="00816F9C">
        <w:rPr>
          <w:color w:val="000000" w:themeColor="text1"/>
        </w:rPr>
        <w:t>nodrošinās infrastruktūru iespējamajiem vēja elektrostaciju parkiem un pieaugošajai slodzei Kurzemes reģionā, kā arī nodrošinās iespējamo tranzīta plūsmu palielinājumu, izbūvējot 700</w:t>
      </w:r>
      <w:r w:rsidR="00816F9C">
        <w:rPr>
          <w:color w:val="000000" w:themeColor="text1"/>
        </w:rPr>
        <w:t xml:space="preserve"> </w:t>
      </w:r>
      <w:r w:rsidR="00816F9C" w:rsidRPr="00816F9C">
        <w:rPr>
          <w:color w:val="000000" w:themeColor="text1"/>
        </w:rPr>
        <w:t xml:space="preserve">MW līdzstrāvas </w:t>
      </w:r>
      <w:proofErr w:type="spellStart"/>
      <w:r w:rsidR="00816F9C">
        <w:rPr>
          <w:color w:val="000000" w:themeColor="text1"/>
        </w:rPr>
        <w:t>starp</w:t>
      </w:r>
      <w:r w:rsidR="00816F9C" w:rsidRPr="00816F9C">
        <w:rPr>
          <w:color w:val="000000" w:themeColor="text1"/>
        </w:rPr>
        <w:t>savienojumu</w:t>
      </w:r>
      <w:proofErr w:type="spellEnd"/>
      <w:r w:rsidR="00816F9C" w:rsidRPr="00816F9C">
        <w:rPr>
          <w:color w:val="000000" w:themeColor="text1"/>
        </w:rPr>
        <w:t xml:space="preserve"> starp Lietuvu un Zviedriju. </w:t>
      </w:r>
    </w:p>
    <w:p w:rsidR="00997FF1" w:rsidRPr="007C1BFA" w:rsidRDefault="00997FF1" w:rsidP="00DD7845">
      <w:pPr>
        <w:ind w:firstLine="567"/>
        <w:jc w:val="both"/>
        <w:rPr>
          <w:color w:val="000000" w:themeColor="text1"/>
        </w:rPr>
      </w:pPr>
      <w:r w:rsidRPr="007C1BFA">
        <w:rPr>
          <w:color w:val="000000" w:themeColor="text1"/>
        </w:rPr>
        <w:t xml:space="preserve">Elektroenerģijas tirgus atvēršana </w:t>
      </w:r>
      <w:r w:rsidR="00816F9C">
        <w:rPr>
          <w:color w:val="000000" w:themeColor="text1"/>
        </w:rPr>
        <w:t xml:space="preserve">Latvijā </w:t>
      </w:r>
      <w:r w:rsidRPr="007C1BFA">
        <w:rPr>
          <w:color w:val="000000" w:themeColor="text1"/>
        </w:rPr>
        <w:t xml:space="preserve">ir notikusi pakāpeniski – vairākos posmos tika samazināts to lietotāju skaits, kas ir tiesīgi saņemt elektroenerģiju par regulētu cenu. Savukārt ar 2012. gada 1. novembri, stājoties spēkā grozījumiem </w:t>
      </w:r>
      <w:r w:rsidR="004E6847" w:rsidRPr="007C1BFA">
        <w:rPr>
          <w:color w:val="000000" w:themeColor="text1"/>
        </w:rPr>
        <w:t>MK noteikumos Nr.914</w:t>
      </w:r>
      <w:r w:rsidRPr="007C1BFA">
        <w:rPr>
          <w:color w:val="000000" w:themeColor="text1"/>
        </w:rPr>
        <w:t xml:space="preserve">, tiesības saņemt universālo pakalpojumu ir tikai mājsaimniecības </w:t>
      </w:r>
      <w:r w:rsidR="00CE030E">
        <w:rPr>
          <w:color w:val="000000" w:themeColor="text1"/>
        </w:rPr>
        <w:t>lietotājiem</w:t>
      </w:r>
      <w:r w:rsidRPr="007C1BFA">
        <w:rPr>
          <w:color w:val="000000" w:themeColor="text1"/>
        </w:rPr>
        <w:t xml:space="preserve">. </w:t>
      </w:r>
    </w:p>
    <w:p w:rsidR="00997FF1" w:rsidRPr="007C1BFA" w:rsidRDefault="00997FF1" w:rsidP="00DD7845">
      <w:pPr>
        <w:ind w:firstLine="567"/>
        <w:jc w:val="both"/>
        <w:rPr>
          <w:color w:val="000000" w:themeColor="text1"/>
        </w:rPr>
      </w:pPr>
      <w:r w:rsidRPr="007C1BFA">
        <w:rPr>
          <w:color w:val="000000" w:themeColor="text1"/>
        </w:rPr>
        <w:t>Tā kā Latvijā vēl joprojām pastāv regulēts tirgus, kurā arvien eksistē elektr</w:t>
      </w:r>
      <w:r w:rsidR="00C3586C">
        <w:rPr>
          <w:color w:val="000000" w:themeColor="text1"/>
        </w:rPr>
        <w:t>oenerģijas</w:t>
      </w:r>
      <w:r w:rsidRPr="007C1BFA">
        <w:rPr>
          <w:color w:val="000000" w:themeColor="text1"/>
        </w:rPr>
        <w:t xml:space="preserve"> mazumtirdzniecības cenu regulējums, mājsaimniecību iesaiste </w:t>
      </w:r>
      <w:r w:rsidR="00C3586C">
        <w:rPr>
          <w:color w:val="000000" w:themeColor="text1"/>
        </w:rPr>
        <w:t xml:space="preserve">elektroenerģijas tirgū </w:t>
      </w:r>
      <w:r w:rsidRPr="007C1BFA">
        <w:rPr>
          <w:color w:val="000000" w:themeColor="text1"/>
        </w:rPr>
        <w:t xml:space="preserve">ir pasīva, bet </w:t>
      </w:r>
      <w:r w:rsidRPr="007C1BFA">
        <w:rPr>
          <w:i/>
          <w:color w:val="000000" w:themeColor="text1"/>
        </w:rPr>
        <w:t>Starta tarifs</w:t>
      </w:r>
      <w:r w:rsidRPr="007C1BFA">
        <w:rPr>
          <w:color w:val="000000" w:themeColor="text1"/>
        </w:rPr>
        <w:t xml:space="preserve"> </w:t>
      </w:r>
      <w:r w:rsidRPr="007C1BFA">
        <w:rPr>
          <w:bCs/>
          <w:color w:val="000000" w:themeColor="text1"/>
        </w:rPr>
        <w:t>par patēriņu 1200 kWh</w:t>
      </w:r>
      <w:r w:rsidR="00C3586C">
        <w:rPr>
          <w:bCs/>
          <w:color w:val="000000" w:themeColor="text1"/>
        </w:rPr>
        <w:t xml:space="preserve"> </w:t>
      </w:r>
      <w:r w:rsidRPr="007C1BFA">
        <w:rPr>
          <w:bCs/>
          <w:color w:val="000000" w:themeColor="text1"/>
        </w:rPr>
        <w:t xml:space="preserve">gadā </w:t>
      </w:r>
      <w:r w:rsidRPr="007C1BFA">
        <w:rPr>
          <w:color w:val="000000" w:themeColor="text1"/>
        </w:rPr>
        <w:t>kalpo kā sociālās palīdzības instruments vienlīdz bagātajām un nabadzīgajām ģimenēm</w:t>
      </w:r>
      <w:r w:rsidRPr="007C1BFA">
        <w:rPr>
          <w:bCs/>
          <w:color w:val="000000" w:themeColor="text1"/>
        </w:rPr>
        <w:t xml:space="preserve">. </w:t>
      </w:r>
      <w:r w:rsidRPr="007C1BFA">
        <w:rPr>
          <w:color w:val="000000" w:themeColor="text1"/>
        </w:rPr>
        <w:t xml:space="preserve">AS „Latvenergo” elektrības norēķinu kartes un atbalsts daudzbērnu ģimenēm, kurām </w:t>
      </w:r>
      <w:r w:rsidRPr="007C1BFA">
        <w:rPr>
          <w:i/>
          <w:color w:val="000000" w:themeColor="text1"/>
        </w:rPr>
        <w:t>Starta tarifu</w:t>
      </w:r>
      <w:r w:rsidRPr="007C1BFA">
        <w:rPr>
          <w:color w:val="000000" w:themeColor="text1"/>
        </w:rPr>
        <w:t xml:space="preserve"> piemēro dubultam patēriņam, </w:t>
      </w:r>
      <w:proofErr w:type="spellStart"/>
      <w:r w:rsidRPr="007C1BFA">
        <w:rPr>
          <w:color w:val="000000" w:themeColor="text1"/>
        </w:rPr>
        <w:t>t.i</w:t>
      </w:r>
      <w:proofErr w:type="spellEnd"/>
      <w:r w:rsidRPr="007C1BFA">
        <w:rPr>
          <w:color w:val="000000" w:themeColor="text1"/>
        </w:rPr>
        <w:t>.</w:t>
      </w:r>
      <w:r w:rsidR="0066189D" w:rsidRPr="007C1BFA">
        <w:rPr>
          <w:color w:val="000000" w:themeColor="text1"/>
        </w:rPr>
        <w:t xml:space="preserve"> </w:t>
      </w:r>
      <w:r w:rsidRPr="007C1BFA">
        <w:rPr>
          <w:color w:val="000000" w:themeColor="text1"/>
        </w:rPr>
        <w:t>- 2400 kWh</w:t>
      </w:r>
      <w:r w:rsidR="00C3586C">
        <w:rPr>
          <w:color w:val="000000" w:themeColor="text1"/>
        </w:rPr>
        <w:t xml:space="preserve"> </w:t>
      </w:r>
      <w:r w:rsidRPr="007C1BFA">
        <w:rPr>
          <w:color w:val="000000" w:themeColor="text1"/>
        </w:rPr>
        <w:t xml:space="preserve">gadā, ir nosacīti sociālās palīdzības instrumenti. </w:t>
      </w:r>
    </w:p>
    <w:p w:rsidR="00997FF1" w:rsidRPr="007C1BFA" w:rsidRDefault="00997FF1" w:rsidP="00DD7845">
      <w:pPr>
        <w:ind w:firstLine="567"/>
        <w:jc w:val="both"/>
        <w:rPr>
          <w:color w:val="000000" w:themeColor="text1"/>
        </w:rPr>
      </w:pPr>
      <w:r w:rsidRPr="007C1BFA">
        <w:rPr>
          <w:color w:val="000000" w:themeColor="text1"/>
        </w:rPr>
        <w:t xml:space="preserve">Lai arī Ministru kabinets 2012. gada 20. novembrī atbalstīja EM sagatavoto </w:t>
      </w:r>
      <w:r w:rsidR="0066189D" w:rsidRPr="007C1BFA">
        <w:rPr>
          <w:color w:val="000000" w:themeColor="text1"/>
        </w:rPr>
        <w:t xml:space="preserve"> </w:t>
      </w:r>
      <w:r w:rsidRPr="007C1BFA">
        <w:rPr>
          <w:color w:val="000000" w:themeColor="text1"/>
        </w:rPr>
        <w:t xml:space="preserve">ziņojumu „Par Latvijas elektroenerģijas tirgus pilnīgu atvēršanu” un akceptēja ierosinājumu Latvijas elektroenerģijas tirgus atvēršanu pabeigt līdz 2013. gada 1. septembrim, tika pieņemts lēmums par kompleksā risinājuma meklēšanu, kas paredz gan priekšlikumus par tirgus pilnīgu atvēršanu, gan risinājumu, kā samazināt OIK apjomu, gan priekšlikumu par sociālo instrumentu, kas aizvietos </w:t>
      </w:r>
      <w:r w:rsidRPr="007C1BFA">
        <w:rPr>
          <w:i/>
          <w:color w:val="000000" w:themeColor="text1"/>
        </w:rPr>
        <w:t>Starta tarifu</w:t>
      </w:r>
      <w:r w:rsidRPr="007C1BFA">
        <w:rPr>
          <w:color w:val="000000" w:themeColor="text1"/>
        </w:rPr>
        <w:t xml:space="preserve"> un AS „Latvenergo” pārējos sociālās palīdzības instrumentus. </w:t>
      </w:r>
    </w:p>
    <w:p w:rsidR="00997FF1" w:rsidRPr="007C1BFA" w:rsidRDefault="0017249C" w:rsidP="00DD7845">
      <w:pPr>
        <w:ind w:firstLine="567"/>
        <w:jc w:val="both"/>
        <w:rPr>
          <w:color w:val="000000" w:themeColor="text1"/>
        </w:rPr>
      </w:pPr>
      <w:r w:rsidRPr="007C1BFA">
        <w:rPr>
          <w:color w:val="000000" w:themeColor="text1"/>
        </w:rPr>
        <w:t>EM</w:t>
      </w:r>
      <w:r w:rsidR="00997FF1" w:rsidRPr="007C1BFA">
        <w:rPr>
          <w:color w:val="000000" w:themeColor="text1"/>
        </w:rPr>
        <w:t xml:space="preserve"> ir izstrādājusi likumprojektu </w:t>
      </w:r>
      <w:r w:rsidR="0066189D" w:rsidRPr="007C1BFA">
        <w:rPr>
          <w:color w:val="000000" w:themeColor="text1"/>
        </w:rPr>
        <w:t>„</w:t>
      </w:r>
      <w:r w:rsidR="00997FF1" w:rsidRPr="007C1BFA">
        <w:rPr>
          <w:color w:val="000000" w:themeColor="text1"/>
        </w:rPr>
        <w:t>Grozījumi Elektroenerģijas tirgus likumā”, kas paredz veikt izmaiņas vairākos Elektroenerģijas tirgus likumā pantos, kā rezultātā visi elektroenerģijas lietotāji pirks elektroenerģiju brīvajā tirgū. Izmaiņu rezultātā elektroenerģijas tirgū tiks iesaistīti visi mājsaimniecības lietotāji (ap 900 000 lietotājiem), kas patērē ap 25% elektroenerģijas.</w:t>
      </w:r>
      <w:r w:rsidRPr="007C1BFA">
        <w:rPr>
          <w:color w:val="000000" w:themeColor="text1"/>
        </w:rPr>
        <w:t xml:space="preserve"> </w:t>
      </w:r>
      <w:r w:rsidR="00997FF1" w:rsidRPr="007C1BFA">
        <w:rPr>
          <w:color w:val="000000" w:themeColor="text1"/>
        </w:rPr>
        <w:t xml:space="preserve">Minētais likumprojekts 2012. gada decembrī tika izskatīts Valsts sekretāru sanāksmē (2012. gada 20. decembra protokols Nr.51, 5.§), kam sekoja tā saskaņošana ar ministrijām un citām institūcijām. Likumprojekts tika atbalstīts Latvijas Republikas Ministru kabineta komitejas 2013. gada 18. februāra sēdē (2013. gada 18. februāra protokols Nr.7, 1.§). </w:t>
      </w:r>
      <w:r w:rsidR="00C3586C">
        <w:rPr>
          <w:color w:val="000000" w:themeColor="text1"/>
        </w:rPr>
        <w:t>Šobrīd</w:t>
      </w:r>
      <w:r w:rsidR="00C3586C" w:rsidRPr="007C1BFA">
        <w:rPr>
          <w:color w:val="000000" w:themeColor="text1"/>
        </w:rPr>
        <w:t xml:space="preserve"> </w:t>
      </w:r>
      <w:r w:rsidR="00997FF1" w:rsidRPr="007C1BFA">
        <w:rPr>
          <w:color w:val="000000" w:themeColor="text1"/>
        </w:rPr>
        <w:t>minētā likumprojekta virzība ir apturēta.</w:t>
      </w:r>
    </w:p>
    <w:p w:rsidR="00997FF1" w:rsidRPr="007C1BFA" w:rsidRDefault="00997FF1" w:rsidP="00DD7845">
      <w:pPr>
        <w:ind w:firstLine="567"/>
        <w:jc w:val="both"/>
        <w:rPr>
          <w:color w:val="000000" w:themeColor="text1"/>
        </w:rPr>
      </w:pPr>
      <w:r w:rsidRPr="007C1BFA">
        <w:rPr>
          <w:color w:val="000000" w:themeColor="text1"/>
        </w:rPr>
        <w:t xml:space="preserve">Pašlaik ir plānots, ka elektroenerģijas tirgus atvēršana varētu notikt 2014. gada 1. aprīlī. </w:t>
      </w:r>
      <w:r w:rsidRPr="007C1BFA">
        <w:rPr>
          <w:bCs/>
          <w:color w:val="000000" w:themeColor="text1"/>
        </w:rPr>
        <w:t xml:space="preserve">Līdz šim laikam </w:t>
      </w:r>
      <w:r w:rsidR="00C3586C">
        <w:rPr>
          <w:bCs/>
          <w:color w:val="000000" w:themeColor="text1"/>
        </w:rPr>
        <w:t>jāīsteno</w:t>
      </w:r>
      <w:r w:rsidR="00C3586C" w:rsidRPr="007C1BFA">
        <w:rPr>
          <w:bCs/>
          <w:color w:val="000000" w:themeColor="text1"/>
        </w:rPr>
        <w:t xml:space="preserve"> </w:t>
      </w:r>
      <w:r w:rsidRPr="007C1BFA">
        <w:rPr>
          <w:bCs/>
          <w:color w:val="000000" w:themeColor="text1"/>
        </w:rPr>
        <w:t>minētais kompleksais risinājums, jo brīvo</w:t>
      </w:r>
      <w:r w:rsidRPr="007C1BFA">
        <w:rPr>
          <w:color w:val="000000" w:themeColor="text1"/>
        </w:rPr>
        <w:t xml:space="preserve"> </w:t>
      </w:r>
      <w:r w:rsidR="00C3586C">
        <w:rPr>
          <w:color w:val="000000" w:themeColor="text1"/>
        </w:rPr>
        <w:t xml:space="preserve">elektroenerģijas </w:t>
      </w:r>
      <w:r w:rsidRPr="007C1BFA">
        <w:rPr>
          <w:color w:val="000000" w:themeColor="text1"/>
        </w:rPr>
        <w:t>tirgu raksturos ne tikai pārskatāmas un nediskriminējošas cenas, elektroenerģijas piegādātāju brīva izvēle</w:t>
      </w:r>
      <w:r w:rsidR="00F364C4">
        <w:rPr>
          <w:color w:val="000000" w:themeColor="text1"/>
        </w:rPr>
        <w:t xml:space="preserve"> un</w:t>
      </w:r>
      <w:r w:rsidRPr="007C1BFA">
        <w:rPr>
          <w:color w:val="000000" w:themeColor="text1"/>
        </w:rPr>
        <w:t xml:space="preserve"> fokusēts sociālā atbalsta instruments, bet arī ekonomiski pamatots un efektīvs atbalsts elektroenerģijas ražošanai no AER un efektīvā koģenerācijā, kas nerada slogu elektroenerģijas lietotājiem.</w:t>
      </w:r>
    </w:p>
    <w:p w:rsidR="00DD7845" w:rsidRPr="007C1BFA" w:rsidRDefault="00DD7845" w:rsidP="00DD7845">
      <w:pPr>
        <w:ind w:firstLine="567"/>
        <w:jc w:val="both"/>
        <w:rPr>
          <w:color w:val="000000" w:themeColor="text1"/>
        </w:rPr>
      </w:pPr>
    </w:p>
    <w:p w:rsidR="00997FF1" w:rsidRPr="007C1BFA" w:rsidRDefault="0076424B" w:rsidP="00DD7845">
      <w:pPr>
        <w:pStyle w:val="Heading2"/>
        <w:spacing w:before="0" w:after="0" w:line="240" w:lineRule="auto"/>
        <w:rPr>
          <w:color w:val="000000" w:themeColor="text1"/>
          <w:lang w:val="lv-LV"/>
        </w:rPr>
      </w:pPr>
      <w:bookmarkStart w:id="8" w:name="_Toc361766905"/>
      <w:bookmarkStart w:id="9" w:name="_Toc364148941"/>
      <w:r w:rsidRPr="007C1BFA">
        <w:rPr>
          <w:color w:val="000000" w:themeColor="text1"/>
          <w:lang w:val="lv-LV"/>
        </w:rPr>
        <w:lastRenderedPageBreak/>
        <w:t>2</w:t>
      </w:r>
      <w:r w:rsidR="00997FF1" w:rsidRPr="007C1BFA">
        <w:rPr>
          <w:color w:val="000000" w:themeColor="text1"/>
          <w:lang w:val="lv-LV"/>
        </w:rPr>
        <w:t xml:space="preserve">.2. Elektroenerģijas </w:t>
      </w:r>
      <w:r w:rsidR="00E1698F" w:rsidRPr="007C1BFA">
        <w:rPr>
          <w:color w:val="000000" w:themeColor="text1"/>
          <w:lang w:val="lv-LV"/>
        </w:rPr>
        <w:t>tirgus liberalizācija mājsaimniecībām</w:t>
      </w:r>
      <w:bookmarkEnd w:id="8"/>
      <w:bookmarkEnd w:id="9"/>
    </w:p>
    <w:p w:rsidR="00DD7845" w:rsidRPr="007C1BFA" w:rsidRDefault="00DD7845" w:rsidP="00DD7845">
      <w:pPr>
        <w:pStyle w:val="BodyText"/>
        <w:rPr>
          <w:color w:val="000000" w:themeColor="text1"/>
          <w:lang w:val="lv-LV"/>
        </w:rPr>
      </w:pPr>
    </w:p>
    <w:p w:rsidR="00997FF1" w:rsidRPr="007C1BFA" w:rsidRDefault="00997FF1" w:rsidP="00DD7845">
      <w:pPr>
        <w:ind w:firstLine="567"/>
        <w:jc w:val="both"/>
        <w:rPr>
          <w:color w:val="000000" w:themeColor="text1"/>
        </w:rPr>
      </w:pPr>
      <w:r w:rsidRPr="007C1BFA">
        <w:rPr>
          <w:color w:val="000000" w:themeColor="text1"/>
        </w:rPr>
        <w:t xml:space="preserve">Latvijas skatījumā iekšējā enerģijas tirgus izveides pabeigšanai ir jābūt pēc iespējas optimālākai. Tirgus liberalizācijas kontekstā lietotāju maksātspējas problēmas nevar risināt, uzturot mākslīgi zemas cenas un tādējādi slāpējot tirgus signālus. </w:t>
      </w:r>
      <w:r w:rsidR="0017249C" w:rsidRPr="007C1BFA">
        <w:rPr>
          <w:color w:val="000000" w:themeColor="text1"/>
        </w:rPr>
        <w:t>Tai pašā laikā</w:t>
      </w:r>
      <w:r w:rsidR="00E1698F" w:rsidRPr="007C1BFA">
        <w:rPr>
          <w:color w:val="000000" w:themeColor="text1"/>
        </w:rPr>
        <w:t xml:space="preserve"> </w:t>
      </w:r>
      <w:r w:rsidRPr="007C1BFA">
        <w:rPr>
          <w:color w:val="000000" w:themeColor="text1"/>
        </w:rPr>
        <w:t xml:space="preserve">palīdzība mazaizsargātiem </w:t>
      </w:r>
      <w:r w:rsidR="00135A25" w:rsidRPr="007C1BFA">
        <w:rPr>
          <w:color w:val="000000" w:themeColor="text1"/>
        </w:rPr>
        <w:t xml:space="preserve">elektroenerģijas </w:t>
      </w:r>
      <w:r w:rsidRPr="007C1BFA">
        <w:rPr>
          <w:color w:val="000000" w:themeColor="text1"/>
        </w:rPr>
        <w:t xml:space="preserve">patērētājiem </w:t>
      </w:r>
      <w:r w:rsidR="00E1698F" w:rsidRPr="007C1BFA">
        <w:rPr>
          <w:color w:val="000000" w:themeColor="text1"/>
        </w:rPr>
        <w:t xml:space="preserve">jāsniedz </w:t>
      </w:r>
      <w:r w:rsidRPr="007C1BFA">
        <w:rPr>
          <w:color w:val="000000" w:themeColor="text1"/>
        </w:rPr>
        <w:t xml:space="preserve">nevis uz mākslīgi regulētu tarifu pamata, bet </w:t>
      </w:r>
      <w:r w:rsidR="00E1698F" w:rsidRPr="007C1BFA">
        <w:rPr>
          <w:color w:val="000000" w:themeColor="text1"/>
        </w:rPr>
        <w:t>tai jābūt fokusētai</w:t>
      </w:r>
      <w:r w:rsidR="00F364C4">
        <w:rPr>
          <w:color w:val="000000" w:themeColor="text1"/>
        </w:rPr>
        <w:t>,</w:t>
      </w:r>
      <w:r w:rsidR="00E1698F" w:rsidRPr="007C1BFA">
        <w:rPr>
          <w:color w:val="000000" w:themeColor="text1"/>
        </w:rPr>
        <w:t xml:space="preserve"> sniedzot atbalstu tām mājsaimniecībām, kurām tas visvairāk vajadzīgs. </w:t>
      </w:r>
    </w:p>
    <w:p w:rsidR="00E1698F" w:rsidRPr="007C1BFA" w:rsidRDefault="00997FF1" w:rsidP="00DD7845">
      <w:pPr>
        <w:ind w:firstLine="567"/>
        <w:jc w:val="both"/>
        <w:rPr>
          <w:color w:val="000000" w:themeColor="text1"/>
        </w:rPr>
      </w:pPr>
      <w:r w:rsidRPr="007C1BFA">
        <w:rPr>
          <w:color w:val="000000" w:themeColor="text1"/>
        </w:rPr>
        <w:t>Ņemot vērā subsidētās elektroenerģijas izmaksu</w:t>
      </w:r>
      <w:r w:rsidR="00F364C4">
        <w:rPr>
          <w:color w:val="000000" w:themeColor="text1"/>
        </w:rPr>
        <w:t xml:space="preserve">, tas ir </w:t>
      </w:r>
      <w:r w:rsidR="00F364C4" w:rsidRPr="007C1BFA">
        <w:rPr>
          <w:color w:val="000000" w:themeColor="text1"/>
        </w:rPr>
        <w:t>OIK</w:t>
      </w:r>
      <w:r w:rsidR="00F364C4">
        <w:rPr>
          <w:color w:val="000000" w:themeColor="text1"/>
        </w:rPr>
        <w:t>,</w:t>
      </w:r>
      <w:r w:rsidR="00F364C4" w:rsidRPr="007C1BFA">
        <w:rPr>
          <w:color w:val="000000" w:themeColor="text1"/>
        </w:rPr>
        <w:t xml:space="preserve"> </w:t>
      </w:r>
      <w:r w:rsidRPr="007C1BFA">
        <w:rPr>
          <w:color w:val="000000" w:themeColor="text1"/>
        </w:rPr>
        <w:t xml:space="preserve">pieaugumu, kā arī to, ka </w:t>
      </w:r>
      <w:r w:rsidR="004A40F5" w:rsidRPr="007C1BFA">
        <w:rPr>
          <w:color w:val="000000" w:themeColor="text1"/>
        </w:rPr>
        <w:t>elektroenerģijas kopējā cenā</w:t>
      </w:r>
      <w:r w:rsidRPr="007C1BFA">
        <w:rPr>
          <w:color w:val="000000" w:themeColor="text1"/>
        </w:rPr>
        <w:t xml:space="preserve"> </w:t>
      </w:r>
      <w:r w:rsidR="00A43329" w:rsidRPr="007C1BFA">
        <w:rPr>
          <w:color w:val="000000" w:themeColor="text1"/>
        </w:rPr>
        <w:t>neatspoguļojas</w:t>
      </w:r>
      <w:r w:rsidR="0017249C" w:rsidRPr="007C1BFA">
        <w:rPr>
          <w:color w:val="000000" w:themeColor="text1"/>
        </w:rPr>
        <w:t xml:space="preserve"> </w:t>
      </w:r>
      <w:r w:rsidR="00A43329" w:rsidRPr="007C1BFA">
        <w:rPr>
          <w:color w:val="000000" w:themeColor="text1"/>
        </w:rPr>
        <w:t>faktiskā</w:t>
      </w:r>
      <w:r w:rsidRPr="007C1BFA">
        <w:rPr>
          <w:color w:val="000000" w:themeColor="text1"/>
        </w:rPr>
        <w:t xml:space="preserve"> elektroenerģijas cena, paredzams, ka elektroenerģijas kopējā cena mājsaimniecībām 2014. gadā pieaugs no 8,</w:t>
      </w:r>
      <w:r w:rsidR="00A43329" w:rsidRPr="007C1BFA">
        <w:rPr>
          <w:color w:val="000000" w:themeColor="text1"/>
        </w:rPr>
        <w:t>18</w:t>
      </w:r>
      <w:r w:rsidR="004A40F5" w:rsidRPr="007C1BFA">
        <w:rPr>
          <w:color w:val="000000" w:themeColor="text1"/>
        </w:rPr>
        <w:t xml:space="preserve"> </w:t>
      </w:r>
      <w:proofErr w:type="spellStart"/>
      <w:r w:rsidR="00A43329" w:rsidRPr="007C1BFA">
        <w:rPr>
          <w:color w:val="000000" w:themeColor="text1"/>
        </w:rPr>
        <w:t>sant</w:t>
      </w:r>
      <w:proofErr w:type="spellEnd"/>
      <w:r w:rsidRPr="007C1BFA">
        <w:rPr>
          <w:color w:val="000000" w:themeColor="text1"/>
        </w:rPr>
        <w:t>./kWh (</w:t>
      </w:r>
      <w:r w:rsidRPr="007C1BFA">
        <w:rPr>
          <w:i/>
          <w:color w:val="000000" w:themeColor="text1"/>
        </w:rPr>
        <w:t>Starta tarifs</w:t>
      </w:r>
      <w:r w:rsidRPr="007C1BFA">
        <w:rPr>
          <w:color w:val="000000" w:themeColor="text1"/>
        </w:rPr>
        <w:t xml:space="preserve">) vai 10,65 </w:t>
      </w:r>
      <w:proofErr w:type="spellStart"/>
      <w:r w:rsidRPr="007C1BFA">
        <w:rPr>
          <w:color w:val="000000" w:themeColor="text1"/>
        </w:rPr>
        <w:t>sant</w:t>
      </w:r>
      <w:proofErr w:type="spellEnd"/>
      <w:r w:rsidRPr="007C1BFA">
        <w:rPr>
          <w:color w:val="000000" w:themeColor="text1"/>
        </w:rPr>
        <w:t>./kWh (</w:t>
      </w:r>
      <w:r w:rsidRPr="007C1BFA">
        <w:rPr>
          <w:i/>
          <w:color w:val="000000" w:themeColor="text1"/>
        </w:rPr>
        <w:t>Pamata tarifs</w:t>
      </w:r>
      <w:r w:rsidRPr="007C1BFA">
        <w:rPr>
          <w:color w:val="000000" w:themeColor="text1"/>
        </w:rPr>
        <w:t xml:space="preserve">) </w:t>
      </w:r>
      <w:r w:rsidR="00110A7A" w:rsidRPr="007C1BFA">
        <w:rPr>
          <w:color w:val="000000" w:themeColor="text1"/>
          <w:szCs w:val="28"/>
        </w:rPr>
        <w:t>–</w:t>
      </w:r>
      <w:r w:rsidRPr="007C1BFA">
        <w:rPr>
          <w:color w:val="000000" w:themeColor="text1"/>
        </w:rPr>
        <w:t xml:space="preserve"> līdz 11</w:t>
      </w:r>
      <w:r w:rsidR="00E1698F" w:rsidRPr="007C1BFA">
        <w:rPr>
          <w:color w:val="000000" w:themeColor="text1"/>
        </w:rPr>
        <w:t>,</w:t>
      </w:r>
      <w:r w:rsidR="00A95344">
        <w:rPr>
          <w:color w:val="000000" w:themeColor="text1"/>
        </w:rPr>
        <w:t>68</w:t>
      </w:r>
      <w:r w:rsidRPr="007C1BFA">
        <w:rPr>
          <w:color w:val="000000" w:themeColor="text1"/>
        </w:rPr>
        <w:t xml:space="preserve"> </w:t>
      </w:r>
      <w:proofErr w:type="spellStart"/>
      <w:r w:rsidRPr="007C1BFA">
        <w:rPr>
          <w:color w:val="000000" w:themeColor="text1"/>
        </w:rPr>
        <w:t>sant</w:t>
      </w:r>
      <w:proofErr w:type="spellEnd"/>
      <w:r w:rsidRPr="007C1BFA">
        <w:rPr>
          <w:color w:val="000000" w:themeColor="text1"/>
        </w:rPr>
        <w:t xml:space="preserve">./kWh. </w:t>
      </w:r>
      <w:r w:rsidR="0017249C" w:rsidRPr="007C1BFA">
        <w:rPr>
          <w:color w:val="000000" w:themeColor="text1"/>
        </w:rPr>
        <w:t>Bet,</w:t>
      </w:r>
      <w:r w:rsidR="00E1698F" w:rsidRPr="007C1BFA">
        <w:rPr>
          <w:color w:val="000000" w:themeColor="text1"/>
        </w:rPr>
        <w:t xml:space="preserve"> j</w:t>
      </w:r>
      <w:r w:rsidRPr="007C1BFA">
        <w:rPr>
          <w:color w:val="000000" w:themeColor="text1"/>
        </w:rPr>
        <w:t>a ti</w:t>
      </w:r>
      <w:r w:rsidR="00E1698F" w:rsidRPr="007C1BFA">
        <w:rPr>
          <w:color w:val="000000" w:themeColor="text1"/>
        </w:rPr>
        <w:t xml:space="preserve">ek </w:t>
      </w:r>
      <w:r w:rsidRPr="007C1BFA">
        <w:rPr>
          <w:color w:val="000000" w:themeColor="text1"/>
        </w:rPr>
        <w:t xml:space="preserve">veikti </w:t>
      </w:r>
      <w:r w:rsidR="00A43329" w:rsidRPr="007C1BFA">
        <w:rPr>
          <w:color w:val="000000" w:themeColor="text1"/>
        </w:rPr>
        <w:t>OIK</w:t>
      </w:r>
      <w:r w:rsidR="0017249C" w:rsidRPr="007C1BFA">
        <w:rPr>
          <w:color w:val="000000" w:themeColor="text1"/>
        </w:rPr>
        <w:t xml:space="preserve"> </w:t>
      </w:r>
      <w:r w:rsidR="00A43329" w:rsidRPr="007C1BFA">
        <w:rPr>
          <w:color w:val="000000" w:themeColor="text1"/>
        </w:rPr>
        <w:t>pieauguma</w:t>
      </w:r>
      <w:r w:rsidRPr="007C1BFA">
        <w:rPr>
          <w:color w:val="000000" w:themeColor="text1"/>
        </w:rPr>
        <w:t xml:space="preserve"> ierobežošanas pasākumi, tad elektroenerģijas kopējā cena būs aptuveni 11,30 </w:t>
      </w:r>
      <w:proofErr w:type="spellStart"/>
      <w:r w:rsidRPr="007C1BFA">
        <w:rPr>
          <w:color w:val="000000" w:themeColor="text1"/>
        </w:rPr>
        <w:t>sant</w:t>
      </w:r>
      <w:proofErr w:type="spellEnd"/>
      <w:r w:rsidRPr="007C1BFA">
        <w:rPr>
          <w:color w:val="000000" w:themeColor="text1"/>
        </w:rPr>
        <w:t>./kWh (</w:t>
      </w:r>
      <w:proofErr w:type="spellStart"/>
      <w:r w:rsidRPr="007C1BFA">
        <w:rPr>
          <w:color w:val="000000" w:themeColor="text1"/>
        </w:rPr>
        <w:t>skat</w:t>
      </w:r>
      <w:proofErr w:type="spellEnd"/>
      <w:r w:rsidRPr="007C1BFA">
        <w:rPr>
          <w:color w:val="000000" w:themeColor="text1"/>
        </w:rPr>
        <w:t>. 2.</w:t>
      </w:r>
      <w:r w:rsidR="005D2D9D" w:rsidRPr="007C1BFA">
        <w:rPr>
          <w:color w:val="000000" w:themeColor="text1"/>
        </w:rPr>
        <w:t> </w:t>
      </w:r>
      <w:r w:rsidRPr="007C1BFA">
        <w:rPr>
          <w:color w:val="000000" w:themeColor="text1"/>
        </w:rPr>
        <w:t>attēlu).</w:t>
      </w:r>
    </w:p>
    <w:p w:rsidR="00997FF1" w:rsidRPr="007C1BFA" w:rsidRDefault="00F364C4" w:rsidP="00DD7845">
      <w:pPr>
        <w:ind w:firstLine="567"/>
        <w:jc w:val="both"/>
        <w:rPr>
          <w:color w:val="000000" w:themeColor="text1"/>
        </w:rPr>
      </w:pPr>
      <w:r>
        <w:rPr>
          <w:color w:val="000000" w:themeColor="text1"/>
        </w:rPr>
        <w:t>Tā kā</w:t>
      </w:r>
      <w:r w:rsidR="00E1698F" w:rsidRPr="007C1BFA">
        <w:rPr>
          <w:color w:val="000000" w:themeColor="text1"/>
        </w:rPr>
        <w:t xml:space="preserve"> aptuveni 50% no sadales tīkliem ir nepieciešama rekonstrukcija, 2014.</w:t>
      </w:r>
      <w:r w:rsidR="0066189D" w:rsidRPr="007C1BFA">
        <w:rPr>
          <w:color w:val="000000" w:themeColor="text1"/>
        </w:rPr>
        <w:t> </w:t>
      </w:r>
      <w:r w:rsidR="00E1698F" w:rsidRPr="007C1BFA">
        <w:rPr>
          <w:color w:val="000000" w:themeColor="text1"/>
        </w:rPr>
        <w:t xml:space="preserve">gadā visticamāk ir </w:t>
      </w:r>
      <w:r w:rsidR="008021EF">
        <w:rPr>
          <w:color w:val="000000" w:themeColor="text1"/>
        </w:rPr>
        <w:t xml:space="preserve">papildus </w:t>
      </w:r>
      <w:r w:rsidR="00E1698F" w:rsidRPr="007C1BFA">
        <w:rPr>
          <w:color w:val="000000" w:themeColor="text1"/>
        </w:rPr>
        <w:t xml:space="preserve">jārēķinās ar </w:t>
      </w:r>
      <w:r w:rsidRPr="00F364C4">
        <w:rPr>
          <w:color w:val="000000" w:themeColor="text1"/>
        </w:rPr>
        <w:t>elektroenerģijas sadales s</w:t>
      </w:r>
      <w:r>
        <w:rPr>
          <w:color w:val="000000" w:themeColor="text1"/>
        </w:rPr>
        <w:t xml:space="preserve">istēmas pakalpojumu tarifu </w:t>
      </w:r>
      <w:r w:rsidR="00E1698F" w:rsidRPr="007C1BFA">
        <w:rPr>
          <w:color w:val="000000" w:themeColor="text1"/>
        </w:rPr>
        <w:t xml:space="preserve"> pieaugumu. </w:t>
      </w:r>
    </w:p>
    <w:p w:rsidR="00997FF1" w:rsidRPr="007C1BFA" w:rsidRDefault="00997FF1" w:rsidP="00DD7845">
      <w:pPr>
        <w:ind w:firstLine="851"/>
        <w:jc w:val="both"/>
        <w:rPr>
          <w:color w:val="000000" w:themeColor="text1"/>
        </w:rPr>
      </w:pPr>
    </w:p>
    <w:p w:rsidR="00A43329" w:rsidRPr="007C1BFA" w:rsidRDefault="000B6C91" w:rsidP="00DD7845">
      <w:pPr>
        <w:jc w:val="center"/>
        <w:rPr>
          <w:color w:val="000000" w:themeColor="text1"/>
        </w:rPr>
      </w:pPr>
      <w:r>
        <w:rPr>
          <w:noProof/>
          <w:color w:val="000000" w:themeColor="text1"/>
          <w:lang w:eastAsia="lv-LV"/>
        </w:rPr>
        <w:drawing>
          <wp:inline distT="0" distB="0" distL="0" distR="0" wp14:anchorId="29E2594A" wp14:editId="6B883E9A">
            <wp:extent cx="5940425" cy="3213100"/>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kop.cena.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0425" cy="3213100"/>
                    </a:xfrm>
                    <a:prstGeom prst="rect">
                      <a:avLst/>
                    </a:prstGeom>
                  </pic:spPr>
                </pic:pic>
              </a:graphicData>
            </a:graphic>
          </wp:inline>
        </w:drawing>
      </w:r>
    </w:p>
    <w:p w:rsidR="00997FF1" w:rsidRPr="007C1BFA" w:rsidRDefault="00997FF1" w:rsidP="00DD7845">
      <w:pPr>
        <w:pStyle w:val="tv2131"/>
        <w:spacing w:before="0" w:line="240" w:lineRule="auto"/>
        <w:ind w:firstLine="0"/>
        <w:rPr>
          <w:rFonts w:ascii="Times New Roman" w:hAnsi="Times New Roman"/>
          <w:b/>
          <w:color w:val="000000" w:themeColor="text1"/>
          <w:sz w:val="20"/>
          <w:szCs w:val="20"/>
        </w:rPr>
      </w:pPr>
      <w:r w:rsidRPr="007C1BFA">
        <w:rPr>
          <w:rFonts w:ascii="Times New Roman" w:hAnsi="Times New Roman"/>
          <w:b/>
          <w:color w:val="000000" w:themeColor="text1"/>
          <w:sz w:val="20"/>
          <w:szCs w:val="20"/>
        </w:rPr>
        <w:t>2.</w:t>
      </w:r>
      <w:r w:rsidR="00DD7845" w:rsidRPr="007C1BFA">
        <w:rPr>
          <w:rFonts w:ascii="Times New Roman" w:hAnsi="Times New Roman"/>
          <w:b/>
          <w:color w:val="000000" w:themeColor="text1"/>
          <w:sz w:val="20"/>
          <w:szCs w:val="20"/>
        </w:rPr>
        <w:t> </w:t>
      </w:r>
      <w:r w:rsidRPr="007C1BFA">
        <w:rPr>
          <w:rFonts w:ascii="Times New Roman" w:hAnsi="Times New Roman"/>
          <w:b/>
          <w:color w:val="000000" w:themeColor="text1"/>
          <w:sz w:val="20"/>
          <w:szCs w:val="20"/>
        </w:rPr>
        <w:t>attēls. Elektroenerģijas kopējā cena mājsaimniecībām</w:t>
      </w:r>
      <w:r w:rsidR="00E1698F" w:rsidRPr="007C1BFA">
        <w:rPr>
          <w:rFonts w:ascii="Times New Roman" w:hAnsi="Times New Roman"/>
          <w:b/>
          <w:color w:val="000000" w:themeColor="text1"/>
          <w:sz w:val="20"/>
          <w:szCs w:val="20"/>
        </w:rPr>
        <w:t xml:space="preserve"> 2014.</w:t>
      </w:r>
      <w:r w:rsidR="0066189D" w:rsidRPr="007C1BFA">
        <w:rPr>
          <w:rFonts w:ascii="Times New Roman" w:hAnsi="Times New Roman"/>
          <w:b/>
          <w:color w:val="000000" w:themeColor="text1"/>
          <w:sz w:val="20"/>
          <w:szCs w:val="20"/>
        </w:rPr>
        <w:t> </w:t>
      </w:r>
      <w:r w:rsidR="00E1698F" w:rsidRPr="007C1BFA">
        <w:rPr>
          <w:rFonts w:ascii="Times New Roman" w:hAnsi="Times New Roman"/>
          <w:b/>
          <w:color w:val="000000" w:themeColor="text1"/>
          <w:sz w:val="20"/>
          <w:szCs w:val="20"/>
        </w:rPr>
        <w:t>gada 1.</w:t>
      </w:r>
      <w:r w:rsidR="0066189D" w:rsidRPr="007C1BFA">
        <w:rPr>
          <w:rFonts w:ascii="Times New Roman" w:hAnsi="Times New Roman"/>
          <w:b/>
          <w:color w:val="000000" w:themeColor="text1"/>
          <w:sz w:val="20"/>
          <w:szCs w:val="20"/>
        </w:rPr>
        <w:t> </w:t>
      </w:r>
      <w:r w:rsidR="00E1698F" w:rsidRPr="007C1BFA">
        <w:rPr>
          <w:rFonts w:ascii="Times New Roman" w:hAnsi="Times New Roman"/>
          <w:b/>
          <w:color w:val="000000" w:themeColor="text1"/>
          <w:sz w:val="20"/>
          <w:szCs w:val="20"/>
        </w:rPr>
        <w:t xml:space="preserve">aprīlī </w:t>
      </w:r>
    </w:p>
    <w:p w:rsidR="00997FF1" w:rsidRPr="007C1BFA" w:rsidRDefault="00997FF1" w:rsidP="00DD7845">
      <w:pPr>
        <w:jc w:val="both"/>
        <w:rPr>
          <w:i/>
          <w:color w:val="000000" w:themeColor="text1"/>
          <w:sz w:val="20"/>
          <w:szCs w:val="20"/>
        </w:rPr>
      </w:pPr>
      <w:r w:rsidRPr="007C1BFA">
        <w:rPr>
          <w:i/>
          <w:color w:val="000000" w:themeColor="text1"/>
          <w:sz w:val="20"/>
          <w:szCs w:val="20"/>
        </w:rPr>
        <w:t>Avots: EM</w:t>
      </w:r>
      <w:r w:rsidR="00E1698F" w:rsidRPr="007C1BFA">
        <w:rPr>
          <w:i/>
          <w:color w:val="000000" w:themeColor="text1"/>
          <w:sz w:val="20"/>
          <w:szCs w:val="20"/>
        </w:rPr>
        <w:t xml:space="preserve"> (prognoze aktualizēta </w:t>
      </w:r>
      <w:r w:rsidR="009B58D0">
        <w:rPr>
          <w:i/>
          <w:color w:val="000000" w:themeColor="text1"/>
          <w:sz w:val="20"/>
          <w:szCs w:val="20"/>
        </w:rPr>
        <w:t>01</w:t>
      </w:r>
      <w:r w:rsidR="00E1698F" w:rsidRPr="007C1BFA">
        <w:rPr>
          <w:i/>
          <w:color w:val="000000" w:themeColor="text1"/>
          <w:sz w:val="20"/>
          <w:szCs w:val="20"/>
        </w:rPr>
        <w:t>.0</w:t>
      </w:r>
      <w:r w:rsidR="009B58D0">
        <w:rPr>
          <w:i/>
          <w:color w:val="000000" w:themeColor="text1"/>
          <w:sz w:val="20"/>
          <w:szCs w:val="20"/>
        </w:rPr>
        <w:t>8</w:t>
      </w:r>
      <w:r w:rsidR="00E1698F" w:rsidRPr="007C1BFA">
        <w:rPr>
          <w:i/>
          <w:color w:val="000000" w:themeColor="text1"/>
          <w:sz w:val="20"/>
          <w:szCs w:val="20"/>
        </w:rPr>
        <w:t>.2013.)</w:t>
      </w:r>
    </w:p>
    <w:p w:rsidR="00997FF1" w:rsidRPr="007C1BFA" w:rsidRDefault="00997FF1" w:rsidP="00DD7845">
      <w:pPr>
        <w:jc w:val="both"/>
        <w:rPr>
          <w:i/>
          <w:color w:val="000000" w:themeColor="text1"/>
          <w:sz w:val="20"/>
        </w:rPr>
      </w:pPr>
    </w:p>
    <w:p w:rsidR="00997FF1" w:rsidRPr="007C1BFA" w:rsidRDefault="00997FF1" w:rsidP="00DD7845">
      <w:pPr>
        <w:ind w:firstLine="567"/>
        <w:jc w:val="both"/>
        <w:rPr>
          <w:color w:val="000000" w:themeColor="text1"/>
        </w:rPr>
      </w:pPr>
      <w:r w:rsidRPr="007C1BFA">
        <w:rPr>
          <w:color w:val="000000" w:themeColor="text1"/>
        </w:rPr>
        <w:t xml:space="preserve">Plānotās elektroenerģijas tirgus atvēršanas rezultātā vairs nepastāvēs regulētie elektroenerģijas tarifi, un līdz ar to kā sociāls instruments nebūs pieejams </w:t>
      </w:r>
      <w:r w:rsidRPr="007C1BFA">
        <w:rPr>
          <w:i/>
          <w:color w:val="000000" w:themeColor="text1"/>
        </w:rPr>
        <w:t>Starta tarifs</w:t>
      </w:r>
      <w:r w:rsidRPr="007C1BFA">
        <w:rPr>
          <w:color w:val="000000" w:themeColor="text1"/>
        </w:rPr>
        <w:t xml:space="preserve">, kura ietvaros elektroenerģijas izmaksas tiek daļēji subsidētas no AS „Latvenergo” līdzekļiem (aptuveni 18 </w:t>
      </w:r>
      <w:proofErr w:type="spellStart"/>
      <w:r w:rsidRPr="007C1BFA">
        <w:rPr>
          <w:color w:val="000000" w:themeColor="text1"/>
        </w:rPr>
        <w:t>milj</w:t>
      </w:r>
      <w:proofErr w:type="spellEnd"/>
      <w:r w:rsidRPr="007C1BFA">
        <w:rPr>
          <w:color w:val="000000" w:themeColor="text1"/>
        </w:rPr>
        <w:t>.</w:t>
      </w:r>
      <w:r w:rsidR="0017249C" w:rsidRPr="007C1BFA">
        <w:rPr>
          <w:color w:val="000000" w:themeColor="text1"/>
        </w:rPr>
        <w:t xml:space="preserve"> </w:t>
      </w:r>
      <w:r w:rsidR="008D2700" w:rsidRPr="007C1BFA">
        <w:rPr>
          <w:color w:val="000000" w:themeColor="text1"/>
        </w:rPr>
        <w:t>LVL</w:t>
      </w:r>
      <w:r w:rsidRPr="007C1BFA">
        <w:rPr>
          <w:color w:val="000000" w:themeColor="text1"/>
        </w:rPr>
        <w:t xml:space="preserve"> gadā)</w:t>
      </w:r>
      <w:r w:rsidR="00E1698F" w:rsidRPr="007C1BFA">
        <w:rPr>
          <w:color w:val="000000" w:themeColor="text1"/>
        </w:rPr>
        <w:t xml:space="preserve"> pilnīgi visām mājsaimniecībām. </w:t>
      </w:r>
    </w:p>
    <w:p w:rsidR="00BE4FB2" w:rsidRPr="007C1BFA" w:rsidRDefault="00C76E38" w:rsidP="00DD7845">
      <w:pPr>
        <w:ind w:firstLine="567"/>
        <w:jc w:val="both"/>
        <w:rPr>
          <w:color w:val="000000" w:themeColor="text1"/>
          <w:szCs w:val="28"/>
        </w:rPr>
      </w:pPr>
      <w:r w:rsidRPr="007C1BFA">
        <w:rPr>
          <w:color w:val="000000" w:themeColor="text1"/>
          <w:szCs w:val="28"/>
        </w:rPr>
        <w:t>Elektroenerģijas kopējās cenas pieaugumu veidos atsevišķ</w:t>
      </w:r>
      <w:r w:rsidR="004A7290">
        <w:rPr>
          <w:color w:val="000000" w:themeColor="text1"/>
          <w:szCs w:val="28"/>
        </w:rPr>
        <w:t>u</w:t>
      </w:r>
      <w:r w:rsidRPr="007C1BFA">
        <w:rPr>
          <w:color w:val="000000" w:themeColor="text1"/>
          <w:szCs w:val="28"/>
        </w:rPr>
        <w:t xml:space="preserve"> komponenšu izmaiņas: elektroenerģijas cenas izlīdzināšana, tīkla </w:t>
      </w:r>
      <w:r w:rsidR="004A7290">
        <w:rPr>
          <w:color w:val="000000" w:themeColor="text1"/>
          <w:szCs w:val="28"/>
        </w:rPr>
        <w:t xml:space="preserve">pakalpojumu </w:t>
      </w:r>
      <w:r w:rsidRPr="007C1BFA">
        <w:rPr>
          <w:color w:val="000000" w:themeColor="text1"/>
          <w:szCs w:val="28"/>
        </w:rPr>
        <w:t>tarif</w:t>
      </w:r>
      <w:r w:rsidR="004A7290">
        <w:rPr>
          <w:color w:val="000000" w:themeColor="text1"/>
          <w:szCs w:val="28"/>
        </w:rPr>
        <w:t>u un</w:t>
      </w:r>
      <w:r w:rsidRPr="007C1BFA">
        <w:rPr>
          <w:color w:val="000000" w:themeColor="text1"/>
          <w:szCs w:val="28"/>
        </w:rPr>
        <w:t xml:space="preserve"> OIK (ja netiek ieviesti ierobežošanas pasākumi)</w:t>
      </w:r>
      <w:r w:rsidR="004A7290">
        <w:rPr>
          <w:color w:val="000000" w:themeColor="text1"/>
          <w:szCs w:val="28"/>
        </w:rPr>
        <w:t xml:space="preserve"> pieaugums</w:t>
      </w:r>
      <w:r w:rsidRPr="007C1BFA">
        <w:rPr>
          <w:color w:val="000000" w:themeColor="text1"/>
          <w:szCs w:val="28"/>
        </w:rPr>
        <w:t xml:space="preserve">. </w:t>
      </w:r>
      <w:r w:rsidRPr="007C1BFA">
        <w:rPr>
          <w:bCs/>
          <w:color w:val="000000" w:themeColor="text1"/>
          <w:szCs w:val="28"/>
        </w:rPr>
        <w:t xml:space="preserve">Pieaugot elektroenerģijas kopējai cenai, proporcionāli palielinās arī aprēķināmā pievienotās vērtības nodokļa </w:t>
      </w:r>
      <w:r w:rsidRPr="007C1BFA">
        <w:rPr>
          <w:bCs/>
          <w:color w:val="000000" w:themeColor="text1"/>
          <w:szCs w:val="28"/>
        </w:rPr>
        <w:lastRenderedPageBreak/>
        <w:t xml:space="preserve">(turpmāk – PVN) summa (šobrīd elektroenerģijas piegādēm piemēro PVN </w:t>
      </w:r>
      <w:proofErr w:type="spellStart"/>
      <w:r w:rsidRPr="007C1BFA">
        <w:rPr>
          <w:bCs/>
          <w:color w:val="000000" w:themeColor="text1"/>
          <w:szCs w:val="28"/>
        </w:rPr>
        <w:t>standartlikmi</w:t>
      </w:r>
      <w:proofErr w:type="spellEnd"/>
      <w:r w:rsidRPr="007C1BFA">
        <w:rPr>
          <w:bCs/>
          <w:color w:val="000000" w:themeColor="text1"/>
          <w:szCs w:val="28"/>
        </w:rPr>
        <w:t xml:space="preserve"> 21 procenta apmērā)</w:t>
      </w:r>
      <w:r w:rsidRPr="007C1BFA">
        <w:rPr>
          <w:color w:val="000000" w:themeColor="text1"/>
          <w:szCs w:val="28"/>
        </w:rPr>
        <w:t xml:space="preserve">. Paredzēts, ka pie kopējās cenas </w:t>
      </w:r>
      <w:r w:rsidRPr="007C1BFA">
        <w:rPr>
          <w:bCs/>
          <w:color w:val="000000" w:themeColor="text1"/>
          <w:szCs w:val="28"/>
        </w:rPr>
        <w:t>ar PVN</w:t>
      </w:r>
      <w:r w:rsidRPr="007C1BFA">
        <w:rPr>
          <w:color w:val="000000" w:themeColor="text1"/>
          <w:szCs w:val="28"/>
        </w:rPr>
        <w:t xml:space="preserve"> 11,30 </w:t>
      </w:r>
      <w:proofErr w:type="spellStart"/>
      <w:r w:rsidRPr="007C1BFA">
        <w:rPr>
          <w:color w:val="000000" w:themeColor="text1"/>
          <w:szCs w:val="28"/>
        </w:rPr>
        <w:t>sant</w:t>
      </w:r>
      <w:proofErr w:type="spellEnd"/>
      <w:r w:rsidRPr="007C1BFA">
        <w:rPr>
          <w:color w:val="000000" w:themeColor="text1"/>
          <w:szCs w:val="28"/>
        </w:rPr>
        <w:t xml:space="preserve">./kWh PVN </w:t>
      </w:r>
      <w:r w:rsidRPr="007C1BFA">
        <w:rPr>
          <w:bCs/>
          <w:color w:val="000000" w:themeColor="text1"/>
          <w:szCs w:val="28"/>
        </w:rPr>
        <w:t>summa</w:t>
      </w:r>
      <w:r w:rsidRPr="007C1BFA">
        <w:rPr>
          <w:color w:val="000000" w:themeColor="text1"/>
          <w:szCs w:val="28"/>
        </w:rPr>
        <w:t xml:space="preserve"> sastādīs 1,96 </w:t>
      </w:r>
      <w:proofErr w:type="spellStart"/>
      <w:r w:rsidRPr="007C1BFA">
        <w:rPr>
          <w:color w:val="000000" w:themeColor="text1"/>
          <w:szCs w:val="28"/>
        </w:rPr>
        <w:t>sant</w:t>
      </w:r>
      <w:proofErr w:type="spellEnd"/>
      <w:r w:rsidRPr="007C1BFA">
        <w:rPr>
          <w:color w:val="000000" w:themeColor="text1"/>
          <w:szCs w:val="28"/>
        </w:rPr>
        <w:t xml:space="preserve">., kas, salīdzinot ar PVN </w:t>
      </w:r>
      <w:r w:rsidRPr="007C1BFA">
        <w:rPr>
          <w:bCs/>
          <w:color w:val="000000" w:themeColor="text1"/>
          <w:szCs w:val="28"/>
        </w:rPr>
        <w:t xml:space="preserve">summu, kas ietilpst </w:t>
      </w:r>
      <w:r w:rsidRPr="007C1BFA">
        <w:rPr>
          <w:bCs/>
          <w:i/>
          <w:color w:val="000000" w:themeColor="text1"/>
          <w:szCs w:val="28"/>
        </w:rPr>
        <w:t>Starta tarifā</w:t>
      </w:r>
      <w:r w:rsidRPr="007C1BFA">
        <w:rPr>
          <w:bCs/>
          <w:color w:val="000000" w:themeColor="text1"/>
          <w:szCs w:val="28"/>
        </w:rPr>
        <w:t>,</w:t>
      </w:r>
      <w:r w:rsidRPr="007C1BFA">
        <w:rPr>
          <w:color w:val="000000" w:themeColor="text1"/>
          <w:szCs w:val="28"/>
        </w:rPr>
        <w:t xml:space="preserve"> nozīmē </w:t>
      </w:r>
      <w:r w:rsidRPr="007C1BFA">
        <w:rPr>
          <w:bCs/>
          <w:color w:val="000000" w:themeColor="text1"/>
          <w:szCs w:val="28"/>
        </w:rPr>
        <w:t>PVN summas</w:t>
      </w:r>
      <w:r w:rsidRPr="007C1BFA">
        <w:rPr>
          <w:color w:val="000000" w:themeColor="text1"/>
          <w:szCs w:val="28"/>
        </w:rPr>
        <w:t xml:space="preserve"> pieaugumu par 0,54 sant</w:t>
      </w:r>
      <w:r w:rsidR="00556A0B" w:rsidRPr="007C1BFA">
        <w:rPr>
          <w:color w:val="000000" w:themeColor="text1"/>
          <w:szCs w:val="28"/>
        </w:rPr>
        <w:t>īmiem</w:t>
      </w:r>
      <w:r w:rsidRPr="007C1BFA">
        <w:rPr>
          <w:color w:val="000000" w:themeColor="text1"/>
          <w:szCs w:val="28"/>
        </w:rPr>
        <w:t xml:space="preserve">. Gada griezumā kopējais </w:t>
      </w:r>
      <w:r w:rsidRPr="007C1BFA">
        <w:rPr>
          <w:bCs/>
          <w:color w:val="000000" w:themeColor="text1"/>
          <w:szCs w:val="28"/>
        </w:rPr>
        <w:t>elektroenerģijas cenas</w:t>
      </w:r>
      <w:r w:rsidRPr="007C1BFA">
        <w:rPr>
          <w:color w:val="000000" w:themeColor="text1"/>
          <w:szCs w:val="28"/>
        </w:rPr>
        <w:t xml:space="preserve"> pieaugums veidos papildus PVN </w:t>
      </w:r>
      <w:r w:rsidRPr="007C1BFA">
        <w:rPr>
          <w:bCs/>
          <w:color w:val="000000" w:themeColor="text1"/>
          <w:szCs w:val="28"/>
        </w:rPr>
        <w:t>maksājumus</w:t>
      </w:r>
      <w:r w:rsidR="000B6C91">
        <w:rPr>
          <w:color w:val="000000" w:themeColor="text1"/>
          <w:szCs w:val="28"/>
        </w:rPr>
        <w:t xml:space="preserve"> aptuveni 6,</w:t>
      </w:r>
      <w:r w:rsidRPr="007C1BFA">
        <w:rPr>
          <w:color w:val="000000" w:themeColor="text1"/>
          <w:szCs w:val="28"/>
        </w:rPr>
        <w:t xml:space="preserve">7 </w:t>
      </w:r>
      <w:proofErr w:type="spellStart"/>
      <w:r w:rsidR="000B6C91">
        <w:rPr>
          <w:color w:val="000000" w:themeColor="text1"/>
          <w:szCs w:val="28"/>
        </w:rPr>
        <w:t>milj</w:t>
      </w:r>
      <w:proofErr w:type="spellEnd"/>
      <w:r w:rsidR="000B6C91">
        <w:rPr>
          <w:color w:val="000000" w:themeColor="text1"/>
          <w:szCs w:val="28"/>
        </w:rPr>
        <w:t xml:space="preserve">. </w:t>
      </w:r>
      <w:r w:rsidRPr="007C1BFA">
        <w:rPr>
          <w:color w:val="000000" w:themeColor="text1"/>
          <w:szCs w:val="28"/>
        </w:rPr>
        <w:t>LVL apmērā. Pašlaik</w:t>
      </w:r>
      <w:r w:rsidRPr="007C1BFA">
        <w:rPr>
          <w:bCs/>
          <w:color w:val="000000" w:themeColor="text1"/>
          <w:szCs w:val="28"/>
        </w:rPr>
        <w:t xml:space="preserve">, piemērojot elektroenerģijas </w:t>
      </w:r>
      <w:r w:rsidRPr="007C1BFA">
        <w:rPr>
          <w:bCs/>
          <w:i/>
          <w:color w:val="000000" w:themeColor="text1"/>
          <w:szCs w:val="28"/>
        </w:rPr>
        <w:t>Starta</w:t>
      </w:r>
      <w:r w:rsidR="004A40F5" w:rsidRPr="007C1BFA">
        <w:rPr>
          <w:bCs/>
          <w:i/>
          <w:color w:val="000000" w:themeColor="text1"/>
          <w:szCs w:val="28"/>
        </w:rPr>
        <w:t xml:space="preserve"> tarifu</w:t>
      </w:r>
      <w:r w:rsidR="004A40F5" w:rsidRPr="007C1BFA">
        <w:rPr>
          <w:bCs/>
          <w:color w:val="000000" w:themeColor="text1"/>
          <w:szCs w:val="28"/>
        </w:rPr>
        <w:t xml:space="preserve"> un </w:t>
      </w:r>
      <w:r w:rsidR="004A40F5" w:rsidRPr="007C1BFA">
        <w:rPr>
          <w:bCs/>
          <w:i/>
          <w:color w:val="000000" w:themeColor="text1"/>
          <w:szCs w:val="28"/>
        </w:rPr>
        <w:t>Pamata tarifu</w:t>
      </w:r>
      <w:r w:rsidRPr="007C1BFA">
        <w:rPr>
          <w:bCs/>
          <w:color w:val="000000" w:themeColor="text1"/>
          <w:szCs w:val="28"/>
        </w:rPr>
        <w:t xml:space="preserve">, </w:t>
      </w:r>
      <w:r w:rsidRPr="007C1BFA">
        <w:rPr>
          <w:color w:val="000000" w:themeColor="text1"/>
          <w:szCs w:val="28"/>
        </w:rPr>
        <w:t xml:space="preserve">PVN </w:t>
      </w:r>
      <w:r w:rsidRPr="007C1BFA">
        <w:rPr>
          <w:bCs/>
          <w:color w:val="000000" w:themeColor="text1"/>
          <w:szCs w:val="28"/>
        </w:rPr>
        <w:t>maksājumi</w:t>
      </w:r>
      <w:r w:rsidRPr="007C1BFA">
        <w:rPr>
          <w:color w:val="000000" w:themeColor="text1"/>
          <w:szCs w:val="28"/>
        </w:rPr>
        <w:t xml:space="preserve"> sastāda 28,5 </w:t>
      </w:r>
      <w:proofErr w:type="spellStart"/>
      <w:r w:rsidRPr="007C1BFA">
        <w:rPr>
          <w:color w:val="000000" w:themeColor="text1"/>
          <w:szCs w:val="28"/>
        </w:rPr>
        <w:t>milj</w:t>
      </w:r>
      <w:proofErr w:type="spellEnd"/>
      <w:r w:rsidRPr="007C1BFA">
        <w:rPr>
          <w:color w:val="000000" w:themeColor="text1"/>
          <w:szCs w:val="28"/>
        </w:rPr>
        <w:t>. LVL, savukārt līdz ar elektroenerģijas kopējās cenas pieaugumu palielināsies arī lietotāju PVN maksājumi – turpmāk šie maksājumi būs 35,</w:t>
      </w:r>
      <w:r w:rsidR="00787557" w:rsidRPr="007C1BFA">
        <w:rPr>
          <w:color w:val="000000" w:themeColor="text1"/>
          <w:szCs w:val="28"/>
        </w:rPr>
        <w:t>2</w:t>
      </w:r>
      <w:r w:rsidR="00787557" w:rsidRPr="007C1BFA" w:rsidDel="00787557">
        <w:rPr>
          <w:color w:val="000000" w:themeColor="text1"/>
          <w:szCs w:val="28"/>
        </w:rPr>
        <w:t xml:space="preserve"> </w:t>
      </w:r>
      <w:proofErr w:type="spellStart"/>
      <w:r w:rsidRPr="007C1BFA">
        <w:rPr>
          <w:color w:val="000000" w:themeColor="text1"/>
          <w:szCs w:val="28"/>
        </w:rPr>
        <w:t>milj</w:t>
      </w:r>
      <w:proofErr w:type="spellEnd"/>
      <w:r w:rsidRPr="007C1BFA">
        <w:rPr>
          <w:color w:val="000000" w:themeColor="text1"/>
          <w:szCs w:val="28"/>
        </w:rPr>
        <w:t>. LVL gadā.</w:t>
      </w:r>
    </w:p>
    <w:p w:rsidR="00DD7845" w:rsidRPr="007C1BFA" w:rsidRDefault="00DD7845" w:rsidP="00DD7845">
      <w:pPr>
        <w:ind w:firstLine="567"/>
        <w:jc w:val="both"/>
        <w:rPr>
          <w:color w:val="000000" w:themeColor="text1"/>
          <w:szCs w:val="28"/>
        </w:rPr>
      </w:pPr>
    </w:p>
    <w:p w:rsidR="003374F2" w:rsidRPr="007C1BFA" w:rsidRDefault="003374F2" w:rsidP="00DD7845">
      <w:pPr>
        <w:pStyle w:val="Heading1"/>
        <w:spacing w:before="0" w:after="0" w:line="240" w:lineRule="auto"/>
        <w:ind w:firstLine="567"/>
        <w:rPr>
          <w:color w:val="000000" w:themeColor="text1"/>
        </w:rPr>
      </w:pPr>
      <w:bookmarkStart w:id="10" w:name="_Toc364148942"/>
      <w:r w:rsidRPr="007C1BFA">
        <w:rPr>
          <w:color w:val="000000" w:themeColor="text1"/>
        </w:rPr>
        <w:t xml:space="preserve">3. </w:t>
      </w:r>
      <w:bookmarkStart w:id="11" w:name="_Toc361766906"/>
      <w:r w:rsidRPr="007C1BFA">
        <w:rPr>
          <w:color w:val="000000" w:themeColor="text1"/>
        </w:rPr>
        <w:t>Sociālais atbalsts trūcīgajiem elektroenerģijas izmaksu segšanai</w:t>
      </w:r>
      <w:bookmarkEnd w:id="10"/>
      <w:bookmarkEnd w:id="11"/>
    </w:p>
    <w:p w:rsidR="00DD7845" w:rsidRPr="007C1BFA" w:rsidRDefault="00DD7845" w:rsidP="00DD7845">
      <w:pPr>
        <w:pStyle w:val="BodyText"/>
        <w:rPr>
          <w:color w:val="000000" w:themeColor="text1"/>
          <w:lang w:val="lv-LV"/>
        </w:rPr>
      </w:pPr>
    </w:p>
    <w:p w:rsidR="003374F2" w:rsidRPr="007C1BFA" w:rsidRDefault="003374F2" w:rsidP="00DD7845">
      <w:pPr>
        <w:pStyle w:val="Heading2"/>
        <w:spacing w:before="0" w:after="0" w:line="240" w:lineRule="auto"/>
        <w:rPr>
          <w:color w:val="000000" w:themeColor="text1"/>
          <w:lang w:val="lv-LV"/>
        </w:rPr>
      </w:pPr>
      <w:bookmarkStart w:id="12" w:name="_Toc361766907"/>
      <w:bookmarkStart w:id="13" w:name="_Toc364148943"/>
      <w:r w:rsidRPr="007C1BFA">
        <w:rPr>
          <w:color w:val="000000" w:themeColor="text1"/>
          <w:lang w:val="lv-LV"/>
        </w:rPr>
        <w:t>3</w:t>
      </w:r>
      <w:r w:rsidRPr="007C1BFA">
        <w:rPr>
          <w:color w:val="000000" w:themeColor="text1"/>
        </w:rPr>
        <w:t xml:space="preserve">.1. </w:t>
      </w:r>
      <w:r w:rsidRPr="007C1BFA">
        <w:rPr>
          <w:color w:val="000000" w:themeColor="text1"/>
          <w:lang w:val="lv-LV"/>
        </w:rPr>
        <w:t>Esošais sociālais atbalsts</w:t>
      </w:r>
      <w:bookmarkEnd w:id="12"/>
      <w:bookmarkEnd w:id="13"/>
    </w:p>
    <w:p w:rsidR="00DD7845" w:rsidRPr="007C1BFA" w:rsidRDefault="00DD7845" w:rsidP="00DD7845">
      <w:pPr>
        <w:pStyle w:val="BodyText"/>
        <w:rPr>
          <w:color w:val="000000" w:themeColor="text1"/>
          <w:lang w:val="lv-LV"/>
        </w:rPr>
      </w:pPr>
    </w:p>
    <w:p w:rsidR="00D457CD" w:rsidRPr="007C1BFA" w:rsidRDefault="00D457CD" w:rsidP="00D457CD">
      <w:pPr>
        <w:tabs>
          <w:tab w:val="left" w:pos="993"/>
        </w:tabs>
        <w:ind w:firstLine="567"/>
        <w:jc w:val="both"/>
        <w:rPr>
          <w:color w:val="000000" w:themeColor="text1"/>
        </w:rPr>
      </w:pPr>
      <w:r w:rsidRPr="007C1BFA">
        <w:rPr>
          <w:color w:val="000000" w:themeColor="text1"/>
        </w:rPr>
        <w:t>Atbilstoši likuma „Par pašvaldībām” 15. pantam, gan sociālās palīdzības nodrošināšana iedzīvotājiem, gan arī palīdzības sniegšana iedzīvotājiem dzīvokļa jautājumu risināšanā ir pašvaldības autonomā funkcija. Likuma „Par pašvaldībām” 7. pants nosaka, ka autonomās funkcijas pildāmas kārtībā, kāda paredzēta attiecīgās nozares likumos un Ministru kabineta noteikumos. Attiecīgi sociālā palīdzība tiek sniegta tādā kārtībā, kā to nosaka Sociālo pakalpojumu un sociālās palīdzības likums, savukārt kārtību, kādā iedzīvotājiem tiek sniegta palīdzība dzīvokļa jautājumu risināšanā nosaka likums „</w:t>
      </w:r>
      <w:r w:rsidRPr="007C1BFA">
        <w:rPr>
          <w:color w:val="000000" w:themeColor="text1"/>
          <w:szCs w:val="28"/>
        </w:rPr>
        <w:t>Par palīdzību dzīvokļa jautājumu risināšanā”</w:t>
      </w:r>
      <w:r w:rsidRPr="007C1BFA">
        <w:rPr>
          <w:color w:val="000000" w:themeColor="text1"/>
        </w:rPr>
        <w:t xml:space="preserve">. </w:t>
      </w:r>
    </w:p>
    <w:p w:rsidR="00D457CD" w:rsidRPr="007C1BFA" w:rsidRDefault="00D457CD" w:rsidP="00D457CD">
      <w:pPr>
        <w:tabs>
          <w:tab w:val="left" w:pos="993"/>
        </w:tabs>
        <w:ind w:firstLine="567"/>
        <w:jc w:val="both"/>
        <w:rPr>
          <w:color w:val="000000" w:themeColor="text1"/>
        </w:rPr>
      </w:pPr>
      <w:r w:rsidRPr="007C1BFA">
        <w:rPr>
          <w:color w:val="000000" w:themeColor="text1"/>
        </w:rPr>
        <w:t>Sociālās palīdzības mērķis ir sniegt materiālu pabalstu krīzes situācijās nonākušām trūcīgām un maznodrošinātām ģimenēm (personām), lai apmierinātu to pamatvajadzības un veicinātu darbspējīgo personu līdzdarbību savas situācijas uzlabošanā. Savukārt par pamatvajadzībām šā likuma izpratnē ir uzskatāms ēdiens, apģērbs, mājoklis, veselības aprūpe, obligātā izglītība. Lai nodrošinātu mājokļa pieejamību, Sociālo pakalpojumu un sociālās palīdzības likum</w:t>
      </w:r>
      <w:r>
        <w:rPr>
          <w:color w:val="000000" w:themeColor="text1"/>
        </w:rPr>
        <w:t>ā</w:t>
      </w:r>
      <w:r w:rsidRPr="007C1BFA">
        <w:rPr>
          <w:color w:val="000000" w:themeColor="text1"/>
        </w:rPr>
        <w:t xml:space="preserve"> </w:t>
      </w:r>
      <w:r>
        <w:rPr>
          <w:color w:val="000000" w:themeColor="text1"/>
        </w:rPr>
        <w:t>dzīvokļa pabalsts noteikts kā viens no diviem obligāti izmaksājamiem pašvaldību pabalstiem. Minētajā l</w:t>
      </w:r>
      <w:r w:rsidRPr="007C1BFA">
        <w:rPr>
          <w:color w:val="000000" w:themeColor="text1"/>
        </w:rPr>
        <w:t>ikumā nav definēts, kādu maksājumu segšanai ir paredzēts dzīvokļa pabalsts</w:t>
      </w:r>
      <w:r>
        <w:rPr>
          <w:color w:val="000000" w:themeColor="text1"/>
        </w:rPr>
        <w:t>. Dzīvokļa pabalsta saturs iezīmēts likuma „Par palīdzību dzīvokļa jautājumu risināšanā”</w:t>
      </w:r>
      <w:r w:rsidR="00EE2871">
        <w:rPr>
          <w:color w:val="000000" w:themeColor="text1"/>
        </w:rPr>
        <w:t xml:space="preserve"> </w:t>
      </w:r>
      <w:r>
        <w:rPr>
          <w:color w:val="000000" w:themeColor="text1"/>
        </w:rPr>
        <w:t xml:space="preserve">3.pantā, kur noteikts, ka viens no palīdzības veidiem ir „Pabalsta piešķiršana dzīvojamās telpas īres maksas un maksas par pakalpojumiem, kas saistīti ar dzīvojamās telpas lietošanu, segšanai (turpmāk – dzīvokļa pabalsts). </w:t>
      </w:r>
    </w:p>
    <w:p w:rsidR="00D457CD" w:rsidRPr="007C1BFA" w:rsidRDefault="00D457CD" w:rsidP="00D457CD">
      <w:pPr>
        <w:tabs>
          <w:tab w:val="left" w:pos="993"/>
        </w:tabs>
        <w:ind w:firstLine="567"/>
        <w:jc w:val="both"/>
        <w:rPr>
          <w:color w:val="000000" w:themeColor="text1"/>
        </w:rPr>
      </w:pPr>
      <w:r w:rsidRPr="007C1BFA">
        <w:rPr>
          <w:color w:val="000000" w:themeColor="text1"/>
        </w:rPr>
        <w:t xml:space="preserve">Sociālo pakalpojumu un sociālās palīdzības likumā minētais dzīvokļa pabalsts ir saistīts ar pabalstu garantētā minimālā ienākumu līmeņa nodrošināšanai (turpmāk – GMI), </w:t>
      </w:r>
      <w:proofErr w:type="spellStart"/>
      <w:r w:rsidRPr="007C1BFA">
        <w:rPr>
          <w:color w:val="000000" w:themeColor="text1"/>
        </w:rPr>
        <w:t>t.i</w:t>
      </w:r>
      <w:proofErr w:type="spellEnd"/>
      <w:r w:rsidRPr="007C1BFA">
        <w:rPr>
          <w:color w:val="000000" w:themeColor="text1"/>
        </w:rPr>
        <w:t xml:space="preserve">., naudas un mantisko pabalstu vai naudas vai mantisko pabalstu, ko piešķir ģimenēm vai atsevišķi dzīvojošām personām, kuras objektīvu apstākļu dēļ negūst pietiekamus ienākumus un kuras atzītas par trūcīgām, nodrošināšanu. Savukārt, likums „Par palīdzību dzīvokļa jautājumu risināšanā” visos gadījumos kā pamatkritēriju palīdzības piešķiršanai nenosaka materiālo resursu novērtēšanu personām (ģimenēm). Pieredze rāda, ka mājokļa pabalsts tiek </w:t>
      </w:r>
      <w:r w:rsidRPr="007C1BFA">
        <w:rPr>
          <w:color w:val="000000" w:themeColor="text1"/>
        </w:rPr>
        <w:lastRenderedPageBreak/>
        <w:t xml:space="preserve">piešķirts gan trūcīgajām mājsaimniecībām, gan citām iedzīvotāju grupām saskaņā ar pašvaldību pieņemtajiem noteikumiem. </w:t>
      </w:r>
    </w:p>
    <w:p w:rsidR="00D457CD" w:rsidRPr="007C1BFA" w:rsidRDefault="00D457CD" w:rsidP="00D457CD">
      <w:pPr>
        <w:tabs>
          <w:tab w:val="left" w:pos="993"/>
        </w:tabs>
        <w:ind w:firstLine="567"/>
        <w:jc w:val="both"/>
        <w:rPr>
          <w:color w:val="000000" w:themeColor="text1"/>
        </w:rPr>
      </w:pPr>
      <w:r w:rsidRPr="007C1BFA">
        <w:rPr>
          <w:color w:val="000000" w:themeColor="text1"/>
          <w:szCs w:val="28"/>
        </w:rPr>
        <w:t xml:space="preserve">Eiropas Komisijas paziņojumā Eiropas Parlamentam, Padomei, Eiropas Ekonomikas un sociālo lietu komitejai un Reģionu komitejai „Kā panākt, lai iekšējais enerģijas tirgus patiešām funkcionētu”, noteikts, ka dalībvalstīm, risinot patērētāju </w:t>
      </w:r>
      <w:proofErr w:type="spellStart"/>
      <w:r w:rsidRPr="007C1BFA">
        <w:rPr>
          <w:color w:val="000000" w:themeColor="text1"/>
          <w:szCs w:val="28"/>
        </w:rPr>
        <w:t>mazaizsargātību</w:t>
      </w:r>
      <w:proofErr w:type="spellEnd"/>
      <w:r w:rsidRPr="007C1BFA">
        <w:rPr>
          <w:color w:val="000000" w:themeColor="text1"/>
          <w:szCs w:val="28"/>
        </w:rPr>
        <w:t xml:space="preserve"> un enerģētisko nabadzību, vajadzētu likt uzsvaru uz energoefektivitātes paaugstināšanas nozīmi, jo subsīdijas vai regulēšana, kas samazina enerģijas cenas kopumā, nerosina </w:t>
      </w:r>
      <w:proofErr w:type="spellStart"/>
      <w:r w:rsidRPr="007C1BFA">
        <w:rPr>
          <w:color w:val="000000" w:themeColor="text1"/>
          <w:szCs w:val="28"/>
        </w:rPr>
        <w:t>energoefektīvus</w:t>
      </w:r>
      <w:proofErr w:type="spellEnd"/>
      <w:r w:rsidRPr="007C1BFA">
        <w:rPr>
          <w:color w:val="000000" w:themeColor="text1"/>
          <w:szCs w:val="28"/>
        </w:rPr>
        <w:t xml:space="preserve"> paradumus, neorientējas konkrēti uz tiem, kam vajadzīga aizsardzība, un var kropļot konkurenci. </w:t>
      </w:r>
    </w:p>
    <w:p w:rsidR="00D457CD" w:rsidRPr="007C1BFA" w:rsidRDefault="00D457CD" w:rsidP="00D457CD">
      <w:pPr>
        <w:tabs>
          <w:tab w:val="left" w:pos="993"/>
        </w:tabs>
        <w:ind w:firstLine="567"/>
        <w:jc w:val="both"/>
        <w:rPr>
          <w:color w:val="000000" w:themeColor="text1"/>
          <w:szCs w:val="28"/>
        </w:rPr>
      </w:pPr>
      <w:r w:rsidRPr="007C1BFA">
        <w:rPr>
          <w:color w:val="000000" w:themeColor="text1"/>
        </w:rPr>
        <w:t xml:space="preserve">Latvijā 2012. gadā bija 821 060 mājsaimniecības (ar mājsaimniecību saprotot vairākas personas, kuras dzīvo vienā mājoklī un kopīgi sedz mājsaimniecības izdevumus vai viena persona, kura saimnieko atsevišķi). 2012. gada decembrī bija 110 </w:t>
      </w:r>
      <w:proofErr w:type="spellStart"/>
      <w:r w:rsidRPr="007C1BFA">
        <w:rPr>
          <w:color w:val="000000" w:themeColor="text1"/>
        </w:rPr>
        <w:t>tūkst</w:t>
      </w:r>
      <w:proofErr w:type="spellEnd"/>
      <w:r w:rsidRPr="007C1BFA">
        <w:rPr>
          <w:color w:val="000000" w:themeColor="text1"/>
        </w:rPr>
        <w:t xml:space="preserve">. personas, kurām spēkā ir trūcīgās personas statuss. </w:t>
      </w:r>
      <w:r w:rsidRPr="007C1BFA">
        <w:rPr>
          <w:color w:val="000000" w:themeColor="text1"/>
          <w:szCs w:val="28"/>
        </w:rPr>
        <w:t xml:space="preserve">Kopējais personu skaits, kam 2012. gadā noteikta atbilstība trūcīgā statusam, bija 217,3 </w:t>
      </w:r>
      <w:proofErr w:type="spellStart"/>
      <w:r w:rsidRPr="007C1BFA">
        <w:rPr>
          <w:color w:val="000000" w:themeColor="text1"/>
          <w:szCs w:val="28"/>
        </w:rPr>
        <w:t>tūkst</w:t>
      </w:r>
      <w:proofErr w:type="spellEnd"/>
      <w:r w:rsidRPr="007C1BFA">
        <w:rPr>
          <w:color w:val="000000" w:themeColor="text1"/>
          <w:szCs w:val="28"/>
        </w:rPr>
        <w:t xml:space="preserve">. personas (2011. gadā </w:t>
      </w:r>
      <w:r w:rsidRPr="007C1BFA">
        <w:rPr>
          <w:color w:val="000000" w:themeColor="text1"/>
        </w:rPr>
        <w:t>–</w:t>
      </w:r>
      <w:r w:rsidRPr="007C1BFA">
        <w:rPr>
          <w:color w:val="000000" w:themeColor="text1"/>
          <w:szCs w:val="28"/>
        </w:rPr>
        <w:t xml:space="preserve"> 265,3 </w:t>
      </w:r>
      <w:proofErr w:type="spellStart"/>
      <w:r w:rsidRPr="007C1BFA">
        <w:rPr>
          <w:color w:val="000000" w:themeColor="text1"/>
          <w:szCs w:val="28"/>
        </w:rPr>
        <w:t>tūkst</w:t>
      </w:r>
      <w:proofErr w:type="spellEnd"/>
      <w:r w:rsidRPr="007C1BFA">
        <w:rPr>
          <w:color w:val="000000" w:themeColor="text1"/>
          <w:szCs w:val="28"/>
        </w:rPr>
        <w:t xml:space="preserve">. personas un 2010. gadā – 282,1 </w:t>
      </w:r>
      <w:proofErr w:type="spellStart"/>
      <w:r w:rsidRPr="007C1BFA">
        <w:rPr>
          <w:color w:val="000000" w:themeColor="text1"/>
          <w:szCs w:val="28"/>
        </w:rPr>
        <w:t>tūkst</w:t>
      </w:r>
      <w:proofErr w:type="spellEnd"/>
      <w:r w:rsidRPr="007C1BFA">
        <w:rPr>
          <w:color w:val="000000" w:themeColor="text1"/>
          <w:szCs w:val="28"/>
        </w:rPr>
        <w:t xml:space="preserve">. personu). </w:t>
      </w:r>
      <w:r w:rsidRPr="007C1BFA">
        <w:rPr>
          <w:color w:val="000000" w:themeColor="text1"/>
        </w:rPr>
        <w:t xml:space="preserve">Saskaņā ar Labklājības ministrijas datiem par pašvaldību sniegto sociālo palīdzību, dzīvokļu pabalstus 2012. gadā saņēma maksimāli – 67 </w:t>
      </w:r>
      <w:proofErr w:type="spellStart"/>
      <w:r w:rsidRPr="007C1BFA">
        <w:rPr>
          <w:color w:val="000000" w:themeColor="text1"/>
        </w:rPr>
        <w:t>tūkst</w:t>
      </w:r>
      <w:proofErr w:type="spellEnd"/>
      <w:r w:rsidRPr="007C1BFA">
        <w:rPr>
          <w:color w:val="000000" w:themeColor="text1"/>
        </w:rPr>
        <w:t xml:space="preserve">. personas martā, bet minimālais skaits – 33,3 </w:t>
      </w:r>
      <w:proofErr w:type="spellStart"/>
      <w:r w:rsidRPr="007C1BFA">
        <w:rPr>
          <w:color w:val="000000" w:themeColor="text1"/>
        </w:rPr>
        <w:t>tūkst</w:t>
      </w:r>
      <w:proofErr w:type="spellEnd"/>
      <w:r w:rsidRPr="007C1BFA">
        <w:rPr>
          <w:color w:val="000000" w:themeColor="text1"/>
        </w:rPr>
        <w:t xml:space="preserve">. personas jūlijā. No tām trūcīgās mājsaimniecības ir 60-70%. </w:t>
      </w:r>
      <w:r w:rsidRPr="007C1BFA">
        <w:rPr>
          <w:color w:val="000000" w:themeColor="text1"/>
          <w:szCs w:val="28"/>
        </w:rPr>
        <w:t xml:space="preserve">2012.gada laikā dzīvokļa pabalstu kopā saņēmušas 185,2 </w:t>
      </w:r>
      <w:proofErr w:type="spellStart"/>
      <w:r w:rsidRPr="007C1BFA">
        <w:rPr>
          <w:color w:val="000000" w:themeColor="text1"/>
          <w:szCs w:val="28"/>
        </w:rPr>
        <w:t>tūkst</w:t>
      </w:r>
      <w:proofErr w:type="spellEnd"/>
      <w:r w:rsidRPr="007C1BFA">
        <w:rPr>
          <w:color w:val="000000" w:themeColor="text1"/>
          <w:szCs w:val="28"/>
        </w:rPr>
        <w:t>. personas.</w:t>
      </w:r>
    </w:p>
    <w:p w:rsidR="00D457CD" w:rsidRPr="007C1BFA" w:rsidRDefault="00D457CD" w:rsidP="00D457CD">
      <w:pPr>
        <w:tabs>
          <w:tab w:val="left" w:pos="993"/>
        </w:tabs>
        <w:ind w:firstLine="567"/>
        <w:jc w:val="both"/>
        <w:rPr>
          <w:color w:val="000000" w:themeColor="text1"/>
          <w:szCs w:val="28"/>
        </w:rPr>
      </w:pPr>
      <w:r w:rsidRPr="007C1BFA">
        <w:rPr>
          <w:color w:val="000000" w:themeColor="text1"/>
          <w:szCs w:val="28"/>
        </w:rPr>
        <w:t>Latvijas mājsaimniecību izdevumu par mājokli īpatsvars kopējos izdevumos, tajā skaitā par elektrību un siltumu, laika periodā no 2008. gada līdz 2011. gadam, ir pieaudzis. Mājsaimniecību izdevumi par mājokli 2008. gadā veidoja vidēji 27,61 latu mēnesī uz vienu m</w:t>
      </w:r>
      <w:r>
        <w:rPr>
          <w:color w:val="000000" w:themeColor="text1"/>
          <w:szCs w:val="28"/>
        </w:rPr>
        <w:t>ājsaimniecības locekli jeb 11,9</w:t>
      </w:r>
      <w:r w:rsidRPr="007C1BFA">
        <w:rPr>
          <w:color w:val="000000" w:themeColor="text1"/>
          <w:szCs w:val="28"/>
        </w:rPr>
        <w:t>% no kopējiem izdevumiem mājsaimniecībai, bet 2011.gadā - vidēji 31 latu mēnesī uz vienu m</w:t>
      </w:r>
      <w:r>
        <w:rPr>
          <w:color w:val="000000" w:themeColor="text1"/>
          <w:szCs w:val="28"/>
        </w:rPr>
        <w:t>ājsaimniecības locekli jeb 16,6</w:t>
      </w:r>
      <w:r w:rsidRPr="007C1BFA">
        <w:rPr>
          <w:color w:val="000000" w:themeColor="text1"/>
          <w:szCs w:val="28"/>
        </w:rPr>
        <w:t>% no kopējiem izdevumiem mājsaimniecībai.</w:t>
      </w:r>
      <w:r w:rsidRPr="007C1BFA">
        <w:rPr>
          <w:color w:val="000000" w:themeColor="text1"/>
          <w:sz w:val="24"/>
        </w:rPr>
        <w:t xml:space="preserve"> </w:t>
      </w:r>
      <w:r w:rsidRPr="007C1BFA">
        <w:rPr>
          <w:color w:val="000000" w:themeColor="text1"/>
          <w:szCs w:val="28"/>
        </w:rPr>
        <w:t xml:space="preserve">Ar to arī izskaidrojama mājsaimniecību nespēja norēķināties par siltumenerģiju, elektroenerģiju un citiem ar mājokli saistītiem izdevumiem. </w:t>
      </w:r>
    </w:p>
    <w:p w:rsidR="003374F2" w:rsidRPr="007C1BFA" w:rsidRDefault="003374F2" w:rsidP="00DD7845">
      <w:pPr>
        <w:tabs>
          <w:tab w:val="left" w:pos="993"/>
        </w:tabs>
        <w:ind w:firstLine="567"/>
        <w:jc w:val="both"/>
        <w:rPr>
          <w:color w:val="000000" w:themeColor="text1"/>
        </w:rPr>
      </w:pPr>
      <w:r w:rsidRPr="007C1BFA">
        <w:rPr>
          <w:color w:val="000000" w:themeColor="text1"/>
        </w:rPr>
        <w:t>Šobrīd pastāvošie sociālā atbalsta instrumenti attiecībā uz izmaksām par elektroenerģiju tiek pilnībā uzturēti no AS „Latvenergo” līdzekļiem, un tie ir:</w:t>
      </w:r>
    </w:p>
    <w:p w:rsidR="003374F2" w:rsidRPr="004A7290" w:rsidRDefault="003374F2" w:rsidP="004A7290">
      <w:pPr>
        <w:pStyle w:val="ListParagraph"/>
        <w:numPr>
          <w:ilvl w:val="0"/>
          <w:numId w:val="35"/>
        </w:numPr>
        <w:tabs>
          <w:tab w:val="left" w:pos="993"/>
          <w:tab w:val="left" w:pos="1276"/>
        </w:tabs>
        <w:spacing w:after="0" w:line="240" w:lineRule="auto"/>
        <w:ind w:left="1281" w:hanging="357"/>
        <w:jc w:val="both"/>
        <w:rPr>
          <w:rFonts w:ascii="Times New Roman" w:hAnsi="Times New Roman" w:cs="Times New Roman"/>
          <w:color w:val="000000" w:themeColor="text1"/>
          <w:sz w:val="28"/>
          <w:szCs w:val="28"/>
        </w:rPr>
      </w:pPr>
      <w:r w:rsidRPr="004A7290">
        <w:rPr>
          <w:rFonts w:ascii="Times New Roman" w:hAnsi="Times New Roman" w:cs="Times New Roman"/>
          <w:color w:val="000000" w:themeColor="text1"/>
          <w:sz w:val="28"/>
          <w:szCs w:val="28"/>
        </w:rPr>
        <w:t xml:space="preserve">kompensācija starp </w:t>
      </w:r>
      <w:r w:rsidRPr="004A7290">
        <w:rPr>
          <w:rFonts w:ascii="Times New Roman" w:hAnsi="Times New Roman" w:cs="Times New Roman"/>
          <w:i/>
          <w:color w:val="000000" w:themeColor="text1"/>
          <w:sz w:val="28"/>
          <w:szCs w:val="28"/>
        </w:rPr>
        <w:t>Starta tarifu</w:t>
      </w:r>
      <w:r w:rsidRPr="004A7290">
        <w:rPr>
          <w:rFonts w:ascii="Times New Roman" w:hAnsi="Times New Roman" w:cs="Times New Roman"/>
          <w:color w:val="000000" w:themeColor="text1"/>
          <w:sz w:val="28"/>
          <w:szCs w:val="28"/>
        </w:rPr>
        <w:t xml:space="preserve"> un </w:t>
      </w:r>
      <w:r w:rsidRPr="004A7290">
        <w:rPr>
          <w:rFonts w:ascii="Times New Roman" w:hAnsi="Times New Roman" w:cs="Times New Roman"/>
          <w:i/>
          <w:color w:val="000000" w:themeColor="text1"/>
          <w:sz w:val="28"/>
          <w:szCs w:val="28"/>
        </w:rPr>
        <w:t>Pamata tarifu</w:t>
      </w:r>
      <w:r w:rsidRPr="004A7290">
        <w:rPr>
          <w:rFonts w:ascii="Times New Roman" w:hAnsi="Times New Roman" w:cs="Times New Roman"/>
          <w:color w:val="000000" w:themeColor="text1"/>
          <w:sz w:val="28"/>
          <w:szCs w:val="28"/>
        </w:rPr>
        <w:t xml:space="preserve">, kas pēc AS „Latvenergo” aplēsēm  ir aptuveni </w:t>
      </w:r>
      <w:r w:rsidR="00D51D5A" w:rsidRPr="004A7290">
        <w:rPr>
          <w:rFonts w:ascii="Times New Roman" w:hAnsi="Times New Roman" w:cs="Times New Roman"/>
          <w:color w:val="000000" w:themeColor="text1"/>
          <w:sz w:val="28"/>
          <w:szCs w:val="28"/>
        </w:rPr>
        <w:t xml:space="preserve">18 </w:t>
      </w:r>
      <w:proofErr w:type="spellStart"/>
      <w:r w:rsidR="00D51D5A" w:rsidRPr="004A7290">
        <w:rPr>
          <w:rFonts w:ascii="Times New Roman" w:hAnsi="Times New Roman" w:cs="Times New Roman"/>
          <w:color w:val="000000" w:themeColor="text1"/>
          <w:sz w:val="28"/>
          <w:szCs w:val="28"/>
        </w:rPr>
        <w:t>milj</w:t>
      </w:r>
      <w:proofErr w:type="spellEnd"/>
      <w:r w:rsidR="00D51D5A" w:rsidRPr="004A7290">
        <w:rPr>
          <w:rFonts w:ascii="Times New Roman" w:hAnsi="Times New Roman" w:cs="Times New Roman"/>
          <w:color w:val="000000" w:themeColor="text1"/>
          <w:sz w:val="28"/>
          <w:szCs w:val="28"/>
        </w:rPr>
        <w:t>. LVL gadā</w:t>
      </w:r>
      <w:r w:rsidRPr="004A7290">
        <w:rPr>
          <w:rFonts w:ascii="Times New Roman" w:hAnsi="Times New Roman" w:cs="Times New Roman"/>
          <w:color w:val="000000" w:themeColor="text1"/>
          <w:sz w:val="28"/>
          <w:szCs w:val="28"/>
        </w:rPr>
        <w:t xml:space="preserve">. </w:t>
      </w:r>
      <w:r w:rsidRPr="004A7290">
        <w:rPr>
          <w:rFonts w:ascii="Times New Roman" w:hAnsi="Times New Roman" w:cs="Times New Roman"/>
          <w:i/>
          <w:color w:val="000000" w:themeColor="text1"/>
          <w:sz w:val="28"/>
          <w:szCs w:val="28"/>
        </w:rPr>
        <w:t>Starta tarifs</w:t>
      </w:r>
      <w:r w:rsidRPr="004A7290">
        <w:rPr>
          <w:rFonts w:ascii="Times New Roman" w:hAnsi="Times New Roman" w:cs="Times New Roman"/>
          <w:color w:val="000000" w:themeColor="text1"/>
          <w:sz w:val="28"/>
          <w:szCs w:val="28"/>
        </w:rPr>
        <w:t xml:space="preserve"> tiek piemērots par pirmajām patērētajām 1200 kWh gada laikā, bet </w:t>
      </w:r>
      <w:r w:rsidRPr="004A7290">
        <w:rPr>
          <w:rFonts w:ascii="Times New Roman" w:hAnsi="Times New Roman" w:cs="Times New Roman"/>
          <w:i/>
          <w:color w:val="000000" w:themeColor="text1"/>
          <w:sz w:val="28"/>
          <w:szCs w:val="28"/>
        </w:rPr>
        <w:t>Pamata tarifs</w:t>
      </w:r>
      <w:r w:rsidRPr="004A7290">
        <w:rPr>
          <w:rFonts w:ascii="Times New Roman" w:hAnsi="Times New Roman" w:cs="Times New Roman"/>
          <w:color w:val="000000" w:themeColor="text1"/>
          <w:sz w:val="28"/>
          <w:szCs w:val="28"/>
        </w:rPr>
        <w:t xml:space="preserve"> tiek piemērots lietotāja elektroenerģijas patēriņam, sākot ar 1201 kWh;</w:t>
      </w:r>
    </w:p>
    <w:p w:rsidR="003374F2" w:rsidRPr="004A7290" w:rsidRDefault="003374F2" w:rsidP="004A7290">
      <w:pPr>
        <w:pStyle w:val="ListParagraph"/>
        <w:numPr>
          <w:ilvl w:val="0"/>
          <w:numId w:val="35"/>
        </w:numPr>
        <w:tabs>
          <w:tab w:val="left" w:pos="993"/>
          <w:tab w:val="left" w:pos="1276"/>
        </w:tabs>
        <w:spacing w:after="0" w:line="240" w:lineRule="auto"/>
        <w:ind w:left="1281" w:hanging="357"/>
        <w:jc w:val="both"/>
        <w:rPr>
          <w:rFonts w:ascii="Times New Roman" w:hAnsi="Times New Roman" w:cs="Times New Roman"/>
          <w:color w:val="000000" w:themeColor="text1"/>
          <w:sz w:val="28"/>
          <w:szCs w:val="28"/>
        </w:rPr>
      </w:pPr>
      <w:r w:rsidRPr="004A7290">
        <w:rPr>
          <w:rFonts w:ascii="Times New Roman" w:hAnsi="Times New Roman" w:cs="Times New Roman"/>
          <w:color w:val="000000" w:themeColor="text1"/>
          <w:sz w:val="28"/>
          <w:szCs w:val="28"/>
        </w:rPr>
        <w:t xml:space="preserve">elektroenerģijas norēķinu karšu izsniegšana lietotājiem ar zemu ienākumu līmeni par aptuveni 0,75 </w:t>
      </w:r>
      <w:proofErr w:type="spellStart"/>
      <w:r w:rsidRPr="004A7290">
        <w:rPr>
          <w:rFonts w:ascii="Times New Roman" w:hAnsi="Times New Roman" w:cs="Times New Roman"/>
          <w:color w:val="000000" w:themeColor="text1"/>
          <w:sz w:val="28"/>
          <w:szCs w:val="28"/>
        </w:rPr>
        <w:t>milj</w:t>
      </w:r>
      <w:proofErr w:type="spellEnd"/>
      <w:r w:rsidRPr="004A7290">
        <w:rPr>
          <w:rFonts w:ascii="Times New Roman" w:hAnsi="Times New Roman" w:cs="Times New Roman"/>
          <w:color w:val="000000" w:themeColor="text1"/>
          <w:sz w:val="28"/>
          <w:szCs w:val="28"/>
        </w:rPr>
        <w:t>. LVL gadā;</w:t>
      </w:r>
    </w:p>
    <w:p w:rsidR="003374F2" w:rsidRDefault="003374F2" w:rsidP="004A7290">
      <w:pPr>
        <w:pStyle w:val="ListParagraph"/>
        <w:numPr>
          <w:ilvl w:val="0"/>
          <w:numId w:val="35"/>
        </w:numPr>
        <w:tabs>
          <w:tab w:val="left" w:pos="993"/>
          <w:tab w:val="left" w:pos="1276"/>
        </w:tabs>
        <w:spacing w:after="0" w:line="240" w:lineRule="auto"/>
        <w:ind w:left="1281" w:hanging="357"/>
        <w:jc w:val="both"/>
        <w:rPr>
          <w:rFonts w:ascii="Times New Roman" w:hAnsi="Times New Roman" w:cs="Times New Roman"/>
          <w:color w:val="000000" w:themeColor="text1"/>
          <w:sz w:val="28"/>
          <w:szCs w:val="28"/>
        </w:rPr>
      </w:pPr>
      <w:r w:rsidRPr="004A7290">
        <w:rPr>
          <w:rFonts w:ascii="Times New Roman" w:hAnsi="Times New Roman" w:cs="Times New Roman"/>
          <w:color w:val="000000" w:themeColor="text1"/>
          <w:sz w:val="28"/>
          <w:szCs w:val="28"/>
        </w:rPr>
        <w:t xml:space="preserve">papildus atbalsts daudzbērnu ģimenēm, apmaksājot  2400 kWh pēc </w:t>
      </w:r>
      <w:r w:rsidRPr="004A7290">
        <w:rPr>
          <w:rFonts w:ascii="Times New Roman" w:hAnsi="Times New Roman" w:cs="Times New Roman"/>
          <w:i/>
          <w:color w:val="000000" w:themeColor="text1"/>
          <w:sz w:val="28"/>
          <w:szCs w:val="28"/>
        </w:rPr>
        <w:t>Starta tarifa</w:t>
      </w:r>
      <w:r w:rsidRPr="004A7290">
        <w:rPr>
          <w:rFonts w:ascii="Times New Roman" w:hAnsi="Times New Roman" w:cs="Times New Roman"/>
          <w:color w:val="000000" w:themeColor="text1"/>
          <w:sz w:val="28"/>
          <w:szCs w:val="28"/>
        </w:rPr>
        <w:t xml:space="preserve"> – 0,5 </w:t>
      </w:r>
      <w:proofErr w:type="spellStart"/>
      <w:r w:rsidRPr="004A7290">
        <w:rPr>
          <w:rFonts w:ascii="Times New Roman" w:hAnsi="Times New Roman" w:cs="Times New Roman"/>
          <w:color w:val="000000" w:themeColor="text1"/>
          <w:sz w:val="28"/>
          <w:szCs w:val="28"/>
        </w:rPr>
        <w:t>milj</w:t>
      </w:r>
      <w:proofErr w:type="spellEnd"/>
      <w:r w:rsidRPr="004A7290">
        <w:rPr>
          <w:rFonts w:ascii="Times New Roman" w:hAnsi="Times New Roman" w:cs="Times New Roman"/>
          <w:color w:val="000000" w:themeColor="text1"/>
          <w:sz w:val="28"/>
          <w:szCs w:val="28"/>
        </w:rPr>
        <w:t xml:space="preserve">. LVL gadā. </w:t>
      </w:r>
    </w:p>
    <w:p w:rsidR="009805C6" w:rsidRDefault="009805C6" w:rsidP="009805C6">
      <w:pPr>
        <w:tabs>
          <w:tab w:val="left" w:pos="993"/>
          <w:tab w:val="left" w:pos="1276"/>
        </w:tabs>
        <w:jc w:val="both"/>
        <w:rPr>
          <w:color w:val="000000" w:themeColor="text1"/>
          <w:szCs w:val="28"/>
        </w:rPr>
      </w:pPr>
    </w:p>
    <w:p w:rsidR="009805C6" w:rsidRDefault="009805C6" w:rsidP="009805C6">
      <w:pPr>
        <w:tabs>
          <w:tab w:val="left" w:pos="993"/>
          <w:tab w:val="left" w:pos="1276"/>
        </w:tabs>
        <w:jc w:val="both"/>
        <w:rPr>
          <w:color w:val="000000" w:themeColor="text1"/>
          <w:szCs w:val="28"/>
        </w:rPr>
      </w:pPr>
    </w:p>
    <w:p w:rsidR="009805C6" w:rsidRPr="009805C6" w:rsidRDefault="009805C6" w:rsidP="009805C6">
      <w:pPr>
        <w:tabs>
          <w:tab w:val="left" w:pos="993"/>
          <w:tab w:val="left" w:pos="1276"/>
        </w:tabs>
        <w:jc w:val="both"/>
        <w:rPr>
          <w:color w:val="000000" w:themeColor="text1"/>
          <w:szCs w:val="28"/>
        </w:rPr>
      </w:pPr>
    </w:p>
    <w:p w:rsidR="00DD7845" w:rsidRPr="007C1BFA" w:rsidRDefault="00DD7845" w:rsidP="00DD7845">
      <w:pPr>
        <w:pStyle w:val="ListParagraph"/>
        <w:tabs>
          <w:tab w:val="left" w:pos="993"/>
          <w:tab w:val="left" w:pos="1276"/>
        </w:tabs>
        <w:spacing w:after="0" w:line="240" w:lineRule="auto"/>
        <w:ind w:left="567"/>
        <w:contextualSpacing w:val="0"/>
        <w:jc w:val="both"/>
        <w:rPr>
          <w:rFonts w:ascii="Times New Roman" w:hAnsi="Times New Roman"/>
          <w:color w:val="000000" w:themeColor="text1"/>
          <w:sz w:val="28"/>
        </w:rPr>
      </w:pPr>
    </w:p>
    <w:p w:rsidR="003374F2" w:rsidRPr="007C1BFA" w:rsidRDefault="003374F2" w:rsidP="00DD7845">
      <w:pPr>
        <w:pStyle w:val="Heading2"/>
        <w:spacing w:before="0" w:after="0" w:line="240" w:lineRule="auto"/>
        <w:rPr>
          <w:color w:val="000000" w:themeColor="text1"/>
          <w:lang w:val="lv-LV"/>
        </w:rPr>
      </w:pPr>
      <w:bookmarkStart w:id="14" w:name="_Toc361766908"/>
      <w:bookmarkStart w:id="15" w:name="_Toc364148944"/>
      <w:r w:rsidRPr="007C1BFA">
        <w:rPr>
          <w:color w:val="000000" w:themeColor="text1"/>
          <w:lang w:val="lv-LV"/>
        </w:rPr>
        <w:t>3.2. Plānotais sociālais atbalsts</w:t>
      </w:r>
      <w:bookmarkEnd w:id="14"/>
      <w:bookmarkEnd w:id="15"/>
    </w:p>
    <w:p w:rsidR="00DD7845" w:rsidRPr="007C1BFA" w:rsidRDefault="00DD7845" w:rsidP="00DD7845">
      <w:pPr>
        <w:pStyle w:val="BodyText"/>
        <w:rPr>
          <w:color w:val="000000" w:themeColor="text1"/>
          <w:lang w:val="lv-LV"/>
        </w:rPr>
      </w:pPr>
    </w:p>
    <w:p w:rsidR="003374F2" w:rsidRPr="007C1BFA" w:rsidRDefault="003374F2" w:rsidP="00DD7845">
      <w:pPr>
        <w:ind w:firstLine="567"/>
        <w:jc w:val="both"/>
        <w:rPr>
          <w:color w:val="000000" w:themeColor="text1"/>
        </w:rPr>
      </w:pPr>
      <w:r w:rsidRPr="007C1BFA">
        <w:rPr>
          <w:color w:val="000000" w:themeColor="text1"/>
        </w:rPr>
        <w:lastRenderedPageBreak/>
        <w:t xml:space="preserve">Stratēģija 2030 paredz risināt jautājumus par mērķtiecīgu sociālo atbalstu valsts mērogā attiecībā uz izmaksām par enerģiju, tostarp īstenojot sociālos atbalsta  pasākumus noteikta statusa lietotājiem, lai izskaustu enerģētisko nabadzību un nodrošinātu enerģijas pieejamību par atbilstošu, pieņemamu cenu ikvienam Latvijas iedzīvotājam, atverot elektroenerģijas tirgu mājsaimniecībām 2014. gadā. </w:t>
      </w:r>
    </w:p>
    <w:p w:rsidR="003374F2" w:rsidRPr="007C1BFA" w:rsidRDefault="003374F2" w:rsidP="00DD7845">
      <w:pPr>
        <w:ind w:firstLine="567"/>
        <w:jc w:val="both"/>
        <w:rPr>
          <w:color w:val="000000" w:themeColor="text1"/>
        </w:rPr>
      </w:pPr>
      <w:r w:rsidRPr="007C1BFA">
        <w:rPr>
          <w:color w:val="000000" w:themeColor="text1"/>
        </w:rPr>
        <w:t xml:space="preserve">Paredzams, ka pēc pilnīgas elektroenerģijas tirgus liberalizācijas AS „Latvenergo” vairs nepildīs sociālās palīdzības funkcijas, līdz ar to pašvaldībām būs nepieciešami papildu līdzekļi sociāli neaizsargāto iedzīvotāju atbalstam. </w:t>
      </w:r>
    </w:p>
    <w:p w:rsidR="003374F2" w:rsidRPr="007C1BFA" w:rsidRDefault="003374F2" w:rsidP="00DD7845">
      <w:pPr>
        <w:ind w:firstLine="567"/>
        <w:jc w:val="both"/>
        <w:rPr>
          <w:color w:val="000000" w:themeColor="text1"/>
        </w:rPr>
      </w:pPr>
      <w:r w:rsidRPr="007C1BFA">
        <w:rPr>
          <w:color w:val="000000" w:themeColor="text1"/>
        </w:rPr>
        <w:t xml:space="preserve">Plānotais sociālais instruments, pirmkārt, paredz segt patreizējo AS „Latvenergo” atbalstu daudzbērnu ģimenēm (vidēji 0,5 </w:t>
      </w:r>
      <w:proofErr w:type="spellStart"/>
      <w:r w:rsidRPr="007C1BFA">
        <w:rPr>
          <w:color w:val="000000" w:themeColor="text1"/>
        </w:rPr>
        <w:t>milj</w:t>
      </w:r>
      <w:proofErr w:type="spellEnd"/>
      <w:r w:rsidRPr="007C1BFA">
        <w:rPr>
          <w:color w:val="000000" w:themeColor="text1"/>
        </w:rPr>
        <w:t>.</w:t>
      </w:r>
      <w:r w:rsidR="00556A0B" w:rsidRPr="007C1BFA">
        <w:rPr>
          <w:color w:val="000000" w:themeColor="text1"/>
        </w:rPr>
        <w:t> </w:t>
      </w:r>
      <w:r w:rsidRPr="007C1BFA">
        <w:rPr>
          <w:color w:val="000000" w:themeColor="text1"/>
        </w:rPr>
        <w:t xml:space="preserve">LVL gadā), otrkārt, segt pašreizējo AS „Latvenergo” atbalstu par maksājuma kartēm (vidēji 0,75 </w:t>
      </w:r>
      <w:proofErr w:type="spellStart"/>
      <w:r w:rsidRPr="007C1BFA">
        <w:rPr>
          <w:color w:val="000000" w:themeColor="text1"/>
        </w:rPr>
        <w:t>milj</w:t>
      </w:r>
      <w:proofErr w:type="spellEnd"/>
      <w:r w:rsidRPr="007C1BFA">
        <w:rPr>
          <w:color w:val="000000" w:themeColor="text1"/>
        </w:rPr>
        <w:t>.</w:t>
      </w:r>
      <w:r w:rsidR="00556A0B" w:rsidRPr="007C1BFA">
        <w:rPr>
          <w:color w:val="000000" w:themeColor="text1"/>
        </w:rPr>
        <w:t> </w:t>
      </w:r>
      <w:r w:rsidRPr="007C1BFA">
        <w:rPr>
          <w:color w:val="000000" w:themeColor="text1"/>
        </w:rPr>
        <w:t xml:space="preserve">LVL gadā). Treškārt, </w:t>
      </w:r>
      <w:r w:rsidR="00635540">
        <w:rPr>
          <w:color w:val="000000" w:themeColor="text1"/>
        </w:rPr>
        <w:t xml:space="preserve"> </w:t>
      </w:r>
      <w:r w:rsidR="004566B4">
        <w:rPr>
          <w:color w:val="000000" w:themeColor="text1"/>
        </w:rPr>
        <w:t>kompens</w:t>
      </w:r>
      <w:r w:rsidR="00635540">
        <w:rPr>
          <w:color w:val="000000" w:themeColor="text1"/>
        </w:rPr>
        <w:t>ēt</w:t>
      </w:r>
      <w:r w:rsidR="004566B4">
        <w:rPr>
          <w:color w:val="000000" w:themeColor="text1"/>
        </w:rPr>
        <w:t xml:space="preserve"> </w:t>
      </w:r>
      <w:r w:rsidR="006B51A4">
        <w:rPr>
          <w:color w:val="000000" w:themeColor="text1"/>
        </w:rPr>
        <w:t xml:space="preserve">trūcīgām mājsaimniecībām </w:t>
      </w:r>
      <w:r w:rsidR="004566B4">
        <w:rPr>
          <w:color w:val="000000" w:themeColor="text1"/>
        </w:rPr>
        <w:t xml:space="preserve">starpību starp esošo </w:t>
      </w:r>
      <w:r w:rsidR="004566B4" w:rsidRPr="007C1BFA">
        <w:rPr>
          <w:i/>
          <w:color w:val="000000" w:themeColor="text1"/>
        </w:rPr>
        <w:t>Starta tarif</w:t>
      </w:r>
      <w:r w:rsidR="004566B4">
        <w:rPr>
          <w:i/>
          <w:color w:val="000000" w:themeColor="text1"/>
        </w:rPr>
        <w:t xml:space="preserve">u </w:t>
      </w:r>
      <w:r w:rsidR="004566B4" w:rsidRPr="00E05070">
        <w:rPr>
          <w:color w:val="000000" w:themeColor="text1"/>
        </w:rPr>
        <w:t>un</w:t>
      </w:r>
      <w:r w:rsidR="004566B4">
        <w:rPr>
          <w:color w:val="000000" w:themeColor="text1"/>
        </w:rPr>
        <w:t xml:space="preserve"> elektroenerģijas kopējo cenu</w:t>
      </w:r>
      <w:r w:rsidRPr="007C1BFA">
        <w:rPr>
          <w:color w:val="000000" w:themeColor="text1"/>
        </w:rPr>
        <w:t xml:space="preserve">. Prognozes liecina, ka pēc elektroenerģijas tirgus liberalizācijas elektroenerģijas kopējā cena </w:t>
      </w:r>
      <w:r w:rsidR="004566B4">
        <w:rPr>
          <w:color w:val="000000" w:themeColor="text1"/>
        </w:rPr>
        <w:t>būs</w:t>
      </w:r>
      <w:r w:rsidR="004566B4" w:rsidRPr="007C1BFA">
        <w:rPr>
          <w:color w:val="000000" w:themeColor="text1"/>
        </w:rPr>
        <w:t xml:space="preserve"> </w:t>
      </w:r>
      <w:r w:rsidRPr="007C1BFA">
        <w:rPr>
          <w:color w:val="000000" w:themeColor="text1"/>
        </w:rPr>
        <w:t xml:space="preserve">11,3 </w:t>
      </w:r>
      <w:proofErr w:type="spellStart"/>
      <w:r w:rsidRPr="007C1BFA">
        <w:rPr>
          <w:color w:val="000000" w:themeColor="text1"/>
        </w:rPr>
        <w:t>sant</w:t>
      </w:r>
      <w:proofErr w:type="spellEnd"/>
      <w:r w:rsidRPr="007C1BFA">
        <w:rPr>
          <w:color w:val="000000" w:themeColor="text1"/>
        </w:rPr>
        <w:t xml:space="preserve">./kWh. Līdz ar to starpība, kura būtu jāsedz ar plānotā sociālā instrumenta palīdzību, būs 3,12 </w:t>
      </w:r>
      <w:proofErr w:type="spellStart"/>
      <w:r w:rsidRPr="007C1BFA">
        <w:rPr>
          <w:color w:val="000000" w:themeColor="text1"/>
        </w:rPr>
        <w:t>sant</w:t>
      </w:r>
      <w:proofErr w:type="spellEnd"/>
      <w:r w:rsidRPr="007C1BFA">
        <w:rPr>
          <w:color w:val="000000" w:themeColor="text1"/>
        </w:rPr>
        <w:t>./kWh</w:t>
      </w:r>
      <w:r w:rsidR="00635540">
        <w:rPr>
          <w:color w:val="000000" w:themeColor="text1"/>
        </w:rPr>
        <w:t>.</w:t>
      </w:r>
      <w:r w:rsidRPr="007C1BFA">
        <w:rPr>
          <w:color w:val="000000" w:themeColor="text1"/>
        </w:rPr>
        <w:t xml:space="preserve"> Balstoties uz </w:t>
      </w:r>
      <w:r w:rsidR="00635540">
        <w:rPr>
          <w:color w:val="000000" w:themeColor="text1"/>
        </w:rPr>
        <w:t xml:space="preserve">esošo elektroenerģijas </w:t>
      </w:r>
      <w:r w:rsidRPr="007C1BFA">
        <w:rPr>
          <w:color w:val="000000" w:themeColor="text1"/>
        </w:rPr>
        <w:t xml:space="preserve"> patēriņa struktūru, tiek </w:t>
      </w:r>
      <w:r w:rsidR="00635540">
        <w:rPr>
          <w:color w:val="000000" w:themeColor="text1"/>
        </w:rPr>
        <w:t>prognozēts</w:t>
      </w:r>
      <w:r w:rsidRPr="007C1BFA">
        <w:rPr>
          <w:color w:val="000000" w:themeColor="text1"/>
        </w:rPr>
        <w:t xml:space="preserve">, ka ar atbalsta instrumenta palīdzību sedzamais apjoms vienai </w:t>
      </w:r>
      <w:r w:rsidR="00520645">
        <w:rPr>
          <w:color w:val="000000" w:themeColor="text1"/>
        </w:rPr>
        <w:t xml:space="preserve">trūcīgai </w:t>
      </w:r>
      <w:r w:rsidRPr="007C1BFA">
        <w:rPr>
          <w:color w:val="000000" w:themeColor="text1"/>
        </w:rPr>
        <w:t xml:space="preserve">mājsaimniecībai </w:t>
      </w:r>
      <w:r w:rsidR="00520645">
        <w:rPr>
          <w:color w:val="000000" w:themeColor="text1"/>
        </w:rPr>
        <w:t>būs</w:t>
      </w:r>
      <w:r w:rsidRPr="007C1BFA">
        <w:rPr>
          <w:color w:val="000000" w:themeColor="text1"/>
        </w:rPr>
        <w:t xml:space="preserve"> 37,44 LVL gadā.</w:t>
      </w:r>
    </w:p>
    <w:p w:rsidR="003374F2" w:rsidRPr="007C1BFA" w:rsidRDefault="003374F2" w:rsidP="00DD7845">
      <w:pPr>
        <w:ind w:firstLine="567"/>
        <w:jc w:val="both"/>
        <w:rPr>
          <w:color w:val="000000" w:themeColor="text1"/>
        </w:rPr>
      </w:pPr>
      <w:r w:rsidRPr="007C1BFA">
        <w:rPr>
          <w:color w:val="000000" w:themeColor="text1"/>
        </w:rPr>
        <w:t>Kopumā plānotais sociālā atbalsta instrument</w:t>
      </w:r>
      <w:r w:rsidR="006B51A4">
        <w:rPr>
          <w:color w:val="000000" w:themeColor="text1"/>
        </w:rPr>
        <w:t>am</w:t>
      </w:r>
      <w:r w:rsidRPr="007C1BFA">
        <w:rPr>
          <w:color w:val="000000" w:themeColor="text1"/>
        </w:rPr>
        <w:t xml:space="preserve"> laika periodam līdz 2016. gadam </w:t>
      </w:r>
      <w:r w:rsidR="006B51A4">
        <w:rPr>
          <w:color w:val="000000" w:themeColor="text1"/>
        </w:rPr>
        <w:t>būs nepieciešami</w:t>
      </w:r>
      <w:r w:rsidR="006B51A4" w:rsidRPr="007C1BFA">
        <w:rPr>
          <w:color w:val="000000" w:themeColor="text1"/>
        </w:rPr>
        <w:t xml:space="preserve"> </w:t>
      </w:r>
      <w:r w:rsidRPr="007C1BFA">
        <w:rPr>
          <w:color w:val="000000" w:themeColor="text1"/>
        </w:rPr>
        <w:t xml:space="preserve">9,9 </w:t>
      </w:r>
      <w:proofErr w:type="spellStart"/>
      <w:r w:rsidRPr="007C1BFA">
        <w:rPr>
          <w:color w:val="000000" w:themeColor="text1"/>
        </w:rPr>
        <w:t>milj</w:t>
      </w:r>
      <w:proofErr w:type="spellEnd"/>
      <w:r w:rsidRPr="007C1BFA">
        <w:rPr>
          <w:color w:val="000000" w:themeColor="text1"/>
        </w:rPr>
        <w:t xml:space="preserve">. LVL, no kuriem 2,7 </w:t>
      </w:r>
      <w:proofErr w:type="spellStart"/>
      <w:r w:rsidRPr="007C1BFA">
        <w:rPr>
          <w:color w:val="000000" w:themeColor="text1"/>
        </w:rPr>
        <w:t>milj</w:t>
      </w:r>
      <w:proofErr w:type="spellEnd"/>
      <w:r w:rsidRPr="007C1BFA">
        <w:rPr>
          <w:color w:val="000000" w:themeColor="text1"/>
        </w:rPr>
        <w:t xml:space="preserve">. LVL tiktu izmaksāti 2014. gadā, sākot ar 1. aprīli, kad tiks atvērts elektroenerģijas tirgus un stāsies spēkā jaunā OIK, un 3,6 </w:t>
      </w:r>
      <w:proofErr w:type="spellStart"/>
      <w:r w:rsidRPr="007C1BFA">
        <w:rPr>
          <w:color w:val="000000" w:themeColor="text1"/>
        </w:rPr>
        <w:t>milj</w:t>
      </w:r>
      <w:proofErr w:type="spellEnd"/>
      <w:r w:rsidRPr="007C1BFA">
        <w:rPr>
          <w:color w:val="000000" w:themeColor="text1"/>
        </w:rPr>
        <w:t xml:space="preserve">. LVL 2015. gadā un 3,6 </w:t>
      </w:r>
      <w:proofErr w:type="spellStart"/>
      <w:r w:rsidRPr="007C1BFA">
        <w:rPr>
          <w:color w:val="000000" w:themeColor="text1"/>
        </w:rPr>
        <w:t>milj</w:t>
      </w:r>
      <w:proofErr w:type="spellEnd"/>
      <w:r w:rsidRPr="007C1BFA">
        <w:rPr>
          <w:color w:val="000000" w:themeColor="text1"/>
        </w:rPr>
        <w:t xml:space="preserve">. LVL 2016. gadā. </w:t>
      </w:r>
    </w:p>
    <w:p w:rsidR="009805C6" w:rsidRDefault="003374F2" w:rsidP="00DD7845">
      <w:pPr>
        <w:ind w:firstLine="567"/>
        <w:jc w:val="both"/>
        <w:rPr>
          <w:color w:val="000000" w:themeColor="text1"/>
          <w:shd w:val="clear" w:color="auto" w:fill="FFFFFF"/>
        </w:rPr>
      </w:pPr>
      <w:r w:rsidRPr="007C1BFA">
        <w:rPr>
          <w:color w:val="000000" w:themeColor="text1"/>
        </w:rPr>
        <w:t xml:space="preserve">Šobrīd ne </w:t>
      </w:r>
      <w:r w:rsidRPr="007C1BFA">
        <w:rPr>
          <w:color w:val="000000" w:themeColor="text1"/>
          <w:shd w:val="clear" w:color="auto" w:fill="FFFFFF"/>
        </w:rPr>
        <w:t>Sociālo pakalpojumu un sociālās palīdzības likums, ne arī likums „Par palīdzību dzīvokļa jautājumu risināšanā” nenosaka pamatvajadzības</w:t>
      </w:r>
      <w:r w:rsidRPr="007C1BFA">
        <w:rPr>
          <w:color w:val="000000" w:themeColor="text1"/>
        </w:rPr>
        <w:t xml:space="preserve"> mājoklis - saturu, proti, nav noteikts ar dzīvokļa īpašuma lietošanu saistīto pakalpojumu loks, kuru sedz pašvaldība  izmaksājot dzīvokļa pabalstu. Tādēļ šobrīd pašvaldības savos saistošajos noteikumos šo pakalpojumu loku ir noteikušas atšķirīgu un tikai atsevišķas pašvaldības ir paredzējušas, ka dzīvokļa pabalsta ietvaros ir apmaksājama arī elektroenerģija. </w:t>
      </w:r>
      <w:r w:rsidRPr="007C1BFA">
        <w:rPr>
          <w:color w:val="000000" w:themeColor="text1"/>
          <w:shd w:val="clear" w:color="auto" w:fill="FFFFFF"/>
        </w:rPr>
        <w:t xml:space="preserve">Vienlaikus tām pašvaldībām, kuras dzīvokļa pabalsta ietvaros šobrīd neapmaksā elektroenerģiju, bet turpmāk plāno piešķirt atbalstu tās iegādei, būs jāgroza iepriekš izdotie saistošie noteikumi. </w:t>
      </w:r>
      <w:r w:rsidR="005E3F86">
        <w:rPr>
          <w:color w:val="000000" w:themeColor="text1"/>
          <w:shd w:val="clear" w:color="auto" w:fill="FFFFFF"/>
        </w:rPr>
        <w:t>Jau p</w:t>
      </w:r>
      <w:r w:rsidRPr="007C1BFA">
        <w:rPr>
          <w:color w:val="000000" w:themeColor="text1"/>
          <w:shd w:val="clear" w:color="auto" w:fill="FFFFFF"/>
        </w:rPr>
        <w:t xml:space="preserve">ašlaik normatīvie akti ļauj pašvaldībām dzīvokļa pabalsta ietvaros apmaksāt arī elektroenerģiju. </w:t>
      </w:r>
      <w:r w:rsidR="005E3F86">
        <w:rPr>
          <w:color w:val="000000" w:themeColor="text1"/>
          <w:shd w:val="clear" w:color="auto" w:fill="FFFFFF"/>
        </w:rPr>
        <w:t xml:space="preserve">EM par šo iespēju paredz informēt pašvaldības. </w:t>
      </w:r>
    </w:p>
    <w:p w:rsidR="003374F2" w:rsidRPr="007C1BFA" w:rsidRDefault="003374F2" w:rsidP="00DD7845">
      <w:pPr>
        <w:ind w:firstLine="567"/>
        <w:jc w:val="both"/>
        <w:rPr>
          <w:color w:val="000000" w:themeColor="text1"/>
        </w:rPr>
      </w:pPr>
      <w:r w:rsidRPr="007C1BFA">
        <w:rPr>
          <w:color w:val="000000" w:themeColor="text1"/>
        </w:rPr>
        <w:t xml:space="preserve">Pamatojoties uz Valdības rīcības plānā (apstiprināts ar Ministru kabineta 2012. gada 16. februāra rīkojumu Nr.84 „Par Valdības rīcības plānu Deklarācijas par Valda </w:t>
      </w:r>
      <w:proofErr w:type="spellStart"/>
      <w:r w:rsidRPr="007C1BFA">
        <w:rPr>
          <w:color w:val="000000" w:themeColor="text1"/>
        </w:rPr>
        <w:t>Dombrovska</w:t>
      </w:r>
      <w:proofErr w:type="spellEnd"/>
      <w:r w:rsidRPr="007C1BFA">
        <w:rPr>
          <w:color w:val="000000" w:themeColor="text1"/>
        </w:rPr>
        <w:t xml:space="preserve"> vadītā Ministru kabineta iecerēto darbību īstenošanai” noteiktā uzdevuma (17.4. punktā) – Ekonomikas ministrijai sadarbībā ar Vides aizsardzības un reģionālās attīstības ministriju līdz 2013. gada 15. oktobrim jāizstrādā vienotus nosacījumus dzīvokļa pabalstu saņemšanai valstī. </w:t>
      </w:r>
      <w:r w:rsidR="00CE63D6" w:rsidRPr="007C1BFA">
        <w:rPr>
          <w:color w:val="000000" w:themeColor="text1"/>
        </w:rPr>
        <w:t>Izstrādājot</w:t>
      </w:r>
      <w:r w:rsidRPr="007C1BFA">
        <w:rPr>
          <w:color w:val="000000" w:themeColor="text1"/>
        </w:rPr>
        <w:t xml:space="preserve"> vienotos nosacījumus dzīvokļa pabalstu saņemšanai</w:t>
      </w:r>
      <w:r w:rsidR="006B51A4">
        <w:rPr>
          <w:color w:val="000000" w:themeColor="text1"/>
        </w:rPr>
        <w:t>,</w:t>
      </w:r>
      <w:r w:rsidRPr="007C1BFA">
        <w:rPr>
          <w:color w:val="000000" w:themeColor="text1"/>
        </w:rPr>
        <w:t xml:space="preserve"> būtu jānodrošina iespēja saņemt sociālās palīdzības pabalstu vismaz elektroenerģijas un siltumenerģijas izmaksu segšanai.</w:t>
      </w:r>
    </w:p>
    <w:p w:rsidR="00CB650D" w:rsidRPr="007C1BFA" w:rsidRDefault="003374F2" w:rsidP="002602C3">
      <w:pPr>
        <w:pStyle w:val="Heading1"/>
        <w:rPr>
          <w:lang w:val="de-DE"/>
        </w:rPr>
      </w:pPr>
      <w:bookmarkStart w:id="16" w:name="_Toc361766897"/>
      <w:bookmarkStart w:id="17" w:name="_Toc364148945"/>
      <w:r w:rsidRPr="007C1BFA">
        <w:rPr>
          <w:lang w:val="de-DE"/>
        </w:rPr>
        <w:lastRenderedPageBreak/>
        <w:t>4</w:t>
      </w:r>
      <w:r w:rsidR="0076424B" w:rsidRPr="007C1BFA">
        <w:rPr>
          <w:lang w:val="de-DE"/>
        </w:rPr>
        <w:t>.</w:t>
      </w:r>
      <w:r w:rsidR="00CB650D" w:rsidRPr="007C1BFA">
        <w:rPr>
          <w:lang w:val="de-DE"/>
        </w:rPr>
        <w:t xml:space="preserve">Elektroenerģijas </w:t>
      </w:r>
      <w:r w:rsidR="00CB650D" w:rsidRPr="002602C3">
        <w:t>lietotāju</w:t>
      </w:r>
      <w:r w:rsidR="00CB650D" w:rsidRPr="007C1BFA">
        <w:rPr>
          <w:lang w:val="de-DE"/>
        </w:rPr>
        <w:t xml:space="preserve"> </w:t>
      </w:r>
      <w:proofErr w:type="spellStart"/>
      <w:r w:rsidR="00CB650D" w:rsidRPr="007C1BFA">
        <w:rPr>
          <w:lang w:val="de-DE"/>
        </w:rPr>
        <w:t>atbalsta</w:t>
      </w:r>
      <w:proofErr w:type="spellEnd"/>
      <w:r w:rsidR="00CB650D" w:rsidRPr="007C1BFA">
        <w:rPr>
          <w:lang w:val="de-DE"/>
        </w:rPr>
        <w:t xml:space="preserve"> </w:t>
      </w:r>
      <w:proofErr w:type="spellStart"/>
      <w:r w:rsidR="00CB650D" w:rsidRPr="007C1BFA">
        <w:rPr>
          <w:lang w:val="de-DE"/>
        </w:rPr>
        <w:t>fonds</w:t>
      </w:r>
      <w:proofErr w:type="spellEnd"/>
      <w:r w:rsidR="00CB650D" w:rsidRPr="007C1BFA">
        <w:rPr>
          <w:lang w:val="de-DE"/>
        </w:rPr>
        <w:t xml:space="preserve"> (ELAF)</w:t>
      </w:r>
      <w:bookmarkEnd w:id="16"/>
      <w:bookmarkEnd w:id="17"/>
    </w:p>
    <w:p w:rsidR="003D2C1D" w:rsidRDefault="008C3077" w:rsidP="00DD7845">
      <w:pPr>
        <w:ind w:firstLine="567"/>
        <w:jc w:val="both"/>
        <w:rPr>
          <w:color w:val="000000" w:themeColor="text1"/>
          <w:szCs w:val="28"/>
        </w:rPr>
      </w:pPr>
      <w:bookmarkStart w:id="18" w:name="_Toc355975661"/>
      <w:bookmarkStart w:id="19" w:name="_Toc356835268"/>
      <w:r>
        <w:rPr>
          <w:color w:val="000000" w:themeColor="text1"/>
          <w:szCs w:val="28"/>
        </w:rPr>
        <w:t xml:space="preserve">Iepriekš </w:t>
      </w:r>
      <w:r w:rsidR="006B51A4">
        <w:rPr>
          <w:color w:val="000000" w:themeColor="text1"/>
          <w:szCs w:val="28"/>
        </w:rPr>
        <w:t xml:space="preserve">informatīvajā </w:t>
      </w:r>
      <w:r>
        <w:rPr>
          <w:color w:val="000000" w:themeColor="text1"/>
          <w:szCs w:val="28"/>
        </w:rPr>
        <w:t>ziņojumā uzskat</w:t>
      </w:r>
      <w:r w:rsidR="00312B37">
        <w:rPr>
          <w:color w:val="000000" w:themeColor="text1"/>
          <w:szCs w:val="28"/>
        </w:rPr>
        <w:t>āmi skaidrots, ka paredzamā</w:t>
      </w:r>
      <w:r w:rsidR="006B51A4">
        <w:rPr>
          <w:color w:val="000000" w:themeColor="text1"/>
          <w:szCs w:val="28"/>
        </w:rPr>
        <w:t>s</w:t>
      </w:r>
      <w:r w:rsidR="00312B37">
        <w:rPr>
          <w:color w:val="000000" w:themeColor="text1"/>
          <w:szCs w:val="28"/>
        </w:rPr>
        <w:t xml:space="preserve"> OIK </w:t>
      </w:r>
      <w:r w:rsidR="006B51A4">
        <w:rPr>
          <w:color w:val="000000" w:themeColor="text1"/>
          <w:szCs w:val="28"/>
        </w:rPr>
        <w:t xml:space="preserve">izmaiņas </w:t>
      </w:r>
      <w:r w:rsidR="00312B37">
        <w:rPr>
          <w:color w:val="000000" w:themeColor="text1"/>
          <w:szCs w:val="28"/>
        </w:rPr>
        <w:t xml:space="preserve">var būtiski ietekmēt elektroenerģijas </w:t>
      </w:r>
      <w:r w:rsidR="002602C3">
        <w:rPr>
          <w:color w:val="000000" w:themeColor="text1"/>
          <w:szCs w:val="28"/>
        </w:rPr>
        <w:t xml:space="preserve">kopējo cenu </w:t>
      </w:r>
      <w:r w:rsidR="00312B37">
        <w:rPr>
          <w:color w:val="000000" w:themeColor="text1"/>
          <w:szCs w:val="28"/>
        </w:rPr>
        <w:t xml:space="preserve">gala lietotājiem. Šāda ietekme negatīvi atsauktos uz, pirmkārt, Latvijas uzņēmumu konkurētspēju un, otrkārt, uz </w:t>
      </w:r>
      <w:r w:rsidR="00DC2797">
        <w:rPr>
          <w:color w:val="000000" w:themeColor="text1"/>
          <w:szCs w:val="28"/>
        </w:rPr>
        <w:t xml:space="preserve">mājsaimniecību (it sevišķi trūcīgo) maksātspēju. Turpinoties OIK pieaugumam, </w:t>
      </w:r>
      <w:r w:rsidR="006B51A4">
        <w:rPr>
          <w:color w:val="000000" w:themeColor="text1"/>
          <w:szCs w:val="28"/>
        </w:rPr>
        <w:t xml:space="preserve">pieaugtu </w:t>
      </w:r>
      <w:r w:rsidR="00DC2797">
        <w:rPr>
          <w:color w:val="000000" w:themeColor="text1"/>
          <w:szCs w:val="28"/>
        </w:rPr>
        <w:t>Latvijas uzņēmumu ražošanas izmaksas, ietekmējot gala produkcijas cenas</w:t>
      </w:r>
      <w:r w:rsidR="003D2C1D">
        <w:rPr>
          <w:color w:val="000000" w:themeColor="text1"/>
          <w:szCs w:val="28"/>
        </w:rPr>
        <w:t xml:space="preserve"> un liedzot efektīvi konkurēt ar citu ES valstu ražotājiem. Savukārt mājsaimniecībām nāktos palielināt tēriņus mājokļa uzturēšanai, tādējādi vēl vairāk palielinot izdevumu </w:t>
      </w:r>
      <w:r w:rsidR="004421E2">
        <w:rPr>
          <w:color w:val="000000" w:themeColor="text1"/>
          <w:szCs w:val="28"/>
        </w:rPr>
        <w:t xml:space="preserve">par </w:t>
      </w:r>
      <w:r w:rsidR="003D2C1D">
        <w:rPr>
          <w:color w:val="000000" w:themeColor="text1"/>
          <w:szCs w:val="28"/>
        </w:rPr>
        <w:t xml:space="preserve">mājokli </w:t>
      </w:r>
      <w:r w:rsidR="004421E2">
        <w:rPr>
          <w:color w:val="000000" w:themeColor="text1"/>
          <w:szCs w:val="28"/>
        </w:rPr>
        <w:t xml:space="preserve">īpatsvaru </w:t>
      </w:r>
      <w:r w:rsidR="003D2C1D">
        <w:rPr>
          <w:color w:val="000000" w:themeColor="text1"/>
          <w:szCs w:val="28"/>
        </w:rPr>
        <w:t xml:space="preserve">un </w:t>
      </w:r>
      <w:r w:rsidR="004421E2">
        <w:rPr>
          <w:color w:val="000000" w:themeColor="text1"/>
          <w:szCs w:val="28"/>
        </w:rPr>
        <w:t xml:space="preserve">samazinot </w:t>
      </w:r>
      <w:r w:rsidR="003D2C1D">
        <w:rPr>
          <w:color w:val="000000" w:themeColor="text1"/>
          <w:szCs w:val="28"/>
        </w:rPr>
        <w:t xml:space="preserve">līdzekļus citām </w:t>
      </w:r>
      <w:r w:rsidR="004421E2">
        <w:rPr>
          <w:color w:val="000000" w:themeColor="text1"/>
          <w:szCs w:val="28"/>
        </w:rPr>
        <w:t xml:space="preserve">cilvēku </w:t>
      </w:r>
      <w:r w:rsidR="003D2C1D">
        <w:rPr>
          <w:color w:val="000000" w:themeColor="text1"/>
          <w:szCs w:val="28"/>
        </w:rPr>
        <w:t xml:space="preserve">primārajām vajadzībām – pārtikai, apģērbam, </w:t>
      </w:r>
      <w:proofErr w:type="spellStart"/>
      <w:r w:rsidR="003D2C1D">
        <w:rPr>
          <w:color w:val="000000" w:themeColor="text1"/>
          <w:szCs w:val="28"/>
        </w:rPr>
        <w:t>u.c</w:t>
      </w:r>
      <w:proofErr w:type="spellEnd"/>
      <w:r w:rsidR="003D2C1D">
        <w:rPr>
          <w:color w:val="000000" w:themeColor="text1"/>
          <w:szCs w:val="28"/>
        </w:rPr>
        <w:t>.</w:t>
      </w:r>
    </w:p>
    <w:p w:rsidR="00997FF1" w:rsidRPr="007C1BFA" w:rsidRDefault="008F456F" w:rsidP="00DD7845">
      <w:pPr>
        <w:ind w:firstLine="567"/>
        <w:jc w:val="both"/>
        <w:rPr>
          <w:color w:val="000000" w:themeColor="text1"/>
          <w:szCs w:val="28"/>
        </w:rPr>
      </w:pPr>
      <w:r>
        <w:rPr>
          <w:color w:val="000000" w:themeColor="text1"/>
          <w:szCs w:val="28"/>
        </w:rPr>
        <w:t>Valsts pienākums ir veikt pasākumus sociāla taisnīguma un ekonomiskas labklājības nodrošināšanai un veicināšanai, un šī pienākuma īstenošanā valstij ir plaša lēmumu pieņemšanas un rīcības brīvība.</w:t>
      </w:r>
      <w:r w:rsidR="004421E2">
        <w:rPr>
          <w:color w:val="000000" w:themeColor="text1"/>
          <w:szCs w:val="28"/>
        </w:rPr>
        <w:t xml:space="preserve"> </w:t>
      </w:r>
      <w:r w:rsidR="00DA36BF">
        <w:rPr>
          <w:color w:val="000000" w:themeColor="text1"/>
          <w:szCs w:val="28"/>
        </w:rPr>
        <w:t>EM ieskatā optimāls risinājums</w:t>
      </w:r>
      <w:r w:rsidR="0076424B" w:rsidRPr="007C1BFA">
        <w:rPr>
          <w:color w:val="000000" w:themeColor="text1"/>
          <w:szCs w:val="28"/>
        </w:rPr>
        <w:t xml:space="preserve"> </w:t>
      </w:r>
      <w:r w:rsidR="00DA36BF">
        <w:rPr>
          <w:color w:val="000000" w:themeColor="text1"/>
          <w:szCs w:val="28"/>
        </w:rPr>
        <w:t>OIK turpmāka pieauguma radīto seku novēršanai</w:t>
      </w:r>
      <w:r>
        <w:rPr>
          <w:color w:val="000000" w:themeColor="text1"/>
          <w:szCs w:val="28"/>
        </w:rPr>
        <w:t>, kas pilnībā iek</w:t>
      </w:r>
      <w:r w:rsidR="00801960">
        <w:rPr>
          <w:color w:val="000000" w:themeColor="text1"/>
          <w:szCs w:val="28"/>
        </w:rPr>
        <w:t>ļautos</w:t>
      </w:r>
      <w:r>
        <w:rPr>
          <w:color w:val="000000" w:themeColor="text1"/>
          <w:szCs w:val="28"/>
        </w:rPr>
        <w:t xml:space="preserve"> valsts rīcības brīvības robežās,</w:t>
      </w:r>
      <w:r w:rsidR="00DA36BF">
        <w:rPr>
          <w:color w:val="000000" w:themeColor="text1"/>
          <w:szCs w:val="28"/>
        </w:rPr>
        <w:t xml:space="preserve"> ir </w:t>
      </w:r>
      <w:r w:rsidR="0076424B" w:rsidRPr="007C1BFA">
        <w:rPr>
          <w:color w:val="000000" w:themeColor="text1"/>
          <w:szCs w:val="28"/>
        </w:rPr>
        <w:t>atsevišķ</w:t>
      </w:r>
      <w:r w:rsidR="008F3C71">
        <w:rPr>
          <w:color w:val="000000" w:themeColor="text1"/>
          <w:szCs w:val="28"/>
        </w:rPr>
        <w:t>a</w:t>
      </w:r>
      <w:r w:rsidR="0076424B" w:rsidRPr="007C1BFA">
        <w:rPr>
          <w:color w:val="000000" w:themeColor="text1"/>
          <w:szCs w:val="28"/>
        </w:rPr>
        <w:t xml:space="preserve"> mehānism</w:t>
      </w:r>
      <w:r>
        <w:rPr>
          <w:color w:val="000000" w:themeColor="text1"/>
          <w:szCs w:val="28"/>
        </w:rPr>
        <w:t>a</w:t>
      </w:r>
      <w:r w:rsidR="0076424B" w:rsidRPr="007C1BFA">
        <w:rPr>
          <w:color w:val="000000" w:themeColor="text1"/>
          <w:szCs w:val="28"/>
        </w:rPr>
        <w:t xml:space="preserve">, kurā </w:t>
      </w:r>
      <w:r w:rsidR="0066189D" w:rsidRPr="007C1BFA">
        <w:rPr>
          <w:color w:val="000000" w:themeColor="text1"/>
          <w:szCs w:val="28"/>
        </w:rPr>
        <w:t xml:space="preserve">attiecīgi </w:t>
      </w:r>
      <w:r w:rsidR="0076424B" w:rsidRPr="007C1BFA">
        <w:rPr>
          <w:color w:val="000000" w:themeColor="text1"/>
          <w:szCs w:val="28"/>
        </w:rPr>
        <w:t>saplūstu gan lietotāju maksājumi, gan maksājumi no valsts budžeta</w:t>
      </w:r>
      <w:r w:rsidR="008F3C71">
        <w:rPr>
          <w:color w:val="000000" w:themeColor="text1"/>
          <w:szCs w:val="28"/>
        </w:rPr>
        <w:t>, izveidošana</w:t>
      </w:r>
      <w:r w:rsidR="0076424B" w:rsidRPr="007C1BFA">
        <w:rPr>
          <w:color w:val="000000" w:themeColor="text1"/>
          <w:szCs w:val="28"/>
        </w:rPr>
        <w:t>.</w:t>
      </w:r>
      <w:r w:rsidR="008F3C71">
        <w:rPr>
          <w:color w:val="000000" w:themeColor="text1"/>
          <w:szCs w:val="28"/>
        </w:rPr>
        <w:t xml:space="preserve"> </w:t>
      </w:r>
      <w:r w:rsidR="0076424B" w:rsidRPr="007C1BFA">
        <w:rPr>
          <w:color w:val="000000" w:themeColor="text1"/>
          <w:szCs w:val="28"/>
        </w:rPr>
        <w:t xml:space="preserve"> </w:t>
      </w:r>
    </w:p>
    <w:p w:rsidR="00BE66C2" w:rsidRDefault="008021EF" w:rsidP="00DD7845">
      <w:pPr>
        <w:ind w:firstLine="567"/>
        <w:jc w:val="both"/>
        <w:rPr>
          <w:color w:val="000000" w:themeColor="text1"/>
          <w:szCs w:val="28"/>
        </w:rPr>
      </w:pPr>
      <w:r>
        <w:rPr>
          <w:color w:val="000000" w:themeColor="text1"/>
          <w:szCs w:val="28"/>
        </w:rPr>
        <w:t>Pēc rūpniecības uzņēmumu vērtējuma p</w:t>
      </w:r>
      <w:r w:rsidR="00A9496F">
        <w:rPr>
          <w:color w:val="000000" w:themeColor="text1"/>
          <w:szCs w:val="28"/>
        </w:rPr>
        <w:t>ašreizējam</w:t>
      </w:r>
      <w:r w:rsidR="00E57842" w:rsidRPr="007C1BFA">
        <w:rPr>
          <w:color w:val="000000" w:themeColor="text1"/>
          <w:szCs w:val="28"/>
        </w:rPr>
        <w:t xml:space="preserve"> OIK </w:t>
      </w:r>
      <w:r w:rsidR="00A9496F">
        <w:rPr>
          <w:color w:val="000000" w:themeColor="text1"/>
          <w:szCs w:val="28"/>
        </w:rPr>
        <w:t>līmenim</w:t>
      </w:r>
      <w:r w:rsidR="00464611" w:rsidRPr="007C1BFA">
        <w:rPr>
          <w:color w:val="000000" w:themeColor="text1"/>
          <w:szCs w:val="28"/>
        </w:rPr>
        <w:t xml:space="preserve"> (</w:t>
      </w:r>
      <w:r w:rsidR="004A40F5" w:rsidRPr="007C1BFA">
        <w:rPr>
          <w:color w:val="000000" w:themeColor="text1"/>
          <w:szCs w:val="28"/>
        </w:rPr>
        <w:t xml:space="preserve">1,89 </w:t>
      </w:r>
      <w:proofErr w:type="spellStart"/>
      <w:r w:rsidR="004A40F5" w:rsidRPr="007C1BFA">
        <w:rPr>
          <w:color w:val="000000" w:themeColor="text1"/>
          <w:szCs w:val="28"/>
        </w:rPr>
        <w:t>sant</w:t>
      </w:r>
      <w:proofErr w:type="spellEnd"/>
      <w:r w:rsidR="004A40F5" w:rsidRPr="007C1BFA">
        <w:rPr>
          <w:color w:val="000000" w:themeColor="text1"/>
          <w:szCs w:val="28"/>
        </w:rPr>
        <w:t>./kWh</w:t>
      </w:r>
      <w:r w:rsidR="00464611" w:rsidRPr="007C1BFA">
        <w:rPr>
          <w:color w:val="000000" w:themeColor="text1"/>
          <w:szCs w:val="28"/>
        </w:rPr>
        <w:t>)</w:t>
      </w:r>
      <w:r w:rsidR="00E14FE5" w:rsidRPr="007C1BFA">
        <w:rPr>
          <w:color w:val="000000" w:themeColor="text1"/>
          <w:szCs w:val="28"/>
        </w:rPr>
        <w:t xml:space="preserve"> </w:t>
      </w:r>
      <w:r w:rsidR="00A9496F">
        <w:rPr>
          <w:color w:val="000000" w:themeColor="text1"/>
          <w:szCs w:val="28"/>
        </w:rPr>
        <w:t xml:space="preserve"> nevajadzētu pieaugt, lai saglabātu tautsaimniecības</w:t>
      </w:r>
      <w:r w:rsidR="00246312" w:rsidRPr="007C1BFA">
        <w:rPr>
          <w:color w:val="000000" w:themeColor="text1"/>
          <w:szCs w:val="28"/>
        </w:rPr>
        <w:t xml:space="preserve"> konkurētspēju. </w:t>
      </w:r>
      <w:r w:rsidR="004F26C0">
        <w:rPr>
          <w:color w:val="000000" w:themeColor="text1"/>
          <w:szCs w:val="28"/>
        </w:rPr>
        <w:t>Kā minēts, t</w:t>
      </w:r>
      <w:r w:rsidR="00246312" w:rsidRPr="007C1BFA">
        <w:rPr>
          <w:color w:val="000000" w:themeColor="text1"/>
          <w:szCs w:val="28"/>
        </w:rPr>
        <w:t>urpmāks OIK pieaugums</w:t>
      </w:r>
      <w:r w:rsidR="00CF738C" w:rsidRPr="007C1BFA">
        <w:rPr>
          <w:color w:val="000000" w:themeColor="text1"/>
          <w:szCs w:val="28"/>
        </w:rPr>
        <w:t xml:space="preserve"> </w:t>
      </w:r>
      <w:r w:rsidR="00464611" w:rsidRPr="007C1BFA">
        <w:rPr>
          <w:color w:val="000000" w:themeColor="text1"/>
          <w:szCs w:val="28"/>
        </w:rPr>
        <w:t xml:space="preserve">negatīvi ietekmētu </w:t>
      </w:r>
      <w:r w:rsidR="00CF738C" w:rsidRPr="007C1BFA">
        <w:rPr>
          <w:color w:val="000000" w:themeColor="text1"/>
          <w:szCs w:val="28"/>
        </w:rPr>
        <w:t>gan rūpniecisk</w:t>
      </w:r>
      <w:r w:rsidR="00464611" w:rsidRPr="007C1BFA">
        <w:rPr>
          <w:color w:val="000000" w:themeColor="text1"/>
          <w:szCs w:val="28"/>
        </w:rPr>
        <w:t>os</w:t>
      </w:r>
      <w:r w:rsidR="00CF738C" w:rsidRPr="007C1BFA">
        <w:rPr>
          <w:color w:val="000000" w:themeColor="text1"/>
          <w:szCs w:val="28"/>
        </w:rPr>
        <w:t xml:space="preserve"> ražotāj</w:t>
      </w:r>
      <w:r w:rsidR="00464611" w:rsidRPr="007C1BFA">
        <w:rPr>
          <w:color w:val="000000" w:themeColor="text1"/>
          <w:szCs w:val="28"/>
        </w:rPr>
        <w:t>us</w:t>
      </w:r>
      <w:r w:rsidR="00246312" w:rsidRPr="007C1BFA">
        <w:rPr>
          <w:color w:val="000000" w:themeColor="text1"/>
          <w:szCs w:val="28"/>
        </w:rPr>
        <w:t>, gan</w:t>
      </w:r>
      <w:r w:rsidR="00CF738C" w:rsidRPr="007C1BFA">
        <w:rPr>
          <w:color w:val="000000" w:themeColor="text1"/>
          <w:szCs w:val="28"/>
        </w:rPr>
        <w:t xml:space="preserve"> mājsaimniecīb</w:t>
      </w:r>
      <w:r w:rsidR="00464611" w:rsidRPr="007C1BFA">
        <w:rPr>
          <w:color w:val="000000" w:themeColor="text1"/>
          <w:szCs w:val="28"/>
        </w:rPr>
        <w:t>as</w:t>
      </w:r>
      <w:r w:rsidR="00CF738C" w:rsidRPr="007C1BFA">
        <w:rPr>
          <w:color w:val="000000" w:themeColor="text1"/>
          <w:szCs w:val="28"/>
        </w:rPr>
        <w:t xml:space="preserve">. </w:t>
      </w:r>
      <w:r w:rsidR="004F26C0" w:rsidRPr="007C1BFA">
        <w:rPr>
          <w:color w:val="000000" w:themeColor="text1"/>
          <w:szCs w:val="28"/>
        </w:rPr>
        <w:t>T</w:t>
      </w:r>
      <w:r w:rsidR="004F26C0">
        <w:rPr>
          <w:color w:val="000000" w:themeColor="text1"/>
          <w:szCs w:val="28"/>
        </w:rPr>
        <w:t>ai pat laikā jānorāda</w:t>
      </w:r>
      <w:r w:rsidR="00464611" w:rsidRPr="007C1BFA">
        <w:rPr>
          <w:color w:val="000000" w:themeColor="text1"/>
          <w:szCs w:val="28"/>
        </w:rPr>
        <w:t xml:space="preserve">, </w:t>
      </w:r>
      <w:r w:rsidR="004F26C0">
        <w:rPr>
          <w:color w:val="000000" w:themeColor="text1"/>
          <w:szCs w:val="28"/>
        </w:rPr>
        <w:t xml:space="preserve">ka, </w:t>
      </w:r>
      <w:r w:rsidR="00464611" w:rsidRPr="007C1BFA">
        <w:rPr>
          <w:color w:val="000000" w:themeColor="text1"/>
          <w:szCs w:val="28"/>
        </w:rPr>
        <w:t xml:space="preserve">saglabājot OIK </w:t>
      </w:r>
      <w:r w:rsidR="004421E2">
        <w:rPr>
          <w:color w:val="000000" w:themeColor="text1"/>
          <w:szCs w:val="28"/>
        </w:rPr>
        <w:t>2013.gada</w:t>
      </w:r>
      <w:r w:rsidR="004421E2" w:rsidRPr="007C1BFA">
        <w:rPr>
          <w:color w:val="000000" w:themeColor="text1"/>
          <w:szCs w:val="28"/>
        </w:rPr>
        <w:t xml:space="preserve"> </w:t>
      </w:r>
      <w:r w:rsidR="00464611" w:rsidRPr="007C1BFA">
        <w:rPr>
          <w:color w:val="000000" w:themeColor="text1"/>
          <w:szCs w:val="28"/>
        </w:rPr>
        <w:t xml:space="preserve">līmenī, netiktu </w:t>
      </w:r>
      <w:r w:rsidR="00246312" w:rsidRPr="007C1BFA">
        <w:rPr>
          <w:color w:val="000000" w:themeColor="text1"/>
          <w:szCs w:val="28"/>
        </w:rPr>
        <w:t>nodrošin</w:t>
      </w:r>
      <w:r w:rsidR="00464611" w:rsidRPr="007C1BFA">
        <w:rPr>
          <w:color w:val="000000" w:themeColor="text1"/>
          <w:szCs w:val="28"/>
        </w:rPr>
        <w:t>āts</w:t>
      </w:r>
      <w:r w:rsidR="00246312" w:rsidRPr="007C1BFA">
        <w:rPr>
          <w:color w:val="000000" w:themeColor="text1"/>
          <w:szCs w:val="28"/>
        </w:rPr>
        <w:t xml:space="preserve"> nepieciešam</w:t>
      </w:r>
      <w:r w:rsidR="00464611" w:rsidRPr="007C1BFA">
        <w:rPr>
          <w:color w:val="000000" w:themeColor="text1"/>
          <w:szCs w:val="28"/>
        </w:rPr>
        <w:t>ais</w:t>
      </w:r>
      <w:r w:rsidR="00246312" w:rsidRPr="007C1BFA">
        <w:rPr>
          <w:color w:val="000000" w:themeColor="text1"/>
          <w:szCs w:val="28"/>
        </w:rPr>
        <w:t xml:space="preserve"> atbalsta </w:t>
      </w:r>
      <w:r w:rsidR="004F26C0">
        <w:rPr>
          <w:color w:val="000000" w:themeColor="text1"/>
          <w:szCs w:val="28"/>
        </w:rPr>
        <w:t>apjoms</w:t>
      </w:r>
      <w:r w:rsidR="004F26C0" w:rsidRPr="007C1BFA">
        <w:rPr>
          <w:color w:val="000000" w:themeColor="text1"/>
          <w:szCs w:val="28"/>
        </w:rPr>
        <w:t xml:space="preserve"> </w:t>
      </w:r>
      <w:r w:rsidR="00246312" w:rsidRPr="007C1BFA">
        <w:rPr>
          <w:color w:val="000000" w:themeColor="text1"/>
          <w:szCs w:val="28"/>
        </w:rPr>
        <w:t xml:space="preserve">elektroenerģijas ražotājiem, kas saņēmuši tiesības pārdot elektroenerģiju OI ietvaros vai tiesības saņemt garantēto maksu par uzstādīto jaudu. </w:t>
      </w:r>
      <w:r w:rsidR="00464611" w:rsidRPr="007C1BFA">
        <w:rPr>
          <w:color w:val="000000" w:themeColor="text1"/>
          <w:szCs w:val="28"/>
        </w:rPr>
        <w:t>Tāpēc pēc EM provizoriska vērtējuma, lai trīs gadu periodā</w:t>
      </w:r>
      <w:r w:rsidR="00BE66C2">
        <w:rPr>
          <w:color w:val="000000" w:themeColor="text1"/>
          <w:szCs w:val="28"/>
        </w:rPr>
        <w:t xml:space="preserve"> no 2014.gada 1.aprīļa līdz 2017.gada 31.martam</w:t>
      </w:r>
      <w:r w:rsidR="00464611" w:rsidRPr="007C1BFA">
        <w:rPr>
          <w:color w:val="000000" w:themeColor="text1"/>
          <w:szCs w:val="28"/>
        </w:rPr>
        <w:t xml:space="preserve"> OIK saglabātu 1,89 </w:t>
      </w:r>
      <w:proofErr w:type="spellStart"/>
      <w:r w:rsidR="00464611" w:rsidRPr="007C1BFA">
        <w:rPr>
          <w:color w:val="000000" w:themeColor="text1"/>
          <w:szCs w:val="28"/>
        </w:rPr>
        <w:t>sant</w:t>
      </w:r>
      <w:proofErr w:type="spellEnd"/>
      <w:r w:rsidR="00464611" w:rsidRPr="007C1BFA">
        <w:rPr>
          <w:color w:val="000000" w:themeColor="text1"/>
          <w:szCs w:val="28"/>
        </w:rPr>
        <w:t xml:space="preserve">./kWh līmenī, </w:t>
      </w:r>
      <w:r w:rsidR="00E57842" w:rsidRPr="007C1BFA">
        <w:rPr>
          <w:color w:val="000000" w:themeColor="text1"/>
          <w:szCs w:val="28"/>
        </w:rPr>
        <w:t xml:space="preserve">2014. gadā papildus nepieciešami līdzekļi </w:t>
      </w:r>
      <w:r w:rsidR="00464611" w:rsidRPr="007C1BFA">
        <w:rPr>
          <w:color w:val="000000" w:themeColor="text1"/>
          <w:szCs w:val="28"/>
        </w:rPr>
        <w:t>2</w:t>
      </w:r>
      <w:r w:rsidR="009B58D0">
        <w:rPr>
          <w:color w:val="000000" w:themeColor="text1"/>
          <w:szCs w:val="28"/>
        </w:rPr>
        <w:t>0</w:t>
      </w:r>
      <w:r w:rsidR="00464611" w:rsidRPr="007C1BFA">
        <w:rPr>
          <w:color w:val="000000" w:themeColor="text1"/>
          <w:szCs w:val="28"/>
        </w:rPr>
        <w:t>,</w:t>
      </w:r>
      <w:r w:rsidR="009B58D0">
        <w:rPr>
          <w:color w:val="000000" w:themeColor="text1"/>
          <w:szCs w:val="28"/>
        </w:rPr>
        <w:t>5</w:t>
      </w:r>
      <w:r w:rsidR="00E57842" w:rsidRPr="007C1BFA">
        <w:rPr>
          <w:color w:val="000000" w:themeColor="text1"/>
          <w:szCs w:val="28"/>
        </w:rPr>
        <w:t xml:space="preserve"> </w:t>
      </w:r>
      <w:proofErr w:type="spellStart"/>
      <w:r w:rsidR="00E57842" w:rsidRPr="007C1BFA">
        <w:rPr>
          <w:color w:val="000000" w:themeColor="text1"/>
          <w:szCs w:val="28"/>
        </w:rPr>
        <w:t>milj</w:t>
      </w:r>
      <w:proofErr w:type="spellEnd"/>
      <w:r w:rsidR="00E57842" w:rsidRPr="007C1BFA">
        <w:rPr>
          <w:color w:val="000000" w:themeColor="text1"/>
          <w:szCs w:val="28"/>
        </w:rPr>
        <w:t>. LVL apjomā</w:t>
      </w:r>
      <w:r w:rsidR="006E5121" w:rsidRPr="007C1BFA">
        <w:rPr>
          <w:color w:val="000000" w:themeColor="text1"/>
          <w:szCs w:val="28"/>
        </w:rPr>
        <w:t xml:space="preserve"> (</w:t>
      </w:r>
      <w:r w:rsidR="00464611" w:rsidRPr="007C1BFA">
        <w:rPr>
          <w:color w:val="000000" w:themeColor="text1"/>
          <w:szCs w:val="28"/>
        </w:rPr>
        <w:t xml:space="preserve">sedz OIK pieaugumu </w:t>
      </w:r>
      <w:r w:rsidR="00BB2DD8" w:rsidRPr="007C1BFA">
        <w:rPr>
          <w:color w:val="000000" w:themeColor="text1"/>
          <w:szCs w:val="28"/>
        </w:rPr>
        <w:t xml:space="preserve">no 1. aprīļa – </w:t>
      </w:r>
      <w:r w:rsidR="006E5121" w:rsidRPr="007C1BFA">
        <w:rPr>
          <w:color w:val="000000" w:themeColor="text1"/>
          <w:szCs w:val="28"/>
        </w:rPr>
        <w:t>9 mēneši)</w:t>
      </w:r>
      <w:r w:rsidR="00E57842" w:rsidRPr="007C1BFA">
        <w:rPr>
          <w:color w:val="000000" w:themeColor="text1"/>
          <w:szCs w:val="28"/>
        </w:rPr>
        <w:t xml:space="preserve">, 2015. gadā </w:t>
      </w:r>
      <w:r w:rsidR="009B58D0">
        <w:rPr>
          <w:color w:val="000000" w:themeColor="text1"/>
          <w:szCs w:val="28"/>
        </w:rPr>
        <w:t>3</w:t>
      </w:r>
      <w:r w:rsidR="00A95344">
        <w:rPr>
          <w:color w:val="000000" w:themeColor="text1"/>
          <w:szCs w:val="28"/>
        </w:rPr>
        <w:t>3</w:t>
      </w:r>
      <w:r w:rsidR="009B58D0">
        <w:rPr>
          <w:color w:val="000000" w:themeColor="text1"/>
          <w:szCs w:val="28"/>
        </w:rPr>
        <w:t>,</w:t>
      </w:r>
      <w:r w:rsidR="00A95344">
        <w:rPr>
          <w:color w:val="000000" w:themeColor="text1"/>
          <w:szCs w:val="28"/>
        </w:rPr>
        <w:t>5</w:t>
      </w:r>
      <w:r w:rsidR="00BB2DD8" w:rsidRPr="007C1BFA">
        <w:rPr>
          <w:color w:val="000000" w:themeColor="text1"/>
          <w:szCs w:val="28"/>
        </w:rPr>
        <w:t xml:space="preserve"> </w:t>
      </w:r>
      <w:proofErr w:type="spellStart"/>
      <w:r w:rsidR="00E57842" w:rsidRPr="007C1BFA">
        <w:rPr>
          <w:color w:val="000000" w:themeColor="text1"/>
          <w:szCs w:val="28"/>
        </w:rPr>
        <w:t>milj</w:t>
      </w:r>
      <w:proofErr w:type="spellEnd"/>
      <w:r w:rsidR="00E57842" w:rsidRPr="007C1BFA">
        <w:rPr>
          <w:color w:val="000000" w:themeColor="text1"/>
          <w:szCs w:val="28"/>
        </w:rPr>
        <w:t xml:space="preserve">. LVL, 2016. gadā </w:t>
      </w:r>
      <w:r w:rsidR="00A95344">
        <w:rPr>
          <w:color w:val="000000" w:themeColor="text1"/>
          <w:szCs w:val="28"/>
        </w:rPr>
        <w:t>39,4</w:t>
      </w:r>
      <w:r w:rsidR="0066189D" w:rsidRPr="007C1BFA">
        <w:rPr>
          <w:color w:val="000000" w:themeColor="text1"/>
          <w:szCs w:val="28"/>
        </w:rPr>
        <w:t xml:space="preserve"> </w:t>
      </w:r>
      <w:proofErr w:type="spellStart"/>
      <w:r w:rsidR="00E57842" w:rsidRPr="007C1BFA">
        <w:rPr>
          <w:color w:val="000000" w:themeColor="text1"/>
          <w:szCs w:val="28"/>
        </w:rPr>
        <w:t>milj</w:t>
      </w:r>
      <w:proofErr w:type="spellEnd"/>
      <w:r w:rsidR="00E57842" w:rsidRPr="007C1BFA">
        <w:rPr>
          <w:color w:val="000000" w:themeColor="text1"/>
          <w:szCs w:val="28"/>
        </w:rPr>
        <w:t>. LVL</w:t>
      </w:r>
      <w:r w:rsidR="00BB2DD8" w:rsidRPr="007C1BFA">
        <w:rPr>
          <w:color w:val="000000" w:themeColor="text1"/>
          <w:szCs w:val="28"/>
        </w:rPr>
        <w:t>, savukārt 2017. gadā 1</w:t>
      </w:r>
      <w:r w:rsidR="00A95344">
        <w:rPr>
          <w:color w:val="000000" w:themeColor="text1"/>
          <w:szCs w:val="28"/>
        </w:rPr>
        <w:t>0</w:t>
      </w:r>
      <w:r w:rsidR="00BB2DD8" w:rsidRPr="007C1BFA">
        <w:rPr>
          <w:color w:val="000000" w:themeColor="text1"/>
          <w:szCs w:val="28"/>
        </w:rPr>
        <w:t>,</w:t>
      </w:r>
      <w:r w:rsidR="00A95344">
        <w:rPr>
          <w:color w:val="000000" w:themeColor="text1"/>
          <w:szCs w:val="28"/>
        </w:rPr>
        <w:t>2</w:t>
      </w:r>
      <w:r w:rsidR="00BB2DD8" w:rsidRPr="007C1BFA">
        <w:rPr>
          <w:color w:val="000000" w:themeColor="text1"/>
          <w:szCs w:val="28"/>
        </w:rPr>
        <w:t xml:space="preserve"> </w:t>
      </w:r>
      <w:proofErr w:type="spellStart"/>
      <w:r w:rsidR="00BB2DD8" w:rsidRPr="007C1BFA">
        <w:rPr>
          <w:color w:val="000000" w:themeColor="text1"/>
          <w:szCs w:val="28"/>
        </w:rPr>
        <w:t>milj</w:t>
      </w:r>
      <w:proofErr w:type="spellEnd"/>
      <w:r w:rsidR="00BB2DD8" w:rsidRPr="007C1BFA">
        <w:rPr>
          <w:color w:val="000000" w:themeColor="text1"/>
          <w:szCs w:val="28"/>
        </w:rPr>
        <w:t>. LVL</w:t>
      </w:r>
      <w:r w:rsidR="00BE66C2">
        <w:rPr>
          <w:color w:val="000000" w:themeColor="text1"/>
          <w:szCs w:val="28"/>
        </w:rPr>
        <w:t>.</w:t>
      </w:r>
      <w:r w:rsidR="00BB2DD8" w:rsidRPr="007C1BFA">
        <w:rPr>
          <w:color w:val="000000" w:themeColor="text1"/>
          <w:szCs w:val="28"/>
        </w:rPr>
        <w:t xml:space="preserve"> </w:t>
      </w:r>
      <w:r w:rsidR="00E57842" w:rsidRPr="007C1BFA">
        <w:rPr>
          <w:color w:val="000000" w:themeColor="text1"/>
          <w:szCs w:val="28"/>
        </w:rPr>
        <w:t>(</w:t>
      </w:r>
      <w:r w:rsidR="00BE66C2">
        <w:rPr>
          <w:color w:val="000000" w:themeColor="text1"/>
          <w:szCs w:val="28"/>
        </w:rPr>
        <w:t xml:space="preserve"> - </w:t>
      </w:r>
      <w:r w:rsidR="00E57842" w:rsidRPr="007C1BFA">
        <w:rPr>
          <w:color w:val="000000" w:themeColor="text1"/>
          <w:szCs w:val="28"/>
        </w:rPr>
        <w:t xml:space="preserve">kopā </w:t>
      </w:r>
      <w:r w:rsidR="00BB2DD8" w:rsidRPr="007C1BFA">
        <w:rPr>
          <w:color w:val="000000" w:themeColor="text1"/>
          <w:szCs w:val="28"/>
        </w:rPr>
        <w:t>1</w:t>
      </w:r>
      <w:r w:rsidR="000B6C91">
        <w:rPr>
          <w:color w:val="000000" w:themeColor="text1"/>
          <w:szCs w:val="28"/>
        </w:rPr>
        <w:t>03</w:t>
      </w:r>
      <w:r w:rsidR="009B58D0">
        <w:rPr>
          <w:color w:val="000000" w:themeColor="text1"/>
          <w:szCs w:val="28"/>
        </w:rPr>
        <w:t>,</w:t>
      </w:r>
      <w:r w:rsidR="000B6C91">
        <w:rPr>
          <w:color w:val="000000" w:themeColor="text1"/>
          <w:szCs w:val="28"/>
        </w:rPr>
        <w:t>6</w:t>
      </w:r>
      <w:r w:rsidR="00E57842" w:rsidRPr="007C1BFA">
        <w:rPr>
          <w:color w:val="000000" w:themeColor="text1"/>
          <w:szCs w:val="28"/>
        </w:rPr>
        <w:t xml:space="preserve"> </w:t>
      </w:r>
      <w:proofErr w:type="spellStart"/>
      <w:r w:rsidR="00E57842" w:rsidRPr="007C1BFA">
        <w:rPr>
          <w:color w:val="000000" w:themeColor="text1"/>
          <w:szCs w:val="28"/>
        </w:rPr>
        <w:t>milj</w:t>
      </w:r>
      <w:proofErr w:type="spellEnd"/>
      <w:r w:rsidR="00E57842" w:rsidRPr="007C1BFA">
        <w:rPr>
          <w:color w:val="000000" w:themeColor="text1"/>
          <w:szCs w:val="28"/>
        </w:rPr>
        <w:t xml:space="preserve">. LVL. </w:t>
      </w:r>
      <w:r w:rsidR="0050453E" w:rsidRPr="007C1BFA">
        <w:rPr>
          <w:color w:val="000000" w:themeColor="text1"/>
          <w:szCs w:val="28"/>
        </w:rPr>
        <w:t xml:space="preserve">Periodā no 2014. līdz 2016. gadam nepieciešamais papildu </w:t>
      </w:r>
      <w:r w:rsidR="0050453E" w:rsidRPr="009B58D0">
        <w:rPr>
          <w:color w:val="000000" w:themeColor="text1"/>
          <w:szCs w:val="28"/>
        </w:rPr>
        <w:t xml:space="preserve">finansējums ir </w:t>
      </w:r>
      <w:r w:rsidR="000B6C91">
        <w:rPr>
          <w:color w:val="000000" w:themeColor="text1"/>
          <w:szCs w:val="28"/>
        </w:rPr>
        <w:t>93</w:t>
      </w:r>
      <w:r w:rsidR="0050453E" w:rsidRPr="009B58D0">
        <w:rPr>
          <w:color w:val="000000" w:themeColor="text1"/>
          <w:szCs w:val="28"/>
        </w:rPr>
        <w:t>,</w:t>
      </w:r>
      <w:r w:rsidR="000B6C91">
        <w:rPr>
          <w:color w:val="000000" w:themeColor="text1"/>
          <w:szCs w:val="28"/>
        </w:rPr>
        <w:t>4</w:t>
      </w:r>
      <w:r w:rsidR="0050453E" w:rsidRPr="009B58D0">
        <w:rPr>
          <w:color w:val="000000" w:themeColor="text1"/>
          <w:szCs w:val="28"/>
        </w:rPr>
        <w:t xml:space="preserve"> </w:t>
      </w:r>
      <w:proofErr w:type="spellStart"/>
      <w:r w:rsidR="0050453E" w:rsidRPr="009B58D0">
        <w:rPr>
          <w:color w:val="000000" w:themeColor="text1"/>
          <w:szCs w:val="28"/>
        </w:rPr>
        <w:t>milj</w:t>
      </w:r>
      <w:proofErr w:type="spellEnd"/>
      <w:r w:rsidR="0050453E" w:rsidRPr="009B58D0">
        <w:rPr>
          <w:color w:val="000000" w:themeColor="text1"/>
          <w:szCs w:val="28"/>
        </w:rPr>
        <w:t>. LVL.</w:t>
      </w:r>
      <w:r w:rsidR="0050453E" w:rsidRPr="007C1BFA">
        <w:rPr>
          <w:color w:val="000000" w:themeColor="text1"/>
          <w:szCs w:val="28"/>
        </w:rPr>
        <w:t xml:space="preserve"> </w:t>
      </w:r>
    </w:p>
    <w:bookmarkEnd w:id="18"/>
    <w:bookmarkEnd w:id="19"/>
    <w:p w:rsidR="00A32493" w:rsidRDefault="00A32493" w:rsidP="00A32493">
      <w:pPr>
        <w:ind w:firstLine="567"/>
        <w:jc w:val="both"/>
        <w:rPr>
          <w:color w:val="000000" w:themeColor="text1"/>
          <w:szCs w:val="28"/>
        </w:rPr>
      </w:pPr>
      <w:r>
        <w:rPr>
          <w:color w:val="000000" w:themeColor="text1"/>
          <w:szCs w:val="28"/>
        </w:rPr>
        <w:t xml:space="preserve">Laika periodā no 2014.gada 1.aprīļa līdz 2016.gada beigām </w:t>
      </w:r>
      <w:r w:rsidR="00283E10">
        <w:rPr>
          <w:color w:val="000000" w:themeColor="text1"/>
          <w:szCs w:val="28"/>
        </w:rPr>
        <w:t xml:space="preserve">ELAF </w:t>
      </w:r>
      <w:r>
        <w:rPr>
          <w:color w:val="000000" w:themeColor="text1"/>
          <w:szCs w:val="28"/>
        </w:rPr>
        <w:t>ieņēmumus veidos</w:t>
      </w:r>
      <w:r w:rsidR="00283E10">
        <w:rPr>
          <w:color w:val="000000" w:themeColor="text1"/>
          <w:szCs w:val="28"/>
        </w:rPr>
        <w:t xml:space="preserve"> elektroenerģijas lietotāju maksājumi par OIK 1,89 Ls/kWh un budžeta dotācija 93,4</w:t>
      </w:r>
      <w:r>
        <w:rPr>
          <w:color w:val="000000" w:themeColor="text1"/>
          <w:szCs w:val="28"/>
        </w:rPr>
        <w:t xml:space="preserve"> </w:t>
      </w:r>
      <w:proofErr w:type="spellStart"/>
      <w:r w:rsidR="00283E10">
        <w:rPr>
          <w:color w:val="000000" w:themeColor="text1"/>
          <w:szCs w:val="28"/>
        </w:rPr>
        <w:t>milj</w:t>
      </w:r>
      <w:proofErr w:type="spellEnd"/>
      <w:r>
        <w:rPr>
          <w:color w:val="000000" w:themeColor="text1"/>
          <w:szCs w:val="28"/>
        </w:rPr>
        <w:t>.</w:t>
      </w:r>
      <w:r w:rsidR="00283E10">
        <w:rPr>
          <w:color w:val="000000" w:themeColor="text1"/>
          <w:szCs w:val="28"/>
        </w:rPr>
        <w:t xml:space="preserve"> LVL</w:t>
      </w:r>
      <w:r>
        <w:rPr>
          <w:color w:val="000000" w:themeColor="text1"/>
          <w:szCs w:val="28"/>
        </w:rPr>
        <w:t>.</w:t>
      </w:r>
      <w:r w:rsidR="00283E10">
        <w:rPr>
          <w:color w:val="000000" w:themeColor="text1"/>
          <w:szCs w:val="28"/>
        </w:rPr>
        <w:t xml:space="preserve"> Attiecīgi izdevumu daļu veidotu maksājumi elektroenerģijas ražotājiem, kas pārdod elektroenerģiju </w:t>
      </w:r>
      <w:r>
        <w:rPr>
          <w:color w:val="000000" w:themeColor="text1"/>
          <w:szCs w:val="28"/>
        </w:rPr>
        <w:t>OI</w:t>
      </w:r>
      <w:r w:rsidR="00283E10">
        <w:rPr>
          <w:color w:val="000000" w:themeColor="text1"/>
          <w:szCs w:val="28"/>
        </w:rPr>
        <w:t xml:space="preserve"> ietvaros. </w:t>
      </w:r>
      <w:r w:rsidRPr="007C1BFA">
        <w:rPr>
          <w:color w:val="000000" w:themeColor="text1"/>
          <w:szCs w:val="28"/>
        </w:rPr>
        <w:t xml:space="preserve">Katra gada sākumā, kad ir precīzi zināma </w:t>
      </w:r>
      <w:r>
        <w:rPr>
          <w:color w:val="000000" w:themeColor="text1"/>
          <w:szCs w:val="28"/>
        </w:rPr>
        <w:t xml:space="preserve">OI </w:t>
      </w:r>
      <w:r w:rsidRPr="007C1BFA">
        <w:rPr>
          <w:color w:val="000000" w:themeColor="text1"/>
          <w:szCs w:val="28"/>
        </w:rPr>
        <w:t>izlietotā naudas summa, nepieciešams precizēt fonda nepieciešamo finansējumu</w:t>
      </w:r>
      <w:r>
        <w:rPr>
          <w:color w:val="000000" w:themeColor="text1"/>
          <w:szCs w:val="28"/>
        </w:rPr>
        <w:t xml:space="preserve">, jo nepieciešamo līdzekļu apjomu ietekmē tādi būtiski faktori kā elektroenerģijas vairumcena, dabas gāzes cena, uzstādītās elektriskās ražošanas jaudas un kopējais elektroenerģijas patēriņš valstī. </w:t>
      </w:r>
    </w:p>
    <w:p w:rsidR="00CB650D" w:rsidRPr="007C1BFA" w:rsidRDefault="00CB650D" w:rsidP="00DD7845">
      <w:pPr>
        <w:ind w:firstLine="567"/>
        <w:jc w:val="both"/>
        <w:rPr>
          <w:color w:val="000000" w:themeColor="text1"/>
          <w:szCs w:val="28"/>
        </w:rPr>
      </w:pPr>
      <w:r w:rsidRPr="007C1BFA">
        <w:rPr>
          <w:color w:val="000000" w:themeColor="text1"/>
          <w:szCs w:val="28"/>
        </w:rPr>
        <w:t xml:space="preserve">ELAF </w:t>
      </w:r>
      <w:r w:rsidR="00DC65D2" w:rsidRPr="007C1BFA">
        <w:rPr>
          <w:color w:val="000000" w:themeColor="text1"/>
          <w:szCs w:val="28"/>
        </w:rPr>
        <w:t>darbības</w:t>
      </w:r>
      <w:r w:rsidRPr="007C1BFA">
        <w:rPr>
          <w:color w:val="000000" w:themeColor="text1"/>
          <w:szCs w:val="28"/>
        </w:rPr>
        <w:t xml:space="preserve"> īstenošanai ir nepieciešams administrators. Līdz šim ir analizētas trīs institūciju iespējas administrēt ELAF: AS „Latvenergo”, veidojot jaunu meitas sabiedrību, AS „Augstsprieguma tīkls” un valsts aģentūr</w:t>
      </w:r>
      <w:r w:rsidR="00DC65D2" w:rsidRPr="007C1BFA">
        <w:rPr>
          <w:color w:val="000000" w:themeColor="text1"/>
          <w:szCs w:val="28"/>
        </w:rPr>
        <w:t>as</w:t>
      </w:r>
      <w:r w:rsidRPr="007C1BFA">
        <w:rPr>
          <w:color w:val="000000" w:themeColor="text1"/>
          <w:szCs w:val="28"/>
        </w:rPr>
        <w:t>, kuru būtu nepieciešams nodibināt. Sīkāk</w:t>
      </w:r>
      <w:r w:rsidR="00DC65D2" w:rsidRPr="007C1BFA">
        <w:rPr>
          <w:color w:val="000000" w:themeColor="text1"/>
          <w:szCs w:val="28"/>
        </w:rPr>
        <w:t>a</w:t>
      </w:r>
      <w:r w:rsidRPr="007C1BFA">
        <w:rPr>
          <w:color w:val="000000" w:themeColor="text1"/>
          <w:szCs w:val="28"/>
        </w:rPr>
        <w:t xml:space="preserve"> analīze </w:t>
      </w:r>
      <w:r w:rsidR="00DC65D2" w:rsidRPr="007C1BFA">
        <w:rPr>
          <w:color w:val="000000" w:themeColor="text1"/>
          <w:szCs w:val="28"/>
        </w:rPr>
        <w:t xml:space="preserve">ir </w:t>
      </w:r>
      <w:r w:rsidR="00A43329" w:rsidRPr="007C1BFA">
        <w:rPr>
          <w:color w:val="000000" w:themeColor="text1"/>
          <w:szCs w:val="28"/>
        </w:rPr>
        <w:t>veikta</w:t>
      </w:r>
      <w:r w:rsidR="0017249C" w:rsidRPr="007C1BFA">
        <w:rPr>
          <w:color w:val="000000" w:themeColor="text1"/>
          <w:szCs w:val="28"/>
        </w:rPr>
        <w:t xml:space="preserve"> </w:t>
      </w:r>
      <w:r w:rsidR="00A43329" w:rsidRPr="007C1BFA">
        <w:rPr>
          <w:color w:val="000000" w:themeColor="text1"/>
          <w:szCs w:val="28"/>
        </w:rPr>
        <w:t>Ministru</w:t>
      </w:r>
      <w:r w:rsidRPr="007C1BFA">
        <w:rPr>
          <w:color w:val="000000" w:themeColor="text1"/>
          <w:szCs w:val="28"/>
        </w:rPr>
        <w:t xml:space="preserve"> kabineta 2013. gada 4. jūnija sēdē izskatītajā informatīvajā ziņojumā „</w:t>
      </w:r>
      <w:r w:rsidRPr="007C1BFA">
        <w:rPr>
          <w:bCs/>
          <w:color w:val="000000" w:themeColor="text1"/>
          <w:szCs w:val="28"/>
        </w:rPr>
        <w:t>Par elektroenerģijas ražošanas atbalsta fondu”</w:t>
      </w:r>
      <w:r w:rsidRPr="007C1BFA">
        <w:rPr>
          <w:color w:val="000000" w:themeColor="text1"/>
          <w:szCs w:val="28"/>
        </w:rPr>
        <w:t xml:space="preserve"> (</w:t>
      </w:r>
      <w:proofErr w:type="spellStart"/>
      <w:r w:rsidRPr="007C1BFA">
        <w:rPr>
          <w:color w:val="000000" w:themeColor="text1"/>
          <w:szCs w:val="28"/>
        </w:rPr>
        <w:t>prot</w:t>
      </w:r>
      <w:proofErr w:type="spellEnd"/>
      <w:r w:rsidRPr="007C1BFA">
        <w:rPr>
          <w:color w:val="000000" w:themeColor="text1"/>
          <w:szCs w:val="28"/>
        </w:rPr>
        <w:t xml:space="preserve">. Nr.33, 29. §,). Esošajā situācijā </w:t>
      </w:r>
      <w:r w:rsidR="00CE0C97" w:rsidRPr="007C1BFA">
        <w:rPr>
          <w:color w:val="000000" w:themeColor="text1"/>
          <w:szCs w:val="28"/>
        </w:rPr>
        <w:t>EM</w:t>
      </w:r>
      <w:r w:rsidRPr="007C1BFA">
        <w:rPr>
          <w:color w:val="000000" w:themeColor="text1"/>
          <w:szCs w:val="28"/>
        </w:rPr>
        <w:t xml:space="preserve"> uzskata</w:t>
      </w:r>
      <w:r w:rsidR="004750B9" w:rsidRPr="007C1BFA">
        <w:rPr>
          <w:color w:val="000000" w:themeColor="text1"/>
          <w:szCs w:val="28"/>
        </w:rPr>
        <w:t xml:space="preserve"> par racionālāko</w:t>
      </w:r>
      <w:r w:rsidR="0017249C" w:rsidRPr="007C1BFA">
        <w:rPr>
          <w:color w:val="000000" w:themeColor="text1"/>
          <w:szCs w:val="28"/>
        </w:rPr>
        <w:t xml:space="preserve">, </w:t>
      </w:r>
      <w:r w:rsidR="0017249C" w:rsidRPr="007C1BFA">
        <w:rPr>
          <w:color w:val="000000" w:themeColor="text1"/>
          <w:szCs w:val="28"/>
        </w:rPr>
        <w:lastRenderedPageBreak/>
        <w:t>ka ELAF administrēšanu</w:t>
      </w:r>
      <w:r w:rsidR="00A43329" w:rsidRPr="007C1BFA">
        <w:rPr>
          <w:color w:val="000000" w:themeColor="text1"/>
          <w:szCs w:val="28"/>
        </w:rPr>
        <w:t xml:space="preserve"> </w:t>
      </w:r>
      <w:r w:rsidRPr="007C1BFA">
        <w:rPr>
          <w:color w:val="000000" w:themeColor="text1"/>
          <w:szCs w:val="28"/>
        </w:rPr>
        <w:t>turpin</w:t>
      </w:r>
      <w:r w:rsidR="004750B9" w:rsidRPr="007C1BFA">
        <w:rPr>
          <w:color w:val="000000" w:themeColor="text1"/>
          <w:szCs w:val="28"/>
        </w:rPr>
        <w:t>a</w:t>
      </w:r>
      <w:r w:rsidRPr="007C1BFA">
        <w:rPr>
          <w:color w:val="000000" w:themeColor="text1"/>
          <w:szCs w:val="28"/>
        </w:rPr>
        <w:t xml:space="preserve"> veikt publiskais tirgotājs AS „Latvenergo”</w:t>
      </w:r>
      <w:r w:rsidR="004750B9" w:rsidRPr="007C1BFA">
        <w:rPr>
          <w:color w:val="000000" w:themeColor="text1"/>
          <w:szCs w:val="28"/>
        </w:rPr>
        <w:t>,</w:t>
      </w:r>
      <w:r w:rsidRPr="007C1BFA">
        <w:rPr>
          <w:color w:val="000000" w:themeColor="text1"/>
          <w:szCs w:val="28"/>
        </w:rPr>
        <w:t xml:space="preserve"> dibinot jaunu meitas uzņēmumu</w:t>
      </w:r>
      <w:r w:rsidR="00DC65D2" w:rsidRPr="007C1BFA">
        <w:rPr>
          <w:color w:val="000000" w:themeColor="text1"/>
          <w:szCs w:val="28"/>
        </w:rPr>
        <w:t>.</w:t>
      </w:r>
      <w:r w:rsidR="00283E10">
        <w:rPr>
          <w:color w:val="000000" w:themeColor="text1"/>
          <w:szCs w:val="28"/>
        </w:rPr>
        <w:t xml:space="preserve"> </w:t>
      </w:r>
    </w:p>
    <w:p w:rsidR="00CB650D" w:rsidRPr="007C1BFA" w:rsidRDefault="00CB650D" w:rsidP="00DD7845">
      <w:pPr>
        <w:ind w:firstLine="567"/>
        <w:jc w:val="both"/>
        <w:rPr>
          <w:color w:val="000000" w:themeColor="text1"/>
          <w:szCs w:val="28"/>
        </w:rPr>
      </w:pPr>
      <w:r w:rsidRPr="007C1BFA">
        <w:rPr>
          <w:color w:val="000000" w:themeColor="text1"/>
          <w:szCs w:val="28"/>
        </w:rPr>
        <w:t>AS „Latvenergo” pietiekamais apgrozījums un situācija, ka uzņēmums ir arī lielākais atbalsta saņēmējs, nodrošina salīdzinoši labāku iespēju risināt jautājumu par līdzekļu piesaisti maksājumu nodrošināšanai, kā arī uzņēmumam ir pieredze patreizējā mehānisma īstenošanā</w:t>
      </w:r>
      <w:r w:rsidR="00A32493">
        <w:rPr>
          <w:color w:val="000000" w:themeColor="text1"/>
          <w:szCs w:val="28"/>
        </w:rPr>
        <w:t>, jo tas</w:t>
      </w:r>
      <w:r w:rsidR="00A32493" w:rsidRPr="007C1BFA">
        <w:rPr>
          <w:color w:val="000000" w:themeColor="text1"/>
          <w:szCs w:val="28"/>
        </w:rPr>
        <w:t xml:space="preserve"> </w:t>
      </w:r>
      <w:r w:rsidR="00A32493">
        <w:rPr>
          <w:color w:val="000000" w:themeColor="text1"/>
          <w:szCs w:val="28"/>
        </w:rPr>
        <w:t>s</w:t>
      </w:r>
      <w:r w:rsidR="00A32493" w:rsidRPr="007C1BFA">
        <w:rPr>
          <w:color w:val="000000" w:themeColor="text1"/>
          <w:szCs w:val="28"/>
        </w:rPr>
        <w:t xml:space="preserve">askaņā ar Elektroenerģijas tirgus likuma 33. pantu un licences nosacījumiem </w:t>
      </w:r>
      <w:r w:rsidR="00A32493">
        <w:rPr>
          <w:color w:val="000000" w:themeColor="text1"/>
          <w:szCs w:val="28"/>
        </w:rPr>
        <w:t xml:space="preserve">jau </w:t>
      </w:r>
      <w:r w:rsidR="00A32493" w:rsidRPr="007C1BFA">
        <w:rPr>
          <w:color w:val="000000" w:themeColor="text1"/>
          <w:szCs w:val="28"/>
        </w:rPr>
        <w:t>šobrīd pild</w:t>
      </w:r>
      <w:r w:rsidR="00EE2871">
        <w:rPr>
          <w:color w:val="000000" w:themeColor="text1"/>
          <w:szCs w:val="28"/>
        </w:rPr>
        <w:t>a publiskā tirgotāja pienākumus</w:t>
      </w:r>
      <w:r w:rsidR="00A32493">
        <w:rPr>
          <w:color w:val="000000" w:themeColor="text1"/>
          <w:szCs w:val="28"/>
        </w:rPr>
        <w:t>.</w:t>
      </w:r>
    </w:p>
    <w:p w:rsidR="00051BC1" w:rsidRPr="007C1BFA" w:rsidRDefault="00DB05B3" w:rsidP="00DD7845">
      <w:pPr>
        <w:ind w:firstLine="567"/>
        <w:jc w:val="both"/>
        <w:rPr>
          <w:color w:val="000000" w:themeColor="text1"/>
          <w:szCs w:val="28"/>
        </w:rPr>
      </w:pPr>
      <w:r w:rsidRPr="007C1BFA">
        <w:rPr>
          <w:color w:val="000000" w:themeColor="text1"/>
          <w:szCs w:val="28"/>
        </w:rPr>
        <w:t>Sīkāka</w:t>
      </w:r>
      <w:r w:rsidR="00447C7E" w:rsidRPr="007C1BFA">
        <w:rPr>
          <w:color w:val="000000" w:themeColor="text1"/>
          <w:szCs w:val="28"/>
        </w:rPr>
        <w:t xml:space="preserve"> ELAF</w:t>
      </w:r>
      <w:r w:rsidRPr="007C1BFA">
        <w:rPr>
          <w:color w:val="000000" w:themeColor="text1"/>
          <w:szCs w:val="28"/>
        </w:rPr>
        <w:t xml:space="preserve"> darbības analīze ir veikta Ministru kabineta 2013. gada 4. jūnija sēdē izskatītajā informatīvajā ziņojumā „</w:t>
      </w:r>
      <w:r w:rsidRPr="007C1BFA">
        <w:rPr>
          <w:bCs/>
          <w:color w:val="000000" w:themeColor="text1"/>
          <w:szCs w:val="28"/>
        </w:rPr>
        <w:t>Par elektroenerģijas ražošanas atbalsta fondu”</w:t>
      </w:r>
      <w:r w:rsidR="001143D8">
        <w:rPr>
          <w:color w:val="000000" w:themeColor="text1"/>
          <w:szCs w:val="28"/>
        </w:rPr>
        <w:t xml:space="preserve"> (</w:t>
      </w:r>
      <w:proofErr w:type="spellStart"/>
      <w:r w:rsidR="001143D8">
        <w:rPr>
          <w:color w:val="000000" w:themeColor="text1"/>
          <w:szCs w:val="28"/>
        </w:rPr>
        <w:t>prot</w:t>
      </w:r>
      <w:proofErr w:type="spellEnd"/>
      <w:r w:rsidR="001143D8">
        <w:rPr>
          <w:color w:val="000000" w:themeColor="text1"/>
          <w:szCs w:val="28"/>
        </w:rPr>
        <w:t>. Nr.33, 29. §</w:t>
      </w:r>
      <w:r w:rsidRPr="007C1BFA">
        <w:rPr>
          <w:color w:val="000000" w:themeColor="text1"/>
          <w:szCs w:val="28"/>
        </w:rPr>
        <w:t>).</w:t>
      </w:r>
    </w:p>
    <w:p w:rsidR="00283E10" w:rsidRPr="007C1BFA" w:rsidRDefault="00283E10" w:rsidP="00283E10">
      <w:pPr>
        <w:ind w:firstLine="567"/>
        <w:jc w:val="both"/>
        <w:rPr>
          <w:color w:val="000000" w:themeColor="text1"/>
          <w:szCs w:val="28"/>
          <w:lang w:eastAsia="lv-LV"/>
        </w:rPr>
      </w:pPr>
      <w:r w:rsidRPr="007C1BFA">
        <w:rPr>
          <w:color w:val="000000" w:themeColor="text1"/>
          <w:szCs w:val="28"/>
        </w:rPr>
        <w:t>Ņemot vērā, ka ELAF paredzēts ieguldīt valsts budžeta līdzekļus, šāda veida instruments atbilst valsts atbalsta pazīmēm valsts atbalstu regulējošo Eiropas Savienības tiesību aktu izpratnē, līdz ar to skaņojams ar Eiropas Komisiju</w:t>
      </w:r>
      <w:r w:rsidRPr="007C1BFA">
        <w:rPr>
          <w:color w:val="000000" w:themeColor="text1"/>
          <w:szCs w:val="28"/>
          <w:lang w:eastAsia="lv-LV"/>
        </w:rPr>
        <w:t xml:space="preserve">, ievērojot Līguma par Eiropas Savienības darbību 107. pantu, kā arī </w:t>
      </w:r>
      <w:r w:rsidRPr="007C1BFA">
        <w:rPr>
          <w:rFonts w:eastAsia="Calibri"/>
          <w:iCs/>
          <w:color w:val="000000" w:themeColor="text1"/>
          <w:szCs w:val="28"/>
          <w:lang w:eastAsia="lv-LV"/>
        </w:rPr>
        <w:t>Kopienas pamatnostādnes par valsts atbalstu vides aizsardzībai (2008/C 82/01)</w:t>
      </w:r>
      <w:r w:rsidRPr="007C1BFA">
        <w:rPr>
          <w:rStyle w:val="FootnoteReference"/>
          <w:rFonts w:eastAsia="Calibri"/>
          <w:iCs/>
          <w:color w:val="000000" w:themeColor="text1"/>
          <w:szCs w:val="28"/>
          <w:lang w:eastAsia="lv-LV"/>
        </w:rPr>
        <w:footnoteReference w:id="2"/>
      </w:r>
      <w:r w:rsidRPr="007C1BFA">
        <w:rPr>
          <w:rFonts w:eastAsia="Calibri"/>
          <w:iCs/>
          <w:color w:val="000000" w:themeColor="text1"/>
          <w:szCs w:val="28"/>
          <w:lang w:eastAsia="lv-LV"/>
        </w:rPr>
        <w:t xml:space="preserve">, kuras piemērojamas līdz 2014. gada 31. decembrim. </w:t>
      </w:r>
      <w:r w:rsidRPr="007C1BFA">
        <w:rPr>
          <w:color w:val="000000" w:themeColor="text1"/>
          <w:szCs w:val="28"/>
          <w:shd w:val="clear" w:color="auto" w:fill="FFFFFF"/>
        </w:rPr>
        <w:t xml:space="preserve">Notifikācijas process veicams atbilstoši šīm vadlīnijām, kas </w:t>
      </w:r>
      <w:r w:rsidRPr="007C1BFA">
        <w:rPr>
          <w:rFonts w:eastAsia="EUAlbertina-Regular-Identity-H"/>
          <w:color w:val="000000" w:themeColor="text1"/>
          <w:szCs w:val="28"/>
        </w:rPr>
        <w:t xml:space="preserve">ietver nosacījumus, lai atļautu valsts atbalsta piešķiršanu to tirgus nepilnību novēršanai, kuru dēļ vides aizsardzības līmenis var būt nepietiekams. </w:t>
      </w:r>
      <w:r w:rsidRPr="007C1BFA">
        <w:rPr>
          <w:color w:val="000000" w:themeColor="text1"/>
          <w:szCs w:val="28"/>
        </w:rPr>
        <w:t>Valsts atbalsta vai atbalsta shēmas atbilstība kopējam tirgum izvērtējums ir ekskluzīvā Eiropas Komisijas, kas rīkojas [Eiropas] Savienības tiesas kontrolē, kompetencē (</w:t>
      </w:r>
      <w:proofErr w:type="spellStart"/>
      <w:r w:rsidRPr="007C1BFA">
        <w:rPr>
          <w:color w:val="000000" w:themeColor="text1"/>
          <w:szCs w:val="28"/>
        </w:rPr>
        <w:t>skat</w:t>
      </w:r>
      <w:proofErr w:type="spellEnd"/>
      <w:r w:rsidRPr="007C1BFA">
        <w:rPr>
          <w:color w:val="000000" w:themeColor="text1"/>
          <w:szCs w:val="28"/>
        </w:rPr>
        <w:t>. 2006. gada 23. marta spriedumu lietā C</w:t>
      </w:r>
      <w:r w:rsidRPr="007C1BFA">
        <w:rPr>
          <w:color w:val="000000" w:themeColor="text1"/>
          <w:szCs w:val="28"/>
        </w:rPr>
        <w:noBreakHyphen/>
        <w:t xml:space="preserve">237/04 </w:t>
      </w:r>
      <w:proofErr w:type="spellStart"/>
      <w:r w:rsidRPr="007C1BFA">
        <w:rPr>
          <w:i/>
          <w:iCs/>
          <w:color w:val="000000" w:themeColor="text1"/>
          <w:szCs w:val="28"/>
        </w:rPr>
        <w:t>Enirisorse</w:t>
      </w:r>
      <w:proofErr w:type="spellEnd"/>
      <w:r w:rsidRPr="007C1BFA">
        <w:rPr>
          <w:color w:val="000000" w:themeColor="text1"/>
          <w:szCs w:val="28"/>
        </w:rPr>
        <w:t>, Krājums, I</w:t>
      </w:r>
      <w:r w:rsidRPr="007C1BFA">
        <w:rPr>
          <w:color w:val="000000" w:themeColor="text1"/>
          <w:szCs w:val="28"/>
        </w:rPr>
        <w:noBreakHyphen/>
        <w:t>2843. </w:t>
      </w:r>
      <w:proofErr w:type="spellStart"/>
      <w:r w:rsidRPr="007C1BFA">
        <w:rPr>
          <w:color w:val="000000" w:themeColor="text1"/>
          <w:szCs w:val="28"/>
        </w:rPr>
        <w:t>lpp</w:t>
      </w:r>
      <w:proofErr w:type="spellEnd"/>
      <w:r w:rsidRPr="007C1BFA">
        <w:rPr>
          <w:color w:val="000000" w:themeColor="text1"/>
          <w:szCs w:val="28"/>
        </w:rPr>
        <w:t>., 23. punkts), līdz ar to tikai Eiropas Komisijai ir tiesības pieņemt lēmumu par saderību ar ES iekšējo tirgu.</w:t>
      </w:r>
    </w:p>
    <w:p w:rsidR="00CB650D" w:rsidRPr="007C1BFA" w:rsidRDefault="00CB650D" w:rsidP="00DD7845">
      <w:pPr>
        <w:ind w:firstLine="567"/>
        <w:jc w:val="both"/>
        <w:rPr>
          <w:rFonts w:eastAsia="EUAlbertina-Regular-Identity-H"/>
          <w:color w:val="000000" w:themeColor="text1"/>
          <w:szCs w:val="28"/>
        </w:rPr>
      </w:pPr>
      <w:r w:rsidRPr="007C1BFA">
        <w:rPr>
          <w:color w:val="000000" w:themeColor="text1"/>
        </w:rPr>
        <w:t>EM</w:t>
      </w:r>
      <w:r w:rsidR="00336C2B" w:rsidRPr="007C1BFA">
        <w:rPr>
          <w:color w:val="000000" w:themeColor="text1"/>
        </w:rPr>
        <w:t xml:space="preserve">, </w:t>
      </w:r>
      <w:r w:rsidR="00A43329" w:rsidRPr="007C1BFA">
        <w:rPr>
          <w:color w:val="000000" w:themeColor="text1"/>
        </w:rPr>
        <w:t>izpildot</w:t>
      </w:r>
      <w:r w:rsidR="0017249C" w:rsidRPr="007C1BFA">
        <w:rPr>
          <w:color w:val="000000" w:themeColor="text1"/>
        </w:rPr>
        <w:t xml:space="preserve"> </w:t>
      </w:r>
      <w:r w:rsidR="00A43329" w:rsidRPr="007C1BFA">
        <w:rPr>
          <w:color w:val="000000" w:themeColor="text1"/>
        </w:rPr>
        <w:t>Ministru</w:t>
      </w:r>
      <w:r w:rsidR="00721703" w:rsidRPr="007C1BFA">
        <w:rPr>
          <w:color w:val="000000" w:themeColor="text1"/>
        </w:rPr>
        <w:t xml:space="preserve"> kabineta </w:t>
      </w:r>
      <w:r w:rsidR="00336C2B" w:rsidRPr="007C1BFA">
        <w:rPr>
          <w:color w:val="000000" w:themeColor="text1"/>
        </w:rPr>
        <w:t xml:space="preserve">2013.gada </w:t>
      </w:r>
      <w:r w:rsidR="00721703" w:rsidRPr="007C1BFA">
        <w:rPr>
          <w:color w:val="000000" w:themeColor="text1"/>
        </w:rPr>
        <w:t>4.</w:t>
      </w:r>
      <w:r w:rsidR="001B3AE7" w:rsidRPr="007C1BFA">
        <w:rPr>
          <w:color w:val="000000" w:themeColor="text1"/>
        </w:rPr>
        <w:t> </w:t>
      </w:r>
      <w:r w:rsidR="00721703" w:rsidRPr="007C1BFA">
        <w:rPr>
          <w:color w:val="000000" w:themeColor="text1"/>
        </w:rPr>
        <w:t xml:space="preserve">jūnija sēdes </w:t>
      </w:r>
      <w:proofErr w:type="spellStart"/>
      <w:r w:rsidR="00DA5828" w:rsidRPr="007C1BFA">
        <w:rPr>
          <w:color w:val="000000" w:themeColor="text1"/>
        </w:rPr>
        <w:t>protokollēmuma</w:t>
      </w:r>
      <w:proofErr w:type="spellEnd"/>
      <w:r w:rsidR="00DA5828" w:rsidRPr="007C1BFA">
        <w:rPr>
          <w:color w:val="000000" w:themeColor="text1"/>
        </w:rPr>
        <w:t xml:space="preserve"> </w:t>
      </w:r>
      <w:r w:rsidR="00721703" w:rsidRPr="007C1BFA">
        <w:rPr>
          <w:color w:val="000000" w:themeColor="text1"/>
        </w:rPr>
        <w:t xml:space="preserve">Nr.33, </w:t>
      </w:r>
      <w:bookmarkStart w:id="20" w:name="29"/>
      <w:r w:rsidR="00721703" w:rsidRPr="007C1BFA">
        <w:rPr>
          <w:color w:val="000000" w:themeColor="text1"/>
        </w:rPr>
        <w:t>29.§</w:t>
      </w:r>
      <w:bookmarkEnd w:id="20"/>
      <w:r w:rsidR="00721703" w:rsidRPr="007C1BFA">
        <w:rPr>
          <w:color w:val="000000" w:themeColor="text1"/>
        </w:rPr>
        <w:t xml:space="preserve"> 3. punktu</w:t>
      </w:r>
      <w:r w:rsidR="00336C2B" w:rsidRPr="007C1BFA">
        <w:rPr>
          <w:color w:val="000000" w:themeColor="text1"/>
        </w:rPr>
        <w:t>,</w:t>
      </w:r>
      <w:r w:rsidR="0017249C" w:rsidRPr="007C1BFA">
        <w:rPr>
          <w:color w:val="000000" w:themeColor="text1"/>
        </w:rPr>
        <w:t xml:space="preserve"> </w:t>
      </w:r>
      <w:r w:rsidRPr="007C1BFA">
        <w:rPr>
          <w:color w:val="000000" w:themeColor="text1"/>
        </w:rPr>
        <w:t xml:space="preserve">kopīgi ar Finanšu ministrijas pārstāvjiem </w:t>
      </w:r>
      <w:r w:rsidR="00336C2B" w:rsidRPr="007C1BFA">
        <w:rPr>
          <w:color w:val="000000" w:themeColor="text1"/>
          <w:szCs w:val="28"/>
        </w:rPr>
        <w:t>2013.gada 26. </w:t>
      </w:r>
      <w:r w:rsidR="0017249C" w:rsidRPr="007C1BFA">
        <w:rPr>
          <w:color w:val="000000" w:themeColor="text1"/>
          <w:szCs w:val="28"/>
        </w:rPr>
        <w:t>j</w:t>
      </w:r>
      <w:r w:rsidR="00A43329" w:rsidRPr="007C1BFA">
        <w:rPr>
          <w:color w:val="000000" w:themeColor="text1"/>
          <w:szCs w:val="28"/>
        </w:rPr>
        <w:t>ūnijā</w:t>
      </w:r>
      <w:r w:rsidR="0017249C" w:rsidRPr="007C1BFA">
        <w:rPr>
          <w:color w:val="000000" w:themeColor="text1"/>
          <w:szCs w:val="28"/>
        </w:rPr>
        <w:t xml:space="preserve"> </w:t>
      </w:r>
      <w:r w:rsidR="00A43329" w:rsidRPr="007C1BFA">
        <w:rPr>
          <w:color w:val="000000" w:themeColor="text1"/>
        </w:rPr>
        <w:t>konsultējās</w:t>
      </w:r>
      <w:r w:rsidRPr="007C1BFA">
        <w:rPr>
          <w:color w:val="000000" w:themeColor="text1"/>
        </w:rPr>
        <w:t xml:space="preserve"> ar Eiropas Komisijas Konkurences ģenerāldirektorātu</w:t>
      </w:r>
      <w:r w:rsidRPr="007C1BFA">
        <w:rPr>
          <w:color w:val="000000" w:themeColor="text1"/>
          <w:szCs w:val="28"/>
        </w:rPr>
        <w:t xml:space="preserve">. Pēc sarunām EM secināja, ka ELAF administrators var būt AS „Latvenergo” jaundibinātā meitas sabiedrība, taču skaidri jāpierāda līdzekļu izlietošanas mērķi. </w:t>
      </w:r>
      <w:r w:rsidR="00CF738C" w:rsidRPr="007C1BFA">
        <w:rPr>
          <w:color w:val="000000" w:themeColor="text1"/>
          <w:szCs w:val="28"/>
        </w:rPr>
        <w:t xml:space="preserve">Eiropas Komisija norādīja, ka pašreizējais atbalsta mehānisms ir </w:t>
      </w:r>
      <w:proofErr w:type="spellStart"/>
      <w:r w:rsidR="00CF738C" w:rsidRPr="007C1BFA">
        <w:rPr>
          <w:color w:val="000000" w:themeColor="text1"/>
          <w:szCs w:val="28"/>
        </w:rPr>
        <w:t>notificējams</w:t>
      </w:r>
      <w:proofErr w:type="spellEnd"/>
      <w:r w:rsidR="00CF738C" w:rsidRPr="007C1BFA">
        <w:rPr>
          <w:color w:val="000000" w:themeColor="text1"/>
          <w:szCs w:val="28"/>
        </w:rPr>
        <w:t>, tādējādi būs nepieciešams apzināt elektroenerģijas izmaksas dažādām tehnoloģijām un dažāda lieluma elektrostacijām</w:t>
      </w:r>
      <w:r w:rsidR="0031434F" w:rsidRPr="007C1BFA">
        <w:rPr>
          <w:color w:val="000000" w:themeColor="text1"/>
          <w:szCs w:val="28"/>
        </w:rPr>
        <w:t xml:space="preserve">. Eiropas Komisija vērtēs </w:t>
      </w:r>
      <w:r w:rsidR="006A5D59" w:rsidRPr="007C1BFA">
        <w:rPr>
          <w:color w:val="000000" w:themeColor="text1"/>
          <w:szCs w:val="28"/>
        </w:rPr>
        <w:t>arī to,</w:t>
      </w:r>
      <w:r w:rsidR="0031434F" w:rsidRPr="007C1BFA">
        <w:rPr>
          <w:color w:val="000000" w:themeColor="text1"/>
          <w:szCs w:val="28"/>
        </w:rPr>
        <w:t xml:space="preserve"> vai esošais atbalsts nepārsniedz saprātīgas peļņas līmeni</w:t>
      </w:r>
      <w:r w:rsidR="00823E1A" w:rsidRPr="007C1BFA">
        <w:rPr>
          <w:color w:val="000000" w:themeColor="text1"/>
          <w:szCs w:val="28"/>
        </w:rPr>
        <w:t xml:space="preserve">. </w:t>
      </w:r>
      <w:r w:rsidR="0031434F" w:rsidRPr="007C1BFA">
        <w:rPr>
          <w:color w:val="000000" w:themeColor="text1"/>
          <w:szCs w:val="28"/>
        </w:rPr>
        <w:t xml:space="preserve">Vienlīdz </w:t>
      </w:r>
      <w:r w:rsidRPr="007C1BFA">
        <w:rPr>
          <w:rFonts w:eastAsia="EUAlbertina-Regular-Identity-H"/>
          <w:color w:val="000000" w:themeColor="text1"/>
          <w:szCs w:val="28"/>
        </w:rPr>
        <w:t>Eiropas Komisija vērtē</w:t>
      </w:r>
      <w:r w:rsidR="00856FAD" w:rsidRPr="007C1BFA">
        <w:rPr>
          <w:rFonts w:eastAsia="EUAlbertina-Regular-Identity-H"/>
          <w:color w:val="000000" w:themeColor="text1"/>
          <w:szCs w:val="28"/>
        </w:rPr>
        <w:t>s</w:t>
      </w:r>
      <w:r w:rsidRPr="007C1BFA">
        <w:rPr>
          <w:rFonts w:eastAsia="EUAlbertina-Regular-Identity-H"/>
          <w:color w:val="000000" w:themeColor="text1"/>
          <w:szCs w:val="28"/>
        </w:rPr>
        <w:t xml:space="preserve"> līdzsvaru starp valsts paredzēto atbalsta pasākuma pozitīvo iedarbību, sasniedzot vispārējas nozīmes mērķi, un tā potenciāli negatīvo blakus iedarbību, piemēram, tirdzniecības un konkurences kropļošanu, ietekmi uz valsts tautsaimniecības attīstību un citus būtiskus faktorus.</w:t>
      </w:r>
    </w:p>
    <w:p w:rsidR="00CB650D" w:rsidRPr="007C1BFA" w:rsidRDefault="00823E1A" w:rsidP="00DD7845">
      <w:pPr>
        <w:ind w:firstLine="567"/>
        <w:jc w:val="both"/>
        <w:rPr>
          <w:color w:val="000000" w:themeColor="text1"/>
          <w:szCs w:val="28"/>
        </w:rPr>
      </w:pPr>
      <w:r w:rsidRPr="007C1BFA">
        <w:rPr>
          <w:color w:val="000000" w:themeColor="text1"/>
          <w:szCs w:val="28"/>
        </w:rPr>
        <w:t xml:space="preserve">Novērtējot kopējo atbalsta intensitāti atbilstoši </w:t>
      </w:r>
      <w:r w:rsidR="00CD5138" w:rsidRPr="007C1BFA">
        <w:rPr>
          <w:color w:val="000000" w:themeColor="text1"/>
          <w:szCs w:val="28"/>
        </w:rPr>
        <w:t xml:space="preserve">Eiropas </w:t>
      </w:r>
      <w:r w:rsidR="000E05A3" w:rsidRPr="007C1BFA">
        <w:rPr>
          <w:color w:val="000000" w:themeColor="text1"/>
          <w:szCs w:val="28"/>
        </w:rPr>
        <w:t>Komisijas Regula Nr.800/2008 (2008.gada 6.augusts), kas atzīst noteiktas atbalsta kategorijas par saderīgām ar kopējo tirgu, piemērojot Līguma 87. un 88.pantu (vispārējā grupu atbrīvojuma regula))</w:t>
      </w:r>
      <w:r w:rsidR="00CF738C" w:rsidRPr="007C1BFA">
        <w:rPr>
          <w:color w:val="000000" w:themeColor="text1"/>
          <w:szCs w:val="28"/>
        </w:rPr>
        <w:t xml:space="preserve"> un Kopienas pamatnostādnēm par valsts atbalstu vides aizsardzībai</w:t>
      </w:r>
      <w:r w:rsidRPr="007C1BFA">
        <w:rPr>
          <w:color w:val="000000" w:themeColor="text1"/>
          <w:szCs w:val="28"/>
        </w:rPr>
        <w:t xml:space="preserve">, līdz ar piemaksu ir </w:t>
      </w:r>
      <w:r w:rsidR="00CB650D" w:rsidRPr="007C1BFA">
        <w:rPr>
          <w:color w:val="000000" w:themeColor="text1"/>
          <w:szCs w:val="28"/>
        </w:rPr>
        <w:t xml:space="preserve">paralēli </w:t>
      </w:r>
      <w:r w:rsidRPr="007C1BFA">
        <w:rPr>
          <w:color w:val="000000" w:themeColor="text1"/>
          <w:szCs w:val="28"/>
        </w:rPr>
        <w:t xml:space="preserve">jāizvērtē </w:t>
      </w:r>
      <w:r w:rsidR="00CB650D" w:rsidRPr="007C1BFA">
        <w:rPr>
          <w:color w:val="000000" w:themeColor="text1"/>
          <w:szCs w:val="28"/>
        </w:rPr>
        <w:t>citi atbalsta instrumenti</w:t>
      </w:r>
      <w:r w:rsidRPr="007C1BFA">
        <w:rPr>
          <w:color w:val="000000" w:themeColor="text1"/>
          <w:szCs w:val="28"/>
        </w:rPr>
        <w:t xml:space="preserve">, </w:t>
      </w:r>
      <w:r w:rsidR="0017249C" w:rsidRPr="007C1BFA">
        <w:rPr>
          <w:color w:val="000000" w:themeColor="text1"/>
          <w:szCs w:val="28"/>
        </w:rPr>
        <w:lastRenderedPageBreak/>
        <w:t>piemēram,</w:t>
      </w:r>
      <w:r w:rsidRPr="007C1BFA">
        <w:rPr>
          <w:color w:val="000000" w:themeColor="text1"/>
          <w:szCs w:val="28"/>
        </w:rPr>
        <w:t xml:space="preserve"> </w:t>
      </w:r>
      <w:r w:rsidR="00CB650D" w:rsidRPr="007C1BFA">
        <w:rPr>
          <w:color w:val="000000" w:themeColor="text1"/>
          <w:szCs w:val="28"/>
        </w:rPr>
        <w:t>valsts piešķirtas subsīdijas, nodokļu atlaides un citi atbalsta veidi, kas būtu definējami kā valsts atbalsts Līguma par Eiropas Savienības darbību izpratnē</w:t>
      </w:r>
      <w:r w:rsidRPr="007C1BFA">
        <w:rPr>
          <w:color w:val="000000" w:themeColor="text1"/>
          <w:szCs w:val="28"/>
        </w:rPr>
        <w:t xml:space="preserve">. </w:t>
      </w:r>
    </w:p>
    <w:p w:rsidR="00721703" w:rsidRPr="007C1BFA" w:rsidRDefault="00721703" w:rsidP="00DD7845">
      <w:pPr>
        <w:suppressAutoHyphens/>
        <w:ind w:firstLine="567"/>
        <w:jc w:val="both"/>
        <w:rPr>
          <w:color w:val="000000" w:themeColor="text1"/>
        </w:rPr>
      </w:pPr>
      <w:r w:rsidRPr="007C1BFA">
        <w:rPr>
          <w:color w:val="000000" w:themeColor="text1"/>
        </w:rPr>
        <w:t xml:space="preserve">Turpmāko ELAF darbību nodrošināšanai EM </w:t>
      </w:r>
      <w:r w:rsidR="00823E1A" w:rsidRPr="007C1BFA">
        <w:rPr>
          <w:color w:val="000000" w:themeColor="text1"/>
        </w:rPr>
        <w:t xml:space="preserve">nepieciešams iesniegt Eiropas Komisijai </w:t>
      </w:r>
      <w:proofErr w:type="spellStart"/>
      <w:r w:rsidR="00823E1A" w:rsidRPr="007C1BFA">
        <w:rPr>
          <w:color w:val="000000" w:themeColor="text1"/>
        </w:rPr>
        <w:t>prenotifikāciju</w:t>
      </w:r>
      <w:proofErr w:type="spellEnd"/>
      <w:r w:rsidR="00823E1A" w:rsidRPr="007C1BFA">
        <w:rPr>
          <w:color w:val="000000" w:themeColor="text1"/>
        </w:rPr>
        <w:t xml:space="preserve"> par Elektroenerģijas lietotāju atbalsta fondu un </w:t>
      </w:r>
      <w:r w:rsidR="001B3AE7" w:rsidRPr="007C1BFA">
        <w:rPr>
          <w:color w:val="000000" w:themeColor="text1"/>
        </w:rPr>
        <w:t>jāuzsāk</w:t>
      </w:r>
      <w:r w:rsidRPr="007C1BFA">
        <w:rPr>
          <w:color w:val="000000" w:themeColor="text1"/>
        </w:rPr>
        <w:t xml:space="preserve"> ELAF darbības saskaņošanu ar Eiropas Komisiju atbilstoši Līguma par Eiropas Savienības darbību 107. un 108. pantu.</w:t>
      </w:r>
      <w:r w:rsidR="00FF5ADD" w:rsidRPr="007C1BFA">
        <w:rPr>
          <w:color w:val="000000" w:themeColor="text1"/>
        </w:rPr>
        <w:t xml:space="preserve"> Saskaņojumu ar Eiropas Komisiju nepieciešams iegūt līdz ELAF darbības uzsākšanai (2014. gada 1. aprīlim), lai nepieļautu risku, ka praksē tiek ieviests nesaskaņots mehānisms.</w:t>
      </w:r>
    </w:p>
    <w:p w:rsidR="00F90E11" w:rsidRDefault="00F90E11" w:rsidP="00DD7845">
      <w:pPr>
        <w:pStyle w:val="Vstulesdatumsunnumurs"/>
        <w:spacing w:before="0" w:after="0" w:line="240" w:lineRule="auto"/>
        <w:ind w:left="0" w:firstLine="567"/>
        <w:rPr>
          <w:color w:val="000000" w:themeColor="text1"/>
          <w:szCs w:val="28"/>
          <w:lang w:val="lv-LV"/>
        </w:rPr>
      </w:pPr>
      <w:r w:rsidRPr="007C1BFA">
        <w:rPr>
          <w:color w:val="000000" w:themeColor="text1"/>
          <w:szCs w:val="28"/>
          <w:lang w:val="lv-LV"/>
        </w:rPr>
        <w:t>Tā kā OI izmaksas tiek segtas ar 15 mēnešu nobīdi, ir nepieciešams atrunāt principus kā 2013.</w:t>
      </w:r>
      <w:r w:rsidR="0017249C" w:rsidRPr="007C1BFA">
        <w:rPr>
          <w:color w:val="000000" w:themeColor="text1"/>
          <w:szCs w:val="28"/>
          <w:lang w:val="lv-LV"/>
        </w:rPr>
        <w:t> </w:t>
      </w:r>
      <w:r w:rsidRPr="007C1BFA">
        <w:rPr>
          <w:color w:val="000000" w:themeColor="text1"/>
          <w:szCs w:val="28"/>
          <w:lang w:val="lv-LV"/>
        </w:rPr>
        <w:t>gada un 2014.</w:t>
      </w:r>
      <w:r w:rsidR="0017249C" w:rsidRPr="007C1BFA">
        <w:rPr>
          <w:color w:val="000000" w:themeColor="text1"/>
          <w:szCs w:val="28"/>
          <w:lang w:val="lv-LV"/>
        </w:rPr>
        <w:t> </w:t>
      </w:r>
      <w:r w:rsidRPr="007C1BFA">
        <w:rPr>
          <w:color w:val="000000" w:themeColor="text1"/>
          <w:szCs w:val="28"/>
          <w:lang w:val="lv-LV"/>
        </w:rPr>
        <w:t>gada 1.</w:t>
      </w:r>
      <w:r w:rsidR="0017249C" w:rsidRPr="007C1BFA">
        <w:rPr>
          <w:color w:val="000000" w:themeColor="text1"/>
          <w:szCs w:val="28"/>
          <w:lang w:val="lv-LV"/>
        </w:rPr>
        <w:t> </w:t>
      </w:r>
      <w:r w:rsidRPr="007C1BFA">
        <w:rPr>
          <w:color w:val="000000" w:themeColor="text1"/>
          <w:szCs w:val="28"/>
          <w:lang w:val="lv-LV"/>
        </w:rPr>
        <w:t>ceturkšņa faktiskās izmaksas, kuras pārsniegs OIK ieņēmumus tiks segtas līdzšinējam publiskajam tirgotājam – AS „Latvenergo</w:t>
      </w:r>
      <w:r w:rsidR="00447C7E" w:rsidRPr="007C1BFA">
        <w:rPr>
          <w:color w:val="000000" w:themeColor="text1"/>
          <w:szCs w:val="28"/>
          <w:lang w:val="lv-LV"/>
        </w:rPr>
        <w:t>”</w:t>
      </w:r>
      <w:r w:rsidRPr="007C1BFA">
        <w:rPr>
          <w:color w:val="000000" w:themeColor="text1"/>
          <w:szCs w:val="28"/>
          <w:lang w:val="lv-LV"/>
        </w:rPr>
        <w:t>. Lai neradītu nesamērīgu papildu slogu valsts budžetam un ELAF naudas plūsmai, starpība starp faktiskajiem 2013.</w:t>
      </w:r>
      <w:r w:rsidR="0017249C" w:rsidRPr="007C1BFA">
        <w:rPr>
          <w:color w:val="000000" w:themeColor="text1"/>
          <w:szCs w:val="28"/>
          <w:lang w:val="lv-LV"/>
        </w:rPr>
        <w:t> </w:t>
      </w:r>
      <w:r w:rsidRPr="007C1BFA">
        <w:rPr>
          <w:color w:val="000000" w:themeColor="text1"/>
          <w:szCs w:val="28"/>
          <w:lang w:val="lv-LV"/>
        </w:rPr>
        <w:t>gada un 2014.</w:t>
      </w:r>
      <w:r w:rsidR="0017249C" w:rsidRPr="007C1BFA">
        <w:rPr>
          <w:color w:val="000000" w:themeColor="text1"/>
          <w:szCs w:val="28"/>
          <w:lang w:val="lv-LV"/>
        </w:rPr>
        <w:t> </w:t>
      </w:r>
      <w:r w:rsidRPr="007C1BFA">
        <w:rPr>
          <w:color w:val="000000" w:themeColor="text1"/>
          <w:szCs w:val="28"/>
          <w:lang w:val="lv-LV"/>
        </w:rPr>
        <w:t>gada 1.</w:t>
      </w:r>
      <w:r w:rsidR="0017249C" w:rsidRPr="007C1BFA">
        <w:rPr>
          <w:color w:val="000000" w:themeColor="text1"/>
          <w:szCs w:val="28"/>
          <w:lang w:val="lv-LV"/>
        </w:rPr>
        <w:t> </w:t>
      </w:r>
      <w:r w:rsidRPr="007C1BFA">
        <w:rPr>
          <w:color w:val="000000" w:themeColor="text1"/>
          <w:szCs w:val="28"/>
          <w:lang w:val="lv-LV"/>
        </w:rPr>
        <w:t>ceturkšņa OIK ieņēmumiem un faktiskajām OI izmaksām virs tirgus cenas tiktu atlīdzinātas AS „Latvenergo” pakāpeniski līdz 201</w:t>
      </w:r>
      <w:r w:rsidR="009B58D0">
        <w:rPr>
          <w:color w:val="000000" w:themeColor="text1"/>
          <w:szCs w:val="28"/>
          <w:lang w:val="lv-LV"/>
        </w:rPr>
        <w:t>8</w:t>
      </w:r>
      <w:r w:rsidRPr="007C1BFA">
        <w:rPr>
          <w:color w:val="000000" w:themeColor="text1"/>
          <w:szCs w:val="28"/>
          <w:lang w:val="lv-LV"/>
        </w:rPr>
        <w:t>.</w:t>
      </w:r>
      <w:r w:rsidR="0017249C" w:rsidRPr="007C1BFA">
        <w:rPr>
          <w:color w:val="000000" w:themeColor="text1"/>
          <w:szCs w:val="28"/>
          <w:lang w:val="lv-LV"/>
        </w:rPr>
        <w:t> </w:t>
      </w:r>
      <w:r w:rsidRPr="007C1BFA">
        <w:rPr>
          <w:color w:val="000000" w:themeColor="text1"/>
          <w:szCs w:val="28"/>
          <w:lang w:val="lv-LV"/>
        </w:rPr>
        <w:t>gada 1.</w:t>
      </w:r>
      <w:r w:rsidR="0017249C" w:rsidRPr="007C1BFA">
        <w:rPr>
          <w:color w:val="000000" w:themeColor="text1"/>
          <w:szCs w:val="28"/>
          <w:lang w:val="lv-LV"/>
        </w:rPr>
        <w:t> </w:t>
      </w:r>
      <w:r w:rsidR="009B58D0">
        <w:rPr>
          <w:color w:val="000000" w:themeColor="text1"/>
          <w:szCs w:val="28"/>
          <w:lang w:val="lv-LV"/>
        </w:rPr>
        <w:t>janvār</w:t>
      </w:r>
      <w:r w:rsidRPr="007C1BFA">
        <w:rPr>
          <w:color w:val="000000" w:themeColor="text1"/>
          <w:szCs w:val="28"/>
          <w:lang w:val="lv-LV"/>
        </w:rPr>
        <w:t xml:space="preserve">im. Šīs kompensējamās izmaksas neradīs iespaidu uz OIK apmēru, jo tiks finansētas no nākamo periodu </w:t>
      </w:r>
      <w:r w:rsidR="009B58D0">
        <w:rPr>
          <w:color w:val="000000" w:themeColor="text1"/>
          <w:szCs w:val="28"/>
          <w:lang w:val="lv-LV"/>
        </w:rPr>
        <w:t>s</w:t>
      </w:r>
      <w:r w:rsidR="009B58D0" w:rsidRPr="009B58D0">
        <w:rPr>
          <w:color w:val="000000" w:themeColor="text1"/>
          <w:szCs w:val="28"/>
          <w:lang w:val="lv-LV"/>
        </w:rPr>
        <w:t>ubsidētās enerģijas nodokļa</w:t>
      </w:r>
      <w:r w:rsidRPr="007C1BFA">
        <w:rPr>
          <w:color w:val="000000" w:themeColor="text1"/>
          <w:szCs w:val="28"/>
          <w:lang w:val="lv-LV"/>
        </w:rPr>
        <w:t xml:space="preserve"> </w:t>
      </w:r>
      <w:r w:rsidR="00722E0B">
        <w:rPr>
          <w:color w:val="000000" w:themeColor="text1"/>
          <w:szCs w:val="28"/>
          <w:lang w:val="lv-LV"/>
        </w:rPr>
        <w:t>ieņēmumiem</w:t>
      </w:r>
      <w:r w:rsidRPr="007C1BFA">
        <w:rPr>
          <w:color w:val="000000" w:themeColor="text1"/>
          <w:szCs w:val="28"/>
          <w:lang w:val="lv-LV"/>
        </w:rPr>
        <w:t>.</w:t>
      </w:r>
    </w:p>
    <w:p w:rsidR="00A93537" w:rsidRDefault="00A93537" w:rsidP="00A93537">
      <w:pPr>
        <w:ind w:firstLine="567"/>
        <w:jc w:val="both"/>
        <w:rPr>
          <w:color w:val="000000" w:themeColor="text1"/>
          <w:szCs w:val="28"/>
        </w:rPr>
      </w:pPr>
      <w:r w:rsidRPr="007C1BFA">
        <w:rPr>
          <w:color w:val="000000" w:themeColor="text1"/>
          <w:szCs w:val="28"/>
        </w:rPr>
        <w:t xml:space="preserve">Lai </w:t>
      </w:r>
      <w:r>
        <w:rPr>
          <w:color w:val="000000" w:themeColor="text1"/>
          <w:szCs w:val="28"/>
        </w:rPr>
        <w:t xml:space="preserve">uzsāktu ELAF īstenošanu, </w:t>
      </w:r>
      <w:r w:rsidRPr="007C1BFA">
        <w:rPr>
          <w:color w:val="000000" w:themeColor="text1"/>
          <w:szCs w:val="28"/>
        </w:rPr>
        <w:t>nepieciešams veikt šādas darbības:</w:t>
      </w:r>
    </w:p>
    <w:p w:rsidR="00A93537" w:rsidRPr="009B58D0" w:rsidRDefault="00A93537" w:rsidP="00BE42BB">
      <w:pPr>
        <w:pStyle w:val="ListParagraph"/>
        <w:numPr>
          <w:ilvl w:val="0"/>
          <w:numId w:val="38"/>
        </w:numPr>
        <w:tabs>
          <w:tab w:val="left" w:pos="993"/>
        </w:tabs>
        <w:spacing w:after="0" w:line="240" w:lineRule="auto"/>
        <w:jc w:val="both"/>
        <w:rPr>
          <w:rFonts w:ascii="Times New Roman" w:eastAsia="Times New Roman" w:hAnsi="Times New Roman" w:cs="Times New Roman"/>
          <w:color w:val="000000" w:themeColor="text1"/>
          <w:sz w:val="28"/>
          <w:szCs w:val="28"/>
        </w:rPr>
      </w:pPr>
      <w:r w:rsidRPr="009B58D0">
        <w:rPr>
          <w:rFonts w:ascii="Times New Roman" w:eastAsia="Times New Roman" w:hAnsi="Times New Roman" w:cs="Times New Roman"/>
          <w:color w:val="000000" w:themeColor="text1"/>
          <w:sz w:val="28"/>
          <w:szCs w:val="28"/>
        </w:rPr>
        <w:t xml:space="preserve">AS „Latvenergo” nodibināt jaunu meitas sabiedrību, kas pildīs ELAF administratora funkcijas, novēršot iespējamos konkurences un juridiskos riskus, kas var rasties, ja AS „Latvenergo” saņemtu publisku finansējumu un reizē darbotos konkurējošā vidē kā elektroenerģijas tirgotājs, tādejādi nodrošinot vienlīdzīgas konkurences iespējas; </w:t>
      </w:r>
    </w:p>
    <w:p w:rsidR="00A93537" w:rsidRPr="007C1BFA" w:rsidRDefault="00A93537" w:rsidP="00BE42BB">
      <w:pPr>
        <w:numPr>
          <w:ilvl w:val="0"/>
          <w:numId w:val="38"/>
        </w:numPr>
        <w:tabs>
          <w:tab w:val="left" w:pos="993"/>
        </w:tabs>
        <w:suppressAutoHyphens/>
        <w:jc w:val="both"/>
        <w:rPr>
          <w:color w:val="000000" w:themeColor="text1"/>
          <w:szCs w:val="28"/>
        </w:rPr>
      </w:pPr>
      <w:r w:rsidRPr="007C1BFA">
        <w:rPr>
          <w:color w:val="000000" w:themeColor="text1"/>
          <w:szCs w:val="28"/>
        </w:rPr>
        <w:t>nodrošināt valsts budžeta līdzekļu piesaistīšanu jaunajai AS „Latvenergo” meitas sabiedrībai;</w:t>
      </w:r>
    </w:p>
    <w:p w:rsidR="00A93537" w:rsidRDefault="00A93537" w:rsidP="00BE42BB">
      <w:pPr>
        <w:numPr>
          <w:ilvl w:val="0"/>
          <w:numId w:val="38"/>
        </w:numPr>
        <w:tabs>
          <w:tab w:val="left" w:pos="993"/>
        </w:tabs>
        <w:suppressAutoHyphens/>
        <w:jc w:val="both"/>
        <w:rPr>
          <w:color w:val="000000" w:themeColor="text1"/>
          <w:szCs w:val="28"/>
        </w:rPr>
      </w:pPr>
      <w:r w:rsidRPr="007C1BFA">
        <w:rPr>
          <w:color w:val="000000" w:themeColor="text1"/>
          <w:szCs w:val="28"/>
        </w:rPr>
        <w:t>paredzēt, ka 2014.gada publiskā tirgotāja licence un pienākumi tiek nodoti jaunajai AS „Latvenergo” meitas sabiedrībai;</w:t>
      </w:r>
    </w:p>
    <w:p w:rsidR="00722E0B" w:rsidRDefault="00A93537" w:rsidP="00BE42BB">
      <w:pPr>
        <w:numPr>
          <w:ilvl w:val="0"/>
          <w:numId w:val="38"/>
        </w:numPr>
        <w:tabs>
          <w:tab w:val="left" w:pos="993"/>
        </w:tabs>
        <w:suppressAutoHyphens/>
        <w:jc w:val="both"/>
        <w:rPr>
          <w:color w:val="000000" w:themeColor="text1"/>
          <w:szCs w:val="28"/>
        </w:rPr>
      </w:pPr>
      <w:r>
        <w:rPr>
          <w:color w:val="000000" w:themeColor="text1"/>
          <w:szCs w:val="28"/>
        </w:rPr>
        <w:t xml:space="preserve">veikt </w:t>
      </w:r>
      <w:r w:rsidR="00A67ED9">
        <w:rPr>
          <w:color w:val="000000" w:themeColor="text1"/>
          <w:szCs w:val="28"/>
        </w:rPr>
        <w:t>izmaiņas tiesiskajā regulējumā</w:t>
      </w:r>
      <w:r w:rsidR="00722E0B">
        <w:rPr>
          <w:color w:val="000000" w:themeColor="text1"/>
          <w:szCs w:val="28"/>
        </w:rPr>
        <w:t>:</w:t>
      </w:r>
    </w:p>
    <w:p w:rsidR="00BE42BB" w:rsidRPr="00BE42BB" w:rsidRDefault="00722E0B" w:rsidP="00990B3B">
      <w:pPr>
        <w:pStyle w:val="ListParagraph"/>
        <w:numPr>
          <w:ilvl w:val="0"/>
          <w:numId w:val="36"/>
        </w:numPr>
        <w:tabs>
          <w:tab w:val="left" w:pos="993"/>
        </w:tabs>
        <w:spacing w:after="0" w:line="240" w:lineRule="auto"/>
        <w:jc w:val="both"/>
        <w:rPr>
          <w:rFonts w:ascii="Times New Roman" w:hAnsi="Times New Roman" w:cs="Times New Roman"/>
          <w:color w:val="000000" w:themeColor="text1"/>
          <w:sz w:val="28"/>
          <w:szCs w:val="28"/>
        </w:rPr>
      </w:pPr>
      <w:r w:rsidRPr="00BE42BB">
        <w:rPr>
          <w:rFonts w:ascii="Times New Roman" w:hAnsi="Times New Roman" w:cs="Times New Roman"/>
          <w:color w:val="000000" w:themeColor="text1"/>
          <w:sz w:val="28"/>
          <w:szCs w:val="28"/>
        </w:rPr>
        <w:t xml:space="preserve">jaunā elektroenerģijas ražošanas atbalsta finansēšanas kārtība, </w:t>
      </w:r>
      <w:r w:rsidR="00990B3B">
        <w:rPr>
          <w:rFonts w:ascii="Times New Roman" w:hAnsi="Times New Roman" w:cs="Times New Roman"/>
          <w:color w:val="000000" w:themeColor="text1"/>
          <w:sz w:val="28"/>
          <w:szCs w:val="28"/>
        </w:rPr>
        <w:t>kas saistīta ar e</w:t>
      </w:r>
      <w:r w:rsidR="00990B3B" w:rsidRPr="00990B3B">
        <w:rPr>
          <w:rFonts w:ascii="Times New Roman" w:hAnsi="Times New Roman" w:cs="Times New Roman"/>
          <w:color w:val="000000" w:themeColor="text1"/>
          <w:sz w:val="28"/>
          <w:szCs w:val="28"/>
        </w:rPr>
        <w:t>lektroene</w:t>
      </w:r>
      <w:r w:rsidR="00990B3B">
        <w:rPr>
          <w:rFonts w:ascii="Times New Roman" w:hAnsi="Times New Roman" w:cs="Times New Roman"/>
          <w:color w:val="000000" w:themeColor="text1"/>
          <w:sz w:val="28"/>
          <w:szCs w:val="28"/>
        </w:rPr>
        <w:t xml:space="preserve">rģijas lietotāju atbalstu, </w:t>
      </w:r>
      <w:r w:rsidRPr="00BE42BB">
        <w:rPr>
          <w:rFonts w:ascii="Times New Roman" w:hAnsi="Times New Roman" w:cs="Times New Roman"/>
          <w:color w:val="000000" w:themeColor="text1"/>
          <w:sz w:val="28"/>
          <w:szCs w:val="28"/>
        </w:rPr>
        <w:t xml:space="preserve">atbalsta mehānisma pārejas principi un OI izmaksu attiecināšanas aprēķina metodika, nosakot elektroenerģijas lietotāju un ELAF sedzamo daļu, jānostiprina ar grozījumiem </w:t>
      </w:r>
      <w:r w:rsidRPr="00BE42BB">
        <w:rPr>
          <w:rFonts w:ascii="Times New Roman" w:hAnsi="Times New Roman" w:cs="Times New Roman"/>
          <w:color w:val="000000" w:themeColor="text1"/>
          <w:sz w:val="28"/>
          <w:szCs w:val="28"/>
          <w:u w:val="single"/>
        </w:rPr>
        <w:t>Elektroenerģijas tirgus likumā</w:t>
      </w:r>
      <w:r w:rsidRPr="00BE42BB">
        <w:rPr>
          <w:rFonts w:ascii="Times New Roman" w:hAnsi="Times New Roman" w:cs="Times New Roman"/>
          <w:color w:val="000000" w:themeColor="text1"/>
          <w:sz w:val="28"/>
          <w:szCs w:val="28"/>
        </w:rPr>
        <w:t>;</w:t>
      </w:r>
    </w:p>
    <w:p w:rsidR="00722E0B" w:rsidRPr="00BE42BB" w:rsidRDefault="00722E0B" w:rsidP="00BE42BB">
      <w:pPr>
        <w:pStyle w:val="ListParagraph"/>
        <w:numPr>
          <w:ilvl w:val="0"/>
          <w:numId w:val="36"/>
        </w:numPr>
        <w:tabs>
          <w:tab w:val="left" w:pos="993"/>
        </w:tabs>
        <w:spacing w:after="0" w:line="240" w:lineRule="auto"/>
        <w:ind w:left="1706" w:hanging="357"/>
        <w:jc w:val="both"/>
        <w:rPr>
          <w:rFonts w:ascii="Times New Roman" w:hAnsi="Times New Roman" w:cs="Times New Roman"/>
          <w:color w:val="000000" w:themeColor="text1"/>
          <w:sz w:val="28"/>
          <w:szCs w:val="28"/>
        </w:rPr>
      </w:pPr>
      <w:r w:rsidRPr="00BE42BB">
        <w:rPr>
          <w:rFonts w:ascii="Times New Roman" w:hAnsi="Times New Roman" w:cs="Times New Roman"/>
          <w:color w:val="000000" w:themeColor="text1"/>
          <w:sz w:val="28"/>
          <w:szCs w:val="28"/>
        </w:rPr>
        <w:t>ELAF darbības principiem jāizstrādā jauni Ministru kabineta noteikumi:</w:t>
      </w:r>
    </w:p>
    <w:p w:rsidR="00722E0B" w:rsidRPr="00BE42BB" w:rsidRDefault="00722E0B" w:rsidP="00BE42BB">
      <w:pPr>
        <w:pStyle w:val="ListParagraph"/>
        <w:numPr>
          <w:ilvl w:val="2"/>
          <w:numId w:val="37"/>
        </w:numPr>
        <w:spacing w:after="0" w:line="240" w:lineRule="auto"/>
        <w:contextualSpacing w:val="0"/>
        <w:jc w:val="both"/>
        <w:rPr>
          <w:rFonts w:ascii="Times New Roman" w:hAnsi="Times New Roman" w:cs="Times New Roman"/>
          <w:color w:val="000000" w:themeColor="text1"/>
          <w:sz w:val="28"/>
          <w:szCs w:val="28"/>
        </w:rPr>
      </w:pPr>
      <w:r w:rsidRPr="007C1BFA">
        <w:rPr>
          <w:rFonts w:ascii="Times New Roman" w:hAnsi="Times New Roman" w:cs="Times New Roman"/>
          <w:color w:val="000000" w:themeColor="text1"/>
          <w:sz w:val="28"/>
          <w:szCs w:val="28"/>
        </w:rPr>
        <w:t xml:space="preserve"> </w:t>
      </w:r>
      <w:r w:rsidRPr="00BE42BB">
        <w:rPr>
          <w:rFonts w:ascii="Times New Roman" w:hAnsi="Times New Roman" w:cs="Times New Roman"/>
          <w:color w:val="000000" w:themeColor="text1"/>
          <w:sz w:val="28"/>
          <w:szCs w:val="28"/>
        </w:rPr>
        <w:t>jāveic grozījumi Ministru kabineta 2009. gada 10. marta noteikumos Nr.221 „Noteikumi par elektroenerģijas ražošanu un cenu noteikšanu, ražojot elektroenerģiju koģenerācijā” (turpmāk – MK noteikumi Nr.221);</w:t>
      </w:r>
    </w:p>
    <w:p w:rsidR="00722E0B" w:rsidRPr="00BE42BB" w:rsidRDefault="00722E0B" w:rsidP="00BE42BB">
      <w:pPr>
        <w:pStyle w:val="Vstulesdatumsunnumurs"/>
        <w:numPr>
          <w:ilvl w:val="2"/>
          <w:numId w:val="37"/>
        </w:numPr>
        <w:spacing w:before="0" w:after="0" w:line="240" w:lineRule="auto"/>
        <w:rPr>
          <w:color w:val="000000" w:themeColor="text1"/>
          <w:szCs w:val="28"/>
          <w:lang w:val="lv-LV"/>
        </w:rPr>
      </w:pPr>
      <w:r w:rsidRPr="00BE42BB">
        <w:rPr>
          <w:color w:val="000000" w:themeColor="text1"/>
          <w:szCs w:val="28"/>
          <w:lang w:val="lv-LV"/>
        </w:rPr>
        <w:lastRenderedPageBreak/>
        <w:t xml:space="preserve"> jāveic grozījumi Ministru kabineta 2010. gada 16. marta noteikumos Nr.262 „Noteikumi par elektroenerģijas ražošanu, izmantojot atjaunojamos energoresursus, un cenu noteikšanas kārtību” (turpmāk – MK noteikumi Nr.262);</w:t>
      </w:r>
    </w:p>
    <w:p w:rsidR="00722E0B" w:rsidRPr="007C1BFA" w:rsidRDefault="00722E0B" w:rsidP="00BE42BB">
      <w:pPr>
        <w:pStyle w:val="Vstulesdatumsunnumurs"/>
        <w:numPr>
          <w:ilvl w:val="1"/>
          <w:numId w:val="24"/>
        </w:numPr>
        <w:tabs>
          <w:tab w:val="left" w:pos="851"/>
        </w:tabs>
        <w:spacing w:before="0" w:after="0" w:line="240" w:lineRule="auto"/>
        <w:ind w:left="1418"/>
        <w:rPr>
          <w:color w:val="000000" w:themeColor="text1"/>
          <w:szCs w:val="28"/>
          <w:lang w:val="lv-LV"/>
        </w:rPr>
      </w:pPr>
      <w:r w:rsidRPr="007C1BFA">
        <w:rPr>
          <w:bCs/>
          <w:color w:val="000000" w:themeColor="text1"/>
          <w:szCs w:val="28"/>
          <w:lang w:val="lv-LV"/>
        </w:rPr>
        <w:t xml:space="preserve">jāprecizē lietotāju OIK maksājumu kārtība, veicot grozījumus </w:t>
      </w:r>
      <w:r w:rsidRPr="007C1BFA">
        <w:rPr>
          <w:color w:val="000000" w:themeColor="text1"/>
          <w:szCs w:val="28"/>
          <w:lang w:val="lv-LV"/>
        </w:rPr>
        <w:t>MK noteikumos Nr.914.</w:t>
      </w:r>
    </w:p>
    <w:p w:rsidR="00A93537" w:rsidRDefault="00A93537" w:rsidP="00A93537">
      <w:pPr>
        <w:numPr>
          <w:ilvl w:val="0"/>
          <w:numId w:val="22"/>
        </w:numPr>
        <w:tabs>
          <w:tab w:val="left" w:pos="-567"/>
          <w:tab w:val="left" w:pos="993"/>
        </w:tabs>
        <w:suppressAutoHyphens/>
        <w:ind w:left="0" w:firstLine="709"/>
        <w:jc w:val="both"/>
        <w:rPr>
          <w:color w:val="000000" w:themeColor="text1"/>
          <w:szCs w:val="28"/>
        </w:rPr>
      </w:pPr>
      <w:r w:rsidRPr="007C1BFA">
        <w:rPr>
          <w:color w:val="000000" w:themeColor="text1"/>
          <w:szCs w:val="28"/>
        </w:rPr>
        <w:t xml:space="preserve">saskaņot </w:t>
      </w:r>
      <w:r>
        <w:rPr>
          <w:color w:val="000000" w:themeColor="text1"/>
          <w:szCs w:val="28"/>
        </w:rPr>
        <w:t xml:space="preserve">ELAF darbību </w:t>
      </w:r>
      <w:r w:rsidRPr="007C1BFA">
        <w:rPr>
          <w:color w:val="000000" w:themeColor="text1"/>
          <w:szCs w:val="28"/>
        </w:rPr>
        <w:t>ar Eiropas Komisiju.</w:t>
      </w:r>
    </w:p>
    <w:p w:rsidR="00A93537" w:rsidRPr="007C1BFA" w:rsidRDefault="00A93537" w:rsidP="00BE42BB">
      <w:pPr>
        <w:pStyle w:val="Vstulesdatumsunnumurs"/>
        <w:spacing w:before="0" w:after="0" w:line="240" w:lineRule="auto"/>
        <w:ind w:left="0" w:firstLine="0"/>
        <w:rPr>
          <w:color w:val="000000" w:themeColor="text1"/>
          <w:szCs w:val="28"/>
          <w:lang w:val="lv-LV"/>
        </w:rPr>
      </w:pPr>
    </w:p>
    <w:p w:rsidR="00721703" w:rsidRPr="007C1BFA" w:rsidRDefault="00721703" w:rsidP="00DD7845">
      <w:pPr>
        <w:ind w:firstLine="851"/>
        <w:jc w:val="both"/>
        <w:rPr>
          <w:color w:val="000000" w:themeColor="text1"/>
        </w:rPr>
      </w:pPr>
    </w:p>
    <w:p w:rsidR="00CB650D" w:rsidRPr="007C1BFA" w:rsidRDefault="003374F2" w:rsidP="00DD7845">
      <w:pPr>
        <w:pStyle w:val="Heading1"/>
        <w:spacing w:before="0" w:after="0" w:line="240" w:lineRule="auto"/>
        <w:ind w:firstLine="360"/>
        <w:rPr>
          <w:color w:val="000000" w:themeColor="text1"/>
        </w:rPr>
      </w:pPr>
      <w:bookmarkStart w:id="21" w:name="_Toc361766900"/>
      <w:bookmarkStart w:id="22" w:name="_Toc364148946"/>
      <w:r w:rsidRPr="007C1BFA">
        <w:rPr>
          <w:color w:val="000000" w:themeColor="text1"/>
        </w:rPr>
        <w:t>5</w:t>
      </w:r>
      <w:r w:rsidR="0076424B" w:rsidRPr="007C1BFA">
        <w:rPr>
          <w:color w:val="000000" w:themeColor="text1"/>
        </w:rPr>
        <w:t xml:space="preserve">. </w:t>
      </w:r>
      <w:r w:rsidR="00CB650D" w:rsidRPr="007C1BFA">
        <w:rPr>
          <w:color w:val="000000" w:themeColor="text1"/>
        </w:rPr>
        <w:t>Subsidētās enerģijas nodoklis (SEN)</w:t>
      </w:r>
      <w:bookmarkEnd w:id="21"/>
      <w:bookmarkEnd w:id="22"/>
    </w:p>
    <w:p w:rsidR="00DD7845" w:rsidRPr="007C1BFA" w:rsidRDefault="00DD7845" w:rsidP="00DD7845">
      <w:pPr>
        <w:pStyle w:val="BodyText"/>
        <w:rPr>
          <w:color w:val="000000" w:themeColor="text1"/>
          <w:lang w:val="lv-LV"/>
        </w:rPr>
      </w:pPr>
    </w:p>
    <w:p w:rsidR="007416A7" w:rsidRPr="007C1BFA" w:rsidRDefault="003374F2" w:rsidP="00DD7845">
      <w:pPr>
        <w:pStyle w:val="Heading2"/>
        <w:spacing w:before="0" w:after="0" w:line="240" w:lineRule="auto"/>
        <w:rPr>
          <w:color w:val="000000" w:themeColor="text1"/>
          <w:lang w:val="lv-LV"/>
        </w:rPr>
      </w:pPr>
      <w:bookmarkStart w:id="23" w:name="_Toc361766901"/>
      <w:bookmarkStart w:id="24" w:name="_Toc364148947"/>
      <w:r w:rsidRPr="007C1BFA">
        <w:rPr>
          <w:color w:val="000000" w:themeColor="text1"/>
          <w:lang w:val="lv-LV"/>
        </w:rPr>
        <w:t>5</w:t>
      </w:r>
      <w:r w:rsidR="0076424B" w:rsidRPr="007C1BFA">
        <w:rPr>
          <w:color w:val="000000" w:themeColor="text1"/>
          <w:lang w:val="lv-LV"/>
        </w:rPr>
        <w:t xml:space="preserve">.1. </w:t>
      </w:r>
      <w:r w:rsidR="007416A7" w:rsidRPr="007C1BFA">
        <w:rPr>
          <w:color w:val="000000" w:themeColor="text1"/>
          <w:lang w:val="lv-LV"/>
        </w:rPr>
        <w:t>Subsidētās enerģijas nodokļa nosacījumi</w:t>
      </w:r>
      <w:bookmarkEnd w:id="23"/>
      <w:bookmarkEnd w:id="24"/>
    </w:p>
    <w:p w:rsidR="00DD7845" w:rsidRPr="007C1BFA" w:rsidRDefault="00DD7845" w:rsidP="00DD7845">
      <w:pPr>
        <w:pStyle w:val="BodyText"/>
        <w:rPr>
          <w:color w:val="000000" w:themeColor="text1"/>
          <w:lang w:val="lv-LV"/>
        </w:rPr>
      </w:pPr>
    </w:p>
    <w:p w:rsidR="008430E4" w:rsidRDefault="008430E4" w:rsidP="00DD7845">
      <w:pPr>
        <w:ind w:firstLine="567"/>
        <w:jc w:val="both"/>
        <w:rPr>
          <w:color w:val="000000" w:themeColor="text1"/>
          <w:szCs w:val="28"/>
        </w:rPr>
      </w:pPr>
      <w:bookmarkStart w:id="25" w:name="_Toc361766902"/>
      <w:r w:rsidRPr="007C1BFA">
        <w:rPr>
          <w:color w:val="000000" w:themeColor="text1"/>
          <w:szCs w:val="28"/>
        </w:rPr>
        <w:t xml:space="preserve">Ievērojot Ministru kabineta 2013. gada 4. jūnija </w:t>
      </w:r>
      <w:proofErr w:type="spellStart"/>
      <w:r w:rsidRPr="007C1BFA">
        <w:rPr>
          <w:color w:val="000000" w:themeColor="text1"/>
          <w:szCs w:val="28"/>
        </w:rPr>
        <w:t>protokollēmuma</w:t>
      </w:r>
      <w:proofErr w:type="spellEnd"/>
      <w:r w:rsidRPr="007C1BFA">
        <w:rPr>
          <w:color w:val="000000" w:themeColor="text1"/>
          <w:szCs w:val="28"/>
        </w:rPr>
        <w:t xml:space="preserve"> (</w:t>
      </w:r>
      <w:proofErr w:type="spellStart"/>
      <w:r w:rsidRPr="007C1BFA">
        <w:rPr>
          <w:color w:val="000000" w:themeColor="text1"/>
          <w:szCs w:val="28"/>
        </w:rPr>
        <w:t>prot</w:t>
      </w:r>
      <w:proofErr w:type="spellEnd"/>
      <w:r w:rsidRPr="007C1BFA">
        <w:rPr>
          <w:color w:val="000000" w:themeColor="text1"/>
          <w:szCs w:val="28"/>
        </w:rPr>
        <w:t>. Nr.33, 29. §) 2. punktā norādīto, ka jautājumu par EM nepieciešamo valsts budžeta finansējumu informatīvajā ziņojumā</w:t>
      </w:r>
      <w:r w:rsidRPr="007C1BFA">
        <w:rPr>
          <w:rStyle w:val="FootnoteReference"/>
          <w:rFonts w:eastAsia="Nimbus Sans L"/>
          <w:color w:val="000000" w:themeColor="text1"/>
        </w:rPr>
        <w:footnoteReference w:id="3"/>
      </w:r>
      <w:r w:rsidRPr="007C1BFA">
        <w:rPr>
          <w:color w:val="000000" w:themeColor="text1"/>
          <w:szCs w:val="28"/>
        </w:rPr>
        <w:t xml:space="preserve"> minētā </w:t>
      </w:r>
      <w:r w:rsidR="004A40F5" w:rsidRPr="007C1BFA">
        <w:rPr>
          <w:color w:val="000000" w:themeColor="text1"/>
          <w:szCs w:val="28"/>
        </w:rPr>
        <w:t>ELAF</w:t>
      </w:r>
      <w:r w:rsidRPr="007C1BFA">
        <w:rPr>
          <w:color w:val="000000" w:themeColor="text1"/>
          <w:szCs w:val="28"/>
        </w:rPr>
        <w:t xml:space="preserve"> funkciju nodrošināšanai 2014. gadā un turpmākajos gados izskatīt Ministru kabinetā likumprojekta </w:t>
      </w:r>
      <w:r w:rsidR="00B21DEC" w:rsidRPr="007C1BFA">
        <w:rPr>
          <w:color w:val="000000" w:themeColor="text1"/>
          <w:szCs w:val="28"/>
        </w:rPr>
        <w:t>„</w:t>
      </w:r>
      <w:r w:rsidRPr="007C1BFA">
        <w:rPr>
          <w:color w:val="000000" w:themeColor="text1"/>
          <w:szCs w:val="28"/>
        </w:rPr>
        <w:t>Par vidēja termiņa budžeta ietvaru 2014., 2015. un 2016. gadam</w:t>
      </w:r>
      <w:r w:rsidR="00B21DEC" w:rsidRPr="007C1BFA">
        <w:rPr>
          <w:color w:val="000000" w:themeColor="text1"/>
          <w:szCs w:val="28"/>
        </w:rPr>
        <w:t xml:space="preserve">„ </w:t>
      </w:r>
      <w:r w:rsidRPr="007C1BFA">
        <w:rPr>
          <w:color w:val="000000" w:themeColor="text1"/>
          <w:szCs w:val="28"/>
        </w:rPr>
        <w:t xml:space="preserve">un likumprojekta </w:t>
      </w:r>
      <w:r w:rsidR="00B21DEC" w:rsidRPr="007C1BFA">
        <w:rPr>
          <w:color w:val="000000" w:themeColor="text1"/>
          <w:szCs w:val="28"/>
        </w:rPr>
        <w:t>„</w:t>
      </w:r>
      <w:r w:rsidRPr="007C1BFA">
        <w:rPr>
          <w:color w:val="000000" w:themeColor="text1"/>
          <w:szCs w:val="28"/>
        </w:rPr>
        <w:t>Par valsts budžetu 2014. gadam</w:t>
      </w:r>
      <w:r w:rsidR="00B21DEC" w:rsidRPr="007C1BFA">
        <w:rPr>
          <w:color w:val="000000" w:themeColor="text1"/>
          <w:szCs w:val="28"/>
        </w:rPr>
        <w:t xml:space="preserve">” </w:t>
      </w:r>
      <w:r w:rsidRPr="007C1BFA">
        <w:rPr>
          <w:color w:val="000000" w:themeColor="text1"/>
          <w:szCs w:val="28"/>
        </w:rPr>
        <w:t xml:space="preserve">sagatavošanas procesā kopā ar visu ministriju un citu centrālo valsts iestāžu jaunajām politikas iniciatīvām, </w:t>
      </w:r>
      <w:r w:rsidRPr="007C1BFA">
        <w:rPr>
          <w:b/>
          <w:color w:val="000000" w:themeColor="text1"/>
          <w:szCs w:val="28"/>
        </w:rPr>
        <w:t xml:space="preserve">ja EM būs </w:t>
      </w:r>
      <w:r w:rsidR="00A43329" w:rsidRPr="007C1BFA">
        <w:rPr>
          <w:b/>
          <w:color w:val="000000" w:themeColor="text1"/>
          <w:szCs w:val="28"/>
        </w:rPr>
        <w:t>sagatavojusi</w:t>
      </w:r>
      <w:r w:rsidR="0017249C" w:rsidRPr="007C1BFA">
        <w:rPr>
          <w:b/>
          <w:color w:val="000000" w:themeColor="text1"/>
          <w:szCs w:val="28"/>
        </w:rPr>
        <w:t xml:space="preserve"> </w:t>
      </w:r>
      <w:r w:rsidR="00A43329" w:rsidRPr="007C1BFA">
        <w:rPr>
          <w:b/>
          <w:color w:val="000000" w:themeColor="text1"/>
          <w:szCs w:val="28"/>
        </w:rPr>
        <w:t>priekšlikumus</w:t>
      </w:r>
      <w:r w:rsidRPr="007C1BFA">
        <w:rPr>
          <w:b/>
          <w:color w:val="000000" w:themeColor="text1"/>
          <w:szCs w:val="28"/>
        </w:rPr>
        <w:t xml:space="preserve"> par konkrētiem finanšu avotiem fonda izveidei</w:t>
      </w:r>
      <w:r w:rsidRPr="007C1BFA">
        <w:rPr>
          <w:color w:val="000000" w:themeColor="text1"/>
          <w:szCs w:val="28"/>
        </w:rPr>
        <w:t xml:space="preserve">, minēto priekšlikumu izstrāde ir priekšnosacījums šī informatīvā ziņojuma </w:t>
      </w:r>
      <w:r w:rsidR="00B21DEC" w:rsidRPr="007C1BFA">
        <w:rPr>
          <w:color w:val="000000" w:themeColor="text1"/>
          <w:szCs w:val="28"/>
        </w:rPr>
        <w:t>1</w:t>
      </w:r>
      <w:r w:rsidRPr="007C1BFA">
        <w:rPr>
          <w:color w:val="000000" w:themeColor="text1"/>
          <w:szCs w:val="28"/>
        </w:rPr>
        <w:t xml:space="preserve">. nodaļā aprakstītā ELAF mehānisma ieviešanai. ELAF mehānisma ieviešanai </w:t>
      </w:r>
      <w:r w:rsidR="00077ED0" w:rsidRPr="007C1BFA">
        <w:rPr>
          <w:color w:val="000000" w:themeColor="text1"/>
          <w:szCs w:val="28"/>
        </w:rPr>
        <w:t xml:space="preserve">nepieciešami </w:t>
      </w:r>
      <w:r w:rsidRPr="007C1BFA">
        <w:rPr>
          <w:color w:val="000000" w:themeColor="text1"/>
          <w:szCs w:val="28"/>
        </w:rPr>
        <w:t>valsts budžeta līdz</w:t>
      </w:r>
      <w:r w:rsidR="0017249C" w:rsidRPr="007C1BFA">
        <w:rPr>
          <w:color w:val="000000" w:themeColor="text1"/>
          <w:szCs w:val="28"/>
        </w:rPr>
        <w:t>ekļi 2014., 2015. un 2016. gadā</w:t>
      </w:r>
      <w:r w:rsidRPr="007C1BFA">
        <w:rPr>
          <w:color w:val="000000" w:themeColor="text1"/>
          <w:szCs w:val="28"/>
        </w:rPr>
        <w:t xml:space="preserve"> </w:t>
      </w:r>
      <w:r w:rsidR="0017249C" w:rsidRPr="007C1BFA">
        <w:rPr>
          <w:color w:val="000000" w:themeColor="text1"/>
          <w:u w:val="single"/>
        </w:rPr>
        <w:t>attiecīgi</w:t>
      </w:r>
      <w:r w:rsidRPr="007C1BFA">
        <w:rPr>
          <w:color w:val="000000" w:themeColor="text1"/>
          <w:u w:val="single"/>
        </w:rPr>
        <w:t xml:space="preserve"> </w:t>
      </w:r>
      <w:r w:rsidR="00AB693E" w:rsidRPr="007C1BFA">
        <w:rPr>
          <w:color w:val="000000" w:themeColor="text1"/>
          <w:u w:val="single"/>
        </w:rPr>
        <w:t>2</w:t>
      </w:r>
      <w:r w:rsidR="009B58D0">
        <w:rPr>
          <w:color w:val="000000" w:themeColor="text1"/>
          <w:u w:val="single"/>
        </w:rPr>
        <w:t>0</w:t>
      </w:r>
      <w:r w:rsidR="00AB693E" w:rsidRPr="007C1BFA">
        <w:rPr>
          <w:color w:val="000000" w:themeColor="text1"/>
          <w:u w:val="single"/>
        </w:rPr>
        <w:t>,</w:t>
      </w:r>
      <w:r w:rsidR="009B58D0">
        <w:rPr>
          <w:color w:val="000000" w:themeColor="text1"/>
          <w:u w:val="single"/>
        </w:rPr>
        <w:t>5</w:t>
      </w:r>
      <w:r w:rsidR="00E57842" w:rsidRPr="007C1BFA">
        <w:rPr>
          <w:color w:val="000000" w:themeColor="text1"/>
          <w:u w:val="single"/>
        </w:rPr>
        <w:t xml:space="preserve"> </w:t>
      </w:r>
      <w:proofErr w:type="spellStart"/>
      <w:r w:rsidRPr="007C1BFA">
        <w:rPr>
          <w:color w:val="000000" w:themeColor="text1"/>
          <w:u w:val="single"/>
        </w:rPr>
        <w:t>milj</w:t>
      </w:r>
      <w:proofErr w:type="spellEnd"/>
      <w:r w:rsidRPr="007C1BFA">
        <w:rPr>
          <w:color w:val="000000" w:themeColor="text1"/>
          <w:u w:val="single"/>
        </w:rPr>
        <w:t xml:space="preserve">. LVL, </w:t>
      </w:r>
      <w:r w:rsidR="009B58D0">
        <w:rPr>
          <w:color w:val="000000" w:themeColor="text1"/>
          <w:szCs w:val="28"/>
          <w:u w:val="single"/>
        </w:rPr>
        <w:t>3</w:t>
      </w:r>
      <w:r w:rsidR="000B6C91">
        <w:rPr>
          <w:color w:val="000000" w:themeColor="text1"/>
          <w:szCs w:val="28"/>
          <w:u w:val="single"/>
        </w:rPr>
        <w:t>3</w:t>
      </w:r>
      <w:r w:rsidR="009B58D0">
        <w:rPr>
          <w:color w:val="000000" w:themeColor="text1"/>
          <w:szCs w:val="28"/>
          <w:u w:val="single"/>
        </w:rPr>
        <w:t>,</w:t>
      </w:r>
      <w:r w:rsidR="000B6C91">
        <w:rPr>
          <w:color w:val="000000" w:themeColor="text1"/>
          <w:szCs w:val="28"/>
          <w:u w:val="single"/>
        </w:rPr>
        <w:t>5</w:t>
      </w:r>
      <w:r w:rsidR="00A43329" w:rsidRPr="007C1BFA">
        <w:rPr>
          <w:color w:val="000000" w:themeColor="text1"/>
          <w:szCs w:val="28"/>
          <w:u w:val="single"/>
        </w:rPr>
        <w:t>milj</w:t>
      </w:r>
      <w:r w:rsidRPr="007C1BFA">
        <w:rPr>
          <w:color w:val="000000" w:themeColor="text1"/>
          <w:u w:val="single"/>
        </w:rPr>
        <w:t xml:space="preserve">. LVL un </w:t>
      </w:r>
      <w:r w:rsidR="000B6C91">
        <w:rPr>
          <w:color w:val="000000" w:themeColor="text1"/>
          <w:u w:val="single"/>
        </w:rPr>
        <w:t>39</w:t>
      </w:r>
      <w:r w:rsidR="009B58D0">
        <w:rPr>
          <w:color w:val="000000" w:themeColor="text1"/>
          <w:u w:val="single"/>
        </w:rPr>
        <w:t>,</w:t>
      </w:r>
      <w:r w:rsidR="000B6C91">
        <w:rPr>
          <w:color w:val="000000" w:themeColor="text1"/>
          <w:u w:val="single"/>
        </w:rPr>
        <w:t>4</w:t>
      </w:r>
      <w:r w:rsidR="009C53A8" w:rsidRPr="007C1BFA">
        <w:rPr>
          <w:color w:val="000000" w:themeColor="text1"/>
          <w:szCs w:val="28"/>
          <w:u w:val="single"/>
        </w:rPr>
        <w:t xml:space="preserve"> </w:t>
      </w:r>
      <w:proofErr w:type="spellStart"/>
      <w:r w:rsidR="00A43329" w:rsidRPr="007C1BFA">
        <w:rPr>
          <w:color w:val="000000" w:themeColor="text1"/>
          <w:szCs w:val="28"/>
          <w:u w:val="single"/>
        </w:rPr>
        <w:t>milj</w:t>
      </w:r>
      <w:proofErr w:type="spellEnd"/>
      <w:r w:rsidRPr="007C1BFA">
        <w:rPr>
          <w:color w:val="000000" w:themeColor="text1"/>
          <w:u w:val="single"/>
        </w:rPr>
        <w:t>. LVL</w:t>
      </w:r>
      <w:r w:rsidRPr="007C1BFA">
        <w:rPr>
          <w:color w:val="000000" w:themeColor="text1"/>
          <w:szCs w:val="28"/>
        </w:rPr>
        <w:t xml:space="preserve">. </w:t>
      </w:r>
    </w:p>
    <w:p w:rsidR="009B58D0" w:rsidRPr="007C1BFA" w:rsidRDefault="009B58D0" w:rsidP="009B58D0">
      <w:pPr>
        <w:ind w:firstLine="567"/>
        <w:jc w:val="both"/>
        <w:rPr>
          <w:color w:val="000000" w:themeColor="text1"/>
          <w:szCs w:val="28"/>
        </w:rPr>
      </w:pPr>
      <w:r w:rsidRPr="007C1BFA">
        <w:rPr>
          <w:color w:val="000000" w:themeColor="text1"/>
          <w:szCs w:val="28"/>
        </w:rPr>
        <w:t>Vērtējot citu valstu pieredzi</w:t>
      </w:r>
      <w:r w:rsidR="00BE42BB">
        <w:rPr>
          <w:color w:val="000000" w:themeColor="text1"/>
          <w:szCs w:val="28"/>
        </w:rPr>
        <w:t>,</w:t>
      </w:r>
      <w:r w:rsidRPr="007C1BFA">
        <w:rPr>
          <w:color w:val="000000" w:themeColor="text1"/>
          <w:szCs w:val="28"/>
        </w:rPr>
        <w:t xml:space="preserve"> kā mazināt subsidētās enerģijas ietekmi uz elektroenerģijas lietotāju maksājumiem, tika konstatēts, ka, piemēram, Čehija 2011. gadā ieviesa nodokli elektroenerģijai ražošanu, izmantojot saules enerģiju, lai novērstu atbalsta saņēmēju nepamatoto virspeļņu un samazinātu valsts izdevumus atbalstam. Ar nodokli tiek aplikta elektroenerģija, kas ražota izmantojot saules enerģiju, proti nodokļa maksātāji ir elektroenerģijas ražotāji, kas ražošanai izmanto saules enerģiju. Šādā veidā tiek panākta sabiedrības kopēja iesaiste atbalsta problēmas risinājumā. Nodoklis ir noteikts 26% apmērā no ieņēmumiem, ko komersants gūst, pārdodot elektroenerģiju par paaugstinātu fiksētu cenu, </w:t>
      </w:r>
      <w:proofErr w:type="spellStart"/>
      <w:r w:rsidRPr="007C1BFA">
        <w:rPr>
          <w:color w:val="000000" w:themeColor="text1"/>
          <w:szCs w:val="28"/>
        </w:rPr>
        <w:t>t.i</w:t>
      </w:r>
      <w:proofErr w:type="spellEnd"/>
      <w:r w:rsidRPr="007C1BFA">
        <w:rPr>
          <w:color w:val="000000" w:themeColor="text1"/>
          <w:szCs w:val="28"/>
        </w:rPr>
        <w:t xml:space="preserve">., 26% no katras pārdotās kilovatstundas cenas. Sākotnēji nodoklis tika ieviests uz diviem gadiem, taču pašlaik tā darbības termiņš ir pagarināts līdz 2015. gadam. Arī Spānijā līdz ar citām reformām 2013. gada sākumā tika ieviests elektroenerģijas ražošanas nodoklis ar likmi 7%. Tas tika attiecināts vienlīdz uz elektroenerģiju, kas ražota, izmantojot AER un konvencionālos energoresursus. </w:t>
      </w:r>
    </w:p>
    <w:p w:rsidR="00A055E7" w:rsidRDefault="008430E4" w:rsidP="00DD7845">
      <w:pPr>
        <w:ind w:firstLine="567"/>
        <w:jc w:val="both"/>
        <w:rPr>
          <w:bCs/>
          <w:color w:val="000000" w:themeColor="text1"/>
          <w:szCs w:val="28"/>
        </w:rPr>
      </w:pPr>
      <w:r w:rsidRPr="007C1BFA">
        <w:rPr>
          <w:color w:val="000000" w:themeColor="text1"/>
          <w:szCs w:val="28"/>
        </w:rPr>
        <w:t xml:space="preserve">2011. gadā </w:t>
      </w:r>
      <w:r w:rsidR="00A055E7">
        <w:rPr>
          <w:color w:val="000000" w:themeColor="text1"/>
          <w:szCs w:val="28"/>
        </w:rPr>
        <w:t xml:space="preserve"> par </w:t>
      </w:r>
      <w:r w:rsidRPr="007C1BFA">
        <w:rPr>
          <w:color w:val="000000" w:themeColor="text1"/>
          <w:szCs w:val="28"/>
        </w:rPr>
        <w:t xml:space="preserve">elektroenerģijas </w:t>
      </w:r>
      <w:r w:rsidR="005E728D">
        <w:rPr>
          <w:color w:val="000000" w:themeColor="text1"/>
          <w:szCs w:val="28"/>
        </w:rPr>
        <w:t>OI</w:t>
      </w:r>
      <w:r w:rsidR="005E728D" w:rsidRPr="007C1BFA">
        <w:rPr>
          <w:color w:val="000000" w:themeColor="text1"/>
          <w:szCs w:val="28"/>
        </w:rPr>
        <w:t xml:space="preserve"> </w:t>
      </w:r>
      <w:r w:rsidRPr="007C1BFA">
        <w:rPr>
          <w:color w:val="000000" w:themeColor="text1"/>
          <w:szCs w:val="28"/>
        </w:rPr>
        <w:t xml:space="preserve">ietvaros </w:t>
      </w:r>
      <w:r w:rsidR="00A055E7">
        <w:rPr>
          <w:color w:val="000000" w:themeColor="text1"/>
          <w:szCs w:val="28"/>
        </w:rPr>
        <w:t xml:space="preserve">iepirkto elektroenerģiju </w:t>
      </w:r>
      <w:r w:rsidRPr="007C1BFA">
        <w:rPr>
          <w:color w:val="000000" w:themeColor="text1"/>
          <w:szCs w:val="28"/>
        </w:rPr>
        <w:t xml:space="preserve">un </w:t>
      </w:r>
      <w:r w:rsidR="00B640BD" w:rsidRPr="007C1BFA">
        <w:rPr>
          <w:color w:val="000000" w:themeColor="text1"/>
          <w:szCs w:val="28"/>
        </w:rPr>
        <w:t xml:space="preserve">jaudas </w:t>
      </w:r>
      <w:r w:rsidR="00A055E7">
        <w:rPr>
          <w:color w:val="000000" w:themeColor="text1"/>
          <w:szCs w:val="28"/>
        </w:rPr>
        <w:t>maksājuma</w:t>
      </w:r>
      <w:r w:rsidR="00A055E7" w:rsidRPr="007C1BFA">
        <w:rPr>
          <w:color w:val="000000" w:themeColor="text1"/>
          <w:szCs w:val="28"/>
        </w:rPr>
        <w:t xml:space="preserve"> </w:t>
      </w:r>
      <w:r w:rsidRPr="007C1BFA">
        <w:rPr>
          <w:color w:val="000000" w:themeColor="text1"/>
          <w:szCs w:val="28"/>
        </w:rPr>
        <w:t xml:space="preserve">veidā ražotājiem </w:t>
      </w:r>
      <w:r w:rsidR="005E728D">
        <w:rPr>
          <w:color w:val="000000" w:themeColor="text1"/>
          <w:szCs w:val="28"/>
        </w:rPr>
        <w:t>izmaks</w:t>
      </w:r>
      <w:r w:rsidR="00A055E7">
        <w:rPr>
          <w:color w:val="000000" w:themeColor="text1"/>
          <w:szCs w:val="28"/>
        </w:rPr>
        <w:t>āja</w:t>
      </w:r>
      <w:r w:rsidR="005E728D">
        <w:rPr>
          <w:color w:val="000000" w:themeColor="text1"/>
          <w:szCs w:val="28"/>
        </w:rPr>
        <w:t xml:space="preserve"> </w:t>
      </w:r>
      <w:r w:rsidRPr="007C1BFA">
        <w:rPr>
          <w:bCs/>
          <w:color w:val="000000" w:themeColor="text1"/>
          <w:szCs w:val="28"/>
        </w:rPr>
        <w:t>176</w:t>
      </w:r>
      <w:r w:rsidR="00B868CF" w:rsidRPr="007C1BFA">
        <w:rPr>
          <w:bCs/>
          <w:color w:val="000000" w:themeColor="text1"/>
          <w:szCs w:val="28"/>
        </w:rPr>
        <w:t>,2</w:t>
      </w:r>
      <w:r w:rsidRPr="007C1BFA">
        <w:rPr>
          <w:color w:val="000000" w:themeColor="text1"/>
          <w:szCs w:val="28"/>
        </w:rPr>
        <w:t xml:space="preserve"> </w:t>
      </w:r>
      <w:proofErr w:type="spellStart"/>
      <w:r w:rsidRPr="007C1BFA">
        <w:rPr>
          <w:color w:val="000000" w:themeColor="text1"/>
          <w:szCs w:val="28"/>
        </w:rPr>
        <w:t>milj</w:t>
      </w:r>
      <w:proofErr w:type="spellEnd"/>
      <w:r w:rsidRPr="007C1BFA">
        <w:rPr>
          <w:color w:val="000000" w:themeColor="text1"/>
          <w:szCs w:val="28"/>
        </w:rPr>
        <w:t>.</w:t>
      </w:r>
      <w:r w:rsidR="0017249C" w:rsidRPr="007C1BFA">
        <w:rPr>
          <w:color w:val="000000" w:themeColor="text1"/>
          <w:szCs w:val="28"/>
        </w:rPr>
        <w:t xml:space="preserve"> </w:t>
      </w:r>
      <w:r w:rsidRPr="007C1BFA">
        <w:rPr>
          <w:color w:val="000000" w:themeColor="text1"/>
          <w:szCs w:val="28"/>
        </w:rPr>
        <w:t>LVL</w:t>
      </w:r>
      <w:r w:rsidR="00B868CF" w:rsidRPr="007C1BFA">
        <w:rPr>
          <w:color w:val="000000" w:themeColor="text1"/>
          <w:szCs w:val="28"/>
        </w:rPr>
        <w:t xml:space="preserve"> (atbalsts virs tirgus cenas </w:t>
      </w:r>
      <w:r w:rsidR="00B868CF" w:rsidRPr="007C1BFA">
        <w:rPr>
          <w:color w:val="000000" w:themeColor="text1"/>
          <w:szCs w:val="28"/>
        </w:rPr>
        <w:lastRenderedPageBreak/>
        <w:t xml:space="preserve">– 80,1 </w:t>
      </w:r>
      <w:proofErr w:type="spellStart"/>
      <w:r w:rsidR="00B868CF" w:rsidRPr="007C1BFA">
        <w:rPr>
          <w:color w:val="000000" w:themeColor="text1"/>
          <w:szCs w:val="28"/>
        </w:rPr>
        <w:t>milj</w:t>
      </w:r>
      <w:proofErr w:type="spellEnd"/>
      <w:r w:rsidR="00B868CF" w:rsidRPr="007C1BFA">
        <w:rPr>
          <w:color w:val="000000" w:themeColor="text1"/>
          <w:szCs w:val="28"/>
        </w:rPr>
        <w:t>. LVL)</w:t>
      </w:r>
      <w:r w:rsidRPr="007C1BFA">
        <w:rPr>
          <w:color w:val="000000" w:themeColor="text1"/>
          <w:szCs w:val="28"/>
        </w:rPr>
        <w:t>, bet 2012. </w:t>
      </w:r>
      <w:r w:rsidR="00B640BD" w:rsidRPr="007C1BFA">
        <w:rPr>
          <w:color w:val="000000" w:themeColor="text1"/>
          <w:szCs w:val="28"/>
        </w:rPr>
        <w:t>g</w:t>
      </w:r>
      <w:r w:rsidRPr="007C1BFA">
        <w:rPr>
          <w:color w:val="000000" w:themeColor="text1"/>
          <w:szCs w:val="28"/>
        </w:rPr>
        <w:t>adā</w:t>
      </w:r>
      <w:r w:rsidR="00B640BD" w:rsidRPr="007C1BFA">
        <w:rPr>
          <w:color w:val="000000" w:themeColor="text1"/>
          <w:szCs w:val="28"/>
        </w:rPr>
        <w:t xml:space="preserve"> </w:t>
      </w:r>
      <w:r w:rsidR="00367372" w:rsidRPr="007C1BFA">
        <w:rPr>
          <w:color w:val="000000" w:themeColor="text1"/>
          <w:szCs w:val="28"/>
        </w:rPr>
        <w:t>–</w:t>
      </w:r>
      <w:r w:rsidR="0017249C" w:rsidRPr="007C1BFA">
        <w:rPr>
          <w:color w:val="000000" w:themeColor="text1"/>
          <w:szCs w:val="28"/>
        </w:rPr>
        <w:t xml:space="preserve"> </w:t>
      </w:r>
      <w:r w:rsidRPr="007C1BFA">
        <w:rPr>
          <w:bCs/>
          <w:color w:val="000000" w:themeColor="text1"/>
          <w:szCs w:val="28"/>
        </w:rPr>
        <w:t>207</w:t>
      </w:r>
      <w:r w:rsidRPr="007C1BFA">
        <w:rPr>
          <w:color w:val="000000" w:themeColor="text1"/>
          <w:szCs w:val="28"/>
        </w:rPr>
        <w:t xml:space="preserve"> </w:t>
      </w:r>
      <w:proofErr w:type="spellStart"/>
      <w:r w:rsidRPr="007C1BFA">
        <w:rPr>
          <w:color w:val="000000" w:themeColor="text1"/>
          <w:szCs w:val="28"/>
        </w:rPr>
        <w:t>milj.LVL</w:t>
      </w:r>
      <w:proofErr w:type="spellEnd"/>
      <w:r w:rsidR="00B868CF" w:rsidRPr="007C1BFA">
        <w:rPr>
          <w:color w:val="000000" w:themeColor="text1"/>
          <w:szCs w:val="28"/>
        </w:rPr>
        <w:t xml:space="preserve"> (atbalsts virs tirgus cenas –132,8 </w:t>
      </w:r>
      <w:proofErr w:type="spellStart"/>
      <w:r w:rsidR="00B868CF" w:rsidRPr="007C1BFA">
        <w:rPr>
          <w:color w:val="000000" w:themeColor="text1"/>
          <w:szCs w:val="28"/>
        </w:rPr>
        <w:t>milj</w:t>
      </w:r>
      <w:proofErr w:type="spellEnd"/>
      <w:r w:rsidR="00B868CF" w:rsidRPr="007C1BFA">
        <w:rPr>
          <w:color w:val="000000" w:themeColor="text1"/>
          <w:szCs w:val="28"/>
        </w:rPr>
        <w:t>. LVL)</w:t>
      </w:r>
      <w:r w:rsidRPr="007C1BFA">
        <w:rPr>
          <w:color w:val="000000" w:themeColor="text1"/>
          <w:szCs w:val="28"/>
        </w:rPr>
        <w:t xml:space="preserve">. Savukārt paredzams, ka 2013. gadā </w:t>
      </w:r>
      <w:r w:rsidR="00A055E7">
        <w:rPr>
          <w:color w:val="000000" w:themeColor="text1"/>
          <w:szCs w:val="28"/>
        </w:rPr>
        <w:t xml:space="preserve">OI </w:t>
      </w:r>
      <w:r w:rsidR="00B640BD" w:rsidRPr="007C1BFA">
        <w:rPr>
          <w:color w:val="000000" w:themeColor="text1"/>
          <w:szCs w:val="28"/>
        </w:rPr>
        <w:t xml:space="preserve"> </w:t>
      </w:r>
      <w:r w:rsidR="00A055E7">
        <w:rPr>
          <w:color w:val="000000" w:themeColor="text1"/>
          <w:szCs w:val="28"/>
        </w:rPr>
        <w:t>maksājumu</w:t>
      </w:r>
      <w:r w:rsidRPr="007C1BFA">
        <w:rPr>
          <w:color w:val="000000" w:themeColor="text1"/>
          <w:szCs w:val="28"/>
        </w:rPr>
        <w:t xml:space="preserve"> </w:t>
      </w:r>
      <w:r w:rsidR="0017249C" w:rsidRPr="007C1BFA">
        <w:rPr>
          <w:color w:val="000000" w:themeColor="text1"/>
          <w:szCs w:val="28"/>
        </w:rPr>
        <w:t xml:space="preserve">kopējā summa </w:t>
      </w:r>
      <w:r w:rsidRPr="007C1BFA">
        <w:rPr>
          <w:color w:val="000000" w:themeColor="text1"/>
          <w:szCs w:val="28"/>
        </w:rPr>
        <w:t xml:space="preserve">varētu sasniegt jau </w:t>
      </w:r>
      <w:r w:rsidRPr="007C1BFA">
        <w:rPr>
          <w:bCs/>
          <w:color w:val="000000" w:themeColor="text1"/>
          <w:szCs w:val="28"/>
        </w:rPr>
        <w:t>2</w:t>
      </w:r>
      <w:r w:rsidR="00572A45">
        <w:rPr>
          <w:bCs/>
          <w:color w:val="000000" w:themeColor="text1"/>
          <w:szCs w:val="28"/>
        </w:rPr>
        <w:t>71,8</w:t>
      </w:r>
      <w:r w:rsidRPr="007C1BFA">
        <w:rPr>
          <w:bCs/>
          <w:color w:val="000000" w:themeColor="text1"/>
          <w:szCs w:val="28"/>
        </w:rPr>
        <w:t xml:space="preserve"> </w:t>
      </w:r>
      <w:proofErr w:type="spellStart"/>
      <w:r w:rsidRPr="007C1BFA">
        <w:rPr>
          <w:bCs/>
          <w:color w:val="000000" w:themeColor="text1"/>
          <w:szCs w:val="28"/>
        </w:rPr>
        <w:t>milj</w:t>
      </w:r>
      <w:proofErr w:type="spellEnd"/>
      <w:r w:rsidRPr="007C1BFA">
        <w:rPr>
          <w:bCs/>
          <w:color w:val="000000" w:themeColor="text1"/>
          <w:szCs w:val="28"/>
        </w:rPr>
        <w:t>.</w:t>
      </w:r>
      <w:r w:rsidR="0017249C" w:rsidRPr="007C1BFA">
        <w:rPr>
          <w:bCs/>
          <w:color w:val="000000" w:themeColor="text1"/>
          <w:szCs w:val="28"/>
        </w:rPr>
        <w:t> </w:t>
      </w:r>
      <w:proofErr w:type="spellStart"/>
      <w:r w:rsidRPr="007C1BFA">
        <w:rPr>
          <w:bCs/>
          <w:color w:val="000000" w:themeColor="text1"/>
          <w:szCs w:val="28"/>
        </w:rPr>
        <w:t>LVL</w:t>
      </w:r>
      <w:r w:rsidR="00A055E7">
        <w:rPr>
          <w:bCs/>
          <w:color w:val="000000" w:themeColor="text1"/>
          <w:szCs w:val="28"/>
        </w:rPr>
        <w:t>(</w:t>
      </w:r>
      <w:r w:rsidR="00572A45" w:rsidRPr="007C1BFA">
        <w:rPr>
          <w:color w:val="000000" w:themeColor="text1"/>
          <w:szCs w:val="28"/>
        </w:rPr>
        <w:t>atbalsts</w:t>
      </w:r>
      <w:proofErr w:type="spellEnd"/>
      <w:r w:rsidR="00572A45" w:rsidRPr="007C1BFA">
        <w:rPr>
          <w:color w:val="000000" w:themeColor="text1"/>
          <w:szCs w:val="28"/>
        </w:rPr>
        <w:t xml:space="preserve"> virs tirgus cenas –1</w:t>
      </w:r>
      <w:r w:rsidR="00572A45">
        <w:rPr>
          <w:color w:val="000000" w:themeColor="text1"/>
          <w:szCs w:val="28"/>
        </w:rPr>
        <w:t>56,6</w:t>
      </w:r>
      <w:r w:rsidR="00572A45" w:rsidRPr="007C1BFA">
        <w:rPr>
          <w:color w:val="000000" w:themeColor="text1"/>
          <w:szCs w:val="28"/>
        </w:rPr>
        <w:t xml:space="preserve"> </w:t>
      </w:r>
      <w:proofErr w:type="spellStart"/>
      <w:r w:rsidR="00572A45" w:rsidRPr="007C1BFA">
        <w:rPr>
          <w:color w:val="000000" w:themeColor="text1"/>
          <w:szCs w:val="28"/>
        </w:rPr>
        <w:t>milj</w:t>
      </w:r>
      <w:proofErr w:type="spellEnd"/>
      <w:r w:rsidR="00572A45" w:rsidRPr="007C1BFA">
        <w:rPr>
          <w:color w:val="000000" w:themeColor="text1"/>
          <w:szCs w:val="28"/>
        </w:rPr>
        <w:t>. LVL)</w:t>
      </w:r>
      <w:r w:rsidRPr="007C1BFA">
        <w:rPr>
          <w:bCs/>
          <w:color w:val="000000" w:themeColor="text1"/>
          <w:szCs w:val="28"/>
        </w:rPr>
        <w:t xml:space="preserve">. </w:t>
      </w:r>
    </w:p>
    <w:p w:rsidR="007D2498" w:rsidRDefault="008430E4" w:rsidP="00DD7845">
      <w:pPr>
        <w:ind w:firstLine="567"/>
        <w:jc w:val="both"/>
        <w:rPr>
          <w:color w:val="000000" w:themeColor="text1"/>
          <w:szCs w:val="28"/>
        </w:rPr>
      </w:pPr>
      <w:r w:rsidRPr="007C1BFA">
        <w:rPr>
          <w:bCs/>
          <w:color w:val="000000" w:themeColor="text1"/>
          <w:szCs w:val="28"/>
        </w:rPr>
        <w:t>Ņemot vērā to, ka visas atbalsta mehānisma izmaksas sedz elektroenerģijas galalietotāji, līdzšinēj</w:t>
      </w:r>
      <w:r w:rsidR="006E7070" w:rsidRPr="007C1BFA">
        <w:rPr>
          <w:bCs/>
          <w:color w:val="000000" w:themeColor="text1"/>
          <w:szCs w:val="28"/>
        </w:rPr>
        <w:t>ais</w:t>
      </w:r>
      <w:r w:rsidRPr="007C1BFA">
        <w:rPr>
          <w:bCs/>
          <w:color w:val="000000" w:themeColor="text1"/>
          <w:szCs w:val="28"/>
        </w:rPr>
        <w:t xml:space="preserve"> un turpmāk prognozētais </w:t>
      </w:r>
      <w:r w:rsidR="006E7070" w:rsidRPr="007C1BFA">
        <w:rPr>
          <w:bCs/>
          <w:color w:val="000000" w:themeColor="text1"/>
          <w:szCs w:val="28"/>
        </w:rPr>
        <w:t xml:space="preserve">straujais </w:t>
      </w:r>
      <w:r w:rsidRPr="007C1BFA">
        <w:rPr>
          <w:bCs/>
          <w:color w:val="000000" w:themeColor="text1"/>
          <w:szCs w:val="28"/>
        </w:rPr>
        <w:t>izmaksu kāpums negatīvi ietekmē gan iedzīvotāju ar zemiem ienākumiem, gan arī uzņēmumu maksātspēju</w:t>
      </w:r>
      <w:r w:rsidR="00A055E7">
        <w:rPr>
          <w:bCs/>
          <w:color w:val="000000" w:themeColor="text1"/>
          <w:szCs w:val="28"/>
        </w:rPr>
        <w:t>,</w:t>
      </w:r>
      <w:r w:rsidRPr="007C1BFA">
        <w:rPr>
          <w:bCs/>
          <w:color w:val="000000" w:themeColor="text1"/>
          <w:szCs w:val="28"/>
        </w:rPr>
        <w:t xml:space="preserve"> </w:t>
      </w:r>
      <w:r w:rsidRPr="007C1BFA">
        <w:rPr>
          <w:color w:val="000000" w:themeColor="text1"/>
          <w:szCs w:val="28"/>
        </w:rPr>
        <w:t xml:space="preserve">EM ierosina no 2014. gada ieviest </w:t>
      </w:r>
      <w:r w:rsidRPr="007C1BFA">
        <w:rPr>
          <w:b/>
          <w:color w:val="000000" w:themeColor="text1"/>
          <w:szCs w:val="28"/>
        </w:rPr>
        <w:t>subsidētās enerģijas nodokli</w:t>
      </w:r>
      <w:r w:rsidRPr="007C1BFA">
        <w:rPr>
          <w:color w:val="000000" w:themeColor="text1"/>
          <w:szCs w:val="28"/>
        </w:rPr>
        <w:t xml:space="preserve"> (turpmāk </w:t>
      </w:r>
      <w:r w:rsidR="00367372" w:rsidRPr="007C1BFA">
        <w:rPr>
          <w:color w:val="000000" w:themeColor="text1"/>
          <w:szCs w:val="28"/>
        </w:rPr>
        <w:t>–</w:t>
      </w:r>
      <w:r w:rsidRPr="007C1BFA">
        <w:rPr>
          <w:color w:val="000000" w:themeColor="text1"/>
          <w:szCs w:val="28"/>
        </w:rPr>
        <w:t xml:space="preserve"> SEN), kas tiktu piemērots</w:t>
      </w:r>
      <w:r w:rsidR="00BB479D">
        <w:rPr>
          <w:color w:val="000000" w:themeColor="text1"/>
          <w:szCs w:val="28"/>
        </w:rPr>
        <w:t xml:space="preserve"> </w:t>
      </w:r>
      <w:r w:rsidR="00BB479D">
        <w:t>ie</w:t>
      </w:r>
      <w:r w:rsidR="00A055E7">
        <w:t>ņēmumiem</w:t>
      </w:r>
      <w:r w:rsidR="00D30574">
        <w:t xml:space="preserve"> </w:t>
      </w:r>
      <w:r w:rsidR="00BB479D">
        <w:t xml:space="preserve">par pārdoto elektroenerģiju OI ietvaros, </w:t>
      </w:r>
      <w:r w:rsidR="00BB479D" w:rsidRPr="007C1BFA">
        <w:rPr>
          <w:color w:val="000000" w:themeColor="text1"/>
          <w:szCs w:val="28"/>
        </w:rPr>
        <w:t xml:space="preserve">kā arī </w:t>
      </w:r>
      <w:r w:rsidR="008A7424">
        <w:rPr>
          <w:color w:val="000000" w:themeColor="text1"/>
          <w:szCs w:val="28"/>
        </w:rPr>
        <w:t xml:space="preserve">ieņēmumiem </w:t>
      </w:r>
      <w:r w:rsidR="00A055E7">
        <w:rPr>
          <w:color w:val="000000" w:themeColor="text1"/>
          <w:szCs w:val="28"/>
        </w:rPr>
        <w:t>no garantētās maksas</w:t>
      </w:r>
      <w:r w:rsidR="00A055E7" w:rsidRPr="00A055E7">
        <w:rPr>
          <w:color w:val="000000" w:themeColor="text1"/>
          <w:szCs w:val="28"/>
        </w:rPr>
        <w:t xml:space="preserve"> par </w:t>
      </w:r>
      <w:r w:rsidR="00A055E7">
        <w:rPr>
          <w:color w:val="000000" w:themeColor="text1"/>
          <w:szCs w:val="28"/>
        </w:rPr>
        <w:t>stacijā uzstādīto elektrisko jaudu</w:t>
      </w:r>
      <w:r w:rsidR="008A7424">
        <w:rPr>
          <w:color w:val="000000" w:themeColor="text1"/>
          <w:szCs w:val="28"/>
        </w:rPr>
        <w:t xml:space="preserve">. </w:t>
      </w:r>
    </w:p>
    <w:p w:rsidR="008430E4" w:rsidRPr="007C1BFA" w:rsidRDefault="008430E4" w:rsidP="00DD7845">
      <w:pPr>
        <w:ind w:firstLine="567"/>
        <w:jc w:val="both"/>
        <w:rPr>
          <w:color w:val="000000" w:themeColor="text1"/>
          <w:szCs w:val="28"/>
        </w:rPr>
      </w:pPr>
      <w:r w:rsidRPr="007C1BFA">
        <w:rPr>
          <w:color w:val="000000" w:themeColor="text1"/>
          <w:szCs w:val="28"/>
          <w:u w:val="single"/>
        </w:rPr>
        <w:t>SEN mērķis</w:t>
      </w:r>
      <w:r w:rsidRPr="007C1BFA">
        <w:rPr>
          <w:color w:val="000000" w:themeColor="text1"/>
          <w:szCs w:val="28"/>
        </w:rPr>
        <w:t xml:space="preserve"> – ir ierobežot elektroenerģijas kopējās cenas pieaugumu, lai tādejādi nodrošinātu tautsaimniecības konkurētspēju un nepalielinātu mājsaimniecību enerģētisko nabadzību, kā arī nodrošinātu valsts budžetu ar papildu ieņēmumiem</w:t>
      </w:r>
      <w:r w:rsidR="00DC6674">
        <w:rPr>
          <w:color w:val="000000" w:themeColor="text1"/>
          <w:szCs w:val="28"/>
        </w:rPr>
        <w:t>, kas ļautu</w:t>
      </w:r>
      <w:r w:rsidRPr="007C1BFA">
        <w:rPr>
          <w:color w:val="000000" w:themeColor="text1"/>
          <w:szCs w:val="28"/>
        </w:rPr>
        <w:t xml:space="preserve"> finansiāli nodrošināt elektroenerģijas lietotāju atbalsta pasākumu</w:t>
      </w:r>
      <w:r w:rsidR="00DC6674">
        <w:rPr>
          <w:color w:val="000000" w:themeColor="text1"/>
          <w:szCs w:val="28"/>
        </w:rPr>
        <w:t xml:space="preserve"> īstenošanu</w:t>
      </w:r>
      <w:r w:rsidRPr="007C1BFA">
        <w:rPr>
          <w:color w:val="000000" w:themeColor="text1"/>
          <w:szCs w:val="28"/>
        </w:rPr>
        <w:t xml:space="preserve">. Netieši SEN mērķis ir veicināt konkurētspējīgu elektroenerģijas ražošanu no AER un efektīvā koģenerācijā, </w:t>
      </w:r>
      <w:r w:rsidR="00A454ED" w:rsidRPr="007C1BFA">
        <w:rPr>
          <w:color w:val="000000" w:themeColor="text1"/>
          <w:szCs w:val="28"/>
        </w:rPr>
        <w:t xml:space="preserve">motivējot ražot </w:t>
      </w:r>
      <w:r w:rsidR="0017249C" w:rsidRPr="007C1BFA">
        <w:rPr>
          <w:color w:val="000000" w:themeColor="text1"/>
          <w:szCs w:val="28"/>
        </w:rPr>
        <w:t>enerģiju</w:t>
      </w:r>
      <w:r w:rsidR="00A454ED" w:rsidRPr="007C1BFA">
        <w:rPr>
          <w:color w:val="000000" w:themeColor="text1"/>
          <w:szCs w:val="28"/>
        </w:rPr>
        <w:t xml:space="preserve"> visefektīvākajā veidā</w:t>
      </w:r>
      <w:r w:rsidRPr="007C1BFA">
        <w:rPr>
          <w:color w:val="000000" w:themeColor="text1"/>
          <w:szCs w:val="28"/>
        </w:rPr>
        <w:t xml:space="preserve"> un nodrošinot, ka turpmāk tirgū ienāk tikai konkurētspējīgas tehnoloģijas. </w:t>
      </w:r>
    </w:p>
    <w:p w:rsidR="00B978B1" w:rsidRDefault="008430E4" w:rsidP="00DD7845">
      <w:pPr>
        <w:pStyle w:val="tv2131"/>
        <w:spacing w:before="0" w:line="240" w:lineRule="auto"/>
        <w:ind w:firstLine="567"/>
        <w:rPr>
          <w:rFonts w:ascii="Times New Roman" w:hAnsi="Times New Roman"/>
          <w:color w:val="000000" w:themeColor="text1"/>
          <w:sz w:val="28"/>
          <w:szCs w:val="28"/>
        </w:rPr>
      </w:pPr>
      <w:r w:rsidRPr="007C1BFA">
        <w:rPr>
          <w:rFonts w:ascii="Times New Roman" w:hAnsi="Times New Roman"/>
          <w:color w:val="000000" w:themeColor="text1"/>
          <w:sz w:val="28"/>
          <w:szCs w:val="28"/>
          <w:u w:val="single"/>
        </w:rPr>
        <w:t>SEN objekts</w:t>
      </w:r>
      <w:r w:rsidRPr="007C1BFA">
        <w:rPr>
          <w:rFonts w:ascii="Times New Roman" w:hAnsi="Times New Roman"/>
          <w:color w:val="000000" w:themeColor="text1"/>
          <w:sz w:val="28"/>
          <w:szCs w:val="28"/>
        </w:rPr>
        <w:t xml:space="preserve"> – ar SEN apliekami </w:t>
      </w:r>
      <w:r w:rsidR="008A7424">
        <w:rPr>
          <w:rFonts w:ascii="Times New Roman" w:hAnsi="Times New Roman"/>
          <w:color w:val="000000" w:themeColor="text1"/>
          <w:sz w:val="28"/>
          <w:szCs w:val="28"/>
        </w:rPr>
        <w:t xml:space="preserve">ieņēmumi </w:t>
      </w:r>
      <w:r w:rsidRPr="007C1BFA">
        <w:rPr>
          <w:rFonts w:ascii="Times New Roman" w:hAnsi="Times New Roman"/>
          <w:color w:val="000000" w:themeColor="text1"/>
          <w:sz w:val="28"/>
          <w:szCs w:val="28"/>
        </w:rPr>
        <w:t xml:space="preserve">par pārdoto elektroenerģiju </w:t>
      </w:r>
      <w:r w:rsidR="00A454ED" w:rsidRPr="007C1BFA">
        <w:rPr>
          <w:rFonts w:ascii="Times New Roman" w:hAnsi="Times New Roman"/>
          <w:color w:val="000000" w:themeColor="text1"/>
          <w:sz w:val="28"/>
          <w:szCs w:val="28"/>
        </w:rPr>
        <w:t>OI</w:t>
      </w:r>
      <w:r w:rsidRPr="007C1BFA">
        <w:rPr>
          <w:rFonts w:ascii="Times New Roman" w:hAnsi="Times New Roman"/>
          <w:color w:val="000000" w:themeColor="text1"/>
          <w:sz w:val="28"/>
          <w:szCs w:val="28"/>
        </w:rPr>
        <w:t xml:space="preserve"> ietvaros</w:t>
      </w:r>
      <w:r w:rsidR="00A454ED" w:rsidRPr="007C1BFA">
        <w:rPr>
          <w:rFonts w:ascii="Times New Roman" w:hAnsi="Times New Roman"/>
          <w:color w:val="000000" w:themeColor="text1"/>
          <w:sz w:val="28"/>
          <w:szCs w:val="28"/>
        </w:rPr>
        <w:t>,</w:t>
      </w:r>
      <w:r w:rsidR="00B978B1" w:rsidRPr="00B978B1">
        <w:rPr>
          <w:rFonts w:ascii="Times New Roman" w:hAnsi="Times New Roman"/>
          <w:color w:val="000000" w:themeColor="text1"/>
          <w:sz w:val="28"/>
          <w:szCs w:val="28"/>
        </w:rPr>
        <w:t xml:space="preserve"> </w:t>
      </w:r>
      <w:r w:rsidR="00B978B1" w:rsidRPr="007C1BFA">
        <w:rPr>
          <w:rFonts w:ascii="Times New Roman" w:hAnsi="Times New Roman"/>
          <w:color w:val="000000" w:themeColor="text1"/>
          <w:sz w:val="28"/>
          <w:szCs w:val="28"/>
        </w:rPr>
        <w:t xml:space="preserve">izņemot </w:t>
      </w:r>
      <w:r w:rsidR="00B978B1">
        <w:rPr>
          <w:rFonts w:ascii="Times New Roman" w:hAnsi="Times New Roman"/>
          <w:color w:val="000000" w:themeColor="text1"/>
          <w:sz w:val="28"/>
          <w:szCs w:val="28"/>
        </w:rPr>
        <w:t xml:space="preserve">ieņēmumus no enerģijas komponentes stacijām ar </w:t>
      </w:r>
      <w:r w:rsidR="007D2498">
        <w:rPr>
          <w:rFonts w:ascii="Times New Roman" w:hAnsi="Times New Roman"/>
          <w:color w:val="000000" w:themeColor="text1"/>
          <w:sz w:val="28"/>
          <w:szCs w:val="28"/>
        </w:rPr>
        <w:t xml:space="preserve">uzstādīto </w:t>
      </w:r>
      <w:r w:rsidR="00B978B1">
        <w:rPr>
          <w:rFonts w:ascii="Times New Roman" w:hAnsi="Times New Roman"/>
          <w:color w:val="000000" w:themeColor="text1"/>
          <w:sz w:val="28"/>
          <w:szCs w:val="28"/>
        </w:rPr>
        <w:t>elektrisko jaudu virs 4 MW,</w:t>
      </w:r>
      <w:r w:rsidR="00B978B1" w:rsidRPr="007C1BFA">
        <w:rPr>
          <w:rFonts w:ascii="Times New Roman" w:hAnsi="Times New Roman"/>
          <w:color w:val="000000" w:themeColor="text1"/>
          <w:sz w:val="28"/>
          <w:szCs w:val="28"/>
        </w:rPr>
        <w:t xml:space="preserve"> </w:t>
      </w:r>
      <w:r w:rsidR="00A43329" w:rsidRPr="007C1BFA">
        <w:rPr>
          <w:rFonts w:ascii="Times New Roman" w:hAnsi="Times New Roman"/>
          <w:color w:val="000000" w:themeColor="text1"/>
          <w:sz w:val="28"/>
          <w:szCs w:val="28"/>
        </w:rPr>
        <w:t>kā arī</w:t>
      </w:r>
      <w:r w:rsidR="00293A55" w:rsidRPr="007C1BFA">
        <w:rPr>
          <w:rFonts w:ascii="Times New Roman" w:hAnsi="Times New Roman"/>
          <w:color w:val="000000" w:themeColor="text1"/>
          <w:sz w:val="28"/>
          <w:szCs w:val="28"/>
        </w:rPr>
        <w:t xml:space="preserve"> </w:t>
      </w:r>
      <w:r w:rsidR="00B978B1">
        <w:rPr>
          <w:rFonts w:ascii="Times New Roman" w:hAnsi="Times New Roman"/>
          <w:color w:val="000000" w:themeColor="text1"/>
          <w:sz w:val="28"/>
          <w:szCs w:val="28"/>
        </w:rPr>
        <w:t>ieņēmumi</w:t>
      </w:r>
      <w:r w:rsidR="00B978B1" w:rsidRPr="00B978B1">
        <w:rPr>
          <w:rFonts w:ascii="Times New Roman" w:hAnsi="Times New Roman"/>
          <w:color w:val="000000" w:themeColor="text1"/>
          <w:sz w:val="28"/>
          <w:szCs w:val="28"/>
        </w:rPr>
        <w:t xml:space="preserve"> no garantētās maksas par stacijā uzstādīto elektrisko jaudu</w:t>
      </w:r>
      <w:r w:rsidR="00B978B1">
        <w:rPr>
          <w:rFonts w:ascii="Times New Roman" w:hAnsi="Times New Roman"/>
          <w:color w:val="000000" w:themeColor="text1"/>
          <w:sz w:val="28"/>
          <w:szCs w:val="28"/>
        </w:rPr>
        <w:t>.</w:t>
      </w:r>
      <w:r w:rsidR="00B978B1" w:rsidRPr="00B978B1">
        <w:rPr>
          <w:rFonts w:ascii="Times New Roman" w:hAnsi="Times New Roman"/>
          <w:color w:val="000000" w:themeColor="text1"/>
          <w:sz w:val="28"/>
          <w:szCs w:val="28"/>
        </w:rPr>
        <w:t xml:space="preserve"> </w:t>
      </w:r>
    </w:p>
    <w:p w:rsidR="008430E4" w:rsidRPr="007C1BFA" w:rsidRDefault="008430E4" w:rsidP="00DD7845">
      <w:pPr>
        <w:ind w:firstLine="567"/>
        <w:jc w:val="both"/>
        <w:rPr>
          <w:color w:val="000000" w:themeColor="text1"/>
          <w:szCs w:val="28"/>
        </w:rPr>
      </w:pPr>
      <w:r w:rsidRPr="007C1BFA">
        <w:rPr>
          <w:color w:val="000000" w:themeColor="text1"/>
          <w:szCs w:val="28"/>
          <w:u w:val="single"/>
        </w:rPr>
        <w:t xml:space="preserve">SEN </w:t>
      </w:r>
      <w:r w:rsidR="00A43329" w:rsidRPr="007C1BFA">
        <w:rPr>
          <w:color w:val="000000" w:themeColor="text1"/>
          <w:szCs w:val="28"/>
          <w:u w:val="single"/>
        </w:rPr>
        <w:t>maksātāji</w:t>
      </w:r>
      <w:r w:rsidR="0017249C" w:rsidRPr="007C1BFA">
        <w:rPr>
          <w:color w:val="000000" w:themeColor="text1"/>
          <w:szCs w:val="28"/>
        </w:rPr>
        <w:t xml:space="preserve"> </w:t>
      </w:r>
      <w:r w:rsidR="00A43329" w:rsidRPr="007C1BFA">
        <w:rPr>
          <w:color w:val="000000" w:themeColor="text1"/>
          <w:szCs w:val="28"/>
        </w:rPr>
        <w:t>ir</w:t>
      </w:r>
      <w:r w:rsidR="0017249C" w:rsidRPr="007C1BFA">
        <w:rPr>
          <w:color w:val="000000" w:themeColor="text1"/>
          <w:szCs w:val="28"/>
        </w:rPr>
        <w:t xml:space="preserve"> </w:t>
      </w:r>
      <w:r w:rsidR="00A43329" w:rsidRPr="007C1BFA">
        <w:rPr>
          <w:color w:val="000000" w:themeColor="text1"/>
          <w:szCs w:val="28"/>
        </w:rPr>
        <w:t>enerģijas</w:t>
      </w:r>
      <w:r w:rsidRPr="007C1BFA">
        <w:rPr>
          <w:color w:val="000000" w:themeColor="text1"/>
          <w:szCs w:val="28"/>
        </w:rPr>
        <w:t xml:space="preserve"> ražotāji, kas saņēmuši tiesības pārdot elektroenerģiju </w:t>
      </w:r>
      <w:r w:rsidR="00A454ED" w:rsidRPr="007C1BFA">
        <w:rPr>
          <w:color w:val="000000" w:themeColor="text1"/>
          <w:szCs w:val="28"/>
        </w:rPr>
        <w:t>OI</w:t>
      </w:r>
      <w:r w:rsidRPr="007C1BFA">
        <w:rPr>
          <w:color w:val="000000" w:themeColor="text1"/>
          <w:szCs w:val="28"/>
        </w:rPr>
        <w:t xml:space="preserve"> ietvaros vai tiesības saņemt garantēto maksu par uzstādīto jaudu, kā arī tie enerģijas ražotāji, kas saņēmuši līdzvērtīgas tiesības saskaņā ar normatīvajiem aktiem, kas bija spēkā pirms Elektroenerģijas tirgus likuma spēkā stāšanās</w:t>
      </w:r>
      <w:r w:rsidR="00A454ED" w:rsidRPr="007C1BFA">
        <w:rPr>
          <w:color w:val="000000" w:themeColor="text1"/>
          <w:szCs w:val="28"/>
        </w:rPr>
        <w:t xml:space="preserve">, </w:t>
      </w:r>
      <w:proofErr w:type="spellStart"/>
      <w:r w:rsidR="00A454ED" w:rsidRPr="007C1BFA">
        <w:rPr>
          <w:color w:val="000000" w:themeColor="text1"/>
          <w:szCs w:val="28"/>
        </w:rPr>
        <w:t>t.i</w:t>
      </w:r>
      <w:proofErr w:type="spellEnd"/>
      <w:r w:rsidR="00A454ED" w:rsidRPr="007C1BFA">
        <w:rPr>
          <w:color w:val="000000" w:themeColor="text1"/>
          <w:szCs w:val="28"/>
        </w:rPr>
        <w:t>.,</w:t>
      </w:r>
      <w:r w:rsidRPr="007C1BFA">
        <w:rPr>
          <w:color w:val="000000" w:themeColor="text1"/>
          <w:szCs w:val="28"/>
        </w:rPr>
        <w:t xml:space="preserve"> 14 vēja elektrostacij</w:t>
      </w:r>
      <w:r w:rsidR="00A454ED" w:rsidRPr="007C1BFA">
        <w:rPr>
          <w:color w:val="000000" w:themeColor="text1"/>
          <w:szCs w:val="28"/>
        </w:rPr>
        <w:t>as</w:t>
      </w:r>
      <w:r w:rsidRPr="007C1BFA">
        <w:rPr>
          <w:color w:val="000000" w:themeColor="text1"/>
          <w:szCs w:val="28"/>
        </w:rPr>
        <w:t xml:space="preserve">, kuras elektroenerģijas ražošanu uzsāka līdz 2002. gadam decembrim. </w:t>
      </w:r>
    </w:p>
    <w:p w:rsidR="00361C62" w:rsidRPr="000B6C91" w:rsidRDefault="008430E4" w:rsidP="00DD7845">
      <w:pPr>
        <w:ind w:firstLine="567"/>
        <w:jc w:val="both"/>
        <w:rPr>
          <w:color w:val="000000" w:themeColor="text1"/>
          <w:szCs w:val="28"/>
        </w:rPr>
      </w:pPr>
      <w:r w:rsidRPr="007C1BFA">
        <w:rPr>
          <w:color w:val="000000" w:themeColor="text1"/>
          <w:szCs w:val="28"/>
          <w:u w:val="single"/>
        </w:rPr>
        <w:t xml:space="preserve">SEN likme </w:t>
      </w:r>
      <w:r w:rsidRPr="007C1BFA">
        <w:rPr>
          <w:color w:val="000000" w:themeColor="text1"/>
          <w:szCs w:val="28"/>
        </w:rPr>
        <w:t xml:space="preserve">tiek noteikta, ņemot vērā stacijā izmantotā </w:t>
      </w:r>
      <w:r w:rsidR="00B978B1">
        <w:rPr>
          <w:color w:val="000000" w:themeColor="text1"/>
          <w:szCs w:val="28"/>
        </w:rPr>
        <w:t>energoresursa</w:t>
      </w:r>
      <w:r w:rsidR="00B978B1" w:rsidRPr="007C1BFA">
        <w:rPr>
          <w:color w:val="000000" w:themeColor="text1"/>
          <w:szCs w:val="28"/>
        </w:rPr>
        <w:t xml:space="preserve"> </w:t>
      </w:r>
      <w:r w:rsidRPr="007C1BFA">
        <w:rPr>
          <w:color w:val="000000" w:themeColor="text1"/>
          <w:szCs w:val="28"/>
        </w:rPr>
        <w:t>veidu.</w:t>
      </w:r>
      <w:r w:rsidR="00403FAE" w:rsidRPr="007C1BFA">
        <w:rPr>
          <w:color w:val="000000" w:themeColor="text1"/>
          <w:szCs w:val="28"/>
        </w:rPr>
        <w:t xml:space="preserve"> E</w:t>
      </w:r>
      <w:r w:rsidRPr="007C1BFA">
        <w:rPr>
          <w:color w:val="000000" w:themeColor="text1"/>
          <w:szCs w:val="28"/>
        </w:rPr>
        <w:t xml:space="preserve">nerģijas ražotāju, kas </w:t>
      </w:r>
      <w:r w:rsidRPr="000B6C91">
        <w:rPr>
          <w:color w:val="000000" w:themeColor="text1"/>
          <w:szCs w:val="28"/>
        </w:rPr>
        <w:t>elektroenerģijas ražošanai izmanto fosilos energoresursus, saņemtais atbalsts tiek aplikts ar SEN 1</w:t>
      </w:r>
      <w:r w:rsidR="000B6C91" w:rsidRPr="000B6C91">
        <w:rPr>
          <w:color w:val="000000" w:themeColor="text1"/>
          <w:szCs w:val="28"/>
        </w:rPr>
        <w:t>5</w:t>
      </w:r>
      <w:r w:rsidRPr="000B6C91">
        <w:rPr>
          <w:color w:val="000000" w:themeColor="text1"/>
          <w:szCs w:val="28"/>
        </w:rPr>
        <w:t xml:space="preserve">% apmērā, </w:t>
      </w:r>
      <w:r w:rsidR="00A43329" w:rsidRPr="000B6C91">
        <w:rPr>
          <w:color w:val="000000" w:themeColor="text1"/>
          <w:szCs w:val="28"/>
        </w:rPr>
        <w:t xml:space="preserve">savukārt </w:t>
      </w:r>
      <w:r w:rsidR="00C61F04" w:rsidRPr="000B6C91">
        <w:rPr>
          <w:color w:val="000000" w:themeColor="text1"/>
          <w:szCs w:val="28"/>
        </w:rPr>
        <w:t>t</w:t>
      </w:r>
      <w:r w:rsidRPr="000B6C91">
        <w:rPr>
          <w:color w:val="000000" w:themeColor="text1"/>
          <w:szCs w:val="28"/>
        </w:rPr>
        <w:t>o enerģijas ražotāju, kas elektroenerģijas ražošanai izmanto AER, tiek aplikts ar SEN 1</w:t>
      </w:r>
      <w:r w:rsidR="000B6C91" w:rsidRPr="000B6C91">
        <w:rPr>
          <w:color w:val="000000" w:themeColor="text1"/>
          <w:szCs w:val="28"/>
        </w:rPr>
        <w:t>0</w:t>
      </w:r>
      <w:r w:rsidRPr="000B6C91">
        <w:rPr>
          <w:color w:val="000000" w:themeColor="text1"/>
          <w:szCs w:val="28"/>
        </w:rPr>
        <w:t>% apmērā.</w:t>
      </w:r>
    </w:p>
    <w:p w:rsidR="000C7688" w:rsidRPr="00E05070" w:rsidRDefault="00367372" w:rsidP="00361C62">
      <w:pPr>
        <w:ind w:firstLine="567"/>
        <w:jc w:val="both"/>
        <w:rPr>
          <w:color w:val="000000" w:themeColor="text1"/>
          <w:szCs w:val="28"/>
        </w:rPr>
      </w:pPr>
      <w:r w:rsidRPr="000B6C91">
        <w:rPr>
          <w:rFonts w:eastAsia="Nimbus Sans L" w:cs="Nimbus Sans L"/>
          <w:color w:val="000000" w:themeColor="text1"/>
          <w:kern w:val="1"/>
          <w:lang w:eastAsia="hi-IN" w:bidi="hi-IN"/>
        </w:rPr>
        <w:t>Savukārt</w:t>
      </w:r>
      <w:r w:rsidR="00361C62" w:rsidRPr="000B6C91">
        <w:rPr>
          <w:color w:val="000000" w:themeColor="text1"/>
          <w:szCs w:val="28"/>
        </w:rPr>
        <w:t xml:space="preserve">, </w:t>
      </w:r>
      <w:r w:rsidR="00787557" w:rsidRPr="000B6C91">
        <w:rPr>
          <w:color w:val="000000" w:themeColor="text1"/>
          <w:szCs w:val="28"/>
        </w:rPr>
        <w:t xml:space="preserve">lai neradītu būtisku ietekmi uz centralizētas siltumapgādes zonā </w:t>
      </w:r>
      <w:r w:rsidR="00787557" w:rsidRPr="00E05070">
        <w:rPr>
          <w:color w:val="000000" w:themeColor="text1"/>
          <w:szCs w:val="28"/>
        </w:rPr>
        <w:t>piegādātās siltumenerģijas gala tarifa pieaugumu,</w:t>
      </w:r>
      <w:r w:rsidR="00C61F04" w:rsidRPr="00E05070">
        <w:rPr>
          <w:color w:val="000000" w:themeColor="text1"/>
          <w:szCs w:val="28"/>
        </w:rPr>
        <w:t xml:space="preserve"> </w:t>
      </w:r>
      <w:r w:rsidR="001134CD" w:rsidRPr="00E05070">
        <w:rPr>
          <w:color w:val="000000" w:themeColor="text1"/>
          <w:szCs w:val="28"/>
        </w:rPr>
        <w:t>augstas efektivitātes koģenerācijas stacijām, kuras pieder komersantiem, kuri ir iekļauti SPRK Siltumenerģijas tirgotāju reģistrā vai pārdod siltumu Reģistrētam siltumenerģijas tirgotājam, vai arī ir licencēti siltumapgādes pārvades un sadales komersanti vai arī tirgo siltumenerģiju licencētam siltumapgādes pārvades un sadales komersantam, tiek piemērota SEN likme 5% apmērā.</w:t>
      </w:r>
      <w:r w:rsidR="007D2498">
        <w:rPr>
          <w:color w:val="000000" w:themeColor="text1"/>
          <w:szCs w:val="28"/>
        </w:rPr>
        <w:t xml:space="preserve"> </w:t>
      </w:r>
      <w:r w:rsidR="00C61F04" w:rsidRPr="00E05070">
        <w:rPr>
          <w:color w:val="000000" w:themeColor="text1"/>
          <w:szCs w:val="28"/>
        </w:rPr>
        <w:t xml:space="preserve"> </w:t>
      </w:r>
      <w:r w:rsidR="00511080" w:rsidRPr="00E05070">
        <w:rPr>
          <w:color w:val="000000" w:themeColor="text1"/>
          <w:szCs w:val="28"/>
        </w:rPr>
        <w:t>SEN likme 5% apmērā netiek piemērota</w:t>
      </w:r>
      <w:r w:rsidR="000C7688" w:rsidRPr="00E05070">
        <w:rPr>
          <w:color w:val="000000" w:themeColor="text1"/>
          <w:szCs w:val="28"/>
        </w:rPr>
        <w:t>:</w:t>
      </w:r>
    </w:p>
    <w:p w:rsidR="000C7688" w:rsidRPr="00E05070" w:rsidRDefault="00511080" w:rsidP="000C7688">
      <w:pPr>
        <w:pStyle w:val="ListParagraph"/>
        <w:numPr>
          <w:ilvl w:val="0"/>
          <w:numId w:val="23"/>
        </w:numPr>
        <w:tabs>
          <w:tab w:val="left" w:pos="993"/>
        </w:tabs>
        <w:spacing w:after="0" w:line="240" w:lineRule="auto"/>
        <w:ind w:left="0" w:firstLine="567"/>
        <w:contextualSpacing w:val="0"/>
        <w:jc w:val="both"/>
        <w:rPr>
          <w:rFonts w:ascii="Times New Roman" w:hAnsi="Times New Roman" w:cs="Times New Roman"/>
          <w:color w:val="000000" w:themeColor="text1"/>
          <w:sz w:val="28"/>
          <w:szCs w:val="28"/>
        </w:rPr>
      </w:pPr>
      <w:r w:rsidRPr="00E05070">
        <w:rPr>
          <w:rFonts w:ascii="Times New Roman" w:hAnsi="Times New Roman" w:cs="Times New Roman"/>
          <w:color w:val="000000" w:themeColor="text1"/>
          <w:sz w:val="28"/>
          <w:szCs w:val="28"/>
        </w:rPr>
        <w:t xml:space="preserve"> koģenerācijas stacij</w:t>
      </w:r>
      <w:r w:rsidR="000C7688" w:rsidRPr="00E05070">
        <w:rPr>
          <w:rFonts w:ascii="Times New Roman" w:hAnsi="Times New Roman" w:cs="Times New Roman"/>
          <w:color w:val="000000" w:themeColor="text1"/>
          <w:sz w:val="28"/>
          <w:szCs w:val="28"/>
        </w:rPr>
        <w:t>u saņemtajam atbalstam atbilstoši</w:t>
      </w:r>
      <w:r w:rsidR="00E9341C" w:rsidRPr="00E05070">
        <w:rPr>
          <w:rFonts w:ascii="Times New Roman" w:hAnsi="Times New Roman" w:cs="Times New Roman"/>
          <w:color w:val="000000" w:themeColor="text1"/>
          <w:sz w:val="28"/>
          <w:szCs w:val="28"/>
        </w:rPr>
        <w:t xml:space="preserve"> SPRK apstiprināt</w:t>
      </w:r>
      <w:r w:rsidR="000C7688" w:rsidRPr="00E05070">
        <w:rPr>
          <w:rFonts w:ascii="Times New Roman" w:hAnsi="Times New Roman" w:cs="Times New Roman"/>
          <w:color w:val="000000" w:themeColor="text1"/>
          <w:sz w:val="28"/>
          <w:szCs w:val="28"/>
        </w:rPr>
        <w:t>am</w:t>
      </w:r>
      <w:r w:rsidR="00E9341C" w:rsidRPr="00E05070">
        <w:rPr>
          <w:rFonts w:ascii="Times New Roman" w:hAnsi="Times New Roman" w:cs="Times New Roman"/>
          <w:color w:val="000000" w:themeColor="text1"/>
          <w:sz w:val="28"/>
          <w:szCs w:val="28"/>
        </w:rPr>
        <w:t xml:space="preserve"> </w:t>
      </w:r>
      <w:r w:rsidRPr="00E05070">
        <w:rPr>
          <w:rFonts w:ascii="Times New Roman" w:hAnsi="Times New Roman" w:cs="Times New Roman"/>
          <w:color w:val="000000" w:themeColor="text1"/>
          <w:sz w:val="28"/>
          <w:szCs w:val="28"/>
        </w:rPr>
        <w:t>koģenerācijas režīmā saražot</w:t>
      </w:r>
      <w:r w:rsidR="00E9341C" w:rsidRPr="00E05070">
        <w:rPr>
          <w:rFonts w:ascii="Times New Roman" w:hAnsi="Times New Roman" w:cs="Times New Roman"/>
          <w:color w:val="000000" w:themeColor="text1"/>
          <w:sz w:val="28"/>
          <w:szCs w:val="28"/>
        </w:rPr>
        <w:t>ās</w:t>
      </w:r>
      <w:r w:rsidRPr="00E05070">
        <w:rPr>
          <w:rFonts w:ascii="Times New Roman" w:hAnsi="Times New Roman" w:cs="Times New Roman"/>
          <w:color w:val="000000" w:themeColor="text1"/>
          <w:sz w:val="28"/>
          <w:szCs w:val="28"/>
        </w:rPr>
        <w:t xml:space="preserve"> elektroenerģij</w:t>
      </w:r>
      <w:r w:rsidR="00E9341C" w:rsidRPr="00E05070">
        <w:rPr>
          <w:rFonts w:ascii="Times New Roman" w:hAnsi="Times New Roman" w:cs="Times New Roman"/>
          <w:color w:val="000000" w:themeColor="text1"/>
          <w:sz w:val="28"/>
          <w:szCs w:val="28"/>
        </w:rPr>
        <w:t>as</w:t>
      </w:r>
      <w:r w:rsidRPr="00E05070">
        <w:rPr>
          <w:rFonts w:ascii="Times New Roman" w:hAnsi="Times New Roman" w:cs="Times New Roman"/>
          <w:color w:val="000000" w:themeColor="text1"/>
          <w:sz w:val="28"/>
          <w:szCs w:val="28"/>
        </w:rPr>
        <w:t xml:space="preserve"> </w:t>
      </w:r>
      <w:r w:rsidR="00E9341C" w:rsidRPr="00E05070">
        <w:rPr>
          <w:rFonts w:ascii="Times New Roman" w:hAnsi="Times New Roman" w:cs="Times New Roman"/>
          <w:color w:val="000000" w:themeColor="text1"/>
          <w:sz w:val="28"/>
          <w:szCs w:val="28"/>
        </w:rPr>
        <w:t>tarif</w:t>
      </w:r>
      <w:r w:rsidR="000C7688" w:rsidRPr="00E05070">
        <w:rPr>
          <w:rFonts w:ascii="Times New Roman" w:hAnsi="Times New Roman" w:cs="Times New Roman"/>
          <w:color w:val="000000" w:themeColor="text1"/>
          <w:sz w:val="28"/>
          <w:szCs w:val="28"/>
        </w:rPr>
        <w:t>am;</w:t>
      </w:r>
    </w:p>
    <w:p w:rsidR="00413076" w:rsidRPr="000C7688" w:rsidRDefault="000C7688" w:rsidP="000C7688">
      <w:pPr>
        <w:pStyle w:val="ListParagraph"/>
        <w:numPr>
          <w:ilvl w:val="0"/>
          <w:numId w:val="23"/>
        </w:numPr>
        <w:tabs>
          <w:tab w:val="left" w:pos="993"/>
        </w:tabs>
        <w:spacing w:after="0" w:line="240" w:lineRule="auto"/>
        <w:ind w:left="0" w:firstLine="567"/>
        <w:contextualSpacing w:val="0"/>
        <w:jc w:val="both"/>
        <w:rPr>
          <w:rFonts w:ascii="Times New Roman" w:hAnsi="Times New Roman" w:cs="Times New Roman"/>
          <w:color w:val="000000" w:themeColor="text1"/>
          <w:sz w:val="28"/>
          <w:szCs w:val="28"/>
        </w:rPr>
      </w:pPr>
      <w:r w:rsidRPr="00E05070">
        <w:rPr>
          <w:rFonts w:ascii="Times New Roman" w:hAnsi="Times New Roman" w:cs="Times New Roman"/>
          <w:color w:val="000000" w:themeColor="text1"/>
          <w:sz w:val="28"/>
          <w:szCs w:val="28"/>
        </w:rPr>
        <w:t xml:space="preserve">koģenerācijas staciju saņemtajam atbalstam MK 2009.gada 10.marta </w:t>
      </w:r>
      <w:r w:rsidR="00D30574" w:rsidRPr="00E05070">
        <w:rPr>
          <w:rFonts w:ascii="Times New Roman" w:hAnsi="Times New Roman" w:cs="Times New Roman"/>
          <w:color w:val="000000" w:themeColor="text1"/>
          <w:sz w:val="28"/>
          <w:szCs w:val="28"/>
        </w:rPr>
        <w:t xml:space="preserve">noteikumi </w:t>
      </w:r>
      <w:proofErr w:type="spellStart"/>
      <w:r w:rsidR="00D30574" w:rsidRPr="00E05070">
        <w:rPr>
          <w:rFonts w:ascii="Times New Roman" w:hAnsi="Times New Roman" w:cs="Times New Roman"/>
          <w:color w:val="000000" w:themeColor="text1"/>
          <w:sz w:val="28"/>
          <w:szCs w:val="28"/>
        </w:rPr>
        <w:t>Nr</w:t>
      </w:r>
      <w:proofErr w:type="spellEnd"/>
      <w:r w:rsidR="00D30574" w:rsidRPr="00E05070">
        <w:rPr>
          <w:rFonts w:ascii="Times New Roman" w:hAnsi="Times New Roman" w:cs="Times New Roman"/>
          <w:color w:val="000000" w:themeColor="text1"/>
          <w:sz w:val="28"/>
          <w:szCs w:val="28"/>
        </w:rPr>
        <w:t xml:space="preserve">. 221 </w:t>
      </w:r>
      <w:r w:rsidRPr="00E05070">
        <w:rPr>
          <w:rFonts w:ascii="Times New Roman" w:hAnsi="Times New Roman" w:cs="Times New Roman"/>
          <w:color w:val="000000" w:themeColor="text1"/>
          <w:sz w:val="28"/>
          <w:szCs w:val="28"/>
        </w:rPr>
        <w:t>„Noteikumi par elektroenerģijas ražošanu un cenu</w:t>
      </w:r>
      <w:r w:rsidRPr="000C7688">
        <w:rPr>
          <w:rFonts w:ascii="Times New Roman" w:hAnsi="Times New Roman" w:cs="Times New Roman"/>
          <w:color w:val="000000" w:themeColor="text1"/>
          <w:sz w:val="28"/>
          <w:szCs w:val="28"/>
        </w:rPr>
        <w:t xml:space="preserve"> noteikšanu, ražojot elektroenerģiju koģenerācijā” 52.punkta kārtībā</w:t>
      </w:r>
      <w:r w:rsidR="00854AC2" w:rsidRPr="000C7688">
        <w:rPr>
          <w:rFonts w:ascii="Times New Roman" w:hAnsi="Times New Roman" w:cs="Times New Roman"/>
          <w:color w:val="000000" w:themeColor="text1"/>
          <w:sz w:val="28"/>
          <w:szCs w:val="28"/>
        </w:rPr>
        <w:t>.</w:t>
      </w:r>
      <w:r w:rsidR="00511080" w:rsidRPr="000C7688">
        <w:rPr>
          <w:rFonts w:ascii="Times New Roman" w:hAnsi="Times New Roman" w:cs="Times New Roman"/>
          <w:color w:val="000000" w:themeColor="text1"/>
          <w:sz w:val="28"/>
          <w:szCs w:val="28"/>
        </w:rPr>
        <w:t xml:space="preserve"> </w:t>
      </w:r>
    </w:p>
    <w:p w:rsidR="008430E4" w:rsidRDefault="008430E4" w:rsidP="00361C62">
      <w:pPr>
        <w:ind w:firstLine="567"/>
        <w:jc w:val="both"/>
        <w:rPr>
          <w:color w:val="000000" w:themeColor="text1"/>
        </w:rPr>
      </w:pPr>
      <w:r w:rsidRPr="00572A45">
        <w:rPr>
          <w:color w:val="000000" w:themeColor="text1"/>
          <w:szCs w:val="28"/>
        </w:rPr>
        <w:t xml:space="preserve">Elektroenerģijas apjoms, kas ražots no fosilajiem energoresursiem, salīdzinot ar elektroenerģijas apjomu, kas saražots no AER, ir vairāk kā divas reizes lielāks, </w:t>
      </w:r>
      <w:r w:rsidRPr="00572A45">
        <w:rPr>
          <w:color w:val="000000" w:themeColor="text1"/>
          <w:szCs w:val="28"/>
        </w:rPr>
        <w:lastRenderedPageBreak/>
        <w:t xml:space="preserve">kas ietekmē arī katra energoresursa veida daļu </w:t>
      </w:r>
      <w:r w:rsidR="00A454ED" w:rsidRPr="00572A45">
        <w:rPr>
          <w:color w:val="000000" w:themeColor="text1"/>
          <w:szCs w:val="28"/>
        </w:rPr>
        <w:t>OIK</w:t>
      </w:r>
      <w:r w:rsidRPr="00572A45">
        <w:rPr>
          <w:color w:val="000000" w:themeColor="text1"/>
          <w:szCs w:val="28"/>
        </w:rPr>
        <w:t xml:space="preserve">. </w:t>
      </w:r>
      <w:r w:rsidR="006E5121" w:rsidRPr="00572A45">
        <w:rPr>
          <w:color w:val="000000" w:themeColor="text1"/>
        </w:rPr>
        <w:t>Laika posmā no 2014.-201</w:t>
      </w:r>
      <w:r w:rsidR="00572A45">
        <w:rPr>
          <w:color w:val="000000" w:themeColor="text1"/>
        </w:rPr>
        <w:t>7</w:t>
      </w:r>
      <w:r w:rsidR="006E5121" w:rsidRPr="00572A45">
        <w:rPr>
          <w:color w:val="000000" w:themeColor="text1"/>
        </w:rPr>
        <w:t xml:space="preserve">. gadam SEN iemaksas budžetā veidos </w:t>
      </w:r>
      <w:r w:rsidR="00572A45">
        <w:rPr>
          <w:color w:val="000000" w:themeColor="text1"/>
        </w:rPr>
        <w:t>1</w:t>
      </w:r>
      <w:r w:rsidR="000B6C91">
        <w:rPr>
          <w:color w:val="000000" w:themeColor="text1"/>
        </w:rPr>
        <w:t>05</w:t>
      </w:r>
      <w:r w:rsidR="00572A45">
        <w:rPr>
          <w:color w:val="000000" w:themeColor="text1"/>
        </w:rPr>
        <w:t>,</w:t>
      </w:r>
      <w:r w:rsidR="000B6C91">
        <w:rPr>
          <w:color w:val="000000" w:themeColor="text1"/>
        </w:rPr>
        <w:t>6</w:t>
      </w:r>
      <w:r w:rsidR="009F1D7B" w:rsidRPr="00572A45">
        <w:rPr>
          <w:color w:val="000000" w:themeColor="text1"/>
        </w:rPr>
        <w:t xml:space="preserve"> </w:t>
      </w:r>
      <w:proofErr w:type="spellStart"/>
      <w:r w:rsidR="006E5121" w:rsidRPr="00572A45">
        <w:rPr>
          <w:color w:val="000000" w:themeColor="text1"/>
        </w:rPr>
        <w:t>milj</w:t>
      </w:r>
      <w:proofErr w:type="spellEnd"/>
      <w:r w:rsidR="006E5121" w:rsidRPr="00572A45">
        <w:rPr>
          <w:color w:val="000000" w:themeColor="text1"/>
        </w:rPr>
        <w:t>. LVL</w:t>
      </w:r>
      <w:r w:rsidR="00572A45">
        <w:rPr>
          <w:color w:val="000000" w:themeColor="text1"/>
        </w:rPr>
        <w:t xml:space="preserve"> (2014.g. – </w:t>
      </w:r>
      <w:r w:rsidR="000B6C91">
        <w:rPr>
          <w:color w:val="000000" w:themeColor="text1"/>
        </w:rPr>
        <w:t>24,0</w:t>
      </w:r>
      <w:r w:rsidR="00572A45">
        <w:rPr>
          <w:color w:val="000000" w:themeColor="text1"/>
        </w:rPr>
        <w:t xml:space="preserve"> </w:t>
      </w:r>
      <w:proofErr w:type="spellStart"/>
      <w:r w:rsidR="00572A45">
        <w:rPr>
          <w:color w:val="000000" w:themeColor="text1"/>
        </w:rPr>
        <w:t>milj</w:t>
      </w:r>
      <w:proofErr w:type="spellEnd"/>
      <w:r w:rsidR="00572A45">
        <w:rPr>
          <w:color w:val="000000" w:themeColor="text1"/>
        </w:rPr>
        <w:t xml:space="preserve">. LVL; 2015.g. – </w:t>
      </w:r>
      <w:r w:rsidR="000B6C91">
        <w:rPr>
          <w:color w:val="000000" w:themeColor="text1"/>
        </w:rPr>
        <w:t>25,9</w:t>
      </w:r>
      <w:r w:rsidR="00572A45">
        <w:rPr>
          <w:color w:val="000000" w:themeColor="text1"/>
        </w:rPr>
        <w:t xml:space="preserve"> </w:t>
      </w:r>
      <w:proofErr w:type="spellStart"/>
      <w:r w:rsidR="00572A45">
        <w:rPr>
          <w:color w:val="000000" w:themeColor="text1"/>
        </w:rPr>
        <w:t>milj</w:t>
      </w:r>
      <w:proofErr w:type="spellEnd"/>
      <w:r w:rsidR="00572A45">
        <w:rPr>
          <w:color w:val="000000" w:themeColor="text1"/>
        </w:rPr>
        <w:t>. LVL;</w:t>
      </w:r>
      <w:r w:rsidR="00572A45" w:rsidRPr="00572A45">
        <w:rPr>
          <w:color w:val="000000" w:themeColor="text1"/>
        </w:rPr>
        <w:t xml:space="preserve"> </w:t>
      </w:r>
      <w:r w:rsidR="00572A45">
        <w:rPr>
          <w:color w:val="000000" w:themeColor="text1"/>
        </w:rPr>
        <w:t xml:space="preserve">2016.g. – </w:t>
      </w:r>
      <w:r w:rsidR="000B6C91">
        <w:rPr>
          <w:color w:val="000000" w:themeColor="text1"/>
        </w:rPr>
        <w:t>27</w:t>
      </w:r>
      <w:r w:rsidR="00572A45">
        <w:rPr>
          <w:color w:val="000000" w:themeColor="text1"/>
        </w:rPr>
        <w:t xml:space="preserve">,9 </w:t>
      </w:r>
      <w:proofErr w:type="spellStart"/>
      <w:r w:rsidR="00572A45">
        <w:rPr>
          <w:color w:val="000000" w:themeColor="text1"/>
        </w:rPr>
        <w:t>milj</w:t>
      </w:r>
      <w:proofErr w:type="spellEnd"/>
      <w:r w:rsidR="00572A45">
        <w:rPr>
          <w:color w:val="000000" w:themeColor="text1"/>
        </w:rPr>
        <w:t>. LVL;</w:t>
      </w:r>
      <w:r w:rsidR="00572A45" w:rsidRPr="00572A45">
        <w:rPr>
          <w:color w:val="000000" w:themeColor="text1"/>
        </w:rPr>
        <w:t xml:space="preserve"> </w:t>
      </w:r>
      <w:r w:rsidR="00572A45">
        <w:rPr>
          <w:color w:val="000000" w:themeColor="text1"/>
        </w:rPr>
        <w:t xml:space="preserve">2017.g. – </w:t>
      </w:r>
      <w:r w:rsidR="000B6C91">
        <w:rPr>
          <w:color w:val="000000" w:themeColor="text1"/>
        </w:rPr>
        <w:t>27,9</w:t>
      </w:r>
      <w:r w:rsidR="00572A45">
        <w:rPr>
          <w:color w:val="000000" w:themeColor="text1"/>
        </w:rPr>
        <w:t xml:space="preserve"> </w:t>
      </w:r>
      <w:proofErr w:type="spellStart"/>
      <w:r w:rsidR="00572A45">
        <w:rPr>
          <w:color w:val="000000" w:themeColor="text1"/>
        </w:rPr>
        <w:t>milj</w:t>
      </w:r>
      <w:proofErr w:type="spellEnd"/>
      <w:r w:rsidR="00572A45">
        <w:rPr>
          <w:color w:val="000000" w:themeColor="text1"/>
        </w:rPr>
        <w:t>. LVL)</w:t>
      </w:r>
      <w:r w:rsidR="000B6C91">
        <w:rPr>
          <w:color w:val="000000" w:themeColor="text1"/>
        </w:rPr>
        <w:t>.</w:t>
      </w:r>
    </w:p>
    <w:p w:rsidR="00C8304B" w:rsidRPr="007C1BFA" w:rsidRDefault="00C8304B" w:rsidP="00DD7845">
      <w:pPr>
        <w:ind w:firstLine="567"/>
        <w:jc w:val="both"/>
        <w:rPr>
          <w:color w:val="000000" w:themeColor="text1"/>
          <w:szCs w:val="28"/>
        </w:rPr>
      </w:pPr>
      <w:r w:rsidRPr="007C1BFA">
        <w:rPr>
          <w:color w:val="000000" w:themeColor="text1"/>
          <w:szCs w:val="28"/>
        </w:rPr>
        <w:t>Ņemot vērā</w:t>
      </w:r>
      <w:r w:rsidR="00D30574">
        <w:rPr>
          <w:color w:val="000000" w:themeColor="text1"/>
          <w:szCs w:val="28"/>
        </w:rPr>
        <w:t xml:space="preserve">, ka </w:t>
      </w:r>
      <w:r w:rsidR="00DC6A97">
        <w:rPr>
          <w:color w:val="000000" w:themeColor="text1"/>
          <w:szCs w:val="28"/>
        </w:rPr>
        <w:t xml:space="preserve">elektroenerģijas ražotāji, kas būtu potenciālie SEN maksātāji nekonkurē savā starpā elektroenerģijas tirgū, bet gan pārdod elektroenerģiju </w:t>
      </w:r>
      <w:r w:rsidR="001134CD">
        <w:rPr>
          <w:color w:val="000000" w:themeColor="text1"/>
          <w:szCs w:val="28"/>
        </w:rPr>
        <w:t>OI</w:t>
      </w:r>
      <w:r w:rsidR="00DC6A97">
        <w:rPr>
          <w:color w:val="000000" w:themeColor="text1"/>
          <w:szCs w:val="28"/>
        </w:rPr>
        <w:t xml:space="preserve">, tad iespējams piemērot atšķirīgas likmes, un šis instruments atsevišķi nav jāskaņo ar Eiropas Komisiju. </w:t>
      </w:r>
      <w:r w:rsidR="006942CA">
        <w:rPr>
          <w:color w:val="000000" w:themeColor="text1"/>
          <w:szCs w:val="28"/>
        </w:rPr>
        <w:t xml:space="preserve">Par to kā viens no elektroenerģijas ražotāju peļņu ietekmējošiem faktoriem būtu </w:t>
      </w:r>
      <w:r w:rsidR="00DC6A97">
        <w:rPr>
          <w:color w:val="000000" w:themeColor="text1"/>
          <w:szCs w:val="28"/>
        </w:rPr>
        <w:t xml:space="preserve"> </w:t>
      </w:r>
      <w:r w:rsidR="006942CA">
        <w:rPr>
          <w:color w:val="000000" w:themeColor="text1"/>
          <w:szCs w:val="28"/>
        </w:rPr>
        <w:t>jāpaziņo</w:t>
      </w:r>
      <w:r w:rsidR="00DC6A97">
        <w:rPr>
          <w:color w:val="000000" w:themeColor="text1"/>
          <w:szCs w:val="28"/>
        </w:rPr>
        <w:t xml:space="preserve"> EK</w:t>
      </w:r>
      <w:r w:rsidR="006942CA">
        <w:rPr>
          <w:color w:val="000000" w:themeColor="text1"/>
          <w:szCs w:val="28"/>
        </w:rPr>
        <w:t>,</w:t>
      </w:r>
      <w:r w:rsidR="001134CD">
        <w:rPr>
          <w:color w:val="000000" w:themeColor="text1"/>
          <w:szCs w:val="28"/>
        </w:rPr>
        <w:t>,</w:t>
      </w:r>
      <w:r w:rsidR="00DC6A97">
        <w:rPr>
          <w:color w:val="000000" w:themeColor="text1"/>
          <w:szCs w:val="28"/>
        </w:rPr>
        <w:t xml:space="preserve"> </w:t>
      </w:r>
      <w:r w:rsidR="006942CA">
        <w:rPr>
          <w:color w:val="000000" w:themeColor="text1"/>
          <w:szCs w:val="28"/>
        </w:rPr>
        <w:t xml:space="preserve"> </w:t>
      </w:r>
      <w:proofErr w:type="spellStart"/>
      <w:r w:rsidR="006942CA">
        <w:rPr>
          <w:color w:val="000000" w:themeColor="text1"/>
          <w:szCs w:val="28"/>
        </w:rPr>
        <w:t>notificējot</w:t>
      </w:r>
      <w:proofErr w:type="spellEnd"/>
      <w:r w:rsidR="00DC6A97">
        <w:rPr>
          <w:color w:val="000000" w:themeColor="text1"/>
          <w:szCs w:val="28"/>
        </w:rPr>
        <w:t xml:space="preserve"> atbalsta shēmas, kas tiek piemērotas elektroenerģij</w:t>
      </w:r>
      <w:r w:rsidR="006942CA">
        <w:rPr>
          <w:color w:val="000000" w:themeColor="text1"/>
          <w:szCs w:val="28"/>
        </w:rPr>
        <w:t xml:space="preserve">as ražošanas, izmantojot AER, </w:t>
      </w:r>
      <w:r w:rsidR="00DC6A97">
        <w:rPr>
          <w:color w:val="000000" w:themeColor="text1"/>
          <w:szCs w:val="28"/>
        </w:rPr>
        <w:t>un efektīvā koģenerācijā</w:t>
      </w:r>
      <w:r w:rsidR="006942CA">
        <w:rPr>
          <w:color w:val="000000" w:themeColor="text1"/>
          <w:szCs w:val="28"/>
        </w:rPr>
        <w:t xml:space="preserve"> veicināšanai</w:t>
      </w:r>
      <w:r w:rsidR="00DC6A97">
        <w:rPr>
          <w:color w:val="000000" w:themeColor="text1"/>
          <w:szCs w:val="28"/>
        </w:rPr>
        <w:t xml:space="preserve">. </w:t>
      </w:r>
    </w:p>
    <w:p w:rsidR="008430E4" w:rsidRPr="007C1BFA" w:rsidRDefault="008430E4" w:rsidP="00DD7845">
      <w:pPr>
        <w:ind w:firstLine="567"/>
        <w:jc w:val="both"/>
        <w:rPr>
          <w:b/>
          <w:color w:val="000000" w:themeColor="text1"/>
          <w:szCs w:val="28"/>
        </w:rPr>
      </w:pPr>
      <w:r w:rsidRPr="007C1BFA">
        <w:rPr>
          <w:color w:val="000000" w:themeColor="text1"/>
          <w:szCs w:val="28"/>
          <w:u w:val="single"/>
        </w:rPr>
        <w:t xml:space="preserve">SEN </w:t>
      </w:r>
      <w:r w:rsidRPr="007C1BFA">
        <w:rPr>
          <w:bCs/>
          <w:color w:val="000000" w:themeColor="text1"/>
          <w:szCs w:val="28"/>
          <w:u w:val="single"/>
        </w:rPr>
        <w:t>aprēķināšanas un maksāšanas kārtība.</w:t>
      </w:r>
      <w:r w:rsidRPr="007C1BFA">
        <w:rPr>
          <w:bCs/>
          <w:color w:val="000000" w:themeColor="text1"/>
          <w:szCs w:val="28"/>
        </w:rPr>
        <w:t xml:space="preserve"> </w:t>
      </w:r>
      <w:r w:rsidR="00512135">
        <w:rPr>
          <w:bCs/>
          <w:color w:val="000000" w:themeColor="text1"/>
          <w:szCs w:val="28"/>
        </w:rPr>
        <w:t xml:space="preserve">Par </w:t>
      </w:r>
      <w:r w:rsidRPr="007C1BFA">
        <w:rPr>
          <w:bCs/>
          <w:color w:val="000000" w:themeColor="text1"/>
          <w:szCs w:val="28"/>
        </w:rPr>
        <w:t xml:space="preserve">SEN </w:t>
      </w:r>
      <w:r w:rsidR="00512135" w:rsidRPr="00512135">
        <w:rPr>
          <w:bCs/>
          <w:color w:val="000000" w:themeColor="text1"/>
          <w:szCs w:val="28"/>
        </w:rPr>
        <w:t>ieturēšanu un maksāšanu (pārskaitīšanu budžetā)</w:t>
      </w:r>
      <w:r w:rsidR="00512135">
        <w:rPr>
          <w:bCs/>
          <w:color w:val="000000" w:themeColor="text1"/>
          <w:szCs w:val="28"/>
        </w:rPr>
        <w:t xml:space="preserve"> ir atbildīgs </w:t>
      </w:r>
      <w:r w:rsidR="00BD1423" w:rsidRPr="007C1BFA">
        <w:rPr>
          <w:bCs/>
          <w:color w:val="000000" w:themeColor="text1"/>
          <w:szCs w:val="28"/>
        </w:rPr>
        <w:t>ELAF administrators</w:t>
      </w:r>
      <w:r w:rsidR="00512135">
        <w:rPr>
          <w:bCs/>
          <w:color w:val="000000" w:themeColor="text1"/>
          <w:szCs w:val="28"/>
        </w:rPr>
        <w:t>.</w:t>
      </w:r>
      <w:r w:rsidR="00BD1423" w:rsidRPr="007C1BFA">
        <w:rPr>
          <w:bCs/>
          <w:color w:val="000000" w:themeColor="text1"/>
          <w:szCs w:val="28"/>
        </w:rPr>
        <w:t xml:space="preserve"> </w:t>
      </w:r>
      <w:r w:rsidR="00512135" w:rsidRPr="007C1BFA">
        <w:rPr>
          <w:color w:val="000000" w:themeColor="text1"/>
          <w:szCs w:val="28"/>
        </w:rPr>
        <w:t xml:space="preserve">SEN </w:t>
      </w:r>
      <w:r w:rsidR="00512135">
        <w:rPr>
          <w:color w:val="000000" w:themeColor="text1"/>
          <w:szCs w:val="28"/>
        </w:rPr>
        <w:t>t</w:t>
      </w:r>
      <w:r w:rsidRPr="007C1BFA">
        <w:rPr>
          <w:color w:val="000000" w:themeColor="text1"/>
          <w:szCs w:val="28"/>
        </w:rPr>
        <w:t>aksācijas periods ir viens kalendāra mēnesis.</w:t>
      </w:r>
      <w:r w:rsidR="00640EA7" w:rsidRPr="007C1BFA">
        <w:rPr>
          <w:color w:val="000000" w:themeColor="text1"/>
          <w:szCs w:val="28"/>
        </w:rPr>
        <w:t xml:space="preserve"> </w:t>
      </w:r>
    </w:p>
    <w:p w:rsidR="008430E4" w:rsidRPr="007C1BFA" w:rsidRDefault="008430E4" w:rsidP="00DD7845">
      <w:pPr>
        <w:pStyle w:val="tv2131"/>
        <w:spacing w:before="0" w:line="240" w:lineRule="auto"/>
        <w:ind w:firstLine="567"/>
        <w:rPr>
          <w:rFonts w:ascii="Times New Roman" w:hAnsi="Times New Roman"/>
          <w:color w:val="000000" w:themeColor="text1"/>
          <w:sz w:val="28"/>
          <w:szCs w:val="28"/>
        </w:rPr>
      </w:pPr>
      <w:r w:rsidRPr="007C1BFA">
        <w:rPr>
          <w:rFonts w:ascii="Times New Roman" w:hAnsi="Times New Roman"/>
          <w:color w:val="000000" w:themeColor="text1"/>
          <w:sz w:val="28"/>
          <w:szCs w:val="28"/>
          <w:u w:val="single"/>
        </w:rPr>
        <w:t>SEN piemērošanas periods</w:t>
      </w:r>
      <w:r w:rsidRPr="007C1BFA">
        <w:rPr>
          <w:rFonts w:ascii="Times New Roman" w:hAnsi="Times New Roman"/>
          <w:color w:val="000000" w:themeColor="text1"/>
          <w:sz w:val="28"/>
          <w:szCs w:val="28"/>
        </w:rPr>
        <w:t xml:space="preserve"> – SEN paredzēts piemērot no 2014. gada </w:t>
      </w:r>
      <w:r w:rsidR="00BD1423" w:rsidRPr="007C1BFA">
        <w:rPr>
          <w:rFonts w:ascii="Times New Roman" w:hAnsi="Times New Roman"/>
          <w:color w:val="000000" w:themeColor="text1"/>
          <w:sz w:val="28"/>
          <w:szCs w:val="28"/>
        </w:rPr>
        <w:t>1.</w:t>
      </w:r>
      <w:r w:rsidR="005D2D9D" w:rsidRPr="007C1BFA">
        <w:rPr>
          <w:rFonts w:ascii="Times New Roman" w:hAnsi="Times New Roman"/>
          <w:color w:val="000000" w:themeColor="text1"/>
          <w:sz w:val="28"/>
          <w:szCs w:val="28"/>
        </w:rPr>
        <w:t> </w:t>
      </w:r>
      <w:r w:rsidR="00BD1423" w:rsidRPr="007C1BFA">
        <w:rPr>
          <w:rFonts w:ascii="Times New Roman" w:hAnsi="Times New Roman"/>
          <w:color w:val="000000" w:themeColor="text1"/>
          <w:sz w:val="28"/>
          <w:szCs w:val="28"/>
        </w:rPr>
        <w:t xml:space="preserve">janvāra </w:t>
      </w:r>
      <w:r w:rsidRPr="007C1BFA">
        <w:rPr>
          <w:rFonts w:ascii="Times New Roman" w:hAnsi="Times New Roman"/>
          <w:color w:val="000000" w:themeColor="text1"/>
          <w:sz w:val="28"/>
          <w:szCs w:val="28"/>
        </w:rPr>
        <w:t xml:space="preserve">līdz </w:t>
      </w:r>
      <w:r w:rsidR="00BD1423" w:rsidRPr="007C1BFA">
        <w:rPr>
          <w:rFonts w:ascii="Times New Roman" w:hAnsi="Times New Roman"/>
          <w:color w:val="000000" w:themeColor="text1"/>
          <w:sz w:val="28"/>
          <w:szCs w:val="28"/>
        </w:rPr>
        <w:t>2017.</w:t>
      </w:r>
      <w:r w:rsidR="005D2D9D" w:rsidRPr="007C1BFA">
        <w:rPr>
          <w:rFonts w:ascii="Times New Roman" w:hAnsi="Times New Roman"/>
          <w:color w:val="000000" w:themeColor="text1"/>
          <w:sz w:val="28"/>
          <w:szCs w:val="28"/>
        </w:rPr>
        <w:t> </w:t>
      </w:r>
      <w:r w:rsidR="00BD1423" w:rsidRPr="007C1BFA">
        <w:rPr>
          <w:rFonts w:ascii="Times New Roman" w:hAnsi="Times New Roman"/>
          <w:color w:val="000000" w:themeColor="text1"/>
          <w:sz w:val="28"/>
          <w:szCs w:val="28"/>
        </w:rPr>
        <w:t>gada 31.</w:t>
      </w:r>
      <w:r w:rsidR="005D2D9D" w:rsidRPr="007C1BFA">
        <w:rPr>
          <w:rFonts w:ascii="Times New Roman" w:hAnsi="Times New Roman"/>
          <w:color w:val="000000" w:themeColor="text1"/>
          <w:sz w:val="28"/>
          <w:szCs w:val="28"/>
        </w:rPr>
        <w:t> </w:t>
      </w:r>
      <w:r w:rsidR="00BD1423" w:rsidRPr="007C1BFA">
        <w:rPr>
          <w:rFonts w:ascii="Times New Roman" w:hAnsi="Times New Roman"/>
          <w:color w:val="000000" w:themeColor="text1"/>
          <w:sz w:val="28"/>
          <w:szCs w:val="28"/>
        </w:rPr>
        <w:t>decembrim. Pēc 2017.</w:t>
      </w:r>
      <w:r w:rsidR="005D2D9D" w:rsidRPr="007C1BFA">
        <w:rPr>
          <w:rFonts w:ascii="Times New Roman" w:hAnsi="Times New Roman"/>
          <w:color w:val="000000" w:themeColor="text1"/>
          <w:sz w:val="28"/>
          <w:szCs w:val="28"/>
        </w:rPr>
        <w:t> </w:t>
      </w:r>
      <w:r w:rsidR="00BD1423" w:rsidRPr="007C1BFA">
        <w:rPr>
          <w:rFonts w:ascii="Times New Roman" w:hAnsi="Times New Roman"/>
          <w:color w:val="000000" w:themeColor="text1"/>
          <w:sz w:val="28"/>
          <w:szCs w:val="28"/>
        </w:rPr>
        <w:t xml:space="preserve">gada SEN piemērošanu var pārskatīt. </w:t>
      </w:r>
    </w:p>
    <w:p w:rsidR="008430E4" w:rsidRPr="008166E1" w:rsidRDefault="008430E4" w:rsidP="00DD7845">
      <w:pPr>
        <w:ind w:firstLine="567"/>
        <w:jc w:val="both"/>
        <w:rPr>
          <w:color w:val="000000" w:themeColor="text1"/>
          <w:szCs w:val="28"/>
        </w:rPr>
      </w:pPr>
      <w:r w:rsidRPr="00545278">
        <w:rPr>
          <w:color w:val="000000" w:themeColor="text1"/>
          <w:szCs w:val="28"/>
        </w:rPr>
        <w:t xml:space="preserve">EM paredz, ka SEN ieviešana kopumā gan </w:t>
      </w:r>
      <w:proofErr w:type="spellStart"/>
      <w:r w:rsidRPr="00545278">
        <w:rPr>
          <w:color w:val="000000" w:themeColor="text1"/>
          <w:szCs w:val="28"/>
        </w:rPr>
        <w:t>īstermiņā</w:t>
      </w:r>
      <w:proofErr w:type="spellEnd"/>
      <w:r w:rsidRPr="00545278">
        <w:rPr>
          <w:color w:val="000000" w:themeColor="text1"/>
          <w:szCs w:val="28"/>
        </w:rPr>
        <w:t xml:space="preserve">, gan ilgtermiņā atstās pozitīvu ietekmi uz Latvijas tautsaimniecību, dodot pozitīvu signālu gan enerģijas </w:t>
      </w:r>
      <w:r w:rsidRPr="008166E1">
        <w:rPr>
          <w:color w:val="000000" w:themeColor="text1"/>
          <w:szCs w:val="28"/>
        </w:rPr>
        <w:t>ražotājiem, gan lietotājiem, tai skaitā Latvijas uzņēmumiem, kam elektroenerģijas cena tirgū ir viens no to konkurētspēju noteicošajiem faktoriem.</w:t>
      </w:r>
    </w:p>
    <w:p w:rsidR="00545278" w:rsidRPr="00545278" w:rsidRDefault="008430E4" w:rsidP="00545278">
      <w:pPr>
        <w:pStyle w:val="naisf"/>
        <w:spacing w:before="0" w:after="0"/>
        <w:ind w:firstLine="567"/>
        <w:rPr>
          <w:color w:val="000000" w:themeColor="text1"/>
          <w:sz w:val="28"/>
          <w:szCs w:val="28"/>
        </w:rPr>
      </w:pPr>
      <w:r w:rsidRPr="00E05070">
        <w:rPr>
          <w:color w:val="000000" w:themeColor="text1"/>
          <w:sz w:val="28"/>
          <w:szCs w:val="28"/>
        </w:rPr>
        <w:t xml:space="preserve">SEN ieviešanas nodrošināšanai nepieciešams izstrādāt normatīvo regulējumu, kas iekļautos esošajā nodokļu politikā, gan arī būtu saskanīgs ar enerģētiku regulējošajiem normatīvajiem aktiem. </w:t>
      </w:r>
      <w:r w:rsidR="008F0AC3" w:rsidRPr="00E05070">
        <w:rPr>
          <w:color w:val="000000" w:themeColor="text1"/>
          <w:sz w:val="28"/>
          <w:szCs w:val="28"/>
        </w:rPr>
        <w:t xml:space="preserve">Latvijā </w:t>
      </w:r>
      <w:r w:rsidR="008F0AC3" w:rsidRPr="00E05070">
        <w:rPr>
          <w:bCs/>
          <w:color w:val="000000" w:themeColor="text1"/>
          <w:sz w:val="28"/>
          <w:szCs w:val="28"/>
        </w:rPr>
        <w:t>Direktīvas</w:t>
      </w:r>
      <w:r w:rsidR="008F0AC3" w:rsidRPr="00E05070">
        <w:rPr>
          <w:color w:val="000000" w:themeColor="text1"/>
          <w:sz w:val="28"/>
          <w:szCs w:val="28"/>
        </w:rPr>
        <w:t xml:space="preserve"> 2003/96/EK</w:t>
      </w:r>
      <w:r w:rsidR="008F0AC3" w:rsidRPr="00E05070">
        <w:rPr>
          <w:bCs/>
          <w:color w:val="000000" w:themeColor="text1"/>
          <w:sz w:val="28"/>
          <w:szCs w:val="28"/>
        </w:rPr>
        <w:t xml:space="preserve"> prasības par minimālajiem nodokļu līmeņiem</w:t>
      </w:r>
      <w:r w:rsidR="008F0AC3" w:rsidRPr="00E05070">
        <w:rPr>
          <w:color w:val="000000" w:themeColor="text1"/>
          <w:sz w:val="28"/>
          <w:szCs w:val="28"/>
        </w:rPr>
        <w:t xml:space="preserve"> attiecībā uz </w:t>
      </w:r>
      <w:proofErr w:type="spellStart"/>
      <w:r w:rsidR="008F0AC3" w:rsidRPr="00E05070">
        <w:rPr>
          <w:color w:val="000000" w:themeColor="text1"/>
          <w:sz w:val="28"/>
          <w:szCs w:val="28"/>
        </w:rPr>
        <w:t>energoproduktiem</w:t>
      </w:r>
      <w:proofErr w:type="spellEnd"/>
      <w:r w:rsidR="008F0AC3" w:rsidRPr="00E05070">
        <w:rPr>
          <w:color w:val="000000" w:themeColor="text1"/>
          <w:sz w:val="28"/>
          <w:szCs w:val="28"/>
        </w:rPr>
        <w:t xml:space="preserve"> un elektroenerģiju, bet ne uz siltumu (turpmāk – Direktīva 2003/96/EK), ir</w:t>
      </w:r>
      <w:r w:rsidR="008F0AC3" w:rsidRPr="00E05070">
        <w:rPr>
          <w:bCs/>
          <w:color w:val="000000" w:themeColor="text1"/>
          <w:sz w:val="28"/>
          <w:szCs w:val="28"/>
        </w:rPr>
        <w:t xml:space="preserve"> ieviestas</w:t>
      </w:r>
      <w:r w:rsidR="008F0AC3" w:rsidRPr="00E05070">
        <w:rPr>
          <w:color w:val="000000" w:themeColor="text1"/>
          <w:sz w:val="28"/>
          <w:szCs w:val="28"/>
        </w:rPr>
        <w:t xml:space="preserve"> Elektroenerģijas nodokļa likumā, likumā „Par akcīzes nodokli”, kā arī Dabas resursu nodokļa likumā</w:t>
      </w:r>
      <w:r w:rsidRPr="00E05070">
        <w:rPr>
          <w:color w:val="000000" w:themeColor="text1"/>
          <w:sz w:val="28"/>
          <w:szCs w:val="28"/>
        </w:rPr>
        <w:t xml:space="preserve">. </w:t>
      </w:r>
      <w:r w:rsidR="0050453E" w:rsidRPr="00545278">
        <w:rPr>
          <w:color w:val="000000" w:themeColor="text1"/>
          <w:sz w:val="28"/>
          <w:szCs w:val="28"/>
        </w:rPr>
        <w:t>Atbilstoši Direktīvas 2003/96/EK 4. pantam un I Pielikumam nodoklis elektroenerģijai no 2010.</w:t>
      </w:r>
      <w:r w:rsidR="00367372" w:rsidRPr="008166E1">
        <w:rPr>
          <w:color w:val="000000" w:themeColor="text1"/>
          <w:sz w:val="28"/>
          <w:szCs w:val="28"/>
        </w:rPr>
        <w:t> </w:t>
      </w:r>
      <w:r w:rsidR="0050453E" w:rsidRPr="008166E1">
        <w:rPr>
          <w:color w:val="000000" w:themeColor="text1"/>
          <w:sz w:val="28"/>
          <w:szCs w:val="28"/>
        </w:rPr>
        <w:t>gada 1.</w:t>
      </w:r>
      <w:r w:rsidR="00367372" w:rsidRPr="008166E1">
        <w:rPr>
          <w:color w:val="000000" w:themeColor="text1"/>
          <w:sz w:val="28"/>
          <w:szCs w:val="28"/>
        </w:rPr>
        <w:t> </w:t>
      </w:r>
      <w:r w:rsidR="0050453E" w:rsidRPr="008166E1">
        <w:rPr>
          <w:color w:val="000000" w:themeColor="text1"/>
          <w:sz w:val="28"/>
          <w:szCs w:val="28"/>
        </w:rPr>
        <w:t>janvāra piemērojam</w:t>
      </w:r>
      <w:r w:rsidR="000B6B1D" w:rsidRPr="006541F6">
        <w:rPr>
          <w:color w:val="000000" w:themeColor="text1"/>
          <w:sz w:val="28"/>
          <w:szCs w:val="28"/>
        </w:rPr>
        <w:t>s</w:t>
      </w:r>
      <w:r w:rsidR="0050453E" w:rsidRPr="00B4748C">
        <w:rPr>
          <w:color w:val="000000" w:themeColor="text1"/>
          <w:sz w:val="28"/>
          <w:szCs w:val="28"/>
        </w:rPr>
        <w:t xml:space="preserve"> ne mazāk kā 1 EUR (0,702804 LVL) apjomā. </w:t>
      </w:r>
      <w:r w:rsidR="000B6B1D" w:rsidRPr="00545278">
        <w:rPr>
          <w:color w:val="000000" w:themeColor="text1"/>
          <w:sz w:val="28"/>
          <w:szCs w:val="28"/>
        </w:rPr>
        <w:t xml:space="preserve">Elektroenerģijas nodoklim apliekamā bāze ir enerģija, bet SEN – ieņēmumi, šeit neveidojas elektroenerģijas dubultaplikšana ar nodokli. </w:t>
      </w:r>
      <w:r w:rsidR="0050453E" w:rsidRPr="00545278">
        <w:rPr>
          <w:color w:val="000000" w:themeColor="text1"/>
          <w:sz w:val="28"/>
          <w:szCs w:val="28"/>
        </w:rPr>
        <w:t>Vienlaikus Direktīvas 2003/96/EK 15.</w:t>
      </w:r>
      <w:r w:rsidR="00367372" w:rsidRPr="00545278">
        <w:rPr>
          <w:color w:val="000000" w:themeColor="text1"/>
          <w:sz w:val="28"/>
          <w:szCs w:val="28"/>
        </w:rPr>
        <w:t> </w:t>
      </w:r>
      <w:r w:rsidR="0050453E" w:rsidRPr="00545278">
        <w:rPr>
          <w:color w:val="000000" w:themeColor="text1"/>
          <w:sz w:val="28"/>
          <w:szCs w:val="28"/>
        </w:rPr>
        <w:t>pants paredz, ka dalībvalstis, veicot fiskālo kontroli, var piemērot pilnīgus vai daļējus atbrīvojumus vai nodokļu līmeņa samazinājumus. Ņemot vērā minēto un izvērtējot enerģētikas politikas prioritātes atbilstoši Stratēģija 2030 minētajam, SEN nodokļa ieviešanā tiek piedāvātas 3 diferencētas likmes (1</w:t>
      </w:r>
      <w:r w:rsidR="000B6C91" w:rsidRPr="00545278">
        <w:rPr>
          <w:color w:val="000000" w:themeColor="text1"/>
          <w:sz w:val="28"/>
          <w:szCs w:val="28"/>
        </w:rPr>
        <w:t>5</w:t>
      </w:r>
      <w:r w:rsidR="0050453E" w:rsidRPr="00545278">
        <w:rPr>
          <w:color w:val="000000" w:themeColor="text1"/>
          <w:sz w:val="28"/>
          <w:szCs w:val="28"/>
        </w:rPr>
        <w:t xml:space="preserve">% </w:t>
      </w:r>
      <w:r w:rsidR="00367372" w:rsidRPr="00545278">
        <w:rPr>
          <w:color w:val="000000" w:themeColor="text1"/>
          <w:sz w:val="28"/>
          <w:szCs w:val="28"/>
        </w:rPr>
        <w:t>–</w:t>
      </w:r>
      <w:r w:rsidR="0050453E" w:rsidRPr="00545278">
        <w:rPr>
          <w:color w:val="000000" w:themeColor="text1"/>
          <w:sz w:val="28"/>
          <w:szCs w:val="28"/>
        </w:rPr>
        <w:t xml:space="preserve"> dabasgāzes stacijām, 1</w:t>
      </w:r>
      <w:r w:rsidR="000B6C91" w:rsidRPr="00545278">
        <w:rPr>
          <w:color w:val="000000" w:themeColor="text1"/>
          <w:sz w:val="28"/>
          <w:szCs w:val="28"/>
        </w:rPr>
        <w:t>0</w:t>
      </w:r>
      <w:r w:rsidR="0050453E" w:rsidRPr="00545278">
        <w:rPr>
          <w:color w:val="000000" w:themeColor="text1"/>
          <w:sz w:val="28"/>
          <w:szCs w:val="28"/>
        </w:rPr>
        <w:t xml:space="preserve">% </w:t>
      </w:r>
      <w:r w:rsidR="00367372" w:rsidRPr="00545278">
        <w:rPr>
          <w:color w:val="000000" w:themeColor="text1"/>
          <w:sz w:val="28"/>
          <w:szCs w:val="28"/>
        </w:rPr>
        <w:t>–</w:t>
      </w:r>
      <w:r w:rsidR="0050453E" w:rsidRPr="00545278">
        <w:rPr>
          <w:color w:val="000000" w:themeColor="text1"/>
          <w:sz w:val="28"/>
          <w:szCs w:val="28"/>
        </w:rPr>
        <w:t xml:space="preserve"> </w:t>
      </w:r>
      <w:r w:rsidR="006942CA">
        <w:rPr>
          <w:color w:val="000000" w:themeColor="text1"/>
          <w:sz w:val="28"/>
          <w:szCs w:val="28"/>
        </w:rPr>
        <w:t>AER</w:t>
      </w:r>
      <w:r w:rsidR="0050453E" w:rsidRPr="00545278">
        <w:rPr>
          <w:color w:val="000000" w:themeColor="text1"/>
          <w:sz w:val="28"/>
          <w:szCs w:val="28"/>
        </w:rPr>
        <w:t xml:space="preserve"> stacijām, </w:t>
      </w:r>
      <w:r w:rsidR="000B6C91" w:rsidRPr="00545278">
        <w:rPr>
          <w:color w:val="000000" w:themeColor="text1"/>
          <w:sz w:val="28"/>
          <w:szCs w:val="28"/>
        </w:rPr>
        <w:t>5</w:t>
      </w:r>
      <w:r w:rsidR="0050453E" w:rsidRPr="00545278">
        <w:rPr>
          <w:color w:val="000000" w:themeColor="text1"/>
          <w:sz w:val="28"/>
          <w:szCs w:val="28"/>
        </w:rPr>
        <w:t xml:space="preserve">% </w:t>
      </w:r>
      <w:r w:rsidR="00367372" w:rsidRPr="00545278">
        <w:rPr>
          <w:color w:val="000000" w:themeColor="text1"/>
          <w:sz w:val="28"/>
          <w:szCs w:val="28"/>
        </w:rPr>
        <w:t>–</w:t>
      </w:r>
      <w:r w:rsidR="0050453E" w:rsidRPr="00545278">
        <w:rPr>
          <w:color w:val="000000" w:themeColor="text1"/>
          <w:sz w:val="28"/>
          <w:szCs w:val="28"/>
        </w:rPr>
        <w:t xml:space="preserve"> stacijām, kas nodrošina ar siltumenerģiju centralizētās sistēmas</w:t>
      </w:r>
      <w:r w:rsidR="00854AC2" w:rsidRPr="00545278">
        <w:rPr>
          <w:color w:val="000000" w:themeColor="text1"/>
          <w:sz w:val="28"/>
          <w:szCs w:val="28"/>
        </w:rPr>
        <w:t xml:space="preserve"> un </w:t>
      </w:r>
      <w:r w:rsidR="006942CA">
        <w:rPr>
          <w:color w:val="000000" w:themeColor="text1"/>
          <w:sz w:val="28"/>
          <w:szCs w:val="28"/>
        </w:rPr>
        <w:t xml:space="preserve">kuru </w:t>
      </w:r>
      <w:r w:rsidR="00D46FF8" w:rsidRPr="00545278">
        <w:rPr>
          <w:color w:val="000000" w:themeColor="text1"/>
          <w:sz w:val="28"/>
          <w:szCs w:val="28"/>
        </w:rPr>
        <w:t>SEN likmei ir tieša ietekme uz siltumenerģijas gala tarifu patērētājam</w:t>
      </w:r>
      <w:r w:rsidR="0050453E" w:rsidRPr="00545278">
        <w:rPr>
          <w:color w:val="000000" w:themeColor="text1"/>
          <w:sz w:val="28"/>
          <w:szCs w:val="28"/>
        </w:rPr>
        <w:t xml:space="preserve">). </w:t>
      </w:r>
      <w:r w:rsidR="00545278" w:rsidRPr="00545278">
        <w:rPr>
          <w:bCs/>
          <w:color w:val="000000" w:themeColor="text1"/>
          <w:sz w:val="28"/>
          <w:szCs w:val="28"/>
        </w:rPr>
        <w:t>Ņemot vēr</w:t>
      </w:r>
      <w:r w:rsidR="00545278">
        <w:rPr>
          <w:bCs/>
          <w:color w:val="000000" w:themeColor="text1"/>
          <w:sz w:val="28"/>
          <w:szCs w:val="28"/>
        </w:rPr>
        <w:t>ā, ka turpmāk Latvijā tiks likts lielāks uzsvars uz siltumenerģijas sektoru</w:t>
      </w:r>
      <w:r w:rsidR="006942CA">
        <w:rPr>
          <w:bCs/>
          <w:color w:val="000000" w:themeColor="text1"/>
          <w:sz w:val="28"/>
          <w:szCs w:val="28"/>
        </w:rPr>
        <w:t>,</w:t>
      </w:r>
      <w:r w:rsidR="00545278">
        <w:rPr>
          <w:bCs/>
          <w:color w:val="000000" w:themeColor="text1"/>
          <w:sz w:val="28"/>
          <w:szCs w:val="28"/>
        </w:rPr>
        <w:t xml:space="preserve"> lai sasniegtu </w:t>
      </w:r>
      <w:r w:rsidR="00545278" w:rsidRPr="00545278">
        <w:rPr>
          <w:color w:val="000000" w:themeColor="text1"/>
          <w:sz w:val="28"/>
          <w:szCs w:val="28"/>
        </w:rPr>
        <w:t>Direktīv</w:t>
      </w:r>
      <w:r w:rsidR="00545278">
        <w:rPr>
          <w:color w:val="000000" w:themeColor="text1"/>
          <w:sz w:val="28"/>
          <w:szCs w:val="28"/>
        </w:rPr>
        <w:t xml:space="preserve">ā </w:t>
      </w:r>
      <w:r w:rsidR="00545278" w:rsidRPr="00545278">
        <w:rPr>
          <w:color w:val="000000" w:themeColor="text1"/>
          <w:sz w:val="28"/>
          <w:szCs w:val="28"/>
        </w:rPr>
        <w:t xml:space="preserve">2009/28/EK </w:t>
      </w:r>
      <w:r w:rsidR="00545278">
        <w:rPr>
          <w:color w:val="000000" w:themeColor="text1"/>
          <w:sz w:val="28"/>
          <w:szCs w:val="28"/>
        </w:rPr>
        <w:t xml:space="preserve">noteikto </w:t>
      </w:r>
      <w:r w:rsidR="00545278" w:rsidRPr="00545278">
        <w:rPr>
          <w:color w:val="000000" w:themeColor="text1"/>
          <w:sz w:val="28"/>
          <w:szCs w:val="28"/>
        </w:rPr>
        <w:t xml:space="preserve">saistošo mērķi </w:t>
      </w:r>
      <w:r w:rsidR="00545278">
        <w:rPr>
          <w:color w:val="000000" w:themeColor="text1"/>
          <w:sz w:val="28"/>
          <w:szCs w:val="28"/>
        </w:rPr>
        <w:t>–</w:t>
      </w:r>
      <w:r w:rsidR="00545278" w:rsidRPr="00545278">
        <w:rPr>
          <w:color w:val="000000" w:themeColor="text1"/>
          <w:sz w:val="28"/>
          <w:szCs w:val="28"/>
        </w:rPr>
        <w:t xml:space="preserve"> </w:t>
      </w:r>
      <w:r w:rsidR="00545278">
        <w:rPr>
          <w:color w:val="000000" w:themeColor="text1"/>
          <w:sz w:val="28"/>
          <w:szCs w:val="28"/>
        </w:rPr>
        <w:t xml:space="preserve">2020.gadā </w:t>
      </w:r>
      <w:r w:rsidR="00545278" w:rsidRPr="00545278">
        <w:rPr>
          <w:color w:val="000000" w:themeColor="text1"/>
          <w:sz w:val="28"/>
          <w:szCs w:val="28"/>
        </w:rPr>
        <w:t>palielināt no AER saražotās enerģijas īpatsvaru līdz 40% kopējā enerģijas bruto galapatēriņā</w:t>
      </w:r>
      <w:r w:rsidR="00545278">
        <w:rPr>
          <w:color w:val="000000" w:themeColor="text1"/>
          <w:sz w:val="28"/>
          <w:szCs w:val="28"/>
        </w:rPr>
        <w:t xml:space="preserve"> (</w:t>
      </w:r>
      <w:proofErr w:type="spellStart"/>
      <w:r w:rsidR="00545278">
        <w:rPr>
          <w:color w:val="000000" w:themeColor="text1"/>
          <w:sz w:val="28"/>
          <w:szCs w:val="28"/>
        </w:rPr>
        <w:t>skat</w:t>
      </w:r>
      <w:proofErr w:type="spellEnd"/>
      <w:r w:rsidR="00545278">
        <w:rPr>
          <w:color w:val="000000" w:themeColor="text1"/>
          <w:sz w:val="28"/>
          <w:szCs w:val="28"/>
        </w:rPr>
        <w:t>. 1.nodaļu)</w:t>
      </w:r>
      <w:r w:rsidR="006942CA">
        <w:rPr>
          <w:color w:val="000000" w:themeColor="text1"/>
          <w:sz w:val="28"/>
          <w:szCs w:val="28"/>
        </w:rPr>
        <w:t>,</w:t>
      </w:r>
      <w:r w:rsidR="00545278">
        <w:rPr>
          <w:color w:val="000000" w:themeColor="text1"/>
          <w:sz w:val="28"/>
          <w:szCs w:val="28"/>
        </w:rPr>
        <w:t xml:space="preserve"> </w:t>
      </w:r>
      <w:r w:rsidR="00545278" w:rsidRPr="00545278">
        <w:rPr>
          <w:bCs/>
          <w:color w:val="000000" w:themeColor="text1"/>
          <w:sz w:val="28"/>
          <w:szCs w:val="28"/>
        </w:rPr>
        <w:t>SEN ietekme uz</w:t>
      </w:r>
      <w:r w:rsidR="00114F30">
        <w:rPr>
          <w:bCs/>
          <w:color w:val="000000" w:themeColor="text1"/>
          <w:sz w:val="28"/>
          <w:szCs w:val="28"/>
        </w:rPr>
        <w:t xml:space="preserve"> </w:t>
      </w:r>
      <w:r w:rsidR="00545278" w:rsidRPr="00545278">
        <w:rPr>
          <w:bCs/>
          <w:color w:val="000000" w:themeColor="text1"/>
          <w:sz w:val="28"/>
          <w:szCs w:val="28"/>
        </w:rPr>
        <w:t>mērķa izpildi</w:t>
      </w:r>
      <w:r w:rsidR="00545278">
        <w:rPr>
          <w:bCs/>
          <w:color w:val="000000" w:themeColor="text1"/>
          <w:sz w:val="28"/>
          <w:szCs w:val="28"/>
        </w:rPr>
        <w:t xml:space="preserve"> būs nebūtiska. </w:t>
      </w:r>
    </w:p>
    <w:p w:rsidR="00E91596" w:rsidRPr="007C1BFA" w:rsidRDefault="00E91596" w:rsidP="00DD7845">
      <w:pPr>
        <w:ind w:firstLine="567"/>
        <w:jc w:val="both"/>
        <w:rPr>
          <w:color w:val="000000" w:themeColor="text1"/>
          <w:szCs w:val="28"/>
        </w:rPr>
      </w:pPr>
      <w:r w:rsidRPr="007C1BFA">
        <w:rPr>
          <w:color w:val="000000" w:themeColor="text1"/>
          <w:szCs w:val="28"/>
        </w:rPr>
        <w:t xml:space="preserve">EM ierosina izstrādāt jaunu likumprojektu SEN ieviešanai, kam būtu tieša ietekme uz elektroenerģijas ražotāju, </w:t>
      </w:r>
      <w:r w:rsidR="006942CA">
        <w:rPr>
          <w:color w:val="000000" w:themeColor="text1"/>
          <w:szCs w:val="28"/>
        </w:rPr>
        <w:t>kurā</w:t>
      </w:r>
      <w:r w:rsidR="00857E6D">
        <w:rPr>
          <w:color w:val="000000" w:themeColor="text1"/>
          <w:szCs w:val="28"/>
        </w:rPr>
        <w:t xml:space="preserve"> cita starpā </w:t>
      </w:r>
      <w:r w:rsidR="006942CA">
        <w:rPr>
          <w:color w:val="000000" w:themeColor="text1"/>
          <w:szCs w:val="28"/>
        </w:rPr>
        <w:t xml:space="preserve">iekļaut </w:t>
      </w:r>
      <w:r w:rsidRPr="007C1BFA">
        <w:rPr>
          <w:color w:val="000000" w:themeColor="text1"/>
          <w:szCs w:val="28"/>
        </w:rPr>
        <w:t xml:space="preserve"> deleģējumu</w:t>
      </w:r>
      <w:r w:rsidR="006942CA" w:rsidRPr="006942CA">
        <w:rPr>
          <w:color w:val="000000" w:themeColor="text1"/>
          <w:szCs w:val="28"/>
        </w:rPr>
        <w:t xml:space="preserve"> </w:t>
      </w:r>
      <w:r w:rsidR="006942CA" w:rsidRPr="007C1BFA">
        <w:rPr>
          <w:color w:val="000000" w:themeColor="text1"/>
          <w:szCs w:val="28"/>
        </w:rPr>
        <w:t>Ministru kabineta</w:t>
      </w:r>
      <w:r w:rsidR="006942CA">
        <w:rPr>
          <w:color w:val="000000" w:themeColor="text1"/>
          <w:szCs w:val="28"/>
        </w:rPr>
        <w:t>m</w:t>
      </w:r>
      <w:r w:rsidRPr="007C1BFA">
        <w:rPr>
          <w:color w:val="000000" w:themeColor="text1"/>
          <w:szCs w:val="28"/>
        </w:rPr>
        <w:t xml:space="preserve"> izstrādāt SEN aprēķināšanas un administrēšanas kārtību. Paralēli likumprojektam par SEN ieviešanu jāizstrādā grozījumi likumā „Par nodokļiem un </w:t>
      </w:r>
      <w:r w:rsidRPr="007C1BFA">
        <w:rPr>
          <w:color w:val="000000" w:themeColor="text1"/>
          <w:szCs w:val="28"/>
        </w:rPr>
        <w:lastRenderedPageBreak/>
        <w:t>nodevām”, veicot grozījumus likuma „Par nodokļiem un nodevām” 8. pantā, kas nosaka valsts nodokļus un tiem atbilstošos likumus par nodokļu uzlikšanu, papildinot to ar SEN.</w:t>
      </w:r>
    </w:p>
    <w:p w:rsidR="004F2AF7" w:rsidRPr="007C1BFA" w:rsidRDefault="00C95FA5" w:rsidP="00DD7845">
      <w:pPr>
        <w:pStyle w:val="NormalWeb"/>
        <w:shd w:val="clear" w:color="auto" w:fill="FFFFFF"/>
        <w:spacing w:before="0" w:after="0" w:line="240" w:lineRule="auto"/>
        <w:ind w:firstLine="567"/>
        <w:rPr>
          <w:color w:val="000000" w:themeColor="text1"/>
          <w:szCs w:val="28"/>
          <w:lang w:val="lv-LV"/>
        </w:rPr>
      </w:pPr>
      <w:r w:rsidRPr="007C1BFA">
        <w:rPr>
          <w:color w:val="000000" w:themeColor="text1"/>
          <w:szCs w:val="28"/>
          <w:lang w:val="lv-LV"/>
        </w:rPr>
        <w:t xml:space="preserve"> </w:t>
      </w:r>
    </w:p>
    <w:p w:rsidR="007416A7" w:rsidRPr="002A75A5" w:rsidRDefault="003374F2" w:rsidP="00114F30">
      <w:pPr>
        <w:pStyle w:val="Heading2"/>
        <w:rPr>
          <w:lang w:val="lv-LV"/>
        </w:rPr>
      </w:pPr>
      <w:bookmarkStart w:id="26" w:name="_Toc364148948"/>
      <w:r w:rsidRPr="002A75A5">
        <w:rPr>
          <w:lang w:val="lv-LV"/>
        </w:rPr>
        <w:t>5</w:t>
      </w:r>
      <w:r w:rsidR="004C504C" w:rsidRPr="002A75A5">
        <w:rPr>
          <w:lang w:val="lv-LV"/>
        </w:rPr>
        <w:t>.</w:t>
      </w:r>
      <w:r w:rsidR="00BB5E9F" w:rsidRPr="002A75A5">
        <w:rPr>
          <w:lang w:val="lv-LV"/>
        </w:rPr>
        <w:t>2</w:t>
      </w:r>
      <w:r w:rsidR="004C504C" w:rsidRPr="002A75A5">
        <w:rPr>
          <w:lang w:val="lv-LV"/>
        </w:rPr>
        <w:t>.</w:t>
      </w:r>
      <w:r w:rsidR="00857E6D">
        <w:rPr>
          <w:lang w:val="lv-LV"/>
        </w:rPr>
        <w:t xml:space="preserve"> SEN i</w:t>
      </w:r>
      <w:r w:rsidR="007416A7" w:rsidRPr="002A75A5">
        <w:rPr>
          <w:lang w:val="lv-LV"/>
        </w:rPr>
        <w:t xml:space="preserve">etekme uz </w:t>
      </w:r>
      <w:r w:rsidR="00A43329" w:rsidRPr="002A75A5">
        <w:rPr>
          <w:lang w:val="lv-LV"/>
        </w:rPr>
        <w:t>siltumenerģijas</w:t>
      </w:r>
      <w:r w:rsidR="005A3E5F" w:rsidRPr="002A75A5">
        <w:rPr>
          <w:lang w:val="lv-LV"/>
        </w:rPr>
        <w:t xml:space="preserve"> </w:t>
      </w:r>
      <w:r w:rsidR="00A43329" w:rsidRPr="002A75A5">
        <w:rPr>
          <w:lang w:val="lv-LV"/>
        </w:rPr>
        <w:t>gala</w:t>
      </w:r>
      <w:r w:rsidR="005A3E5F" w:rsidRPr="002A75A5">
        <w:rPr>
          <w:lang w:val="lv-LV"/>
        </w:rPr>
        <w:t xml:space="preserve"> </w:t>
      </w:r>
      <w:proofErr w:type="spellStart"/>
      <w:r w:rsidR="00A43329" w:rsidRPr="00114F30">
        <w:t>tarifu</w:t>
      </w:r>
      <w:bookmarkEnd w:id="25"/>
      <w:bookmarkEnd w:id="26"/>
      <w:proofErr w:type="spellEnd"/>
    </w:p>
    <w:p w:rsidR="007416A7" w:rsidRPr="002A75A5" w:rsidRDefault="007416A7" w:rsidP="00DD7845">
      <w:pPr>
        <w:pStyle w:val="contentstory"/>
        <w:spacing w:before="0" w:beforeAutospacing="0" w:after="0" w:afterAutospacing="0"/>
        <w:ind w:firstLine="567"/>
        <w:rPr>
          <w:rFonts w:ascii="Times New Roman" w:hAnsi="Times New Roman"/>
          <w:color w:val="000000" w:themeColor="text1"/>
          <w:sz w:val="28"/>
          <w:szCs w:val="28"/>
        </w:rPr>
      </w:pPr>
      <w:r w:rsidRPr="002A75A5">
        <w:rPr>
          <w:rFonts w:ascii="Times New Roman" w:hAnsi="Times New Roman"/>
          <w:color w:val="000000" w:themeColor="text1"/>
          <w:sz w:val="28"/>
          <w:szCs w:val="28"/>
        </w:rPr>
        <w:t>Piemērojot SEN koģenerācijas stacijās saražotajai elektroenerģijai,</w:t>
      </w:r>
      <w:r w:rsidR="00FA5F1A" w:rsidRPr="002A75A5">
        <w:rPr>
          <w:rFonts w:ascii="Times New Roman" w:hAnsi="Times New Roman"/>
          <w:color w:val="000000" w:themeColor="text1"/>
          <w:sz w:val="28"/>
          <w:szCs w:val="28"/>
        </w:rPr>
        <w:t xml:space="preserve"> vairumā </w:t>
      </w:r>
      <w:r w:rsidRPr="002A75A5">
        <w:rPr>
          <w:rFonts w:ascii="Times New Roman" w:hAnsi="Times New Roman"/>
          <w:color w:val="000000" w:themeColor="text1"/>
          <w:sz w:val="28"/>
          <w:szCs w:val="28"/>
        </w:rPr>
        <w:t>gadījumos būs ietekme uz siltumenerģijas gala tarifu. Siltumenerģijas gala tarifu pieaugumu ietekmējošie faktori ir koģenerācijas īpatsvars siltumapgādes sistēmā, iespējas aizstāt koģenerācijas staciju jaudas ar citām siltumenerģijas ražošanas jaudām</w:t>
      </w:r>
      <w:r w:rsidR="00D2167E" w:rsidRPr="002A75A5">
        <w:rPr>
          <w:rFonts w:ascii="Times New Roman" w:hAnsi="Times New Roman"/>
          <w:color w:val="000000" w:themeColor="text1"/>
          <w:sz w:val="28"/>
          <w:szCs w:val="28"/>
        </w:rPr>
        <w:t xml:space="preserve">, </w:t>
      </w:r>
      <w:r w:rsidRPr="002A75A5">
        <w:rPr>
          <w:rFonts w:ascii="Times New Roman" w:hAnsi="Times New Roman"/>
          <w:color w:val="000000" w:themeColor="text1"/>
          <w:sz w:val="28"/>
          <w:szCs w:val="28"/>
        </w:rPr>
        <w:t xml:space="preserve">siltumenerģijas ražošanas izmaksas un siltumenerģijas </w:t>
      </w:r>
      <w:proofErr w:type="spellStart"/>
      <w:r w:rsidRPr="002A75A5">
        <w:rPr>
          <w:rFonts w:ascii="Times New Roman" w:hAnsi="Times New Roman"/>
          <w:color w:val="000000" w:themeColor="text1"/>
          <w:sz w:val="28"/>
          <w:szCs w:val="28"/>
        </w:rPr>
        <w:t>šķērssubsīdiju</w:t>
      </w:r>
      <w:proofErr w:type="spellEnd"/>
      <w:r w:rsidRPr="002A75A5">
        <w:rPr>
          <w:rFonts w:ascii="Times New Roman" w:hAnsi="Times New Roman"/>
          <w:color w:val="000000" w:themeColor="text1"/>
          <w:sz w:val="28"/>
          <w:szCs w:val="28"/>
        </w:rPr>
        <w:t xml:space="preserve"> esamība un apjoms.</w:t>
      </w:r>
      <w:r w:rsidR="005A3E5F" w:rsidRPr="002A75A5">
        <w:rPr>
          <w:rFonts w:ascii="Times New Roman" w:hAnsi="Times New Roman"/>
          <w:color w:val="000000" w:themeColor="text1"/>
          <w:sz w:val="28"/>
          <w:szCs w:val="28"/>
        </w:rPr>
        <w:t xml:space="preserve"> </w:t>
      </w:r>
      <w:r w:rsidR="006E2350" w:rsidRPr="002A75A5">
        <w:rPr>
          <w:rFonts w:ascii="Times New Roman" w:hAnsi="Times New Roman"/>
          <w:color w:val="000000" w:themeColor="text1"/>
          <w:sz w:val="28"/>
          <w:szCs w:val="28"/>
        </w:rPr>
        <w:t xml:space="preserve">Siltumenerģijas tarifa pieaugums gala lietotājam ir </w:t>
      </w:r>
      <w:r w:rsidR="00857E6D">
        <w:rPr>
          <w:rFonts w:ascii="Times New Roman" w:hAnsi="Times New Roman"/>
          <w:color w:val="000000" w:themeColor="text1"/>
          <w:sz w:val="28"/>
          <w:szCs w:val="28"/>
        </w:rPr>
        <w:t>iespējams</w:t>
      </w:r>
      <w:r w:rsidR="00857E6D" w:rsidRPr="002A75A5">
        <w:rPr>
          <w:rFonts w:ascii="Times New Roman" w:hAnsi="Times New Roman"/>
          <w:color w:val="000000" w:themeColor="text1"/>
          <w:sz w:val="28"/>
          <w:szCs w:val="28"/>
        </w:rPr>
        <w:t xml:space="preserve"> </w:t>
      </w:r>
      <w:r w:rsidR="006E2350" w:rsidRPr="002A75A5">
        <w:rPr>
          <w:rFonts w:ascii="Times New Roman" w:hAnsi="Times New Roman"/>
          <w:color w:val="000000" w:themeColor="text1"/>
          <w:sz w:val="28"/>
          <w:szCs w:val="28"/>
        </w:rPr>
        <w:t>apdzīvotās vietās, kur daļa no kopējā siltumenerģijas apjoma tiek ražota koģenerācijas stacijās</w:t>
      </w:r>
      <w:r w:rsidR="00857E6D">
        <w:rPr>
          <w:rFonts w:ascii="Times New Roman" w:hAnsi="Times New Roman"/>
          <w:color w:val="000000" w:themeColor="text1"/>
          <w:sz w:val="28"/>
          <w:szCs w:val="28"/>
        </w:rPr>
        <w:t>, kas saņem atbalstu</w:t>
      </w:r>
      <w:r w:rsidR="006E2350" w:rsidRPr="002A75A5">
        <w:rPr>
          <w:rFonts w:ascii="Times New Roman" w:hAnsi="Times New Roman"/>
          <w:color w:val="000000" w:themeColor="text1"/>
          <w:sz w:val="28"/>
          <w:szCs w:val="28"/>
        </w:rPr>
        <w:t xml:space="preserve">. </w:t>
      </w:r>
      <w:r w:rsidR="00060CAA" w:rsidRPr="00060CAA">
        <w:rPr>
          <w:rFonts w:ascii="Times New Roman" w:hAnsi="Times New Roman"/>
          <w:color w:val="000000" w:themeColor="text1"/>
          <w:sz w:val="28"/>
          <w:szCs w:val="28"/>
        </w:rPr>
        <w:t xml:space="preserve">Pēc SEN ieviešanas minēto staciju operatori iespējams vērsīsies SPRK, lai apstiprinātu jaunu siltumenerģijas tarifu, ietverot tajā jaunu </w:t>
      </w:r>
      <w:r w:rsidR="00060CAA">
        <w:rPr>
          <w:rFonts w:ascii="Times New Roman" w:hAnsi="Times New Roman"/>
          <w:color w:val="000000" w:themeColor="text1"/>
          <w:sz w:val="28"/>
          <w:szCs w:val="28"/>
        </w:rPr>
        <w:t xml:space="preserve">izmaksu </w:t>
      </w:r>
      <w:r w:rsidR="00060CAA" w:rsidRPr="00060CAA">
        <w:rPr>
          <w:rFonts w:ascii="Times New Roman" w:hAnsi="Times New Roman"/>
          <w:color w:val="000000" w:themeColor="text1"/>
          <w:sz w:val="28"/>
          <w:szCs w:val="28"/>
        </w:rPr>
        <w:t>komponenti</w:t>
      </w:r>
      <w:r w:rsidR="00060CAA">
        <w:rPr>
          <w:rFonts w:ascii="Times New Roman" w:hAnsi="Times New Roman"/>
          <w:color w:val="000000" w:themeColor="text1"/>
          <w:sz w:val="28"/>
          <w:szCs w:val="28"/>
        </w:rPr>
        <w:t xml:space="preserve"> </w:t>
      </w:r>
      <w:r w:rsidR="00060CAA" w:rsidRPr="00060CAA">
        <w:rPr>
          <w:rFonts w:ascii="Times New Roman" w:hAnsi="Times New Roman"/>
          <w:color w:val="000000" w:themeColor="text1"/>
          <w:sz w:val="28"/>
          <w:szCs w:val="28"/>
        </w:rPr>
        <w:t>-</w:t>
      </w:r>
      <w:r w:rsidR="00060CAA">
        <w:rPr>
          <w:rFonts w:ascii="Times New Roman" w:hAnsi="Times New Roman"/>
          <w:color w:val="000000" w:themeColor="text1"/>
          <w:sz w:val="28"/>
          <w:szCs w:val="28"/>
        </w:rPr>
        <w:t xml:space="preserve"> </w:t>
      </w:r>
      <w:r w:rsidR="00060CAA" w:rsidRPr="00060CAA">
        <w:rPr>
          <w:rFonts w:ascii="Times New Roman" w:hAnsi="Times New Roman"/>
          <w:color w:val="000000" w:themeColor="text1"/>
          <w:sz w:val="28"/>
          <w:szCs w:val="28"/>
        </w:rPr>
        <w:t>SEN.</w:t>
      </w:r>
      <w:r w:rsidR="00060CAA">
        <w:rPr>
          <w:rFonts w:ascii="Times New Roman" w:hAnsi="Times New Roman"/>
          <w:color w:val="000000" w:themeColor="text1"/>
          <w:sz w:val="28"/>
          <w:szCs w:val="28"/>
        </w:rPr>
        <w:t xml:space="preserve"> Tomēr izmaksu pieaugumu </w:t>
      </w:r>
      <w:r w:rsidR="00060CAA" w:rsidRPr="00060CAA">
        <w:rPr>
          <w:rFonts w:ascii="Times New Roman" w:hAnsi="Times New Roman"/>
          <w:color w:val="000000" w:themeColor="text1"/>
          <w:sz w:val="28"/>
          <w:szCs w:val="28"/>
        </w:rPr>
        <w:t>siltumenerģijas uzņēmumi var</w:t>
      </w:r>
      <w:r w:rsidR="00060CAA">
        <w:rPr>
          <w:rFonts w:ascii="Times New Roman" w:hAnsi="Times New Roman"/>
          <w:color w:val="000000" w:themeColor="text1"/>
          <w:sz w:val="28"/>
          <w:szCs w:val="28"/>
        </w:rPr>
        <w:t xml:space="preserve"> nosegt, samazinot peļņas normu, kas</w:t>
      </w:r>
      <w:r w:rsidR="00060CAA" w:rsidRPr="00060CAA">
        <w:rPr>
          <w:rFonts w:ascii="Times New Roman" w:hAnsi="Times New Roman"/>
          <w:color w:val="000000" w:themeColor="text1"/>
          <w:sz w:val="28"/>
          <w:szCs w:val="28"/>
        </w:rPr>
        <w:t xml:space="preserve"> regulētiem siltumapgādes komersantiem </w:t>
      </w:r>
      <w:r w:rsidR="00060CAA">
        <w:rPr>
          <w:rFonts w:ascii="Times New Roman" w:hAnsi="Times New Roman"/>
          <w:color w:val="000000" w:themeColor="text1"/>
          <w:sz w:val="28"/>
          <w:szCs w:val="28"/>
        </w:rPr>
        <w:t xml:space="preserve">ir noteikta ne lielāka par </w:t>
      </w:r>
      <w:r w:rsidR="00060CAA" w:rsidRPr="00060CAA">
        <w:rPr>
          <w:rFonts w:ascii="Times New Roman" w:hAnsi="Times New Roman"/>
          <w:color w:val="000000" w:themeColor="text1"/>
          <w:sz w:val="28"/>
          <w:szCs w:val="28"/>
        </w:rPr>
        <w:t>9%</w:t>
      </w:r>
      <w:r w:rsidR="00060CAA">
        <w:rPr>
          <w:rFonts w:ascii="Times New Roman" w:hAnsi="Times New Roman"/>
          <w:color w:val="000000" w:themeColor="text1"/>
          <w:sz w:val="28"/>
          <w:szCs w:val="28"/>
        </w:rPr>
        <w:t xml:space="preserve">. </w:t>
      </w:r>
    </w:p>
    <w:p w:rsidR="00367372" w:rsidRPr="002A75A5" w:rsidRDefault="00367372" w:rsidP="00367372">
      <w:pPr>
        <w:ind w:firstLine="567"/>
        <w:jc w:val="both"/>
        <w:rPr>
          <w:color w:val="000000" w:themeColor="text1"/>
        </w:rPr>
      </w:pPr>
      <w:r w:rsidRPr="002A75A5">
        <w:rPr>
          <w:rFonts w:eastAsia="Nimbus Sans L" w:cs="Nimbus Sans L"/>
          <w:color w:val="000000" w:themeColor="text1"/>
          <w:kern w:val="1"/>
          <w:lang w:eastAsia="hi-IN" w:bidi="hi-IN"/>
        </w:rPr>
        <w:t>SEN ieviešana varētu ietekmēt siltumenerģijas gala tarifus vismaz 18 Latvijas pilsētās un apdzīvotās vietās, tādās kā  Ādažu, Bauska, Cēsis, Daugavpils, Dobele, Grobiņa, Jelgava</w:t>
      </w:r>
      <w:r w:rsidR="00D25382" w:rsidRPr="002A75A5">
        <w:rPr>
          <w:rFonts w:eastAsia="Nimbus Sans L" w:cs="Nimbus Sans L"/>
          <w:color w:val="000000" w:themeColor="text1"/>
          <w:kern w:val="1"/>
          <w:lang w:eastAsia="hi-IN" w:bidi="hi-IN"/>
        </w:rPr>
        <w:t>, Jēkabpils</w:t>
      </w:r>
      <w:r w:rsidRPr="002A75A5">
        <w:rPr>
          <w:rFonts w:eastAsia="Nimbus Sans L" w:cs="Nimbus Sans L"/>
          <w:color w:val="000000" w:themeColor="text1"/>
          <w:kern w:val="1"/>
          <w:lang w:eastAsia="hi-IN" w:bidi="hi-IN"/>
        </w:rPr>
        <w:t>, Krāslava, Liepāja, Ozolnieki, Rēzekne, Salaspils, Saldus, Sigulda, Valmiera, Valka, Vangaži.</w:t>
      </w:r>
    </w:p>
    <w:p w:rsidR="007416A7" w:rsidRPr="002A75A5" w:rsidRDefault="00E91596" w:rsidP="00DD7845">
      <w:pPr>
        <w:pStyle w:val="contentstory"/>
        <w:spacing w:before="0" w:beforeAutospacing="0" w:after="0" w:afterAutospacing="0"/>
        <w:ind w:firstLine="567"/>
        <w:rPr>
          <w:rFonts w:ascii="Times New Roman" w:hAnsi="Times New Roman"/>
          <w:color w:val="000000" w:themeColor="text1"/>
          <w:sz w:val="28"/>
          <w:szCs w:val="28"/>
        </w:rPr>
      </w:pPr>
      <w:r w:rsidRPr="002A75A5">
        <w:rPr>
          <w:rFonts w:ascii="Times New Roman" w:hAnsi="Times New Roman"/>
          <w:color w:val="000000" w:themeColor="text1"/>
          <w:sz w:val="28"/>
          <w:szCs w:val="28"/>
        </w:rPr>
        <w:t xml:space="preserve">Siltumenerģijas gala tarifu pieaugums Rīgā netiek prognozēts, jo lielākajām koģenerācijas stacijām AS „Latvenergo” Rīgas TEC-1 un TEC-2, AS „Rīgas siltums” siltumcentrāle „Imanta” siltumenerģijas tarifi tiek noteikti saskaņā ar Koģenerācijas tarifu aprēķināšanas metodiku, kas apstiprināta </w:t>
      </w:r>
      <w:r w:rsidR="008D2700" w:rsidRPr="002A75A5">
        <w:rPr>
          <w:rFonts w:ascii="Times New Roman" w:hAnsi="Times New Roman"/>
          <w:color w:val="000000" w:themeColor="text1"/>
          <w:sz w:val="28"/>
          <w:szCs w:val="28"/>
        </w:rPr>
        <w:t xml:space="preserve">2010.gada 11.jūnija Sabiedrisko pakalpojumu regulēšanas komisijas </w:t>
      </w:r>
      <w:r w:rsidRPr="002A75A5">
        <w:rPr>
          <w:rFonts w:ascii="Times New Roman" w:hAnsi="Times New Roman"/>
          <w:color w:val="000000" w:themeColor="text1"/>
          <w:sz w:val="28"/>
          <w:szCs w:val="28"/>
        </w:rPr>
        <w:t>lēmums Nr.1/10 (turpmāk – metodika).</w:t>
      </w:r>
      <w:r w:rsidR="005A3E5F" w:rsidRPr="002A75A5">
        <w:rPr>
          <w:rFonts w:ascii="Times New Roman" w:hAnsi="Times New Roman"/>
          <w:color w:val="000000" w:themeColor="text1"/>
          <w:sz w:val="28"/>
          <w:szCs w:val="28"/>
        </w:rPr>
        <w:t xml:space="preserve"> </w:t>
      </w:r>
      <w:r w:rsidRPr="002A75A5">
        <w:rPr>
          <w:rFonts w:ascii="Times New Roman" w:hAnsi="Times New Roman"/>
          <w:color w:val="000000" w:themeColor="text1"/>
          <w:sz w:val="28"/>
          <w:szCs w:val="28"/>
        </w:rPr>
        <w:t>Nosakot stacijām ar jaudu virs 4 MW ražotās siltumenerģijas tarifu</w:t>
      </w:r>
      <w:r w:rsidR="00D25382">
        <w:rPr>
          <w:rFonts w:ascii="Times New Roman" w:hAnsi="Times New Roman"/>
          <w:color w:val="000000" w:themeColor="text1"/>
          <w:sz w:val="28"/>
          <w:szCs w:val="28"/>
        </w:rPr>
        <w:t xml:space="preserve"> kopā ar koģenerācijas </w:t>
      </w:r>
      <w:r w:rsidR="00D25382" w:rsidRPr="00854AC2">
        <w:rPr>
          <w:rFonts w:ascii="Times New Roman" w:hAnsi="Times New Roman"/>
          <w:color w:val="000000" w:themeColor="text1"/>
          <w:sz w:val="28"/>
          <w:szCs w:val="28"/>
        </w:rPr>
        <w:t>režīmā ražotās elektroenerģijas tarifu</w:t>
      </w:r>
      <w:r w:rsidR="00D46FF8">
        <w:rPr>
          <w:rFonts w:ascii="Times New Roman" w:hAnsi="Times New Roman"/>
          <w:color w:val="000000" w:themeColor="text1"/>
          <w:sz w:val="28"/>
          <w:szCs w:val="28"/>
        </w:rPr>
        <w:t xml:space="preserve"> (atbilstoši kuram tiek maksāts atbalsts)</w:t>
      </w:r>
      <w:r w:rsidRPr="002A75A5">
        <w:rPr>
          <w:rFonts w:ascii="Times New Roman" w:hAnsi="Times New Roman"/>
          <w:color w:val="000000" w:themeColor="text1"/>
          <w:sz w:val="28"/>
          <w:szCs w:val="28"/>
        </w:rPr>
        <w:t xml:space="preserve">, metodikas prasības, kas paredz nodalīt izmaksas, kas saistītas ar elektroenerģijas ražošanu no izmaksām, kas saistītas ar siltumenerģijas ražošanu, ir īstenotas, gandrīz pilnībā novēršot siltumenerģijas </w:t>
      </w:r>
      <w:proofErr w:type="spellStart"/>
      <w:r w:rsidRPr="002A75A5">
        <w:rPr>
          <w:rFonts w:ascii="Times New Roman" w:hAnsi="Times New Roman"/>
          <w:color w:val="000000" w:themeColor="text1"/>
          <w:sz w:val="28"/>
          <w:szCs w:val="28"/>
        </w:rPr>
        <w:t>šķērssubsidēšanu</w:t>
      </w:r>
      <w:proofErr w:type="spellEnd"/>
      <w:r w:rsidRPr="002A75A5">
        <w:rPr>
          <w:rFonts w:ascii="Times New Roman" w:hAnsi="Times New Roman"/>
          <w:color w:val="000000" w:themeColor="text1"/>
          <w:sz w:val="28"/>
          <w:szCs w:val="28"/>
        </w:rPr>
        <w:t>.</w:t>
      </w:r>
      <w:r w:rsidR="00D25382">
        <w:rPr>
          <w:rFonts w:ascii="Times New Roman" w:hAnsi="Times New Roman"/>
          <w:color w:val="000000" w:themeColor="text1"/>
          <w:sz w:val="28"/>
          <w:szCs w:val="28"/>
        </w:rPr>
        <w:t xml:space="preserve"> Tādējādi staciju operatoriem, kuriem gan siltumenerģijas, gan koģenerācijas </w:t>
      </w:r>
      <w:r w:rsidR="00D25382" w:rsidRPr="00854AC2">
        <w:rPr>
          <w:rFonts w:ascii="Times New Roman" w:hAnsi="Times New Roman"/>
          <w:color w:val="000000" w:themeColor="text1"/>
          <w:sz w:val="28"/>
          <w:szCs w:val="28"/>
        </w:rPr>
        <w:t>režīmā ražotās elektroenerģijas tarifu</w:t>
      </w:r>
      <w:r w:rsidR="00D25382">
        <w:rPr>
          <w:rFonts w:ascii="Times New Roman" w:hAnsi="Times New Roman"/>
          <w:color w:val="000000" w:themeColor="text1"/>
          <w:sz w:val="28"/>
          <w:szCs w:val="28"/>
        </w:rPr>
        <w:t xml:space="preserve"> regulē SPRK, SEN ieviešana neradīs iespēju vērsties SPRK ar jaunu tarifu projektu, jo šādā gadījumā nepastāv </w:t>
      </w:r>
      <w:proofErr w:type="spellStart"/>
      <w:r w:rsidR="00D25382">
        <w:rPr>
          <w:rFonts w:ascii="Times New Roman" w:hAnsi="Times New Roman"/>
          <w:color w:val="000000" w:themeColor="text1"/>
          <w:sz w:val="28"/>
          <w:szCs w:val="28"/>
        </w:rPr>
        <w:t>šķērssubsīdijas</w:t>
      </w:r>
      <w:proofErr w:type="spellEnd"/>
      <w:r w:rsidR="00D25382">
        <w:rPr>
          <w:rFonts w:ascii="Times New Roman" w:hAnsi="Times New Roman"/>
          <w:color w:val="000000" w:themeColor="text1"/>
          <w:sz w:val="28"/>
          <w:szCs w:val="28"/>
        </w:rPr>
        <w:t xml:space="preserve"> starp siltumenerģiju un koģenerācijas </w:t>
      </w:r>
      <w:r w:rsidR="00D25382" w:rsidRPr="00854AC2">
        <w:rPr>
          <w:rFonts w:ascii="Times New Roman" w:hAnsi="Times New Roman"/>
          <w:color w:val="000000" w:themeColor="text1"/>
          <w:sz w:val="28"/>
          <w:szCs w:val="28"/>
        </w:rPr>
        <w:t>režīmā ražot</w:t>
      </w:r>
      <w:r w:rsidR="00D25382">
        <w:rPr>
          <w:rFonts w:ascii="Times New Roman" w:hAnsi="Times New Roman"/>
          <w:color w:val="000000" w:themeColor="text1"/>
          <w:sz w:val="28"/>
          <w:szCs w:val="28"/>
        </w:rPr>
        <w:t>o</w:t>
      </w:r>
      <w:r w:rsidR="00D25382" w:rsidRPr="00854AC2">
        <w:rPr>
          <w:rFonts w:ascii="Times New Roman" w:hAnsi="Times New Roman"/>
          <w:color w:val="000000" w:themeColor="text1"/>
          <w:sz w:val="28"/>
          <w:szCs w:val="28"/>
        </w:rPr>
        <w:t xml:space="preserve"> elektroenerģij</w:t>
      </w:r>
      <w:r w:rsidR="00D25382">
        <w:rPr>
          <w:rFonts w:ascii="Times New Roman" w:hAnsi="Times New Roman"/>
          <w:color w:val="000000" w:themeColor="text1"/>
          <w:sz w:val="28"/>
          <w:szCs w:val="28"/>
        </w:rPr>
        <w:t>u.</w:t>
      </w:r>
    </w:p>
    <w:p w:rsidR="00367372" w:rsidRPr="007C1BFA" w:rsidRDefault="007416A7" w:rsidP="00367372">
      <w:pPr>
        <w:ind w:firstLine="567"/>
        <w:jc w:val="both"/>
        <w:rPr>
          <w:color w:val="000000" w:themeColor="text1"/>
          <w:szCs w:val="28"/>
          <w:highlight w:val="yellow"/>
        </w:rPr>
      </w:pPr>
      <w:r w:rsidRPr="002A75A5">
        <w:rPr>
          <w:color w:val="000000" w:themeColor="text1"/>
          <w:szCs w:val="28"/>
        </w:rPr>
        <w:t>Viena no ilgtermiņa iespējām</w:t>
      </w:r>
      <w:r w:rsidR="00D2167E" w:rsidRPr="002A75A5">
        <w:rPr>
          <w:color w:val="000000" w:themeColor="text1"/>
          <w:szCs w:val="28"/>
        </w:rPr>
        <w:t xml:space="preserve">, </w:t>
      </w:r>
      <w:r w:rsidRPr="002A75A5">
        <w:rPr>
          <w:color w:val="000000" w:themeColor="text1"/>
          <w:szCs w:val="28"/>
        </w:rPr>
        <w:t>kā mazināt ietekmi uz siltum</w:t>
      </w:r>
      <w:r w:rsidR="00B95F4E" w:rsidRPr="002A75A5">
        <w:rPr>
          <w:color w:val="000000" w:themeColor="text1"/>
          <w:szCs w:val="28"/>
        </w:rPr>
        <w:t>enerģijas</w:t>
      </w:r>
      <w:r w:rsidRPr="002A75A5">
        <w:rPr>
          <w:color w:val="000000" w:themeColor="text1"/>
          <w:szCs w:val="28"/>
        </w:rPr>
        <w:t xml:space="preserve"> tarifiem</w:t>
      </w:r>
      <w:r w:rsidR="00D2167E" w:rsidRPr="002A75A5">
        <w:rPr>
          <w:color w:val="000000" w:themeColor="text1"/>
          <w:szCs w:val="28"/>
        </w:rPr>
        <w:t>,</w:t>
      </w:r>
      <w:r w:rsidRPr="002A75A5">
        <w:rPr>
          <w:color w:val="000000" w:themeColor="text1"/>
          <w:szCs w:val="28"/>
        </w:rPr>
        <w:t xml:space="preserve"> ir koģenerācijas staciju </w:t>
      </w:r>
      <w:r w:rsidR="008430E4" w:rsidRPr="002A75A5">
        <w:rPr>
          <w:color w:val="000000" w:themeColor="text1"/>
          <w:szCs w:val="28"/>
        </w:rPr>
        <w:t xml:space="preserve">siltuma </w:t>
      </w:r>
      <w:r w:rsidRPr="002A75A5">
        <w:rPr>
          <w:color w:val="000000" w:themeColor="text1"/>
          <w:szCs w:val="28"/>
        </w:rPr>
        <w:t>ražošanas jaudas</w:t>
      </w:r>
      <w:r w:rsidR="006E2350" w:rsidRPr="002A75A5">
        <w:rPr>
          <w:color w:val="000000" w:themeColor="text1"/>
          <w:szCs w:val="28"/>
        </w:rPr>
        <w:t xml:space="preserve"> aizstāšana ar apkures</w:t>
      </w:r>
      <w:r w:rsidRPr="002A75A5">
        <w:rPr>
          <w:color w:val="000000" w:themeColor="text1"/>
          <w:szCs w:val="28"/>
        </w:rPr>
        <w:t xml:space="preserve"> katliem</w:t>
      </w:r>
      <w:r w:rsidR="009049F7" w:rsidRPr="002A75A5">
        <w:rPr>
          <w:color w:val="000000" w:themeColor="text1"/>
          <w:szCs w:val="28"/>
        </w:rPr>
        <w:t>, kuros saražotais siltums nav apliekams ar SEN</w:t>
      </w:r>
      <w:r w:rsidRPr="002A75A5">
        <w:rPr>
          <w:color w:val="000000" w:themeColor="text1"/>
          <w:szCs w:val="28"/>
        </w:rPr>
        <w:t>. Taču ne visās minētajās pilsētās ir pietiekamas citas siltumenerģijas ražošanas jaudas, lai pilnībā segtu siltumenerģijas pieprasījumu. Turklāt koģenerācijas iekārtu izmantošanas pārtraukšana var radīt papildu izmaksas</w:t>
      </w:r>
      <w:r w:rsidR="008430E4" w:rsidRPr="002A75A5">
        <w:rPr>
          <w:color w:val="000000" w:themeColor="text1"/>
          <w:szCs w:val="28"/>
        </w:rPr>
        <w:t xml:space="preserve"> ražotājam</w:t>
      </w:r>
      <w:r w:rsidRPr="002A75A5">
        <w:rPr>
          <w:color w:val="000000" w:themeColor="text1"/>
          <w:szCs w:val="28"/>
        </w:rPr>
        <w:t>, jo to atlikusī vērtība tiks norakstīta zaudējumos</w:t>
      </w:r>
      <w:r w:rsidR="009049F7" w:rsidRPr="002A75A5">
        <w:rPr>
          <w:color w:val="000000" w:themeColor="text1"/>
          <w:szCs w:val="28"/>
        </w:rPr>
        <w:t xml:space="preserve">. </w:t>
      </w:r>
      <w:r w:rsidR="00D25382">
        <w:rPr>
          <w:color w:val="000000" w:themeColor="text1"/>
          <w:szCs w:val="28"/>
        </w:rPr>
        <w:t>Ja jaudas aizstājošo apkures katl</w:t>
      </w:r>
      <w:r w:rsidR="009624DE">
        <w:rPr>
          <w:color w:val="000000" w:themeColor="text1"/>
          <w:szCs w:val="28"/>
        </w:rPr>
        <w:t>os izmantojamais</w:t>
      </w:r>
      <w:r w:rsidR="00D25382">
        <w:rPr>
          <w:color w:val="000000" w:themeColor="text1"/>
          <w:szCs w:val="28"/>
        </w:rPr>
        <w:t xml:space="preserve"> kurināmais nebūs dabasgāze, b</w:t>
      </w:r>
      <w:r w:rsidRPr="002A75A5">
        <w:rPr>
          <w:color w:val="000000" w:themeColor="text1"/>
          <w:szCs w:val="28"/>
        </w:rPr>
        <w:t>ūtiski samazinoties dabasgāzes patēriņam</w:t>
      </w:r>
      <w:r w:rsidR="009049F7" w:rsidRPr="002A75A5">
        <w:rPr>
          <w:color w:val="000000" w:themeColor="text1"/>
          <w:szCs w:val="28"/>
        </w:rPr>
        <w:t>,</w:t>
      </w:r>
      <w:r w:rsidRPr="002A75A5">
        <w:rPr>
          <w:color w:val="000000" w:themeColor="text1"/>
          <w:szCs w:val="28"/>
        </w:rPr>
        <w:t xml:space="preserve"> mainīsies dabasgāzes lietotāja grupa, </w:t>
      </w:r>
      <w:r w:rsidRPr="002A75A5">
        <w:rPr>
          <w:color w:val="000000" w:themeColor="text1"/>
          <w:szCs w:val="28"/>
        </w:rPr>
        <w:lastRenderedPageBreak/>
        <w:t>kurai pieder siltumapgādes uzņēmums, un attiecīgi pieaugs dabasgāzes tirdzniecības gala cena</w:t>
      </w:r>
      <w:r w:rsidR="009049F7" w:rsidRPr="002A75A5">
        <w:rPr>
          <w:color w:val="000000" w:themeColor="text1"/>
          <w:szCs w:val="28"/>
        </w:rPr>
        <w:t xml:space="preserve"> un siltum</w:t>
      </w:r>
      <w:r w:rsidR="00B95F4E" w:rsidRPr="002A75A5">
        <w:rPr>
          <w:color w:val="000000" w:themeColor="text1"/>
          <w:szCs w:val="28"/>
        </w:rPr>
        <w:t>enerģijas</w:t>
      </w:r>
      <w:r w:rsidR="009049F7" w:rsidRPr="002A75A5">
        <w:rPr>
          <w:color w:val="000000" w:themeColor="text1"/>
          <w:szCs w:val="28"/>
        </w:rPr>
        <w:t xml:space="preserve"> ražošanas izmaksas</w:t>
      </w:r>
      <w:r w:rsidRPr="002A75A5">
        <w:rPr>
          <w:color w:val="000000" w:themeColor="text1"/>
          <w:szCs w:val="28"/>
        </w:rPr>
        <w:t xml:space="preserve">. Koģenerācijas iekārtu būvniecībai tika izmantoti banku ilgtermiņa aizdevumi un </w:t>
      </w:r>
      <w:r w:rsidR="005A3E5F" w:rsidRPr="002A75A5">
        <w:rPr>
          <w:color w:val="000000" w:themeColor="text1"/>
          <w:szCs w:val="28"/>
        </w:rPr>
        <w:t xml:space="preserve">ES </w:t>
      </w:r>
      <w:r w:rsidRPr="002A75A5">
        <w:rPr>
          <w:color w:val="000000" w:themeColor="text1"/>
          <w:szCs w:val="28"/>
        </w:rPr>
        <w:t xml:space="preserve">Kohēzijas fonda līdzekļi. Kredīta līgumos ir nosacījums, ka, aizņēmēja apgrozījumam būtiski samazinoties vai arī apturot kādu no saimnieciskās darbības pamatvirzieniem (piemēram, elektroenerģijas ražošanu), aizdevējam ir tiesības </w:t>
      </w:r>
      <w:r w:rsidRPr="007C1BFA">
        <w:rPr>
          <w:color w:val="000000" w:themeColor="text1"/>
          <w:szCs w:val="28"/>
        </w:rPr>
        <w:t xml:space="preserve">pieprasīt aizdevuma atmaksu pirms termiņa. Savukārt </w:t>
      </w:r>
      <w:r w:rsidR="00DA5828" w:rsidRPr="007C1BFA">
        <w:rPr>
          <w:color w:val="000000" w:themeColor="text1"/>
          <w:szCs w:val="28"/>
        </w:rPr>
        <w:t xml:space="preserve">ES </w:t>
      </w:r>
      <w:r w:rsidRPr="007C1BFA">
        <w:rPr>
          <w:color w:val="000000" w:themeColor="text1"/>
          <w:szCs w:val="28"/>
        </w:rPr>
        <w:t>Kohēzijas fonda līdzekļu izmantošanas kārtība paredz, ka stacijas darbības pārtraukšanas gadījumā, saņemtie līdzekļi ir jāatmaksā.</w:t>
      </w:r>
      <w:r w:rsidR="00367372" w:rsidRPr="007C1BFA">
        <w:rPr>
          <w:color w:val="000000" w:themeColor="text1"/>
          <w:szCs w:val="28"/>
          <w:highlight w:val="yellow"/>
        </w:rPr>
        <w:t xml:space="preserve"> </w:t>
      </w:r>
    </w:p>
    <w:p w:rsidR="00367372" w:rsidRPr="007C1BFA" w:rsidRDefault="00367372" w:rsidP="00367372">
      <w:pPr>
        <w:ind w:firstLine="567"/>
        <w:jc w:val="both"/>
        <w:rPr>
          <w:color w:val="000000" w:themeColor="text1"/>
          <w:szCs w:val="28"/>
        </w:rPr>
      </w:pPr>
      <w:r w:rsidRPr="00DF4855">
        <w:rPr>
          <w:color w:val="000000" w:themeColor="text1"/>
          <w:szCs w:val="28"/>
        </w:rPr>
        <w:t xml:space="preserve">EM ir izvērtējusi iespējamos riskus </w:t>
      </w:r>
      <w:r w:rsidRPr="00DF4855">
        <w:rPr>
          <w:rFonts w:eastAsia="Nimbus Sans L" w:cs="Nimbus Sans L"/>
          <w:color w:val="000000" w:themeColor="text1"/>
          <w:kern w:val="1"/>
          <w:lang w:eastAsia="hi-IN" w:bidi="hi-IN"/>
        </w:rPr>
        <w:t>siltumenerģijas gala tarifu pieaugumam</w:t>
      </w:r>
      <w:r w:rsidRPr="00DF4855">
        <w:rPr>
          <w:color w:val="000000" w:themeColor="text1"/>
          <w:szCs w:val="28"/>
        </w:rPr>
        <w:t xml:space="preserve"> un, lai neradītu būtisku ietekmi uz centralizētas siltumapgādes zonā piegādātās siltumenerģijas gala tarifa pieaugumu, augstas efektivitātes koģenerācijas stacijām</w:t>
      </w:r>
      <w:r w:rsidR="009624DE">
        <w:t>, kuras pieder komersantiem, kuri ir iekļauti SPRK Siltumenerģijas tirgotāju reģistrā</w:t>
      </w:r>
      <w:r w:rsidRPr="00DF4855">
        <w:rPr>
          <w:color w:val="000000" w:themeColor="text1"/>
          <w:szCs w:val="28"/>
        </w:rPr>
        <w:t>,</w:t>
      </w:r>
      <w:r w:rsidR="00D46FF8" w:rsidRPr="00D46FF8">
        <w:rPr>
          <w:color w:val="000000" w:themeColor="text1"/>
          <w:szCs w:val="28"/>
        </w:rPr>
        <w:t xml:space="preserve"> vai pārdod siltumu Reģistrētam siltumenerģijas tirgotājiem, vai arī ir licencēts siltumapgādes pārvades un sadales komersants vai arī tirgo siltumenerģiju licencētam siltumapgādes pārvades un sadales komersantam</w:t>
      </w:r>
      <w:r w:rsidR="00D25382" w:rsidRPr="00D25382">
        <w:rPr>
          <w:color w:val="000000" w:themeColor="text1"/>
        </w:rPr>
        <w:t xml:space="preserve"> </w:t>
      </w:r>
      <w:r w:rsidR="00D25382">
        <w:rPr>
          <w:color w:val="000000" w:themeColor="text1"/>
        </w:rPr>
        <w:t>un SPRK regulē tikai to siltumenerģijas tarifu</w:t>
      </w:r>
      <w:r w:rsidRPr="00DF4855">
        <w:rPr>
          <w:color w:val="000000" w:themeColor="text1"/>
          <w:szCs w:val="28"/>
        </w:rPr>
        <w:t xml:space="preserve">, saņemtais atbalsts tiek aplikts ar pazemināto SEN likmi </w:t>
      </w:r>
      <w:r w:rsidR="000B6C91" w:rsidRPr="000B6C91">
        <w:rPr>
          <w:color w:val="000000" w:themeColor="text1"/>
          <w:szCs w:val="28"/>
        </w:rPr>
        <w:t>5</w:t>
      </w:r>
      <w:r w:rsidRPr="000B6C91">
        <w:rPr>
          <w:color w:val="000000" w:themeColor="text1"/>
          <w:szCs w:val="28"/>
        </w:rPr>
        <w:t>%</w:t>
      </w:r>
      <w:r w:rsidRPr="00DF4855">
        <w:rPr>
          <w:color w:val="000000" w:themeColor="text1"/>
          <w:szCs w:val="28"/>
        </w:rPr>
        <w:t xml:space="preserve"> apmērā. Pēc EM pieejamās informācijas, šādas pazeminātās likmes piemērošana atstātu ietekmi uz siltumenerģijas gala tarifu līdz 7,5%, ko ietekmētu katras pašvaldības siltumapgādes sistēmas uzbūve, efektivitāte un OI atbalsta īpatsvars, kas attiecīgi tiktu aplikts ar SEN.</w:t>
      </w:r>
    </w:p>
    <w:p w:rsidR="007416A7" w:rsidRPr="007C1BFA" w:rsidRDefault="007416A7" w:rsidP="00DD7845">
      <w:pPr>
        <w:pStyle w:val="contentstory"/>
        <w:spacing w:before="0" w:beforeAutospacing="0" w:after="0" w:afterAutospacing="0"/>
        <w:ind w:firstLine="567"/>
        <w:rPr>
          <w:rFonts w:ascii="Times New Roman" w:hAnsi="Times New Roman"/>
          <w:color w:val="000000" w:themeColor="text1"/>
          <w:sz w:val="28"/>
          <w:szCs w:val="28"/>
        </w:rPr>
      </w:pPr>
      <w:r w:rsidRPr="007C1BFA">
        <w:rPr>
          <w:rFonts w:ascii="Times New Roman" w:hAnsi="Times New Roman"/>
          <w:color w:val="000000" w:themeColor="text1"/>
          <w:sz w:val="28"/>
          <w:szCs w:val="28"/>
        </w:rPr>
        <w:t>Turklāt jārēķinās, ka, uzstādot biomasas koģenerācijas iekārtas dabasgāzes koģenerācijas iekārtu vietā, samazināsies saražotās elektroenerģijas apjoms.</w:t>
      </w:r>
    </w:p>
    <w:p w:rsidR="007416A7" w:rsidRPr="007C1BFA" w:rsidRDefault="007416A7" w:rsidP="00DD7845">
      <w:pPr>
        <w:pStyle w:val="contentstory"/>
        <w:spacing w:before="0" w:beforeAutospacing="0" w:after="0" w:afterAutospacing="0"/>
        <w:ind w:firstLine="567"/>
        <w:rPr>
          <w:rFonts w:ascii="Times New Roman" w:hAnsi="Times New Roman"/>
          <w:color w:val="000000" w:themeColor="text1"/>
          <w:sz w:val="28"/>
          <w:szCs w:val="28"/>
        </w:rPr>
      </w:pPr>
      <w:r w:rsidRPr="007C1BFA">
        <w:rPr>
          <w:rFonts w:ascii="Times New Roman" w:hAnsi="Times New Roman"/>
          <w:color w:val="000000" w:themeColor="text1"/>
          <w:sz w:val="28"/>
          <w:szCs w:val="28"/>
        </w:rPr>
        <w:t>Tas viss</w:t>
      </w:r>
      <w:r w:rsidR="005A3E5F" w:rsidRPr="007C1BFA">
        <w:rPr>
          <w:rFonts w:ascii="Times New Roman" w:hAnsi="Times New Roman"/>
          <w:color w:val="000000" w:themeColor="text1"/>
          <w:sz w:val="28"/>
          <w:szCs w:val="28"/>
        </w:rPr>
        <w:t xml:space="preserve"> </w:t>
      </w:r>
      <w:r w:rsidRPr="007C1BFA">
        <w:rPr>
          <w:rFonts w:ascii="Times New Roman" w:hAnsi="Times New Roman"/>
          <w:color w:val="000000" w:themeColor="text1"/>
          <w:sz w:val="28"/>
          <w:szCs w:val="28"/>
        </w:rPr>
        <w:t xml:space="preserve">būtiski palielinātu siltumenerģijas gala tarifu, kas var radīt draudus centralizētās siltumapgādes sistēmas pastāvēšanai strauji augošo parādu dēļ. </w:t>
      </w:r>
      <w:r w:rsidR="00905A6D" w:rsidRPr="007C1BFA">
        <w:rPr>
          <w:rFonts w:ascii="Times New Roman" w:hAnsi="Times New Roman"/>
          <w:color w:val="000000" w:themeColor="text1"/>
          <w:sz w:val="28"/>
          <w:szCs w:val="28"/>
        </w:rPr>
        <w:t xml:space="preserve">Ņemot vērā iepriekš minētos apsvērumus, </w:t>
      </w:r>
      <w:r w:rsidRPr="007C1BFA">
        <w:rPr>
          <w:rFonts w:ascii="Times New Roman" w:hAnsi="Times New Roman"/>
          <w:color w:val="000000" w:themeColor="text1"/>
          <w:sz w:val="28"/>
          <w:szCs w:val="28"/>
        </w:rPr>
        <w:t>koģenerācijas stacij</w:t>
      </w:r>
      <w:r w:rsidR="00905A6D" w:rsidRPr="007C1BFA">
        <w:rPr>
          <w:rFonts w:ascii="Times New Roman" w:hAnsi="Times New Roman"/>
          <w:color w:val="000000" w:themeColor="text1"/>
          <w:sz w:val="28"/>
          <w:szCs w:val="28"/>
        </w:rPr>
        <w:t xml:space="preserve">u saražotās siltumenerģijas </w:t>
      </w:r>
      <w:r w:rsidRPr="007C1BFA">
        <w:rPr>
          <w:rFonts w:ascii="Times New Roman" w:hAnsi="Times New Roman"/>
          <w:color w:val="000000" w:themeColor="text1"/>
          <w:sz w:val="28"/>
          <w:szCs w:val="28"/>
        </w:rPr>
        <w:t xml:space="preserve">pieļaujamais izmaksu pieaugums nevar būt lielāks par 2-3%. </w:t>
      </w:r>
      <w:r w:rsidR="00905A6D" w:rsidRPr="007C1BFA">
        <w:rPr>
          <w:rFonts w:ascii="Times New Roman" w:hAnsi="Times New Roman"/>
          <w:color w:val="000000" w:themeColor="text1"/>
          <w:sz w:val="28"/>
          <w:szCs w:val="28"/>
        </w:rPr>
        <w:t>Šādu pieaugumu</w:t>
      </w:r>
      <w:r w:rsidRPr="007C1BFA">
        <w:rPr>
          <w:rFonts w:ascii="Times New Roman" w:hAnsi="Times New Roman"/>
          <w:color w:val="000000" w:themeColor="text1"/>
          <w:sz w:val="28"/>
          <w:szCs w:val="28"/>
        </w:rPr>
        <w:t xml:space="preserve"> siltumenerģijas uzņēmumi var nosegt, samazinot peļņas normu. Tā kā regulētiem siltumapgādes komersantiem noteiktā iekšējā peļņas norma nedrīkst pārsniegt 9%, lielāks izmaksu pieaugums būs saistīts ar siltumenerģijas tarifu pārskatīšanu, kas, ņemot vērā situāciju valstī ar lietotāju parādiem par patērēto siltumenerģiju, nebūtu vēlams. </w:t>
      </w:r>
    </w:p>
    <w:p w:rsidR="007416A7" w:rsidRPr="007C1BFA" w:rsidRDefault="007416A7" w:rsidP="00DD7845">
      <w:pPr>
        <w:pStyle w:val="contentstory"/>
        <w:spacing w:before="0" w:beforeAutospacing="0" w:after="0" w:afterAutospacing="0"/>
        <w:ind w:firstLine="567"/>
        <w:rPr>
          <w:rFonts w:ascii="Times New Roman" w:hAnsi="Times New Roman"/>
          <w:color w:val="000000" w:themeColor="text1"/>
          <w:sz w:val="28"/>
          <w:szCs w:val="28"/>
        </w:rPr>
      </w:pPr>
      <w:r w:rsidRPr="007C1BFA">
        <w:rPr>
          <w:rFonts w:ascii="Times New Roman" w:hAnsi="Times New Roman"/>
          <w:color w:val="000000" w:themeColor="text1"/>
          <w:sz w:val="28"/>
          <w:szCs w:val="28"/>
        </w:rPr>
        <w:t xml:space="preserve"> Lai uzlabotu </w:t>
      </w:r>
      <w:proofErr w:type="spellStart"/>
      <w:r w:rsidRPr="007C1BFA">
        <w:rPr>
          <w:rFonts w:ascii="Times New Roman" w:hAnsi="Times New Roman"/>
          <w:color w:val="000000" w:themeColor="text1"/>
          <w:sz w:val="28"/>
          <w:szCs w:val="28"/>
        </w:rPr>
        <w:t>siltumavotu</w:t>
      </w:r>
      <w:proofErr w:type="spellEnd"/>
      <w:r w:rsidRPr="007C1BFA">
        <w:rPr>
          <w:rFonts w:ascii="Times New Roman" w:hAnsi="Times New Roman"/>
          <w:color w:val="000000" w:themeColor="text1"/>
          <w:sz w:val="28"/>
          <w:szCs w:val="28"/>
        </w:rPr>
        <w:t xml:space="preserve"> efektivitāti un sekmētu vietējo </w:t>
      </w:r>
      <w:r w:rsidR="000F1849" w:rsidRPr="007C1BFA">
        <w:rPr>
          <w:rFonts w:ascii="Times New Roman" w:hAnsi="Times New Roman"/>
          <w:color w:val="000000" w:themeColor="text1"/>
          <w:sz w:val="28"/>
          <w:szCs w:val="28"/>
        </w:rPr>
        <w:t>AER</w:t>
      </w:r>
      <w:r w:rsidRPr="007C1BFA">
        <w:rPr>
          <w:rFonts w:ascii="Times New Roman" w:hAnsi="Times New Roman"/>
          <w:color w:val="000000" w:themeColor="text1"/>
          <w:sz w:val="28"/>
          <w:szCs w:val="28"/>
        </w:rPr>
        <w:t xml:space="preserve"> izmantošanu centralizētajā siltumapgādē, kā arī samazinātu siltumenerģijas zudumus pārvades un sadales sistēmās, </w:t>
      </w:r>
      <w:r w:rsidR="00570C1F" w:rsidRPr="007C1BFA">
        <w:rPr>
          <w:rFonts w:ascii="Times New Roman" w:hAnsi="Times New Roman"/>
          <w:color w:val="000000" w:themeColor="text1"/>
          <w:sz w:val="28"/>
          <w:szCs w:val="28"/>
        </w:rPr>
        <w:t xml:space="preserve">nepieciešams </w:t>
      </w:r>
      <w:r w:rsidRPr="007C1BFA">
        <w:rPr>
          <w:rFonts w:ascii="Times New Roman" w:hAnsi="Times New Roman"/>
          <w:color w:val="000000" w:themeColor="text1"/>
          <w:sz w:val="28"/>
          <w:szCs w:val="28"/>
        </w:rPr>
        <w:t>rekonstruēt jau esošās un būvēt jaunas sistēmas</w:t>
      </w:r>
      <w:r w:rsidR="00570C1F" w:rsidRPr="007C1BFA">
        <w:rPr>
          <w:rFonts w:ascii="Times New Roman" w:hAnsi="Times New Roman"/>
          <w:color w:val="000000" w:themeColor="text1"/>
          <w:sz w:val="28"/>
          <w:szCs w:val="28"/>
        </w:rPr>
        <w:t xml:space="preserve">. </w:t>
      </w:r>
      <w:r w:rsidR="00951C71" w:rsidRPr="007C1BFA">
        <w:rPr>
          <w:color w:val="000000" w:themeColor="text1"/>
          <w:sz w:val="28"/>
          <w:szCs w:val="28"/>
        </w:rPr>
        <w:t>Latvijas Nacionālajā attīstības plānā 2014.-2020.</w:t>
      </w:r>
      <w:r w:rsidR="00BE2475" w:rsidRPr="007C1BFA">
        <w:rPr>
          <w:color w:val="000000" w:themeColor="text1"/>
          <w:sz w:val="28"/>
          <w:szCs w:val="28"/>
        </w:rPr>
        <w:t xml:space="preserve"> </w:t>
      </w:r>
      <w:r w:rsidR="00951C71" w:rsidRPr="007C1BFA">
        <w:rPr>
          <w:color w:val="000000" w:themeColor="text1"/>
          <w:sz w:val="28"/>
          <w:szCs w:val="28"/>
        </w:rPr>
        <w:t xml:space="preserve">gadā indikatīvi paredzētais </w:t>
      </w:r>
      <w:r w:rsidR="00DA5828" w:rsidRPr="007C1BFA">
        <w:rPr>
          <w:rFonts w:ascii="Times New Roman" w:hAnsi="Times New Roman"/>
          <w:color w:val="000000" w:themeColor="text1"/>
          <w:sz w:val="28"/>
          <w:szCs w:val="28"/>
        </w:rPr>
        <w:t xml:space="preserve">ES </w:t>
      </w:r>
      <w:r w:rsidRPr="007C1BFA">
        <w:rPr>
          <w:rFonts w:ascii="Times New Roman" w:hAnsi="Times New Roman"/>
          <w:color w:val="000000" w:themeColor="text1"/>
          <w:sz w:val="28"/>
          <w:szCs w:val="28"/>
        </w:rPr>
        <w:t>Kohēzijas fonda</w:t>
      </w:r>
      <w:r w:rsidR="00951C71" w:rsidRPr="007C1BFA">
        <w:rPr>
          <w:rFonts w:ascii="Times New Roman" w:hAnsi="Times New Roman"/>
          <w:color w:val="000000" w:themeColor="text1"/>
          <w:sz w:val="28"/>
          <w:szCs w:val="28"/>
        </w:rPr>
        <w:t xml:space="preserve"> finansējums</w:t>
      </w:r>
      <w:r w:rsidRPr="007C1BFA">
        <w:rPr>
          <w:rFonts w:ascii="Times New Roman" w:hAnsi="Times New Roman"/>
          <w:color w:val="000000" w:themeColor="text1"/>
          <w:sz w:val="28"/>
          <w:szCs w:val="28"/>
        </w:rPr>
        <w:t xml:space="preserve"> 2014.-2020. gada programmas ietvaros, </w:t>
      </w:r>
      <w:r w:rsidR="00905A6D" w:rsidRPr="007C1BFA">
        <w:rPr>
          <w:rFonts w:ascii="Times New Roman" w:hAnsi="Times New Roman"/>
          <w:color w:val="000000" w:themeColor="text1"/>
          <w:sz w:val="28"/>
          <w:szCs w:val="28"/>
        </w:rPr>
        <w:t xml:space="preserve">tiek </w:t>
      </w:r>
      <w:r w:rsidR="00A43329" w:rsidRPr="007C1BFA">
        <w:rPr>
          <w:rFonts w:ascii="Times New Roman" w:hAnsi="Times New Roman"/>
          <w:color w:val="000000" w:themeColor="text1"/>
          <w:sz w:val="28"/>
          <w:szCs w:val="28"/>
        </w:rPr>
        <w:t>plānots</w:t>
      </w:r>
      <w:r w:rsidR="00951C71" w:rsidRPr="007C1BFA">
        <w:rPr>
          <w:rFonts w:ascii="Times New Roman" w:hAnsi="Times New Roman"/>
          <w:color w:val="000000" w:themeColor="text1"/>
          <w:sz w:val="28"/>
          <w:szCs w:val="28"/>
        </w:rPr>
        <w:t xml:space="preserve"> </w:t>
      </w:r>
      <w:r w:rsidR="00A43329" w:rsidRPr="007C1BFA">
        <w:rPr>
          <w:rFonts w:ascii="Times New Roman" w:hAnsi="Times New Roman"/>
          <w:color w:val="000000" w:themeColor="text1"/>
          <w:sz w:val="28"/>
          <w:szCs w:val="28"/>
        </w:rPr>
        <w:t>37</w:t>
      </w:r>
      <w:r w:rsidRPr="007C1BFA">
        <w:rPr>
          <w:rFonts w:ascii="Times New Roman" w:hAnsi="Times New Roman"/>
          <w:color w:val="000000" w:themeColor="text1"/>
          <w:sz w:val="28"/>
          <w:szCs w:val="28"/>
        </w:rPr>
        <w:t xml:space="preserve">,5 </w:t>
      </w:r>
      <w:proofErr w:type="spellStart"/>
      <w:r w:rsidRPr="007C1BFA">
        <w:rPr>
          <w:rFonts w:ascii="Times New Roman" w:hAnsi="Times New Roman"/>
          <w:color w:val="000000" w:themeColor="text1"/>
          <w:sz w:val="28"/>
          <w:szCs w:val="28"/>
        </w:rPr>
        <w:t>milj</w:t>
      </w:r>
      <w:proofErr w:type="spellEnd"/>
      <w:r w:rsidRPr="007C1BFA">
        <w:rPr>
          <w:rFonts w:ascii="Times New Roman" w:hAnsi="Times New Roman"/>
          <w:color w:val="000000" w:themeColor="text1"/>
          <w:sz w:val="28"/>
          <w:szCs w:val="28"/>
        </w:rPr>
        <w:t xml:space="preserve">. LVL (53,36 </w:t>
      </w:r>
      <w:proofErr w:type="spellStart"/>
      <w:r w:rsidRPr="007C1BFA">
        <w:rPr>
          <w:rFonts w:ascii="Times New Roman" w:hAnsi="Times New Roman"/>
          <w:color w:val="000000" w:themeColor="text1"/>
          <w:sz w:val="28"/>
          <w:szCs w:val="28"/>
        </w:rPr>
        <w:t>milj</w:t>
      </w:r>
      <w:proofErr w:type="spellEnd"/>
      <w:r w:rsidRPr="007C1BFA">
        <w:rPr>
          <w:rFonts w:ascii="Times New Roman" w:hAnsi="Times New Roman"/>
          <w:color w:val="000000" w:themeColor="text1"/>
          <w:sz w:val="28"/>
          <w:szCs w:val="28"/>
        </w:rPr>
        <w:t xml:space="preserve">. EUR) liels </w:t>
      </w:r>
      <w:r w:rsidR="00A43329" w:rsidRPr="007C1BFA">
        <w:rPr>
          <w:rFonts w:ascii="Times New Roman" w:hAnsi="Times New Roman"/>
          <w:color w:val="000000" w:themeColor="text1"/>
          <w:sz w:val="28"/>
          <w:szCs w:val="28"/>
        </w:rPr>
        <w:t>finansējums</w:t>
      </w:r>
      <w:r w:rsidR="005A3E5F" w:rsidRPr="007C1BFA">
        <w:rPr>
          <w:rFonts w:ascii="Times New Roman" w:hAnsi="Times New Roman"/>
          <w:color w:val="000000" w:themeColor="text1"/>
          <w:sz w:val="28"/>
          <w:szCs w:val="28"/>
        </w:rPr>
        <w:t xml:space="preserve"> </w:t>
      </w:r>
      <w:r w:rsidR="00A43329" w:rsidRPr="007C1BFA">
        <w:rPr>
          <w:rFonts w:ascii="Times New Roman" w:hAnsi="Times New Roman"/>
          <w:color w:val="000000" w:themeColor="text1"/>
          <w:sz w:val="28"/>
          <w:szCs w:val="28"/>
        </w:rPr>
        <w:t>ar</w:t>
      </w:r>
      <w:r w:rsidR="006E2350" w:rsidRPr="007C1BFA">
        <w:rPr>
          <w:rFonts w:ascii="Times New Roman" w:hAnsi="Times New Roman"/>
          <w:color w:val="000000" w:themeColor="text1"/>
          <w:sz w:val="28"/>
          <w:szCs w:val="28"/>
        </w:rPr>
        <w:t xml:space="preserve"> atbalstu attiecināmajām izmaksām līdz 35%</w:t>
      </w:r>
      <w:r w:rsidR="00570C1F" w:rsidRPr="007C1BFA">
        <w:rPr>
          <w:rFonts w:ascii="Times New Roman" w:hAnsi="Times New Roman"/>
          <w:color w:val="000000" w:themeColor="text1"/>
          <w:sz w:val="28"/>
          <w:szCs w:val="28"/>
        </w:rPr>
        <w:t>, kuru varētu izmantot, lai cita starpā mazinātos ietekme uz siltumenerģijas tarifiem</w:t>
      </w:r>
      <w:r w:rsidR="00951C71" w:rsidRPr="007C1BFA">
        <w:rPr>
          <w:rFonts w:ascii="Times New Roman" w:hAnsi="Times New Roman"/>
          <w:color w:val="000000" w:themeColor="text1"/>
          <w:sz w:val="28"/>
          <w:szCs w:val="28"/>
        </w:rPr>
        <w:t xml:space="preserve"> (</w:t>
      </w:r>
      <w:proofErr w:type="spellStart"/>
      <w:r w:rsidR="00951C71" w:rsidRPr="007C1BFA">
        <w:rPr>
          <w:color w:val="000000" w:themeColor="text1"/>
          <w:sz w:val="28"/>
          <w:szCs w:val="28"/>
        </w:rPr>
        <w:t>siltumavotu</w:t>
      </w:r>
      <w:proofErr w:type="spellEnd"/>
      <w:r w:rsidR="00951C71" w:rsidRPr="007C1BFA">
        <w:rPr>
          <w:color w:val="000000" w:themeColor="text1"/>
          <w:sz w:val="28"/>
          <w:szCs w:val="28"/>
        </w:rPr>
        <w:t>, gan sadales un pārvades si</w:t>
      </w:r>
      <w:r w:rsidR="00367372" w:rsidRPr="007C1BFA">
        <w:rPr>
          <w:color w:val="000000" w:themeColor="text1"/>
          <w:sz w:val="28"/>
          <w:szCs w:val="28"/>
        </w:rPr>
        <w:t>s</w:t>
      </w:r>
      <w:r w:rsidR="00951C71" w:rsidRPr="007C1BFA">
        <w:rPr>
          <w:color w:val="000000" w:themeColor="text1"/>
          <w:sz w:val="28"/>
          <w:szCs w:val="28"/>
        </w:rPr>
        <w:t>tēmu rekonstrukcijai un būvniecībai</w:t>
      </w:r>
      <w:r w:rsidR="00951C71" w:rsidRPr="007C1BFA">
        <w:rPr>
          <w:rFonts w:ascii="Times New Roman" w:hAnsi="Times New Roman"/>
          <w:color w:val="000000" w:themeColor="text1"/>
          <w:sz w:val="28"/>
          <w:szCs w:val="28"/>
        </w:rPr>
        <w:t>)</w:t>
      </w:r>
      <w:r w:rsidR="00570C1F" w:rsidRPr="007C1BFA">
        <w:rPr>
          <w:rFonts w:ascii="Times New Roman" w:hAnsi="Times New Roman"/>
          <w:color w:val="000000" w:themeColor="text1"/>
          <w:sz w:val="28"/>
          <w:szCs w:val="28"/>
        </w:rPr>
        <w:t xml:space="preserve">. </w:t>
      </w:r>
    </w:p>
    <w:p w:rsidR="00DD7845" w:rsidRDefault="00DD7845" w:rsidP="00DD7845">
      <w:pPr>
        <w:pStyle w:val="contentstory"/>
        <w:spacing w:before="0" w:beforeAutospacing="0" w:after="0" w:afterAutospacing="0"/>
        <w:ind w:firstLine="567"/>
        <w:rPr>
          <w:rFonts w:ascii="Times New Roman" w:hAnsi="Times New Roman"/>
          <w:color w:val="000000" w:themeColor="text1"/>
          <w:sz w:val="28"/>
          <w:szCs w:val="28"/>
        </w:rPr>
      </w:pPr>
    </w:p>
    <w:p w:rsidR="00990B3B" w:rsidRPr="007C1BFA" w:rsidRDefault="00990B3B" w:rsidP="00DD7845">
      <w:pPr>
        <w:pStyle w:val="contentstory"/>
        <w:spacing w:before="0" w:beforeAutospacing="0" w:after="0" w:afterAutospacing="0"/>
        <w:ind w:firstLine="567"/>
        <w:rPr>
          <w:rFonts w:ascii="Times New Roman" w:hAnsi="Times New Roman"/>
          <w:color w:val="000000" w:themeColor="text1"/>
          <w:sz w:val="28"/>
          <w:szCs w:val="28"/>
        </w:rPr>
      </w:pPr>
    </w:p>
    <w:p w:rsidR="00D765B1" w:rsidRPr="007C1BFA" w:rsidRDefault="0076424B" w:rsidP="00DD7845">
      <w:pPr>
        <w:pStyle w:val="Heading1"/>
        <w:spacing w:before="0" w:after="0" w:line="240" w:lineRule="auto"/>
        <w:ind w:firstLine="567"/>
        <w:rPr>
          <w:color w:val="000000" w:themeColor="text1"/>
        </w:rPr>
      </w:pPr>
      <w:bookmarkStart w:id="27" w:name="_Toc364148949"/>
      <w:r w:rsidRPr="007C1BFA">
        <w:rPr>
          <w:color w:val="000000" w:themeColor="text1"/>
        </w:rPr>
        <w:lastRenderedPageBreak/>
        <w:t>6</w:t>
      </w:r>
      <w:r w:rsidR="00991969" w:rsidRPr="007C1BFA">
        <w:rPr>
          <w:color w:val="000000" w:themeColor="text1"/>
        </w:rPr>
        <w:t>.</w:t>
      </w:r>
      <w:r w:rsidR="003374F2" w:rsidRPr="007C1BFA">
        <w:rPr>
          <w:color w:val="000000" w:themeColor="text1"/>
        </w:rPr>
        <w:t xml:space="preserve"> </w:t>
      </w:r>
      <w:r w:rsidR="00D765B1" w:rsidRPr="007C1BFA">
        <w:rPr>
          <w:color w:val="000000" w:themeColor="text1"/>
        </w:rPr>
        <w:t>Rīcības plāna elektroenerģijas kopējās cenas pieauguma risku ierobežošanai ieviešana</w:t>
      </w:r>
      <w:bookmarkStart w:id="28" w:name="_Toc361321859"/>
      <w:bookmarkEnd w:id="27"/>
    </w:p>
    <w:p w:rsidR="00DD7845" w:rsidRPr="007C1BFA" w:rsidRDefault="00DD7845" w:rsidP="00DD7845">
      <w:pPr>
        <w:pStyle w:val="BodyText"/>
        <w:rPr>
          <w:color w:val="000000" w:themeColor="text1"/>
          <w:lang w:val="lv-LV"/>
        </w:rPr>
      </w:pPr>
    </w:p>
    <w:p w:rsidR="00D765B1" w:rsidRPr="007C1BFA" w:rsidRDefault="00D765B1" w:rsidP="00DD7845">
      <w:pPr>
        <w:ind w:firstLine="567"/>
        <w:jc w:val="both"/>
        <w:rPr>
          <w:color w:val="000000" w:themeColor="text1"/>
        </w:rPr>
      </w:pPr>
      <w:r w:rsidRPr="007C1BFA">
        <w:rPr>
          <w:color w:val="000000" w:themeColor="text1"/>
        </w:rPr>
        <w:t xml:space="preserve">Saskaņā ar Ministru kabineta 2013. gada 9. aprīļa sēdes </w:t>
      </w:r>
      <w:proofErr w:type="spellStart"/>
      <w:r w:rsidRPr="007C1BFA">
        <w:rPr>
          <w:color w:val="000000" w:themeColor="text1"/>
        </w:rPr>
        <w:t>protokollēmuma</w:t>
      </w:r>
      <w:proofErr w:type="spellEnd"/>
      <w:r w:rsidRPr="007C1BFA">
        <w:rPr>
          <w:color w:val="000000" w:themeColor="text1"/>
        </w:rPr>
        <w:t xml:space="preserve"> (</w:t>
      </w:r>
      <w:proofErr w:type="spellStart"/>
      <w:r w:rsidRPr="007C1BFA">
        <w:rPr>
          <w:color w:val="000000" w:themeColor="text1"/>
        </w:rPr>
        <w:t>prot</w:t>
      </w:r>
      <w:proofErr w:type="spellEnd"/>
      <w:r w:rsidRPr="007C1BFA">
        <w:rPr>
          <w:color w:val="000000" w:themeColor="text1"/>
        </w:rPr>
        <w:t>. Nr.18</w:t>
      </w:r>
      <w:r w:rsidR="00BF4144" w:rsidRPr="007C1BFA">
        <w:rPr>
          <w:color w:val="000000" w:themeColor="text1"/>
        </w:rPr>
        <w:t>,</w:t>
      </w:r>
      <w:r w:rsidRPr="007C1BFA">
        <w:rPr>
          <w:color w:val="000000" w:themeColor="text1"/>
        </w:rPr>
        <w:t xml:space="preserve"> 35. §) 2. punktu EM noteikta par atbildīgo institūciju informatīvajā ziņojumā „Rīcības plāns elektroenerģijas kopējās cenas pieauguma risku ierobežošanai” pielikumā Nr.1 ietverto plānoto pasākumu elektroenerģijas kopējās cenas pieauguma risku ierobežošanas izpildes un kontroles jomā.</w:t>
      </w:r>
    </w:p>
    <w:p w:rsidR="00D765B1" w:rsidRPr="007C1BFA" w:rsidRDefault="00D765B1" w:rsidP="00DD7845">
      <w:pPr>
        <w:ind w:firstLine="567"/>
        <w:jc w:val="both"/>
        <w:rPr>
          <w:color w:val="000000" w:themeColor="text1"/>
        </w:rPr>
      </w:pPr>
      <w:r w:rsidRPr="007C1BFA">
        <w:rPr>
          <w:color w:val="000000" w:themeColor="text1"/>
        </w:rPr>
        <w:t xml:space="preserve">Saskaņā ar Ministru kabineta 2013. gada 4. jūnija sēdes </w:t>
      </w:r>
      <w:proofErr w:type="spellStart"/>
      <w:r w:rsidRPr="007C1BFA">
        <w:rPr>
          <w:color w:val="000000" w:themeColor="text1"/>
        </w:rPr>
        <w:t>protokollēmuma</w:t>
      </w:r>
      <w:proofErr w:type="spellEnd"/>
      <w:r w:rsidRPr="007C1BFA">
        <w:rPr>
          <w:color w:val="000000" w:themeColor="text1"/>
        </w:rPr>
        <w:t xml:space="preserve"> (</w:t>
      </w:r>
      <w:proofErr w:type="spellStart"/>
      <w:r w:rsidRPr="007C1BFA">
        <w:rPr>
          <w:color w:val="000000" w:themeColor="text1"/>
        </w:rPr>
        <w:t>prot</w:t>
      </w:r>
      <w:proofErr w:type="spellEnd"/>
      <w:r w:rsidRPr="007C1BFA">
        <w:rPr>
          <w:color w:val="000000" w:themeColor="text1"/>
        </w:rPr>
        <w:t>. Nr.33</w:t>
      </w:r>
      <w:r w:rsidR="00BF4144" w:rsidRPr="007C1BFA">
        <w:rPr>
          <w:color w:val="000000" w:themeColor="text1"/>
        </w:rPr>
        <w:t>,</w:t>
      </w:r>
      <w:r w:rsidR="002261F7">
        <w:rPr>
          <w:color w:val="000000" w:themeColor="text1"/>
        </w:rPr>
        <w:t xml:space="preserve"> 29. §) 4. punktu</w:t>
      </w:r>
      <w:r w:rsidRPr="007C1BFA">
        <w:rPr>
          <w:color w:val="000000" w:themeColor="text1"/>
        </w:rPr>
        <w:t xml:space="preserve"> EM tika uzdots sagatavot informatīvo ziņojumu par atjaunojamās enerģijas un augsti efektīvas koģenerācijas atbalsta intensitātes mazināšanas pasākumu sagatavošanas gaitu.</w:t>
      </w:r>
    </w:p>
    <w:p w:rsidR="00DD7845" w:rsidRPr="007C1BFA" w:rsidRDefault="00DD7845" w:rsidP="00DD7845">
      <w:pPr>
        <w:ind w:firstLine="567"/>
        <w:jc w:val="both"/>
        <w:rPr>
          <w:color w:val="000000" w:themeColor="text1"/>
        </w:rPr>
      </w:pPr>
    </w:p>
    <w:p w:rsidR="00D765B1" w:rsidRPr="007C1BFA" w:rsidRDefault="00BF4144" w:rsidP="00990B3B">
      <w:pPr>
        <w:pStyle w:val="contentstory"/>
        <w:numPr>
          <w:ilvl w:val="0"/>
          <w:numId w:val="42"/>
        </w:numPr>
        <w:spacing w:before="0" w:beforeAutospacing="0" w:after="0" w:afterAutospacing="0"/>
        <w:rPr>
          <w:rFonts w:ascii="Times New Roman" w:hAnsi="Times New Roman"/>
          <w:color w:val="000000" w:themeColor="text1"/>
          <w:sz w:val="28"/>
          <w:szCs w:val="28"/>
        </w:rPr>
      </w:pPr>
      <w:r w:rsidRPr="007C1BFA">
        <w:rPr>
          <w:rFonts w:ascii="Times New Roman" w:hAnsi="Times New Roman"/>
          <w:b/>
          <w:color w:val="000000" w:themeColor="text1"/>
          <w:sz w:val="28"/>
          <w:szCs w:val="28"/>
        </w:rPr>
        <w:t>Atbalsts</w:t>
      </w:r>
      <w:r w:rsidR="00D765B1" w:rsidRPr="007C1BFA">
        <w:rPr>
          <w:rFonts w:ascii="Times New Roman" w:hAnsi="Times New Roman"/>
          <w:b/>
          <w:color w:val="000000" w:themeColor="text1"/>
          <w:sz w:val="28"/>
          <w:szCs w:val="28"/>
        </w:rPr>
        <w:t xml:space="preserve"> </w:t>
      </w:r>
      <w:r w:rsidR="00A43329" w:rsidRPr="007C1BFA">
        <w:rPr>
          <w:rFonts w:ascii="Times New Roman" w:hAnsi="Times New Roman"/>
          <w:b/>
          <w:color w:val="000000" w:themeColor="text1"/>
          <w:sz w:val="28"/>
          <w:szCs w:val="28"/>
        </w:rPr>
        <w:t xml:space="preserve"> </w:t>
      </w:r>
      <w:r w:rsidR="00D765B1" w:rsidRPr="007C1BFA">
        <w:rPr>
          <w:rFonts w:ascii="Times New Roman" w:hAnsi="Times New Roman"/>
          <w:b/>
          <w:color w:val="000000" w:themeColor="text1"/>
          <w:sz w:val="28"/>
          <w:szCs w:val="28"/>
        </w:rPr>
        <w:t>dabasgāzes koģenerāci</w:t>
      </w:r>
      <w:r w:rsidRPr="007C1BFA">
        <w:rPr>
          <w:rFonts w:ascii="Times New Roman" w:hAnsi="Times New Roman"/>
          <w:b/>
          <w:color w:val="000000" w:themeColor="text1"/>
          <w:sz w:val="28"/>
          <w:szCs w:val="28"/>
        </w:rPr>
        <w:t>jas stacijām ar jaudu virs 4 MW</w:t>
      </w:r>
      <w:r w:rsidR="00A43329" w:rsidRPr="007C1BFA">
        <w:rPr>
          <w:rFonts w:ascii="Times New Roman" w:hAnsi="Times New Roman"/>
          <w:b/>
          <w:color w:val="000000" w:themeColor="text1"/>
          <w:sz w:val="28"/>
          <w:szCs w:val="28"/>
        </w:rPr>
        <w:t xml:space="preserve"> </w:t>
      </w:r>
      <w:r w:rsidR="00D765B1" w:rsidRPr="007C1BFA">
        <w:rPr>
          <w:rFonts w:ascii="Times New Roman" w:hAnsi="Times New Roman"/>
          <w:color w:val="000000" w:themeColor="text1"/>
          <w:sz w:val="28"/>
          <w:szCs w:val="28"/>
        </w:rPr>
        <w:t xml:space="preserve"> - šajā grupā ir četras koģenerācijas stacijas - AS „Latvenergo” Rīgas TEC-1 un TEC-2, AS „Rīgas siltums” siltumcentrāle „Imanta” un SIA „Juglas jauda</w:t>
      </w:r>
      <w:r w:rsidR="00D25382">
        <w:rPr>
          <w:rFonts w:ascii="Times New Roman" w:hAnsi="Times New Roman"/>
          <w:color w:val="000000" w:themeColor="text1"/>
          <w:sz w:val="28"/>
          <w:szCs w:val="28"/>
        </w:rPr>
        <w:t>”</w:t>
      </w:r>
      <w:r w:rsidR="00D765B1" w:rsidRPr="007C1BFA">
        <w:rPr>
          <w:rFonts w:ascii="Times New Roman" w:hAnsi="Times New Roman"/>
          <w:color w:val="000000" w:themeColor="text1"/>
          <w:sz w:val="28"/>
          <w:szCs w:val="28"/>
        </w:rPr>
        <w:t>. Visas stacijas atrodas Rīgā, uz kuras siltumenerģijas tarifiem atbalsta izmaiņas ietekmi neatstāj. Līdz ar to ir veikti grozījumi MK noteikumu Nr.221 52. </w:t>
      </w:r>
      <w:r w:rsidR="00BE2475" w:rsidRPr="007C1BFA">
        <w:rPr>
          <w:rFonts w:ascii="Times New Roman" w:hAnsi="Times New Roman"/>
          <w:color w:val="000000" w:themeColor="text1"/>
          <w:sz w:val="28"/>
          <w:szCs w:val="28"/>
        </w:rPr>
        <w:t>p</w:t>
      </w:r>
      <w:r w:rsidR="00D765B1" w:rsidRPr="007C1BFA">
        <w:rPr>
          <w:rFonts w:ascii="Times New Roman" w:hAnsi="Times New Roman"/>
          <w:color w:val="000000" w:themeColor="text1"/>
          <w:sz w:val="28"/>
          <w:szCs w:val="28"/>
        </w:rPr>
        <w:t>unktā</w:t>
      </w:r>
      <w:r w:rsidR="00BE2475" w:rsidRPr="007C1BFA">
        <w:rPr>
          <w:rFonts w:ascii="Times New Roman" w:hAnsi="Times New Roman"/>
          <w:color w:val="000000" w:themeColor="text1"/>
          <w:sz w:val="28"/>
          <w:szCs w:val="28"/>
        </w:rPr>
        <w:t xml:space="preserve"> (pieņemti Ministru kabineta </w:t>
      </w:r>
      <w:r w:rsidR="009624DE">
        <w:rPr>
          <w:rFonts w:ascii="Times New Roman" w:hAnsi="Times New Roman"/>
          <w:color w:val="000000" w:themeColor="text1"/>
          <w:sz w:val="28"/>
          <w:szCs w:val="28"/>
        </w:rPr>
        <w:t xml:space="preserve">2013.gada </w:t>
      </w:r>
      <w:r w:rsidR="00BE2475" w:rsidRPr="007C1BFA">
        <w:rPr>
          <w:rFonts w:ascii="Times New Roman" w:hAnsi="Times New Roman"/>
          <w:color w:val="000000" w:themeColor="text1"/>
          <w:sz w:val="28"/>
          <w:szCs w:val="28"/>
        </w:rPr>
        <w:t>30. jūlija sēdē)</w:t>
      </w:r>
      <w:r w:rsidR="00D765B1" w:rsidRPr="007C1BFA">
        <w:rPr>
          <w:rFonts w:ascii="Times New Roman" w:hAnsi="Times New Roman"/>
          <w:color w:val="000000" w:themeColor="text1"/>
          <w:sz w:val="28"/>
          <w:szCs w:val="28"/>
        </w:rPr>
        <w:t>, samazinot atbalsta intensitāti.</w:t>
      </w:r>
      <w:r w:rsidR="00640EA7" w:rsidRPr="007C1BFA">
        <w:rPr>
          <w:rFonts w:ascii="Times New Roman" w:hAnsi="Times New Roman"/>
          <w:color w:val="000000" w:themeColor="text1"/>
          <w:sz w:val="28"/>
          <w:szCs w:val="28"/>
        </w:rPr>
        <w:t xml:space="preserve"> </w:t>
      </w:r>
      <w:r w:rsidR="00D765B1" w:rsidRPr="007C1BFA">
        <w:rPr>
          <w:rFonts w:ascii="Times New Roman" w:hAnsi="Times New Roman"/>
          <w:color w:val="000000" w:themeColor="text1"/>
          <w:sz w:val="28"/>
          <w:szCs w:val="28"/>
        </w:rPr>
        <w:t xml:space="preserve">Pašlaik </w:t>
      </w:r>
      <w:r w:rsidR="00BB5E9F" w:rsidRPr="007C1BFA">
        <w:rPr>
          <w:rFonts w:ascii="Times New Roman" w:hAnsi="Times New Roman"/>
          <w:color w:val="000000" w:themeColor="text1"/>
          <w:sz w:val="28"/>
          <w:szCs w:val="28"/>
        </w:rPr>
        <w:t xml:space="preserve">šīs </w:t>
      </w:r>
      <w:r w:rsidR="00D765B1" w:rsidRPr="007C1BFA">
        <w:rPr>
          <w:rFonts w:ascii="Times New Roman" w:hAnsi="Times New Roman"/>
          <w:color w:val="000000" w:themeColor="text1"/>
          <w:sz w:val="28"/>
          <w:szCs w:val="28"/>
        </w:rPr>
        <w:t>stacijas saņem atbalstu</w:t>
      </w:r>
      <w:r w:rsidR="009624DE">
        <w:rPr>
          <w:rFonts w:ascii="Times New Roman" w:hAnsi="Times New Roman"/>
          <w:color w:val="000000" w:themeColor="text1"/>
          <w:sz w:val="28"/>
          <w:szCs w:val="28"/>
        </w:rPr>
        <w:t xml:space="preserve">, kas veidojas no jaudas komponentes un </w:t>
      </w:r>
      <w:r w:rsidR="00D765B1" w:rsidRPr="007C1BFA">
        <w:rPr>
          <w:rFonts w:ascii="Times New Roman" w:hAnsi="Times New Roman"/>
          <w:color w:val="000000" w:themeColor="text1"/>
          <w:sz w:val="28"/>
          <w:szCs w:val="28"/>
        </w:rPr>
        <w:t xml:space="preserve"> enerģijas komponentes. </w:t>
      </w:r>
      <w:r w:rsidR="009624DE">
        <w:rPr>
          <w:rFonts w:ascii="Times New Roman" w:hAnsi="Times New Roman"/>
          <w:color w:val="000000" w:themeColor="text1"/>
          <w:sz w:val="28"/>
          <w:szCs w:val="28"/>
        </w:rPr>
        <w:t>Grozījumi</w:t>
      </w:r>
      <w:r w:rsidR="00D765B1" w:rsidRPr="007C1BFA">
        <w:rPr>
          <w:rFonts w:ascii="Times New Roman" w:hAnsi="Times New Roman"/>
          <w:color w:val="000000" w:themeColor="text1"/>
          <w:sz w:val="28"/>
          <w:szCs w:val="28"/>
        </w:rPr>
        <w:t xml:space="preserve"> paredz atteikties no enerģijas komponentes, saglabājot atbalstu par </w:t>
      </w:r>
      <w:r w:rsidR="009624DE" w:rsidRPr="007C1BFA">
        <w:rPr>
          <w:rFonts w:ascii="Times New Roman" w:hAnsi="Times New Roman"/>
          <w:color w:val="000000" w:themeColor="text1"/>
          <w:sz w:val="28"/>
          <w:szCs w:val="28"/>
        </w:rPr>
        <w:t>jaud</w:t>
      </w:r>
      <w:r w:rsidR="009624DE">
        <w:rPr>
          <w:rFonts w:ascii="Times New Roman" w:hAnsi="Times New Roman"/>
          <w:color w:val="000000" w:themeColor="text1"/>
          <w:sz w:val="28"/>
          <w:szCs w:val="28"/>
        </w:rPr>
        <w:t>u</w:t>
      </w:r>
      <w:r w:rsidR="00D765B1" w:rsidRPr="007C1BFA">
        <w:rPr>
          <w:rFonts w:ascii="Times New Roman" w:hAnsi="Times New Roman"/>
          <w:color w:val="000000" w:themeColor="text1"/>
          <w:sz w:val="28"/>
          <w:szCs w:val="28"/>
        </w:rPr>
        <w:t xml:space="preserve">, vienlaikus izvirzot nosacījumu, ka uzstādītā jauda jāizmanto vismaz 1200 stundas gadā. </w:t>
      </w:r>
      <w:r w:rsidR="0098729F">
        <w:rPr>
          <w:rFonts w:ascii="Times New Roman" w:hAnsi="Times New Roman"/>
          <w:color w:val="000000" w:themeColor="text1"/>
          <w:sz w:val="28"/>
          <w:szCs w:val="28"/>
        </w:rPr>
        <w:t xml:space="preserve">Jaudas komponente tiek samazināta, </w:t>
      </w:r>
      <w:r w:rsidR="00D765B1" w:rsidRPr="007C1BFA">
        <w:rPr>
          <w:rFonts w:ascii="Times New Roman" w:hAnsi="Times New Roman"/>
          <w:color w:val="000000" w:themeColor="text1"/>
          <w:sz w:val="28"/>
          <w:szCs w:val="28"/>
        </w:rPr>
        <w:t xml:space="preserve"> ja pēc nostrādātajām 1200 stundām elektroenerģijas biržas </w:t>
      </w:r>
      <w:proofErr w:type="spellStart"/>
      <w:r w:rsidR="00D765B1" w:rsidRPr="007C1BFA">
        <w:rPr>
          <w:rFonts w:ascii="Times New Roman" w:hAnsi="Times New Roman"/>
          <w:i/>
          <w:color w:val="000000" w:themeColor="text1"/>
          <w:sz w:val="28"/>
          <w:szCs w:val="28"/>
        </w:rPr>
        <w:t>spot</w:t>
      </w:r>
      <w:proofErr w:type="spellEnd"/>
      <w:r w:rsidR="00D765B1" w:rsidRPr="007C1BFA">
        <w:rPr>
          <w:rFonts w:ascii="Times New Roman" w:hAnsi="Times New Roman"/>
          <w:color w:val="000000" w:themeColor="text1"/>
          <w:sz w:val="28"/>
          <w:szCs w:val="28"/>
        </w:rPr>
        <w:t xml:space="preserve"> cena pārsniedz mainīgās izmaksas. Šāds mehānisms nodrošinās elektroenerģijas ražošanā nepieciešamā dabasgāzes apjoma samazināšan</w:t>
      </w:r>
      <w:r w:rsidR="00114F30">
        <w:rPr>
          <w:rFonts w:ascii="Times New Roman" w:hAnsi="Times New Roman"/>
          <w:color w:val="000000" w:themeColor="text1"/>
          <w:sz w:val="28"/>
          <w:szCs w:val="28"/>
        </w:rPr>
        <w:t>os</w:t>
      </w:r>
      <w:r w:rsidR="00D765B1" w:rsidRPr="007C1BFA">
        <w:rPr>
          <w:rFonts w:ascii="Times New Roman" w:hAnsi="Times New Roman"/>
          <w:color w:val="000000" w:themeColor="text1"/>
          <w:sz w:val="28"/>
          <w:szCs w:val="28"/>
        </w:rPr>
        <w:t xml:space="preserve"> un neveicinās elektroenerģijas ražošanu, ja elektroenerģijas cena būs zema, bet dabasgāzes cena augsta. </w:t>
      </w:r>
    </w:p>
    <w:p w:rsidR="00D765B1" w:rsidRPr="00990B3B" w:rsidRDefault="00D765B1" w:rsidP="00990B3B">
      <w:pPr>
        <w:tabs>
          <w:tab w:val="left" w:pos="851"/>
        </w:tabs>
        <w:ind w:left="709"/>
        <w:jc w:val="both"/>
        <w:rPr>
          <w:color w:val="000000" w:themeColor="text1"/>
          <w:szCs w:val="28"/>
        </w:rPr>
      </w:pPr>
      <w:r w:rsidRPr="007C1BFA">
        <w:rPr>
          <w:color w:val="000000" w:themeColor="text1"/>
        </w:rPr>
        <w:t xml:space="preserve">Priekšlikuma rezultātā piedāvātās izmaiņas samazinās </w:t>
      </w:r>
      <w:r w:rsidR="004217F2">
        <w:rPr>
          <w:color w:val="000000" w:themeColor="text1"/>
        </w:rPr>
        <w:t>OI</w:t>
      </w:r>
      <w:r w:rsidRPr="007C1BFA">
        <w:rPr>
          <w:color w:val="000000" w:themeColor="text1"/>
        </w:rPr>
        <w:t xml:space="preserve"> izmaksājamās atbalsta summas apmēru, sākot </w:t>
      </w:r>
      <w:r w:rsidR="008D2700" w:rsidRPr="007C1BFA">
        <w:rPr>
          <w:color w:val="000000" w:themeColor="text1"/>
        </w:rPr>
        <w:t>ar 2014. </w:t>
      </w:r>
      <w:r w:rsidR="004217F2">
        <w:rPr>
          <w:color w:val="000000" w:themeColor="text1"/>
        </w:rPr>
        <w:t>g</w:t>
      </w:r>
      <w:r w:rsidR="008D2700" w:rsidRPr="007C1BFA">
        <w:rPr>
          <w:color w:val="000000" w:themeColor="text1"/>
        </w:rPr>
        <w:t>adu</w:t>
      </w:r>
      <w:r w:rsidR="004217F2">
        <w:rPr>
          <w:color w:val="000000" w:themeColor="text1"/>
        </w:rPr>
        <w:t>,</w:t>
      </w:r>
      <w:r w:rsidR="008D2700" w:rsidRPr="007C1BFA">
        <w:rPr>
          <w:color w:val="000000" w:themeColor="text1"/>
        </w:rPr>
        <w:t xml:space="preserve"> aptuveni 20 </w:t>
      </w:r>
      <w:proofErr w:type="spellStart"/>
      <w:r w:rsidR="008D2700" w:rsidRPr="007C1BFA">
        <w:rPr>
          <w:color w:val="000000" w:themeColor="text1"/>
        </w:rPr>
        <w:t>milj</w:t>
      </w:r>
      <w:proofErr w:type="spellEnd"/>
      <w:r w:rsidR="008D2700" w:rsidRPr="007C1BFA">
        <w:rPr>
          <w:color w:val="000000" w:themeColor="text1"/>
        </w:rPr>
        <w:t>.</w:t>
      </w:r>
      <w:r w:rsidR="00DA5828" w:rsidRPr="007C1BFA">
        <w:rPr>
          <w:color w:val="000000" w:themeColor="text1"/>
        </w:rPr>
        <w:t xml:space="preserve"> </w:t>
      </w:r>
      <w:r w:rsidRPr="007C1BFA">
        <w:rPr>
          <w:color w:val="000000" w:themeColor="text1"/>
        </w:rPr>
        <w:t xml:space="preserve">LVL apjomā katru gadu, kamēr minētas koģenerācijas stacijas ar uzstādīto elektrisko </w:t>
      </w:r>
      <w:r w:rsidRPr="00990B3B">
        <w:rPr>
          <w:color w:val="000000" w:themeColor="text1"/>
          <w:szCs w:val="28"/>
        </w:rPr>
        <w:t>jaudu virs četriem megavatiem saņems atbalstu obligātā iepirkuma ietvaros.</w:t>
      </w:r>
    </w:p>
    <w:p w:rsidR="00F13DC1" w:rsidRPr="00990B3B" w:rsidRDefault="00A43329" w:rsidP="00990B3B">
      <w:pPr>
        <w:pStyle w:val="naisf"/>
        <w:numPr>
          <w:ilvl w:val="0"/>
          <w:numId w:val="42"/>
        </w:numPr>
        <w:spacing w:before="0" w:after="0"/>
        <w:rPr>
          <w:color w:val="000000" w:themeColor="text1"/>
          <w:sz w:val="28"/>
          <w:szCs w:val="28"/>
        </w:rPr>
      </w:pPr>
      <w:r w:rsidRPr="00990B3B">
        <w:rPr>
          <w:color w:val="000000" w:themeColor="text1"/>
          <w:sz w:val="28"/>
          <w:szCs w:val="28"/>
        </w:rPr>
        <w:t>Par</w:t>
      </w:r>
      <w:r w:rsidR="005A3E5F" w:rsidRPr="00990B3B">
        <w:rPr>
          <w:color w:val="000000" w:themeColor="text1"/>
          <w:sz w:val="28"/>
          <w:szCs w:val="28"/>
        </w:rPr>
        <w:t xml:space="preserve"> </w:t>
      </w:r>
      <w:r w:rsidRPr="00990B3B">
        <w:rPr>
          <w:color w:val="000000" w:themeColor="text1"/>
          <w:sz w:val="28"/>
          <w:szCs w:val="28"/>
        </w:rPr>
        <w:t>elektroenerģijas</w:t>
      </w:r>
      <w:r w:rsidR="00D765B1" w:rsidRPr="00990B3B">
        <w:rPr>
          <w:color w:val="000000" w:themeColor="text1"/>
          <w:sz w:val="28"/>
          <w:szCs w:val="28"/>
        </w:rPr>
        <w:t>, kas ražota no AER un koģenerācijā, atbalsta izvērtējumu un priekšlikumiem atbalsta uzlabošanai pētījumu veica SIA „</w:t>
      </w:r>
      <w:proofErr w:type="spellStart"/>
      <w:r w:rsidR="00D765B1" w:rsidRPr="00990B3B">
        <w:rPr>
          <w:color w:val="000000" w:themeColor="text1"/>
          <w:sz w:val="28"/>
          <w:szCs w:val="28"/>
        </w:rPr>
        <w:t>Ekodoma</w:t>
      </w:r>
      <w:proofErr w:type="spellEnd"/>
      <w:r w:rsidR="00D765B1" w:rsidRPr="00990B3B">
        <w:rPr>
          <w:color w:val="000000" w:themeColor="text1"/>
          <w:sz w:val="28"/>
          <w:szCs w:val="28"/>
        </w:rPr>
        <w:t xml:space="preserve">”, par </w:t>
      </w:r>
      <w:r w:rsidR="00BB5E9F" w:rsidRPr="00990B3B">
        <w:rPr>
          <w:color w:val="000000" w:themeColor="text1"/>
          <w:sz w:val="28"/>
          <w:szCs w:val="28"/>
        </w:rPr>
        <w:t xml:space="preserve">pētījuma </w:t>
      </w:r>
      <w:r w:rsidR="00D765B1" w:rsidRPr="00990B3B">
        <w:rPr>
          <w:color w:val="000000" w:themeColor="text1"/>
          <w:sz w:val="28"/>
          <w:szCs w:val="28"/>
        </w:rPr>
        <w:t>rezultātiem vēl norit diskusija</w:t>
      </w:r>
      <w:r w:rsidR="00BB5E9F" w:rsidRPr="00990B3B">
        <w:rPr>
          <w:color w:val="000000" w:themeColor="text1"/>
          <w:sz w:val="28"/>
          <w:szCs w:val="28"/>
        </w:rPr>
        <w:t xml:space="preserve">. </w:t>
      </w:r>
      <w:r w:rsidR="00F13DC1" w:rsidRPr="00990B3B">
        <w:rPr>
          <w:color w:val="000000" w:themeColor="text1"/>
          <w:sz w:val="28"/>
          <w:szCs w:val="28"/>
        </w:rPr>
        <w:t xml:space="preserve">No pētījuma sākotnējiem nodevumiem secināms, ka katra elektrostacijas projekta investīciju izmaksas, mainīgas izmaksas ir </w:t>
      </w:r>
      <w:r w:rsidR="005E0E5A" w:rsidRPr="00990B3B">
        <w:rPr>
          <w:color w:val="000000" w:themeColor="text1"/>
          <w:sz w:val="28"/>
          <w:szCs w:val="28"/>
        </w:rPr>
        <w:t xml:space="preserve">būtiski atšķirīgas </w:t>
      </w:r>
      <w:r w:rsidR="00F13DC1" w:rsidRPr="00990B3B">
        <w:rPr>
          <w:color w:val="000000" w:themeColor="text1"/>
          <w:sz w:val="28"/>
          <w:szCs w:val="28"/>
        </w:rPr>
        <w:t>un nav iespējams veikt vienotu un vispusīgu investīciju atmaksas novērtēšanu</w:t>
      </w:r>
      <w:r w:rsidR="005E0E5A" w:rsidRPr="00990B3B">
        <w:rPr>
          <w:color w:val="000000" w:themeColor="text1"/>
          <w:sz w:val="28"/>
          <w:szCs w:val="28"/>
        </w:rPr>
        <w:t xml:space="preserve">. </w:t>
      </w:r>
      <w:r w:rsidR="00F13DC1" w:rsidRPr="00990B3B">
        <w:rPr>
          <w:color w:val="000000" w:themeColor="text1"/>
          <w:sz w:val="28"/>
          <w:szCs w:val="28"/>
        </w:rPr>
        <w:t>Šī iemesta dēļ vēl norit diskusija pa</w:t>
      </w:r>
      <w:r w:rsidR="00990B3B" w:rsidRPr="00990B3B">
        <w:rPr>
          <w:color w:val="000000" w:themeColor="text1"/>
          <w:sz w:val="28"/>
          <w:szCs w:val="28"/>
        </w:rPr>
        <w:t>r p</w:t>
      </w:r>
      <w:r w:rsidR="00F13DC1" w:rsidRPr="00990B3B">
        <w:rPr>
          <w:color w:val="000000" w:themeColor="text1"/>
          <w:sz w:val="28"/>
          <w:szCs w:val="28"/>
        </w:rPr>
        <w:t>ētījuma saturu.</w:t>
      </w:r>
    </w:p>
    <w:p w:rsidR="00D765B1" w:rsidRPr="00990B3B" w:rsidRDefault="00D765B1" w:rsidP="00EC7A40">
      <w:pPr>
        <w:pStyle w:val="ListParagraph"/>
        <w:numPr>
          <w:ilvl w:val="0"/>
          <w:numId w:val="42"/>
        </w:numPr>
        <w:spacing w:after="120" w:line="240" w:lineRule="auto"/>
        <w:ind w:left="641" w:hanging="357"/>
        <w:contextualSpacing w:val="0"/>
        <w:jc w:val="both"/>
        <w:rPr>
          <w:rFonts w:ascii="Times New Roman" w:hAnsi="Times New Roman" w:cs="Times New Roman"/>
          <w:color w:val="000000" w:themeColor="text1"/>
          <w:sz w:val="28"/>
          <w:szCs w:val="28"/>
        </w:rPr>
      </w:pPr>
      <w:r w:rsidRPr="00990B3B">
        <w:rPr>
          <w:rFonts w:ascii="Times New Roman" w:hAnsi="Times New Roman" w:cs="Times New Roman"/>
          <w:color w:val="000000" w:themeColor="text1"/>
          <w:sz w:val="28"/>
          <w:szCs w:val="28"/>
        </w:rPr>
        <w:t>EM atbilstoši Ministru kabineta 2013. gada 10. jūnija rīkojuma Nr.235 „Par finanšu līdzekļu piešķiršanu no valsts budžeta programmas „Līdzekļi neparedzētiem gadījumiem”” (M</w:t>
      </w:r>
      <w:r w:rsidR="00DA5828" w:rsidRPr="00990B3B">
        <w:rPr>
          <w:rFonts w:ascii="Times New Roman" w:hAnsi="Times New Roman" w:cs="Times New Roman"/>
          <w:color w:val="000000" w:themeColor="text1"/>
          <w:sz w:val="28"/>
          <w:szCs w:val="28"/>
        </w:rPr>
        <w:t xml:space="preserve">inistru kabineta </w:t>
      </w:r>
      <w:r w:rsidRPr="00990B3B">
        <w:rPr>
          <w:rFonts w:ascii="Times New Roman" w:hAnsi="Times New Roman" w:cs="Times New Roman"/>
          <w:color w:val="000000" w:themeColor="text1"/>
          <w:sz w:val="28"/>
          <w:szCs w:val="28"/>
        </w:rPr>
        <w:t>2013. gada 4.</w:t>
      </w:r>
      <w:r w:rsidR="00DA5828" w:rsidRPr="00990B3B">
        <w:rPr>
          <w:rFonts w:ascii="Times New Roman" w:hAnsi="Times New Roman" w:cs="Times New Roman"/>
          <w:color w:val="000000" w:themeColor="text1"/>
          <w:sz w:val="28"/>
          <w:szCs w:val="28"/>
        </w:rPr>
        <w:t> </w:t>
      </w:r>
      <w:r w:rsidRPr="00990B3B">
        <w:rPr>
          <w:rFonts w:ascii="Times New Roman" w:hAnsi="Times New Roman" w:cs="Times New Roman"/>
          <w:color w:val="000000" w:themeColor="text1"/>
          <w:sz w:val="28"/>
          <w:szCs w:val="28"/>
        </w:rPr>
        <w:t xml:space="preserve">jūnija </w:t>
      </w:r>
      <w:proofErr w:type="spellStart"/>
      <w:r w:rsidRPr="00990B3B">
        <w:rPr>
          <w:rFonts w:ascii="Times New Roman" w:hAnsi="Times New Roman" w:cs="Times New Roman"/>
          <w:color w:val="000000" w:themeColor="text1"/>
          <w:sz w:val="28"/>
          <w:szCs w:val="28"/>
        </w:rPr>
        <w:t>prot</w:t>
      </w:r>
      <w:proofErr w:type="spellEnd"/>
      <w:r w:rsidRPr="00990B3B">
        <w:rPr>
          <w:rFonts w:ascii="Times New Roman" w:hAnsi="Times New Roman" w:cs="Times New Roman"/>
          <w:color w:val="000000" w:themeColor="text1"/>
          <w:sz w:val="28"/>
          <w:szCs w:val="28"/>
        </w:rPr>
        <w:t xml:space="preserve">. Nr.33, </w:t>
      </w:r>
      <w:bookmarkStart w:id="29" w:name="37"/>
      <w:r w:rsidRPr="00990B3B">
        <w:rPr>
          <w:rFonts w:ascii="Times New Roman" w:hAnsi="Times New Roman" w:cs="Times New Roman"/>
          <w:color w:val="000000" w:themeColor="text1"/>
          <w:sz w:val="28"/>
          <w:szCs w:val="28"/>
        </w:rPr>
        <w:t>37.§</w:t>
      </w:r>
      <w:bookmarkEnd w:id="29"/>
      <w:r w:rsidRPr="00990B3B">
        <w:rPr>
          <w:rFonts w:ascii="Times New Roman" w:hAnsi="Times New Roman" w:cs="Times New Roman"/>
          <w:color w:val="000000" w:themeColor="text1"/>
          <w:sz w:val="28"/>
          <w:szCs w:val="28"/>
        </w:rPr>
        <w:t xml:space="preserve">) 1. punktam, kas paredz no valsts budžeta programmas 02.00.00 „Līdzekļi neparedzētiem gadījumiem” piešķirt EM 36 300 LVL konkrētu juridisko pakalpojumu nodrošināšanai, ir veikusi iepirkumu juridisko </w:t>
      </w:r>
      <w:r w:rsidRPr="00990B3B">
        <w:rPr>
          <w:rFonts w:ascii="Times New Roman" w:hAnsi="Times New Roman" w:cs="Times New Roman"/>
          <w:color w:val="000000" w:themeColor="text1"/>
          <w:sz w:val="28"/>
          <w:szCs w:val="28"/>
        </w:rPr>
        <w:lastRenderedPageBreak/>
        <w:t>pakalpojumu par elektroenerģijas ražošanas atbalstu iepirkumam</w:t>
      </w:r>
      <w:r w:rsidR="00BB5E9F" w:rsidRPr="00990B3B">
        <w:rPr>
          <w:rFonts w:ascii="Times New Roman" w:hAnsi="Times New Roman" w:cs="Times New Roman"/>
          <w:color w:val="000000" w:themeColor="text1"/>
          <w:sz w:val="28"/>
          <w:szCs w:val="28"/>
        </w:rPr>
        <w:t xml:space="preserve">. </w:t>
      </w:r>
      <w:r w:rsidR="005E0E5A" w:rsidRPr="00990B3B">
        <w:rPr>
          <w:rFonts w:ascii="Times New Roman" w:hAnsi="Times New Roman" w:cs="Times New Roman"/>
          <w:color w:val="000000" w:themeColor="text1"/>
          <w:sz w:val="28"/>
          <w:szCs w:val="28"/>
        </w:rPr>
        <w:t>2013.gadā 1.augustā ir noslēgts līgums ar SIA „</w:t>
      </w:r>
      <w:proofErr w:type="spellStart"/>
      <w:r w:rsidR="005E0E5A" w:rsidRPr="00990B3B">
        <w:rPr>
          <w:rFonts w:ascii="Times New Roman" w:hAnsi="Times New Roman" w:cs="Times New Roman"/>
          <w:color w:val="000000" w:themeColor="text1"/>
          <w:sz w:val="28"/>
          <w:szCs w:val="28"/>
        </w:rPr>
        <w:t>Ernst</w:t>
      </w:r>
      <w:proofErr w:type="spellEnd"/>
      <w:r w:rsidR="005E0E5A" w:rsidRPr="00990B3B">
        <w:rPr>
          <w:rFonts w:ascii="Times New Roman" w:hAnsi="Times New Roman" w:cs="Times New Roman"/>
          <w:color w:val="000000" w:themeColor="text1"/>
          <w:sz w:val="28"/>
          <w:szCs w:val="28"/>
        </w:rPr>
        <w:t xml:space="preserve"> &amp; </w:t>
      </w:r>
      <w:proofErr w:type="spellStart"/>
      <w:r w:rsidR="005E0E5A" w:rsidRPr="00990B3B">
        <w:rPr>
          <w:rFonts w:ascii="Times New Roman" w:hAnsi="Times New Roman" w:cs="Times New Roman"/>
          <w:color w:val="000000" w:themeColor="text1"/>
          <w:sz w:val="28"/>
          <w:szCs w:val="28"/>
        </w:rPr>
        <w:t>Young</w:t>
      </w:r>
      <w:proofErr w:type="spellEnd"/>
      <w:r w:rsidR="005E0E5A" w:rsidRPr="00990B3B">
        <w:rPr>
          <w:rFonts w:ascii="Times New Roman" w:hAnsi="Times New Roman" w:cs="Times New Roman"/>
          <w:color w:val="000000" w:themeColor="text1"/>
          <w:sz w:val="28"/>
          <w:szCs w:val="28"/>
        </w:rPr>
        <w:t xml:space="preserve">”, kas sniegs pakalpojumus sadarbībā ar juridisko biroju </w:t>
      </w:r>
      <w:r w:rsidR="004217F2" w:rsidRPr="00990B3B">
        <w:rPr>
          <w:rFonts w:ascii="Times New Roman" w:hAnsi="Times New Roman" w:cs="Times New Roman"/>
          <w:color w:val="000000" w:themeColor="text1"/>
          <w:sz w:val="28"/>
          <w:szCs w:val="28"/>
        </w:rPr>
        <w:t>„</w:t>
      </w:r>
      <w:proofErr w:type="spellStart"/>
      <w:r w:rsidR="004217F2" w:rsidRPr="00990B3B">
        <w:rPr>
          <w:rFonts w:ascii="Times New Roman" w:hAnsi="Times New Roman" w:cs="Times New Roman"/>
          <w:color w:val="000000" w:themeColor="text1"/>
          <w:sz w:val="28"/>
          <w:szCs w:val="28"/>
        </w:rPr>
        <w:t>Raidla</w:t>
      </w:r>
      <w:proofErr w:type="spellEnd"/>
      <w:r w:rsidR="004217F2" w:rsidRPr="00990B3B">
        <w:rPr>
          <w:rFonts w:ascii="Times New Roman" w:hAnsi="Times New Roman" w:cs="Times New Roman"/>
          <w:color w:val="000000" w:themeColor="text1"/>
          <w:sz w:val="28"/>
          <w:szCs w:val="28"/>
        </w:rPr>
        <w:t xml:space="preserve"> </w:t>
      </w:r>
      <w:proofErr w:type="spellStart"/>
      <w:r w:rsidR="004217F2" w:rsidRPr="00990B3B">
        <w:rPr>
          <w:rFonts w:ascii="Times New Roman" w:hAnsi="Times New Roman" w:cs="Times New Roman"/>
          <w:color w:val="000000" w:themeColor="text1"/>
          <w:sz w:val="28"/>
          <w:szCs w:val="28"/>
        </w:rPr>
        <w:t>Lejiņš</w:t>
      </w:r>
      <w:proofErr w:type="spellEnd"/>
      <w:r w:rsidR="004217F2" w:rsidRPr="00990B3B">
        <w:rPr>
          <w:rFonts w:ascii="Times New Roman" w:hAnsi="Times New Roman" w:cs="Times New Roman"/>
          <w:color w:val="000000" w:themeColor="text1"/>
          <w:sz w:val="28"/>
          <w:szCs w:val="28"/>
        </w:rPr>
        <w:t xml:space="preserve"> &amp; </w:t>
      </w:r>
      <w:proofErr w:type="spellStart"/>
      <w:r w:rsidR="004217F2" w:rsidRPr="00990B3B">
        <w:rPr>
          <w:rFonts w:ascii="Times New Roman" w:hAnsi="Times New Roman" w:cs="Times New Roman"/>
          <w:color w:val="000000" w:themeColor="text1"/>
          <w:sz w:val="28"/>
          <w:szCs w:val="28"/>
        </w:rPr>
        <w:t>Norcous</w:t>
      </w:r>
      <w:proofErr w:type="spellEnd"/>
      <w:r w:rsidR="004217F2" w:rsidRPr="00990B3B">
        <w:rPr>
          <w:rFonts w:ascii="Times New Roman" w:hAnsi="Times New Roman" w:cs="Times New Roman"/>
          <w:color w:val="000000" w:themeColor="text1"/>
          <w:sz w:val="28"/>
          <w:szCs w:val="28"/>
        </w:rPr>
        <w:t>”</w:t>
      </w:r>
      <w:r w:rsidR="00EC7A40">
        <w:rPr>
          <w:rFonts w:ascii="Times New Roman" w:hAnsi="Times New Roman" w:cs="Times New Roman"/>
          <w:color w:val="000000" w:themeColor="text1"/>
          <w:sz w:val="28"/>
          <w:szCs w:val="28"/>
        </w:rPr>
        <w:t>.</w:t>
      </w:r>
    </w:p>
    <w:p w:rsidR="00D765B1" w:rsidRPr="00EC7A40" w:rsidRDefault="005A3E5F" w:rsidP="00EC7A40">
      <w:pPr>
        <w:ind w:left="709"/>
        <w:jc w:val="both"/>
        <w:rPr>
          <w:color w:val="000000" w:themeColor="text1"/>
          <w:szCs w:val="28"/>
        </w:rPr>
      </w:pPr>
      <w:r w:rsidRPr="007C1BFA">
        <w:rPr>
          <w:color w:val="000000" w:themeColor="text1"/>
        </w:rPr>
        <w:t>Atbilstoši</w:t>
      </w:r>
      <w:r w:rsidR="00D765B1" w:rsidRPr="007C1BFA">
        <w:rPr>
          <w:color w:val="000000" w:themeColor="text1"/>
        </w:rPr>
        <w:t xml:space="preserve"> Ministru kabineta 2013. gada 10. jūnija rīkojuma Nr.235 „Par finanšu līdzekļu piešķiršanu no valsts budžeta programmas „Līdzekļi neparedzētiem gadījumiem”” (</w:t>
      </w:r>
      <w:r w:rsidR="00DA5828" w:rsidRPr="007C1BFA">
        <w:rPr>
          <w:color w:val="000000" w:themeColor="text1"/>
        </w:rPr>
        <w:t xml:space="preserve">Ministru kabineta </w:t>
      </w:r>
      <w:r w:rsidR="00D765B1" w:rsidRPr="007C1BFA">
        <w:rPr>
          <w:color w:val="000000" w:themeColor="text1"/>
        </w:rPr>
        <w:t xml:space="preserve">2013. gada 4. jūnija </w:t>
      </w:r>
      <w:proofErr w:type="spellStart"/>
      <w:r w:rsidR="00D765B1" w:rsidRPr="007C1BFA">
        <w:rPr>
          <w:color w:val="000000" w:themeColor="text1"/>
        </w:rPr>
        <w:t>prot</w:t>
      </w:r>
      <w:proofErr w:type="spellEnd"/>
      <w:r w:rsidR="00D765B1" w:rsidRPr="007C1BFA">
        <w:rPr>
          <w:color w:val="000000" w:themeColor="text1"/>
        </w:rPr>
        <w:t xml:space="preserve">. Nr.33, 37.§) 2. punktam </w:t>
      </w:r>
      <w:r w:rsidR="005E0E5A">
        <w:rPr>
          <w:color w:val="000000" w:themeColor="text1"/>
        </w:rPr>
        <w:t>k</w:t>
      </w:r>
      <w:r w:rsidR="00D765B1" w:rsidRPr="007C1BFA">
        <w:rPr>
          <w:color w:val="000000" w:themeColor="text1"/>
        </w:rPr>
        <w:t xml:space="preserve">ontroles grupas darbības nodrošināšanai </w:t>
      </w:r>
      <w:r w:rsidR="005E0E5A">
        <w:rPr>
          <w:color w:val="000000" w:themeColor="text1"/>
        </w:rPr>
        <w:t xml:space="preserve">2013.gada 30.jūlija sēdē tika pieņemti </w:t>
      </w:r>
      <w:r w:rsidR="00D765B1" w:rsidRPr="007C1BFA">
        <w:rPr>
          <w:color w:val="000000" w:themeColor="text1"/>
        </w:rPr>
        <w:t>nepieciešami g</w:t>
      </w:r>
      <w:r w:rsidR="00D765B1" w:rsidRPr="007C1BFA">
        <w:rPr>
          <w:rFonts w:eastAsia="Calibri"/>
          <w:color w:val="000000" w:themeColor="text1"/>
        </w:rPr>
        <w:t xml:space="preserve">rozījumi </w:t>
      </w:r>
      <w:r w:rsidR="00D765B1" w:rsidRPr="007C1BFA">
        <w:rPr>
          <w:rFonts w:eastAsia="Calibri"/>
          <w:color w:val="000000" w:themeColor="text1"/>
          <w:lang w:eastAsia="lv-LV"/>
        </w:rPr>
        <w:t>MK noteikumos Nr.262</w:t>
      </w:r>
      <w:r w:rsidR="00D765B1" w:rsidRPr="007C1BFA">
        <w:rPr>
          <w:color w:val="000000" w:themeColor="text1"/>
        </w:rPr>
        <w:t xml:space="preserve"> </w:t>
      </w:r>
      <w:r w:rsidR="00D765B1" w:rsidRPr="00EC7A40">
        <w:rPr>
          <w:color w:val="000000" w:themeColor="text1"/>
          <w:szCs w:val="28"/>
        </w:rPr>
        <w:t>un MK noteikumos Nr.221</w:t>
      </w:r>
      <w:r w:rsidR="005E0E5A" w:rsidRPr="00EC7A40">
        <w:rPr>
          <w:color w:val="000000" w:themeColor="text1"/>
          <w:szCs w:val="28"/>
        </w:rPr>
        <w:t>.</w:t>
      </w:r>
      <w:r w:rsidR="00D765B1" w:rsidRPr="00EC7A40">
        <w:rPr>
          <w:color w:val="000000" w:themeColor="text1"/>
          <w:szCs w:val="28"/>
        </w:rPr>
        <w:t xml:space="preserve"> </w:t>
      </w:r>
    </w:p>
    <w:p w:rsidR="00D765B1" w:rsidRPr="00EC7A40" w:rsidRDefault="00D765B1" w:rsidP="00EC7A40">
      <w:pPr>
        <w:pStyle w:val="contentstory"/>
        <w:numPr>
          <w:ilvl w:val="0"/>
          <w:numId w:val="42"/>
        </w:numPr>
        <w:spacing w:before="0" w:beforeAutospacing="0" w:after="0" w:afterAutospacing="0"/>
        <w:rPr>
          <w:rFonts w:ascii="Times New Roman" w:hAnsi="Times New Roman"/>
          <w:color w:val="000000" w:themeColor="text1"/>
          <w:sz w:val="28"/>
          <w:szCs w:val="28"/>
        </w:rPr>
      </w:pPr>
      <w:r w:rsidRPr="00EC7A40">
        <w:rPr>
          <w:rFonts w:ascii="Times New Roman" w:hAnsi="Times New Roman"/>
          <w:color w:val="000000" w:themeColor="text1"/>
          <w:sz w:val="28"/>
          <w:szCs w:val="28"/>
        </w:rPr>
        <w:t>EM izstrādāja un apstiprināja</w:t>
      </w:r>
      <w:r w:rsidRPr="00EC7A40">
        <w:rPr>
          <w:rFonts w:ascii="Times New Roman" w:hAnsi="Times New Roman"/>
          <w:b/>
          <w:color w:val="000000" w:themeColor="text1"/>
          <w:sz w:val="28"/>
          <w:szCs w:val="28"/>
        </w:rPr>
        <w:t xml:space="preserve"> </w:t>
      </w:r>
      <w:r w:rsidRPr="00EC7A40">
        <w:rPr>
          <w:rFonts w:ascii="Times New Roman" w:hAnsi="Times New Roman"/>
          <w:color w:val="000000" w:themeColor="text1"/>
          <w:sz w:val="28"/>
          <w:szCs w:val="28"/>
        </w:rPr>
        <w:t xml:space="preserve">vadlīnijas, kuras tālāk izmanto Latvijas Nacionālais akreditācijas birojs, veicot inspekcijas institūciju, kuras inspektori pārbaudīs pārdoto lietderīgo vai efektīvi izlietoto siltumenerģiju, akreditāciju saskaņā ar standartu LVS EN ISO/IEC 17020:2012 „Atbilstības novērtēšana. Prasības dažāda veida institūcijām, kas veic inspekciju”. Latvijas Nacionālais akreditācijas birojs </w:t>
      </w:r>
      <w:r w:rsidR="005E0E5A" w:rsidRPr="00EC7A40">
        <w:rPr>
          <w:rFonts w:ascii="Times New Roman" w:hAnsi="Times New Roman"/>
          <w:color w:val="000000" w:themeColor="text1"/>
          <w:sz w:val="28"/>
          <w:szCs w:val="28"/>
        </w:rPr>
        <w:t xml:space="preserve">2013.gada 1.augustā ir uzsācis </w:t>
      </w:r>
      <w:r w:rsidRPr="00EC7A40">
        <w:rPr>
          <w:rFonts w:ascii="Times New Roman" w:hAnsi="Times New Roman"/>
          <w:color w:val="000000" w:themeColor="text1"/>
          <w:sz w:val="28"/>
          <w:szCs w:val="28"/>
        </w:rPr>
        <w:t>institūciju akreditēšanas procesu</w:t>
      </w:r>
    </w:p>
    <w:p w:rsidR="00D765B1" w:rsidRPr="00EC7A40" w:rsidRDefault="00D765B1" w:rsidP="00EC7A40">
      <w:pPr>
        <w:pStyle w:val="ListParagraph"/>
        <w:numPr>
          <w:ilvl w:val="0"/>
          <w:numId w:val="42"/>
        </w:numPr>
        <w:spacing w:after="0" w:line="240" w:lineRule="auto"/>
        <w:jc w:val="both"/>
        <w:rPr>
          <w:rFonts w:ascii="Times New Roman" w:hAnsi="Times New Roman" w:cs="Times New Roman"/>
          <w:color w:val="000000" w:themeColor="text1"/>
          <w:sz w:val="28"/>
          <w:szCs w:val="28"/>
        </w:rPr>
      </w:pPr>
      <w:r w:rsidRPr="00EC7A40">
        <w:rPr>
          <w:rFonts w:ascii="Times New Roman" w:hAnsi="Times New Roman" w:cs="Times New Roman"/>
          <w:color w:val="000000" w:themeColor="text1"/>
          <w:sz w:val="28"/>
          <w:szCs w:val="28"/>
        </w:rPr>
        <w:t xml:space="preserve">EM sadarbībā ar </w:t>
      </w:r>
      <w:r w:rsidR="004217F2" w:rsidRPr="00EC7A40">
        <w:rPr>
          <w:rFonts w:ascii="Times New Roman" w:hAnsi="Times New Roman" w:cs="Times New Roman"/>
          <w:color w:val="000000" w:themeColor="text1"/>
          <w:sz w:val="28"/>
          <w:szCs w:val="28"/>
        </w:rPr>
        <w:t>SPRK</w:t>
      </w:r>
      <w:r w:rsidRPr="00EC7A40">
        <w:rPr>
          <w:rFonts w:ascii="Times New Roman" w:hAnsi="Times New Roman" w:cs="Times New Roman"/>
          <w:color w:val="000000" w:themeColor="text1"/>
          <w:sz w:val="28"/>
          <w:szCs w:val="28"/>
        </w:rPr>
        <w:t xml:space="preserve">, Latvijas </w:t>
      </w:r>
      <w:proofErr w:type="spellStart"/>
      <w:r w:rsidRPr="00EC7A40">
        <w:rPr>
          <w:rFonts w:ascii="Times New Roman" w:hAnsi="Times New Roman" w:cs="Times New Roman"/>
          <w:color w:val="000000" w:themeColor="text1"/>
          <w:sz w:val="28"/>
          <w:szCs w:val="28"/>
        </w:rPr>
        <w:t>Siltumuzņēmumu</w:t>
      </w:r>
      <w:proofErr w:type="spellEnd"/>
      <w:r w:rsidRPr="00EC7A40">
        <w:rPr>
          <w:rFonts w:ascii="Times New Roman" w:hAnsi="Times New Roman" w:cs="Times New Roman"/>
          <w:color w:val="000000" w:themeColor="text1"/>
          <w:sz w:val="28"/>
          <w:szCs w:val="28"/>
        </w:rPr>
        <w:t xml:space="preserve"> asociāciju, Latvijas Pašvaldību savienību un Atjaunojamās enerģijas federāciju turpina darbu pie ietekmes uz siltuma tarifiem un gāzes koģenerācijas ietekmes mazināšana</w:t>
      </w:r>
      <w:r w:rsidR="004217F2" w:rsidRPr="00EC7A40">
        <w:rPr>
          <w:rFonts w:ascii="Times New Roman" w:hAnsi="Times New Roman" w:cs="Times New Roman"/>
          <w:color w:val="000000" w:themeColor="text1"/>
          <w:sz w:val="28"/>
          <w:szCs w:val="28"/>
        </w:rPr>
        <w:t>s</w:t>
      </w:r>
      <w:r w:rsidRPr="00EC7A40">
        <w:rPr>
          <w:rFonts w:ascii="Times New Roman" w:hAnsi="Times New Roman" w:cs="Times New Roman"/>
          <w:color w:val="000000" w:themeColor="text1"/>
          <w:sz w:val="28"/>
          <w:szCs w:val="28"/>
        </w:rPr>
        <w:t xml:space="preserve"> centralizētajā siltumapgādē izvērtēšanas. </w:t>
      </w:r>
    </w:p>
    <w:bookmarkEnd w:id="28"/>
    <w:p w:rsidR="00D765B1" w:rsidRPr="00EC7A40" w:rsidRDefault="00D765B1" w:rsidP="00EC7A40">
      <w:pPr>
        <w:pStyle w:val="ListParagraph"/>
        <w:numPr>
          <w:ilvl w:val="0"/>
          <w:numId w:val="42"/>
        </w:numPr>
        <w:spacing w:after="120" w:line="240" w:lineRule="auto"/>
        <w:ind w:left="641" w:hanging="357"/>
        <w:contextualSpacing w:val="0"/>
        <w:jc w:val="both"/>
        <w:rPr>
          <w:rFonts w:ascii="Times New Roman" w:hAnsi="Times New Roman" w:cs="Times New Roman"/>
          <w:color w:val="000000" w:themeColor="text1"/>
          <w:sz w:val="28"/>
          <w:szCs w:val="28"/>
        </w:rPr>
      </w:pPr>
      <w:r w:rsidRPr="00EC7A40">
        <w:rPr>
          <w:rFonts w:ascii="Times New Roman" w:hAnsi="Times New Roman" w:cs="Times New Roman"/>
          <w:color w:val="000000" w:themeColor="text1"/>
          <w:sz w:val="28"/>
          <w:szCs w:val="28"/>
        </w:rPr>
        <w:t>Valsts sekretāru sanāksmē 2013. gada 13. jūnijā tika izsludināts EM sagatavotais likumprojekts „</w:t>
      </w:r>
      <w:r w:rsidRPr="00EC7A40">
        <w:rPr>
          <w:rFonts w:ascii="Times New Roman" w:eastAsia="Calibri" w:hAnsi="Times New Roman" w:cs="Times New Roman"/>
          <w:color w:val="000000" w:themeColor="text1"/>
          <w:sz w:val="28"/>
          <w:szCs w:val="28"/>
        </w:rPr>
        <w:t>Grozījumi Elektroenerģijas tirgus likumā</w:t>
      </w:r>
      <w:r w:rsidRPr="00EC7A40">
        <w:rPr>
          <w:rFonts w:ascii="Times New Roman" w:hAnsi="Times New Roman" w:cs="Times New Roman"/>
          <w:color w:val="000000" w:themeColor="text1"/>
          <w:sz w:val="28"/>
          <w:szCs w:val="28"/>
        </w:rPr>
        <w:t xml:space="preserve">” (VSS-666, </w:t>
      </w:r>
      <w:proofErr w:type="spellStart"/>
      <w:r w:rsidRPr="00EC7A40">
        <w:rPr>
          <w:rFonts w:ascii="Times New Roman" w:hAnsi="Times New Roman" w:cs="Times New Roman"/>
          <w:color w:val="000000" w:themeColor="text1"/>
          <w:sz w:val="28"/>
          <w:szCs w:val="28"/>
        </w:rPr>
        <w:t>prot</w:t>
      </w:r>
      <w:proofErr w:type="spellEnd"/>
      <w:r w:rsidRPr="00EC7A40">
        <w:rPr>
          <w:rFonts w:ascii="Times New Roman" w:hAnsi="Times New Roman" w:cs="Times New Roman"/>
          <w:color w:val="000000" w:themeColor="text1"/>
          <w:sz w:val="28"/>
          <w:szCs w:val="28"/>
        </w:rPr>
        <w:t xml:space="preserve">. Nr.23, 31. §) saistībā ar atbalsta elektroenerģijas ražošanai, izmantojot </w:t>
      </w:r>
      <w:proofErr w:type="spellStart"/>
      <w:r w:rsidRPr="00EC7A40">
        <w:rPr>
          <w:rFonts w:ascii="Times New Roman" w:hAnsi="Times New Roman" w:cs="Times New Roman"/>
          <w:color w:val="000000" w:themeColor="text1"/>
          <w:sz w:val="28"/>
          <w:szCs w:val="28"/>
        </w:rPr>
        <w:t>AER</w:t>
      </w:r>
      <w:r w:rsidR="00262ABB" w:rsidRPr="00EC7A40">
        <w:rPr>
          <w:rFonts w:ascii="Times New Roman" w:hAnsi="Times New Roman" w:cs="Times New Roman"/>
          <w:color w:val="000000" w:themeColor="text1"/>
          <w:sz w:val="28"/>
          <w:szCs w:val="28"/>
        </w:rPr>
        <w:t>,</w:t>
      </w:r>
      <w:r w:rsidRPr="00EC7A40">
        <w:rPr>
          <w:rFonts w:ascii="Times New Roman" w:hAnsi="Times New Roman" w:cs="Times New Roman"/>
          <w:color w:val="000000" w:themeColor="text1"/>
          <w:sz w:val="28"/>
          <w:szCs w:val="28"/>
        </w:rPr>
        <w:t>un</w:t>
      </w:r>
      <w:proofErr w:type="spellEnd"/>
      <w:r w:rsidRPr="00EC7A40">
        <w:rPr>
          <w:rFonts w:ascii="Times New Roman" w:hAnsi="Times New Roman" w:cs="Times New Roman"/>
          <w:color w:val="000000" w:themeColor="text1"/>
          <w:sz w:val="28"/>
          <w:szCs w:val="28"/>
        </w:rPr>
        <w:t xml:space="preserve"> elektroenerģijas ražošanai koģenerācijā </w:t>
      </w:r>
      <w:r w:rsidR="00262ABB" w:rsidRPr="00EC7A40">
        <w:rPr>
          <w:rFonts w:ascii="Times New Roman" w:hAnsi="Times New Roman" w:cs="Times New Roman"/>
          <w:color w:val="000000" w:themeColor="text1"/>
          <w:sz w:val="28"/>
          <w:szCs w:val="28"/>
        </w:rPr>
        <w:t>ilgumu</w:t>
      </w:r>
      <w:r w:rsidRPr="00EC7A40">
        <w:rPr>
          <w:rFonts w:ascii="Times New Roman" w:hAnsi="Times New Roman" w:cs="Times New Roman"/>
          <w:color w:val="000000" w:themeColor="text1"/>
          <w:sz w:val="28"/>
          <w:szCs w:val="28"/>
        </w:rPr>
        <w:t xml:space="preserve">, kas ir viens no elementiem, kas nodrošina atbalsta mehānisma pārskatāmību. </w:t>
      </w:r>
    </w:p>
    <w:p w:rsidR="00D765B1" w:rsidRPr="007C1BFA" w:rsidRDefault="00D765B1" w:rsidP="00EC7A40">
      <w:pPr>
        <w:ind w:left="567"/>
        <w:jc w:val="both"/>
        <w:rPr>
          <w:color w:val="000000" w:themeColor="text1"/>
          <w:szCs w:val="28"/>
        </w:rPr>
      </w:pPr>
      <w:r w:rsidRPr="007C1BFA">
        <w:rPr>
          <w:color w:val="000000" w:themeColor="text1"/>
          <w:szCs w:val="28"/>
        </w:rPr>
        <w:t xml:space="preserve">Grozījumi paredz ierobežot atbalsta saņemšanas </w:t>
      </w:r>
      <w:r w:rsidR="00262ABB">
        <w:rPr>
          <w:color w:val="000000" w:themeColor="text1"/>
          <w:szCs w:val="28"/>
        </w:rPr>
        <w:t>laiku</w:t>
      </w:r>
      <w:r w:rsidR="00262ABB" w:rsidRPr="007C1BFA">
        <w:rPr>
          <w:color w:val="000000" w:themeColor="text1"/>
          <w:szCs w:val="28"/>
        </w:rPr>
        <w:t xml:space="preserve"> </w:t>
      </w:r>
      <w:r w:rsidRPr="007C1BFA">
        <w:rPr>
          <w:color w:val="000000" w:themeColor="text1"/>
          <w:szCs w:val="28"/>
        </w:rPr>
        <w:t xml:space="preserve">14 vēja elektrostacijām, kas elektroenerģijas ražošanu uzsākušas līdz 2002. gada decembrim. </w:t>
      </w:r>
    </w:p>
    <w:p w:rsidR="00D765B1" w:rsidRDefault="00D765B1" w:rsidP="00EC7A40">
      <w:pPr>
        <w:pStyle w:val="ListParagraph"/>
        <w:numPr>
          <w:ilvl w:val="0"/>
          <w:numId w:val="42"/>
        </w:numPr>
        <w:tabs>
          <w:tab w:val="left" w:pos="851"/>
        </w:tabs>
        <w:spacing w:after="0" w:line="240" w:lineRule="auto"/>
        <w:jc w:val="both"/>
        <w:rPr>
          <w:rFonts w:ascii="Times New Roman" w:hAnsi="Times New Roman" w:cs="Times New Roman"/>
          <w:color w:val="000000" w:themeColor="text1"/>
          <w:sz w:val="28"/>
          <w:szCs w:val="28"/>
        </w:rPr>
      </w:pPr>
      <w:r w:rsidRPr="00EC7A40">
        <w:rPr>
          <w:rFonts w:ascii="Times New Roman" w:hAnsi="Times New Roman" w:cs="Times New Roman"/>
          <w:color w:val="000000" w:themeColor="text1"/>
          <w:sz w:val="28"/>
          <w:szCs w:val="28"/>
        </w:rPr>
        <w:t xml:space="preserve">2013. gada 9. maija Valsts sekretāru sanāksmē </w:t>
      </w:r>
      <w:r w:rsidR="00BB5E9F" w:rsidRPr="00EC7A40">
        <w:rPr>
          <w:rFonts w:ascii="Times New Roman" w:hAnsi="Times New Roman" w:cs="Times New Roman"/>
          <w:color w:val="000000" w:themeColor="text1"/>
          <w:sz w:val="28"/>
          <w:szCs w:val="28"/>
        </w:rPr>
        <w:t>tika izsludināti</w:t>
      </w:r>
      <w:r w:rsidR="00BE2475" w:rsidRPr="00EC7A40">
        <w:rPr>
          <w:rFonts w:ascii="Times New Roman" w:hAnsi="Times New Roman" w:cs="Times New Roman"/>
          <w:color w:val="000000" w:themeColor="text1"/>
          <w:sz w:val="28"/>
          <w:szCs w:val="28"/>
        </w:rPr>
        <w:t xml:space="preserve"> un Ministru kabineta 30. jūlija sēdē tika pieņemti</w:t>
      </w:r>
      <w:r w:rsidR="00BB5E9F" w:rsidRPr="00EC7A40">
        <w:rPr>
          <w:rFonts w:ascii="Times New Roman" w:hAnsi="Times New Roman" w:cs="Times New Roman"/>
          <w:color w:val="000000" w:themeColor="text1"/>
          <w:sz w:val="28"/>
          <w:szCs w:val="28"/>
        </w:rPr>
        <w:t xml:space="preserve"> </w:t>
      </w:r>
      <w:r w:rsidRPr="00EC7A40">
        <w:rPr>
          <w:rFonts w:ascii="Times New Roman" w:hAnsi="Times New Roman" w:cs="Times New Roman"/>
          <w:color w:val="000000" w:themeColor="text1"/>
          <w:sz w:val="28"/>
          <w:szCs w:val="28"/>
        </w:rPr>
        <w:t>Ministru kabineta noteikumu projektu „</w:t>
      </w:r>
      <w:r w:rsidRPr="00EC7A40">
        <w:rPr>
          <w:rFonts w:ascii="Times New Roman" w:eastAsia="Calibri" w:hAnsi="Times New Roman" w:cs="Times New Roman"/>
          <w:color w:val="000000" w:themeColor="text1"/>
          <w:sz w:val="28"/>
          <w:szCs w:val="28"/>
        </w:rPr>
        <w:t xml:space="preserve">Grozījumi </w:t>
      </w:r>
      <w:r w:rsidRPr="00EC7A40">
        <w:rPr>
          <w:rFonts w:ascii="Times New Roman" w:eastAsia="Calibri" w:hAnsi="Times New Roman" w:cs="Times New Roman"/>
          <w:color w:val="000000" w:themeColor="text1"/>
          <w:sz w:val="28"/>
          <w:szCs w:val="28"/>
          <w:lang w:eastAsia="lv-LV"/>
        </w:rPr>
        <w:t>Ministru kabineta 2010. gada 16. marta noteikumos Nr.262 „</w:t>
      </w:r>
      <w:r w:rsidRPr="00EC7A40">
        <w:rPr>
          <w:rFonts w:ascii="Times New Roman" w:eastAsia="Calibri" w:hAnsi="Times New Roman" w:cs="Times New Roman"/>
          <w:bCs/>
          <w:color w:val="000000" w:themeColor="text1"/>
          <w:sz w:val="28"/>
          <w:szCs w:val="28"/>
          <w:lang w:eastAsia="lv-LV"/>
        </w:rPr>
        <w:t>Noteikumi par elektroenerģijas ražošanu, izmantojot atjaunojamos energoresursus, un cenu noteikšanas kārtību</w:t>
      </w:r>
      <w:r w:rsidRPr="00EC7A40">
        <w:rPr>
          <w:rFonts w:ascii="Times New Roman" w:eastAsia="Calibri" w:hAnsi="Times New Roman" w:cs="Times New Roman"/>
          <w:color w:val="000000" w:themeColor="text1"/>
          <w:sz w:val="28"/>
          <w:szCs w:val="28"/>
          <w:lang w:eastAsia="lv-LV"/>
        </w:rPr>
        <w:t>”</w:t>
      </w:r>
      <w:r w:rsidRPr="00EC7A40">
        <w:rPr>
          <w:rFonts w:ascii="Times New Roman" w:hAnsi="Times New Roman" w:cs="Times New Roman"/>
          <w:color w:val="000000" w:themeColor="text1"/>
          <w:sz w:val="28"/>
          <w:szCs w:val="28"/>
        </w:rPr>
        <w:t>” un Ministru kabineta noteikumu projektu „Grozījumi Ministru kabineta 2009. gada 10. marta noteikumos Nr.221 „Noteikumi par elektroenerģijas ražošanu un cenu noteikšanu, ražojot elektroenerģiju koģenerācijā””, kas paredz pastiprinātas uzraudzības mehānismus pār projektu ieviešanas gaitu, kas palīdzētu izvairīties no sniegtā atbalsta nepamatotas ietekmes uz elektroenerģijas gala tarifu un, vienlaikus arī nolūkā iegūt pārliecību, ka obligātā iepirkuma ietvaros elektroenerģijas ražotājiem piešķirtie līdzekļi tiek izmantoti efektīvi un atbilstoši paredzētajiem mērķiem.</w:t>
      </w:r>
    </w:p>
    <w:p w:rsidR="00EC7A40" w:rsidRDefault="00EC7A40" w:rsidP="00EC7A40">
      <w:pPr>
        <w:tabs>
          <w:tab w:val="left" w:pos="851"/>
        </w:tabs>
        <w:jc w:val="both"/>
        <w:rPr>
          <w:color w:val="000000" w:themeColor="text1"/>
          <w:szCs w:val="28"/>
        </w:rPr>
      </w:pPr>
    </w:p>
    <w:p w:rsidR="00EC7A40" w:rsidRDefault="00EC7A40" w:rsidP="00EC7A40">
      <w:pPr>
        <w:tabs>
          <w:tab w:val="left" w:pos="851"/>
        </w:tabs>
        <w:jc w:val="both"/>
        <w:rPr>
          <w:color w:val="000000" w:themeColor="text1"/>
          <w:szCs w:val="28"/>
        </w:rPr>
      </w:pPr>
    </w:p>
    <w:p w:rsidR="00EC7A40" w:rsidRPr="00EC7A40" w:rsidRDefault="00EC7A40" w:rsidP="00EC7A40">
      <w:pPr>
        <w:tabs>
          <w:tab w:val="left" w:pos="851"/>
        </w:tabs>
        <w:jc w:val="both"/>
        <w:rPr>
          <w:color w:val="000000" w:themeColor="text1"/>
          <w:szCs w:val="28"/>
        </w:rPr>
      </w:pPr>
    </w:p>
    <w:p w:rsidR="00DD7845" w:rsidRPr="007C1BFA" w:rsidRDefault="00DD7845" w:rsidP="00DD7845">
      <w:pPr>
        <w:tabs>
          <w:tab w:val="left" w:pos="851"/>
        </w:tabs>
        <w:ind w:firstLine="567"/>
        <w:jc w:val="both"/>
        <w:rPr>
          <w:b/>
          <w:color w:val="000000" w:themeColor="text1"/>
        </w:rPr>
      </w:pPr>
    </w:p>
    <w:p w:rsidR="00CE63D6" w:rsidRPr="007C1BFA" w:rsidRDefault="004E6847" w:rsidP="00DD7845">
      <w:pPr>
        <w:pStyle w:val="Heading1"/>
        <w:spacing w:before="0" w:after="0" w:line="240" w:lineRule="auto"/>
        <w:ind w:firstLine="360"/>
        <w:rPr>
          <w:color w:val="000000" w:themeColor="text1"/>
        </w:rPr>
      </w:pPr>
      <w:bookmarkStart w:id="30" w:name="_Toc364148950"/>
      <w:r w:rsidRPr="007C1BFA">
        <w:rPr>
          <w:color w:val="000000" w:themeColor="text1"/>
        </w:rPr>
        <w:lastRenderedPageBreak/>
        <w:t>7</w:t>
      </w:r>
      <w:r w:rsidR="00CE63D6" w:rsidRPr="007C1BFA">
        <w:rPr>
          <w:color w:val="000000" w:themeColor="text1"/>
        </w:rPr>
        <w:t>. Nepieciešamās izmaiņas normatīvajos aktos</w:t>
      </w:r>
      <w:bookmarkEnd w:id="30"/>
    </w:p>
    <w:p w:rsidR="00DD7845" w:rsidRPr="007C1BFA" w:rsidRDefault="00DD7845" w:rsidP="00DD7845">
      <w:pPr>
        <w:pStyle w:val="BodyText"/>
        <w:rPr>
          <w:color w:val="000000" w:themeColor="text1"/>
          <w:lang w:val="lv-LV"/>
        </w:rPr>
      </w:pPr>
    </w:p>
    <w:p w:rsidR="00110A7A" w:rsidRPr="00DF4855" w:rsidRDefault="00110A7A" w:rsidP="00110A7A">
      <w:pPr>
        <w:pStyle w:val="BodyText"/>
        <w:spacing w:after="0"/>
        <w:ind w:firstLine="567"/>
        <w:rPr>
          <w:color w:val="000000" w:themeColor="text1"/>
          <w:lang w:val="lv-LV"/>
        </w:rPr>
      </w:pPr>
      <w:r w:rsidRPr="00DF4855">
        <w:rPr>
          <w:color w:val="000000" w:themeColor="text1"/>
          <w:lang w:val="lv-LV"/>
        </w:rPr>
        <w:t>Lai ieviestu informatīvajā ziņojumā paredzētos kompleksos risinājumus elektroenerģijas tirgus problemātikas novēršanai, nepieciešamas sekojošas izmaiņas normatīvajos aktos:</w:t>
      </w:r>
    </w:p>
    <w:p w:rsidR="00110A7A" w:rsidRPr="00EC7A40" w:rsidRDefault="00110A7A" w:rsidP="00EC7A40">
      <w:pPr>
        <w:pStyle w:val="ListParagraph"/>
        <w:numPr>
          <w:ilvl w:val="0"/>
          <w:numId w:val="45"/>
        </w:numPr>
        <w:spacing w:after="0" w:line="240" w:lineRule="auto"/>
        <w:ind w:left="641" w:hanging="357"/>
        <w:jc w:val="both"/>
        <w:rPr>
          <w:rFonts w:ascii="Times New Roman" w:hAnsi="Times New Roman" w:cs="Times New Roman"/>
          <w:color w:val="000000" w:themeColor="text1"/>
          <w:sz w:val="28"/>
          <w:szCs w:val="28"/>
        </w:rPr>
      </w:pPr>
      <w:r w:rsidRPr="00EC7A40">
        <w:rPr>
          <w:rFonts w:ascii="Times New Roman" w:hAnsi="Times New Roman" w:cs="Times New Roman"/>
          <w:color w:val="000000" w:themeColor="text1"/>
          <w:sz w:val="28"/>
          <w:szCs w:val="28"/>
        </w:rPr>
        <w:t>Elektroenerģijas tirgus liberalizācijai nepieciešam</w:t>
      </w:r>
      <w:r w:rsidR="00990B3B" w:rsidRPr="00EC7A40">
        <w:rPr>
          <w:rFonts w:ascii="Times New Roman" w:hAnsi="Times New Roman" w:cs="Times New Roman"/>
          <w:color w:val="000000" w:themeColor="text1"/>
          <w:sz w:val="28"/>
          <w:szCs w:val="28"/>
        </w:rPr>
        <w:t>s</w:t>
      </w:r>
      <w:r w:rsidRPr="00EC7A40">
        <w:rPr>
          <w:rFonts w:ascii="Times New Roman" w:hAnsi="Times New Roman" w:cs="Times New Roman"/>
          <w:color w:val="000000" w:themeColor="text1"/>
          <w:sz w:val="28"/>
          <w:szCs w:val="28"/>
        </w:rPr>
        <w:t xml:space="preserve"> veikt grozījumus Elektroenerģijas tirgus likumā un jāveic grozījumi MK noteikumos Nr.914.</w:t>
      </w:r>
    </w:p>
    <w:p w:rsidR="00110A7A" w:rsidRPr="00EC7A40" w:rsidRDefault="00110A7A" w:rsidP="00EC7A40">
      <w:pPr>
        <w:pStyle w:val="ListParagraph"/>
        <w:numPr>
          <w:ilvl w:val="0"/>
          <w:numId w:val="45"/>
        </w:numPr>
        <w:spacing w:after="0" w:line="240" w:lineRule="auto"/>
        <w:ind w:left="641" w:hanging="357"/>
        <w:jc w:val="both"/>
        <w:rPr>
          <w:rFonts w:ascii="Times New Roman" w:hAnsi="Times New Roman" w:cs="Times New Roman"/>
          <w:color w:val="000000" w:themeColor="text1"/>
          <w:sz w:val="28"/>
          <w:szCs w:val="28"/>
        </w:rPr>
      </w:pPr>
      <w:r w:rsidRPr="00EC7A40">
        <w:rPr>
          <w:rFonts w:ascii="Times New Roman" w:hAnsi="Times New Roman" w:cs="Times New Roman"/>
          <w:color w:val="000000" w:themeColor="text1"/>
          <w:sz w:val="28"/>
          <w:szCs w:val="28"/>
        </w:rPr>
        <w:t xml:space="preserve">Lai nodrošinātu ELAF darbību, nepieciešams veikt izmaiņas tiesiskajā regulējumā: </w:t>
      </w:r>
    </w:p>
    <w:p w:rsidR="00110A7A" w:rsidRPr="00DF4855" w:rsidRDefault="00110A7A" w:rsidP="00110A7A">
      <w:pPr>
        <w:tabs>
          <w:tab w:val="left" w:pos="851"/>
        </w:tabs>
        <w:ind w:firstLine="567"/>
        <w:jc w:val="both"/>
        <w:rPr>
          <w:color w:val="000000" w:themeColor="text1"/>
          <w:szCs w:val="28"/>
        </w:rPr>
      </w:pPr>
      <w:r w:rsidRPr="00DF4855">
        <w:rPr>
          <w:rFonts w:ascii="Courier New" w:hAnsi="Courier New" w:cs="Courier New"/>
          <w:color w:val="000000" w:themeColor="text1"/>
          <w:szCs w:val="28"/>
        </w:rPr>
        <w:t>­</w:t>
      </w:r>
      <w:r w:rsidRPr="00DF4855">
        <w:rPr>
          <w:color w:val="000000" w:themeColor="text1"/>
          <w:szCs w:val="28"/>
        </w:rPr>
        <w:tab/>
        <w:t xml:space="preserve">jaunā elektroenerģijas ražošanas atbalsta finansēšanas kārtība, atbalsta mehānisma pārejas principi un OI izmaksu attiecināšanas aprēķina metodika, nosakot elektroenerģijas lietotāju un ELAF sedzamo daļu, jānostiprina ar grozījumiem </w:t>
      </w:r>
      <w:r w:rsidRPr="00DF4855">
        <w:rPr>
          <w:color w:val="000000" w:themeColor="text1"/>
          <w:szCs w:val="28"/>
          <w:u w:val="single"/>
        </w:rPr>
        <w:t>Elektroenerģijas tirgus likumā</w:t>
      </w:r>
      <w:r w:rsidRPr="00DF4855">
        <w:rPr>
          <w:color w:val="000000" w:themeColor="text1"/>
          <w:szCs w:val="28"/>
        </w:rPr>
        <w:t>;</w:t>
      </w:r>
    </w:p>
    <w:p w:rsidR="00110A7A" w:rsidRPr="00DF4855" w:rsidRDefault="00110A7A" w:rsidP="00110A7A">
      <w:pPr>
        <w:pStyle w:val="ListParagraph"/>
        <w:numPr>
          <w:ilvl w:val="0"/>
          <w:numId w:val="23"/>
        </w:numPr>
        <w:tabs>
          <w:tab w:val="left" w:pos="851"/>
        </w:tabs>
        <w:spacing w:after="0" w:line="240" w:lineRule="auto"/>
        <w:ind w:left="0" w:firstLine="567"/>
        <w:contextualSpacing w:val="0"/>
        <w:jc w:val="both"/>
        <w:rPr>
          <w:rFonts w:ascii="Times New Roman" w:eastAsia="Nimbus Sans L" w:hAnsi="Times New Roman" w:cs="Times New Roman"/>
          <w:color w:val="000000" w:themeColor="text1"/>
          <w:sz w:val="28"/>
          <w:szCs w:val="28"/>
        </w:rPr>
      </w:pPr>
      <w:r w:rsidRPr="00DF4855">
        <w:rPr>
          <w:rFonts w:ascii="Times New Roman" w:hAnsi="Times New Roman" w:cs="Times New Roman"/>
          <w:color w:val="000000" w:themeColor="text1"/>
          <w:sz w:val="28"/>
          <w:szCs w:val="28"/>
        </w:rPr>
        <w:t>ELAF darbības principiem jāizstrādā jauni Ministru kabineta noteikumi:</w:t>
      </w:r>
    </w:p>
    <w:p w:rsidR="00110A7A" w:rsidRPr="00DF4855" w:rsidRDefault="00110A7A" w:rsidP="00110A7A">
      <w:pPr>
        <w:pStyle w:val="ListParagraph"/>
        <w:numPr>
          <w:ilvl w:val="1"/>
          <w:numId w:val="24"/>
        </w:numPr>
        <w:spacing w:after="0" w:line="240" w:lineRule="auto"/>
        <w:ind w:left="0" w:firstLine="567"/>
        <w:contextualSpacing w:val="0"/>
        <w:jc w:val="both"/>
        <w:rPr>
          <w:color w:val="000000" w:themeColor="text1"/>
          <w:szCs w:val="28"/>
        </w:rPr>
      </w:pPr>
      <w:r w:rsidRPr="00DF4855">
        <w:rPr>
          <w:rFonts w:ascii="Times New Roman" w:hAnsi="Times New Roman" w:cs="Times New Roman"/>
          <w:color w:val="000000" w:themeColor="text1"/>
          <w:sz w:val="28"/>
          <w:szCs w:val="28"/>
        </w:rPr>
        <w:t xml:space="preserve"> jāveic grozījumi Ministru kabineta 2009. gada 10. marta noteikumos Nr.221 „Noteikumi par elektroenerģijas ražošanu un cenu noteikšanu, ražojot elektroenerģiju koģenerācijā” (turpmāk – MK noteikumi Nr.221);</w:t>
      </w:r>
    </w:p>
    <w:p w:rsidR="00110A7A" w:rsidRPr="00DF4855" w:rsidRDefault="00110A7A" w:rsidP="00110A7A">
      <w:pPr>
        <w:pStyle w:val="Vstulesdatumsunnumurs"/>
        <w:numPr>
          <w:ilvl w:val="1"/>
          <w:numId w:val="24"/>
        </w:numPr>
        <w:spacing w:before="0" w:after="0" w:line="240" w:lineRule="auto"/>
        <w:ind w:left="0" w:firstLine="567"/>
        <w:rPr>
          <w:color w:val="000000" w:themeColor="text1"/>
          <w:szCs w:val="28"/>
          <w:lang w:val="lv-LV"/>
        </w:rPr>
      </w:pPr>
      <w:r w:rsidRPr="00DF4855">
        <w:rPr>
          <w:color w:val="000000" w:themeColor="text1"/>
          <w:szCs w:val="28"/>
          <w:lang w:val="lv-LV"/>
        </w:rPr>
        <w:t xml:space="preserve"> jāveic grozījumi Ministru kabineta 2010. gada 16. marta noteikumos Nr.262 „Noteikumi par elektroenerģijas ražošanu, izmantojot atjaunojamos energoresursus, un cenu noteikšanas kārtību” (turpmāk – MK noteikumi Nr.262);</w:t>
      </w:r>
    </w:p>
    <w:p w:rsidR="00110A7A" w:rsidRPr="00DF4855" w:rsidRDefault="00110A7A" w:rsidP="00110A7A">
      <w:pPr>
        <w:pStyle w:val="Vstulesdatumsunnumurs"/>
        <w:numPr>
          <w:ilvl w:val="0"/>
          <w:numId w:val="23"/>
        </w:numPr>
        <w:tabs>
          <w:tab w:val="left" w:pos="851"/>
        </w:tabs>
        <w:spacing w:before="0" w:after="0" w:line="240" w:lineRule="auto"/>
        <w:ind w:left="0" w:firstLine="567"/>
        <w:rPr>
          <w:color w:val="000000" w:themeColor="text1"/>
          <w:szCs w:val="28"/>
          <w:lang w:val="lv-LV"/>
        </w:rPr>
      </w:pPr>
      <w:r w:rsidRPr="00DF4855">
        <w:rPr>
          <w:bCs/>
          <w:color w:val="000000" w:themeColor="text1"/>
          <w:szCs w:val="28"/>
          <w:lang w:val="lv-LV"/>
        </w:rPr>
        <w:t xml:space="preserve">jāprecizē lietotāju OIK maksājumu kārtība, veicot grozījumus </w:t>
      </w:r>
      <w:r w:rsidRPr="00DF4855">
        <w:rPr>
          <w:color w:val="000000" w:themeColor="text1"/>
          <w:szCs w:val="28"/>
          <w:lang w:val="lv-LV"/>
        </w:rPr>
        <w:t>MK noteikumos Nr.914.</w:t>
      </w:r>
    </w:p>
    <w:p w:rsidR="00110A7A" w:rsidRDefault="00110A7A" w:rsidP="00EC7A40">
      <w:pPr>
        <w:pStyle w:val="BodyText"/>
        <w:numPr>
          <w:ilvl w:val="0"/>
          <w:numId w:val="45"/>
        </w:numPr>
        <w:spacing w:after="0"/>
        <w:rPr>
          <w:rFonts w:cs="Times New Roman"/>
          <w:color w:val="000000" w:themeColor="text1"/>
          <w:szCs w:val="28"/>
          <w:lang w:val="lv-LV"/>
        </w:rPr>
      </w:pPr>
      <w:r w:rsidRPr="00DF4855">
        <w:rPr>
          <w:rFonts w:cs="Times New Roman"/>
          <w:color w:val="000000" w:themeColor="text1"/>
          <w:szCs w:val="28"/>
          <w:lang w:val="lv-LV"/>
        </w:rPr>
        <w:t xml:space="preserve">SEN ieviešanai nepieciešams pieņemt īpašu likumu, kas noteiktu SEN principus un piemērošanas kārtību. </w:t>
      </w:r>
    </w:p>
    <w:p w:rsidR="00512135" w:rsidRPr="00EC7A40" w:rsidRDefault="00512135" w:rsidP="00EC7A40">
      <w:pPr>
        <w:pStyle w:val="ListParagraph"/>
        <w:numPr>
          <w:ilvl w:val="0"/>
          <w:numId w:val="45"/>
        </w:numPr>
        <w:jc w:val="both"/>
        <w:rPr>
          <w:rFonts w:ascii="Times New Roman" w:eastAsia="Nimbus Sans L" w:hAnsi="Times New Roman" w:cs="Times New Roman"/>
          <w:color w:val="000000" w:themeColor="text1"/>
          <w:kern w:val="1"/>
          <w:sz w:val="28"/>
          <w:szCs w:val="28"/>
          <w:lang w:eastAsia="hi-IN" w:bidi="hi-IN"/>
        </w:rPr>
      </w:pPr>
      <w:r w:rsidRPr="00EC7A40">
        <w:rPr>
          <w:rFonts w:ascii="Times New Roman" w:eastAsia="Nimbus Sans L" w:hAnsi="Times New Roman" w:cs="Times New Roman"/>
          <w:color w:val="000000" w:themeColor="text1"/>
          <w:kern w:val="1"/>
          <w:sz w:val="28"/>
          <w:szCs w:val="28"/>
          <w:lang w:eastAsia="hi-IN" w:bidi="hi-IN"/>
        </w:rPr>
        <w:t>Sociālā atbalsta instrumenta izveide</w:t>
      </w:r>
      <w:r w:rsidR="009805C6" w:rsidRPr="00EC7A40">
        <w:rPr>
          <w:rFonts w:ascii="Times New Roman" w:eastAsia="Nimbus Sans L" w:hAnsi="Times New Roman" w:cs="Times New Roman"/>
          <w:color w:val="000000" w:themeColor="text1"/>
          <w:kern w:val="1"/>
          <w:sz w:val="28"/>
          <w:szCs w:val="28"/>
          <w:lang w:eastAsia="hi-IN" w:bidi="hi-IN"/>
        </w:rPr>
        <w:t>i</w:t>
      </w:r>
      <w:r w:rsidRPr="00EC7A40">
        <w:rPr>
          <w:rFonts w:ascii="Times New Roman" w:eastAsia="Nimbus Sans L" w:hAnsi="Times New Roman" w:cs="Times New Roman"/>
          <w:color w:val="000000" w:themeColor="text1"/>
          <w:kern w:val="1"/>
          <w:sz w:val="28"/>
          <w:szCs w:val="28"/>
          <w:lang w:eastAsia="hi-IN" w:bidi="hi-IN"/>
        </w:rPr>
        <w:t xml:space="preserve"> saistībā ar elektroenerģijas tirgus atvēršanas procesu ir jāiestrādā likumprojekt</w:t>
      </w:r>
      <w:r w:rsidR="009805C6" w:rsidRPr="00EC7A40">
        <w:rPr>
          <w:rFonts w:ascii="Times New Roman" w:eastAsia="Nimbus Sans L" w:hAnsi="Times New Roman" w:cs="Times New Roman"/>
          <w:color w:val="000000" w:themeColor="text1"/>
          <w:kern w:val="1"/>
          <w:sz w:val="28"/>
          <w:szCs w:val="28"/>
          <w:lang w:eastAsia="hi-IN" w:bidi="hi-IN"/>
        </w:rPr>
        <w:t>s</w:t>
      </w:r>
      <w:r w:rsidRPr="00EC7A40">
        <w:rPr>
          <w:rFonts w:ascii="Times New Roman" w:eastAsia="Nimbus Sans L" w:hAnsi="Times New Roman" w:cs="Times New Roman"/>
          <w:color w:val="000000" w:themeColor="text1"/>
          <w:kern w:val="1"/>
          <w:sz w:val="28"/>
          <w:szCs w:val="28"/>
          <w:lang w:eastAsia="hi-IN" w:bidi="hi-IN"/>
        </w:rPr>
        <w:t xml:space="preserve"> „Grozījumi likumā „Par palīdzību dzīvokļa jautājumu risināšanā””, paredzot, ka dzīvokļa pabalstos tiek ietverts maksājums elektroenerģijas izmaksu daļējai segšanai. </w:t>
      </w:r>
    </w:p>
    <w:p w:rsidR="000F6583" w:rsidRPr="007C1BFA" w:rsidRDefault="000F6583" w:rsidP="00DD7845">
      <w:pPr>
        <w:pStyle w:val="BodyText"/>
        <w:spacing w:after="0"/>
        <w:ind w:firstLine="360"/>
        <w:rPr>
          <w:b/>
          <w:color w:val="000000" w:themeColor="text1"/>
          <w:lang w:val="lv-LV"/>
        </w:rPr>
      </w:pPr>
    </w:p>
    <w:p w:rsidR="00880ACD" w:rsidRPr="007C1BFA" w:rsidRDefault="004E6847" w:rsidP="00DD7845">
      <w:pPr>
        <w:pStyle w:val="Heading1"/>
        <w:spacing w:before="0" w:after="0" w:line="240" w:lineRule="auto"/>
        <w:ind w:firstLine="360"/>
        <w:rPr>
          <w:color w:val="000000" w:themeColor="text1"/>
        </w:rPr>
      </w:pPr>
      <w:bookmarkStart w:id="31" w:name="_Toc364148951"/>
      <w:r w:rsidRPr="007C1BFA">
        <w:rPr>
          <w:color w:val="000000" w:themeColor="text1"/>
        </w:rPr>
        <w:t>8</w:t>
      </w:r>
      <w:r w:rsidR="00880ACD" w:rsidRPr="007C1BFA">
        <w:rPr>
          <w:color w:val="000000" w:themeColor="text1"/>
        </w:rPr>
        <w:t>. Secinājumi un priekšlikumi</w:t>
      </w:r>
      <w:bookmarkEnd w:id="31"/>
      <w:r w:rsidR="00880ACD" w:rsidRPr="007C1BFA">
        <w:rPr>
          <w:color w:val="000000" w:themeColor="text1"/>
        </w:rPr>
        <w:t xml:space="preserve"> </w:t>
      </w:r>
    </w:p>
    <w:p w:rsidR="00BE4FB2" w:rsidRPr="007C1BFA" w:rsidRDefault="00BE4FB2" w:rsidP="00DD7845">
      <w:pPr>
        <w:pStyle w:val="BodyText"/>
        <w:spacing w:after="0"/>
        <w:rPr>
          <w:color w:val="000000" w:themeColor="text1"/>
          <w:lang w:val="lv-LV"/>
        </w:rPr>
      </w:pPr>
    </w:p>
    <w:p w:rsidR="00BA69CA" w:rsidRPr="007C1BFA" w:rsidRDefault="00BA69CA" w:rsidP="00781276">
      <w:pPr>
        <w:pStyle w:val="BodyText"/>
        <w:numPr>
          <w:ilvl w:val="0"/>
          <w:numId w:val="20"/>
        </w:numPr>
        <w:spacing w:after="60"/>
        <w:ind w:left="0" w:firstLine="357"/>
        <w:rPr>
          <w:color w:val="000000" w:themeColor="text1"/>
          <w:lang w:val="lv-LV"/>
        </w:rPr>
      </w:pPr>
      <w:r w:rsidRPr="007C1BFA">
        <w:rPr>
          <w:color w:val="000000" w:themeColor="text1"/>
          <w:lang w:val="lv-LV"/>
        </w:rPr>
        <w:t xml:space="preserve">Lai nodrošinātu tautsaimniecības konkurētspēju un iedzīvotāju maksātspēju par elektroenerģiju, </w:t>
      </w:r>
      <w:r w:rsidRPr="007C1BFA">
        <w:rPr>
          <w:b/>
          <w:color w:val="000000" w:themeColor="text1"/>
          <w:lang w:val="lv-LV"/>
        </w:rPr>
        <w:t>nepieciešams komplekss risinājums elektroenerģijas tirgus problemātikai</w:t>
      </w:r>
      <w:r w:rsidRPr="007C1BFA">
        <w:rPr>
          <w:color w:val="000000" w:themeColor="text1"/>
          <w:lang w:val="lv-LV"/>
        </w:rPr>
        <w:t xml:space="preserve">. </w:t>
      </w:r>
    </w:p>
    <w:p w:rsidR="00BA69CA" w:rsidRPr="007C1BFA" w:rsidRDefault="00BA69CA" w:rsidP="00781276">
      <w:pPr>
        <w:pStyle w:val="BodyText"/>
        <w:numPr>
          <w:ilvl w:val="0"/>
          <w:numId w:val="20"/>
        </w:numPr>
        <w:spacing w:after="60"/>
        <w:ind w:left="0" w:firstLine="357"/>
        <w:rPr>
          <w:color w:val="000000" w:themeColor="text1"/>
          <w:lang w:val="lv-LV"/>
        </w:rPr>
      </w:pPr>
      <w:r w:rsidRPr="007C1BFA">
        <w:rPr>
          <w:color w:val="000000" w:themeColor="text1"/>
          <w:lang w:val="lv-LV"/>
        </w:rPr>
        <w:t xml:space="preserve">Ilgtermiņa </w:t>
      </w:r>
      <w:r w:rsidR="00991969" w:rsidRPr="007C1BFA">
        <w:rPr>
          <w:color w:val="000000" w:themeColor="text1"/>
          <w:lang w:val="lv-LV"/>
        </w:rPr>
        <w:t>OI</w:t>
      </w:r>
      <w:r w:rsidRPr="007C1BFA">
        <w:rPr>
          <w:color w:val="000000" w:themeColor="text1"/>
          <w:lang w:val="lv-LV"/>
        </w:rPr>
        <w:t xml:space="preserve"> prognoze apliecina, ka OIK varētu pieaugt </w:t>
      </w:r>
      <w:r w:rsidR="00C91A6F" w:rsidRPr="007C1BFA">
        <w:rPr>
          <w:color w:val="000000" w:themeColor="text1"/>
          <w:lang w:val="lv-LV"/>
        </w:rPr>
        <w:t xml:space="preserve">no 1,89 </w:t>
      </w:r>
      <w:proofErr w:type="spellStart"/>
      <w:r w:rsidR="00C91A6F" w:rsidRPr="007C1BFA">
        <w:rPr>
          <w:color w:val="000000" w:themeColor="text1"/>
          <w:lang w:val="lv-LV"/>
        </w:rPr>
        <w:t>sant</w:t>
      </w:r>
      <w:proofErr w:type="spellEnd"/>
      <w:r w:rsidR="00C91A6F" w:rsidRPr="007C1BFA">
        <w:rPr>
          <w:color w:val="000000" w:themeColor="text1"/>
          <w:lang w:val="lv-LV"/>
        </w:rPr>
        <w:t>./kWh 2013.</w:t>
      </w:r>
      <w:r w:rsidR="00DA5828" w:rsidRPr="007C1BFA">
        <w:rPr>
          <w:color w:val="000000" w:themeColor="text1"/>
          <w:lang w:val="lv-LV"/>
        </w:rPr>
        <w:t> </w:t>
      </w:r>
      <w:r w:rsidR="00C91A6F" w:rsidRPr="007C1BFA">
        <w:rPr>
          <w:color w:val="000000" w:themeColor="text1"/>
          <w:lang w:val="lv-LV"/>
        </w:rPr>
        <w:t xml:space="preserve">gadā </w:t>
      </w:r>
      <w:r w:rsidR="00DF4855">
        <w:rPr>
          <w:color w:val="000000" w:themeColor="text1"/>
          <w:lang w:val="lv-LV"/>
        </w:rPr>
        <w:t>līdz 2,</w:t>
      </w:r>
      <w:r w:rsidR="000B6C91">
        <w:rPr>
          <w:color w:val="000000" w:themeColor="text1"/>
          <w:lang w:val="lv-LV"/>
        </w:rPr>
        <w:t>61</w:t>
      </w:r>
      <w:r w:rsidRPr="007C1BFA">
        <w:rPr>
          <w:color w:val="000000" w:themeColor="text1"/>
          <w:lang w:val="lv-LV"/>
        </w:rPr>
        <w:t xml:space="preserve"> </w:t>
      </w:r>
      <w:proofErr w:type="spellStart"/>
      <w:r w:rsidRPr="007C1BFA">
        <w:rPr>
          <w:color w:val="000000" w:themeColor="text1"/>
          <w:lang w:val="lv-LV"/>
        </w:rPr>
        <w:t>sant</w:t>
      </w:r>
      <w:proofErr w:type="spellEnd"/>
      <w:r w:rsidRPr="007C1BFA">
        <w:rPr>
          <w:color w:val="000000" w:themeColor="text1"/>
          <w:lang w:val="lv-LV"/>
        </w:rPr>
        <w:t>./kWh 2017.</w:t>
      </w:r>
      <w:r w:rsidR="00C907B3" w:rsidRPr="007C1BFA">
        <w:rPr>
          <w:color w:val="000000" w:themeColor="text1"/>
          <w:lang w:val="lv-LV"/>
        </w:rPr>
        <w:t> </w:t>
      </w:r>
      <w:r w:rsidRPr="007C1BFA">
        <w:rPr>
          <w:color w:val="000000" w:themeColor="text1"/>
          <w:lang w:val="lv-LV"/>
        </w:rPr>
        <w:t>gadā, bet sākot ar 2018.</w:t>
      </w:r>
      <w:r w:rsidR="00C907B3" w:rsidRPr="007C1BFA">
        <w:rPr>
          <w:color w:val="000000" w:themeColor="text1"/>
          <w:lang w:val="lv-LV"/>
        </w:rPr>
        <w:t> </w:t>
      </w:r>
      <w:r w:rsidRPr="007C1BFA">
        <w:rPr>
          <w:color w:val="000000" w:themeColor="text1"/>
          <w:lang w:val="lv-LV"/>
        </w:rPr>
        <w:t xml:space="preserve">gadu </w:t>
      </w:r>
      <w:r w:rsidR="00421657" w:rsidRPr="007C1BFA">
        <w:rPr>
          <w:color w:val="000000" w:themeColor="text1"/>
          <w:lang w:val="lv-LV"/>
        </w:rPr>
        <w:t>OIK sāk</w:t>
      </w:r>
      <w:r w:rsidR="00991969" w:rsidRPr="007C1BFA">
        <w:rPr>
          <w:color w:val="000000" w:themeColor="text1"/>
          <w:lang w:val="lv-LV"/>
        </w:rPr>
        <w:t>tu</w:t>
      </w:r>
      <w:r w:rsidR="00421657" w:rsidRPr="007C1BFA">
        <w:rPr>
          <w:color w:val="000000" w:themeColor="text1"/>
          <w:lang w:val="lv-LV"/>
        </w:rPr>
        <w:t xml:space="preserve"> </w:t>
      </w:r>
      <w:r w:rsidRPr="007C1BFA">
        <w:rPr>
          <w:color w:val="000000" w:themeColor="text1"/>
          <w:lang w:val="lv-LV"/>
        </w:rPr>
        <w:t xml:space="preserve">pamazām samazināties. </w:t>
      </w:r>
    </w:p>
    <w:p w:rsidR="00E05070" w:rsidRDefault="00213869" w:rsidP="00781276">
      <w:pPr>
        <w:pStyle w:val="BodyText"/>
        <w:numPr>
          <w:ilvl w:val="0"/>
          <w:numId w:val="20"/>
        </w:numPr>
        <w:spacing w:after="60"/>
        <w:ind w:left="0" w:firstLine="357"/>
        <w:rPr>
          <w:rFonts w:cs="Times New Roman"/>
          <w:color w:val="000000" w:themeColor="text1"/>
          <w:szCs w:val="28"/>
          <w:lang w:val="lv-LV"/>
        </w:rPr>
      </w:pPr>
      <w:r w:rsidRPr="007C1BFA">
        <w:rPr>
          <w:color w:val="000000" w:themeColor="text1"/>
          <w:lang w:val="lv-LV"/>
        </w:rPr>
        <w:t>Elektroenerģijas tirgus atvēršana paredzēt</w:t>
      </w:r>
      <w:r w:rsidR="00C91A6F" w:rsidRPr="007C1BFA">
        <w:rPr>
          <w:color w:val="000000" w:themeColor="text1"/>
          <w:lang w:val="lv-LV"/>
        </w:rPr>
        <w:t>a</w:t>
      </w:r>
      <w:r w:rsidRPr="007C1BFA">
        <w:rPr>
          <w:color w:val="000000" w:themeColor="text1"/>
          <w:lang w:val="lv-LV"/>
        </w:rPr>
        <w:t xml:space="preserve"> 2014. gada 1. aprīlī. Brīvo elektroenerģijas tirgu raksturos pārskatāmas un nediskriminējošas cenas, elektroenerģijas piegādātāju brīva izvēle</w:t>
      </w:r>
      <w:r w:rsidR="00C91A6F" w:rsidRPr="007C1BFA">
        <w:rPr>
          <w:color w:val="000000" w:themeColor="text1"/>
          <w:lang w:val="lv-LV"/>
        </w:rPr>
        <w:t xml:space="preserve">. </w:t>
      </w:r>
      <w:r w:rsidRPr="007C1BFA">
        <w:rPr>
          <w:color w:val="000000" w:themeColor="text1"/>
          <w:lang w:val="lv-LV"/>
        </w:rPr>
        <w:t>Tā kā pašlaik elektroenerģijas tirdzniecības tarifi, kurus piemēro no 2011.</w:t>
      </w:r>
      <w:r w:rsidR="005A3E5F" w:rsidRPr="007C1BFA">
        <w:rPr>
          <w:color w:val="000000" w:themeColor="text1"/>
          <w:lang w:val="lv-LV"/>
        </w:rPr>
        <w:t> </w:t>
      </w:r>
      <w:r w:rsidRPr="007C1BFA">
        <w:rPr>
          <w:color w:val="000000" w:themeColor="text1"/>
          <w:lang w:val="lv-LV"/>
        </w:rPr>
        <w:t>gada 1.</w:t>
      </w:r>
      <w:r w:rsidR="005A3E5F" w:rsidRPr="007C1BFA">
        <w:rPr>
          <w:color w:val="000000" w:themeColor="text1"/>
          <w:lang w:val="lv-LV"/>
        </w:rPr>
        <w:t> </w:t>
      </w:r>
      <w:r w:rsidRPr="007C1BFA">
        <w:rPr>
          <w:color w:val="000000" w:themeColor="text1"/>
          <w:lang w:val="lv-LV"/>
        </w:rPr>
        <w:t xml:space="preserve">aprīļa, neatspoguļo reālās elektroenerģijas ražošanas un piegādes izmaksas, paredzams, ka elektroenerģijas kopējā cena </w:t>
      </w:r>
      <w:r w:rsidRPr="007C1BFA">
        <w:rPr>
          <w:rFonts w:cs="Times New Roman"/>
          <w:color w:val="000000" w:themeColor="text1"/>
          <w:szCs w:val="28"/>
          <w:lang w:val="lv-LV"/>
        </w:rPr>
        <w:t>mājsaimniecībām 2014.</w:t>
      </w:r>
      <w:r w:rsidR="005D2D9D" w:rsidRPr="007C1BFA">
        <w:rPr>
          <w:rFonts w:cs="Times New Roman"/>
          <w:color w:val="000000" w:themeColor="text1"/>
          <w:szCs w:val="28"/>
          <w:lang w:val="lv-LV"/>
        </w:rPr>
        <w:t> </w:t>
      </w:r>
      <w:r w:rsidRPr="007C1BFA">
        <w:rPr>
          <w:rFonts w:cs="Times New Roman"/>
          <w:color w:val="000000" w:themeColor="text1"/>
          <w:szCs w:val="28"/>
          <w:lang w:val="lv-LV"/>
        </w:rPr>
        <w:t>gadā pieaugs, sasniedzot 11,3</w:t>
      </w:r>
      <w:r w:rsidR="005D2D9D" w:rsidRPr="007C1BFA">
        <w:rPr>
          <w:rFonts w:cs="Times New Roman"/>
          <w:color w:val="000000" w:themeColor="text1"/>
          <w:szCs w:val="28"/>
          <w:lang w:val="lv-LV"/>
        </w:rPr>
        <w:t> </w:t>
      </w:r>
      <w:proofErr w:type="spellStart"/>
      <w:r w:rsidRPr="007C1BFA">
        <w:rPr>
          <w:rFonts w:cs="Times New Roman"/>
          <w:color w:val="000000" w:themeColor="text1"/>
          <w:szCs w:val="28"/>
          <w:lang w:val="lv-LV"/>
        </w:rPr>
        <w:t>sant</w:t>
      </w:r>
      <w:proofErr w:type="spellEnd"/>
      <w:r w:rsidRPr="007C1BFA">
        <w:rPr>
          <w:rFonts w:cs="Times New Roman"/>
          <w:color w:val="000000" w:themeColor="text1"/>
          <w:szCs w:val="28"/>
          <w:lang w:val="lv-LV"/>
        </w:rPr>
        <w:t>./kWh</w:t>
      </w:r>
      <w:r w:rsidR="00C91A6F" w:rsidRPr="007C1BFA">
        <w:rPr>
          <w:rFonts w:cs="Times New Roman"/>
          <w:color w:val="000000" w:themeColor="text1"/>
          <w:szCs w:val="28"/>
          <w:lang w:val="lv-LV"/>
        </w:rPr>
        <w:t xml:space="preserve">, taču </w:t>
      </w:r>
      <w:r w:rsidR="00C91A6F" w:rsidRPr="007C1BFA">
        <w:rPr>
          <w:rFonts w:cs="Times New Roman"/>
          <w:color w:val="000000" w:themeColor="text1"/>
          <w:szCs w:val="28"/>
          <w:lang w:val="lv-LV"/>
        </w:rPr>
        <w:lastRenderedPageBreak/>
        <w:t>2014.</w:t>
      </w:r>
      <w:r w:rsidR="005D2D9D" w:rsidRPr="007C1BFA">
        <w:rPr>
          <w:rFonts w:cs="Times New Roman"/>
          <w:color w:val="000000" w:themeColor="text1"/>
          <w:szCs w:val="28"/>
          <w:lang w:val="lv-LV"/>
        </w:rPr>
        <w:t> </w:t>
      </w:r>
      <w:r w:rsidR="00C91A6F" w:rsidRPr="007C1BFA">
        <w:rPr>
          <w:rFonts w:cs="Times New Roman"/>
          <w:color w:val="000000" w:themeColor="text1"/>
          <w:szCs w:val="28"/>
          <w:lang w:val="lv-LV"/>
        </w:rPr>
        <w:t xml:space="preserve">gadā varētu pieaugt arī tīklu </w:t>
      </w:r>
      <w:r w:rsidR="00262ABB">
        <w:rPr>
          <w:rFonts w:cs="Times New Roman"/>
          <w:color w:val="000000" w:themeColor="text1"/>
          <w:szCs w:val="28"/>
          <w:lang w:val="lv-LV"/>
        </w:rPr>
        <w:t xml:space="preserve">pakalpojumu </w:t>
      </w:r>
      <w:r w:rsidR="00262ABB" w:rsidRPr="007C1BFA">
        <w:rPr>
          <w:rFonts w:cs="Times New Roman"/>
          <w:color w:val="000000" w:themeColor="text1"/>
          <w:szCs w:val="28"/>
          <w:lang w:val="lv-LV"/>
        </w:rPr>
        <w:t>tarif</w:t>
      </w:r>
      <w:r w:rsidR="00262ABB">
        <w:rPr>
          <w:rFonts w:cs="Times New Roman"/>
          <w:color w:val="000000" w:themeColor="text1"/>
          <w:szCs w:val="28"/>
          <w:lang w:val="lv-LV"/>
        </w:rPr>
        <w:t>i</w:t>
      </w:r>
      <w:r w:rsidR="00A9496F">
        <w:rPr>
          <w:rFonts w:cs="Times New Roman"/>
          <w:color w:val="000000" w:themeColor="text1"/>
          <w:szCs w:val="28"/>
          <w:lang w:val="lv-LV"/>
        </w:rPr>
        <w:t>.</w:t>
      </w:r>
      <w:r w:rsidR="00262ABB" w:rsidRPr="007C1BFA">
        <w:rPr>
          <w:rFonts w:cs="Times New Roman"/>
          <w:color w:val="000000" w:themeColor="text1"/>
          <w:szCs w:val="28"/>
          <w:lang w:val="lv-LV"/>
        </w:rPr>
        <w:t xml:space="preserve"> </w:t>
      </w:r>
      <w:r w:rsidRPr="007C1BFA">
        <w:rPr>
          <w:rFonts w:cs="Times New Roman"/>
          <w:color w:val="000000" w:themeColor="text1"/>
          <w:szCs w:val="28"/>
          <w:lang w:val="lv-LV"/>
        </w:rPr>
        <w:t xml:space="preserve">Gadījumā, ja elektroenerģijas tirgus netiks atvērts, </w:t>
      </w:r>
      <w:r w:rsidR="00C91A6F" w:rsidRPr="007C1BFA">
        <w:rPr>
          <w:rFonts w:cs="Times New Roman"/>
          <w:color w:val="000000" w:themeColor="text1"/>
          <w:szCs w:val="28"/>
          <w:lang w:val="lv-LV"/>
        </w:rPr>
        <w:t xml:space="preserve">visticamāk </w:t>
      </w:r>
      <w:r w:rsidRPr="007C1BFA">
        <w:rPr>
          <w:rFonts w:cs="Times New Roman"/>
          <w:color w:val="000000" w:themeColor="text1"/>
          <w:szCs w:val="28"/>
          <w:lang w:val="lv-LV"/>
        </w:rPr>
        <w:t xml:space="preserve">būs jāpārskata  elektroenerģijas tirdzniecības </w:t>
      </w:r>
      <w:r w:rsidR="00C91A6F" w:rsidRPr="007C1BFA">
        <w:rPr>
          <w:rFonts w:cs="Times New Roman"/>
          <w:color w:val="000000" w:themeColor="text1"/>
          <w:szCs w:val="28"/>
          <w:lang w:val="lv-LV"/>
        </w:rPr>
        <w:t xml:space="preserve">regulētie tarifi mājsaimniecībām. Elektroenerģijas kopējās cenas vai elektroenerģijas tarifa pieauguma rezultātā attiecīgi mājsaimniecības pie tās pašas likmes maksās vairāk par PVN, kas attiecīgi </w:t>
      </w:r>
      <w:r w:rsidR="00E12FB5" w:rsidRPr="007C1BFA">
        <w:rPr>
          <w:rFonts w:cs="Times New Roman"/>
          <w:color w:val="000000" w:themeColor="text1"/>
          <w:szCs w:val="28"/>
          <w:lang w:val="lv-LV"/>
        </w:rPr>
        <w:t>palielinās budžeta pieaugumus. Pēc sākotnējā vērtējuma budžet</w:t>
      </w:r>
      <w:r w:rsidR="008D2700" w:rsidRPr="007C1BFA">
        <w:rPr>
          <w:rFonts w:cs="Times New Roman"/>
          <w:color w:val="000000" w:themeColor="text1"/>
          <w:szCs w:val="28"/>
          <w:lang w:val="lv-LV"/>
        </w:rPr>
        <w:t xml:space="preserve">ā tiks iemaksāts par 6,7 </w:t>
      </w:r>
      <w:proofErr w:type="spellStart"/>
      <w:r w:rsidR="008D2700" w:rsidRPr="007C1BFA">
        <w:rPr>
          <w:rFonts w:cs="Times New Roman"/>
          <w:color w:val="000000" w:themeColor="text1"/>
          <w:szCs w:val="28"/>
          <w:lang w:val="lv-LV"/>
        </w:rPr>
        <w:t>milj</w:t>
      </w:r>
      <w:proofErr w:type="spellEnd"/>
      <w:r w:rsidR="008D2700" w:rsidRPr="007C1BFA">
        <w:rPr>
          <w:rFonts w:cs="Times New Roman"/>
          <w:color w:val="000000" w:themeColor="text1"/>
          <w:szCs w:val="28"/>
          <w:lang w:val="lv-LV"/>
        </w:rPr>
        <w:t>.</w:t>
      </w:r>
      <w:r w:rsidR="005A3E5F" w:rsidRPr="007C1BFA">
        <w:rPr>
          <w:rFonts w:cs="Times New Roman"/>
          <w:color w:val="000000" w:themeColor="text1"/>
          <w:szCs w:val="28"/>
          <w:lang w:val="lv-LV"/>
        </w:rPr>
        <w:t> </w:t>
      </w:r>
      <w:r w:rsidR="005D2D9D" w:rsidRPr="007C1BFA">
        <w:rPr>
          <w:rFonts w:cs="Times New Roman"/>
          <w:color w:val="000000" w:themeColor="text1"/>
          <w:szCs w:val="28"/>
          <w:lang w:val="lv-LV"/>
        </w:rPr>
        <w:t>LVL</w:t>
      </w:r>
      <w:r w:rsidR="00E12FB5" w:rsidRPr="007C1BFA">
        <w:rPr>
          <w:rFonts w:cs="Times New Roman"/>
          <w:color w:val="000000" w:themeColor="text1"/>
          <w:szCs w:val="28"/>
          <w:lang w:val="lv-LV"/>
        </w:rPr>
        <w:t xml:space="preserve"> vairāk.</w:t>
      </w:r>
      <w:r w:rsidR="00A43329" w:rsidRPr="007C1BFA">
        <w:rPr>
          <w:rFonts w:cs="Times New Roman"/>
          <w:color w:val="000000" w:themeColor="text1"/>
          <w:szCs w:val="28"/>
          <w:lang w:val="lv-LV"/>
        </w:rPr>
        <w:t xml:space="preserve"> </w:t>
      </w:r>
    </w:p>
    <w:p w:rsidR="00556A0B" w:rsidRPr="00E05070" w:rsidRDefault="00E12FB5" w:rsidP="00781276">
      <w:pPr>
        <w:pStyle w:val="BodyText"/>
        <w:numPr>
          <w:ilvl w:val="0"/>
          <w:numId w:val="20"/>
        </w:numPr>
        <w:spacing w:after="60"/>
        <w:ind w:left="0" w:firstLine="357"/>
        <w:rPr>
          <w:rFonts w:cs="Times New Roman"/>
          <w:color w:val="000000" w:themeColor="text1"/>
          <w:szCs w:val="28"/>
          <w:lang w:val="lv-LV"/>
        </w:rPr>
      </w:pPr>
      <w:proofErr w:type="spellStart"/>
      <w:r w:rsidRPr="00E05070">
        <w:rPr>
          <w:rFonts w:cs="Times New Roman"/>
          <w:color w:val="000000" w:themeColor="text1"/>
          <w:szCs w:val="28"/>
        </w:rPr>
        <w:t>P</w:t>
      </w:r>
      <w:r w:rsidR="00C4496F" w:rsidRPr="00E05070">
        <w:rPr>
          <w:rFonts w:cs="Times New Roman"/>
          <w:color w:val="000000" w:themeColor="text1"/>
          <w:szCs w:val="28"/>
        </w:rPr>
        <w:t>ēc</w:t>
      </w:r>
      <w:proofErr w:type="spellEnd"/>
      <w:r w:rsidR="00C4496F" w:rsidRPr="00E05070">
        <w:rPr>
          <w:rFonts w:cs="Times New Roman"/>
          <w:color w:val="000000" w:themeColor="text1"/>
          <w:szCs w:val="28"/>
        </w:rPr>
        <w:t xml:space="preserve"> </w:t>
      </w:r>
      <w:proofErr w:type="spellStart"/>
      <w:r w:rsidR="00C4496F" w:rsidRPr="00E05070">
        <w:rPr>
          <w:rFonts w:cs="Times New Roman"/>
          <w:color w:val="000000" w:themeColor="text1"/>
          <w:szCs w:val="28"/>
        </w:rPr>
        <w:t>pilnīgas</w:t>
      </w:r>
      <w:proofErr w:type="spellEnd"/>
      <w:r w:rsidR="00C4496F" w:rsidRPr="00E05070">
        <w:rPr>
          <w:rFonts w:cs="Times New Roman"/>
          <w:color w:val="000000" w:themeColor="text1"/>
          <w:szCs w:val="28"/>
        </w:rPr>
        <w:t xml:space="preserve"> </w:t>
      </w:r>
      <w:proofErr w:type="spellStart"/>
      <w:r w:rsidR="00C4496F" w:rsidRPr="00E05070">
        <w:rPr>
          <w:rFonts w:cs="Times New Roman"/>
          <w:color w:val="000000" w:themeColor="text1"/>
          <w:szCs w:val="28"/>
        </w:rPr>
        <w:t>elektroenerģijas</w:t>
      </w:r>
      <w:proofErr w:type="spellEnd"/>
      <w:r w:rsidR="00C4496F" w:rsidRPr="00E05070">
        <w:rPr>
          <w:rFonts w:cs="Times New Roman"/>
          <w:color w:val="000000" w:themeColor="text1"/>
          <w:szCs w:val="28"/>
        </w:rPr>
        <w:t xml:space="preserve"> </w:t>
      </w:r>
      <w:proofErr w:type="spellStart"/>
      <w:r w:rsidR="00C4496F" w:rsidRPr="00E05070">
        <w:rPr>
          <w:rFonts w:cs="Times New Roman"/>
          <w:color w:val="000000" w:themeColor="text1"/>
          <w:szCs w:val="28"/>
        </w:rPr>
        <w:t>tirgus</w:t>
      </w:r>
      <w:proofErr w:type="spellEnd"/>
      <w:r w:rsidR="00C4496F" w:rsidRPr="00E05070">
        <w:rPr>
          <w:rFonts w:cs="Times New Roman"/>
          <w:color w:val="000000" w:themeColor="text1"/>
          <w:szCs w:val="28"/>
        </w:rPr>
        <w:t xml:space="preserve"> liberalizācijas AS „Latvenergo” vairs </w:t>
      </w:r>
      <w:r w:rsidRPr="00E05070">
        <w:rPr>
          <w:rFonts w:cs="Times New Roman"/>
          <w:color w:val="000000" w:themeColor="text1"/>
          <w:szCs w:val="28"/>
        </w:rPr>
        <w:t xml:space="preserve">nevajadzētu </w:t>
      </w:r>
      <w:r w:rsidR="00C4496F" w:rsidRPr="00E05070">
        <w:rPr>
          <w:rFonts w:cs="Times New Roman"/>
          <w:color w:val="000000" w:themeColor="text1"/>
          <w:szCs w:val="28"/>
        </w:rPr>
        <w:t>pildī</w:t>
      </w:r>
      <w:r w:rsidRPr="00E05070">
        <w:rPr>
          <w:rFonts w:cs="Times New Roman"/>
          <w:color w:val="000000" w:themeColor="text1"/>
          <w:szCs w:val="28"/>
        </w:rPr>
        <w:t>t</w:t>
      </w:r>
      <w:r w:rsidR="00C4496F" w:rsidRPr="00E05070">
        <w:rPr>
          <w:rFonts w:cs="Times New Roman"/>
          <w:color w:val="000000" w:themeColor="text1"/>
          <w:szCs w:val="28"/>
        </w:rPr>
        <w:t xml:space="preserve"> sociālās palīdzības funkcijas, līdz ar to pašvaldībām būs nepieciešami papildus līdzekļi sociāli </w:t>
      </w:r>
      <w:r w:rsidRPr="00E05070">
        <w:rPr>
          <w:rFonts w:cs="Times New Roman"/>
          <w:color w:val="000000" w:themeColor="text1"/>
          <w:szCs w:val="28"/>
        </w:rPr>
        <w:t xml:space="preserve">mazāk </w:t>
      </w:r>
      <w:r w:rsidR="00C4496F" w:rsidRPr="00E05070">
        <w:rPr>
          <w:rFonts w:cs="Times New Roman"/>
          <w:color w:val="000000" w:themeColor="text1"/>
          <w:szCs w:val="28"/>
        </w:rPr>
        <w:t xml:space="preserve">aizsargāto iedzīvotāju atbalstam. </w:t>
      </w:r>
      <w:r w:rsidR="00262ABB" w:rsidRPr="00E05070">
        <w:rPr>
          <w:rFonts w:cs="Times New Roman"/>
          <w:color w:val="000000" w:themeColor="text1"/>
          <w:szCs w:val="28"/>
        </w:rPr>
        <w:t xml:space="preserve">Trūcīgām </w:t>
      </w:r>
      <w:r w:rsidRPr="00E05070">
        <w:rPr>
          <w:rFonts w:cs="Times New Roman"/>
          <w:color w:val="000000" w:themeColor="text1"/>
          <w:szCs w:val="28"/>
        </w:rPr>
        <w:t xml:space="preserve">mājsaimniecībām vajadzētu kompensēt elektroenerģijas cenas pieaugumu, kur attiecīgi </w:t>
      </w:r>
      <w:r w:rsidR="00236316" w:rsidRPr="00E05070">
        <w:rPr>
          <w:rFonts w:cs="Times New Roman"/>
          <w:color w:val="000000" w:themeColor="text1"/>
          <w:szCs w:val="28"/>
        </w:rPr>
        <w:t xml:space="preserve">izmaksājamā </w:t>
      </w:r>
      <w:r w:rsidRPr="00E05070">
        <w:rPr>
          <w:rFonts w:cs="Times New Roman"/>
          <w:color w:val="000000" w:themeColor="text1"/>
          <w:szCs w:val="28"/>
        </w:rPr>
        <w:t xml:space="preserve">starpība starp </w:t>
      </w:r>
      <w:r w:rsidR="00D51D5A" w:rsidRPr="00E05070">
        <w:rPr>
          <w:rFonts w:cs="Times New Roman"/>
          <w:i/>
          <w:color w:val="000000" w:themeColor="text1"/>
          <w:szCs w:val="28"/>
        </w:rPr>
        <w:t>S</w:t>
      </w:r>
      <w:r w:rsidRPr="00E05070">
        <w:rPr>
          <w:rFonts w:cs="Times New Roman"/>
          <w:i/>
          <w:color w:val="000000" w:themeColor="text1"/>
          <w:szCs w:val="28"/>
        </w:rPr>
        <w:t xml:space="preserve">tarta </w:t>
      </w:r>
      <w:r w:rsidR="00D51D5A" w:rsidRPr="00E05070">
        <w:rPr>
          <w:rFonts w:cs="Times New Roman"/>
          <w:i/>
          <w:color w:val="000000" w:themeColor="text1"/>
          <w:szCs w:val="28"/>
        </w:rPr>
        <w:t>tarifu</w:t>
      </w:r>
      <w:r w:rsidR="00D51D5A" w:rsidRPr="00E05070">
        <w:rPr>
          <w:rFonts w:cs="Times New Roman"/>
          <w:color w:val="000000" w:themeColor="text1"/>
          <w:szCs w:val="28"/>
        </w:rPr>
        <w:t xml:space="preserve"> </w:t>
      </w:r>
      <w:r w:rsidRPr="00E05070">
        <w:rPr>
          <w:rFonts w:cs="Times New Roman"/>
          <w:color w:val="000000" w:themeColor="text1"/>
          <w:szCs w:val="28"/>
        </w:rPr>
        <w:t xml:space="preserve">un </w:t>
      </w:r>
      <w:r w:rsidR="00236316" w:rsidRPr="00E05070">
        <w:rPr>
          <w:rFonts w:cs="Times New Roman"/>
          <w:i/>
          <w:color w:val="000000" w:themeColor="text1"/>
          <w:szCs w:val="28"/>
        </w:rPr>
        <w:t>elektroenerģijas kopējo cenu</w:t>
      </w:r>
      <w:r w:rsidRPr="00E05070">
        <w:rPr>
          <w:rFonts w:cs="Times New Roman"/>
          <w:color w:val="000000" w:themeColor="text1"/>
          <w:szCs w:val="28"/>
        </w:rPr>
        <w:t xml:space="preserve">, </w:t>
      </w:r>
      <w:r w:rsidR="00236316" w:rsidRPr="00E05070">
        <w:rPr>
          <w:rFonts w:cs="Times New Roman"/>
          <w:color w:val="000000" w:themeColor="text1"/>
          <w:szCs w:val="28"/>
        </w:rPr>
        <w:t xml:space="preserve">maksājumi par </w:t>
      </w:r>
      <w:r w:rsidRPr="00E05070">
        <w:rPr>
          <w:rFonts w:cs="Times New Roman"/>
          <w:color w:val="000000" w:themeColor="text1"/>
          <w:szCs w:val="28"/>
        </w:rPr>
        <w:t xml:space="preserve">maksājumu kartēm un </w:t>
      </w:r>
      <w:proofErr w:type="spellStart"/>
      <w:r w:rsidRPr="00E05070">
        <w:rPr>
          <w:rFonts w:cs="Times New Roman"/>
          <w:color w:val="000000" w:themeColor="text1"/>
          <w:szCs w:val="28"/>
        </w:rPr>
        <w:t>atbalstu</w:t>
      </w:r>
      <w:proofErr w:type="spellEnd"/>
      <w:r w:rsidRPr="00E05070">
        <w:rPr>
          <w:rFonts w:cs="Times New Roman"/>
          <w:color w:val="000000" w:themeColor="text1"/>
          <w:szCs w:val="28"/>
        </w:rPr>
        <w:t xml:space="preserve"> </w:t>
      </w:r>
      <w:proofErr w:type="spellStart"/>
      <w:r w:rsidR="00236316" w:rsidRPr="00E05070">
        <w:rPr>
          <w:rFonts w:cs="Times New Roman"/>
          <w:color w:val="000000" w:themeColor="text1"/>
          <w:szCs w:val="28"/>
        </w:rPr>
        <w:t>daudzbērnu</w:t>
      </w:r>
      <w:proofErr w:type="spellEnd"/>
      <w:r w:rsidR="00236316" w:rsidRPr="00E05070">
        <w:rPr>
          <w:rFonts w:cs="Times New Roman"/>
          <w:color w:val="000000" w:themeColor="text1"/>
          <w:szCs w:val="28"/>
        </w:rPr>
        <w:t xml:space="preserve"> </w:t>
      </w:r>
      <w:proofErr w:type="spellStart"/>
      <w:r w:rsidRPr="00E05070">
        <w:rPr>
          <w:rFonts w:cs="Times New Roman"/>
          <w:color w:val="000000" w:themeColor="text1"/>
          <w:szCs w:val="28"/>
        </w:rPr>
        <w:t>ģimenēm</w:t>
      </w:r>
      <w:proofErr w:type="spellEnd"/>
      <w:r w:rsidRPr="00E05070">
        <w:rPr>
          <w:rFonts w:cs="Times New Roman"/>
          <w:color w:val="000000" w:themeColor="text1"/>
          <w:szCs w:val="28"/>
        </w:rPr>
        <w:t xml:space="preserve"> </w:t>
      </w:r>
      <w:proofErr w:type="spellStart"/>
      <w:r w:rsidRPr="00E05070">
        <w:rPr>
          <w:rFonts w:cs="Times New Roman"/>
          <w:color w:val="000000" w:themeColor="text1"/>
          <w:szCs w:val="28"/>
        </w:rPr>
        <w:t>sasniegs</w:t>
      </w:r>
      <w:proofErr w:type="spellEnd"/>
      <w:r w:rsidRPr="00E05070">
        <w:rPr>
          <w:rFonts w:cs="Times New Roman"/>
          <w:color w:val="000000" w:themeColor="text1"/>
          <w:szCs w:val="28"/>
        </w:rPr>
        <w:t xml:space="preserve"> 3,6 </w:t>
      </w:r>
      <w:proofErr w:type="spellStart"/>
      <w:r w:rsidRPr="00E05070">
        <w:rPr>
          <w:rFonts w:cs="Times New Roman"/>
          <w:color w:val="000000" w:themeColor="text1"/>
          <w:szCs w:val="28"/>
        </w:rPr>
        <w:t>milj</w:t>
      </w:r>
      <w:proofErr w:type="spellEnd"/>
      <w:r w:rsidRPr="00E05070">
        <w:rPr>
          <w:rFonts w:cs="Times New Roman"/>
          <w:color w:val="000000" w:themeColor="text1"/>
          <w:szCs w:val="28"/>
        </w:rPr>
        <w:t>.</w:t>
      </w:r>
      <w:r w:rsidR="00DA5828" w:rsidRPr="00E05070">
        <w:rPr>
          <w:rFonts w:cs="Times New Roman"/>
          <w:color w:val="000000" w:themeColor="text1"/>
          <w:szCs w:val="28"/>
        </w:rPr>
        <w:t> </w:t>
      </w:r>
      <w:r w:rsidR="008D2700" w:rsidRPr="00E05070">
        <w:rPr>
          <w:rFonts w:cs="Times New Roman"/>
          <w:color w:val="000000" w:themeColor="text1"/>
          <w:szCs w:val="28"/>
        </w:rPr>
        <w:t xml:space="preserve">LVL </w:t>
      </w:r>
      <w:r w:rsidRPr="00E05070">
        <w:rPr>
          <w:rFonts w:cs="Times New Roman"/>
          <w:color w:val="000000" w:themeColor="text1"/>
          <w:szCs w:val="28"/>
        </w:rPr>
        <w:t xml:space="preserve">gadā. </w:t>
      </w:r>
    </w:p>
    <w:p w:rsidR="00E12FB5" w:rsidRPr="007C1BFA" w:rsidRDefault="00C91A6F" w:rsidP="00781276">
      <w:pPr>
        <w:pStyle w:val="BodyText"/>
        <w:numPr>
          <w:ilvl w:val="0"/>
          <w:numId w:val="20"/>
        </w:numPr>
        <w:spacing w:after="60"/>
        <w:ind w:left="0" w:firstLine="357"/>
        <w:rPr>
          <w:rFonts w:cs="Times New Roman"/>
          <w:color w:val="000000" w:themeColor="text1"/>
          <w:szCs w:val="28"/>
          <w:lang w:val="lv-LV"/>
        </w:rPr>
      </w:pPr>
      <w:r w:rsidRPr="007C1BFA">
        <w:rPr>
          <w:b/>
          <w:color w:val="000000" w:themeColor="text1"/>
          <w:lang w:val="lv-LV"/>
        </w:rPr>
        <w:t xml:space="preserve">Lai </w:t>
      </w:r>
      <w:r w:rsidR="00E12FB5" w:rsidRPr="007C1BFA">
        <w:rPr>
          <w:b/>
          <w:color w:val="000000" w:themeColor="text1"/>
          <w:lang w:val="lv-LV"/>
        </w:rPr>
        <w:t xml:space="preserve">nepaaugstinātu </w:t>
      </w:r>
      <w:r w:rsidRPr="007C1BFA">
        <w:rPr>
          <w:b/>
          <w:color w:val="000000" w:themeColor="text1"/>
          <w:lang w:val="lv-LV"/>
        </w:rPr>
        <w:t>elektroenerģijas lietotāju maksājumus par OIK</w:t>
      </w:r>
      <w:r w:rsidR="009E6041">
        <w:rPr>
          <w:b/>
          <w:color w:val="000000" w:themeColor="text1"/>
          <w:lang w:val="lv-LV"/>
        </w:rPr>
        <w:t>,</w:t>
      </w:r>
      <w:r w:rsidR="00E12FB5" w:rsidRPr="007C1BFA">
        <w:rPr>
          <w:color w:val="000000" w:themeColor="text1"/>
          <w:lang w:val="lv-LV"/>
        </w:rPr>
        <w:t xml:space="preserve"> salīdzinot ar 2013.</w:t>
      </w:r>
      <w:r w:rsidR="005D2D9D" w:rsidRPr="007C1BFA">
        <w:rPr>
          <w:color w:val="000000" w:themeColor="text1"/>
          <w:lang w:val="lv-LV"/>
        </w:rPr>
        <w:t> </w:t>
      </w:r>
      <w:r w:rsidR="00E12FB5" w:rsidRPr="007C1BFA">
        <w:rPr>
          <w:color w:val="000000" w:themeColor="text1"/>
          <w:lang w:val="lv-LV"/>
        </w:rPr>
        <w:t xml:space="preserve">gada līmeni, proti </w:t>
      </w:r>
      <w:r w:rsidRPr="007C1BFA">
        <w:rPr>
          <w:color w:val="000000" w:themeColor="text1"/>
          <w:lang w:val="lv-LV"/>
        </w:rPr>
        <w:t xml:space="preserve">1,89 </w:t>
      </w:r>
      <w:proofErr w:type="spellStart"/>
      <w:r w:rsidRPr="007C1BFA">
        <w:rPr>
          <w:color w:val="000000" w:themeColor="text1"/>
          <w:lang w:val="lv-LV"/>
        </w:rPr>
        <w:t>sant</w:t>
      </w:r>
      <w:proofErr w:type="spellEnd"/>
      <w:r w:rsidRPr="007C1BFA">
        <w:rPr>
          <w:color w:val="000000" w:themeColor="text1"/>
          <w:lang w:val="lv-LV"/>
        </w:rPr>
        <w:t xml:space="preserve">./kWh, </w:t>
      </w:r>
      <w:r w:rsidR="008C0C83" w:rsidRPr="007C1BFA">
        <w:rPr>
          <w:color w:val="000000" w:themeColor="text1"/>
          <w:lang w:val="lv-LV"/>
        </w:rPr>
        <w:t xml:space="preserve">informatīvajā ziņojumā paredzētie kompleksie risinājumi elektroenerģijas tirgus problemātikai ir jāveic nekavējoties, lai tie radītu jau tiešu efektu uz 2014. gada OIK apjoma pieguma nepieļaušanu un attiecīgi steidzami nepieciešams lemt par finansējumu avotiem, proti, </w:t>
      </w:r>
      <w:r w:rsidR="00E12FB5" w:rsidRPr="007C1BFA">
        <w:rPr>
          <w:color w:val="000000" w:themeColor="text1"/>
          <w:lang w:val="lv-LV"/>
        </w:rPr>
        <w:t>būtu jāsedz daļa maksājumu no valsts budžeta. Laika periodā no 2014.</w:t>
      </w:r>
      <w:r w:rsidR="005D2D9D" w:rsidRPr="007C1BFA">
        <w:rPr>
          <w:color w:val="000000" w:themeColor="text1"/>
          <w:lang w:val="lv-LV"/>
        </w:rPr>
        <w:t> </w:t>
      </w:r>
      <w:r w:rsidR="00E12FB5" w:rsidRPr="007C1BFA">
        <w:rPr>
          <w:color w:val="000000" w:themeColor="text1"/>
          <w:lang w:val="lv-LV"/>
        </w:rPr>
        <w:t>gada 1.</w:t>
      </w:r>
      <w:r w:rsidR="005D2D9D" w:rsidRPr="007C1BFA">
        <w:rPr>
          <w:color w:val="000000" w:themeColor="text1"/>
          <w:lang w:val="lv-LV"/>
        </w:rPr>
        <w:t> </w:t>
      </w:r>
      <w:r w:rsidR="00E12FB5" w:rsidRPr="007C1BFA">
        <w:rPr>
          <w:color w:val="000000" w:themeColor="text1"/>
          <w:lang w:val="lv-LV"/>
        </w:rPr>
        <w:t>aprīļa līdz 2016.</w:t>
      </w:r>
      <w:r w:rsidR="005D2D9D" w:rsidRPr="007C1BFA">
        <w:rPr>
          <w:color w:val="000000" w:themeColor="text1"/>
          <w:lang w:val="lv-LV"/>
        </w:rPr>
        <w:t> </w:t>
      </w:r>
      <w:r w:rsidR="00E12FB5" w:rsidRPr="007C1BFA">
        <w:rPr>
          <w:color w:val="000000" w:themeColor="text1"/>
          <w:lang w:val="lv-LV"/>
        </w:rPr>
        <w:t>gadam nepie</w:t>
      </w:r>
      <w:r w:rsidR="008D2700" w:rsidRPr="007C1BFA">
        <w:rPr>
          <w:color w:val="000000" w:themeColor="text1"/>
          <w:lang w:val="lv-LV"/>
        </w:rPr>
        <w:t xml:space="preserve">ciešamie </w:t>
      </w:r>
      <w:r w:rsidR="008D2700" w:rsidRPr="007C1BFA">
        <w:rPr>
          <w:rFonts w:cs="Times New Roman"/>
          <w:color w:val="000000" w:themeColor="text1"/>
          <w:szCs w:val="28"/>
          <w:lang w:val="lv-LV"/>
        </w:rPr>
        <w:t xml:space="preserve">līdzekļi ir </w:t>
      </w:r>
      <w:r w:rsidR="000B6C91">
        <w:rPr>
          <w:rFonts w:cs="Times New Roman"/>
          <w:color w:val="000000" w:themeColor="text1"/>
          <w:szCs w:val="28"/>
          <w:lang w:val="lv-LV"/>
        </w:rPr>
        <w:t>93,4</w:t>
      </w:r>
      <w:r w:rsidR="008D2700" w:rsidRPr="007C1BFA">
        <w:rPr>
          <w:rFonts w:cs="Times New Roman"/>
          <w:color w:val="000000" w:themeColor="text1"/>
          <w:szCs w:val="28"/>
          <w:lang w:val="lv-LV"/>
        </w:rPr>
        <w:t xml:space="preserve"> </w:t>
      </w:r>
      <w:proofErr w:type="spellStart"/>
      <w:r w:rsidR="008D2700" w:rsidRPr="007C1BFA">
        <w:rPr>
          <w:rFonts w:cs="Times New Roman"/>
          <w:color w:val="000000" w:themeColor="text1"/>
          <w:szCs w:val="28"/>
          <w:lang w:val="lv-LV"/>
        </w:rPr>
        <w:t>milj.</w:t>
      </w:r>
      <w:r w:rsidR="005D2D9D" w:rsidRPr="007C1BFA">
        <w:rPr>
          <w:rFonts w:cs="Times New Roman"/>
          <w:color w:val="000000" w:themeColor="text1"/>
          <w:szCs w:val="28"/>
          <w:lang w:val="lv-LV"/>
        </w:rPr>
        <w:t>LVL</w:t>
      </w:r>
      <w:proofErr w:type="spellEnd"/>
      <w:r w:rsidR="00E12FB5" w:rsidRPr="007C1BFA">
        <w:rPr>
          <w:rFonts w:cs="Times New Roman"/>
          <w:color w:val="000000" w:themeColor="text1"/>
          <w:szCs w:val="28"/>
          <w:lang w:val="lv-LV"/>
        </w:rPr>
        <w:t xml:space="preserve">. </w:t>
      </w:r>
    </w:p>
    <w:p w:rsidR="00BE4FB2" w:rsidRPr="007C1BFA" w:rsidRDefault="009E6041" w:rsidP="00781276">
      <w:pPr>
        <w:pStyle w:val="ListParagraph"/>
        <w:numPr>
          <w:ilvl w:val="0"/>
          <w:numId w:val="20"/>
        </w:numPr>
        <w:tabs>
          <w:tab w:val="left" w:pos="851"/>
        </w:tabs>
        <w:spacing w:after="60" w:line="240" w:lineRule="auto"/>
        <w:ind w:left="0" w:firstLine="357"/>
        <w:contextualSpacing w:val="0"/>
        <w:jc w:val="both"/>
        <w:rPr>
          <w:rFonts w:ascii="Times New Roman" w:hAnsi="Times New Roman" w:cs="Times New Roman"/>
          <w:color w:val="000000" w:themeColor="text1"/>
          <w:sz w:val="28"/>
          <w:szCs w:val="28"/>
        </w:rPr>
      </w:pPr>
      <w:r w:rsidRPr="007C1BFA">
        <w:rPr>
          <w:rFonts w:ascii="Times New Roman" w:hAnsi="Times New Roman" w:cs="Times New Roman"/>
          <w:color w:val="000000" w:themeColor="text1"/>
          <w:sz w:val="28"/>
          <w:szCs w:val="28"/>
        </w:rPr>
        <w:t xml:space="preserve">MK noteikumos Nr.221 </w:t>
      </w:r>
      <w:r>
        <w:rPr>
          <w:rFonts w:ascii="Times New Roman" w:hAnsi="Times New Roman" w:cs="Times New Roman"/>
          <w:color w:val="000000" w:themeColor="text1"/>
          <w:sz w:val="28"/>
          <w:szCs w:val="28"/>
        </w:rPr>
        <w:t>veikto grozījumu</w:t>
      </w:r>
      <w:r w:rsidRPr="007C1BFA">
        <w:rPr>
          <w:rFonts w:ascii="Times New Roman" w:hAnsi="Times New Roman" w:cs="Times New Roman"/>
          <w:color w:val="000000" w:themeColor="text1"/>
          <w:sz w:val="28"/>
          <w:szCs w:val="28"/>
        </w:rPr>
        <w:t xml:space="preserve"> rezultātā </w:t>
      </w:r>
      <w:r w:rsidR="00BE4FB2" w:rsidRPr="007C1BFA">
        <w:rPr>
          <w:rFonts w:ascii="Times New Roman" w:hAnsi="Times New Roman" w:cs="Times New Roman"/>
          <w:color w:val="000000" w:themeColor="text1"/>
          <w:sz w:val="28"/>
          <w:szCs w:val="28"/>
        </w:rPr>
        <w:t>dabasgāzes koģenerāci</w:t>
      </w:r>
      <w:r>
        <w:rPr>
          <w:rFonts w:ascii="Times New Roman" w:hAnsi="Times New Roman" w:cs="Times New Roman"/>
          <w:color w:val="000000" w:themeColor="text1"/>
          <w:sz w:val="28"/>
          <w:szCs w:val="28"/>
        </w:rPr>
        <w:t>jas stacijām ar jaudu virs 4 MW,</w:t>
      </w:r>
      <w:r w:rsidR="00BE4FB2" w:rsidRPr="007C1BFA">
        <w:rPr>
          <w:rFonts w:ascii="Times New Roman" w:hAnsi="Times New Roman" w:cs="Times New Roman"/>
          <w:color w:val="000000" w:themeColor="text1"/>
          <w:sz w:val="28"/>
          <w:szCs w:val="28"/>
        </w:rPr>
        <w:t xml:space="preserve"> </w:t>
      </w:r>
      <w:r w:rsidRPr="007C1BFA">
        <w:rPr>
          <w:rFonts w:ascii="Times New Roman" w:hAnsi="Times New Roman" w:cs="Times New Roman"/>
          <w:color w:val="000000" w:themeColor="text1"/>
          <w:sz w:val="28"/>
          <w:szCs w:val="28"/>
        </w:rPr>
        <w:t>sākot ar 2014. </w:t>
      </w:r>
      <w:r>
        <w:rPr>
          <w:rFonts w:ascii="Times New Roman" w:hAnsi="Times New Roman" w:cs="Times New Roman"/>
          <w:color w:val="000000" w:themeColor="text1"/>
          <w:sz w:val="28"/>
          <w:szCs w:val="28"/>
        </w:rPr>
        <w:t>g</w:t>
      </w:r>
      <w:r w:rsidRPr="007C1BFA">
        <w:rPr>
          <w:rFonts w:ascii="Times New Roman" w:hAnsi="Times New Roman" w:cs="Times New Roman"/>
          <w:color w:val="000000" w:themeColor="text1"/>
          <w:sz w:val="28"/>
          <w:szCs w:val="28"/>
        </w:rPr>
        <w:t>adu</w:t>
      </w:r>
      <w:r>
        <w:rPr>
          <w:rFonts w:ascii="Times New Roman" w:hAnsi="Times New Roman" w:cs="Times New Roman"/>
          <w:color w:val="000000" w:themeColor="text1"/>
          <w:sz w:val="28"/>
          <w:szCs w:val="28"/>
        </w:rPr>
        <w:t>,</w:t>
      </w:r>
      <w:r w:rsidRPr="007C1BFA">
        <w:rPr>
          <w:rFonts w:ascii="Times New Roman" w:hAnsi="Times New Roman" w:cs="Times New Roman"/>
          <w:color w:val="000000" w:themeColor="text1"/>
          <w:sz w:val="28"/>
          <w:szCs w:val="28"/>
        </w:rPr>
        <w:t xml:space="preserve"> </w:t>
      </w:r>
      <w:r w:rsidR="00E05070" w:rsidRPr="007C1BFA">
        <w:rPr>
          <w:rFonts w:ascii="Times New Roman" w:hAnsi="Times New Roman" w:cs="Times New Roman"/>
          <w:b/>
          <w:color w:val="000000" w:themeColor="text1"/>
          <w:sz w:val="28"/>
          <w:szCs w:val="28"/>
        </w:rPr>
        <w:t>samazinās obligātā iepirkuma</w:t>
      </w:r>
      <w:r w:rsidR="00E05070">
        <w:rPr>
          <w:rFonts w:ascii="Times New Roman" w:hAnsi="Times New Roman" w:cs="Times New Roman"/>
          <w:b/>
          <w:color w:val="000000" w:themeColor="text1"/>
          <w:sz w:val="28"/>
          <w:szCs w:val="28"/>
        </w:rPr>
        <w:t xml:space="preserve"> ietvaros</w:t>
      </w:r>
      <w:r w:rsidR="00E05070" w:rsidRPr="007C1BFA">
        <w:rPr>
          <w:rFonts w:ascii="Times New Roman" w:hAnsi="Times New Roman" w:cs="Times New Roman"/>
          <w:b/>
          <w:color w:val="000000" w:themeColor="text1"/>
          <w:sz w:val="28"/>
          <w:szCs w:val="28"/>
        </w:rPr>
        <w:t xml:space="preserve"> izmaksājamās summas apmēr</w:t>
      </w:r>
      <w:r w:rsidR="00E05070">
        <w:rPr>
          <w:rFonts w:ascii="Times New Roman" w:hAnsi="Times New Roman" w:cs="Times New Roman"/>
          <w:b/>
          <w:color w:val="000000" w:themeColor="text1"/>
          <w:sz w:val="28"/>
          <w:szCs w:val="28"/>
        </w:rPr>
        <w:t>s</w:t>
      </w:r>
      <w:r w:rsidR="00E05070" w:rsidRPr="007C1BFA">
        <w:rPr>
          <w:rFonts w:ascii="Times New Roman" w:hAnsi="Times New Roman" w:cs="Times New Roman"/>
          <w:color w:val="000000" w:themeColor="text1"/>
          <w:sz w:val="28"/>
          <w:szCs w:val="28"/>
        </w:rPr>
        <w:t xml:space="preserve"> </w:t>
      </w:r>
      <w:r w:rsidRPr="007C1BFA">
        <w:rPr>
          <w:rFonts w:ascii="Times New Roman" w:hAnsi="Times New Roman" w:cs="Times New Roman"/>
          <w:color w:val="000000" w:themeColor="text1"/>
          <w:sz w:val="28"/>
          <w:szCs w:val="28"/>
        </w:rPr>
        <w:t>aptuveni</w:t>
      </w:r>
      <w:r>
        <w:rPr>
          <w:rFonts w:ascii="Times New Roman" w:hAnsi="Times New Roman" w:cs="Times New Roman"/>
          <w:color w:val="000000" w:themeColor="text1"/>
          <w:sz w:val="28"/>
          <w:szCs w:val="28"/>
        </w:rPr>
        <w:t xml:space="preserve"> par </w:t>
      </w:r>
      <w:r w:rsidRPr="007C1BFA">
        <w:rPr>
          <w:rFonts w:ascii="Times New Roman" w:hAnsi="Times New Roman" w:cs="Times New Roman"/>
          <w:color w:val="000000" w:themeColor="text1"/>
          <w:sz w:val="28"/>
          <w:szCs w:val="28"/>
        </w:rPr>
        <w:t xml:space="preserve">20 </w:t>
      </w:r>
      <w:proofErr w:type="spellStart"/>
      <w:r w:rsidRPr="007C1BFA">
        <w:rPr>
          <w:rFonts w:ascii="Times New Roman" w:hAnsi="Times New Roman" w:cs="Times New Roman"/>
          <w:color w:val="000000" w:themeColor="text1"/>
          <w:sz w:val="28"/>
          <w:szCs w:val="28"/>
        </w:rPr>
        <w:t>milj</w:t>
      </w:r>
      <w:proofErr w:type="spellEnd"/>
      <w:r w:rsidRPr="007C1BFA">
        <w:rPr>
          <w:rFonts w:ascii="Times New Roman" w:hAnsi="Times New Roman" w:cs="Times New Roman"/>
          <w:color w:val="000000" w:themeColor="text1"/>
          <w:sz w:val="28"/>
          <w:szCs w:val="28"/>
        </w:rPr>
        <w:t>. LVL</w:t>
      </w:r>
      <w:r>
        <w:rPr>
          <w:rFonts w:ascii="Times New Roman" w:hAnsi="Times New Roman" w:cs="Times New Roman"/>
          <w:color w:val="000000" w:themeColor="text1"/>
          <w:sz w:val="28"/>
          <w:szCs w:val="28"/>
        </w:rPr>
        <w:t xml:space="preserve"> gadā</w:t>
      </w:r>
      <w:r w:rsidR="00BE4FB2" w:rsidRPr="007C1BFA">
        <w:rPr>
          <w:rFonts w:ascii="Times New Roman" w:hAnsi="Times New Roman" w:cs="Times New Roman"/>
          <w:color w:val="000000" w:themeColor="text1"/>
          <w:sz w:val="28"/>
          <w:szCs w:val="28"/>
        </w:rPr>
        <w:t>, kamēr minētas koģenerācijas stacijas ar uzstādīto elektrisko jaudu virs četriem megavatiem saņems atbalstu obligātā iepirkuma ietvaros.</w:t>
      </w:r>
    </w:p>
    <w:p w:rsidR="00C91A6F" w:rsidRPr="007C1BFA" w:rsidRDefault="00E12FB5" w:rsidP="00781276">
      <w:pPr>
        <w:pStyle w:val="BodyText"/>
        <w:numPr>
          <w:ilvl w:val="0"/>
          <w:numId w:val="20"/>
        </w:numPr>
        <w:spacing w:after="60"/>
        <w:ind w:left="0" w:firstLine="357"/>
        <w:rPr>
          <w:color w:val="000000" w:themeColor="text1"/>
          <w:lang w:val="lv-LV"/>
        </w:rPr>
      </w:pPr>
      <w:r w:rsidRPr="007C1BFA">
        <w:rPr>
          <w:color w:val="000000" w:themeColor="text1"/>
          <w:lang w:val="lv-LV"/>
        </w:rPr>
        <w:t>Lai izveidotu mehānismu, kā kompensēt lietotājiem starpību starp reālo OIK un 2013.</w:t>
      </w:r>
      <w:r w:rsidR="00DA5828" w:rsidRPr="007C1BFA">
        <w:rPr>
          <w:color w:val="000000" w:themeColor="text1"/>
          <w:lang w:val="lv-LV"/>
        </w:rPr>
        <w:t> </w:t>
      </w:r>
      <w:r w:rsidRPr="007C1BFA">
        <w:rPr>
          <w:color w:val="000000" w:themeColor="text1"/>
          <w:lang w:val="lv-LV"/>
        </w:rPr>
        <w:t xml:space="preserve">gada līmeni – 1,89 </w:t>
      </w:r>
      <w:proofErr w:type="spellStart"/>
      <w:r w:rsidRPr="007C1BFA">
        <w:rPr>
          <w:color w:val="000000" w:themeColor="text1"/>
          <w:lang w:val="lv-LV"/>
        </w:rPr>
        <w:t>sant</w:t>
      </w:r>
      <w:proofErr w:type="spellEnd"/>
      <w:r w:rsidRPr="007C1BFA">
        <w:rPr>
          <w:color w:val="000000" w:themeColor="text1"/>
          <w:lang w:val="lv-LV"/>
        </w:rPr>
        <w:t xml:space="preserve">./kWh, </w:t>
      </w:r>
      <w:r w:rsidRPr="007C1BFA">
        <w:rPr>
          <w:b/>
          <w:color w:val="000000" w:themeColor="text1"/>
          <w:lang w:val="lv-LV"/>
        </w:rPr>
        <w:t>ir nepieciešams izveidot atsevišķu fondu</w:t>
      </w:r>
      <w:r w:rsidRPr="007C1BFA">
        <w:rPr>
          <w:color w:val="000000" w:themeColor="text1"/>
          <w:lang w:val="lv-LV"/>
        </w:rPr>
        <w:t xml:space="preserve"> – Elektrības lietotāju atbalsta fondu (</w:t>
      </w:r>
      <w:r w:rsidR="00C91A6F" w:rsidRPr="007C1BFA">
        <w:rPr>
          <w:color w:val="000000" w:themeColor="text1"/>
          <w:lang w:val="lv-LV"/>
        </w:rPr>
        <w:t>ELAF</w:t>
      </w:r>
      <w:r w:rsidRPr="007C1BFA">
        <w:rPr>
          <w:color w:val="000000" w:themeColor="text1"/>
          <w:lang w:val="lv-LV"/>
        </w:rPr>
        <w:t xml:space="preserve">). Tajā nonāktu elektroenerģijas lietotāju </w:t>
      </w:r>
      <w:r w:rsidR="00E05070" w:rsidRPr="007C1BFA">
        <w:rPr>
          <w:color w:val="000000" w:themeColor="text1"/>
          <w:lang w:val="lv-LV"/>
        </w:rPr>
        <w:t xml:space="preserve">OIK </w:t>
      </w:r>
      <w:r w:rsidRPr="007C1BFA">
        <w:rPr>
          <w:color w:val="000000" w:themeColor="text1"/>
          <w:lang w:val="lv-LV"/>
        </w:rPr>
        <w:t xml:space="preserve">maksājumi, gan pārskaitījums no budžeta par OIK iztrūkstošo daļu. </w:t>
      </w:r>
    </w:p>
    <w:p w:rsidR="00951C71" w:rsidRPr="007C1BFA" w:rsidRDefault="00951C71" w:rsidP="00781276">
      <w:pPr>
        <w:pStyle w:val="BodyText"/>
        <w:numPr>
          <w:ilvl w:val="0"/>
          <w:numId w:val="20"/>
        </w:numPr>
        <w:spacing w:after="60"/>
        <w:ind w:left="0" w:firstLine="357"/>
        <w:rPr>
          <w:color w:val="000000" w:themeColor="text1"/>
          <w:lang w:val="lv-LV"/>
        </w:rPr>
      </w:pPr>
      <w:r w:rsidRPr="007C1BFA">
        <w:rPr>
          <w:color w:val="000000" w:themeColor="text1"/>
          <w:lang w:val="lv-LV"/>
        </w:rPr>
        <w:t xml:space="preserve">ELAF darbība var tikt uzsākta tikai pēc mehānisma </w:t>
      </w:r>
      <w:r w:rsidRPr="007C1BFA">
        <w:rPr>
          <w:color w:val="000000" w:themeColor="text1"/>
          <w:szCs w:val="28"/>
          <w:lang w:val="lv-LV"/>
        </w:rPr>
        <w:t>saskaņošanas ar Eiropas Komisiju atbilstoši Līguma par Eiropas Savienības darbību 107. un 108. pantam.</w:t>
      </w:r>
    </w:p>
    <w:p w:rsidR="00EE2236" w:rsidRPr="007C1BFA" w:rsidRDefault="00C4496F" w:rsidP="00781276">
      <w:pPr>
        <w:pStyle w:val="BodyText"/>
        <w:numPr>
          <w:ilvl w:val="0"/>
          <w:numId w:val="20"/>
        </w:numPr>
        <w:spacing w:after="60"/>
        <w:ind w:left="0" w:firstLine="357"/>
        <w:rPr>
          <w:rFonts w:cs="Times New Roman"/>
          <w:color w:val="000000" w:themeColor="text1"/>
          <w:szCs w:val="28"/>
          <w:lang w:val="lv-LV"/>
        </w:rPr>
      </w:pPr>
      <w:r w:rsidRPr="007C1BFA">
        <w:rPr>
          <w:color w:val="000000" w:themeColor="text1"/>
          <w:lang w:val="lv-LV"/>
        </w:rPr>
        <w:t xml:space="preserve">Lai nodrošinātu valsts budžetu ar papildu ieņēmumiem un finansiāli nodrošinātu elektroenerģijas lietotāju atbalsta pasākumus, paredzēts ieviests </w:t>
      </w:r>
      <w:r w:rsidR="00EE2236" w:rsidRPr="007C1BFA">
        <w:rPr>
          <w:color w:val="000000" w:themeColor="text1"/>
          <w:lang w:val="lv-LV"/>
        </w:rPr>
        <w:t xml:space="preserve">Subsidētās enerģijas nodokli (SEN). </w:t>
      </w:r>
      <w:r w:rsidRPr="007C1BFA">
        <w:rPr>
          <w:color w:val="000000" w:themeColor="text1"/>
          <w:lang w:val="lv-LV"/>
        </w:rPr>
        <w:t>Tā mērķis ir ierobežot elektroenerģijas kopējās cenas pieaugumu, lai tādejādi nodrošinātu tautsaimniecības</w:t>
      </w:r>
      <w:r w:rsidR="00EE2236" w:rsidRPr="007C1BFA">
        <w:rPr>
          <w:color w:val="000000" w:themeColor="text1"/>
          <w:lang w:val="lv-LV"/>
        </w:rPr>
        <w:t xml:space="preserve">, it īpaši rūpniecisko ražotāju, </w:t>
      </w:r>
      <w:r w:rsidRPr="007C1BFA">
        <w:rPr>
          <w:color w:val="000000" w:themeColor="text1"/>
          <w:lang w:val="lv-LV"/>
        </w:rPr>
        <w:t xml:space="preserve">konkurētspēju un nepalielinātu mājsaimniecību enerģētisko nabadzību. </w:t>
      </w:r>
      <w:r w:rsidR="00EE2236" w:rsidRPr="007C1BFA">
        <w:rPr>
          <w:color w:val="000000" w:themeColor="text1"/>
          <w:lang w:val="lv-LV"/>
        </w:rPr>
        <w:t xml:space="preserve">Elektroenerģijas </w:t>
      </w:r>
      <w:r w:rsidRPr="007C1BFA">
        <w:rPr>
          <w:color w:val="000000" w:themeColor="text1"/>
          <w:lang w:val="lv-LV"/>
        </w:rPr>
        <w:t xml:space="preserve">ražotāju, kas elektroenerģijas ražošanai izmanto fosilos energoresursus, saņemtais </w:t>
      </w:r>
      <w:r w:rsidR="00EE2236" w:rsidRPr="007C1BFA">
        <w:rPr>
          <w:color w:val="000000" w:themeColor="text1"/>
          <w:lang w:val="lv-LV"/>
        </w:rPr>
        <w:t xml:space="preserve">kopējais atbalsts par subsidētas elektroenerģijas ražošanu </w:t>
      </w:r>
      <w:r w:rsidR="005A3E5F" w:rsidRPr="007C1BFA">
        <w:rPr>
          <w:color w:val="000000" w:themeColor="text1"/>
          <w:lang w:val="lv-LV"/>
        </w:rPr>
        <w:t xml:space="preserve">tiks </w:t>
      </w:r>
      <w:r w:rsidR="005A3E5F" w:rsidRPr="00DF4855">
        <w:rPr>
          <w:color w:val="000000" w:themeColor="text1"/>
          <w:lang w:val="lv-LV"/>
        </w:rPr>
        <w:t xml:space="preserve">aplikts ar SEN </w:t>
      </w:r>
      <w:r w:rsidR="00DF4855" w:rsidRPr="00DF4855">
        <w:rPr>
          <w:color w:val="000000" w:themeColor="text1"/>
          <w:lang w:val="lv-LV"/>
        </w:rPr>
        <w:t>1</w:t>
      </w:r>
      <w:r w:rsidR="000B6C91">
        <w:rPr>
          <w:color w:val="000000" w:themeColor="text1"/>
          <w:lang w:val="lv-LV"/>
        </w:rPr>
        <w:t>5</w:t>
      </w:r>
      <w:r w:rsidRPr="00DF4855">
        <w:rPr>
          <w:color w:val="000000" w:themeColor="text1"/>
          <w:lang w:val="lv-LV"/>
        </w:rPr>
        <w:t>% apmērā, to enerģijas ražotāju, kas elektroenerģijas ražošanai izmanto AER, atbalsts tiek aplikts ar SEN 1</w:t>
      </w:r>
      <w:r w:rsidR="000B6C91">
        <w:rPr>
          <w:color w:val="000000" w:themeColor="text1"/>
          <w:lang w:val="lv-LV"/>
        </w:rPr>
        <w:t>0</w:t>
      </w:r>
      <w:r w:rsidRPr="00DF4855">
        <w:rPr>
          <w:color w:val="000000" w:themeColor="text1"/>
          <w:lang w:val="lv-LV"/>
        </w:rPr>
        <w:t xml:space="preserve">% apmērā. </w:t>
      </w:r>
      <w:r w:rsidR="00787557" w:rsidRPr="00DF4855">
        <w:rPr>
          <w:color w:val="000000" w:themeColor="text1"/>
          <w:szCs w:val="28"/>
          <w:lang w:val="lv-LV"/>
        </w:rPr>
        <w:t xml:space="preserve">Savukārt, lai neradītu būtisku ietekmi uz centralizētas siltumapgādes zonā piegādātās siltumenerģijas gala tarifa pieaugumu, augstas efektivitātes koģenerācijas stacijām ar uzstādīto elektrisko jaudu līdz 4 MW, kas ir pieslēgtas centralizētās siltumapgādes sistēmām, saņemtais atbalsts tiek aplikts ar SEN </w:t>
      </w:r>
      <w:r w:rsidR="000B6C91">
        <w:rPr>
          <w:color w:val="000000" w:themeColor="text1"/>
          <w:szCs w:val="28"/>
          <w:lang w:val="lv-LV"/>
        </w:rPr>
        <w:t>5</w:t>
      </w:r>
      <w:r w:rsidR="00787557" w:rsidRPr="00DF4855">
        <w:rPr>
          <w:i/>
          <w:color w:val="000000" w:themeColor="text1"/>
          <w:szCs w:val="28"/>
          <w:lang w:val="lv-LV"/>
        </w:rPr>
        <w:t>%</w:t>
      </w:r>
      <w:r w:rsidR="00787557" w:rsidRPr="00DF4855">
        <w:rPr>
          <w:color w:val="000000" w:themeColor="text1"/>
          <w:szCs w:val="28"/>
          <w:lang w:val="lv-LV"/>
        </w:rPr>
        <w:t xml:space="preserve"> apmērā.</w:t>
      </w:r>
      <w:r w:rsidR="00772243" w:rsidRPr="00DF4855">
        <w:rPr>
          <w:color w:val="000000" w:themeColor="text1"/>
          <w:szCs w:val="28"/>
          <w:lang w:val="lv-LV"/>
        </w:rPr>
        <w:t xml:space="preserve"> </w:t>
      </w:r>
      <w:r w:rsidRPr="00DF4855">
        <w:rPr>
          <w:color w:val="000000" w:themeColor="text1"/>
          <w:lang w:val="lv-LV"/>
        </w:rPr>
        <w:t xml:space="preserve">SEN </w:t>
      </w:r>
      <w:r w:rsidR="00EE2236" w:rsidRPr="00DF4855">
        <w:rPr>
          <w:color w:val="000000" w:themeColor="text1"/>
          <w:lang w:val="lv-LV"/>
        </w:rPr>
        <w:t xml:space="preserve">paredzēts </w:t>
      </w:r>
      <w:r w:rsidRPr="00DF4855">
        <w:rPr>
          <w:color w:val="000000" w:themeColor="text1"/>
          <w:lang w:val="lv-LV"/>
        </w:rPr>
        <w:t>ievie</w:t>
      </w:r>
      <w:r w:rsidR="00EE2236" w:rsidRPr="00DF4855">
        <w:rPr>
          <w:color w:val="000000" w:themeColor="text1"/>
          <w:lang w:val="lv-LV"/>
        </w:rPr>
        <w:t>st</w:t>
      </w:r>
      <w:r w:rsidR="00A9496F">
        <w:rPr>
          <w:color w:val="000000" w:themeColor="text1"/>
          <w:lang w:val="lv-LV"/>
        </w:rPr>
        <w:t>,</w:t>
      </w:r>
      <w:r w:rsidR="00EE2236" w:rsidRPr="00DF4855">
        <w:rPr>
          <w:color w:val="000000" w:themeColor="text1"/>
          <w:lang w:val="lv-LV"/>
        </w:rPr>
        <w:t xml:space="preserve"> sākot </w:t>
      </w:r>
      <w:r w:rsidRPr="00DF4855">
        <w:rPr>
          <w:color w:val="000000" w:themeColor="text1"/>
          <w:lang w:val="lv-LV"/>
        </w:rPr>
        <w:t>ar 2014.</w:t>
      </w:r>
      <w:r w:rsidR="005D2D9D" w:rsidRPr="00DF4855">
        <w:rPr>
          <w:color w:val="000000" w:themeColor="text1"/>
          <w:lang w:val="lv-LV"/>
        </w:rPr>
        <w:t> </w:t>
      </w:r>
      <w:r w:rsidRPr="00DF4855">
        <w:rPr>
          <w:color w:val="000000" w:themeColor="text1"/>
          <w:lang w:val="lv-LV"/>
        </w:rPr>
        <w:t>gada 1.</w:t>
      </w:r>
      <w:r w:rsidR="005D2D9D" w:rsidRPr="00DF4855">
        <w:rPr>
          <w:color w:val="000000" w:themeColor="text1"/>
          <w:lang w:val="lv-LV"/>
        </w:rPr>
        <w:t> </w:t>
      </w:r>
      <w:r w:rsidRPr="00DF4855">
        <w:rPr>
          <w:color w:val="000000" w:themeColor="text1"/>
          <w:lang w:val="lv-LV"/>
        </w:rPr>
        <w:t>janvāri</w:t>
      </w:r>
      <w:r w:rsidR="00EE2236" w:rsidRPr="00DF4855">
        <w:rPr>
          <w:color w:val="000000" w:themeColor="text1"/>
          <w:lang w:val="lv-LV"/>
        </w:rPr>
        <w:t xml:space="preserve"> uz laiku līdz </w:t>
      </w:r>
      <w:r w:rsidR="00EE2236" w:rsidRPr="00DF4855">
        <w:rPr>
          <w:color w:val="000000" w:themeColor="text1"/>
          <w:lang w:val="lv-LV"/>
        </w:rPr>
        <w:lastRenderedPageBreak/>
        <w:t>2017.</w:t>
      </w:r>
      <w:r w:rsidR="005D2D9D" w:rsidRPr="00DF4855">
        <w:rPr>
          <w:color w:val="000000" w:themeColor="text1"/>
          <w:lang w:val="lv-LV"/>
        </w:rPr>
        <w:t> </w:t>
      </w:r>
      <w:r w:rsidR="00EE2236" w:rsidRPr="00DF4855">
        <w:rPr>
          <w:color w:val="000000" w:themeColor="text1"/>
          <w:lang w:val="lv-LV"/>
        </w:rPr>
        <w:t>gada 31.</w:t>
      </w:r>
      <w:r w:rsidR="005D2D9D" w:rsidRPr="00DF4855">
        <w:rPr>
          <w:color w:val="000000" w:themeColor="text1"/>
          <w:lang w:val="lv-LV"/>
        </w:rPr>
        <w:t> </w:t>
      </w:r>
      <w:r w:rsidR="00EE2236" w:rsidRPr="00DF4855">
        <w:rPr>
          <w:color w:val="000000" w:themeColor="text1"/>
          <w:lang w:val="lv-LV"/>
        </w:rPr>
        <w:t>decembrim</w:t>
      </w:r>
      <w:r w:rsidR="00EE2236" w:rsidRPr="007C1BFA">
        <w:rPr>
          <w:color w:val="000000" w:themeColor="text1"/>
          <w:lang w:val="lv-LV"/>
        </w:rPr>
        <w:t xml:space="preserve">, uz četriem gadiem. </w:t>
      </w:r>
      <w:r w:rsidR="00EE2236" w:rsidRPr="007C1BFA">
        <w:rPr>
          <w:b/>
          <w:color w:val="000000" w:themeColor="text1"/>
          <w:lang w:val="lv-LV"/>
        </w:rPr>
        <w:t>Laika posmā no 2014.-2016.</w:t>
      </w:r>
      <w:r w:rsidR="005D2D9D" w:rsidRPr="007C1BFA">
        <w:rPr>
          <w:b/>
          <w:color w:val="000000" w:themeColor="text1"/>
          <w:lang w:val="lv-LV"/>
        </w:rPr>
        <w:t> </w:t>
      </w:r>
      <w:r w:rsidR="00EE2236" w:rsidRPr="007C1BFA">
        <w:rPr>
          <w:b/>
          <w:color w:val="000000" w:themeColor="text1"/>
          <w:lang w:val="lv-LV"/>
        </w:rPr>
        <w:t xml:space="preserve">gadam šīs iemaksas budžetā veidos </w:t>
      </w:r>
      <w:r w:rsidR="00C177CB" w:rsidRPr="007C1BFA">
        <w:rPr>
          <w:b/>
          <w:color w:val="000000" w:themeColor="text1"/>
          <w:lang w:val="lv-LV"/>
        </w:rPr>
        <w:t>7</w:t>
      </w:r>
      <w:r w:rsidR="000B6C91">
        <w:rPr>
          <w:b/>
          <w:color w:val="000000" w:themeColor="text1"/>
          <w:lang w:val="lv-LV"/>
        </w:rPr>
        <w:t>7</w:t>
      </w:r>
      <w:r w:rsidR="00C177CB" w:rsidRPr="007C1BFA">
        <w:rPr>
          <w:b/>
          <w:color w:val="000000" w:themeColor="text1"/>
          <w:lang w:val="lv-LV"/>
        </w:rPr>
        <w:t>,</w:t>
      </w:r>
      <w:r w:rsidR="000B6C91">
        <w:rPr>
          <w:b/>
          <w:color w:val="000000" w:themeColor="text1"/>
          <w:lang w:val="lv-LV"/>
        </w:rPr>
        <w:t>7</w:t>
      </w:r>
      <w:r w:rsidR="00E6652C" w:rsidRPr="007C1BFA">
        <w:rPr>
          <w:b/>
          <w:color w:val="000000" w:themeColor="text1"/>
          <w:lang w:val="lv-LV"/>
        </w:rPr>
        <w:t xml:space="preserve"> </w:t>
      </w:r>
      <w:proofErr w:type="spellStart"/>
      <w:r w:rsidR="00EE2236" w:rsidRPr="007C1BFA">
        <w:rPr>
          <w:b/>
          <w:color w:val="000000" w:themeColor="text1"/>
          <w:lang w:val="lv-LV"/>
        </w:rPr>
        <w:t>milj</w:t>
      </w:r>
      <w:proofErr w:type="spellEnd"/>
      <w:r w:rsidR="00EE2236" w:rsidRPr="007C1BFA">
        <w:rPr>
          <w:b/>
          <w:color w:val="000000" w:themeColor="text1"/>
          <w:lang w:val="lv-LV"/>
        </w:rPr>
        <w:t xml:space="preserve">. LVL. </w:t>
      </w:r>
    </w:p>
    <w:p w:rsidR="005E728D" w:rsidRPr="00E05070" w:rsidRDefault="001D6ECF" w:rsidP="00781276">
      <w:pPr>
        <w:pStyle w:val="ListParagraph"/>
        <w:numPr>
          <w:ilvl w:val="0"/>
          <w:numId w:val="20"/>
        </w:numPr>
        <w:tabs>
          <w:tab w:val="left" w:pos="851"/>
        </w:tabs>
        <w:spacing w:after="60" w:line="240" w:lineRule="auto"/>
        <w:ind w:left="0" w:firstLine="357"/>
        <w:contextualSpacing w:val="0"/>
        <w:jc w:val="both"/>
        <w:rPr>
          <w:rFonts w:ascii="Times New Roman" w:hAnsi="Times New Roman"/>
          <w:color w:val="000000" w:themeColor="text1"/>
          <w:sz w:val="28"/>
        </w:rPr>
      </w:pPr>
      <w:r w:rsidRPr="007C1BFA">
        <w:rPr>
          <w:rFonts w:ascii="Times New Roman" w:hAnsi="Times New Roman" w:cs="Times New Roman"/>
          <w:color w:val="000000" w:themeColor="text1"/>
          <w:sz w:val="28"/>
          <w:szCs w:val="28"/>
        </w:rPr>
        <w:t xml:space="preserve">ELAF </w:t>
      </w:r>
      <w:r w:rsidR="00EE2236" w:rsidRPr="007C1BFA">
        <w:rPr>
          <w:rFonts w:ascii="Times New Roman" w:hAnsi="Times New Roman" w:cs="Times New Roman"/>
          <w:color w:val="000000" w:themeColor="text1"/>
          <w:sz w:val="28"/>
          <w:szCs w:val="28"/>
        </w:rPr>
        <w:t xml:space="preserve">ir </w:t>
      </w:r>
      <w:r w:rsidRPr="007C1BFA">
        <w:rPr>
          <w:rFonts w:ascii="Times New Roman" w:hAnsi="Times New Roman" w:cs="Times New Roman"/>
          <w:color w:val="000000" w:themeColor="text1"/>
          <w:sz w:val="28"/>
          <w:szCs w:val="28"/>
        </w:rPr>
        <w:t>veidošana</w:t>
      </w:r>
      <w:r w:rsidR="00F846F7" w:rsidRPr="007C1BFA">
        <w:rPr>
          <w:rFonts w:ascii="Times New Roman" w:hAnsi="Times New Roman" w:cs="Times New Roman"/>
          <w:color w:val="000000" w:themeColor="text1"/>
          <w:sz w:val="28"/>
          <w:szCs w:val="28"/>
        </w:rPr>
        <w:t>s</w:t>
      </w:r>
      <w:r w:rsidRPr="007C1BFA">
        <w:rPr>
          <w:rFonts w:ascii="Times New Roman" w:hAnsi="Times New Roman" w:cs="Times New Roman"/>
          <w:color w:val="000000" w:themeColor="text1"/>
          <w:sz w:val="28"/>
          <w:szCs w:val="28"/>
        </w:rPr>
        <w:t>, SEN piemērošana</w:t>
      </w:r>
      <w:r w:rsidR="00F846F7" w:rsidRPr="007C1BFA">
        <w:rPr>
          <w:rFonts w:ascii="Times New Roman" w:hAnsi="Times New Roman" w:cs="Times New Roman"/>
          <w:color w:val="000000" w:themeColor="text1"/>
          <w:sz w:val="28"/>
          <w:szCs w:val="28"/>
        </w:rPr>
        <w:t>s</w:t>
      </w:r>
      <w:r w:rsidRPr="007C1BFA">
        <w:rPr>
          <w:rFonts w:ascii="Times New Roman" w:hAnsi="Times New Roman" w:cs="Times New Roman"/>
          <w:color w:val="000000" w:themeColor="text1"/>
          <w:sz w:val="28"/>
          <w:szCs w:val="28"/>
        </w:rPr>
        <w:t>, elektroenerģijas tirgus atvēršana</w:t>
      </w:r>
      <w:r w:rsidR="00F846F7" w:rsidRPr="007C1BFA">
        <w:rPr>
          <w:rFonts w:ascii="Times New Roman" w:hAnsi="Times New Roman" w:cs="Times New Roman"/>
          <w:color w:val="000000" w:themeColor="text1"/>
          <w:sz w:val="28"/>
          <w:szCs w:val="28"/>
        </w:rPr>
        <w:t>s</w:t>
      </w:r>
      <w:r w:rsidRPr="007C1BFA">
        <w:rPr>
          <w:rFonts w:ascii="Times New Roman" w:hAnsi="Times New Roman" w:cs="Times New Roman"/>
          <w:color w:val="000000" w:themeColor="text1"/>
          <w:sz w:val="28"/>
          <w:szCs w:val="28"/>
        </w:rPr>
        <w:t xml:space="preserve"> un sociālā atbalst</w:t>
      </w:r>
      <w:r w:rsidR="00F846F7" w:rsidRPr="007C1BFA">
        <w:rPr>
          <w:rFonts w:ascii="Times New Roman" w:hAnsi="Times New Roman" w:cs="Times New Roman"/>
          <w:color w:val="000000" w:themeColor="text1"/>
          <w:sz w:val="28"/>
          <w:szCs w:val="28"/>
        </w:rPr>
        <w:t xml:space="preserve">a pasākumu </w:t>
      </w:r>
      <w:r w:rsidR="00EE2236" w:rsidRPr="007C1BFA">
        <w:rPr>
          <w:rFonts w:ascii="Times New Roman" w:hAnsi="Times New Roman" w:cs="Times New Roman"/>
          <w:color w:val="000000" w:themeColor="text1"/>
          <w:sz w:val="28"/>
          <w:szCs w:val="28"/>
        </w:rPr>
        <w:t>īstenošana ir jāveic kompleksi</w:t>
      </w:r>
      <w:r w:rsidR="00F846F7" w:rsidRPr="007C1BFA">
        <w:rPr>
          <w:rFonts w:ascii="Times New Roman" w:hAnsi="Times New Roman" w:cs="Times New Roman"/>
          <w:color w:val="000000" w:themeColor="text1"/>
          <w:sz w:val="28"/>
          <w:szCs w:val="28"/>
        </w:rPr>
        <w:t>, vērtējot visu šo pasākumu komplekso ietekmi uz tautsaimniecību un elektroenerģijas lietotājiem.</w:t>
      </w:r>
    </w:p>
    <w:p w:rsidR="00E05070" w:rsidRPr="005E728D" w:rsidRDefault="00E05070" w:rsidP="00DD7845">
      <w:pPr>
        <w:pStyle w:val="ListParagraph"/>
        <w:numPr>
          <w:ilvl w:val="0"/>
          <w:numId w:val="20"/>
        </w:numPr>
        <w:tabs>
          <w:tab w:val="left" w:pos="851"/>
        </w:tabs>
        <w:spacing w:after="0" w:line="240" w:lineRule="auto"/>
        <w:ind w:left="0" w:firstLine="360"/>
        <w:contextualSpacing w:val="0"/>
        <w:jc w:val="both"/>
        <w:rPr>
          <w:rFonts w:ascii="Times New Roman" w:hAnsi="Times New Roman"/>
          <w:color w:val="000000" w:themeColor="text1"/>
          <w:sz w:val="28"/>
        </w:rPr>
      </w:pPr>
      <w:r>
        <w:rPr>
          <w:rFonts w:ascii="Times New Roman" w:hAnsi="Times New Roman"/>
          <w:color w:val="000000" w:themeColor="text1"/>
          <w:sz w:val="28"/>
        </w:rPr>
        <w:t>Informatīvajā ziņojumā aprakstītais kompleksais risinājums ir fiskāli neitrāls (</w:t>
      </w:r>
      <w:proofErr w:type="spellStart"/>
      <w:r>
        <w:rPr>
          <w:rFonts w:ascii="Times New Roman" w:hAnsi="Times New Roman"/>
          <w:color w:val="000000" w:themeColor="text1"/>
          <w:sz w:val="28"/>
        </w:rPr>
        <w:t>skat</w:t>
      </w:r>
      <w:proofErr w:type="spellEnd"/>
      <w:r>
        <w:rPr>
          <w:rFonts w:ascii="Times New Roman" w:hAnsi="Times New Roman"/>
          <w:color w:val="000000" w:themeColor="text1"/>
          <w:sz w:val="28"/>
        </w:rPr>
        <w:t>. 2.tabulu)</w:t>
      </w:r>
      <w:r w:rsidR="00512135">
        <w:rPr>
          <w:rFonts w:ascii="Times New Roman" w:hAnsi="Times New Roman"/>
          <w:color w:val="000000" w:themeColor="text1"/>
          <w:sz w:val="28"/>
        </w:rPr>
        <w:t xml:space="preserve"> un nodrošina valsts budžeta ieņēmumu pieaugumu</w:t>
      </w:r>
      <w:r>
        <w:rPr>
          <w:rFonts w:ascii="Times New Roman" w:hAnsi="Times New Roman"/>
          <w:color w:val="000000" w:themeColor="text1"/>
          <w:sz w:val="28"/>
        </w:rPr>
        <w:t>.</w:t>
      </w:r>
    </w:p>
    <w:p w:rsidR="005E728D" w:rsidRPr="00E05070" w:rsidRDefault="00E05070" w:rsidP="00E05070">
      <w:pPr>
        <w:ind w:left="720"/>
        <w:jc w:val="right"/>
        <w:rPr>
          <w:i/>
          <w:color w:val="000000" w:themeColor="text1"/>
          <w:szCs w:val="28"/>
        </w:rPr>
      </w:pPr>
      <w:r>
        <w:rPr>
          <w:i/>
          <w:color w:val="000000" w:themeColor="text1"/>
          <w:szCs w:val="28"/>
        </w:rPr>
        <w:t>2.</w:t>
      </w:r>
      <w:r w:rsidR="005E728D" w:rsidRPr="00E05070">
        <w:rPr>
          <w:i/>
          <w:color w:val="000000" w:themeColor="text1"/>
          <w:szCs w:val="28"/>
        </w:rPr>
        <w:t>tabula</w:t>
      </w:r>
    </w:p>
    <w:p w:rsidR="005E728D" w:rsidRPr="007C1BFA" w:rsidRDefault="005E728D" w:rsidP="005E728D">
      <w:pPr>
        <w:pStyle w:val="ListParagraph"/>
        <w:spacing w:after="0" w:line="240" w:lineRule="auto"/>
        <w:ind w:left="1080"/>
        <w:contextualSpacing w:val="0"/>
        <w:jc w:val="center"/>
        <w:rPr>
          <w:rFonts w:ascii="Times New Roman" w:hAnsi="Times New Roman" w:cs="Times New Roman"/>
          <w:i/>
          <w:color w:val="000000" w:themeColor="text1"/>
          <w:sz w:val="28"/>
          <w:szCs w:val="28"/>
        </w:rPr>
      </w:pPr>
      <w:r w:rsidRPr="007C1BFA">
        <w:rPr>
          <w:rFonts w:ascii="Times New Roman" w:hAnsi="Times New Roman" w:cs="Times New Roman"/>
          <w:i/>
          <w:color w:val="000000" w:themeColor="text1"/>
          <w:sz w:val="28"/>
          <w:szCs w:val="28"/>
        </w:rPr>
        <w:t>ELAF un sociālā atbalsta instrumentam nepieciešamais finansējums un iespējamie finanšu avoti</w:t>
      </w:r>
    </w:p>
    <w:tbl>
      <w:tblPr>
        <w:tblW w:w="8090" w:type="dxa"/>
        <w:jc w:val="center"/>
        <w:tblLook w:val="04A0" w:firstRow="1" w:lastRow="0" w:firstColumn="1" w:lastColumn="0" w:noHBand="0" w:noVBand="1"/>
      </w:tblPr>
      <w:tblGrid>
        <w:gridCol w:w="4121"/>
        <w:gridCol w:w="992"/>
        <w:gridCol w:w="993"/>
        <w:gridCol w:w="850"/>
        <w:gridCol w:w="1134"/>
      </w:tblGrid>
      <w:tr w:rsidR="005E728D" w:rsidRPr="007C1BFA" w:rsidTr="005942EE">
        <w:trPr>
          <w:trHeight w:val="60"/>
          <w:jc w:val="center"/>
        </w:trPr>
        <w:tc>
          <w:tcPr>
            <w:tcW w:w="412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E728D" w:rsidRPr="00572A45" w:rsidRDefault="005E728D" w:rsidP="005942EE">
            <w:pPr>
              <w:jc w:val="center"/>
              <w:rPr>
                <w:color w:val="000000" w:themeColor="text1"/>
                <w:sz w:val="24"/>
              </w:rPr>
            </w:pP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E728D" w:rsidRPr="00572A45" w:rsidRDefault="005E728D" w:rsidP="005942EE">
            <w:pPr>
              <w:jc w:val="center"/>
              <w:rPr>
                <w:b/>
                <w:color w:val="000000" w:themeColor="text1"/>
                <w:sz w:val="24"/>
              </w:rPr>
            </w:pPr>
            <w:r w:rsidRPr="00572A45">
              <w:rPr>
                <w:b/>
                <w:color w:val="000000" w:themeColor="text1"/>
                <w:sz w:val="24"/>
              </w:rPr>
              <w:t>2014</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5E728D" w:rsidRPr="00572A45" w:rsidRDefault="005E728D" w:rsidP="005942EE">
            <w:pPr>
              <w:jc w:val="center"/>
              <w:rPr>
                <w:b/>
                <w:color w:val="000000" w:themeColor="text1"/>
                <w:sz w:val="24"/>
              </w:rPr>
            </w:pPr>
            <w:r w:rsidRPr="00572A45">
              <w:rPr>
                <w:b/>
                <w:color w:val="000000" w:themeColor="text1"/>
                <w:sz w:val="24"/>
              </w:rPr>
              <w:t>2015</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5E728D" w:rsidRPr="00572A45" w:rsidRDefault="005E728D" w:rsidP="005942EE">
            <w:pPr>
              <w:jc w:val="center"/>
              <w:rPr>
                <w:b/>
                <w:color w:val="000000" w:themeColor="text1"/>
                <w:sz w:val="24"/>
              </w:rPr>
            </w:pPr>
            <w:r w:rsidRPr="00572A45">
              <w:rPr>
                <w:b/>
                <w:color w:val="000000" w:themeColor="text1"/>
                <w:sz w:val="24"/>
              </w:rPr>
              <w:t>2016</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5E728D" w:rsidRPr="00572A45" w:rsidRDefault="005E728D" w:rsidP="005942EE">
            <w:pPr>
              <w:jc w:val="center"/>
              <w:rPr>
                <w:b/>
                <w:color w:val="000000" w:themeColor="text1"/>
                <w:sz w:val="24"/>
              </w:rPr>
            </w:pPr>
            <w:r w:rsidRPr="00572A45">
              <w:rPr>
                <w:b/>
                <w:color w:val="000000" w:themeColor="text1"/>
                <w:sz w:val="24"/>
              </w:rPr>
              <w:t>KOPĀ</w:t>
            </w:r>
          </w:p>
        </w:tc>
      </w:tr>
      <w:tr w:rsidR="005E728D" w:rsidRPr="007C1BFA" w:rsidTr="005942EE">
        <w:trPr>
          <w:trHeight w:val="60"/>
          <w:jc w:val="center"/>
        </w:trPr>
        <w:tc>
          <w:tcPr>
            <w:tcW w:w="4121" w:type="dxa"/>
            <w:tcBorders>
              <w:top w:val="nil"/>
              <w:left w:val="single" w:sz="8" w:space="0" w:color="auto"/>
              <w:bottom w:val="single" w:sz="8" w:space="0" w:color="auto"/>
              <w:right w:val="single" w:sz="8" w:space="0" w:color="auto"/>
            </w:tcBorders>
            <w:shd w:val="clear" w:color="auto" w:fill="auto"/>
            <w:noWrap/>
            <w:vAlign w:val="center"/>
          </w:tcPr>
          <w:p w:rsidR="005E728D" w:rsidRPr="00572A45" w:rsidRDefault="005E728D" w:rsidP="005942EE">
            <w:pPr>
              <w:rPr>
                <w:b/>
                <w:color w:val="000000" w:themeColor="text1"/>
                <w:sz w:val="24"/>
              </w:rPr>
            </w:pPr>
            <w:r w:rsidRPr="00572A45">
              <w:rPr>
                <w:b/>
                <w:color w:val="000000" w:themeColor="text1"/>
                <w:sz w:val="24"/>
              </w:rPr>
              <w:t>ELAF</w:t>
            </w:r>
          </w:p>
        </w:tc>
        <w:tc>
          <w:tcPr>
            <w:tcW w:w="992" w:type="dxa"/>
            <w:tcBorders>
              <w:top w:val="nil"/>
              <w:left w:val="nil"/>
              <w:bottom w:val="single" w:sz="8" w:space="0" w:color="auto"/>
              <w:right w:val="single" w:sz="8" w:space="0" w:color="auto"/>
            </w:tcBorders>
            <w:shd w:val="clear" w:color="auto" w:fill="auto"/>
            <w:noWrap/>
          </w:tcPr>
          <w:p w:rsidR="005E728D" w:rsidRPr="000B6C91" w:rsidRDefault="005E728D" w:rsidP="005942EE">
            <w:pPr>
              <w:jc w:val="center"/>
              <w:rPr>
                <w:color w:val="000000" w:themeColor="text1"/>
                <w:sz w:val="24"/>
              </w:rPr>
            </w:pPr>
            <w:r w:rsidRPr="000B6C91">
              <w:rPr>
                <w:sz w:val="24"/>
              </w:rPr>
              <w:t>-20,5</w:t>
            </w:r>
          </w:p>
        </w:tc>
        <w:tc>
          <w:tcPr>
            <w:tcW w:w="993" w:type="dxa"/>
            <w:tcBorders>
              <w:top w:val="nil"/>
              <w:left w:val="nil"/>
              <w:bottom w:val="single" w:sz="8" w:space="0" w:color="auto"/>
              <w:right w:val="single" w:sz="8" w:space="0" w:color="auto"/>
            </w:tcBorders>
            <w:shd w:val="clear" w:color="auto" w:fill="auto"/>
            <w:noWrap/>
          </w:tcPr>
          <w:p w:rsidR="005E728D" w:rsidRPr="000B6C91" w:rsidRDefault="005E728D" w:rsidP="005942EE">
            <w:pPr>
              <w:jc w:val="center"/>
              <w:rPr>
                <w:color w:val="000000" w:themeColor="text1"/>
                <w:sz w:val="24"/>
              </w:rPr>
            </w:pPr>
            <w:r w:rsidRPr="000B6C91">
              <w:rPr>
                <w:sz w:val="24"/>
              </w:rPr>
              <w:t>-33,5</w:t>
            </w:r>
          </w:p>
        </w:tc>
        <w:tc>
          <w:tcPr>
            <w:tcW w:w="850" w:type="dxa"/>
            <w:tcBorders>
              <w:top w:val="nil"/>
              <w:left w:val="nil"/>
              <w:bottom w:val="single" w:sz="8" w:space="0" w:color="auto"/>
              <w:right w:val="single" w:sz="8" w:space="0" w:color="auto"/>
            </w:tcBorders>
            <w:shd w:val="clear" w:color="auto" w:fill="auto"/>
            <w:noWrap/>
          </w:tcPr>
          <w:p w:rsidR="005E728D" w:rsidRPr="000B6C91" w:rsidRDefault="005E728D" w:rsidP="005942EE">
            <w:pPr>
              <w:jc w:val="center"/>
              <w:rPr>
                <w:color w:val="000000" w:themeColor="text1"/>
                <w:sz w:val="24"/>
              </w:rPr>
            </w:pPr>
            <w:r w:rsidRPr="000B6C91">
              <w:rPr>
                <w:sz w:val="24"/>
              </w:rPr>
              <w:t>-39,4</w:t>
            </w:r>
          </w:p>
        </w:tc>
        <w:tc>
          <w:tcPr>
            <w:tcW w:w="1134" w:type="dxa"/>
            <w:tcBorders>
              <w:top w:val="nil"/>
              <w:left w:val="nil"/>
              <w:bottom w:val="single" w:sz="8" w:space="0" w:color="auto"/>
              <w:right w:val="single" w:sz="8" w:space="0" w:color="auto"/>
            </w:tcBorders>
            <w:shd w:val="clear" w:color="auto" w:fill="auto"/>
            <w:noWrap/>
          </w:tcPr>
          <w:p w:rsidR="005E728D" w:rsidRPr="000B6C91" w:rsidRDefault="005E728D" w:rsidP="005942EE">
            <w:pPr>
              <w:jc w:val="center"/>
              <w:rPr>
                <w:color w:val="000000" w:themeColor="text1"/>
                <w:sz w:val="24"/>
              </w:rPr>
            </w:pPr>
            <w:r w:rsidRPr="000B6C91">
              <w:rPr>
                <w:sz w:val="24"/>
              </w:rPr>
              <w:t>-93,4</w:t>
            </w:r>
          </w:p>
        </w:tc>
      </w:tr>
      <w:tr w:rsidR="005E728D" w:rsidRPr="007C1BFA" w:rsidTr="005942EE">
        <w:trPr>
          <w:trHeight w:val="60"/>
          <w:jc w:val="center"/>
        </w:trPr>
        <w:tc>
          <w:tcPr>
            <w:tcW w:w="4121" w:type="dxa"/>
            <w:tcBorders>
              <w:top w:val="nil"/>
              <w:left w:val="single" w:sz="8" w:space="0" w:color="auto"/>
              <w:bottom w:val="single" w:sz="8" w:space="0" w:color="auto"/>
              <w:right w:val="single" w:sz="8" w:space="0" w:color="auto"/>
            </w:tcBorders>
            <w:shd w:val="clear" w:color="auto" w:fill="auto"/>
            <w:noWrap/>
            <w:vAlign w:val="center"/>
          </w:tcPr>
          <w:p w:rsidR="005E728D" w:rsidRPr="00572A45" w:rsidRDefault="005E728D" w:rsidP="005942EE">
            <w:pPr>
              <w:rPr>
                <w:b/>
                <w:color w:val="000000" w:themeColor="text1"/>
                <w:sz w:val="24"/>
              </w:rPr>
            </w:pPr>
            <w:r w:rsidRPr="00572A45">
              <w:rPr>
                <w:b/>
                <w:color w:val="000000" w:themeColor="text1"/>
                <w:sz w:val="24"/>
              </w:rPr>
              <w:t>Sociāl</w:t>
            </w:r>
            <w:r>
              <w:rPr>
                <w:b/>
                <w:color w:val="000000" w:themeColor="text1"/>
                <w:sz w:val="24"/>
              </w:rPr>
              <w:t xml:space="preserve">ais atbalsts </w:t>
            </w:r>
          </w:p>
        </w:tc>
        <w:tc>
          <w:tcPr>
            <w:tcW w:w="992" w:type="dxa"/>
            <w:tcBorders>
              <w:top w:val="nil"/>
              <w:left w:val="nil"/>
              <w:bottom w:val="single" w:sz="8" w:space="0" w:color="auto"/>
              <w:right w:val="single" w:sz="8" w:space="0" w:color="auto"/>
            </w:tcBorders>
            <w:shd w:val="clear" w:color="auto" w:fill="auto"/>
            <w:noWrap/>
          </w:tcPr>
          <w:p w:rsidR="005E728D" w:rsidRPr="000B6C91" w:rsidRDefault="005E728D" w:rsidP="005942EE">
            <w:pPr>
              <w:jc w:val="center"/>
              <w:rPr>
                <w:color w:val="000000" w:themeColor="text1"/>
                <w:sz w:val="24"/>
              </w:rPr>
            </w:pPr>
            <w:r w:rsidRPr="000B6C91">
              <w:rPr>
                <w:sz w:val="24"/>
              </w:rPr>
              <w:t>-2,7</w:t>
            </w:r>
          </w:p>
        </w:tc>
        <w:tc>
          <w:tcPr>
            <w:tcW w:w="993" w:type="dxa"/>
            <w:tcBorders>
              <w:top w:val="nil"/>
              <w:left w:val="nil"/>
              <w:bottom w:val="single" w:sz="8" w:space="0" w:color="auto"/>
              <w:right w:val="single" w:sz="8" w:space="0" w:color="auto"/>
            </w:tcBorders>
            <w:shd w:val="clear" w:color="auto" w:fill="auto"/>
            <w:noWrap/>
          </w:tcPr>
          <w:p w:rsidR="005E728D" w:rsidRPr="000B6C91" w:rsidRDefault="005E728D" w:rsidP="005942EE">
            <w:pPr>
              <w:jc w:val="center"/>
              <w:rPr>
                <w:color w:val="000000" w:themeColor="text1"/>
                <w:sz w:val="24"/>
              </w:rPr>
            </w:pPr>
            <w:r w:rsidRPr="000B6C91">
              <w:rPr>
                <w:sz w:val="24"/>
              </w:rPr>
              <w:t>-3,6</w:t>
            </w:r>
          </w:p>
        </w:tc>
        <w:tc>
          <w:tcPr>
            <w:tcW w:w="850" w:type="dxa"/>
            <w:tcBorders>
              <w:top w:val="nil"/>
              <w:left w:val="nil"/>
              <w:bottom w:val="single" w:sz="8" w:space="0" w:color="auto"/>
              <w:right w:val="single" w:sz="8" w:space="0" w:color="auto"/>
            </w:tcBorders>
            <w:shd w:val="clear" w:color="auto" w:fill="auto"/>
            <w:noWrap/>
          </w:tcPr>
          <w:p w:rsidR="005E728D" w:rsidRPr="000B6C91" w:rsidRDefault="005E728D" w:rsidP="005942EE">
            <w:pPr>
              <w:jc w:val="center"/>
              <w:rPr>
                <w:color w:val="000000" w:themeColor="text1"/>
                <w:sz w:val="24"/>
              </w:rPr>
            </w:pPr>
            <w:r w:rsidRPr="000B6C91">
              <w:rPr>
                <w:sz w:val="24"/>
              </w:rPr>
              <w:t>-3,6</w:t>
            </w:r>
          </w:p>
        </w:tc>
        <w:tc>
          <w:tcPr>
            <w:tcW w:w="1134" w:type="dxa"/>
            <w:tcBorders>
              <w:top w:val="nil"/>
              <w:left w:val="nil"/>
              <w:bottom w:val="single" w:sz="8" w:space="0" w:color="auto"/>
              <w:right w:val="single" w:sz="8" w:space="0" w:color="auto"/>
            </w:tcBorders>
            <w:shd w:val="clear" w:color="auto" w:fill="auto"/>
            <w:noWrap/>
          </w:tcPr>
          <w:p w:rsidR="005E728D" w:rsidRPr="000B6C91" w:rsidRDefault="005E728D" w:rsidP="005942EE">
            <w:pPr>
              <w:jc w:val="center"/>
              <w:rPr>
                <w:color w:val="000000" w:themeColor="text1"/>
                <w:sz w:val="24"/>
              </w:rPr>
            </w:pPr>
            <w:r w:rsidRPr="000B6C91">
              <w:rPr>
                <w:sz w:val="24"/>
              </w:rPr>
              <w:t>-9,9</w:t>
            </w:r>
          </w:p>
        </w:tc>
      </w:tr>
      <w:tr w:rsidR="005E728D" w:rsidRPr="007C1BFA" w:rsidTr="005942EE">
        <w:trPr>
          <w:trHeight w:val="60"/>
          <w:jc w:val="center"/>
        </w:trPr>
        <w:tc>
          <w:tcPr>
            <w:tcW w:w="4121" w:type="dxa"/>
            <w:tcBorders>
              <w:top w:val="nil"/>
              <w:left w:val="single" w:sz="8" w:space="0" w:color="auto"/>
              <w:bottom w:val="single" w:sz="8" w:space="0" w:color="auto"/>
              <w:right w:val="single" w:sz="8" w:space="0" w:color="auto"/>
            </w:tcBorders>
            <w:shd w:val="clear" w:color="auto" w:fill="auto"/>
            <w:noWrap/>
            <w:vAlign w:val="center"/>
            <w:hideMark/>
          </w:tcPr>
          <w:p w:rsidR="005E728D" w:rsidRPr="00572A45" w:rsidRDefault="005E728D" w:rsidP="005942EE">
            <w:pPr>
              <w:rPr>
                <w:b/>
                <w:color w:val="000000" w:themeColor="text1"/>
                <w:sz w:val="24"/>
              </w:rPr>
            </w:pPr>
            <w:r w:rsidRPr="00572A45">
              <w:rPr>
                <w:b/>
                <w:color w:val="000000" w:themeColor="text1"/>
                <w:sz w:val="24"/>
              </w:rPr>
              <w:t>Subsidētas enerģijas nodoklis</w:t>
            </w:r>
          </w:p>
        </w:tc>
        <w:tc>
          <w:tcPr>
            <w:tcW w:w="992" w:type="dxa"/>
            <w:tcBorders>
              <w:top w:val="nil"/>
              <w:left w:val="nil"/>
              <w:bottom w:val="single" w:sz="8" w:space="0" w:color="auto"/>
              <w:right w:val="single" w:sz="8" w:space="0" w:color="auto"/>
            </w:tcBorders>
            <w:shd w:val="clear" w:color="auto" w:fill="auto"/>
            <w:noWrap/>
          </w:tcPr>
          <w:p w:rsidR="005E728D" w:rsidRPr="000B6C91" w:rsidRDefault="005E728D" w:rsidP="005942EE">
            <w:pPr>
              <w:jc w:val="center"/>
              <w:rPr>
                <w:color w:val="000000" w:themeColor="text1"/>
                <w:sz w:val="24"/>
              </w:rPr>
            </w:pPr>
            <w:r w:rsidRPr="000B6C91">
              <w:rPr>
                <w:sz w:val="24"/>
              </w:rPr>
              <w:t>24,0</w:t>
            </w:r>
          </w:p>
        </w:tc>
        <w:tc>
          <w:tcPr>
            <w:tcW w:w="993" w:type="dxa"/>
            <w:tcBorders>
              <w:top w:val="nil"/>
              <w:left w:val="nil"/>
              <w:bottom w:val="single" w:sz="8" w:space="0" w:color="auto"/>
              <w:right w:val="single" w:sz="8" w:space="0" w:color="auto"/>
            </w:tcBorders>
            <w:shd w:val="clear" w:color="auto" w:fill="auto"/>
            <w:noWrap/>
          </w:tcPr>
          <w:p w:rsidR="005E728D" w:rsidRPr="000B6C91" w:rsidRDefault="005E728D" w:rsidP="005942EE">
            <w:pPr>
              <w:jc w:val="center"/>
              <w:rPr>
                <w:color w:val="000000" w:themeColor="text1"/>
                <w:sz w:val="24"/>
              </w:rPr>
            </w:pPr>
            <w:r w:rsidRPr="000B6C91">
              <w:rPr>
                <w:sz w:val="24"/>
              </w:rPr>
              <w:t>25,9</w:t>
            </w:r>
          </w:p>
        </w:tc>
        <w:tc>
          <w:tcPr>
            <w:tcW w:w="850" w:type="dxa"/>
            <w:tcBorders>
              <w:top w:val="nil"/>
              <w:left w:val="nil"/>
              <w:bottom w:val="single" w:sz="8" w:space="0" w:color="auto"/>
              <w:right w:val="single" w:sz="8" w:space="0" w:color="auto"/>
            </w:tcBorders>
            <w:shd w:val="clear" w:color="auto" w:fill="auto"/>
            <w:noWrap/>
          </w:tcPr>
          <w:p w:rsidR="005E728D" w:rsidRPr="000B6C91" w:rsidRDefault="005E728D" w:rsidP="005942EE">
            <w:pPr>
              <w:jc w:val="center"/>
              <w:rPr>
                <w:color w:val="000000" w:themeColor="text1"/>
                <w:sz w:val="24"/>
              </w:rPr>
            </w:pPr>
            <w:r w:rsidRPr="000B6C91">
              <w:rPr>
                <w:sz w:val="24"/>
              </w:rPr>
              <w:t>27,9</w:t>
            </w:r>
          </w:p>
        </w:tc>
        <w:tc>
          <w:tcPr>
            <w:tcW w:w="1134" w:type="dxa"/>
            <w:tcBorders>
              <w:top w:val="nil"/>
              <w:left w:val="nil"/>
              <w:bottom w:val="single" w:sz="8" w:space="0" w:color="auto"/>
              <w:right w:val="single" w:sz="8" w:space="0" w:color="auto"/>
            </w:tcBorders>
            <w:shd w:val="clear" w:color="auto" w:fill="auto"/>
            <w:noWrap/>
          </w:tcPr>
          <w:p w:rsidR="005E728D" w:rsidRPr="000B6C91" w:rsidRDefault="005E728D" w:rsidP="005942EE">
            <w:pPr>
              <w:jc w:val="center"/>
              <w:rPr>
                <w:color w:val="000000" w:themeColor="text1"/>
                <w:sz w:val="24"/>
              </w:rPr>
            </w:pPr>
            <w:r w:rsidRPr="000B6C91">
              <w:rPr>
                <w:sz w:val="24"/>
              </w:rPr>
              <w:t>77,7</w:t>
            </w:r>
          </w:p>
        </w:tc>
      </w:tr>
      <w:tr w:rsidR="005E728D" w:rsidRPr="007C1BFA" w:rsidTr="005942EE">
        <w:trPr>
          <w:trHeight w:val="60"/>
          <w:jc w:val="center"/>
        </w:trPr>
        <w:tc>
          <w:tcPr>
            <w:tcW w:w="4121" w:type="dxa"/>
            <w:tcBorders>
              <w:top w:val="nil"/>
              <w:left w:val="single" w:sz="8" w:space="0" w:color="auto"/>
              <w:bottom w:val="single" w:sz="8" w:space="0" w:color="auto"/>
              <w:right w:val="single" w:sz="8" w:space="0" w:color="auto"/>
            </w:tcBorders>
            <w:shd w:val="clear" w:color="auto" w:fill="auto"/>
            <w:noWrap/>
            <w:vAlign w:val="center"/>
          </w:tcPr>
          <w:p w:rsidR="005E728D" w:rsidRPr="00572A45" w:rsidRDefault="005E728D" w:rsidP="005942EE">
            <w:pPr>
              <w:rPr>
                <w:b/>
                <w:color w:val="000000" w:themeColor="text1"/>
                <w:sz w:val="24"/>
              </w:rPr>
            </w:pPr>
            <w:r w:rsidRPr="00572A45">
              <w:rPr>
                <w:b/>
                <w:color w:val="000000" w:themeColor="text1"/>
                <w:sz w:val="24"/>
              </w:rPr>
              <w:t>PVN ieņēmumu pieaugums</w:t>
            </w:r>
          </w:p>
        </w:tc>
        <w:tc>
          <w:tcPr>
            <w:tcW w:w="992" w:type="dxa"/>
            <w:tcBorders>
              <w:top w:val="nil"/>
              <w:left w:val="nil"/>
              <w:bottom w:val="single" w:sz="8" w:space="0" w:color="auto"/>
              <w:right w:val="single" w:sz="8" w:space="0" w:color="auto"/>
            </w:tcBorders>
            <w:shd w:val="clear" w:color="auto" w:fill="auto"/>
            <w:noWrap/>
          </w:tcPr>
          <w:p w:rsidR="005E728D" w:rsidRPr="000B6C91" w:rsidRDefault="005E728D" w:rsidP="005942EE">
            <w:pPr>
              <w:jc w:val="center"/>
              <w:rPr>
                <w:color w:val="000000" w:themeColor="text1"/>
                <w:sz w:val="24"/>
              </w:rPr>
            </w:pPr>
            <w:r w:rsidRPr="000B6C91">
              <w:rPr>
                <w:sz w:val="24"/>
              </w:rPr>
              <w:t>5</w:t>
            </w:r>
          </w:p>
        </w:tc>
        <w:tc>
          <w:tcPr>
            <w:tcW w:w="993" w:type="dxa"/>
            <w:tcBorders>
              <w:top w:val="nil"/>
              <w:left w:val="nil"/>
              <w:bottom w:val="single" w:sz="8" w:space="0" w:color="auto"/>
              <w:right w:val="single" w:sz="8" w:space="0" w:color="auto"/>
            </w:tcBorders>
            <w:shd w:val="clear" w:color="auto" w:fill="auto"/>
            <w:noWrap/>
          </w:tcPr>
          <w:p w:rsidR="005E728D" w:rsidRPr="000B6C91" w:rsidRDefault="005E728D" w:rsidP="005942EE">
            <w:pPr>
              <w:jc w:val="center"/>
              <w:rPr>
                <w:color w:val="000000" w:themeColor="text1"/>
                <w:sz w:val="24"/>
              </w:rPr>
            </w:pPr>
            <w:r w:rsidRPr="000B6C91">
              <w:rPr>
                <w:sz w:val="24"/>
              </w:rPr>
              <w:t>6,7</w:t>
            </w:r>
          </w:p>
        </w:tc>
        <w:tc>
          <w:tcPr>
            <w:tcW w:w="850" w:type="dxa"/>
            <w:tcBorders>
              <w:top w:val="nil"/>
              <w:left w:val="nil"/>
              <w:bottom w:val="single" w:sz="8" w:space="0" w:color="auto"/>
              <w:right w:val="single" w:sz="8" w:space="0" w:color="auto"/>
            </w:tcBorders>
            <w:shd w:val="clear" w:color="auto" w:fill="auto"/>
            <w:noWrap/>
          </w:tcPr>
          <w:p w:rsidR="005E728D" w:rsidRPr="000B6C91" w:rsidRDefault="005E728D" w:rsidP="005942EE">
            <w:pPr>
              <w:jc w:val="center"/>
              <w:rPr>
                <w:color w:val="000000" w:themeColor="text1"/>
                <w:sz w:val="24"/>
              </w:rPr>
            </w:pPr>
            <w:r w:rsidRPr="000B6C91">
              <w:rPr>
                <w:sz w:val="24"/>
              </w:rPr>
              <w:t>6,7</w:t>
            </w:r>
          </w:p>
        </w:tc>
        <w:tc>
          <w:tcPr>
            <w:tcW w:w="1134" w:type="dxa"/>
            <w:tcBorders>
              <w:top w:val="nil"/>
              <w:left w:val="nil"/>
              <w:bottom w:val="single" w:sz="8" w:space="0" w:color="auto"/>
              <w:right w:val="single" w:sz="8" w:space="0" w:color="auto"/>
            </w:tcBorders>
            <w:shd w:val="clear" w:color="auto" w:fill="auto"/>
            <w:noWrap/>
          </w:tcPr>
          <w:p w:rsidR="005E728D" w:rsidRPr="000B6C91" w:rsidRDefault="005E728D" w:rsidP="005942EE">
            <w:pPr>
              <w:jc w:val="center"/>
              <w:rPr>
                <w:color w:val="000000" w:themeColor="text1"/>
                <w:sz w:val="24"/>
              </w:rPr>
            </w:pPr>
            <w:r w:rsidRPr="000B6C91">
              <w:rPr>
                <w:sz w:val="24"/>
              </w:rPr>
              <w:t>18,4</w:t>
            </w:r>
          </w:p>
        </w:tc>
      </w:tr>
      <w:tr w:rsidR="005E728D" w:rsidRPr="007C1BFA" w:rsidTr="005942EE">
        <w:trPr>
          <w:trHeight w:val="60"/>
          <w:jc w:val="center"/>
        </w:trPr>
        <w:tc>
          <w:tcPr>
            <w:tcW w:w="4121" w:type="dxa"/>
            <w:tcBorders>
              <w:top w:val="nil"/>
              <w:left w:val="single" w:sz="8" w:space="0" w:color="auto"/>
              <w:bottom w:val="single" w:sz="8" w:space="0" w:color="auto"/>
              <w:right w:val="single" w:sz="8" w:space="0" w:color="auto"/>
            </w:tcBorders>
            <w:shd w:val="clear" w:color="auto" w:fill="auto"/>
            <w:noWrap/>
            <w:vAlign w:val="center"/>
          </w:tcPr>
          <w:p w:rsidR="005E728D" w:rsidRPr="00572A45" w:rsidRDefault="005E728D" w:rsidP="00512135">
            <w:pPr>
              <w:rPr>
                <w:b/>
                <w:color w:val="000000" w:themeColor="text1"/>
                <w:sz w:val="24"/>
              </w:rPr>
            </w:pPr>
            <w:r w:rsidRPr="00572A45">
              <w:rPr>
                <w:b/>
                <w:color w:val="000000" w:themeColor="text1"/>
                <w:sz w:val="24"/>
              </w:rPr>
              <w:t>Efekts no L</w:t>
            </w:r>
            <w:r w:rsidR="00512135">
              <w:rPr>
                <w:b/>
                <w:color w:val="000000" w:themeColor="text1"/>
                <w:sz w:val="24"/>
              </w:rPr>
              <w:t>atvenergo</w:t>
            </w:r>
            <w:r w:rsidRPr="00572A45">
              <w:rPr>
                <w:b/>
                <w:color w:val="000000" w:themeColor="text1"/>
                <w:sz w:val="24"/>
              </w:rPr>
              <w:t xml:space="preserve"> dividenžu  pieauguma</w:t>
            </w:r>
          </w:p>
        </w:tc>
        <w:tc>
          <w:tcPr>
            <w:tcW w:w="992" w:type="dxa"/>
            <w:tcBorders>
              <w:top w:val="nil"/>
              <w:left w:val="nil"/>
              <w:bottom w:val="single" w:sz="8" w:space="0" w:color="auto"/>
              <w:right w:val="single" w:sz="8" w:space="0" w:color="auto"/>
            </w:tcBorders>
            <w:shd w:val="clear" w:color="auto" w:fill="auto"/>
            <w:noWrap/>
          </w:tcPr>
          <w:p w:rsidR="005E728D" w:rsidRPr="000B6C91" w:rsidRDefault="005E728D" w:rsidP="005942EE">
            <w:pPr>
              <w:jc w:val="center"/>
              <w:rPr>
                <w:color w:val="000000" w:themeColor="text1"/>
                <w:sz w:val="24"/>
              </w:rPr>
            </w:pPr>
          </w:p>
        </w:tc>
        <w:tc>
          <w:tcPr>
            <w:tcW w:w="993" w:type="dxa"/>
            <w:tcBorders>
              <w:top w:val="nil"/>
              <w:left w:val="nil"/>
              <w:bottom w:val="single" w:sz="8" w:space="0" w:color="auto"/>
              <w:right w:val="single" w:sz="8" w:space="0" w:color="auto"/>
            </w:tcBorders>
            <w:shd w:val="clear" w:color="auto" w:fill="auto"/>
            <w:noWrap/>
          </w:tcPr>
          <w:p w:rsidR="005E728D" w:rsidRPr="000B6C91" w:rsidRDefault="005E728D" w:rsidP="005942EE">
            <w:pPr>
              <w:jc w:val="center"/>
              <w:rPr>
                <w:color w:val="000000" w:themeColor="text1"/>
                <w:sz w:val="24"/>
              </w:rPr>
            </w:pPr>
            <w:r w:rsidRPr="000B6C91">
              <w:rPr>
                <w:sz w:val="24"/>
              </w:rPr>
              <w:t>4,9</w:t>
            </w:r>
          </w:p>
        </w:tc>
        <w:tc>
          <w:tcPr>
            <w:tcW w:w="850" w:type="dxa"/>
            <w:tcBorders>
              <w:top w:val="nil"/>
              <w:left w:val="nil"/>
              <w:bottom w:val="single" w:sz="8" w:space="0" w:color="auto"/>
              <w:right w:val="single" w:sz="8" w:space="0" w:color="auto"/>
            </w:tcBorders>
            <w:shd w:val="clear" w:color="auto" w:fill="auto"/>
            <w:noWrap/>
          </w:tcPr>
          <w:p w:rsidR="005E728D" w:rsidRPr="000B6C91" w:rsidRDefault="005E728D" w:rsidP="005942EE">
            <w:pPr>
              <w:jc w:val="center"/>
              <w:rPr>
                <w:color w:val="000000" w:themeColor="text1"/>
                <w:sz w:val="24"/>
              </w:rPr>
            </w:pPr>
            <w:r w:rsidRPr="000B6C91">
              <w:rPr>
                <w:sz w:val="24"/>
              </w:rPr>
              <w:t>8,4</w:t>
            </w:r>
          </w:p>
        </w:tc>
        <w:tc>
          <w:tcPr>
            <w:tcW w:w="1134" w:type="dxa"/>
            <w:tcBorders>
              <w:top w:val="nil"/>
              <w:left w:val="nil"/>
              <w:bottom w:val="single" w:sz="8" w:space="0" w:color="auto"/>
              <w:right w:val="single" w:sz="8" w:space="0" w:color="auto"/>
            </w:tcBorders>
            <w:shd w:val="clear" w:color="auto" w:fill="auto"/>
            <w:noWrap/>
          </w:tcPr>
          <w:p w:rsidR="005E728D" w:rsidRPr="000B6C91" w:rsidRDefault="005E728D" w:rsidP="005942EE">
            <w:pPr>
              <w:jc w:val="center"/>
              <w:rPr>
                <w:color w:val="000000" w:themeColor="text1"/>
                <w:sz w:val="24"/>
              </w:rPr>
            </w:pPr>
            <w:r w:rsidRPr="000B6C91">
              <w:rPr>
                <w:sz w:val="24"/>
              </w:rPr>
              <w:t>13,3</w:t>
            </w:r>
          </w:p>
        </w:tc>
      </w:tr>
      <w:tr w:rsidR="005E728D" w:rsidRPr="007C1BFA" w:rsidTr="005942EE">
        <w:trPr>
          <w:trHeight w:val="113"/>
          <w:jc w:val="center"/>
        </w:trPr>
        <w:tc>
          <w:tcPr>
            <w:tcW w:w="4121" w:type="dxa"/>
            <w:tcBorders>
              <w:top w:val="nil"/>
              <w:left w:val="single" w:sz="8" w:space="0" w:color="auto"/>
              <w:bottom w:val="single" w:sz="8" w:space="0" w:color="auto"/>
              <w:right w:val="single" w:sz="8" w:space="0" w:color="auto"/>
            </w:tcBorders>
            <w:shd w:val="clear" w:color="auto" w:fill="auto"/>
            <w:noWrap/>
            <w:vAlign w:val="center"/>
            <w:hideMark/>
          </w:tcPr>
          <w:p w:rsidR="005E728D" w:rsidRPr="00572A45" w:rsidRDefault="005E728D" w:rsidP="005942EE">
            <w:pPr>
              <w:jc w:val="right"/>
              <w:rPr>
                <w:b/>
                <w:color w:val="000000" w:themeColor="text1"/>
                <w:sz w:val="24"/>
              </w:rPr>
            </w:pPr>
            <w:r w:rsidRPr="00572A45">
              <w:rPr>
                <w:b/>
                <w:color w:val="000000" w:themeColor="text1"/>
                <w:sz w:val="24"/>
              </w:rPr>
              <w:t>BILANCE</w:t>
            </w:r>
          </w:p>
        </w:tc>
        <w:tc>
          <w:tcPr>
            <w:tcW w:w="992" w:type="dxa"/>
            <w:tcBorders>
              <w:top w:val="nil"/>
              <w:left w:val="nil"/>
              <w:bottom w:val="single" w:sz="8" w:space="0" w:color="auto"/>
              <w:right w:val="single" w:sz="8" w:space="0" w:color="auto"/>
            </w:tcBorders>
            <w:shd w:val="clear" w:color="auto" w:fill="auto"/>
            <w:noWrap/>
            <w:hideMark/>
          </w:tcPr>
          <w:p w:rsidR="005E728D" w:rsidRPr="000B6C91" w:rsidRDefault="005E728D" w:rsidP="005942EE">
            <w:pPr>
              <w:jc w:val="center"/>
              <w:rPr>
                <w:b/>
                <w:color w:val="000000" w:themeColor="text1"/>
                <w:sz w:val="24"/>
              </w:rPr>
            </w:pPr>
            <w:r w:rsidRPr="000B6C91">
              <w:rPr>
                <w:b/>
                <w:sz w:val="24"/>
              </w:rPr>
              <w:t>5,8</w:t>
            </w:r>
          </w:p>
        </w:tc>
        <w:tc>
          <w:tcPr>
            <w:tcW w:w="993" w:type="dxa"/>
            <w:tcBorders>
              <w:top w:val="nil"/>
              <w:left w:val="nil"/>
              <w:bottom w:val="single" w:sz="8" w:space="0" w:color="auto"/>
              <w:right w:val="single" w:sz="8" w:space="0" w:color="auto"/>
            </w:tcBorders>
            <w:shd w:val="clear" w:color="auto" w:fill="auto"/>
            <w:noWrap/>
            <w:hideMark/>
          </w:tcPr>
          <w:p w:rsidR="005E728D" w:rsidRPr="000B6C91" w:rsidRDefault="005E728D" w:rsidP="005942EE">
            <w:pPr>
              <w:jc w:val="center"/>
              <w:rPr>
                <w:b/>
                <w:color w:val="000000" w:themeColor="text1"/>
                <w:sz w:val="24"/>
              </w:rPr>
            </w:pPr>
            <w:r w:rsidRPr="000B6C91">
              <w:rPr>
                <w:b/>
                <w:sz w:val="24"/>
              </w:rPr>
              <w:t>0,4</w:t>
            </w:r>
          </w:p>
        </w:tc>
        <w:tc>
          <w:tcPr>
            <w:tcW w:w="850" w:type="dxa"/>
            <w:tcBorders>
              <w:top w:val="nil"/>
              <w:left w:val="nil"/>
              <w:bottom w:val="single" w:sz="8" w:space="0" w:color="auto"/>
              <w:right w:val="single" w:sz="8" w:space="0" w:color="auto"/>
            </w:tcBorders>
            <w:shd w:val="clear" w:color="auto" w:fill="auto"/>
            <w:noWrap/>
            <w:hideMark/>
          </w:tcPr>
          <w:p w:rsidR="005E728D" w:rsidRPr="000B6C91" w:rsidRDefault="005E728D" w:rsidP="005942EE">
            <w:pPr>
              <w:jc w:val="center"/>
              <w:rPr>
                <w:b/>
                <w:color w:val="000000" w:themeColor="text1"/>
                <w:sz w:val="24"/>
              </w:rPr>
            </w:pPr>
            <w:r w:rsidRPr="000B6C91">
              <w:rPr>
                <w:b/>
                <w:sz w:val="24"/>
              </w:rPr>
              <w:t>0,0</w:t>
            </w:r>
          </w:p>
        </w:tc>
        <w:tc>
          <w:tcPr>
            <w:tcW w:w="1134" w:type="dxa"/>
            <w:tcBorders>
              <w:top w:val="nil"/>
              <w:left w:val="nil"/>
              <w:bottom w:val="single" w:sz="8" w:space="0" w:color="auto"/>
              <w:right w:val="single" w:sz="8" w:space="0" w:color="auto"/>
            </w:tcBorders>
            <w:shd w:val="clear" w:color="auto" w:fill="auto"/>
            <w:noWrap/>
            <w:hideMark/>
          </w:tcPr>
          <w:p w:rsidR="005E728D" w:rsidRPr="000B6C91" w:rsidRDefault="005E728D" w:rsidP="005942EE">
            <w:pPr>
              <w:jc w:val="center"/>
              <w:rPr>
                <w:b/>
                <w:color w:val="000000" w:themeColor="text1"/>
                <w:sz w:val="24"/>
              </w:rPr>
            </w:pPr>
            <w:r w:rsidRPr="000B6C91">
              <w:rPr>
                <w:b/>
                <w:sz w:val="24"/>
              </w:rPr>
              <w:t>6,1</w:t>
            </w:r>
          </w:p>
        </w:tc>
      </w:tr>
    </w:tbl>
    <w:p w:rsidR="005E728D" w:rsidRPr="00AF55EF" w:rsidRDefault="005E728D" w:rsidP="00EC7A40">
      <w:pPr>
        <w:spacing w:after="120"/>
        <w:rPr>
          <w:i/>
          <w:color w:val="000000" w:themeColor="text1"/>
          <w:sz w:val="20"/>
          <w:szCs w:val="20"/>
        </w:rPr>
      </w:pPr>
      <w:r w:rsidRPr="00AF55EF">
        <w:rPr>
          <w:i/>
          <w:color w:val="000000" w:themeColor="text1"/>
          <w:sz w:val="20"/>
          <w:szCs w:val="20"/>
        </w:rPr>
        <w:t>Avots: EM</w:t>
      </w:r>
    </w:p>
    <w:p w:rsidR="00E05070" w:rsidRPr="00E05070" w:rsidRDefault="00E05070" w:rsidP="00E05070">
      <w:pPr>
        <w:pStyle w:val="ListParagraph"/>
        <w:numPr>
          <w:ilvl w:val="0"/>
          <w:numId w:val="20"/>
        </w:numPr>
        <w:tabs>
          <w:tab w:val="left" w:pos="851"/>
        </w:tabs>
        <w:spacing w:after="0" w:line="240" w:lineRule="auto"/>
        <w:contextualSpacing w:val="0"/>
        <w:jc w:val="both"/>
        <w:rPr>
          <w:rFonts w:ascii="Times New Roman" w:hAnsi="Times New Roman"/>
          <w:color w:val="000000" w:themeColor="text1"/>
          <w:sz w:val="28"/>
        </w:rPr>
      </w:pPr>
      <w:r w:rsidRPr="007C1BFA">
        <w:rPr>
          <w:rFonts w:ascii="Times New Roman" w:hAnsi="Times New Roman" w:cs="Times New Roman"/>
          <w:color w:val="000000" w:themeColor="text1"/>
          <w:sz w:val="28"/>
          <w:szCs w:val="28"/>
        </w:rPr>
        <w:t>ELAF ir veidošanas, SEN piemērošanas, elektroenerģijas tirgus atvēršanas un sociālā atbalsta pasākumu īstenošana ir jāveic kompleksi, vērtējot visu šo pasākumu komplekso ietekmi uz tautsaimniecību un elektroenerģijas lietotājiem.</w:t>
      </w:r>
    </w:p>
    <w:p w:rsidR="00E05070" w:rsidRPr="00E05070" w:rsidRDefault="00E05070" w:rsidP="00E05070">
      <w:pPr>
        <w:pStyle w:val="ListParagraph"/>
        <w:rPr>
          <w:rFonts w:ascii="Times New Roman" w:hAnsi="Times New Roman"/>
          <w:color w:val="000000" w:themeColor="text1"/>
          <w:sz w:val="28"/>
        </w:rPr>
      </w:pPr>
    </w:p>
    <w:p w:rsidR="00046357" w:rsidRDefault="00046357" w:rsidP="00DD7845">
      <w:pPr>
        <w:pStyle w:val="BodyText"/>
        <w:spacing w:after="0"/>
        <w:ind w:firstLine="0"/>
        <w:rPr>
          <w:color w:val="000000" w:themeColor="text1"/>
          <w:lang w:val="lv-LV"/>
        </w:rPr>
      </w:pPr>
    </w:p>
    <w:p w:rsidR="00E05070" w:rsidRDefault="00E05070" w:rsidP="00DD7845">
      <w:pPr>
        <w:pStyle w:val="BodyText"/>
        <w:spacing w:after="0"/>
        <w:ind w:firstLine="0"/>
        <w:rPr>
          <w:color w:val="000000" w:themeColor="text1"/>
          <w:lang w:val="lv-LV"/>
        </w:rPr>
      </w:pPr>
    </w:p>
    <w:p w:rsidR="00E05070" w:rsidRPr="007C1BFA" w:rsidRDefault="00E05070" w:rsidP="00DD7845">
      <w:pPr>
        <w:pStyle w:val="BodyText"/>
        <w:spacing w:after="0"/>
        <w:ind w:firstLine="0"/>
        <w:rPr>
          <w:color w:val="000000" w:themeColor="text1"/>
          <w:lang w:val="lv-LV"/>
        </w:rPr>
      </w:pPr>
    </w:p>
    <w:p w:rsidR="00592600" w:rsidRDefault="00592600" w:rsidP="00B4748C">
      <w:pPr>
        <w:rPr>
          <w:color w:val="000000"/>
          <w:szCs w:val="28"/>
        </w:rPr>
      </w:pPr>
      <w:r>
        <w:rPr>
          <w:color w:val="000000"/>
          <w:szCs w:val="28"/>
        </w:rPr>
        <w:t>Ekonomikas ministr</w:t>
      </w:r>
      <w:r w:rsidR="00B4748C">
        <w:rPr>
          <w:color w:val="000000"/>
          <w:szCs w:val="28"/>
        </w:rPr>
        <w:t>s</w:t>
      </w:r>
      <w:r>
        <w:rPr>
          <w:color w:val="000000"/>
          <w:szCs w:val="28"/>
        </w:rPr>
        <w:t xml:space="preserve">  </w:t>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sidR="00B4748C">
        <w:rPr>
          <w:color w:val="000000"/>
          <w:szCs w:val="28"/>
        </w:rPr>
        <w:t>D.Pavļuts</w:t>
      </w:r>
    </w:p>
    <w:p w:rsidR="009E1336" w:rsidRPr="007C1BFA" w:rsidRDefault="009E1336" w:rsidP="00DD7845">
      <w:pPr>
        <w:rPr>
          <w:color w:val="000000" w:themeColor="text1"/>
        </w:rPr>
      </w:pPr>
    </w:p>
    <w:p w:rsidR="00E15345" w:rsidRPr="007C1BFA" w:rsidRDefault="00E15345" w:rsidP="00DD7845">
      <w:pPr>
        <w:rPr>
          <w:color w:val="000000" w:themeColor="text1"/>
        </w:rPr>
      </w:pPr>
    </w:p>
    <w:p w:rsidR="00C21A19" w:rsidRPr="007C1BFA" w:rsidRDefault="00C21A19" w:rsidP="00DD7845">
      <w:pPr>
        <w:rPr>
          <w:color w:val="000000" w:themeColor="text1"/>
        </w:rPr>
      </w:pPr>
      <w:r w:rsidRPr="007C1BFA">
        <w:rPr>
          <w:color w:val="000000" w:themeColor="text1"/>
        </w:rPr>
        <w:t xml:space="preserve">Vīza: </w:t>
      </w:r>
    </w:p>
    <w:p w:rsidR="00C21A19" w:rsidRPr="007C1BFA" w:rsidRDefault="00C21A19" w:rsidP="00DD7845">
      <w:pPr>
        <w:rPr>
          <w:color w:val="000000" w:themeColor="text1"/>
        </w:rPr>
      </w:pPr>
      <w:r w:rsidRPr="007C1BFA">
        <w:rPr>
          <w:color w:val="000000" w:themeColor="text1"/>
        </w:rPr>
        <w:t xml:space="preserve">valsts sekretārs </w:t>
      </w:r>
      <w:r w:rsidRPr="007C1BFA">
        <w:rPr>
          <w:color w:val="000000" w:themeColor="text1"/>
        </w:rPr>
        <w:tab/>
      </w:r>
      <w:r w:rsidRPr="007C1BFA">
        <w:rPr>
          <w:color w:val="000000" w:themeColor="text1"/>
        </w:rPr>
        <w:tab/>
      </w:r>
      <w:r w:rsidRPr="007C1BFA">
        <w:rPr>
          <w:color w:val="000000" w:themeColor="text1"/>
        </w:rPr>
        <w:tab/>
      </w:r>
      <w:r w:rsidRPr="007C1BFA">
        <w:rPr>
          <w:color w:val="000000" w:themeColor="text1"/>
        </w:rPr>
        <w:tab/>
      </w:r>
      <w:r w:rsidRPr="007C1BFA">
        <w:rPr>
          <w:color w:val="000000" w:themeColor="text1"/>
        </w:rPr>
        <w:tab/>
      </w:r>
      <w:r w:rsidRPr="007C1BFA">
        <w:rPr>
          <w:color w:val="000000" w:themeColor="text1"/>
        </w:rPr>
        <w:tab/>
      </w:r>
      <w:r w:rsidRPr="007C1BFA">
        <w:rPr>
          <w:color w:val="000000" w:themeColor="text1"/>
        </w:rPr>
        <w:tab/>
      </w:r>
      <w:r w:rsidRPr="007C1BFA">
        <w:rPr>
          <w:color w:val="000000" w:themeColor="text1"/>
        </w:rPr>
        <w:tab/>
      </w:r>
      <w:r w:rsidR="00A43329" w:rsidRPr="007C1BFA">
        <w:rPr>
          <w:color w:val="000000" w:themeColor="text1"/>
        </w:rPr>
        <w:tab/>
      </w:r>
      <w:r w:rsidRPr="007C1BFA">
        <w:rPr>
          <w:color w:val="000000" w:themeColor="text1"/>
        </w:rPr>
        <w:t>J.Pūce</w:t>
      </w:r>
    </w:p>
    <w:p w:rsidR="00046357" w:rsidRPr="007C1BFA" w:rsidRDefault="00046357" w:rsidP="00FB64C5">
      <w:pPr>
        <w:jc w:val="both"/>
        <w:rPr>
          <w:color w:val="000000" w:themeColor="text1"/>
        </w:rPr>
      </w:pPr>
    </w:p>
    <w:p w:rsidR="00046357" w:rsidRPr="007C1BFA" w:rsidRDefault="00046357" w:rsidP="00FB64C5">
      <w:pPr>
        <w:jc w:val="both"/>
        <w:rPr>
          <w:color w:val="000000" w:themeColor="text1"/>
        </w:rPr>
      </w:pPr>
    </w:p>
    <w:p w:rsidR="00FB64C5" w:rsidRPr="007C1BFA" w:rsidRDefault="00E05070" w:rsidP="00FB64C5">
      <w:pPr>
        <w:jc w:val="both"/>
        <w:rPr>
          <w:color w:val="000000" w:themeColor="text1"/>
          <w:sz w:val="20"/>
        </w:rPr>
      </w:pPr>
      <w:r>
        <w:rPr>
          <w:color w:val="000000" w:themeColor="text1"/>
          <w:sz w:val="20"/>
          <w:szCs w:val="20"/>
        </w:rPr>
        <w:t>1</w:t>
      </w:r>
      <w:r w:rsidR="00097815">
        <w:rPr>
          <w:color w:val="000000" w:themeColor="text1"/>
          <w:sz w:val="20"/>
          <w:szCs w:val="20"/>
        </w:rPr>
        <w:t>3</w:t>
      </w:r>
      <w:r w:rsidR="00FB64C5" w:rsidRPr="007C1BFA">
        <w:rPr>
          <w:color w:val="000000" w:themeColor="text1"/>
          <w:sz w:val="20"/>
        </w:rPr>
        <w:t>.0</w:t>
      </w:r>
      <w:r w:rsidR="00E14FE5" w:rsidRPr="007C1BFA">
        <w:rPr>
          <w:color w:val="000000" w:themeColor="text1"/>
          <w:sz w:val="20"/>
        </w:rPr>
        <w:t>8</w:t>
      </w:r>
      <w:r w:rsidR="00FB64C5" w:rsidRPr="007C1BFA">
        <w:rPr>
          <w:color w:val="000000" w:themeColor="text1"/>
          <w:sz w:val="20"/>
        </w:rPr>
        <w:t>.2013.</w:t>
      </w:r>
      <w:r w:rsidR="009E1336" w:rsidRPr="007C1BFA">
        <w:rPr>
          <w:color w:val="000000" w:themeColor="text1"/>
          <w:sz w:val="20"/>
        </w:rPr>
        <w:t xml:space="preserve"> </w:t>
      </w:r>
      <w:r w:rsidR="00097815">
        <w:rPr>
          <w:color w:val="000000" w:themeColor="text1"/>
          <w:sz w:val="20"/>
          <w:szCs w:val="20"/>
        </w:rPr>
        <w:t>09:</w:t>
      </w:r>
      <w:r w:rsidR="00A9496F">
        <w:rPr>
          <w:color w:val="000000" w:themeColor="text1"/>
          <w:sz w:val="20"/>
          <w:szCs w:val="20"/>
        </w:rPr>
        <w:t>43</w:t>
      </w:r>
    </w:p>
    <w:p w:rsidR="00990B3B" w:rsidRDefault="00990B3B" w:rsidP="00B61E64">
      <w:pPr>
        <w:jc w:val="both"/>
        <w:rPr>
          <w:color w:val="000000" w:themeColor="text1"/>
          <w:sz w:val="20"/>
          <w:szCs w:val="20"/>
        </w:rPr>
      </w:pPr>
      <w:r>
        <w:rPr>
          <w:color w:val="000000" w:themeColor="text1"/>
          <w:sz w:val="20"/>
          <w:szCs w:val="20"/>
        </w:rPr>
        <w:fldChar w:fldCharType="begin"/>
      </w:r>
      <w:r>
        <w:rPr>
          <w:color w:val="000000" w:themeColor="text1"/>
          <w:sz w:val="20"/>
          <w:szCs w:val="20"/>
        </w:rPr>
        <w:instrText xml:space="preserve"> NUMWORDS   \* MERGEFORMAT </w:instrText>
      </w:r>
      <w:r>
        <w:rPr>
          <w:color w:val="000000" w:themeColor="text1"/>
          <w:sz w:val="20"/>
          <w:szCs w:val="20"/>
        </w:rPr>
        <w:fldChar w:fldCharType="separate"/>
      </w:r>
      <w:r w:rsidR="00A9496F">
        <w:rPr>
          <w:noProof/>
          <w:color w:val="000000" w:themeColor="text1"/>
          <w:sz w:val="20"/>
          <w:szCs w:val="20"/>
        </w:rPr>
        <w:t>7549</w:t>
      </w:r>
      <w:r>
        <w:rPr>
          <w:color w:val="000000" w:themeColor="text1"/>
          <w:sz w:val="20"/>
          <w:szCs w:val="20"/>
        </w:rPr>
        <w:fldChar w:fldCharType="end"/>
      </w:r>
    </w:p>
    <w:p w:rsidR="005D2D9D" w:rsidRPr="007C1BFA" w:rsidRDefault="005D2D9D" w:rsidP="00B61E64">
      <w:pPr>
        <w:jc w:val="both"/>
        <w:rPr>
          <w:color w:val="000000" w:themeColor="text1"/>
          <w:sz w:val="20"/>
        </w:rPr>
      </w:pPr>
      <w:r w:rsidRPr="007C1BFA">
        <w:rPr>
          <w:color w:val="000000" w:themeColor="text1"/>
          <w:sz w:val="20"/>
        </w:rPr>
        <w:t>K.Piģēns,</w:t>
      </w:r>
    </w:p>
    <w:p w:rsidR="005D2D9D" w:rsidRPr="007C1BFA" w:rsidRDefault="005D2D9D" w:rsidP="00B61E64">
      <w:pPr>
        <w:jc w:val="both"/>
        <w:rPr>
          <w:color w:val="000000" w:themeColor="text1"/>
          <w:sz w:val="20"/>
        </w:rPr>
      </w:pPr>
      <w:r w:rsidRPr="007C1BFA">
        <w:rPr>
          <w:color w:val="000000" w:themeColor="text1"/>
          <w:sz w:val="20"/>
        </w:rPr>
        <w:t>67013133</w:t>
      </w:r>
    </w:p>
    <w:p w:rsidR="00CF311A" w:rsidRPr="007C1BFA" w:rsidRDefault="00CF311A" w:rsidP="00B61E64">
      <w:pPr>
        <w:jc w:val="both"/>
        <w:rPr>
          <w:color w:val="000000" w:themeColor="text1"/>
          <w:sz w:val="20"/>
        </w:rPr>
      </w:pPr>
      <w:r w:rsidRPr="007C1BFA">
        <w:rPr>
          <w:color w:val="000000" w:themeColor="text1"/>
          <w:sz w:val="20"/>
        </w:rPr>
        <w:t>R.Šņuka,</w:t>
      </w:r>
    </w:p>
    <w:p w:rsidR="00CF311A" w:rsidRPr="007C1BFA" w:rsidRDefault="00CF311A" w:rsidP="00B61E64">
      <w:pPr>
        <w:jc w:val="both"/>
        <w:rPr>
          <w:color w:val="000000" w:themeColor="text1"/>
          <w:sz w:val="20"/>
          <w:szCs w:val="20"/>
        </w:rPr>
      </w:pPr>
      <w:r w:rsidRPr="007C1BFA">
        <w:rPr>
          <w:color w:val="000000" w:themeColor="text1"/>
          <w:sz w:val="20"/>
        </w:rPr>
        <w:t>67013234</w:t>
      </w:r>
    </w:p>
    <w:p w:rsidR="000929BA" w:rsidRPr="007C1BFA" w:rsidRDefault="000929BA" w:rsidP="00B61E64">
      <w:pPr>
        <w:jc w:val="both"/>
        <w:rPr>
          <w:color w:val="000000" w:themeColor="text1"/>
          <w:sz w:val="20"/>
          <w:szCs w:val="20"/>
        </w:rPr>
      </w:pPr>
      <w:r w:rsidRPr="007C1BFA">
        <w:rPr>
          <w:color w:val="000000" w:themeColor="text1"/>
          <w:sz w:val="20"/>
          <w:szCs w:val="20"/>
        </w:rPr>
        <w:t>I.Niedrīte,</w:t>
      </w:r>
    </w:p>
    <w:p w:rsidR="000929BA" w:rsidRPr="007C1BFA" w:rsidRDefault="000929BA" w:rsidP="00B61E64">
      <w:pPr>
        <w:jc w:val="both"/>
        <w:rPr>
          <w:color w:val="000000" w:themeColor="text1"/>
          <w:sz w:val="20"/>
          <w:szCs w:val="20"/>
        </w:rPr>
      </w:pPr>
      <w:r w:rsidRPr="007C1BFA">
        <w:rPr>
          <w:color w:val="000000" w:themeColor="text1"/>
          <w:sz w:val="20"/>
          <w:szCs w:val="20"/>
        </w:rPr>
        <w:t>67013168</w:t>
      </w:r>
    </w:p>
    <w:p w:rsidR="00C177CB" w:rsidRPr="007C1BFA" w:rsidRDefault="00C177CB" w:rsidP="00B61E64">
      <w:pPr>
        <w:jc w:val="both"/>
        <w:rPr>
          <w:color w:val="000000" w:themeColor="text1"/>
          <w:sz w:val="20"/>
          <w:szCs w:val="20"/>
        </w:rPr>
      </w:pPr>
      <w:r w:rsidRPr="007C1BFA">
        <w:rPr>
          <w:color w:val="000000" w:themeColor="text1"/>
          <w:sz w:val="20"/>
          <w:szCs w:val="20"/>
        </w:rPr>
        <w:t>I.Umbraško,</w:t>
      </w:r>
    </w:p>
    <w:p w:rsidR="00C177CB" w:rsidRPr="007C1BFA" w:rsidRDefault="00C177CB" w:rsidP="00B61E64">
      <w:pPr>
        <w:jc w:val="both"/>
        <w:rPr>
          <w:color w:val="000000" w:themeColor="text1"/>
          <w:sz w:val="20"/>
        </w:rPr>
      </w:pPr>
      <w:r w:rsidRPr="007C1BFA">
        <w:rPr>
          <w:color w:val="000000" w:themeColor="text1"/>
          <w:sz w:val="20"/>
          <w:szCs w:val="20"/>
        </w:rPr>
        <w:t>67013149</w:t>
      </w:r>
    </w:p>
    <w:sectPr w:rsidR="00C177CB" w:rsidRPr="007C1BFA" w:rsidSect="0017249C">
      <w:footerReference w:type="default" r:id="rId12"/>
      <w:footerReference w:type="first" r:id="rId13"/>
      <w:pgSz w:w="11906" w:h="16838"/>
      <w:pgMar w:top="851" w:right="1133" w:bottom="851" w:left="1418" w:header="709" w:footer="3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CE9" w:rsidRDefault="00BE2CE9" w:rsidP="00226003">
      <w:r>
        <w:separator/>
      </w:r>
    </w:p>
  </w:endnote>
  <w:endnote w:type="continuationSeparator" w:id="0">
    <w:p w:rsidR="00BE2CE9" w:rsidRDefault="00BE2CE9" w:rsidP="00226003">
      <w:r>
        <w:continuationSeparator/>
      </w:r>
    </w:p>
  </w:endnote>
  <w:endnote w:type="continuationNotice" w:id="1">
    <w:p w:rsidR="00BE2CE9" w:rsidRDefault="00BE2C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BA"/>
    <w:family w:val="swiss"/>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Nimbus Sans L">
    <w:altName w:val="MS Mincho"/>
    <w:charset w:val="80"/>
    <w:family w:val="auto"/>
    <w:pitch w:val="variable"/>
  </w:font>
  <w:font w:name="font316">
    <w:altName w:val="MS Mincho"/>
    <w:charset w:val="80"/>
    <w:family w:val="auto"/>
    <w:pitch w:val="variable"/>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font>
  <w:font w:name="EUAlbertina-Regular-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414844"/>
      <w:docPartObj>
        <w:docPartGallery w:val="Page Numbers (Bottom of Page)"/>
        <w:docPartUnique/>
      </w:docPartObj>
    </w:sdtPr>
    <w:sdtEndPr>
      <w:rPr>
        <w:noProof/>
        <w:sz w:val="22"/>
      </w:rPr>
    </w:sdtEndPr>
    <w:sdtContent>
      <w:p w:rsidR="006C2D3A" w:rsidRPr="00021B1D" w:rsidRDefault="006C2D3A" w:rsidP="00021B1D">
        <w:pPr>
          <w:pStyle w:val="Footer"/>
          <w:jc w:val="right"/>
          <w:rPr>
            <w:sz w:val="22"/>
          </w:rPr>
        </w:pPr>
        <w:r w:rsidRPr="00021B1D">
          <w:rPr>
            <w:sz w:val="22"/>
          </w:rPr>
          <w:fldChar w:fldCharType="begin"/>
        </w:r>
        <w:r w:rsidRPr="00021B1D">
          <w:rPr>
            <w:sz w:val="22"/>
          </w:rPr>
          <w:instrText xml:space="preserve"> PAGE   \* MERGEFORMAT </w:instrText>
        </w:r>
        <w:r w:rsidRPr="00021B1D">
          <w:rPr>
            <w:sz w:val="22"/>
          </w:rPr>
          <w:fldChar w:fldCharType="separate"/>
        </w:r>
        <w:r w:rsidR="00A9496F">
          <w:rPr>
            <w:noProof/>
            <w:sz w:val="22"/>
          </w:rPr>
          <w:t>22</w:t>
        </w:r>
        <w:r w:rsidRPr="00021B1D">
          <w:rPr>
            <w:noProof/>
            <w:sz w:val="22"/>
          </w:rPr>
          <w:fldChar w:fldCharType="end"/>
        </w:r>
      </w:p>
    </w:sdtContent>
  </w:sdt>
  <w:p w:rsidR="006C2D3A" w:rsidRDefault="006C2D3A" w:rsidP="00FB64C5">
    <w:pPr>
      <w:pStyle w:val="Footer"/>
      <w:jc w:val="both"/>
    </w:pPr>
    <w:r w:rsidRPr="00FB64C5">
      <w:rPr>
        <w:sz w:val="20"/>
        <w:szCs w:val="20"/>
      </w:rPr>
      <w:t>E</w:t>
    </w:r>
    <w:r>
      <w:rPr>
        <w:sz w:val="20"/>
        <w:szCs w:val="20"/>
      </w:rPr>
      <w:t>MZino_</w:t>
    </w:r>
    <w:r w:rsidR="009805C6">
      <w:rPr>
        <w:sz w:val="20"/>
        <w:szCs w:val="20"/>
      </w:rPr>
      <w:t>13</w:t>
    </w:r>
    <w:r>
      <w:rPr>
        <w:sz w:val="20"/>
        <w:szCs w:val="20"/>
      </w:rPr>
      <w:t>0813_ETRisinājums</w:t>
    </w:r>
    <w:r w:rsidRPr="00FB64C5">
      <w:rPr>
        <w:sz w:val="20"/>
        <w:szCs w:val="20"/>
      </w:rPr>
      <w:t>; Informatīvais ziņojums „Komplekss risinājums elektroenerģijas tirgus problemātikai”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D3A" w:rsidRPr="00FB64C5" w:rsidRDefault="006C2D3A" w:rsidP="00FB64C5">
    <w:pPr>
      <w:pStyle w:val="Footer"/>
      <w:jc w:val="both"/>
      <w:rPr>
        <w:sz w:val="20"/>
        <w:szCs w:val="20"/>
      </w:rPr>
    </w:pPr>
    <w:r w:rsidRPr="00FB64C5">
      <w:rPr>
        <w:sz w:val="20"/>
        <w:szCs w:val="20"/>
      </w:rPr>
      <w:t>E</w:t>
    </w:r>
    <w:r>
      <w:rPr>
        <w:sz w:val="20"/>
        <w:szCs w:val="20"/>
      </w:rPr>
      <w:t>MZino_</w:t>
    </w:r>
    <w:r w:rsidR="009805C6">
      <w:rPr>
        <w:sz w:val="20"/>
        <w:szCs w:val="20"/>
      </w:rPr>
      <w:t>13</w:t>
    </w:r>
    <w:r>
      <w:rPr>
        <w:sz w:val="20"/>
        <w:szCs w:val="20"/>
      </w:rPr>
      <w:t>0813_ETRisinājums</w:t>
    </w:r>
    <w:r w:rsidRPr="00FB64C5">
      <w:rPr>
        <w:sz w:val="20"/>
        <w:szCs w:val="20"/>
      </w:rPr>
      <w:t>; Informatīvais ziņojums „Komplekss risinājums elektroenerģijas tirgus problemātikai”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CE9" w:rsidRDefault="00BE2CE9" w:rsidP="00226003">
      <w:r>
        <w:separator/>
      </w:r>
    </w:p>
  </w:footnote>
  <w:footnote w:type="continuationSeparator" w:id="0">
    <w:p w:rsidR="00BE2CE9" w:rsidRDefault="00BE2CE9" w:rsidP="00226003">
      <w:r>
        <w:continuationSeparator/>
      </w:r>
    </w:p>
  </w:footnote>
  <w:footnote w:type="continuationNotice" w:id="1">
    <w:p w:rsidR="00BE2CE9" w:rsidRDefault="00BE2CE9"/>
  </w:footnote>
  <w:footnote w:id="2">
    <w:p w:rsidR="006C2D3A" w:rsidRPr="0017249C" w:rsidRDefault="006C2D3A" w:rsidP="00283E10">
      <w:pPr>
        <w:pStyle w:val="FootnoteText"/>
        <w:ind w:firstLine="0"/>
        <w:rPr>
          <w:lang w:val="lv-LV"/>
        </w:rPr>
      </w:pPr>
      <w:r>
        <w:rPr>
          <w:rStyle w:val="FootnoteReference"/>
        </w:rPr>
        <w:footnoteRef/>
      </w:r>
      <w:proofErr w:type="spellStart"/>
      <w:r w:rsidRPr="00D765B1">
        <w:rPr>
          <w:color w:val="000000"/>
        </w:rPr>
        <w:t>Eiropas</w:t>
      </w:r>
      <w:proofErr w:type="spellEnd"/>
      <w:r w:rsidRPr="00D765B1">
        <w:rPr>
          <w:color w:val="000000"/>
        </w:rPr>
        <w:t xml:space="preserve"> </w:t>
      </w:r>
      <w:proofErr w:type="spellStart"/>
      <w:r w:rsidRPr="00D765B1">
        <w:rPr>
          <w:color w:val="000000"/>
        </w:rPr>
        <w:t>Kopienaspamatnostādnes</w:t>
      </w:r>
      <w:proofErr w:type="spellEnd"/>
      <w:r w:rsidRPr="00D765B1">
        <w:rPr>
          <w:color w:val="000000"/>
        </w:rPr>
        <w:t xml:space="preserve"> par </w:t>
      </w:r>
      <w:proofErr w:type="spellStart"/>
      <w:r w:rsidRPr="00D765B1">
        <w:rPr>
          <w:color w:val="000000"/>
        </w:rPr>
        <w:t>valstsatbalstu</w:t>
      </w:r>
      <w:proofErr w:type="spellEnd"/>
      <w:r w:rsidRPr="00D765B1">
        <w:rPr>
          <w:color w:val="000000"/>
        </w:rPr>
        <w:t xml:space="preserve"> vides </w:t>
      </w:r>
      <w:proofErr w:type="spellStart"/>
      <w:r w:rsidRPr="00D765B1">
        <w:rPr>
          <w:color w:val="000000"/>
        </w:rPr>
        <w:t>aizsardzībai</w:t>
      </w:r>
      <w:proofErr w:type="spellEnd"/>
      <w:r w:rsidRPr="00D765B1">
        <w:rPr>
          <w:color w:val="000000"/>
        </w:rPr>
        <w:t xml:space="preserve"> (2008/C 82/01). </w:t>
      </w:r>
      <w:proofErr w:type="spellStart"/>
      <w:r>
        <w:rPr>
          <w:color w:val="000000"/>
        </w:rPr>
        <w:t>Eiropas</w:t>
      </w:r>
      <w:proofErr w:type="spellEnd"/>
      <w:r>
        <w:rPr>
          <w:color w:val="000000"/>
        </w:rPr>
        <w:t xml:space="preserve"> Komisija. </w:t>
      </w:r>
      <w:proofErr w:type="spellStart"/>
      <w:r>
        <w:rPr>
          <w:color w:val="000000"/>
        </w:rPr>
        <w:t>Eiropas</w:t>
      </w:r>
      <w:proofErr w:type="spellEnd"/>
      <w:r>
        <w:rPr>
          <w:color w:val="000000"/>
        </w:rPr>
        <w:t xml:space="preserve"> </w:t>
      </w:r>
      <w:proofErr w:type="spellStart"/>
      <w:r>
        <w:rPr>
          <w:color w:val="000000"/>
        </w:rPr>
        <w:t>SavienībasOficiālaisVēstnesis</w:t>
      </w:r>
      <w:proofErr w:type="spellEnd"/>
      <w:r>
        <w:rPr>
          <w:color w:val="000000"/>
        </w:rPr>
        <w:t>, 2008.gada 1.aprīlis, nr. 82/1</w:t>
      </w:r>
    </w:p>
  </w:footnote>
  <w:footnote w:id="3">
    <w:p w:rsidR="006C2D3A" w:rsidRDefault="006C2D3A" w:rsidP="0017249C">
      <w:pPr>
        <w:pStyle w:val="FootnoteText"/>
        <w:ind w:firstLine="0"/>
      </w:pPr>
      <w:r>
        <w:rPr>
          <w:rStyle w:val="FootnoteReference"/>
        </w:rPr>
        <w:footnoteRef/>
      </w:r>
      <w:r>
        <w:rPr>
          <w:color w:val="000000"/>
          <w:lang w:val="lv-LV"/>
        </w:rPr>
        <w:t xml:space="preserve">Ministru kabineta 2013. gada 4. jūnija sēdē izskatīts Informatīvais ziņojums par elektroenerģijas </w:t>
      </w:r>
      <w:r>
        <w:rPr>
          <w:lang w:val="lv-LV"/>
        </w:rPr>
        <w:t xml:space="preserve">obligātā iepirkuma </w:t>
      </w:r>
      <w:r>
        <w:rPr>
          <w:color w:val="000000"/>
          <w:lang w:val="lv-LV"/>
        </w:rPr>
        <w:t>ražošanas atbalsta fondu (</w:t>
      </w:r>
      <w:proofErr w:type="spellStart"/>
      <w:r>
        <w:rPr>
          <w:lang w:val="lv-LV"/>
        </w:rPr>
        <w:t>prot</w:t>
      </w:r>
      <w:proofErr w:type="spellEnd"/>
      <w:r>
        <w:rPr>
          <w:lang w:val="lv-LV"/>
        </w:rPr>
        <w:t xml:space="preserve">. </w:t>
      </w:r>
      <w:proofErr w:type="gramStart"/>
      <w:r>
        <w:t>Nr.33 29.</w:t>
      </w:r>
      <w:proofErr w:type="gramEnd"/>
      <w:r>
        <w: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1D0BAB"/>
    <w:multiLevelType w:val="hybridMultilevel"/>
    <w:tmpl w:val="8944858E"/>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nsid w:val="048A502E"/>
    <w:multiLevelType w:val="hybridMultilevel"/>
    <w:tmpl w:val="7828214E"/>
    <w:lvl w:ilvl="0" w:tplc="51382266">
      <w:start w:val="1"/>
      <w:numFmt w:val="bullet"/>
      <w:lvlText w:val=""/>
      <w:lvlJc w:val="left"/>
      <w:pPr>
        <w:ind w:left="6" w:hanging="360"/>
      </w:pPr>
      <w:rPr>
        <w:rFonts w:ascii="Symbol" w:hAnsi="Symbol" w:hint="default"/>
      </w:rPr>
    </w:lvl>
    <w:lvl w:ilvl="1" w:tplc="04260003" w:tentative="1">
      <w:start w:val="1"/>
      <w:numFmt w:val="bullet"/>
      <w:lvlText w:val="o"/>
      <w:lvlJc w:val="left"/>
      <w:pPr>
        <w:ind w:left="726" w:hanging="360"/>
      </w:pPr>
      <w:rPr>
        <w:rFonts w:ascii="Courier New" w:hAnsi="Courier New" w:cs="Courier New" w:hint="default"/>
      </w:rPr>
    </w:lvl>
    <w:lvl w:ilvl="2" w:tplc="04260005" w:tentative="1">
      <w:start w:val="1"/>
      <w:numFmt w:val="bullet"/>
      <w:lvlText w:val=""/>
      <w:lvlJc w:val="left"/>
      <w:pPr>
        <w:ind w:left="1446" w:hanging="360"/>
      </w:pPr>
      <w:rPr>
        <w:rFonts w:ascii="Wingdings" w:hAnsi="Wingdings" w:hint="default"/>
      </w:rPr>
    </w:lvl>
    <w:lvl w:ilvl="3" w:tplc="04260001" w:tentative="1">
      <w:start w:val="1"/>
      <w:numFmt w:val="bullet"/>
      <w:lvlText w:val=""/>
      <w:lvlJc w:val="left"/>
      <w:pPr>
        <w:ind w:left="2166" w:hanging="360"/>
      </w:pPr>
      <w:rPr>
        <w:rFonts w:ascii="Symbol" w:hAnsi="Symbol" w:hint="default"/>
      </w:rPr>
    </w:lvl>
    <w:lvl w:ilvl="4" w:tplc="04260003" w:tentative="1">
      <w:start w:val="1"/>
      <w:numFmt w:val="bullet"/>
      <w:lvlText w:val="o"/>
      <w:lvlJc w:val="left"/>
      <w:pPr>
        <w:ind w:left="2886" w:hanging="360"/>
      </w:pPr>
      <w:rPr>
        <w:rFonts w:ascii="Courier New" w:hAnsi="Courier New" w:cs="Courier New" w:hint="default"/>
      </w:rPr>
    </w:lvl>
    <w:lvl w:ilvl="5" w:tplc="04260005" w:tentative="1">
      <w:start w:val="1"/>
      <w:numFmt w:val="bullet"/>
      <w:lvlText w:val=""/>
      <w:lvlJc w:val="left"/>
      <w:pPr>
        <w:ind w:left="3606" w:hanging="360"/>
      </w:pPr>
      <w:rPr>
        <w:rFonts w:ascii="Wingdings" w:hAnsi="Wingdings" w:hint="default"/>
      </w:rPr>
    </w:lvl>
    <w:lvl w:ilvl="6" w:tplc="04260001" w:tentative="1">
      <w:start w:val="1"/>
      <w:numFmt w:val="bullet"/>
      <w:lvlText w:val=""/>
      <w:lvlJc w:val="left"/>
      <w:pPr>
        <w:ind w:left="4326" w:hanging="360"/>
      </w:pPr>
      <w:rPr>
        <w:rFonts w:ascii="Symbol" w:hAnsi="Symbol" w:hint="default"/>
      </w:rPr>
    </w:lvl>
    <w:lvl w:ilvl="7" w:tplc="04260003" w:tentative="1">
      <w:start w:val="1"/>
      <w:numFmt w:val="bullet"/>
      <w:lvlText w:val="o"/>
      <w:lvlJc w:val="left"/>
      <w:pPr>
        <w:ind w:left="5046" w:hanging="360"/>
      </w:pPr>
      <w:rPr>
        <w:rFonts w:ascii="Courier New" w:hAnsi="Courier New" w:cs="Courier New" w:hint="default"/>
      </w:rPr>
    </w:lvl>
    <w:lvl w:ilvl="8" w:tplc="04260005" w:tentative="1">
      <w:start w:val="1"/>
      <w:numFmt w:val="bullet"/>
      <w:lvlText w:val=""/>
      <w:lvlJc w:val="left"/>
      <w:pPr>
        <w:ind w:left="5766" w:hanging="360"/>
      </w:pPr>
      <w:rPr>
        <w:rFonts w:ascii="Wingdings" w:hAnsi="Wingdings" w:hint="default"/>
      </w:rPr>
    </w:lvl>
  </w:abstractNum>
  <w:abstractNum w:abstractNumId="3">
    <w:nsid w:val="09925EFF"/>
    <w:multiLevelType w:val="hybridMultilevel"/>
    <w:tmpl w:val="2D3A6D84"/>
    <w:lvl w:ilvl="0" w:tplc="51382266">
      <w:start w:val="1"/>
      <w:numFmt w:val="bullet"/>
      <w:lvlText w:val=""/>
      <w:lvlJc w:val="left"/>
      <w:pPr>
        <w:ind w:left="720" w:hanging="360"/>
      </w:pPr>
      <w:rPr>
        <w:rFonts w:ascii="Symbol" w:hAnsi="Symbol" w:hint="default"/>
      </w:rPr>
    </w:lvl>
    <w:lvl w:ilvl="1" w:tplc="04260003">
      <w:start w:val="1"/>
      <w:numFmt w:val="bullet"/>
      <w:lvlText w:val="o"/>
      <w:lvlJc w:val="left"/>
      <w:pPr>
        <w:ind w:left="1069"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FA73718"/>
    <w:multiLevelType w:val="hybridMultilevel"/>
    <w:tmpl w:val="7172BFCA"/>
    <w:lvl w:ilvl="0" w:tplc="04260001">
      <w:start w:val="1"/>
      <w:numFmt w:val="bullet"/>
      <w:lvlText w:val=""/>
      <w:lvlJc w:val="left"/>
      <w:pPr>
        <w:ind w:left="1709" w:hanging="360"/>
      </w:pPr>
      <w:rPr>
        <w:rFonts w:ascii="Symbol" w:hAnsi="Symbol" w:hint="default"/>
      </w:rPr>
    </w:lvl>
    <w:lvl w:ilvl="1" w:tplc="04260019" w:tentative="1">
      <w:start w:val="1"/>
      <w:numFmt w:val="lowerLetter"/>
      <w:lvlText w:val="%2."/>
      <w:lvlJc w:val="left"/>
      <w:pPr>
        <w:ind w:left="2429" w:hanging="360"/>
      </w:pPr>
    </w:lvl>
    <w:lvl w:ilvl="2" w:tplc="0426001B" w:tentative="1">
      <w:start w:val="1"/>
      <w:numFmt w:val="lowerRoman"/>
      <w:lvlText w:val="%3."/>
      <w:lvlJc w:val="right"/>
      <w:pPr>
        <w:ind w:left="3149" w:hanging="180"/>
      </w:pPr>
    </w:lvl>
    <w:lvl w:ilvl="3" w:tplc="0426000F" w:tentative="1">
      <w:start w:val="1"/>
      <w:numFmt w:val="decimal"/>
      <w:lvlText w:val="%4."/>
      <w:lvlJc w:val="left"/>
      <w:pPr>
        <w:ind w:left="3869" w:hanging="360"/>
      </w:pPr>
    </w:lvl>
    <w:lvl w:ilvl="4" w:tplc="04260019" w:tentative="1">
      <w:start w:val="1"/>
      <w:numFmt w:val="lowerLetter"/>
      <w:lvlText w:val="%5."/>
      <w:lvlJc w:val="left"/>
      <w:pPr>
        <w:ind w:left="4589" w:hanging="360"/>
      </w:pPr>
    </w:lvl>
    <w:lvl w:ilvl="5" w:tplc="0426001B" w:tentative="1">
      <w:start w:val="1"/>
      <w:numFmt w:val="lowerRoman"/>
      <w:lvlText w:val="%6."/>
      <w:lvlJc w:val="right"/>
      <w:pPr>
        <w:ind w:left="5309" w:hanging="180"/>
      </w:pPr>
    </w:lvl>
    <w:lvl w:ilvl="6" w:tplc="0426000F" w:tentative="1">
      <w:start w:val="1"/>
      <w:numFmt w:val="decimal"/>
      <w:lvlText w:val="%7."/>
      <w:lvlJc w:val="left"/>
      <w:pPr>
        <w:ind w:left="6029" w:hanging="360"/>
      </w:pPr>
    </w:lvl>
    <w:lvl w:ilvl="7" w:tplc="04260019" w:tentative="1">
      <w:start w:val="1"/>
      <w:numFmt w:val="lowerLetter"/>
      <w:lvlText w:val="%8."/>
      <w:lvlJc w:val="left"/>
      <w:pPr>
        <w:ind w:left="6749" w:hanging="360"/>
      </w:pPr>
    </w:lvl>
    <w:lvl w:ilvl="8" w:tplc="0426001B" w:tentative="1">
      <w:start w:val="1"/>
      <w:numFmt w:val="lowerRoman"/>
      <w:lvlText w:val="%9."/>
      <w:lvlJc w:val="right"/>
      <w:pPr>
        <w:ind w:left="7469" w:hanging="180"/>
      </w:pPr>
    </w:lvl>
  </w:abstractNum>
  <w:abstractNum w:abstractNumId="5">
    <w:nsid w:val="13EC0A70"/>
    <w:multiLevelType w:val="hybridMultilevel"/>
    <w:tmpl w:val="503227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4901BDB"/>
    <w:multiLevelType w:val="hybridMultilevel"/>
    <w:tmpl w:val="9D3210F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4DD0E62"/>
    <w:multiLevelType w:val="hybridMultilevel"/>
    <w:tmpl w:val="E3221A7A"/>
    <w:lvl w:ilvl="0" w:tplc="0426000F">
      <w:start w:val="1"/>
      <w:numFmt w:val="decimal"/>
      <w:lvlText w:val="%1."/>
      <w:lvlJc w:val="left"/>
      <w:pPr>
        <w:ind w:left="6" w:hanging="360"/>
      </w:pPr>
    </w:lvl>
    <w:lvl w:ilvl="1" w:tplc="04260019" w:tentative="1">
      <w:start w:val="1"/>
      <w:numFmt w:val="lowerLetter"/>
      <w:lvlText w:val="%2."/>
      <w:lvlJc w:val="left"/>
      <w:pPr>
        <w:ind w:left="726" w:hanging="360"/>
      </w:pPr>
    </w:lvl>
    <w:lvl w:ilvl="2" w:tplc="0426001B" w:tentative="1">
      <w:start w:val="1"/>
      <w:numFmt w:val="lowerRoman"/>
      <w:lvlText w:val="%3."/>
      <w:lvlJc w:val="right"/>
      <w:pPr>
        <w:ind w:left="1446" w:hanging="180"/>
      </w:pPr>
    </w:lvl>
    <w:lvl w:ilvl="3" w:tplc="0426000F" w:tentative="1">
      <w:start w:val="1"/>
      <w:numFmt w:val="decimal"/>
      <w:lvlText w:val="%4."/>
      <w:lvlJc w:val="left"/>
      <w:pPr>
        <w:ind w:left="2166" w:hanging="360"/>
      </w:pPr>
    </w:lvl>
    <w:lvl w:ilvl="4" w:tplc="04260019" w:tentative="1">
      <w:start w:val="1"/>
      <w:numFmt w:val="lowerLetter"/>
      <w:lvlText w:val="%5."/>
      <w:lvlJc w:val="left"/>
      <w:pPr>
        <w:ind w:left="2886" w:hanging="360"/>
      </w:pPr>
    </w:lvl>
    <w:lvl w:ilvl="5" w:tplc="0426001B" w:tentative="1">
      <w:start w:val="1"/>
      <w:numFmt w:val="lowerRoman"/>
      <w:lvlText w:val="%6."/>
      <w:lvlJc w:val="right"/>
      <w:pPr>
        <w:ind w:left="3606" w:hanging="180"/>
      </w:pPr>
    </w:lvl>
    <w:lvl w:ilvl="6" w:tplc="0426000F" w:tentative="1">
      <w:start w:val="1"/>
      <w:numFmt w:val="decimal"/>
      <w:lvlText w:val="%7."/>
      <w:lvlJc w:val="left"/>
      <w:pPr>
        <w:ind w:left="4326" w:hanging="360"/>
      </w:pPr>
    </w:lvl>
    <w:lvl w:ilvl="7" w:tplc="04260019" w:tentative="1">
      <w:start w:val="1"/>
      <w:numFmt w:val="lowerLetter"/>
      <w:lvlText w:val="%8."/>
      <w:lvlJc w:val="left"/>
      <w:pPr>
        <w:ind w:left="5046" w:hanging="360"/>
      </w:pPr>
    </w:lvl>
    <w:lvl w:ilvl="8" w:tplc="0426001B" w:tentative="1">
      <w:start w:val="1"/>
      <w:numFmt w:val="lowerRoman"/>
      <w:lvlText w:val="%9."/>
      <w:lvlJc w:val="right"/>
      <w:pPr>
        <w:ind w:left="5766" w:hanging="180"/>
      </w:pPr>
    </w:lvl>
  </w:abstractNum>
  <w:abstractNum w:abstractNumId="8">
    <w:nsid w:val="14FB1012"/>
    <w:multiLevelType w:val="hybridMultilevel"/>
    <w:tmpl w:val="825CA5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973109D"/>
    <w:multiLevelType w:val="hybridMultilevel"/>
    <w:tmpl w:val="FB661370"/>
    <w:lvl w:ilvl="0" w:tplc="D7100F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19DE080E"/>
    <w:multiLevelType w:val="hybridMultilevel"/>
    <w:tmpl w:val="78D2A216"/>
    <w:lvl w:ilvl="0" w:tplc="A748F166">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EE30083"/>
    <w:multiLevelType w:val="hybridMultilevel"/>
    <w:tmpl w:val="93A2131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1B35078"/>
    <w:multiLevelType w:val="hybridMultilevel"/>
    <w:tmpl w:val="5E08DA2C"/>
    <w:lvl w:ilvl="0" w:tplc="51382266">
      <w:start w:val="1"/>
      <w:numFmt w:val="bullet"/>
      <w:lvlText w:val=""/>
      <w:lvlJc w:val="left"/>
      <w:pPr>
        <w:ind w:left="786" w:hanging="360"/>
      </w:pPr>
      <w:rPr>
        <w:rFonts w:ascii="Symbol" w:hAnsi="Symbol"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3">
    <w:nsid w:val="33B32190"/>
    <w:multiLevelType w:val="hybridMultilevel"/>
    <w:tmpl w:val="D1E4B4F4"/>
    <w:lvl w:ilvl="0" w:tplc="114AB58A">
      <w:start w:val="1"/>
      <w:numFmt w:val="decimal"/>
      <w:lvlText w:val="%1)"/>
      <w:lvlJc w:val="left"/>
      <w:pPr>
        <w:ind w:left="928" w:hanging="360"/>
      </w:pPr>
      <w:rPr>
        <w:rFonts w:hint="default"/>
        <w:b/>
      </w:rPr>
    </w:lvl>
    <w:lvl w:ilvl="1" w:tplc="04260019" w:tentative="1">
      <w:start w:val="1"/>
      <w:numFmt w:val="lowerLetter"/>
      <w:lvlText w:val="%2."/>
      <w:lvlJc w:val="left"/>
      <w:pPr>
        <w:ind w:left="23" w:hanging="360"/>
      </w:pPr>
    </w:lvl>
    <w:lvl w:ilvl="2" w:tplc="0426001B" w:tentative="1">
      <w:start w:val="1"/>
      <w:numFmt w:val="lowerRoman"/>
      <w:lvlText w:val="%3."/>
      <w:lvlJc w:val="right"/>
      <w:pPr>
        <w:ind w:left="743" w:hanging="180"/>
      </w:pPr>
    </w:lvl>
    <w:lvl w:ilvl="3" w:tplc="0426000F" w:tentative="1">
      <w:start w:val="1"/>
      <w:numFmt w:val="decimal"/>
      <w:lvlText w:val="%4."/>
      <w:lvlJc w:val="left"/>
      <w:pPr>
        <w:ind w:left="1463" w:hanging="360"/>
      </w:pPr>
    </w:lvl>
    <w:lvl w:ilvl="4" w:tplc="04260019" w:tentative="1">
      <w:start w:val="1"/>
      <w:numFmt w:val="lowerLetter"/>
      <w:lvlText w:val="%5."/>
      <w:lvlJc w:val="left"/>
      <w:pPr>
        <w:ind w:left="2183" w:hanging="360"/>
      </w:pPr>
    </w:lvl>
    <w:lvl w:ilvl="5" w:tplc="0426001B" w:tentative="1">
      <w:start w:val="1"/>
      <w:numFmt w:val="lowerRoman"/>
      <w:lvlText w:val="%6."/>
      <w:lvlJc w:val="right"/>
      <w:pPr>
        <w:ind w:left="2903" w:hanging="180"/>
      </w:pPr>
    </w:lvl>
    <w:lvl w:ilvl="6" w:tplc="0426000F" w:tentative="1">
      <w:start w:val="1"/>
      <w:numFmt w:val="decimal"/>
      <w:lvlText w:val="%7."/>
      <w:lvlJc w:val="left"/>
      <w:pPr>
        <w:ind w:left="3623" w:hanging="360"/>
      </w:pPr>
    </w:lvl>
    <w:lvl w:ilvl="7" w:tplc="04260019" w:tentative="1">
      <w:start w:val="1"/>
      <w:numFmt w:val="lowerLetter"/>
      <w:lvlText w:val="%8."/>
      <w:lvlJc w:val="left"/>
      <w:pPr>
        <w:ind w:left="4343" w:hanging="360"/>
      </w:pPr>
    </w:lvl>
    <w:lvl w:ilvl="8" w:tplc="0426001B" w:tentative="1">
      <w:start w:val="1"/>
      <w:numFmt w:val="lowerRoman"/>
      <w:lvlText w:val="%9."/>
      <w:lvlJc w:val="right"/>
      <w:pPr>
        <w:ind w:left="5063" w:hanging="180"/>
      </w:pPr>
    </w:lvl>
  </w:abstractNum>
  <w:abstractNum w:abstractNumId="14">
    <w:nsid w:val="35BC3AA1"/>
    <w:multiLevelType w:val="hybridMultilevel"/>
    <w:tmpl w:val="3DC65C88"/>
    <w:lvl w:ilvl="0" w:tplc="E1C034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37904C1E"/>
    <w:multiLevelType w:val="hybridMultilevel"/>
    <w:tmpl w:val="E2EAACAA"/>
    <w:lvl w:ilvl="0" w:tplc="A6A45AD0">
      <w:start w:val="1"/>
      <w:numFmt w:val="bullet"/>
      <w:lvlText w:val="•"/>
      <w:lvlJc w:val="left"/>
      <w:pPr>
        <w:tabs>
          <w:tab w:val="num" w:pos="720"/>
        </w:tabs>
        <w:ind w:left="720" w:hanging="360"/>
      </w:pPr>
      <w:rPr>
        <w:rFonts w:ascii="Arial" w:hAnsi="Arial" w:hint="default"/>
      </w:rPr>
    </w:lvl>
    <w:lvl w:ilvl="1" w:tplc="427AC1D6" w:tentative="1">
      <w:start w:val="1"/>
      <w:numFmt w:val="bullet"/>
      <w:lvlText w:val="•"/>
      <w:lvlJc w:val="left"/>
      <w:pPr>
        <w:tabs>
          <w:tab w:val="num" w:pos="1440"/>
        </w:tabs>
        <w:ind w:left="1440" w:hanging="360"/>
      </w:pPr>
      <w:rPr>
        <w:rFonts w:ascii="Arial" w:hAnsi="Arial" w:hint="default"/>
      </w:rPr>
    </w:lvl>
    <w:lvl w:ilvl="2" w:tplc="A204DE00" w:tentative="1">
      <w:start w:val="1"/>
      <w:numFmt w:val="bullet"/>
      <w:lvlText w:val="•"/>
      <w:lvlJc w:val="left"/>
      <w:pPr>
        <w:tabs>
          <w:tab w:val="num" w:pos="2160"/>
        </w:tabs>
        <w:ind w:left="2160" w:hanging="360"/>
      </w:pPr>
      <w:rPr>
        <w:rFonts w:ascii="Arial" w:hAnsi="Arial" w:hint="default"/>
      </w:rPr>
    </w:lvl>
    <w:lvl w:ilvl="3" w:tplc="59E4E03E" w:tentative="1">
      <w:start w:val="1"/>
      <w:numFmt w:val="bullet"/>
      <w:lvlText w:val="•"/>
      <w:lvlJc w:val="left"/>
      <w:pPr>
        <w:tabs>
          <w:tab w:val="num" w:pos="2880"/>
        </w:tabs>
        <w:ind w:left="2880" w:hanging="360"/>
      </w:pPr>
      <w:rPr>
        <w:rFonts w:ascii="Arial" w:hAnsi="Arial" w:hint="default"/>
      </w:rPr>
    </w:lvl>
    <w:lvl w:ilvl="4" w:tplc="267CE9BE" w:tentative="1">
      <w:start w:val="1"/>
      <w:numFmt w:val="bullet"/>
      <w:lvlText w:val="•"/>
      <w:lvlJc w:val="left"/>
      <w:pPr>
        <w:tabs>
          <w:tab w:val="num" w:pos="3600"/>
        </w:tabs>
        <w:ind w:left="3600" w:hanging="360"/>
      </w:pPr>
      <w:rPr>
        <w:rFonts w:ascii="Arial" w:hAnsi="Arial" w:hint="default"/>
      </w:rPr>
    </w:lvl>
    <w:lvl w:ilvl="5" w:tplc="CCEC11DC" w:tentative="1">
      <w:start w:val="1"/>
      <w:numFmt w:val="bullet"/>
      <w:lvlText w:val="•"/>
      <w:lvlJc w:val="left"/>
      <w:pPr>
        <w:tabs>
          <w:tab w:val="num" w:pos="4320"/>
        </w:tabs>
        <w:ind w:left="4320" w:hanging="360"/>
      </w:pPr>
      <w:rPr>
        <w:rFonts w:ascii="Arial" w:hAnsi="Arial" w:hint="default"/>
      </w:rPr>
    </w:lvl>
    <w:lvl w:ilvl="6" w:tplc="7D049B20" w:tentative="1">
      <w:start w:val="1"/>
      <w:numFmt w:val="bullet"/>
      <w:lvlText w:val="•"/>
      <w:lvlJc w:val="left"/>
      <w:pPr>
        <w:tabs>
          <w:tab w:val="num" w:pos="5040"/>
        </w:tabs>
        <w:ind w:left="5040" w:hanging="360"/>
      </w:pPr>
      <w:rPr>
        <w:rFonts w:ascii="Arial" w:hAnsi="Arial" w:hint="default"/>
      </w:rPr>
    </w:lvl>
    <w:lvl w:ilvl="7" w:tplc="87900EAC" w:tentative="1">
      <w:start w:val="1"/>
      <w:numFmt w:val="bullet"/>
      <w:lvlText w:val="•"/>
      <w:lvlJc w:val="left"/>
      <w:pPr>
        <w:tabs>
          <w:tab w:val="num" w:pos="5760"/>
        </w:tabs>
        <w:ind w:left="5760" w:hanging="360"/>
      </w:pPr>
      <w:rPr>
        <w:rFonts w:ascii="Arial" w:hAnsi="Arial" w:hint="default"/>
      </w:rPr>
    </w:lvl>
    <w:lvl w:ilvl="8" w:tplc="343C6764" w:tentative="1">
      <w:start w:val="1"/>
      <w:numFmt w:val="bullet"/>
      <w:lvlText w:val="•"/>
      <w:lvlJc w:val="left"/>
      <w:pPr>
        <w:tabs>
          <w:tab w:val="num" w:pos="6480"/>
        </w:tabs>
        <w:ind w:left="6480" w:hanging="360"/>
      </w:pPr>
      <w:rPr>
        <w:rFonts w:ascii="Arial" w:hAnsi="Arial" w:hint="default"/>
      </w:rPr>
    </w:lvl>
  </w:abstractNum>
  <w:abstractNum w:abstractNumId="16">
    <w:nsid w:val="3C5C554C"/>
    <w:multiLevelType w:val="hybridMultilevel"/>
    <w:tmpl w:val="1982ECC4"/>
    <w:lvl w:ilvl="0" w:tplc="114AB58A">
      <w:start w:val="1"/>
      <w:numFmt w:val="decimal"/>
      <w:lvlText w:val="%1)"/>
      <w:lvlJc w:val="left"/>
      <w:pPr>
        <w:ind w:left="928" w:hanging="360"/>
      </w:pPr>
      <w:rPr>
        <w:rFonts w:hint="default"/>
        <w:b/>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7">
    <w:nsid w:val="42E63F09"/>
    <w:multiLevelType w:val="hybridMultilevel"/>
    <w:tmpl w:val="0E4E3E82"/>
    <w:lvl w:ilvl="0" w:tplc="51382266">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6BA1AA8"/>
    <w:multiLevelType w:val="hybridMultilevel"/>
    <w:tmpl w:val="96F0FC56"/>
    <w:lvl w:ilvl="0" w:tplc="1924EC34">
      <w:start w:val="1"/>
      <w:numFmt w:val="bullet"/>
      <w:lvlText w:val=""/>
      <w:lvlJc w:val="left"/>
      <w:pPr>
        <w:tabs>
          <w:tab w:val="num" w:pos="720"/>
        </w:tabs>
        <w:ind w:left="720" w:hanging="360"/>
      </w:pPr>
      <w:rPr>
        <w:rFonts w:ascii="Wingdings" w:hAnsi="Wingdings" w:hint="default"/>
      </w:rPr>
    </w:lvl>
    <w:lvl w:ilvl="1" w:tplc="2B14EC7A" w:tentative="1">
      <w:start w:val="1"/>
      <w:numFmt w:val="bullet"/>
      <w:lvlText w:val=""/>
      <w:lvlJc w:val="left"/>
      <w:pPr>
        <w:tabs>
          <w:tab w:val="num" w:pos="1440"/>
        </w:tabs>
        <w:ind w:left="1440" w:hanging="360"/>
      </w:pPr>
      <w:rPr>
        <w:rFonts w:ascii="Wingdings" w:hAnsi="Wingdings" w:hint="default"/>
      </w:rPr>
    </w:lvl>
    <w:lvl w:ilvl="2" w:tplc="BC7C650C" w:tentative="1">
      <w:start w:val="1"/>
      <w:numFmt w:val="bullet"/>
      <w:lvlText w:val=""/>
      <w:lvlJc w:val="left"/>
      <w:pPr>
        <w:tabs>
          <w:tab w:val="num" w:pos="2160"/>
        </w:tabs>
        <w:ind w:left="2160" w:hanging="360"/>
      </w:pPr>
      <w:rPr>
        <w:rFonts w:ascii="Wingdings" w:hAnsi="Wingdings" w:hint="default"/>
      </w:rPr>
    </w:lvl>
    <w:lvl w:ilvl="3" w:tplc="F5D81988" w:tentative="1">
      <w:start w:val="1"/>
      <w:numFmt w:val="bullet"/>
      <w:lvlText w:val=""/>
      <w:lvlJc w:val="left"/>
      <w:pPr>
        <w:tabs>
          <w:tab w:val="num" w:pos="2880"/>
        </w:tabs>
        <w:ind w:left="2880" w:hanging="360"/>
      </w:pPr>
      <w:rPr>
        <w:rFonts w:ascii="Wingdings" w:hAnsi="Wingdings" w:hint="default"/>
      </w:rPr>
    </w:lvl>
    <w:lvl w:ilvl="4" w:tplc="F83A687E" w:tentative="1">
      <w:start w:val="1"/>
      <w:numFmt w:val="bullet"/>
      <w:lvlText w:val=""/>
      <w:lvlJc w:val="left"/>
      <w:pPr>
        <w:tabs>
          <w:tab w:val="num" w:pos="3600"/>
        </w:tabs>
        <w:ind w:left="3600" w:hanging="360"/>
      </w:pPr>
      <w:rPr>
        <w:rFonts w:ascii="Wingdings" w:hAnsi="Wingdings" w:hint="default"/>
      </w:rPr>
    </w:lvl>
    <w:lvl w:ilvl="5" w:tplc="11821636" w:tentative="1">
      <w:start w:val="1"/>
      <w:numFmt w:val="bullet"/>
      <w:lvlText w:val=""/>
      <w:lvlJc w:val="left"/>
      <w:pPr>
        <w:tabs>
          <w:tab w:val="num" w:pos="4320"/>
        </w:tabs>
        <w:ind w:left="4320" w:hanging="360"/>
      </w:pPr>
      <w:rPr>
        <w:rFonts w:ascii="Wingdings" w:hAnsi="Wingdings" w:hint="default"/>
      </w:rPr>
    </w:lvl>
    <w:lvl w:ilvl="6" w:tplc="7A520360" w:tentative="1">
      <w:start w:val="1"/>
      <w:numFmt w:val="bullet"/>
      <w:lvlText w:val=""/>
      <w:lvlJc w:val="left"/>
      <w:pPr>
        <w:tabs>
          <w:tab w:val="num" w:pos="5040"/>
        </w:tabs>
        <w:ind w:left="5040" w:hanging="360"/>
      </w:pPr>
      <w:rPr>
        <w:rFonts w:ascii="Wingdings" w:hAnsi="Wingdings" w:hint="default"/>
      </w:rPr>
    </w:lvl>
    <w:lvl w:ilvl="7" w:tplc="BE5C88B2" w:tentative="1">
      <w:start w:val="1"/>
      <w:numFmt w:val="bullet"/>
      <w:lvlText w:val=""/>
      <w:lvlJc w:val="left"/>
      <w:pPr>
        <w:tabs>
          <w:tab w:val="num" w:pos="5760"/>
        </w:tabs>
        <w:ind w:left="5760" w:hanging="360"/>
      </w:pPr>
      <w:rPr>
        <w:rFonts w:ascii="Wingdings" w:hAnsi="Wingdings" w:hint="default"/>
      </w:rPr>
    </w:lvl>
    <w:lvl w:ilvl="8" w:tplc="9F82BDF8" w:tentative="1">
      <w:start w:val="1"/>
      <w:numFmt w:val="bullet"/>
      <w:lvlText w:val=""/>
      <w:lvlJc w:val="left"/>
      <w:pPr>
        <w:tabs>
          <w:tab w:val="num" w:pos="6480"/>
        </w:tabs>
        <w:ind w:left="6480" w:hanging="360"/>
      </w:pPr>
      <w:rPr>
        <w:rFonts w:ascii="Wingdings" w:hAnsi="Wingdings" w:hint="default"/>
      </w:rPr>
    </w:lvl>
  </w:abstractNum>
  <w:abstractNum w:abstractNumId="19">
    <w:nsid w:val="4B0535F8"/>
    <w:multiLevelType w:val="hybridMultilevel"/>
    <w:tmpl w:val="2F1CAC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0E770F9"/>
    <w:multiLevelType w:val="hybridMultilevel"/>
    <w:tmpl w:val="97A65C80"/>
    <w:lvl w:ilvl="0" w:tplc="51382266">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nsid w:val="528F7CEC"/>
    <w:multiLevelType w:val="hybridMultilevel"/>
    <w:tmpl w:val="FB661370"/>
    <w:lvl w:ilvl="0" w:tplc="D7100F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52FF3B4A"/>
    <w:multiLevelType w:val="hybridMultilevel"/>
    <w:tmpl w:val="9372E096"/>
    <w:lvl w:ilvl="0" w:tplc="04260001">
      <w:start w:val="1"/>
      <w:numFmt w:val="bullet"/>
      <w:lvlText w:val=""/>
      <w:lvlJc w:val="left"/>
      <w:pPr>
        <w:ind w:left="6" w:hanging="360"/>
      </w:pPr>
      <w:rPr>
        <w:rFonts w:ascii="Symbol" w:hAnsi="Symbol" w:hint="default"/>
      </w:rPr>
    </w:lvl>
    <w:lvl w:ilvl="1" w:tplc="04260003" w:tentative="1">
      <w:start w:val="1"/>
      <w:numFmt w:val="bullet"/>
      <w:lvlText w:val="o"/>
      <w:lvlJc w:val="left"/>
      <w:pPr>
        <w:ind w:left="726" w:hanging="360"/>
      </w:pPr>
      <w:rPr>
        <w:rFonts w:ascii="Courier New" w:hAnsi="Courier New" w:cs="Courier New" w:hint="default"/>
      </w:rPr>
    </w:lvl>
    <w:lvl w:ilvl="2" w:tplc="04260005" w:tentative="1">
      <w:start w:val="1"/>
      <w:numFmt w:val="bullet"/>
      <w:lvlText w:val=""/>
      <w:lvlJc w:val="left"/>
      <w:pPr>
        <w:ind w:left="1446" w:hanging="360"/>
      </w:pPr>
      <w:rPr>
        <w:rFonts w:ascii="Wingdings" w:hAnsi="Wingdings" w:hint="default"/>
      </w:rPr>
    </w:lvl>
    <w:lvl w:ilvl="3" w:tplc="04260001" w:tentative="1">
      <w:start w:val="1"/>
      <w:numFmt w:val="bullet"/>
      <w:lvlText w:val=""/>
      <w:lvlJc w:val="left"/>
      <w:pPr>
        <w:ind w:left="2166" w:hanging="360"/>
      </w:pPr>
      <w:rPr>
        <w:rFonts w:ascii="Symbol" w:hAnsi="Symbol" w:hint="default"/>
      </w:rPr>
    </w:lvl>
    <w:lvl w:ilvl="4" w:tplc="04260003" w:tentative="1">
      <w:start w:val="1"/>
      <w:numFmt w:val="bullet"/>
      <w:lvlText w:val="o"/>
      <w:lvlJc w:val="left"/>
      <w:pPr>
        <w:ind w:left="2886" w:hanging="360"/>
      </w:pPr>
      <w:rPr>
        <w:rFonts w:ascii="Courier New" w:hAnsi="Courier New" w:cs="Courier New" w:hint="default"/>
      </w:rPr>
    </w:lvl>
    <w:lvl w:ilvl="5" w:tplc="04260005" w:tentative="1">
      <w:start w:val="1"/>
      <w:numFmt w:val="bullet"/>
      <w:lvlText w:val=""/>
      <w:lvlJc w:val="left"/>
      <w:pPr>
        <w:ind w:left="3606" w:hanging="360"/>
      </w:pPr>
      <w:rPr>
        <w:rFonts w:ascii="Wingdings" w:hAnsi="Wingdings" w:hint="default"/>
      </w:rPr>
    </w:lvl>
    <w:lvl w:ilvl="6" w:tplc="04260001" w:tentative="1">
      <w:start w:val="1"/>
      <w:numFmt w:val="bullet"/>
      <w:lvlText w:val=""/>
      <w:lvlJc w:val="left"/>
      <w:pPr>
        <w:ind w:left="4326" w:hanging="360"/>
      </w:pPr>
      <w:rPr>
        <w:rFonts w:ascii="Symbol" w:hAnsi="Symbol" w:hint="default"/>
      </w:rPr>
    </w:lvl>
    <w:lvl w:ilvl="7" w:tplc="04260003" w:tentative="1">
      <w:start w:val="1"/>
      <w:numFmt w:val="bullet"/>
      <w:lvlText w:val="o"/>
      <w:lvlJc w:val="left"/>
      <w:pPr>
        <w:ind w:left="5046" w:hanging="360"/>
      </w:pPr>
      <w:rPr>
        <w:rFonts w:ascii="Courier New" w:hAnsi="Courier New" w:cs="Courier New" w:hint="default"/>
      </w:rPr>
    </w:lvl>
    <w:lvl w:ilvl="8" w:tplc="04260005" w:tentative="1">
      <w:start w:val="1"/>
      <w:numFmt w:val="bullet"/>
      <w:lvlText w:val=""/>
      <w:lvlJc w:val="left"/>
      <w:pPr>
        <w:ind w:left="5766" w:hanging="360"/>
      </w:pPr>
      <w:rPr>
        <w:rFonts w:ascii="Wingdings" w:hAnsi="Wingdings" w:hint="default"/>
      </w:rPr>
    </w:lvl>
  </w:abstractNum>
  <w:abstractNum w:abstractNumId="23">
    <w:nsid w:val="57BE5DAF"/>
    <w:multiLevelType w:val="hybridMultilevel"/>
    <w:tmpl w:val="A8DC9B5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9777DF2"/>
    <w:multiLevelType w:val="hybridMultilevel"/>
    <w:tmpl w:val="BE1CDEFA"/>
    <w:lvl w:ilvl="0" w:tplc="D1369F7A">
      <w:start w:val="1"/>
      <w:numFmt w:val="decimal"/>
      <w:lvlText w:val="%1)"/>
      <w:lvlJc w:val="left"/>
      <w:pPr>
        <w:ind w:left="1211" w:hanging="360"/>
      </w:pPr>
      <w:rPr>
        <w:rFonts w:hint="default"/>
        <w:b/>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25">
    <w:nsid w:val="59A5613F"/>
    <w:multiLevelType w:val="hybridMultilevel"/>
    <w:tmpl w:val="E10AE432"/>
    <w:lvl w:ilvl="0" w:tplc="04260011">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A787EE4"/>
    <w:multiLevelType w:val="hybridMultilevel"/>
    <w:tmpl w:val="7374CAE0"/>
    <w:lvl w:ilvl="0" w:tplc="51382266">
      <w:start w:val="1"/>
      <w:numFmt w:val="bullet"/>
      <w:lvlText w:val=""/>
      <w:lvlJc w:val="left"/>
      <w:pPr>
        <w:ind w:left="786" w:hanging="360"/>
      </w:pPr>
      <w:rPr>
        <w:rFonts w:ascii="Symbol" w:hAnsi="Symbol"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7">
    <w:nsid w:val="5EFD50E1"/>
    <w:multiLevelType w:val="hybridMultilevel"/>
    <w:tmpl w:val="F32A4DBA"/>
    <w:lvl w:ilvl="0" w:tplc="B23C336A">
      <w:start w:val="2"/>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nsid w:val="5F3545A0"/>
    <w:multiLevelType w:val="hybridMultilevel"/>
    <w:tmpl w:val="600664BA"/>
    <w:lvl w:ilvl="0" w:tplc="51382266">
      <w:start w:val="1"/>
      <w:numFmt w:val="bullet"/>
      <w:lvlText w:val=""/>
      <w:lvlJc w:val="left"/>
      <w:pPr>
        <w:ind w:left="720" w:hanging="360"/>
      </w:pPr>
      <w:rPr>
        <w:rFonts w:ascii="Symbol" w:hAnsi="Symbol" w:hint="default"/>
      </w:rPr>
    </w:lvl>
    <w:lvl w:ilvl="1" w:tplc="04260001">
      <w:start w:val="1"/>
      <w:numFmt w:val="bullet"/>
      <w:lvlText w:val=""/>
      <w:lvlJc w:val="left"/>
      <w:pPr>
        <w:ind w:left="1069" w:hanging="360"/>
      </w:pPr>
      <w:rPr>
        <w:rFonts w:ascii="Symbol" w:hAnsi="Symbol"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60206761"/>
    <w:multiLevelType w:val="hybridMultilevel"/>
    <w:tmpl w:val="5D26F7AA"/>
    <w:lvl w:ilvl="0" w:tplc="04260011">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0">
    <w:nsid w:val="60DF1B8A"/>
    <w:multiLevelType w:val="hybridMultilevel"/>
    <w:tmpl w:val="B6AC672A"/>
    <w:lvl w:ilvl="0" w:tplc="F37A3D8C">
      <w:numFmt w:val="bullet"/>
      <w:lvlText w:val="-"/>
      <w:lvlJc w:val="left"/>
      <w:pPr>
        <w:ind w:left="1211" w:hanging="360"/>
      </w:pPr>
      <w:rPr>
        <w:rFonts w:ascii="Times New Roman" w:eastAsiaTheme="minorHAnsi"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31">
    <w:nsid w:val="613A2D45"/>
    <w:multiLevelType w:val="hybridMultilevel"/>
    <w:tmpl w:val="4A0C4058"/>
    <w:lvl w:ilvl="0" w:tplc="F9E442F6">
      <w:start w:val="1"/>
      <w:numFmt w:val="decimal"/>
      <w:lvlText w:val="%1)"/>
      <w:lvlJc w:val="left"/>
      <w:pPr>
        <w:ind w:left="928" w:hanging="360"/>
      </w:pPr>
      <w:rPr>
        <w:rFonts w:hint="default"/>
        <w:b/>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2">
    <w:nsid w:val="62B329C5"/>
    <w:multiLevelType w:val="hybridMultilevel"/>
    <w:tmpl w:val="406CDB8C"/>
    <w:lvl w:ilvl="0" w:tplc="114AB58A">
      <w:start w:val="1"/>
      <w:numFmt w:val="decimal"/>
      <w:lvlText w:val="%1)"/>
      <w:lvlJc w:val="left"/>
      <w:pPr>
        <w:ind w:left="928" w:hanging="360"/>
      </w:pPr>
      <w:rPr>
        <w:rFonts w:hint="default"/>
        <w:b/>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3">
    <w:nsid w:val="6514728D"/>
    <w:multiLevelType w:val="hybridMultilevel"/>
    <w:tmpl w:val="EACE928E"/>
    <w:lvl w:ilvl="0" w:tplc="04260011">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88512CD"/>
    <w:multiLevelType w:val="hybridMultilevel"/>
    <w:tmpl w:val="02F4C1C4"/>
    <w:lvl w:ilvl="0" w:tplc="114AB58A">
      <w:start w:val="1"/>
      <w:numFmt w:val="decimal"/>
      <w:lvlText w:val="%1)"/>
      <w:lvlJc w:val="left"/>
      <w:pPr>
        <w:ind w:left="928" w:hanging="360"/>
      </w:pPr>
      <w:rPr>
        <w:rFonts w:hint="default"/>
        <w:b/>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5">
    <w:nsid w:val="68DE60AE"/>
    <w:multiLevelType w:val="hybridMultilevel"/>
    <w:tmpl w:val="83A6ECA2"/>
    <w:lvl w:ilvl="0" w:tplc="67CA1C3C">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D312DE3"/>
    <w:multiLevelType w:val="hybridMultilevel"/>
    <w:tmpl w:val="4C5AA222"/>
    <w:lvl w:ilvl="0" w:tplc="0426000F">
      <w:start w:val="1"/>
      <w:numFmt w:val="decimal"/>
      <w:lvlText w:val="%1."/>
      <w:lvlJc w:val="left"/>
      <w:pPr>
        <w:ind w:left="928" w:hanging="360"/>
      </w:pPr>
      <w:rPr>
        <w:rFonts w:hint="default"/>
        <w:b/>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7">
    <w:nsid w:val="6F0B3C33"/>
    <w:multiLevelType w:val="hybridMultilevel"/>
    <w:tmpl w:val="63AC5DE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FA71746"/>
    <w:multiLevelType w:val="hybridMultilevel"/>
    <w:tmpl w:val="5D26F7A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0C33E6F"/>
    <w:multiLevelType w:val="hybridMultilevel"/>
    <w:tmpl w:val="BF5CC9EA"/>
    <w:lvl w:ilvl="0" w:tplc="513822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71EC476A"/>
    <w:multiLevelType w:val="hybridMultilevel"/>
    <w:tmpl w:val="FBE420D0"/>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1">
    <w:nsid w:val="71F52350"/>
    <w:multiLevelType w:val="hybridMultilevel"/>
    <w:tmpl w:val="96CEFBBA"/>
    <w:lvl w:ilvl="0" w:tplc="114AB58A">
      <w:start w:val="1"/>
      <w:numFmt w:val="decimal"/>
      <w:lvlText w:val="%1)"/>
      <w:lvlJc w:val="left"/>
      <w:pPr>
        <w:ind w:left="1070" w:hanging="360"/>
      </w:pPr>
      <w:rPr>
        <w:rFonts w:hint="default"/>
        <w:b/>
      </w:rPr>
    </w:lvl>
    <w:lvl w:ilvl="1" w:tplc="04260019" w:tentative="1">
      <w:start w:val="1"/>
      <w:numFmt w:val="lowerLetter"/>
      <w:lvlText w:val="%2."/>
      <w:lvlJc w:val="left"/>
      <w:pPr>
        <w:ind w:left="165" w:hanging="360"/>
      </w:pPr>
    </w:lvl>
    <w:lvl w:ilvl="2" w:tplc="0426001B" w:tentative="1">
      <w:start w:val="1"/>
      <w:numFmt w:val="lowerRoman"/>
      <w:lvlText w:val="%3."/>
      <w:lvlJc w:val="right"/>
      <w:pPr>
        <w:ind w:left="885" w:hanging="180"/>
      </w:pPr>
    </w:lvl>
    <w:lvl w:ilvl="3" w:tplc="0426000F" w:tentative="1">
      <w:start w:val="1"/>
      <w:numFmt w:val="decimal"/>
      <w:lvlText w:val="%4."/>
      <w:lvlJc w:val="left"/>
      <w:pPr>
        <w:ind w:left="1605" w:hanging="360"/>
      </w:pPr>
    </w:lvl>
    <w:lvl w:ilvl="4" w:tplc="04260019" w:tentative="1">
      <w:start w:val="1"/>
      <w:numFmt w:val="lowerLetter"/>
      <w:lvlText w:val="%5."/>
      <w:lvlJc w:val="left"/>
      <w:pPr>
        <w:ind w:left="2325" w:hanging="360"/>
      </w:pPr>
    </w:lvl>
    <w:lvl w:ilvl="5" w:tplc="0426001B" w:tentative="1">
      <w:start w:val="1"/>
      <w:numFmt w:val="lowerRoman"/>
      <w:lvlText w:val="%6."/>
      <w:lvlJc w:val="right"/>
      <w:pPr>
        <w:ind w:left="3045" w:hanging="180"/>
      </w:pPr>
    </w:lvl>
    <w:lvl w:ilvl="6" w:tplc="0426000F" w:tentative="1">
      <w:start w:val="1"/>
      <w:numFmt w:val="decimal"/>
      <w:lvlText w:val="%7."/>
      <w:lvlJc w:val="left"/>
      <w:pPr>
        <w:ind w:left="3765" w:hanging="360"/>
      </w:pPr>
    </w:lvl>
    <w:lvl w:ilvl="7" w:tplc="04260019" w:tentative="1">
      <w:start w:val="1"/>
      <w:numFmt w:val="lowerLetter"/>
      <w:lvlText w:val="%8."/>
      <w:lvlJc w:val="left"/>
      <w:pPr>
        <w:ind w:left="4485" w:hanging="360"/>
      </w:pPr>
    </w:lvl>
    <w:lvl w:ilvl="8" w:tplc="0426001B" w:tentative="1">
      <w:start w:val="1"/>
      <w:numFmt w:val="lowerRoman"/>
      <w:lvlText w:val="%9."/>
      <w:lvlJc w:val="right"/>
      <w:pPr>
        <w:ind w:left="5205" w:hanging="180"/>
      </w:pPr>
    </w:lvl>
  </w:abstractNum>
  <w:abstractNum w:abstractNumId="42">
    <w:nsid w:val="73E56A09"/>
    <w:multiLevelType w:val="hybridMultilevel"/>
    <w:tmpl w:val="FC0ACE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550537E"/>
    <w:multiLevelType w:val="hybridMultilevel"/>
    <w:tmpl w:val="B4B4D94A"/>
    <w:lvl w:ilvl="0" w:tplc="51382266">
      <w:start w:val="1"/>
      <w:numFmt w:val="bullet"/>
      <w:lvlText w:val=""/>
      <w:lvlJc w:val="left"/>
      <w:pPr>
        <w:ind w:left="6" w:hanging="360"/>
      </w:pPr>
      <w:rPr>
        <w:rFonts w:ascii="Symbol" w:hAnsi="Symbol" w:hint="default"/>
      </w:rPr>
    </w:lvl>
    <w:lvl w:ilvl="1" w:tplc="04260003" w:tentative="1">
      <w:start w:val="1"/>
      <w:numFmt w:val="bullet"/>
      <w:lvlText w:val="o"/>
      <w:lvlJc w:val="left"/>
      <w:pPr>
        <w:ind w:left="726" w:hanging="360"/>
      </w:pPr>
      <w:rPr>
        <w:rFonts w:ascii="Courier New" w:hAnsi="Courier New" w:cs="Courier New" w:hint="default"/>
      </w:rPr>
    </w:lvl>
    <w:lvl w:ilvl="2" w:tplc="04260005" w:tentative="1">
      <w:start w:val="1"/>
      <w:numFmt w:val="bullet"/>
      <w:lvlText w:val=""/>
      <w:lvlJc w:val="left"/>
      <w:pPr>
        <w:ind w:left="1446" w:hanging="360"/>
      </w:pPr>
      <w:rPr>
        <w:rFonts w:ascii="Wingdings" w:hAnsi="Wingdings" w:hint="default"/>
      </w:rPr>
    </w:lvl>
    <w:lvl w:ilvl="3" w:tplc="04260001" w:tentative="1">
      <w:start w:val="1"/>
      <w:numFmt w:val="bullet"/>
      <w:lvlText w:val=""/>
      <w:lvlJc w:val="left"/>
      <w:pPr>
        <w:ind w:left="2166" w:hanging="360"/>
      </w:pPr>
      <w:rPr>
        <w:rFonts w:ascii="Symbol" w:hAnsi="Symbol" w:hint="default"/>
      </w:rPr>
    </w:lvl>
    <w:lvl w:ilvl="4" w:tplc="04260003" w:tentative="1">
      <w:start w:val="1"/>
      <w:numFmt w:val="bullet"/>
      <w:lvlText w:val="o"/>
      <w:lvlJc w:val="left"/>
      <w:pPr>
        <w:ind w:left="2886" w:hanging="360"/>
      </w:pPr>
      <w:rPr>
        <w:rFonts w:ascii="Courier New" w:hAnsi="Courier New" w:cs="Courier New" w:hint="default"/>
      </w:rPr>
    </w:lvl>
    <w:lvl w:ilvl="5" w:tplc="04260005" w:tentative="1">
      <w:start w:val="1"/>
      <w:numFmt w:val="bullet"/>
      <w:lvlText w:val=""/>
      <w:lvlJc w:val="left"/>
      <w:pPr>
        <w:ind w:left="3606" w:hanging="360"/>
      </w:pPr>
      <w:rPr>
        <w:rFonts w:ascii="Wingdings" w:hAnsi="Wingdings" w:hint="default"/>
      </w:rPr>
    </w:lvl>
    <w:lvl w:ilvl="6" w:tplc="04260001" w:tentative="1">
      <w:start w:val="1"/>
      <w:numFmt w:val="bullet"/>
      <w:lvlText w:val=""/>
      <w:lvlJc w:val="left"/>
      <w:pPr>
        <w:ind w:left="4326" w:hanging="360"/>
      </w:pPr>
      <w:rPr>
        <w:rFonts w:ascii="Symbol" w:hAnsi="Symbol" w:hint="default"/>
      </w:rPr>
    </w:lvl>
    <w:lvl w:ilvl="7" w:tplc="04260003" w:tentative="1">
      <w:start w:val="1"/>
      <w:numFmt w:val="bullet"/>
      <w:lvlText w:val="o"/>
      <w:lvlJc w:val="left"/>
      <w:pPr>
        <w:ind w:left="5046" w:hanging="360"/>
      </w:pPr>
      <w:rPr>
        <w:rFonts w:ascii="Courier New" w:hAnsi="Courier New" w:cs="Courier New" w:hint="default"/>
      </w:rPr>
    </w:lvl>
    <w:lvl w:ilvl="8" w:tplc="04260005" w:tentative="1">
      <w:start w:val="1"/>
      <w:numFmt w:val="bullet"/>
      <w:lvlText w:val=""/>
      <w:lvlJc w:val="left"/>
      <w:pPr>
        <w:ind w:left="5766" w:hanging="360"/>
      </w:pPr>
      <w:rPr>
        <w:rFonts w:ascii="Wingdings" w:hAnsi="Wingdings" w:hint="default"/>
      </w:rPr>
    </w:lvl>
  </w:abstractNum>
  <w:abstractNum w:abstractNumId="44">
    <w:nsid w:val="75F63C72"/>
    <w:multiLevelType w:val="hybridMultilevel"/>
    <w:tmpl w:val="51DCDECE"/>
    <w:lvl w:ilvl="0" w:tplc="47948262">
      <w:start w:val="1"/>
      <w:numFmt w:val="bullet"/>
      <w:lvlText w:val="•"/>
      <w:lvlJc w:val="left"/>
      <w:pPr>
        <w:tabs>
          <w:tab w:val="num" w:pos="720"/>
        </w:tabs>
        <w:ind w:left="720" w:hanging="360"/>
      </w:pPr>
      <w:rPr>
        <w:rFonts w:ascii="Arial" w:hAnsi="Arial" w:hint="default"/>
      </w:rPr>
    </w:lvl>
    <w:lvl w:ilvl="1" w:tplc="62305FB0" w:tentative="1">
      <w:start w:val="1"/>
      <w:numFmt w:val="bullet"/>
      <w:lvlText w:val="•"/>
      <w:lvlJc w:val="left"/>
      <w:pPr>
        <w:tabs>
          <w:tab w:val="num" w:pos="1440"/>
        </w:tabs>
        <w:ind w:left="1440" w:hanging="360"/>
      </w:pPr>
      <w:rPr>
        <w:rFonts w:ascii="Arial" w:hAnsi="Arial" w:hint="default"/>
      </w:rPr>
    </w:lvl>
    <w:lvl w:ilvl="2" w:tplc="5E100266">
      <w:start w:val="1"/>
      <w:numFmt w:val="bullet"/>
      <w:lvlText w:val="•"/>
      <w:lvlJc w:val="left"/>
      <w:pPr>
        <w:tabs>
          <w:tab w:val="num" w:pos="2160"/>
        </w:tabs>
        <w:ind w:left="2160" w:hanging="360"/>
      </w:pPr>
      <w:rPr>
        <w:rFonts w:ascii="Arial" w:hAnsi="Arial" w:hint="default"/>
      </w:rPr>
    </w:lvl>
    <w:lvl w:ilvl="3" w:tplc="556EE852" w:tentative="1">
      <w:start w:val="1"/>
      <w:numFmt w:val="bullet"/>
      <w:lvlText w:val="•"/>
      <w:lvlJc w:val="left"/>
      <w:pPr>
        <w:tabs>
          <w:tab w:val="num" w:pos="2880"/>
        </w:tabs>
        <w:ind w:left="2880" w:hanging="360"/>
      </w:pPr>
      <w:rPr>
        <w:rFonts w:ascii="Arial" w:hAnsi="Arial" w:hint="default"/>
      </w:rPr>
    </w:lvl>
    <w:lvl w:ilvl="4" w:tplc="36943244" w:tentative="1">
      <w:start w:val="1"/>
      <w:numFmt w:val="bullet"/>
      <w:lvlText w:val="•"/>
      <w:lvlJc w:val="left"/>
      <w:pPr>
        <w:tabs>
          <w:tab w:val="num" w:pos="3600"/>
        </w:tabs>
        <w:ind w:left="3600" w:hanging="360"/>
      </w:pPr>
      <w:rPr>
        <w:rFonts w:ascii="Arial" w:hAnsi="Arial" w:hint="default"/>
      </w:rPr>
    </w:lvl>
    <w:lvl w:ilvl="5" w:tplc="CEF2AA12" w:tentative="1">
      <w:start w:val="1"/>
      <w:numFmt w:val="bullet"/>
      <w:lvlText w:val="•"/>
      <w:lvlJc w:val="left"/>
      <w:pPr>
        <w:tabs>
          <w:tab w:val="num" w:pos="4320"/>
        </w:tabs>
        <w:ind w:left="4320" w:hanging="360"/>
      </w:pPr>
      <w:rPr>
        <w:rFonts w:ascii="Arial" w:hAnsi="Arial" w:hint="default"/>
      </w:rPr>
    </w:lvl>
    <w:lvl w:ilvl="6" w:tplc="02803890" w:tentative="1">
      <w:start w:val="1"/>
      <w:numFmt w:val="bullet"/>
      <w:lvlText w:val="•"/>
      <w:lvlJc w:val="left"/>
      <w:pPr>
        <w:tabs>
          <w:tab w:val="num" w:pos="5040"/>
        </w:tabs>
        <w:ind w:left="5040" w:hanging="360"/>
      </w:pPr>
      <w:rPr>
        <w:rFonts w:ascii="Arial" w:hAnsi="Arial" w:hint="default"/>
      </w:rPr>
    </w:lvl>
    <w:lvl w:ilvl="7" w:tplc="3E1295A0" w:tentative="1">
      <w:start w:val="1"/>
      <w:numFmt w:val="bullet"/>
      <w:lvlText w:val="•"/>
      <w:lvlJc w:val="left"/>
      <w:pPr>
        <w:tabs>
          <w:tab w:val="num" w:pos="5760"/>
        </w:tabs>
        <w:ind w:left="5760" w:hanging="360"/>
      </w:pPr>
      <w:rPr>
        <w:rFonts w:ascii="Arial" w:hAnsi="Arial" w:hint="default"/>
      </w:rPr>
    </w:lvl>
    <w:lvl w:ilvl="8" w:tplc="BB44CE7E" w:tentative="1">
      <w:start w:val="1"/>
      <w:numFmt w:val="bullet"/>
      <w:lvlText w:val="•"/>
      <w:lvlJc w:val="left"/>
      <w:pPr>
        <w:tabs>
          <w:tab w:val="num" w:pos="6480"/>
        </w:tabs>
        <w:ind w:left="6480" w:hanging="360"/>
      </w:pPr>
      <w:rPr>
        <w:rFonts w:ascii="Arial" w:hAnsi="Arial" w:hint="default"/>
      </w:rPr>
    </w:lvl>
  </w:abstractNum>
  <w:abstractNum w:abstractNumId="45">
    <w:nsid w:val="7E071510"/>
    <w:multiLevelType w:val="hybridMultilevel"/>
    <w:tmpl w:val="58205598"/>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30"/>
  </w:num>
  <w:num w:numId="2">
    <w:abstractNumId w:val="31"/>
  </w:num>
  <w:num w:numId="3">
    <w:abstractNumId w:val="0"/>
  </w:num>
  <w:num w:numId="4">
    <w:abstractNumId w:val="29"/>
  </w:num>
  <w:num w:numId="5">
    <w:abstractNumId w:val="14"/>
  </w:num>
  <w:num w:numId="6">
    <w:abstractNumId w:val="45"/>
  </w:num>
  <w:num w:numId="7">
    <w:abstractNumId w:val="15"/>
  </w:num>
  <w:num w:numId="8">
    <w:abstractNumId w:val="44"/>
  </w:num>
  <w:num w:numId="9">
    <w:abstractNumId w:val="18"/>
  </w:num>
  <w:num w:numId="10">
    <w:abstractNumId w:val="38"/>
  </w:num>
  <w:num w:numId="11">
    <w:abstractNumId w:val="10"/>
  </w:num>
  <w:num w:numId="12">
    <w:abstractNumId w:val="8"/>
  </w:num>
  <w:num w:numId="13">
    <w:abstractNumId w:val="35"/>
  </w:num>
  <w:num w:numId="14">
    <w:abstractNumId w:val="39"/>
  </w:num>
  <w:num w:numId="15">
    <w:abstractNumId w:val="24"/>
  </w:num>
  <w:num w:numId="16">
    <w:abstractNumId w:val="22"/>
  </w:num>
  <w:num w:numId="17">
    <w:abstractNumId w:val="2"/>
  </w:num>
  <w:num w:numId="18">
    <w:abstractNumId w:val="7"/>
  </w:num>
  <w:num w:numId="19">
    <w:abstractNumId w:val="43"/>
  </w:num>
  <w:num w:numId="20">
    <w:abstractNumId w:val="41"/>
  </w:num>
  <w:num w:numId="21">
    <w:abstractNumId w:val="37"/>
  </w:num>
  <w:num w:numId="22">
    <w:abstractNumId w:val="12"/>
  </w:num>
  <w:num w:numId="23">
    <w:abstractNumId w:val="17"/>
  </w:num>
  <w:num w:numId="24">
    <w:abstractNumId w:val="28"/>
  </w:num>
  <w:num w:numId="25">
    <w:abstractNumId w:val="20"/>
  </w:num>
  <w:num w:numId="26">
    <w:abstractNumId w:val="19"/>
  </w:num>
  <w:num w:numId="27">
    <w:abstractNumId w:val="21"/>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34"/>
  </w:num>
  <w:num w:numId="31">
    <w:abstractNumId w:val="36"/>
  </w:num>
  <w:num w:numId="32">
    <w:abstractNumId w:val="32"/>
  </w:num>
  <w:num w:numId="33">
    <w:abstractNumId w:val="5"/>
  </w:num>
  <w:num w:numId="34">
    <w:abstractNumId w:val="27"/>
  </w:num>
  <w:num w:numId="35">
    <w:abstractNumId w:val="1"/>
  </w:num>
  <w:num w:numId="36">
    <w:abstractNumId w:val="4"/>
  </w:num>
  <w:num w:numId="37">
    <w:abstractNumId w:val="3"/>
  </w:num>
  <w:num w:numId="38">
    <w:abstractNumId w:val="26"/>
  </w:num>
  <w:num w:numId="39">
    <w:abstractNumId w:val="9"/>
  </w:num>
  <w:num w:numId="40">
    <w:abstractNumId w:val="11"/>
  </w:num>
  <w:num w:numId="41">
    <w:abstractNumId w:val="13"/>
  </w:num>
  <w:num w:numId="42">
    <w:abstractNumId w:val="25"/>
  </w:num>
  <w:num w:numId="43">
    <w:abstractNumId w:val="6"/>
  </w:num>
  <w:num w:numId="44">
    <w:abstractNumId w:val="23"/>
  </w:num>
  <w:num w:numId="45">
    <w:abstractNumId w:val="33"/>
  </w:num>
  <w:num w:numId="46">
    <w:abstractNumId w:val="40"/>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2E8"/>
    <w:rsid w:val="00000E63"/>
    <w:rsid w:val="00001A6F"/>
    <w:rsid w:val="00004D07"/>
    <w:rsid w:val="00004F2A"/>
    <w:rsid w:val="00021B1D"/>
    <w:rsid w:val="0004171A"/>
    <w:rsid w:val="00046357"/>
    <w:rsid w:val="00050DEF"/>
    <w:rsid w:val="00051BC1"/>
    <w:rsid w:val="000520A1"/>
    <w:rsid w:val="000557C5"/>
    <w:rsid w:val="00060CAA"/>
    <w:rsid w:val="00063690"/>
    <w:rsid w:val="00063BF5"/>
    <w:rsid w:val="00074AEE"/>
    <w:rsid w:val="00077ED0"/>
    <w:rsid w:val="00081BE3"/>
    <w:rsid w:val="0008684A"/>
    <w:rsid w:val="000929BA"/>
    <w:rsid w:val="0009581D"/>
    <w:rsid w:val="00097815"/>
    <w:rsid w:val="000A4DA4"/>
    <w:rsid w:val="000B515D"/>
    <w:rsid w:val="000B6B1D"/>
    <w:rsid w:val="000B6C91"/>
    <w:rsid w:val="000C680E"/>
    <w:rsid w:val="000C7688"/>
    <w:rsid w:val="000D077E"/>
    <w:rsid w:val="000D0D1D"/>
    <w:rsid w:val="000D6338"/>
    <w:rsid w:val="000E05A3"/>
    <w:rsid w:val="000E1230"/>
    <w:rsid w:val="000F1849"/>
    <w:rsid w:val="000F4385"/>
    <w:rsid w:val="000F6583"/>
    <w:rsid w:val="00106CDE"/>
    <w:rsid w:val="00110A7A"/>
    <w:rsid w:val="0011131A"/>
    <w:rsid w:val="001134CD"/>
    <w:rsid w:val="00113E38"/>
    <w:rsid w:val="001143D8"/>
    <w:rsid w:val="00114F30"/>
    <w:rsid w:val="00123ABB"/>
    <w:rsid w:val="00135A25"/>
    <w:rsid w:val="00136CA4"/>
    <w:rsid w:val="00141B58"/>
    <w:rsid w:val="00155726"/>
    <w:rsid w:val="00156DF9"/>
    <w:rsid w:val="0016225F"/>
    <w:rsid w:val="00167E6F"/>
    <w:rsid w:val="0017249C"/>
    <w:rsid w:val="001863E5"/>
    <w:rsid w:val="00187E52"/>
    <w:rsid w:val="00194156"/>
    <w:rsid w:val="00195989"/>
    <w:rsid w:val="001A1F24"/>
    <w:rsid w:val="001A2DEE"/>
    <w:rsid w:val="001A6FCF"/>
    <w:rsid w:val="001B190A"/>
    <w:rsid w:val="001B3335"/>
    <w:rsid w:val="001B3AE7"/>
    <w:rsid w:val="001B5984"/>
    <w:rsid w:val="001C035F"/>
    <w:rsid w:val="001C0C91"/>
    <w:rsid w:val="001D50A8"/>
    <w:rsid w:val="001D6ECF"/>
    <w:rsid w:val="00212892"/>
    <w:rsid w:val="00213869"/>
    <w:rsid w:val="002162BD"/>
    <w:rsid w:val="00226003"/>
    <w:rsid w:val="002261F7"/>
    <w:rsid w:val="00231CD4"/>
    <w:rsid w:val="00236316"/>
    <w:rsid w:val="00236AF2"/>
    <w:rsid w:val="00246312"/>
    <w:rsid w:val="0025127A"/>
    <w:rsid w:val="002602C3"/>
    <w:rsid w:val="00262ABB"/>
    <w:rsid w:val="00266BD2"/>
    <w:rsid w:val="00277347"/>
    <w:rsid w:val="00283E10"/>
    <w:rsid w:val="00287893"/>
    <w:rsid w:val="00293A55"/>
    <w:rsid w:val="002942D6"/>
    <w:rsid w:val="002A137C"/>
    <w:rsid w:val="002A75A5"/>
    <w:rsid w:val="002B0B43"/>
    <w:rsid w:val="002C3E10"/>
    <w:rsid w:val="002D5073"/>
    <w:rsid w:val="002D564C"/>
    <w:rsid w:val="002D6594"/>
    <w:rsid w:val="002E5D00"/>
    <w:rsid w:val="002F71A5"/>
    <w:rsid w:val="003001D9"/>
    <w:rsid w:val="00312B37"/>
    <w:rsid w:val="003132CF"/>
    <w:rsid w:val="0031434F"/>
    <w:rsid w:val="00322650"/>
    <w:rsid w:val="00330C2B"/>
    <w:rsid w:val="00336C2B"/>
    <w:rsid w:val="003374F2"/>
    <w:rsid w:val="00345C57"/>
    <w:rsid w:val="0035400C"/>
    <w:rsid w:val="00354AF5"/>
    <w:rsid w:val="00355947"/>
    <w:rsid w:val="00361C62"/>
    <w:rsid w:val="00367372"/>
    <w:rsid w:val="00373158"/>
    <w:rsid w:val="00377147"/>
    <w:rsid w:val="003850FD"/>
    <w:rsid w:val="003A0309"/>
    <w:rsid w:val="003A2BA9"/>
    <w:rsid w:val="003A503C"/>
    <w:rsid w:val="003C6F5D"/>
    <w:rsid w:val="003C7BA9"/>
    <w:rsid w:val="003D089A"/>
    <w:rsid w:val="003D2C1D"/>
    <w:rsid w:val="003E4C59"/>
    <w:rsid w:val="00403FAE"/>
    <w:rsid w:val="004112A7"/>
    <w:rsid w:val="00413076"/>
    <w:rsid w:val="00416075"/>
    <w:rsid w:val="00421657"/>
    <w:rsid w:val="004217F2"/>
    <w:rsid w:val="00423A42"/>
    <w:rsid w:val="0042495C"/>
    <w:rsid w:val="00433400"/>
    <w:rsid w:val="004421E2"/>
    <w:rsid w:val="00447C7E"/>
    <w:rsid w:val="00451C0B"/>
    <w:rsid w:val="004566B4"/>
    <w:rsid w:val="004640AE"/>
    <w:rsid w:val="00464611"/>
    <w:rsid w:val="00470883"/>
    <w:rsid w:val="004750B9"/>
    <w:rsid w:val="004860E6"/>
    <w:rsid w:val="0049650B"/>
    <w:rsid w:val="004A40F5"/>
    <w:rsid w:val="004A7290"/>
    <w:rsid w:val="004B2B68"/>
    <w:rsid w:val="004C504C"/>
    <w:rsid w:val="004D089A"/>
    <w:rsid w:val="004D4785"/>
    <w:rsid w:val="004E5FC5"/>
    <w:rsid w:val="004E6847"/>
    <w:rsid w:val="004F26C0"/>
    <w:rsid w:val="004F2AF7"/>
    <w:rsid w:val="00502BA2"/>
    <w:rsid w:val="0050453E"/>
    <w:rsid w:val="005049C6"/>
    <w:rsid w:val="00511080"/>
    <w:rsid w:val="00512135"/>
    <w:rsid w:val="0051548E"/>
    <w:rsid w:val="00520645"/>
    <w:rsid w:val="00524FB7"/>
    <w:rsid w:val="00545278"/>
    <w:rsid w:val="00545328"/>
    <w:rsid w:val="00545D4D"/>
    <w:rsid w:val="00556A0B"/>
    <w:rsid w:val="005706A5"/>
    <w:rsid w:val="00570C1F"/>
    <w:rsid w:val="00572A45"/>
    <w:rsid w:val="005808C2"/>
    <w:rsid w:val="00590BB3"/>
    <w:rsid w:val="00592600"/>
    <w:rsid w:val="00594D3E"/>
    <w:rsid w:val="005A3E5F"/>
    <w:rsid w:val="005D1794"/>
    <w:rsid w:val="005D2D9D"/>
    <w:rsid w:val="005D6433"/>
    <w:rsid w:val="005E0E5A"/>
    <w:rsid w:val="005E190B"/>
    <w:rsid w:val="005E3F86"/>
    <w:rsid w:val="005E728D"/>
    <w:rsid w:val="005F439A"/>
    <w:rsid w:val="005F7B7E"/>
    <w:rsid w:val="00613E07"/>
    <w:rsid w:val="00617375"/>
    <w:rsid w:val="00632498"/>
    <w:rsid w:val="0063514F"/>
    <w:rsid w:val="00635540"/>
    <w:rsid w:val="00640EA7"/>
    <w:rsid w:val="006411FB"/>
    <w:rsid w:val="006473C0"/>
    <w:rsid w:val="0065231A"/>
    <w:rsid w:val="006541F6"/>
    <w:rsid w:val="00660197"/>
    <w:rsid w:val="0066189D"/>
    <w:rsid w:val="00662BB9"/>
    <w:rsid w:val="0066435E"/>
    <w:rsid w:val="00665D99"/>
    <w:rsid w:val="006759B7"/>
    <w:rsid w:val="006820BC"/>
    <w:rsid w:val="006942CA"/>
    <w:rsid w:val="006A4D6D"/>
    <w:rsid w:val="006A5D59"/>
    <w:rsid w:val="006B51A4"/>
    <w:rsid w:val="006C2D3A"/>
    <w:rsid w:val="006D0979"/>
    <w:rsid w:val="006D0F63"/>
    <w:rsid w:val="006D1BFA"/>
    <w:rsid w:val="006E2350"/>
    <w:rsid w:val="006E5121"/>
    <w:rsid w:val="006E7070"/>
    <w:rsid w:val="006F162B"/>
    <w:rsid w:val="006F2019"/>
    <w:rsid w:val="006F3AF7"/>
    <w:rsid w:val="00701DBE"/>
    <w:rsid w:val="00711C6A"/>
    <w:rsid w:val="00712E54"/>
    <w:rsid w:val="00715947"/>
    <w:rsid w:val="00721703"/>
    <w:rsid w:val="00722E0B"/>
    <w:rsid w:val="0072669B"/>
    <w:rsid w:val="00732C38"/>
    <w:rsid w:val="007416A7"/>
    <w:rsid w:val="0074189F"/>
    <w:rsid w:val="007434B8"/>
    <w:rsid w:val="00747435"/>
    <w:rsid w:val="00752B68"/>
    <w:rsid w:val="007556DD"/>
    <w:rsid w:val="00763E10"/>
    <w:rsid w:val="0076424B"/>
    <w:rsid w:val="007675DA"/>
    <w:rsid w:val="00772243"/>
    <w:rsid w:val="00772FBE"/>
    <w:rsid w:val="00773A68"/>
    <w:rsid w:val="00780018"/>
    <w:rsid w:val="00781276"/>
    <w:rsid w:val="0078427D"/>
    <w:rsid w:val="00786E17"/>
    <w:rsid w:val="00787557"/>
    <w:rsid w:val="00787EC6"/>
    <w:rsid w:val="007A2FE2"/>
    <w:rsid w:val="007B2A63"/>
    <w:rsid w:val="007B60D9"/>
    <w:rsid w:val="007B795C"/>
    <w:rsid w:val="007C1BFA"/>
    <w:rsid w:val="007C5791"/>
    <w:rsid w:val="007D076B"/>
    <w:rsid w:val="007D2498"/>
    <w:rsid w:val="007F7CAD"/>
    <w:rsid w:val="00801960"/>
    <w:rsid w:val="008021EF"/>
    <w:rsid w:val="00802FEF"/>
    <w:rsid w:val="00804790"/>
    <w:rsid w:val="008146C2"/>
    <w:rsid w:val="008157AF"/>
    <w:rsid w:val="008166E1"/>
    <w:rsid w:val="00816F9C"/>
    <w:rsid w:val="00823E1A"/>
    <w:rsid w:val="00830107"/>
    <w:rsid w:val="008317F5"/>
    <w:rsid w:val="00841FE8"/>
    <w:rsid w:val="008430E4"/>
    <w:rsid w:val="00854AC2"/>
    <w:rsid w:val="0085661B"/>
    <w:rsid w:val="00856FAD"/>
    <w:rsid w:val="00857E6D"/>
    <w:rsid w:val="008667E0"/>
    <w:rsid w:val="00870AAD"/>
    <w:rsid w:val="00874355"/>
    <w:rsid w:val="0087506B"/>
    <w:rsid w:val="00877E08"/>
    <w:rsid w:val="00877FE8"/>
    <w:rsid w:val="00880ACD"/>
    <w:rsid w:val="008A4BD1"/>
    <w:rsid w:val="008A7424"/>
    <w:rsid w:val="008B5BA2"/>
    <w:rsid w:val="008C0C83"/>
    <w:rsid w:val="008C3077"/>
    <w:rsid w:val="008C5B14"/>
    <w:rsid w:val="008D167F"/>
    <w:rsid w:val="008D2700"/>
    <w:rsid w:val="008D2A87"/>
    <w:rsid w:val="008D61E8"/>
    <w:rsid w:val="008E2899"/>
    <w:rsid w:val="008E3FAC"/>
    <w:rsid w:val="008F0AC3"/>
    <w:rsid w:val="008F3C71"/>
    <w:rsid w:val="008F456F"/>
    <w:rsid w:val="009007B6"/>
    <w:rsid w:val="00901DB2"/>
    <w:rsid w:val="009049F7"/>
    <w:rsid w:val="00905A6D"/>
    <w:rsid w:val="00912AB6"/>
    <w:rsid w:val="00915CAB"/>
    <w:rsid w:val="0091649E"/>
    <w:rsid w:val="00951C71"/>
    <w:rsid w:val="009526B9"/>
    <w:rsid w:val="00956C45"/>
    <w:rsid w:val="00960FD0"/>
    <w:rsid w:val="009624DE"/>
    <w:rsid w:val="00964060"/>
    <w:rsid w:val="00964FA9"/>
    <w:rsid w:val="00971099"/>
    <w:rsid w:val="00972D20"/>
    <w:rsid w:val="009805C6"/>
    <w:rsid w:val="0098729F"/>
    <w:rsid w:val="00990B3B"/>
    <w:rsid w:val="00991969"/>
    <w:rsid w:val="009955B3"/>
    <w:rsid w:val="00997FF1"/>
    <w:rsid w:val="009A1A4E"/>
    <w:rsid w:val="009B58D0"/>
    <w:rsid w:val="009C18C1"/>
    <w:rsid w:val="009C519D"/>
    <w:rsid w:val="009C53A8"/>
    <w:rsid w:val="009C5D93"/>
    <w:rsid w:val="009E1336"/>
    <w:rsid w:val="009E44D8"/>
    <w:rsid w:val="009E6041"/>
    <w:rsid w:val="009E62E5"/>
    <w:rsid w:val="009E650E"/>
    <w:rsid w:val="009E6B75"/>
    <w:rsid w:val="009F1D7B"/>
    <w:rsid w:val="009F5F17"/>
    <w:rsid w:val="00A0045D"/>
    <w:rsid w:val="00A055E7"/>
    <w:rsid w:val="00A22364"/>
    <w:rsid w:val="00A32493"/>
    <w:rsid w:val="00A337D5"/>
    <w:rsid w:val="00A43329"/>
    <w:rsid w:val="00A435BB"/>
    <w:rsid w:val="00A454ED"/>
    <w:rsid w:val="00A507D4"/>
    <w:rsid w:val="00A521AD"/>
    <w:rsid w:val="00A54CEE"/>
    <w:rsid w:val="00A67ED9"/>
    <w:rsid w:val="00A84B9F"/>
    <w:rsid w:val="00A93537"/>
    <w:rsid w:val="00A9496F"/>
    <w:rsid w:val="00A95344"/>
    <w:rsid w:val="00A972F1"/>
    <w:rsid w:val="00AB169B"/>
    <w:rsid w:val="00AB53EF"/>
    <w:rsid w:val="00AB693E"/>
    <w:rsid w:val="00AF29FD"/>
    <w:rsid w:val="00AF55EF"/>
    <w:rsid w:val="00AF631C"/>
    <w:rsid w:val="00B004DF"/>
    <w:rsid w:val="00B13F2F"/>
    <w:rsid w:val="00B165BB"/>
    <w:rsid w:val="00B21DEC"/>
    <w:rsid w:val="00B34574"/>
    <w:rsid w:val="00B4662A"/>
    <w:rsid w:val="00B4748C"/>
    <w:rsid w:val="00B553B2"/>
    <w:rsid w:val="00B577AC"/>
    <w:rsid w:val="00B61E64"/>
    <w:rsid w:val="00B640BD"/>
    <w:rsid w:val="00B65541"/>
    <w:rsid w:val="00B73CDF"/>
    <w:rsid w:val="00B74DDF"/>
    <w:rsid w:val="00B868CF"/>
    <w:rsid w:val="00B956E0"/>
    <w:rsid w:val="00B95F4E"/>
    <w:rsid w:val="00B978B1"/>
    <w:rsid w:val="00BA69CA"/>
    <w:rsid w:val="00BB0F27"/>
    <w:rsid w:val="00BB2DD8"/>
    <w:rsid w:val="00BB479D"/>
    <w:rsid w:val="00BB5E9F"/>
    <w:rsid w:val="00BB6350"/>
    <w:rsid w:val="00BC6A2F"/>
    <w:rsid w:val="00BD1423"/>
    <w:rsid w:val="00BE2475"/>
    <w:rsid w:val="00BE2CE9"/>
    <w:rsid w:val="00BE42BB"/>
    <w:rsid w:val="00BE4FB2"/>
    <w:rsid w:val="00BE5A0F"/>
    <w:rsid w:val="00BE5E99"/>
    <w:rsid w:val="00BE66C2"/>
    <w:rsid w:val="00BF4144"/>
    <w:rsid w:val="00C164E6"/>
    <w:rsid w:val="00C177CB"/>
    <w:rsid w:val="00C21A19"/>
    <w:rsid w:val="00C24486"/>
    <w:rsid w:val="00C30183"/>
    <w:rsid w:val="00C32B4B"/>
    <w:rsid w:val="00C3586C"/>
    <w:rsid w:val="00C4496F"/>
    <w:rsid w:val="00C46B6F"/>
    <w:rsid w:val="00C61F04"/>
    <w:rsid w:val="00C67FC2"/>
    <w:rsid w:val="00C71DBC"/>
    <w:rsid w:val="00C76E38"/>
    <w:rsid w:val="00C8304B"/>
    <w:rsid w:val="00C907B3"/>
    <w:rsid w:val="00C91A6F"/>
    <w:rsid w:val="00C937E1"/>
    <w:rsid w:val="00C95FA5"/>
    <w:rsid w:val="00CA5A6E"/>
    <w:rsid w:val="00CB1B89"/>
    <w:rsid w:val="00CB650D"/>
    <w:rsid w:val="00CC4B70"/>
    <w:rsid w:val="00CD0ADD"/>
    <w:rsid w:val="00CD5138"/>
    <w:rsid w:val="00CE030E"/>
    <w:rsid w:val="00CE0C97"/>
    <w:rsid w:val="00CE2B3E"/>
    <w:rsid w:val="00CE63D6"/>
    <w:rsid w:val="00CE748E"/>
    <w:rsid w:val="00CE7BEC"/>
    <w:rsid w:val="00CF1756"/>
    <w:rsid w:val="00CF311A"/>
    <w:rsid w:val="00CF426B"/>
    <w:rsid w:val="00CF738C"/>
    <w:rsid w:val="00D07F8A"/>
    <w:rsid w:val="00D12B27"/>
    <w:rsid w:val="00D2167E"/>
    <w:rsid w:val="00D25382"/>
    <w:rsid w:val="00D256D0"/>
    <w:rsid w:val="00D30574"/>
    <w:rsid w:val="00D33E59"/>
    <w:rsid w:val="00D34BD3"/>
    <w:rsid w:val="00D35E85"/>
    <w:rsid w:val="00D36033"/>
    <w:rsid w:val="00D364C0"/>
    <w:rsid w:val="00D457CD"/>
    <w:rsid w:val="00D46FF8"/>
    <w:rsid w:val="00D47058"/>
    <w:rsid w:val="00D51D5A"/>
    <w:rsid w:val="00D62204"/>
    <w:rsid w:val="00D6730B"/>
    <w:rsid w:val="00D6763E"/>
    <w:rsid w:val="00D765B1"/>
    <w:rsid w:val="00D873D8"/>
    <w:rsid w:val="00D95D33"/>
    <w:rsid w:val="00D97000"/>
    <w:rsid w:val="00DA33C7"/>
    <w:rsid w:val="00DA36BF"/>
    <w:rsid w:val="00DA4716"/>
    <w:rsid w:val="00DA5828"/>
    <w:rsid w:val="00DB05B3"/>
    <w:rsid w:val="00DB1AE4"/>
    <w:rsid w:val="00DB63E4"/>
    <w:rsid w:val="00DC0D30"/>
    <w:rsid w:val="00DC2797"/>
    <w:rsid w:val="00DC2E3A"/>
    <w:rsid w:val="00DC65D2"/>
    <w:rsid w:val="00DC6674"/>
    <w:rsid w:val="00DC6A97"/>
    <w:rsid w:val="00DC775A"/>
    <w:rsid w:val="00DD4780"/>
    <w:rsid w:val="00DD7845"/>
    <w:rsid w:val="00DF1A91"/>
    <w:rsid w:val="00DF4855"/>
    <w:rsid w:val="00DF649B"/>
    <w:rsid w:val="00E05070"/>
    <w:rsid w:val="00E117AA"/>
    <w:rsid w:val="00E12FB5"/>
    <w:rsid w:val="00E14035"/>
    <w:rsid w:val="00E14FE5"/>
    <w:rsid w:val="00E15345"/>
    <w:rsid w:val="00E168B8"/>
    <w:rsid w:val="00E1698F"/>
    <w:rsid w:val="00E16F87"/>
    <w:rsid w:val="00E22FEF"/>
    <w:rsid w:val="00E3686B"/>
    <w:rsid w:val="00E40977"/>
    <w:rsid w:val="00E521E3"/>
    <w:rsid w:val="00E53A3A"/>
    <w:rsid w:val="00E53BD7"/>
    <w:rsid w:val="00E57842"/>
    <w:rsid w:val="00E6652C"/>
    <w:rsid w:val="00E66623"/>
    <w:rsid w:val="00E7394C"/>
    <w:rsid w:val="00E746D6"/>
    <w:rsid w:val="00E74E73"/>
    <w:rsid w:val="00E9093F"/>
    <w:rsid w:val="00E91596"/>
    <w:rsid w:val="00E9341C"/>
    <w:rsid w:val="00EA1275"/>
    <w:rsid w:val="00EB3EAC"/>
    <w:rsid w:val="00EB6914"/>
    <w:rsid w:val="00EC7A40"/>
    <w:rsid w:val="00ED0810"/>
    <w:rsid w:val="00EE2236"/>
    <w:rsid w:val="00EE2871"/>
    <w:rsid w:val="00EE7B07"/>
    <w:rsid w:val="00EF443D"/>
    <w:rsid w:val="00EF5B6B"/>
    <w:rsid w:val="00EF5DEC"/>
    <w:rsid w:val="00F04961"/>
    <w:rsid w:val="00F1025E"/>
    <w:rsid w:val="00F1369C"/>
    <w:rsid w:val="00F13DC1"/>
    <w:rsid w:val="00F220B9"/>
    <w:rsid w:val="00F22E0F"/>
    <w:rsid w:val="00F2468D"/>
    <w:rsid w:val="00F26359"/>
    <w:rsid w:val="00F364C4"/>
    <w:rsid w:val="00F42737"/>
    <w:rsid w:val="00F64323"/>
    <w:rsid w:val="00F70E08"/>
    <w:rsid w:val="00F7216B"/>
    <w:rsid w:val="00F81E4A"/>
    <w:rsid w:val="00F846F7"/>
    <w:rsid w:val="00F90E11"/>
    <w:rsid w:val="00F92988"/>
    <w:rsid w:val="00F93B63"/>
    <w:rsid w:val="00FA5F1A"/>
    <w:rsid w:val="00FB64C5"/>
    <w:rsid w:val="00FB78EE"/>
    <w:rsid w:val="00FC5C45"/>
    <w:rsid w:val="00FD5F62"/>
    <w:rsid w:val="00FE5ED4"/>
    <w:rsid w:val="00FE72E8"/>
    <w:rsid w:val="00FF2240"/>
    <w:rsid w:val="00FF5A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7F7CAD"/>
    <w:pPr>
      <w:spacing w:after="0" w:line="240" w:lineRule="auto"/>
    </w:pPr>
    <w:rPr>
      <w:rFonts w:ascii="Times New Roman" w:eastAsia="Times New Roman" w:hAnsi="Times New Roman" w:cs="Times New Roman"/>
      <w:sz w:val="28"/>
      <w:szCs w:val="24"/>
    </w:rPr>
  </w:style>
  <w:style w:type="paragraph" w:styleId="Heading1">
    <w:name w:val="heading 1"/>
    <w:basedOn w:val="Normal"/>
    <w:next w:val="BodyText"/>
    <w:link w:val="Heading1Char"/>
    <w:uiPriority w:val="99"/>
    <w:qFormat/>
    <w:rsid w:val="00D6730B"/>
    <w:pPr>
      <w:keepNext/>
      <w:keepLines/>
      <w:suppressAutoHyphens/>
      <w:spacing w:before="480" w:after="360" w:line="100" w:lineRule="atLeast"/>
      <w:ind w:firstLine="720"/>
      <w:jc w:val="both"/>
      <w:outlineLvl w:val="0"/>
    </w:pPr>
    <w:rPr>
      <w:rFonts w:eastAsia="Nimbus Sans L" w:cs="font316"/>
      <w:b/>
      <w:bCs/>
      <w:color w:val="000000"/>
      <w:kern w:val="1"/>
      <w:sz w:val="32"/>
      <w:szCs w:val="28"/>
      <w:lang w:eastAsia="hi-IN" w:bidi="hi-IN"/>
    </w:rPr>
  </w:style>
  <w:style w:type="paragraph" w:styleId="Heading2">
    <w:name w:val="heading 2"/>
    <w:basedOn w:val="Normal"/>
    <w:next w:val="BodyText"/>
    <w:link w:val="Heading2Char"/>
    <w:uiPriority w:val="99"/>
    <w:qFormat/>
    <w:rsid w:val="00226003"/>
    <w:pPr>
      <w:keepNext/>
      <w:keepLines/>
      <w:numPr>
        <w:ilvl w:val="1"/>
        <w:numId w:val="3"/>
      </w:numPr>
      <w:suppressAutoHyphens/>
      <w:spacing w:before="480" w:after="360" w:line="100" w:lineRule="atLeast"/>
      <w:ind w:left="0" w:firstLine="0"/>
      <w:jc w:val="both"/>
      <w:outlineLvl w:val="1"/>
    </w:pPr>
    <w:rPr>
      <w:rFonts w:eastAsia="Nimbus Sans L" w:cs="font316"/>
      <w:b/>
      <w:bCs/>
      <w:color w:val="000000"/>
      <w:kern w:val="1"/>
      <w:szCs w:val="26"/>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7249C"/>
    <w:pPr>
      <w:spacing w:after="200" w:line="276" w:lineRule="auto"/>
      <w:ind w:left="720"/>
      <w:contextualSpacing/>
    </w:pPr>
    <w:rPr>
      <w:rFonts w:asciiTheme="minorHAnsi" w:eastAsiaTheme="minorHAnsi" w:hAnsiTheme="minorHAnsi" w:cstheme="minorBidi"/>
      <w:sz w:val="22"/>
      <w:szCs w:val="22"/>
    </w:rPr>
  </w:style>
  <w:style w:type="paragraph" w:customStyle="1" w:styleId="tv2131">
    <w:name w:val="tv2131"/>
    <w:basedOn w:val="Normal"/>
    <w:uiPriority w:val="99"/>
    <w:rsid w:val="00FE72E8"/>
    <w:pPr>
      <w:spacing w:before="240" w:line="360" w:lineRule="auto"/>
      <w:ind w:firstLine="272"/>
      <w:jc w:val="both"/>
    </w:pPr>
    <w:rPr>
      <w:rFonts w:ascii="Verdana" w:hAnsi="Verdana"/>
      <w:sz w:val="16"/>
      <w:szCs w:val="16"/>
      <w:lang w:eastAsia="lv-LV"/>
    </w:rPr>
  </w:style>
  <w:style w:type="character" w:styleId="CommentReference">
    <w:name w:val="annotation reference"/>
    <w:basedOn w:val="DefaultParagraphFont"/>
    <w:uiPriority w:val="99"/>
    <w:semiHidden/>
    <w:unhideWhenUsed/>
    <w:rsid w:val="0017249C"/>
    <w:rPr>
      <w:sz w:val="16"/>
      <w:szCs w:val="16"/>
    </w:rPr>
  </w:style>
  <w:style w:type="paragraph" w:styleId="CommentText">
    <w:name w:val="annotation text"/>
    <w:basedOn w:val="Normal"/>
    <w:link w:val="CommentTextChar"/>
    <w:uiPriority w:val="99"/>
    <w:unhideWhenUsed/>
    <w:rsid w:val="0017249C"/>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E72E8"/>
    <w:rPr>
      <w:sz w:val="20"/>
      <w:szCs w:val="20"/>
    </w:rPr>
  </w:style>
  <w:style w:type="paragraph" w:customStyle="1" w:styleId="a3520normalp8">
    <w:name w:val="a__35__20_normal_p8"/>
    <w:basedOn w:val="Normal"/>
    <w:uiPriority w:val="99"/>
    <w:rsid w:val="00FE72E8"/>
    <w:pPr>
      <w:spacing w:before="120" w:after="120"/>
      <w:ind w:right="57"/>
      <w:jc w:val="both"/>
    </w:pPr>
    <w:rPr>
      <w:lang w:eastAsia="lv-LV"/>
    </w:rPr>
  </w:style>
  <w:style w:type="character" w:customStyle="1" w:styleId="apple-converted-space">
    <w:name w:val="apple-converted-space"/>
    <w:basedOn w:val="DefaultParagraphFont"/>
    <w:uiPriority w:val="99"/>
    <w:rsid w:val="00FE72E8"/>
  </w:style>
  <w:style w:type="paragraph" w:styleId="BalloonText">
    <w:name w:val="Balloon Text"/>
    <w:basedOn w:val="Normal"/>
    <w:link w:val="BalloonTextChar"/>
    <w:uiPriority w:val="99"/>
    <w:semiHidden/>
    <w:unhideWhenUsed/>
    <w:rsid w:val="0017249C"/>
    <w:rPr>
      <w:rFonts w:ascii="Tahoma" w:hAnsi="Tahoma" w:cs="Tahoma"/>
      <w:sz w:val="16"/>
      <w:szCs w:val="16"/>
    </w:rPr>
  </w:style>
  <w:style w:type="character" w:customStyle="1" w:styleId="BalloonTextChar">
    <w:name w:val="Balloon Text Char"/>
    <w:basedOn w:val="DefaultParagraphFont"/>
    <w:link w:val="BalloonText"/>
    <w:uiPriority w:val="99"/>
    <w:semiHidden/>
    <w:rsid w:val="00FE72E8"/>
    <w:rPr>
      <w:rFonts w:ascii="Tahoma" w:eastAsia="Times New Roman" w:hAnsi="Tahoma" w:cs="Tahoma"/>
      <w:sz w:val="16"/>
      <w:szCs w:val="16"/>
    </w:rPr>
  </w:style>
  <w:style w:type="character" w:customStyle="1" w:styleId="Heading1Char">
    <w:name w:val="Heading 1 Char"/>
    <w:basedOn w:val="DefaultParagraphFont"/>
    <w:link w:val="Heading1"/>
    <w:uiPriority w:val="99"/>
    <w:rsid w:val="00D6730B"/>
    <w:rPr>
      <w:rFonts w:ascii="Times New Roman" w:eastAsia="Nimbus Sans L" w:hAnsi="Times New Roman" w:cs="font316"/>
      <w:b/>
      <w:bCs/>
      <w:color w:val="000000"/>
      <w:kern w:val="1"/>
      <w:sz w:val="32"/>
      <w:szCs w:val="28"/>
      <w:lang w:eastAsia="hi-IN" w:bidi="hi-IN"/>
    </w:rPr>
  </w:style>
  <w:style w:type="character" w:customStyle="1" w:styleId="Heading2Char">
    <w:name w:val="Heading 2 Char"/>
    <w:basedOn w:val="DefaultParagraphFont"/>
    <w:link w:val="Heading2"/>
    <w:uiPriority w:val="99"/>
    <w:rsid w:val="00226003"/>
    <w:rPr>
      <w:rFonts w:ascii="Times New Roman" w:eastAsia="Nimbus Sans L" w:hAnsi="Times New Roman" w:cs="font316"/>
      <w:b/>
      <w:bCs/>
      <w:color w:val="000000"/>
      <w:kern w:val="1"/>
      <w:sz w:val="28"/>
      <w:szCs w:val="26"/>
      <w:lang w:val="en-US" w:eastAsia="hi-IN" w:bidi="hi-IN"/>
    </w:rPr>
  </w:style>
  <w:style w:type="paragraph" w:styleId="BodyText">
    <w:name w:val="Body Text"/>
    <w:basedOn w:val="Normal"/>
    <w:link w:val="BodyTextChar"/>
    <w:uiPriority w:val="99"/>
    <w:rsid w:val="00226003"/>
    <w:pPr>
      <w:suppressAutoHyphens/>
      <w:spacing w:after="120"/>
      <w:ind w:firstLine="720"/>
      <w:jc w:val="both"/>
    </w:pPr>
    <w:rPr>
      <w:rFonts w:eastAsia="Nimbus Sans L" w:cs="Nimbus Sans L"/>
      <w:kern w:val="1"/>
      <w:lang w:val="en-US" w:eastAsia="hi-IN" w:bidi="hi-IN"/>
    </w:rPr>
  </w:style>
  <w:style w:type="character" w:customStyle="1" w:styleId="BodyTextChar">
    <w:name w:val="Body Text Char"/>
    <w:basedOn w:val="DefaultParagraphFont"/>
    <w:link w:val="BodyText"/>
    <w:uiPriority w:val="99"/>
    <w:rsid w:val="00226003"/>
    <w:rPr>
      <w:rFonts w:ascii="Times New Roman" w:eastAsia="Nimbus Sans L" w:hAnsi="Times New Roman" w:cs="Nimbus Sans L"/>
      <w:kern w:val="1"/>
      <w:sz w:val="28"/>
      <w:szCs w:val="24"/>
      <w:lang w:val="en-US" w:eastAsia="hi-IN" w:bidi="hi-IN"/>
    </w:rPr>
  </w:style>
  <w:style w:type="paragraph" w:styleId="NormalWeb">
    <w:name w:val="Normal (Web)"/>
    <w:basedOn w:val="Normal"/>
    <w:uiPriority w:val="99"/>
    <w:rsid w:val="00226003"/>
    <w:pPr>
      <w:suppressAutoHyphens/>
      <w:spacing w:before="28" w:after="28" w:line="100" w:lineRule="atLeast"/>
      <w:ind w:firstLine="720"/>
      <w:jc w:val="both"/>
    </w:pPr>
    <w:rPr>
      <w:kern w:val="1"/>
      <w:lang w:val="en-US" w:eastAsia="hi-IN" w:bidi="hi-IN"/>
    </w:rPr>
  </w:style>
  <w:style w:type="paragraph" w:customStyle="1" w:styleId="Vstulesdatumsunnumurs">
    <w:name w:val="Vçstules datums un numurs"/>
    <w:basedOn w:val="Normal"/>
    <w:uiPriority w:val="99"/>
    <w:rsid w:val="00226003"/>
    <w:pPr>
      <w:keepNext/>
      <w:keepLines/>
      <w:widowControl w:val="0"/>
      <w:suppressAutoHyphens/>
      <w:spacing w:before="60" w:after="60" w:line="100" w:lineRule="atLeast"/>
      <w:ind w:left="4820" w:firstLine="720"/>
      <w:jc w:val="both"/>
    </w:pPr>
    <w:rPr>
      <w:kern w:val="1"/>
      <w:szCs w:val="20"/>
      <w:lang w:val="en-US" w:eastAsia="hi-IN" w:bidi="hi-IN"/>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unhideWhenUsed/>
    <w:rsid w:val="0017249C"/>
    <w:pPr>
      <w:suppressAutoHyphens/>
      <w:ind w:firstLine="720"/>
      <w:jc w:val="both"/>
    </w:pPr>
    <w:rPr>
      <w:rFonts w:eastAsia="Nimbus Sans L" w:cs="Mangal"/>
      <w:kern w:val="1"/>
      <w:sz w:val="20"/>
      <w:szCs w:val="18"/>
      <w:lang w:val="en-US" w:eastAsia="hi-IN" w:bidi="hi-IN"/>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rsid w:val="00226003"/>
    <w:rPr>
      <w:rFonts w:ascii="Times New Roman" w:eastAsia="Nimbus Sans L" w:hAnsi="Times New Roman" w:cs="Mangal"/>
      <w:kern w:val="1"/>
      <w:sz w:val="20"/>
      <w:szCs w:val="18"/>
      <w:lang w:val="en-US" w:eastAsia="hi-IN" w:bidi="hi-IN"/>
    </w:rPr>
  </w:style>
  <w:style w:type="character" w:styleId="FootnoteReference">
    <w:name w:val="footnote reference"/>
    <w:aliases w:val="Footnote Reference Number,SUPERS"/>
    <w:uiPriority w:val="99"/>
    <w:unhideWhenUsed/>
    <w:rsid w:val="0017249C"/>
    <w:rPr>
      <w:vertAlign w:val="superscript"/>
    </w:rPr>
  </w:style>
  <w:style w:type="table" w:styleId="TableGrid">
    <w:name w:val="Table Grid"/>
    <w:basedOn w:val="TableNormal"/>
    <w:uiPriority w:val="99"/>
    <w:rsid w:val="00226003"/>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249C"/>
    <w:pPr>
      <w:tabs>
        <w:tab w:val="center" w:pos="4153"/>
        <w:tab w:val="right" w:pos="8306"/>
      </w:tabs>
    </w:pPr>
  </w:style>
  <w:style w:type="character" w:customStyle="1" w:styleId="HeaderChar">
    <w:name w:val="Header Char"/>
    <w:basedOn w:val="DefaultParagraphFont"/>
    <w:link w:val="Header"/>
    <w:uiPriority w:val="99"/>
    <w:rsid w:val="00226003"/>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17249C"/>
    <w:pPr>
      <w:tabs>
        <w:tab w:val="center" w:pos="4153"/>
        <w:tab w:val="right" w:pos="8306"/>
      </w:tabs>
    </w:pPr>
  </w:style>
  <w:style w:type="character" w:customStyle="1" w:styleId="FooterChar">
    <w:name w:val="Footer Char"/>
    <w:basedOn w:val="DefaultParagraphFont"/>
    <w:link w:val="Footer"/>
    <w:uiPriority w:val="99"/>
    <w:rsid w:val="00226003"/>
    <w:rPr>
      <w:rFonts w:ascii="Times New Roman" w:eastAsia="Times New Roman" w:hAnsi="Times New Roman" w:cs="Times New Roman"/>
      <w:sz w:val="28"/>
      <w:szCs w:val="24"/>
    </w:rPr>
  </w:style>
  <w:style w:type="paragraph" w:styleId="TOCHeading">
    <w:name w:val="TOC Heading"/>
    <w:basedOn w:val="Heading1"/>
    <w:next w:val="Normal"/>
    <w:uiPriority w:val="99"/>
    <w:unhideWhenUsed/>
    <w:qFormat/>
    <w:rsid w:val="0017249C"/>
    <w:pPr>
      <w:suppressAutoHyphens w:val="0"/>
      <w:spacing w:after="0" w:line="276" w:lineRule="auto"/>
      <w:ind w:firstLine="0"/>
      <w:jc w:val="left"/>
      <w:outlineLvl w:val="9"/>
    </w:pPr>
    <w:rPr>
      <w:rFonts w:asciiTheme="majorHAnsi" w:eastAsiaTheme="majorEastAsia" w:hAnsiTheme="majorHAnsi" w:cstheme="majorBidi"/>
      <w:color w:val="365F91" w:themeColor="accent1" w:themeShade="BF"/>
      <w:kern w:val="0"/>
      <w:sz w:val="28"/>
      <w:lang w:eastAsia="ja-JP" w:bidi="ar-SA"/>
    </w:rPr>
  </w:style>
  <w:style w:type="paragraph" w:styleId="TOC1">
    <w:name w:val="toc 1"/>
    <w:basedOn w:val="Normal"/>
    <w:next w:val="Normal"/>
    <w:autoRedefine/>
    <w:uiPriority w:val="39"/>
    <w:unhideWhenUsed/>
    <w:rsid w:val="0017249C"/>
    <w:pPr>
      <w:spacing w:after="100"/>
    </w:pPr>
  </w:style>
  <w:style w:type="paragraph" w:styleId="TOC2">
    <w:name w:val="toc 2"/>
    <w:basedOn w:val="Normal"/>
    <w:next w:val="Normal"/>
    <w:autoRedefine/>
    <w:uiPriority w:val="39"/>
    <w:unhideWhenUsed/>
    <w:rsid w:val="0017249C"/>
    <w:pPr>
      <w:spacing w:after="100"/>
      <w:ind w:left="240"/>
    </w:pPr>
  </w:style>
  <w:style w:type="character" w:styleId="Hyperlink">
    <w:name w:val="Hyperlink"/>
    <w:basedOn w:val="DefaultParagraphFont"/>
    <w:uiPriority w:val="99"/>
    <w:unhideWhenUsed/>
    <w:rsid w:val="0017249C"/>
    <w:rPr>
      <w:color w:val="0000FF" w:themeColor="hyperlink"/>
      <w:u w:val="single"/>
    </w:rPr>
  </w:style>
  <w:style w:type="character" w:styleId="Strong">
    <w:name w:val="Strong"/>
    <w:basedOn w:val="DefaultParagraphFont"/>
    <w:uiPriority w:val="99"/>
    <w:qFormat/>
    <w:rsid w:val="00001A6F"/>
    <w:rPr>
      <w:b/>
      <w:bCs/>
    </w:rPr>
  </w:style>
  <w:style w:type="paragraph" w:customStyle="1" w:styleId="contentstory">
    <w:name w:val="contentstory"/>
    <w:basedOn w:val="Normal"/>
    <w:uiPriority w:val="99"/>
    <w:rsid w:val="001863E5"/>
    <w:pPr>
      <w:spacing w:before="100" w:beforeAutospacing="1" w:after="100" w:afterAutospacing="1"/>
      <w:jc w:val="both"/>
    </w:pPr>
    <w:rPr>
      <w:rFonts w:ascii="TimesNewRoman" w:hAnsi="TimesNewRoman"/>
      <w:color w:val="003366"/>
      <w:sz w:val="20"/>
      <w:szCs w:val="20"/>
      <w:lang w:eastAsia="lv-LV"/>
    </w:rPr>
  </w:style>
  <w:style w:type="paragraph" w:customStyle="1" w:styleId="naislab">
    <w:name w:val="naislab"/>
    <w:basedOn w:val="Normal"/>
    <w:uiPriority w:val="99"/>
    <w:rsid w:val="00B73CDF"/>
    <w:pPr>
      <w:spacing w:before="75" w:after="75"/>
      <w:jc w:val="right"/>
    </w:pPr>
    <w:rPr>
      <w:lang w:eastAsia="lv-LV"/>
    </w:rPr>
  </w:style>
  <w:style w:type="paragraph" w:customStyle="1" w:styleId="naiskr">
    <w:name w:val="naiskr"/>
    <w:basedOn w:val="Normal"/>
    <w:uiPriority w:val="99"/>
    <w:rsid w:val="00B73CDF"/>
    <w:pPr>
      <w:spacing w:before="75" w:after="75"/>
    </w:pPr>
    <w:rPr>
      <w:lang w:eastAsia="lv-LV"/>
    </w:rPr>
  </w:style>
  <w:style w:type="paragraph" w:styleId="CommentSubject">
    <w:name w:val="annotation subject"/>
    <w:basedOn w:val="CommentText"/>
    <w:next w:val="CommentText"/>
    <w:link w:val="CommentSubjectChar"/>
    <w:uiPriority w:val="99"/>
    <w:semiHidden/>
    <w:unhideWhenUsed/>
    <w:rsid w:val="0017249C"/>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9526B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17249C"/>
    <w:rPr>
      <w:color w:val="800080" w:themeColor="followedHyperlink"/>
      <w:u w:val="single"/>
    </w:rPr>
  </w:style>
  <w:style w:type="paragraph" w:customStyle="1" w:styleId="naisf">
    <w:name w:val="naisf"/>
    <w:basedOn w:val="Normal"/>
    <w:rsid w:val="004F2AF7"/>
    <w:pPr>
      <w:spacing w:before="75" w:after="75"/>
      <w:ind w:firstLine="375"/>
      <w:jc w:val="both"/>
    </w:pPr>
    <w:rPr>
      <w:sz w:val="24"/>
      <w:lang w:eastAsia="lv-LV"/>
    </w:rPr>
  </w:style>
  <w:style w:type="character" w:styleId="PlaceholderText">
    <w:name w:val="Placeholder Text"/>
    <w:basedOn w:val="DefaultParagraphFont"/>
    <w:uiPriority w:val="99"/>
    <w:semiHidden/>
    <w:rsid w:val="004E6847"/>
    <w:rPr>
      <w:color w:val="808080"/>
    </w:rPr>
  </w:style>
  <w:style w:type="paragraph" w:styleId="BodyTextIndent2">
    <w:name w:val="Body Text Indent 2"/>
    <w:basedOn w:val="Normal"/>
    <w:link w:val="BodyTextIndent2Char"/>
    <w:uiPriority w:val="99"/>
    <w:semiHidden/>
    <w:unhideWhenUsed/>
    <w:rsid w:val="00592600"/>
    <w:pPr>
      <w:spacing w:after="120" w:line="480" w:lineRule="auto"/>
      <w:ind w:left="283"/>
    </w:pPr>
  </w:style>
  <w:style w:type="character" w:customStyle="1" w:styleId="BodyTextIndent2Char">
    <w:name w:val="Body Text Indent 2 Char"/>
    <w:basedOn w:val="DefaultParagraphFont"/>
    <w:link w:val="BodyTextIndent2"/>
    <w:uiPriority w:val="99"/>
    <w:semiHidden/>
    <w:rsid w:val="00592600"/>
    <w:rPr>
      <w:rFonts w:ascii="Times New Roman" w:eastAsia="Times New Roman" w:hAnsi="Times New Roman" w:cs="Times New Roman"/>
      <w:sz w:val="28"/>
      <w:szCs w:val="24"/>
    </w:rPr>
  </w:style>
  <w:style w:type="paragraph" w:styleId="DocumentMap">
    <w:name w:val="Document Map"/>
    <w:basedOn w:val="Normal"/>
    <w:link w:val="DocumentMapChar"/>
    <w:uiPriority w:val="99"/>
    <w:semiHidden/>
    <w:unhideWhenUsed/>
    <w:rsid w:val="00B956E0"/>
    <w:rPr>
      <w:rFonts w:ascii="Tahoma" w:hAnsi="Tahoma" w:cs="Tahoma"/>
      <w:sz w:val="16"/>
      <w:szCs w:val="16"/>
    </w:rPr>
  </w:style>
  <w:style w:type="character" w:customStyle="1" w:styleId="DocumentMapChar">
    <w:name w:val="Document Map Char"/>
    <w:basedOn w:val="DefaultParagraphFont"/>
    <w:link w:val="DocumentMap"/>
    <w:uiPriority w:val="99"/>
    <w:semiHidden/>
    <w:rsid w:val="00B956E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7F7CAD"/>
    <w:pPr>
      <w:spacing w:after="0" w:line="240" w:lineRule="auto"/>
    </w:pPr>
    <w:rPr>
      <w:rFonts w:ascii="Times New Roman" w:eastAsia="Times New Roman" w:hAnsi="Times New Roman" w:cs="Times New Roman"/>
      <w:sz w:val="28"/>
      <w:szCs w:val="24"/>
    </w:rPr>
  </w:style>
  <w:style w:type="paragraph" w:styleId="Heading1">
    <w:name w:val="heading 1"/>
    <w:basedOn w:val="Normal"/>
    <w:next w:val="BodyText"/>
    <w:link w:val="Heading1Char"/>
    <w:uiPriority w:val="99"/>
    <w:qFormat/>
    <w:rsid w:val="00D6730B"/>
    <w:pPr>
      <w:keepNext/>
      <w:keepLines/>
      <w:suppressAutoHyphens/>
      <w:spacing w:before="480" w:after="360" w:line="100" w:lineRule="atLeast"/>
      <w:ind w:firstLine="720"/>
      <w:jc w:val="both"/>
      <w:outlineLvl w:val="0"/>
    </w:pPr>
    <w:rPr>
      <w:rFonts w:eastAsia="Nimbus Sans L" w:cs="font316"/>
      <w:b/>
      <w:bCs/>
      <w:color w:val="000000"/>
      <w:kern w:val="1"/>
      <w:sz w:val="32"/>
      <w:szCs w:val="28"/>
      <w:lang w:eastAsia="hi-IN" w:bidi="hi-IN"/>
    </w:rPr>
  </w:style>
  <w:style w:type="paragraph" w:styleId="Heading2">
    <w:name w:val="heading 2"/>
    <w:basedOn w:val="Normal"/>
    <w:next w:val="BodyText"/>
    <w:link w:val="Heading2Char"/>
    <w:uiPriority w:val="99"/>
    <w:qFormat/>
    <w:rsid w:val="00226003"/>
    <w:pPr>
      <w:keepNext/>
      <w:keepLines/>
      <w:numPr>
        <w:ilvl w:val="1"/>
        <w:numId w:val="3"/>
      </w:numPr>
      <w:suppressAutoHyphens/>
      <w:spacing w:before="480" w:after="360" w:line="100" w:lineRule="atLeast"/>
      <w:ind w:left="0" w:firstLine="0"/>
      <w:jc w:val="both"/>
      <w:outlineLvl w:val="1"/>
    </w:pPr>
    <w:rPr>
      <w:rFonts w:eastAsia="Nimbus Sans L" w:cs="font316"/>
      <w:b/>
      <w:bCs/>
      <w:color w:val="000000"/>
      <w:kern w:val="1"/>
      <w:szCs w:val="26"/>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7249C"/>
    <w:pPr>
      <w:spacing w:after="200" w:line="276" w:lineRule="auto"/>
      <w:ind w:left="720"/>
      <w:contextualSpacing/>
    </w:pPr>
    <w:rPr>
      <w:rFonts w:asciiTheme="minorHAnsi" w:eastAsiaTheme="minorHAnsi" w:hAnsiTheme="minorHAnsi" w:cstheme="minorBidi"/>
      <w:sz w:val="22"/>
      <w:szCs w:val="22"/>
    </w:rPr>
  </w:style>
  <w:style w:type="paragraph" w:customStyle="1" w:styleId="tv2131">
    <w:name w:val="tv2131"/>
    <w:basedOn w:val="Normal"/>
    <w:uiPriority w:val="99"/>
    <w:rsid w:val="00FE72E8"/>
    <w:pPr>
      <w:spacing w:before="240" w:line="360" w:lineRule="auto"/>
      <w:ind w:firstLine="272"/>
      <w:jc w:val="both"/>
    </w:pPr>
    <w:rPr>
      <w:rFonts w:ascii="Verdana" w:hAnsi="Verdana"/>
      <w:sz w:val="16"/>
      <w:szCs w:val="16"/>
      <w:lang w:eastAsia="lv-LV"/>
    </w:rPr>
  </w:style>
  <w:style w:type="character" w:styleId="CommentReference">
    <w:name w:val="annotation reference"/>
    <w:basedOn w:val="DefaultParagraphFont"/>
    <w:uiPriority w:val="99"/>
    <w:semiHidden/>
    <w:unhideWhenUsed/>
    <w:rsid w:val="0017249C"/>
    <w:rPr>
      <w:sz w:val="16"/>
      <w:szCs w:val="16"/>
    </w:rPr>
  </w:style>
  <w:style w:type="paragraph" w:styleId="CommentText">
    <w:name w:val="annotation text"/>
    <w:basedOn w:val="Normal"/>
    <w:link w:val="CommentTextChar"/>
    <w:uiPriority w:val="99"/>
    <w:unhideWhenUsed/>
    <w:rsid w:val="0017249C"/>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E72E8"/>
    <w:rPr>
      <w:sz w:val="20"/>
      <w:szCs w:val="20"/>
    </w:rPr>
  </w:style>
  <w:style w:type="paragraph" w:customStyle="1" w:styleId="a3520normalp8">
    <w:name w:val="a__35__20_normal_p8"/>
    <w:basedOn w:val="Normal"/>
    <w:uiPriority w:val="99"/>
    <w:rsid w:val="00FE72E8"/>
    <w:pPr>
      <w:spacing w:before="120" w:after="120"/>
      <w:ind w:right="57"/>
      <w:jc w:val="both"/>
    </w:pPr>
    <w:rPr>
      <w:lang w:eastAsia="lv-LV"/>
    </w:rPr>
  </w:style>
  <w:style w:type="character" w:customStyle="1" w:styleId="apple-converted-space">
    <w:name w:val="apple-converted-space"/>
    <w:basedOn w:val="DefaultParagraphFont"/>
    <w:uiPriority w:val="99"/>
    <w:rsid w:val="00FE72E8"/>
  </w:style>
  <w:style w:type="paragraph" w:styleId="BalloonText">
    <w:name w:val="Balloon Text"/>
    <w:basedOn w:val="Normal"/>
    <w:link w:val="BalloonTextChar"/>
    <w:uiPriority w:val="99"/>
    <w:semiHidden/>
    <w:unhideWhenUsed/>
    <w:rsid w:val="0017249C"/>
    <w:rPr>
      <w:rFonts w:ascii="Tahoma" w:hAnsi="Tahoma" w:cs="Tahoma"/>
      <w:sz w:val="16"/>
      <w:szCs w:val="16"/>
    </w:rPr>
  </w:style>
  <w:style w:type="character" w:customStyle="1" w:styleId="BalloonTextChar">
    <w:name w:val="Balloon Text Char"/>
    <w:basedOn w:val="DefaultParagraphFont"/>
    <w:link w:val="BalloonText"/>
    <w:uiPriority w:val="99"/>
    <w:semiHidden/>
    <w:rsid w:val="00FE72E8"/>
    <w:rPr>
      <w:rFonts w:ascii="Tahoma" w:eastAsia="Times New Roman" w:hAnsi="Tahoma" w:cs="Tahoma"/>
      <w:sz w:val="16"/>
      <w:szCs w:val="16"/>
    </w:rPr>
  </w:style>
  <w:style w:type="character" w:customStyle="1" w:styleId="Heading1Char">
    <w:name w:val="Heading 1 Char"/>
    <w:basedOn w:val="DefaultParagraphFont"/>
    <w:link w:val="Heading1"/>
    <w:uiPriority w:val="99"/>
    <w:rsid w:val="00D6730B"/>
    <w:rPr>
      <w:rFonts w:ascii="Times New Roman" w:eastAsia="Nimbus Sans L" w:hAnsi="Times New Roman" w:cs="font316"/>
      <w:b/>
      <w:bCs/>
      <w:color w:val="000000"/>
      <w:kern w:val="1"/>
      <w:sz w:val="32"/>
      <w:szCs w:val="28"/>
      <w:lang w:eastAsia="hi-IN" w:bidi="hi-IN"/>
    </w:rPr>
  </w:style>
  <w:style w:type="character" w:customStyle="1" w:styleId="Heading2Char">
    <w:name w:val="Heading 2 Char"/>
    <w:basedOn w:val="DefaultParagraphFont"/>
    <w:link w:val="Heading2"/>
    <w:uiPriority w:val="99"/>
    <w:rsid w:val="00226003"/>
    <w:rPr>
      <w:rFonts w:ascii="Times New Roman" w:eastAsia="Nimbus Sans L" w:hAnsi="Times New Roman" w:cs="font316"/>
      <w:b/>
      <w:bCs/>
      <w:color w:val="000000"/>
      <w:kern w:val="1"/>
      <w:sz w:val="28"/>
      <w:szCs w:val="26"/>
      <w:lang w:val="en-US" w:eastAsia="hi-IN" w:bidi="hi-IN"/>
    </w:rPr>
  </w:style>
  <w:style w:type="paragraph" w:styleId="BodyText">
    <w:name w:val="Body Text"/>
    <w:basedOn w:val="Normal"/>
    <w:link w:val="BodyTextChar"/>
    <w:uiPriority w:val="99"/>
    <w:rsid w:val="00226003"/>
    <w:pPr>
      <w:suppressAutoHyphens/>
      <w:spacing w:after="120"/>
      <w:ind w:firstLine="720"/>
      <w:jc w:val="both"/>
    </w:pPr>
    <w:rPr>
      <w:rFonts w:eastAsia="Nimbus Sans L" w:cs="Nimbus Sans L"/>
      <w:kern w:val="1"/>
      <w:lang w:val="en-US" w:eastAsia="hi-IN" w:bidi="hi-IN"/>
    </w:rPr>
  </w:style>
  <w:style w:type="character" w:customStyle="1" w:styleId="BodyTextChar">
    <w:name w:val="Body Text Char"/>
    <w:basedOn w:val="DefaultParagraphFont"/>
    <w:link w:val="BodyText"/>
    <w:uiPriority w:val="99"/>
    <w:rsid w:val="00226003"/>
    <w:rPr>
      <w:rFonts w:ascii="Times New Roman" w:eastAsia="Nimbus Sans L" w:hAnsi="Times New Roman" w:cs="Nimbus Sans L"/>
      <w:kern w:val="1"/>
      <w:sz w:val="28"/>
      <w:szCs w:val="24"/>
      <w:lang w:val="en-US" w:eastAsia="hi-IN" w:bidi="hi-IN"/>
    </w:rPr>
  </w:style>
  <w:style w:type="paragraph" w:styleId="NormalWeb">
    <w:name w:val="Normal (Web)"/>
    <w:basedOn w:val="Normal"/>
    <w:uiPriority w:val="99"/>
    <w:rsid w:val="00226003"/>
    <w:pPr>
      <w:suppressAutoHyphens/>
      <w:spacing w:before="28" w:after="28" w:line="100" w:lineRule="atLeast"/>
      <w:ind w:firstLine="720"/>
      <w:jc w:val="both"/>
    </w:pPr>
    <w:rPr>
      <w:kern w:val="1"/>
      <w:lang w:val="en-US" w:eastAsia="hi-IN" w:bidi="hi-IN"/>
    </w:rPr>
  </w:style>
  <w:style w:type="paragraph" w:customStyle="1" w:styleId="Vstulesdatumsunnumurs">
    <w:name w:val="Vçstules datums un numurs"/>
    <w:basedOn w:val="Normal"/>
    <w:uiPriority w:val="99"/>
    <w:rsid w:val="00226003"/>
    <w:pPr>
      <w:keepNext/>
      <w:keepLines/>
      <w:widowControl w:val="0"/>
      <w:suppressAutoHyphens/>
      <w:spacing w:before="60" w:after="60" w:line="100" w:lineRule="atLeast"/>
      <w:ind w:left="4820" w:firstLine="720"/>
      <w:jc w:val="both"/>
    </w:pPr>
    <w:rPr>
      <w:kern w:val="1"/>
      <w:szCs w:val="20"/>
      <w:lang w:val="en-US" w:eastAsia="hi-IN" w:bidi="hi-IN"/>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unhideWhenUsed/>
    <w:rsid w:val="0017249C"/>
    <w:pPr>
      <w:suppressAutoHyphens/>
      <w:ind w:firstLine="720"/>
      <w:jc w:val="both"/>
    </w:pPr>
    <w:rPr>
      <w:rFonts w:eastAsia="Nimbus Sans L" w:cs="Mangal"/>
      <w:kern w:val="1"/>
      <w:sz w:val="20"/>
      <w:szCs w:val="18"/>
      <w:lang w:val="en-US" w:eastAsia="hi-IN" w:bidi="hi-IN"/>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rsid w:val="00226003"/>
    <w:rPr>
      <w:rFonts w:ascii="Times New Roman" w:eastAsia="Nimbus Sans L" w:hAnsi="Times New Roman" w:cs="Mangal"/>
      <w:kern w:val="1"/>
      <w:sz w:val="20"/>
      <w:szCs w:val="18"/>
      <w:lang w:val="en-US" w:eastAsia="hi-IN" w:bidi="hi-IN"/>
    </w:rPr>
  </w:style>
  <w:style w:type="character" w:styleId="FootnoteReference">
    <w:name w:val="footnote reference"/>
    <w:aliases w:val="Footnote Reference Number,SUPERS"/>
    <w:uiPriority w:val="99"/>
    <w:unhideWhenUsed/>
    <w:rsid w:val="0017249C"/>
    <w:rPr>
      <w:vertAlign w:val="superscript"/>
    </w:rPr>
  </w:style>
  <w:style w:type="table" w:styleId="TableGrid">
    <w:name w:val="Table Grid"/>
    <w:basedOn w:val="TableNormal"/>
    <w:uiPriority w:val="99"/>
    <w:rsid w:val="00226003"/>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249C"/>
    <w:pPr>
      <w:tabs>
        <w:tab w:val="center" w:pos="4153"/>
        <w:tab w:val="right" w:pos="8306"/>
      </w:tabs>
    </w:pPr>
  </w:style>
  <w:style w:type="character" w:customStyle="1" w:styleId="HeaderChar">
    <w:name w:val="Header Char"/>
    <w:basedOn w:val="DefaultParagraphFont"/>
    <w:link w:val="Header"/>
    <w:uiPriority w:val="99"/>
    <w:rsid w:val="00226003"/>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17249C"/>
    <w:pPr>
      <w:tabs>
        <w:tab w:val="center" w:pos="4153"/>
        <w:tab w:val="right" w:pos="8306"/>
      </w:tabs>
    </w:pPr>
  </w:style>
  <w:style w:type="character" w:customStyle="1" w:styleId="FooterChar">
    <w:name w:val="Footer Char"/>
    <w:basedOn w:val="DefaultParagraphFont"/>
    <w:link w:val="Footer"/>
    <w:uiPriority w:val="99"/>
    <w:rsid w:val="00226003"/>
    <w:rPr>
      <w:rFonts w:ascii="Times New Roman" w:eastAsia="Times New Roman" w:hAnsi="Times New Roman" w:cs="Times New Roman"/>
      <w:sz w:val="28"/>
      <w:szCs w:val="24"/>
    </w:rPr>
  </w:style>
  <w:style w:type="paragraph" w:styleId="TOCHeading">
    <w:name w:val="TOC Heading"/>
    <w:basedOn w:val="Heading1"/>
    <w:next w:val="Normal"/>
    <w:uiPriority w:val="99"/>
    <w:unhideWhenUsed/>
    <w:qFormat/>
    <w:rsid w:val="0017249C"/>
    <w:pPr>
      <w:suppressAutoHyphens w:val="0"/>
      <w:spacing w:after="0" w:line="276" w:lineRule="auto"/>
      <w:ind w:firstLine="0"/>
      <w:jc w:val="left"/>
      <w:outlineLvl w:val="9"/>
    </w:pPr>
    <w:rPr>
      <w:rFonts w:asciiTheme="majorHAnsi" w:eastAsiaTheme="majorEastAsia" w:hAnsiTheme="majorHAnsi" w:cstheme="majorBidi"/>
      <w:color w:val="365F91" w:themeColor="accent1" w:themeShade="BF"/>
      <w:kern w:val="0"/>
      <w:sz w:val="28"/>
      <w:lang w:eastAsia="ja-JP" w:bidi="ar-SA"/>
    </w:rPr>
  </w:style>
  <w:style w:type="paragraph" w:styleId="TOC1">
    <w:name w:val="toc 1"/>
    <w:basedOn w:val="Normal"/>
    <w:next w:val="Normal"/>
    <w:autoRedefine/>
    <w:uiPriority w:val="39"/>
    <w:unhideWhenUsed/>
    <w:rsid w:val="0017249C"/>
    <w:pPr>
      <w:spacing w:after="100"/>
    </w:pPr>
  </w:style>
  <w:style w:type="paragraph" w:styleId="TOC2">
    <w:name w:val="toc 2"/>
    <w:basedOn w:val="Normal"/>
    <w:next w:val="Normal"/>
    <w:autoRedefine/>
    <w:uiPriority w:val="39"/>
    <w:unhideWhenUsed/>
    <w:rsid w:val="0017249C"/>
    <w:pPr>
      <w:spacing w:after="100"/>
      <w:ind w:left="240"/>
    </w:pPr>
  </w:style>
  <w:style w:type="character" w:styleId="Hyperlink">
    <w:name w:val="Hyperlink"/>
    <w:basedOn w:val="DefaultParagraphFont"/>
    <w:uiPriority w:val="99"/>
    <w:unhideWhenUsed/>
    <w:rsid w:val="0017249C"/>
    <w:rPr>
      <w:color w:val="0000FF" w:themeColor="hyperlink"/>
      <w:u w:val="single"/>
    </w:rPr>
  </w:style>
  <w:style w:type="character" w:styleId="Strong">
    <w:name w:val="Strong"/>
    <w:basedOn w:val="DefaultParagraphFont"/>
    <w:uiPriority w:val="99"/>
    <w:qFormat/>
    <w:rsid w:val="00001A6F"/>
    <w:rPr>
      <w:b/>
      <w:bCs/>
    </w:rPr>
  </w:style>
  <w:style w:type="paragraph" w:customStyle="1" w:styleId="contentstory">
    <w:name w:val="contentstory"/>
    <w:basedOn w:val="Normal"/>
    <w:uiPriority w:val="99"/>
    <w:rsid w:val="001863E5"/>
    <w:pPr>
      <w:spacing w:before="100" w:beforeAutospacing="1" w:after="100" w:afterAutospacing="1"/>
      <w:jc w:val="both"/>
    </w:pPr>
    <w:rPr>
      <w:rFonts w:ascii="TimesNewRoman" w:hAnsi="TimesNewRoman"/>
      <w:color w:val="003366"/>
      <w:sz w:val="20"/>
      <w:szCs w:val="20"/>
      <w:lang w:eastAsia="lv-LV"/>
    </w:rPr>
  </w:style>
  <w:style w:type="paragraph" w:customStyle="1" w:styleId="naislab">
    <w:name w:val="naislab"/>
    <w:basedOn w:val="Normal"/>
    <w:uiPriority w:val="99"/>
    <w:rsid w:val="00B73CDF"/>
    <w:pPr>
      <w:spacing w:before="75" w:after="75"/>
      <w:jc w:val="right"/>
    </w:pPr>
    <w:rPr>
      <w:lang w:eastAsia="lv-LV"/>
    </w:rPr>
  </w:style>
  <w:style w:type="paragraph" w:customStyle="1" w:styleId="naiskr">
    <w:name w:val="naiskr"/>
    <w:basedOn w:val="Normal"/>
    <w:uiPriority w:val="99"/>
    <w:rsid w:val="00B73CDF"/>
    <w:pPr>
      <w:spacing w:before="75" w:after="75"/>
    </w:pPr>
    <w:rPr>
      <w:lang w:eastAsia="lv-LV"/>
    </w:rPr>
  </w:style>
  <w:style w:type="paragraph" w:styleId="CommentSubject">
    <w:name w:val="annotation subject"/>
    <w:basedOn w:val="CommentText"/>
    <w:next w:val="CommentText"/>
    <w:link w:val="CommentSubjectChar"/>
    <w:uiPriority w:val="99"/>
    <w:semiHidden/>
    <w:unhideWhenUsed/>
    <w:rsid w:val="0017249C"/>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9526B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17249C"/>
    <w:rPr>
      <w:color w:val="800080" w:themeColor="followedHyperlink"/>
      <w:u w:val="single"/>
    </w:rPr>
  </w:style>
  <w:style w:type="paragraph" w:customStyle="1" w:styleId="naisf">
    <w:name w:val="naisf"/>
    <w:basedOn w:val="Normal"/>
    <w:rsid w:val="004F2AF7"/>
    <w:pPr>
      <w:spacing w:before="75" w:after="75"/>
      <w:ind w:firstLine="375"/>
      <w:jc w:val="both"/>
    </w:pPr>
    <w:rPr>
      <w:sz w:val="24"/>
      <w:lang w:eastAsia="lv-LV"/>
    </w:rPr>
  </w:style>
  <w:style w:type="character" w:styleId="PlaceholderText">
    <w:name w:val="Placeholder Text"/>
    <w:basedOn w:val="DefaultParagraphFont"/>
    <w:uiPriority w:val="99"/>
    <w:semiHidden/>
    <w:rsid w:val="004E6847"/>
    <w:rPr>
      <w:color w:val="808080"/>
    </w:rPr>
  </w:style>
  <w:style w:type="paragraph" w:styleId="BodyTextIndent2">
    <w:name w:val="Body Text Indent 2"/>
    <w:basedOn w:val="Normal"/>
    <w:link w:val="BodyTextIndent2Char"/>
    <w:uiPriority w:val="99"/>
    <w:semiHidden/>
    <w:unhideWhenUsed/>
    <w:rsid w:val="00592600"/>
    <w:pPr>
      <w:spacing w:after="120" w:line="480" w:lineRule="auto"/>
      <w:ind w:left="283"/>
    </w:pPr>
  </w:style>
  <w:style w:type="character" w:customStyle="1" w:styleId="BodyTextIndent2Char">
    <w:name w:val="Body Text Indent 2 Char"/>
    <w:basedOn w:val="DefaultParagraphFont"/>
    <w:link w:val="BodyTextIndent2"/>
    <w:uiPriority w:val="99"/>
    <w:semiHidden/>
    <w:rsid w:val="00592600"/>
    <w:rPr>
      <w:rFonts w:ascii="Times New Roman" w:eastAsia="Times New Roman" w:hAnsi="Times New Roman" w:cs="Times New Roman"/>
      <w:sz w:val="28"/>
      <w:szCs w:val="24"/>
    </w:rPr>
  </w:style>
  <w:style w:type="paragraph" w:styleId="DocumentMap">
    <w:name w:val="Document Map"/>
    <w:basedOn w:val="Normal"/>
    <w:link w:val="DocumentMapChar"/>
    <w:uiPriority w:val="99"/>
    <w:semiHidden/>
    <w:unhideWhenUsed/>
    <w:rsid w:val="00B956E0"/>
    <w:rPr>
      <w:rFonts w:ascii="Tahoma" w:hAnsi="Tahoma" w:cs="Tahoma"/>
      <w:sz w:val="16"/>
      <w:szCs w:val="16"/>
    </w:rPr>
  </w:style>
  <w:style w:type="character" w:customStyle="1" w:styleId="DocumentMapChar">
    <w:name w:val="Document Map Char"/>
    <w:basedOn w:val="DefaultParagraphFont"/>
    <w:link w:val="DocumentMap"/>
    <w:uiPriority w:val="99"/>
    <w:semiHidden/>
    <w:rsid w:val="00B956E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0442">
      <w:bodyDiv w:val="1"/>
      <w:marLeft w:val="0"/>
      <w:marRight w:val="0"/>
      <w:marTop w:val="0"/>
      <w:marBottom w:val="0"/>
      <w:divBdr>
        <w:top w:val="none" w:sz="0" w:space="0" w:color="auto"/>
        <w:left w:val="none" w:sz="0" w:space="0" w:color="auto"/>
        <w:bottom w:val="none" w:sz="0" w:space="0" w:color="auto"/>
        <w:right w:val="none" w:sz="0" w:space="0" w:color="auto"/>
      </w:divBdr>
    </w:div>
    <w:div w:id="79763754">
      <w:bodyDiv w:val="1"/>
      <w:marLeft w:val="0"/>
      <w:marRight w:val="0"/>
      <w:marTop w:val="0"/>
      <w:marBottom w:val="0"/>
      <w:divBdr>
        <w:top w:val="none" w:sz="0" w:space="0" w:color="auto"/>
        <w:left w:val="none" w:sz="0" w:space="0" w:color="auto"/>
        <w:bottom w:val="none" w:sz="0" w:space="0" w:color="auto"/>
        <w:right w:val="none" w:sz="0" w:space="0" w:color="auto"/>
      </w:divBdr>
    </w:div>
    <w:div w:id="246041030">
      <w:bodyDiv w:val="1"/>
      <w:marLeft w:val="0"/>
      <w:marRight w:val="0"/>
      <w:marTop w:val="0"/>
      <w:marBottom w:val="0"/>
      <w:divBdr>
        <w:top w:val="none" w:sz="0" w:space="0" w:color="auto"/>
        <w:left w:val="none" w:sz="0" w:space="0" w:color="auto"/>
        <w:bottom w:val="none" w:sz="0" w:space="0" w:color="auto"/>
        <w:right w:val="none" w:sz="0" w:space="0" w:color="auto"/>
      </w:divBdr>
    </w:div>
    <w:div w:id="262150357">
      <w:bodyDiv w:val="1"/>
      <w:marLeft w:val="0"/>
      <w:marRight w:val="0"/>
      <w:marTop w:val="0"/>
      <w:marBottom w:val="0"/>
      <w:divBdr>
        <w:top w:val="none" w:sz="0" w:space="0" w:color="auto"/>
        <w:left w:val="none" w:sz="0" w:space="0" w:color="auto"/>
        <w:bottom w:val="none" w:sz="0" w:space="0" w:color="auto"/>
        <w:right w:val="none" w:sz="0" w:space="0" w:color="auto"/>
      </w:divBdr>
      <w:divsChild>
        <w:div w:id="1443840445">
          <w:marLeft w:val="0"/>
          <w:marRight w:val="0"/>
          <w:marTop w:val="0"/>
          <w:marBottom w:val="0"/>
          <w:divBdr>
            <w:top w:val="none" w:sz="0" w:space="0" w:color="auto"/>
            <w:left w:val="none" w:sz="0" w:space="0" w:color="auto"/>
            <w:bottom w:val="none" w:sz="0" w:space="0" w:color="auto"/>
            <w:right w:val="none" w:sz="0" w:space="0" w:color="auto"/>
          </w:divBdr>
          <w:divsChild>
            <w:div w:id="1037585002">
              <w:marLeft w:val="0"/>
              <w:marRight w:val="0"/>
              <w:marTop w:val="0"/>
              <w:marBottom w:val="0"/>
              <w:divBdr>
                <w:top w:val="none" w:sz="0" w:space="0" w:color="auto"/>
                <w:left w:val="none" w:sz="0" w:space="0" w:color="auto"/>
                <w:bottom w:val="none" w:sz="0" w:space="0" w:color="auto"/>
                <w:right w:val="none" w:sz="0" w:space="0" w:color="auto"/>
              </w:divBdr>
              <w:divsChild>
                <w:div w:id="422260818">
                  <w:marLeft w:val="0"/>
                  <w:marRight w:val="0"/>
                  <w:marTop w:val="0"/>
                  <w:marBottom w:val="0"/>
                  <w:divBdr>
                    <w:top w:val="none" w:sz="0" w:space="0" w:color="auto"/>
                    <w:left w:val="none" w:sz="0" w:space="0" w:color="auto"/>
                    <w:bottom w:val="none" w:sz="0" w:space="0" w:color="auto"/>
                    <w:right w:val="none" w:sz="0" w:space="0" w:color="auto"/>
                  </w:divBdr>
                  <w:divsChild>
                    <w:div w:id="864086">
                      <w:marLeft w:val="0"/>
                      <w:marRight w:val="0"/>
                      <w:marTop w:val="0"/>
                      <w:marBottom w:val="0"/>
                      <w:divBdr>
                        <w:top w:val="none" w:sz="0" w:space="0" w:color="auto"/>
                        <w:left w:val="none" w:sz="0" w:space="0" w:color="auto"/>
                        <w:bottom w:val="none" w:sz="0" w:space="0" w:color="auto"/>
                        <w:right w:val="none" w:sz="0" w:space="0" w:color="auto"/>
                      </w:divBdr>
                      <w:divsChild>
                        <w:div w:id="418721597">
                          <w:marLeft w:val="0"/>
                          <w:marRight w:val="0"/>
                          <w:marTop w:val="300"/>
                          <w:marBottom w:val="0"/>
                          <w:divBdr>
                            <w:top w:val="none" w:sz="0" w:space="0" w:color="auto"/>
                            <w:left w:val="none" w:sz="0" w:space="0" w:color="auto"/>
                            <w:bottom w:val="none" w:sz="0" w:space="0" w:color="auto"/>
                            <w:right w:val="none" w:sz="0" w:space="0" w:color="auto"/>
                          </w:divBdr>
                          <w:divsChild>
                            <w:div w:id="924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396131">
      <w:bodyDiv w:val="1"/>
      <w:marLeft w:val="0"/>
      <w:marRight w:val="0"/>
      <w:marTop w:val="0"/>
      <w:marBottom w:val="0"/>
      <w:divBdr>
        <w:top w:val="none" w:sz="0" w:space="0" w:color="auto"/>
        <w:left w:val="none" w:sz="0" w:space="0" w:color="auto"/>
        <w:bottom w:val="none" w:sz="0" w:space="0" w:color="auto"/>
        <w:right w:val="none" w:sz="0" w:space="0" w:color="auto"/>
      </w:divBdr>
    </w:div>
    <w:div w:id="487476829">
      <w:bodyDiv w:val="1"/>
      <w:marLeft w:val="0"/>
      <w:marRight w:val="0"/>
      <w:marTop w:val="0"/>
      <w:marBottom w:val="0"/>
      <w:divBdr>
        <w:top w:val="none" w:sz="0" w:space="0" w:color="auto"/>
        <w:left w:val="none" w:sz="0" w:space="0" w:color="auto"/>
        <w:bottom w:val="none" w:sz="0" w:space="0" w:color="auto"/>
        <w:right w:val="none" w:sz="0" w:space="0" w:color="auto"/>
      </w:divBdr>
      <w:divsChild>
        <w:div w:id="1667056782">
          <w:marLeft w:val="0"/>
          <w:marRight w:val="0"/>
          <w:marTop w:val="0"/>
          <w:marBottom w:val="0"/>
          <w:divBdr>
            <w:top w:val="none" w:sz="0" w:space="0" w:color="auto"/>
            <w:left w:val="none" w:sz="0" w:space="0" w:color="auto"/>
            <w:bottom w:val="none" w:sz="0" w:space="0" w:color="auto"/>
            <w:right w:val="none" w:sz="0" w:space="0" w:color="auto"/>
          </w:divBdr>
          <w:divsChild>
            <w:div w:id="1735275703">
              <w:marLeft w:val="0"/>
              <w:marRight w:val="0"/>
              <w:marTop w:val="0"/>
              <w:marBottom w:val="0"/>
              <w:divBdr>
                <w:top w:val="none" w:sz="0" w:space="0" w:color="auto"/>
                <w:left w:val="none" w:sz="0" w:space="0" w:color="auto"/>
                <w:bottom w:val="none" w:sz="0" w:space="0" w:color="auto"/>
                <w:right w:val="none" w:sz="0" w:space="0" w:color="auto"/>
              </w:divBdr>
              <w:divsChild>
                <w:div w:id="224460816">
                  <w:marLeft w:val="0"/>
                  <w:marRight w:val="0"/>
                  <w:marTop w:val="0"/>
                  <w:marBottom w:val="0"/>
                  <w:divBdr>
                    <w:top w:val="none" w:sz="0" w:space="0" w:color="auto"/>
                    <w:left w:val="none" w:sz="0" w:space="0" w:color="auto"/>
                    <w:bottom w:val="none" w:sz="0" w:space="0" w:color="auto"/>
                    <w:right w:val="none" w:sz="0" w:space="0" w:color="auto"/>
                  </w:divBdr>
                  <w:divsChild>
                    <w:div w:id="811143173">
                      <w:marLeft w:val="0"/>
                      <w:marRight w:val="0"/>
                      <w:marTop w:val="0"/>
                      <w:marBottom w:val="0"/>
                      <w:divBdr>
                        <w:top w:val="none" w:sz="0" w:space="0" w:color="auto"/>
                        <w:left w:val="none" w:sz="0" w:space="0" w:color="auto"/>
                        <w:bottom w:val="none" w:sz="0" w:space="0" w:color="auto"/>
                        <w:right w:val="none" w:sz="0" w:space="0" w:color="auto"/>
                      </w:divBdr>
                      <w:divsChild>
                        <w:div w:id="2008054363">
                          <w:marLeft w:val="0"/>
                          <w:marRight w:val="0"/>
                          <w:marTop w:val="300"/>
                          <w:marBottom w:val="0"/>
                          <w:divBdr>
                            <w:top w:val="none" w:sz="0" w:space="0" w:color="auto"/>
                            <w:left w:val="none" w:sz="0" w:space="0" w:color="auto"/>
                            <w:bottom w:val="none" w:sz="0" w:space="0" w:color="auto"/>
                            <w:right w:val="none" w:sz="0" w:space="0" w:color="auto"/>
                          </w:divBdr>
                          <w:divsChild>
                            <w:div w:id="21458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111415">
      <w:bodyDiv w:val="1"/>
      <w:marLeft w:val="0"/>
      <w:marRight w:val="0"/>
      <w:marTop w:val="0"/>
      <w:marBottom w:val="0"/>
      <w:divBdr>
        <w:top w:val="none" w:sz="0" w:space="0" w:color="auto"/>
        <w:left w:val="none" w:sz="0" w:space="0" w:color="auto"/>
        <w:bottom w:val="none" w:sz="0" w:space="0" w:color="auto"/>
        <w:right w:val="none" w:sz="0" w:space="0" w:color="auto"/>
      </w:divBdr>
    </w:div>
    <w:div w:id="521361054">
      <w:bodyDiv w:val="1"/>
      <w:marLeft w:val="0"/>
      <w:marRight w:val="0"/>
      <w:marTop w:val="0"/>
      <w:marBottom w:val="0"/>
      <w:divBdr>
        <w:top w:val="none" w:sz="0" w:space="0" w:color="auto"/>
        <w:left w:val="none" w:sz="0" w:space="0" w:color="auto"/>
        <w:bottom w:val="none" w:sz="0" w:space="0" w:color="auto"/>
        <w:right w:val="none" w:sz="0" w:space="0" w:color="auto"/>
      </w:divBdr>
      <w:divsChild>
        <w:div w:id="1821270948">
          <w:marLeft w:val="0"/>
          <w:marRight w:val="0"/>
          <w:marTop w:val="0"/>
          <w:marBottom w:val="0"/>
          <w:divBdr>
            <w:top w:val="none" w:sz="0" w:space="0" w:color="auto"/>
            <w:left w:val="none" w:sz="0" w:space="0" w:color="auto"/>
            <w:bottom w:val="none" w:sz="0" w:space="0" w:color="auto"/>
            <w:right w:val="none" w:sz="0" w:space="0" w:color="auto"/>
          </w:divBdr>
          <w:divsChild>
            <w:div w:id="798034537">
              <w:marLeft w:val="0"/>
              <w:marRight w:val="0"/>
              <w:marTop w:val="0"/>
              <w:marBottom w:val="0"/>
              <w:divBdr>
                <w:top w:val="none" w:sz="0" w:space="0" w:color="auto"/>
                <w:left w:val="none" w:sz="0" w:space="0" w:color="auto"/>
                <w:bottom w:val="none" w:sz="0" w:space="0" w:color="auto"/>
                <w:right w:val="none" w:sz="0" w:space="0" w:color="auto"/>
              </w:divBdr>
              <w:divsChild>
                <w:div w:id="840242238">
                  <w:marLeft w:val="0"/>
                  <w:marRight w:val="0"/>
                  <w:marTop w:val="0"/>
                  <w:marBottom w:val="0"/>
                  <w:divBdr>
                    <w:top w:val="none" w:sz="0" w:space="0" w:color="auto"/>
                    <w:left w:val="none" w:sz="0" w:space="0" w:color="auto"/>
                    <w:bottom w:val="none" w:sz="0" w:space="0" w:color="auto"/>
                    <w:right w:val="none" w:sz="0" w:space="0" w:color="auto"/>
                  </w:divBdr>
                  <w:divsChild>
                    <w:div w:id="2078548789">
                      <w:marLeft w:val="0"/>
                      <w:marRight w:val="0"/>
                      <w:marTop w:val="0"/>
                      <w:marBottom w:val="0"/>
                      <w:divBdr>
                        <w:top w:val="none" w:sz="0" w:space="0" w:color="auto"/>
                        <w:left w:val="none" w:sz="0" w:space="0" w:color="auto"/>
                        <w:bottom w:val="none" w:sz="0" w:space="0" w:color="auto"/>
                        <w:right w:val="none" w:sz="0" w:space="0" w:color="auto"/>
                      </w:divBdr>
                      <w:divsChild>
                        <w:div w:id="1859540126">
                          <w:marLeft w:val="0"/>
                          <w:marRight w:val="0"/>
                          <w:marTop w:val="300"/>
                          <w:marBottom w:val="0"/>
                          <w:divBdr>
                            <w:top w:val="none" w:sz="0" w:space="0" w:color="auto"/>
                            <w:left w:val="none" w:sz="0" w:space="0" w:color="auto"/>
                            <w:bottom w:val="none" w:sz="0" w:space="0" w:color="auto"/>
                            <w:right w:val="none" w:sz="0" w:space="0" w:color="auto"/>
                          </w:divBdr>
                          <w:divsChild>
                            <w:div w:id="91805614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260610">
      <w:bodyDiv w:val="1"/>
      <w:marLeft w:val="0"/>
      <w:marRight w:val="0"/>
      <w:marTop w:val="0"/>
      <w:marBottom w:val="0"/>
      <w:divBdr>
        <w:top w:val="none" w:sz="0" w:space="0" w:color="auto"/>
        <w:left w:val="none" w:sz="0" w:space="0" w:color="auto"/>
        <w:bottom w:val="none" w:sz="0" w:space="0" w:color="auto"/>
        <w:right w:val="none" w:sz="0" w:space="0" w:color="auto"/>
      </w:divBdr>
    </w:div>
    <w:div w:id="722825625">
      <w:bodyDiv w:val="1"/>
      <w:marLeft w:val="0"/>
      <w:marRight w:val="0"/>
      <w:marTop w:val="0"/>
      <w:marBottom w:val="0"/>
      <w:divBdr>
        <w:top w:val="none" w:sz="0" w:space="0" w:color="auto"/>
        <w:left w:val="none" w:sz="0" w:space="0" w:color="auto"/>
        <w:bottom w:val="none" w:sz="0" w:space="0" w:color="auto"/>
        <w:right w:val="none" w:sz="0" w:space="0" w:color="auto"/>
      </w:divBdr>
    </w:div>
    <w:div w:id="725565437">
      <w:bodyDiv w:val="1"/>
      <w:marLeft w:val="0"/>
      <w:marRight w:val="0"/>
      <w:marTop w:val="0"/>
      <w:marBottom w:val="0"/>
      <w:divBdr>
        <w:top w:val="none" w:sz="0" w:space="0" w:color="auto"/>
        <w:left w:val="none" w:sz="0" w:space="0" w:color="auto"/>
        <w:bottom w:val="none" w:sz="0" w:space="0" w:color="auto"/>
        <w:right w:val="none" w:sz="0" w:space="0" w:color="auto"/>
      </w:divBdr>
    </w:div>
    <w:div w:id="746389536">
      <w:bodyDiv w:val="1"/>
      <w:marLeft w:val="0"/>
      <w:marRight w:val="0"/>
      <w:marTop w:val="0"/>
      <w:marBottom w:val="0"/>
      <w:divBdr>
        <w:top w:val="none" w:sz="0" w:space="0" w:color="auto"/>
        <w:left w:val="none" w:sz="0" w:space="0" w:color="auto"/>
        <w:bottom w:val="none" w:sz="0" w:space="0" w:color="auto"/>
        <w:right w:val="none" w:sz="0" w:space="0" w:color="auto"/>
      </w:divBdr>
    </w:div>
    <w:div w:id="997881654">
      <w:bodyDiv w:val="1"/>
      <w:marLeft w:val="0"/>
      <w:marRight w:val="0"/>
      <w:marTop w:val="0"/>
      <w:marBottom w:val="0"/>
      <w:divBdr>
        <w:top w:val="none" w:sz="0" w:space="0" w:color="auto"/>
        <w:left w:val="none" w:sz="0" w:space="0" w:color="auto"/>
        <w:bottom w:val="none" w:sz="0" w:space="0" w:color="auto"/>
        <w:right w:val="none" w:sz="0" w:space="0" w:color="auto"/>
      </w:divBdr>
      <w:divsChild>
        <w:div w:id="1250847663">
          <w:marLeft w:val="0"/>
          <w:marRight w:val="0"/>
          <w:marTop w:val="0"/>
          <w:marBottom w:val="0"/>
          <w:divBdr>
            <w:top w:val="none" w:sz="0" w:space="0" w:color="auto"/>
            <w:left w:val="none" w:sz="0" w:space="0" w:color="auto"/>
            <w:bottom w:val="none" w:sz="0" w:space="0" w:color="auto"/>
            <w:right w:val="none" w:sz="0" w:space="0" w:color="auto"/>
          </w:divBdr>
          <w:divsChild>
            <w:div w:id="1771776205">
              <w:marLeft w:val="0"/>
              <w:marRight w:val="0"/>
              <w:marTop w:val="0"/>
              <w:marBottom w:val="0"/>
              <w:divBdr>
                <w:top w:val="none" w:sz="0" w:space="0" w:color="auto"/>
                <w:left w:val="none" w:sz="0" w:space="0" w:color="auto"/>
                <w:bottom w:val="none" w:sz="0" w:space="0" w:color="auto"/>
                <w:right w:val="none" w:sz="0" w:space="0" w:color="auto"/>
              </w:divBdr>
              <w:divsChild>
                <w:div w:id="1459910063">
                  <w:marLeft w:val="0"/>
                  <w:marRight w:val="0"/>
                  <w:marTop w:val="0"/>
                  <w:marBottom w:val="0"/>
                  <w:divBdr>
                    <w:top w:val="none" w:sz="0" w:space="0" w:color="auto"/>
                    <w:left w:val="none" w:sz="0" w:space="0" w:color="auto"/>
                    <w:bottom w:val="none" w:sz="0" w:space="0" w:color="auto"/>
                    <w:right w:val="none" w:sz="0" w:space="0" w:color="auto"/>
                  </w:divBdr>
                  <w:divsChild>
                    <w:div w:id="1405568280">
                      <w:marLeft w:val="0"/>
                      <w:marRight w:val="0"/>
                      <w:marTop w:val="0"/>
                      <w:marBottom w:val="0"/>
                      <w:divBdr>
                        <w:top w:val="none" w:sz="0" w:space="0" w:color="auto"/>
                        <w:left w:val="none" w:sz="0" w:space="0" w:color="auto"/>
                        <w:bottom w:val="none" w:sz="0" w:space="0" w:color="auto"/>
                        <w:right w:val="none" w:sz="0" w:space="0" w:color="auto"/>
                      </w:divBdr>
                      <w:divsChild>
                        <w:div w:id="1690256133">
                          <w:marLeft w:val="0"/>
                          <w:marRight w:val="0"/>
                          <w:marTop w:val="300"/>
                          <w:marBottom w:val="0"/>
                          <w:divBdr>
                            <w:top w:val="none" w:sz="0" w:space="0" w:color="auto"/>
                            <w:left w:val="none" w:sz="0" w:space="0" w:color="auto"/>
                            <w:bottom w:val="none" w:sz="0" w:space="0" w:color="auto"/>
                            <w:right w:val="none" w:sz="0" w:space="0" w:color="auto"/>
                          </w:divBdr>
                          <w:divsChild>
                            <w:div w:id="16978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365396">
      <w:bodyDiv w:val="1"/>
      <w:marLeft w:val="0"/>
      <w:marRight w:val="0"/>
      <w:marTop w:val="0"/>
      <w:marBottom w:val="0"/>
      <w:divBdr>
        <w:top w:val="none" w:sz="0" w:space="0" w:color="auto"/>
        <w:left w:val="none" w:sz="0" w:space="0" w:color="auto"/>
        <w:bottom w:val="none" w:sz="0" w:space="0" w:color="auto"/>
        <w:right w:val="none" w:sz="0" w:space="0" w:color="auto"/>
      </w:divBdr>
      <w:divsChild>
        <w:div w:id="273443545">
          <w:marLeft w:val="0"/>
          <w:marRight w:val="0"/>
          <w:marTop w:val="0"/>
          <w:marBottom w:val="0"/>
          <w:divBdr>
            <w:top w:val="none" w:sz="0" w:space="0" w:color="auto"/>
            <w:left w:val="none" w:sz="0" w:space="0" w:color="auto"/>
            <w:bottom w:val="none" w:sz="0" w:space="0" w:color="auto"/>
            <w:right w:val="none" w:sz="0" w:space="0" w:color="auto"/>
          </w:divBdr>
          <w:divsChild>
            <w:div w:id="171147050">
              <w:marLeft w:val="0"/>
              <w:marRight w:val="0"/>
              <w:marTop w:val="0"/>
              <w:marBottom w:val="0"/>
              <w:divBdr>
                <w:top w:val="none" w:sz="0" w:space="0" w:color="auto"/>
                <w:left w:val="none" w:sz="0" w:space="0" w:color="auto"/>
                <w:bottom w:val="none" w:sz="0" w:space="0" w:color="auto"/>
                <w:right w:val="none" w:sz="0" w:space="0" w:color="auto"/>
              </w:divBdr>
              <w:divsChild>
                <w:div w:id="1254437201">
                  <w:marLeft w:val="0"/>
                  <w:marRight w:val="0"/>
                  <w:marTop w:val="0"/>
                  <w:marBottom w:val="0"/>
                  <w:divBdr>
                    <w:top w:val="none" w:sz="0" w:space="0" w:color="auto"/>
                    <w:left w:val="none" w:sz="0" w:space="0" w:color="auto"/>
                    <w:bottom w:val="none" w:sz="0" w:space="0" w:color="auto"/>
                    <w:right w:val="none" w:sz="0" w:space="0" w:color="auto"/>
                  </w:divBdr>
                  <w:divsChild>
                    <w:div w:id="1976177540">
                      <w:marLeft w:val="0"/>
                      <w:marRight w:val="0"/>
                      <w:marTop w:val="0"/>
                      <w:marBottom w:val="0"/>
                      <w:divBdr>
                        <w:top w:val="none" w:sz="0" w:space="0" w:color="auto"/>
                        <w:left w:val="none" w:sz="0" w:space="0" w:color="auto"/>
                        <w:bottom w:val="none" w:sz="0" w:space="0" w:color="auto"/>
                        <w:right w:val="none" w:sz="0" w:space="0" w:color="auto"/>
                      </w:divBdr>
                      <w:divsChild>
                        <w:div w:id="1142425272">
                          <w:marLeft w:val="0"/>
                          <w:marRight w:val="0"/>
                          <w:marTop w:val="300"/>
                          <w:marBottom w:val="0"/>
                          <w:divBdr>
                            <w:top w:val="none" w:sz="0" w:space="0" w:color="auto"/>
                            <w:left w:val="none" w:sz="0" w:space="0" w:color="auto"/>
                            <w:bottom w:val="none" w:sz="0" w:space="0" w:color="auto"/>
                            <w:right w:val="none" w:sz="0" w:space="0" w:color="auto"/>
                          </w:divBdr>
                          <w:divsChild>
                            <w:div w:id="110318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480548">
      <w:bodyDiv w:val="1"/>
      <w:marLeft w:val="0"/>
      <w:marRight w:val="0"/>
      <w:marTop w:val="0"/>
      <w:marBottom w:val="0"/>
      <w:divBdr>
        <w:top w:val="none" w:sz="0" w:space="0" w:color="auto"/>
        <w:left w:val="none" w:sz="0" w:space="0" w:color="auto"/>
        <w:bottom w:val="none" w:sz="0" w:space="0" w:color="auto"/>
        <w:right w:val="none" w:sz="0" w:space="0" w:color="auto"/>
      </w:divBdr>
    </w:div>
    <w:div w:id="1151827112">
      <w:bodyDiv w:val="1"/>
      <w:marLeft w:val="0"/>
      <w:marRight w:val="0"/>
      <w:marTop w:val="0"/>
      <w:marBottom w:val="0"/>
      <w:divBdr>
        <w:top w:val="none" w:sz="0" w:space="0" w:color="auto"/>
        <w:left w:val="none" w:sz="0" w:space="0" w:color="auto"/>
        <w:bottom w:val="none" w:sz="0" w:space="0" w:color="auto"/>
        <w:right w:val="none" w:sz="0" w:space="0" w:color="auto"/>
      </w:divBdr>
    </w:div>
    <w:div w:id="1160195271">
      <w:bodyDiv w:val="1"/>
      <w:marLeft w:val="0"/>
      <w:marRight w:val="0"/>
      <w:marTop w:val="0"/>
      <w:marBottom w:val="0"/>
      <w:divBdr>
        <w:top w:val="none" w:sz="0" w:space="0" w:color="auto"/>
        <w:left w:val="none" w:sz="0" w:space="0" w:color="auto"/>
        <w:bottom w:val="none" w:sz="0" w:space="0" w:color="auto"/>
        <w:right w:val="none" w:sz="0" w:space="0" w:color="auto"/>
      </w:divBdr>
      <w:divsChild>
        <w:div w:id="1169832343">
          <w:marLeft w:val="547"/>
          <w:marRight w:val="0"/>
          <w:marTop w:val="96"/>
          <w:marBottom w:val="0"/>
          <w:divBdr>
            <w:top w:val="none" w:sz="0" w:space="0" w:color="auto"/>
            <w:left w:val="none" w:sz="0" w:space="0" w:color="auto"/>
            <w:bottom w:val="none" w:sz="0" w:space="0" w:color="auto"/>
            <w:right w:val="none" w:sz="0" w:space="0" w:color="auto"/>
          </w:divBdr>
        </w:div>
        <w:div w:id="1721786280">
          <w:marLeft w:val="547"/>
          <w:marRight w:val="0"/>
          <w:marTop w:val="96"/>
          <w:marBottom w:val="0"/>
          <w:divBdr>
            <w:top w:val="none" w:sz="0" w:space="0" w:color="auto"/>
            <w:left w:val="none" w:sz="0" w:space="0" w:color="auto"/>
            <w:bottom w:val="none" w:sz="0" w:space="0" w:color="auto"/>
            <w:right w:val="none" w:sz="0" w:space="0" w:color="auto"/>
          </w:divBdr>
        </w:div>
        <w:div w:id="2142796573">
          <w:marLeft w:val="547"/>
          <w:marRight w:val="0"/>
          <w:marTop w:val="96"/>
          <w:marBottom w:val="0"/>
          <w:divBdr>
            <w:top w:val="none" w:sz="0" w:space="0" w:color="auto"/>
            <w:left w:val="none" w:sz="0" w:space="0" w:color="auto"/>
            <w:bottom w:val="none" w:sz="0" w:space="0" w:color="auto"/>
            <w:right w:val="none" w:sz="0" w:space="0" w:color="auto"/>
          </w:divBdr>
        </w:div>
        <w:div w:id="1879001405">
          <w:marLeft w:val="547"/>
          <w:marRight w:val="0"/>
          <w:marTop w:val="86"/>
          <w:marBottom w:val="0"/>
          <w:divBdr>
            <w:top w:val="none" w:sz="0" w:space="0" w:color="auto"/>
            <w:left w:val="none" w:sz="0" w:space="0" w:color="auto"/>
            <w:bottom w:val="none" w:sz="0" w:space="0" w:color="auto"/>
            <w:right w:val="none" w:sz="0" w:space="0" w:color="auto"/>
          </w:divBdr>
        </w:div>
      </w:divsChild>
    </w:div>
    <w:div w:id="1204295521">
      <w:bodyDiv w:val="1"/>
      <w:marLeft w:val="0"/>
      <w:marRight w:val="0"/>
      <w:marTop w:val="0"/>
      <w:marBottom w:val="0"/>
      <w:divBdr>
        <w:top w:val="none" w:sz="0" w:space="0" w:color="auto"/>
        <w:left w:val="none" w:sz="0" w:space="0" w:color="auto"/>
        <w:bottom w:val="none" w:sz="0" w:space="0" w:color="auto"/>
        <w:right w:val="none" w:sz="0" w:space="0" w:color="auto"/>
      </w:divBdr>
    </w:div>
    <w:div w:id="1242829836">
      <w:bodyDiv w:val="1"/>
      <w:marLeft w:val="0"/>
      <w:marRight w:val="0"/>
      <w:marTop w:val="0"/>
      <w:marBottom w:val="0"/>
      <w:divBdr>
        <w:top w:val="none" w:sz="0" w:space="0" w:color="auto"/>
        <w:left w:val="none" w:sz="0" w:space="0" w:color="auto"/>
        <w:bottom w:val="none" w:sz="0" w:space="0" w:color="auto"/>
        <w:right w:val="none" w:sz="0" w:space="0" w:color="auto"/>
      </w:divBdr>
    </w:div>
    <w:div w:id="1262030476">
      <w:bodyDiv w:val="1"/>
      <w:marLeft w:val="0"/>
      <w:marRight w:val="0"/>
      <w:marTop w:val="0"/>
      <w:marBottom w:val="0"/>
      <w:divBdr>
        <w:top w:val="none" w:sz="0" w:space="0" w:color="auto"/>
        <w:left w:val="none" w:sz="0" w:space="0" w:color="auto"/>
        <w:bottom w:val="none" w:sz="0" w:space="0" w:color="auto"/>
        <w:right w:val="none" w:sz="0" w:space="0" w:color="auto"/>
      </w:divBdr>
    </w:div>
    <w:div w:id="1312713131">
      <w:bodyDiv w:val="1"/>
      <w:marLeft w:val="0"/>
      <w:marRight w:val="0"/>
      <w:marTop w:val="0"/>
      <w:marBottom w:val="0"/>
      <w:divBdr>
        <w:top w:val="none" w:sz="0" w:space="0" w:color="auto"/>
        <w:left w:val="none" w:sz="0" w:space="0" w:color="auto"/>
        <w:bottom w:val="none" w:sz="0" w:space="0" w:color="auto"/>
        <w:right w:val="none" w:sz="0" w:space="0" w:color="auto"/>
      </w:divBdr>
    </w:div>
    <w:div w:id="1338079321">
      <w:bodyDiv w:val="1"/>
      <w:marLeft w:val="0"/>
      <w:marRight w:val="0"/>
      <w:marTop w:val="0"/>
      <w:marBottom w:val="0"/>
      <w:divBdr>
        <w:top w:val="none" w:sz="0" w:space="0" w:color="auto"/>
        <w:left w:val="none" w:sz="0" w:space="0" w:color="auto"/>
        <w:bottom w:val="none" w:sz="0" w:space="0" w:color="auto"/>
        <w:right w:val="none" w:sz="0" w:space="0" w:color="auto"/>
      </w:divBdr>
    </w:div>
    <w:div w:id="1443958368">
      <w:marLeft w:val="0"/>
      <w:marRight w:val="0"/>
      <w:marTop w:val="0"/>
      <w:marBottom w:val="0"/>
      <w:divBdr>
        <w:top w:val="none" w:sz="0" w:space="0" w:color="auto"/>
        <w:left w:val="none" w:sz="0" w:space="0" w:color="auto"/>
        <w:bottom w:val="none" w:sz="0" w:space="0" w:color="auto"/>
        <w:right w:val="none" w:sz="0" w:space="0" w:color="auto"/>
      </w:divBdr>
    </w:div>
    <w:div w:id="1443958372">
      <w:marLeft w:val="0"/>
      <w:marRight w:val="0"/>
      <w:marTop w:val="0"/>
      <w:marBottom w:val="0"/>
      <w:divBdr>
        <w:top w:val="none" w:sz="0" w:space="0" w:color="auto"/>
        <w:left w:val="none" w:sz="0" w:space="0" w:color="auto"/>
        <w:bottom w:val="none" w:sz="0" w:space="0" w:color="auto"/>
        <w:right w:val="none" w:sz="0" w:space="0" w:color="auto"/>
      </w:divBdr>
      <w:divsChild>
        <w:div w:id="1443958401">
          <w:marLeft w:val="0"/>
          <w:marRight w:val="0"/>
          <w:marTop w:val="0"/>
          <w:marBottom w:val="0"/>
          <w:divBdr>
            <w:top w:val="none" w:sz="0" w:space="0" w:color="auto"/>
            <w:left w:val="none" w:sz="0" w:space="0" w:color="auto"/>
            <w:bottom w:val="none" w:sz="0" w:space="0" w:color="auto"/>
            <w:right w:val="none" w:sz="0" w:space="0" w:color="auto"/>
          </w:divBdr>
          <w:divsChild>
            <w:div w:id="1443958388">
              <w:marLeft w:val="0"/>
              <w:marRight w:val="0"/>
              <w:marTop w:val="0"/>
              <w:marBottom w:val="0"/>
              <w:divBdr>
                <w:top w:val="none" w:sz="0" w:space="0" w:color="auto"/>
                <w:left w:val="none" w:sz="0" w:space="0" w:color="auto"/>
                <w:bottom w:val="none" w:sz="0" w:space="0" w:color="auto"/>
                <w:right w:val="none" w:sz="0" w:space="0" w:color="auto"/>
              </w:divBdr>
              <w:divsChild>
                <w:div w:id="1443958376">
                  <w:marLeft w:val="0"/>
                  <w:marRight w:val="0"/>
                  <w:marTop w:val="0"/>
                  <w:marBottom w:val="0"/>
                  <w:divBdr>
                    <w:top w:val="none" w:sz="0" w:space="0" w:color="auto"/>
                    <w:left w:val="none" w:sz="0" w:space="0" w:color="auto"/>
                    <w:bottom w:val="none" w:sz="0" w:space="0" w:color="auto"/>
                    <w:right w:val="none" w:sz="0" w:space="0" w:color="auto"/>
                  </w:divBdr>
                  <w:divsChild>
                    <w:div w:id="1443958367">
                      <w:marLeft w:val="0"/>
                      <w:marRight w:val="0"/>
                      <w:marTop w:val="0"/>
                      <w:marBottom w:val="0"/>
                      <w:divBdr>
                        <w:top w:val="none" w:sz="0" w:space="0" w:color="auto"/>
                        <w:left w:val="none" w:sz="0" w:space="0" w:color="auto"/>
                        <w:bottom w:val="none" w:sz="0" w:space="0" w:color="auto"/>
                        <w:right w:val="none" w:sz="0" w:space="0" w:color="auto"/>
                      </w:divBdr>
                      <w:divsChild>
                        <w:div w:id="1443958375">
                          <w:marLeft w:val="0"/>
                          <w:marRight w:val="0"/>
                          <w:marTop w:val="300"/>
                          <w:marBottom w:val="0"/>
                          <w:divBdr>
                            <w:top w:val="none" w:sz="0" w:space="0" w:color="auto"/>
                            <w:left w:val="none" w:sz="0" w:space="0" w:color="auto"/>
                            <w:bottom w:val="none" w:sz="0" w:space="0" w:color="auto"/>
                            <w:right w:val="none" w:sz="0" w:space="0" w:color="auto"/>
                          </w:divBdr>
                          <w:divsChild>
                            <w:div w:id="144395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958374">
      <w:marLeft w:val="0"/>
      <w:marRight w:val="0"/>
      <w:marTop w:val="0"/>
      <w:marBottom w:val="0"/>
      <w:divBdr>
        <w:top w:val="none" w:sz="0" w:space="0" w:color="auto"/>
        <w:left w:val="none" w:sz="0" w:space="0" w:color="auto"/>
        <w:bottom w:val="none" w:sz="0" w:space="0" w:color="auto"/>
        <w:right w:val="none" w:sz="0" w:space="0" w:color="auto"/>
      </w:divBdr>
    </w:div>
    <w:div w:id="1443958377">
      <w:marLeft w:val="0"/>
      <w:marRight w:val="0"/>
      <w:marTop w:val="0"/>
      <w:marBottom w:val="0"/>
      <w:divBdr>
        <w:top w:val="none" w:sz="0" w:space="0" w:color="auto"/>
        <w:left w:val="none" w:sz="0" w:space="0" w:color="auto"/>
        <w:bottom w:val="none" w:sz="0" w:space="0" w:color="auto"/>
        <w:right w:val="none" w:sz="0" w:space="0" w:color="auto"/>
      </w:divBdr>
      <w:divsChild>
        <w:div w:id="1443958406">
          <w:marLeft w:val="0"/>
          <w:marRight w:val="0"/>
          <w:marTop w:val="0"/>
          <w:marBottom w:val="0"/>
          <w:divBdr>
            <w:top w:val="none" w:sz="0" w:space="0" w:color="auto"/>
            <w:left w:val="none" w:sz="0" w:space="0" w:color="auto"/>
            <w:bottom w:val="none" w:sz="0" w:space="0" w:color="auto"/>
            <w:right w:val="none" w:sz="0" w:space="0" w:color="auto"/>
          </w:divBdr>
          <w:divsChild>
            <w:div w:id="1443958410">
              <w:marLeft w:val="0"/>
              <w:marRight w:val="0"/>
              <w:marTop w:val="0"/>
              <w:marBottom w:val="0"/>
              <w:divBdr>
                <w:top w:val="none" w:sz="0" w:space="0" w:color="auto"/>
                <w:left w:val="none" w:sz="0" w:space="0" w:color="auto"/>
                <w:bottom w:val="none" w:sz="0" w:space="0" w:color="auto"/>
                <w:right w:val="none" w:sz="0" w:space="0" w:color="auto"/>
              </w:divBdr>
              <w:divsChild>
                <w:div w:id="1443958371">
                  <w:marLeft w:val="0"/>
                  <w:marRight w:val="0"/>
                  <w:marTop w:val="0"/>
                  <w:marBottom w:val="0"/>
                  <w:divBdr>
                    <w:top w:val="none" w:sz="0" w:space="0" w:color="auto"/>
                    <w:left w:val="none" w:sz="0" w:space="0" w:color="auto"/>
                    <w:bottom w:val="none" w:sz="0" w:space="0" w:color="auto"/>
                    <w:right w:val="none" w:sz="0" w:space="0" w:color="auto"/>
                  </w:divBdr>
                  <w:divsChild>
                    <w:div w:id="1443958383">
                      <w:marLeft w:val="0"/>
                      <w:marRight w:val="0"/>
                      <w:marTop w:val="0"/>
                      <w:marBottom w:val="0"/>
                      <w:divBdr>
                        <w:top w:val="none" w:sz="0" w:space="0" w:color="auto"/>
                        <w:left w:val="none" w:sz="0" w:space="0" w:color="auto"/>
                        <w:bottom w:val="none" w:sz="0" w:space="0" w:color="auto"/>
                        <w:right w:val="none" w:sz="0" w:space="0" w:color="auto"/>
                      </w:divBdr>
                      <w:divsChild>
                        <w:div w:id="1443958417">
                          <w:marLeft w:val="0"/>
                          <w:marRight w:val="0"/>
                          <w:marTop w:val="300"/>
                          <w:marBottom w:val="0"/>
                          <w:divBdr>
                            <w:top w:val="none" w:sz="0" w:space="0" w:color="auto"/>
                            <w:left w:val="none" w:sz="0" w:space="0" w:color="auto"/>
                            <w:bottom w:val="none" w:sz="0" w:space="0" w:color="auto"/>
                            <w:right w:val="none" w:sz="0" w:space="0" w:color="auto"/>
                          </w:divBdr>
                          <w:divsChild>
                            <w:div w:id="14439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958378">
      <w:marLeft w:val="0"/>
      <w:marRight w:val="0"/>
      <w:marTop w:val="0"/>
      <w:marBottom w:val="0"/>
      <w:divBdr>
        <w:top w:val="none" w:sz="0" w:space="0" w:color="auto"/>
        <w:left w:val="none" w:sz="0" w:space="0" w:color="auto"/>
        <w:bottom w:val="none" w:sz="0" w:space="0" w:color="auto"/>
        <w:right w:val="none" w:sz="0" w:space="0" w:color="auto"/>
      </w:divBdr>
      <w:divsChild>
        <w:div w:id="1443958413">
          <w:marLeft w:val="0"/>
          <w:marRight w:val="0"/>
          <w:marTop w:val="0"/>
          <w:marBottom w:val="0"/>
          <w:divBdr>
            <w:top w:val="none" w:sz="0" w:space="0" w:color="auto"/>
            <w:left w:val="none" w:sz="0" w:space="0" w:color="auto"/>
            <w:bottom w:val="none" w:sz="0" w:space="0" w:color="auto"/>
            <w:right w:val="none" w:sz="0" w:space="0" w:color="auto"/>
          </w:divBdr>
          <w:divsChild>
            <w:div w:id="1443958382">
              <w:marLeft w:val="0"/>
              <w:marRight w:val="0"/>
              <w:marTop w:val="0"/>
              <w:marBottom w:val="0"/>
              <w:divBdr>
                <w:top w:val="none" w:sz="0" w:space="0" w:color="auto"/>
                <w:left w:val="none" w:sz="0" w:space="0" w:color="auto"/>
                <w:bottom w:val="none" w:sz="0" w:space="0" w:color="auto"/>
                <w:right w:val="none" w:sz="0" w:space="0" w:color="auto"/>
              </w:divBdr>
              <w:divsChild>
                <w:div w:id="1443958384">
                  <w:marLeft w:val="0"/>
                  <w:marRight w:val="0"/>
                  <w:marTop w:val="0"/>
                  <w:marBottom w:val="0"/>
                  <w:divBdr>
                    <w:top w:val="none" w:sz="0" w:space="0" w:color="auto"/>
                    <w:left w:val="none" w:sz="0" w:space="0" w:color="auto"/>
                    <w:bottom w:val="none" w:sz="0" w:space="0" w:color="auto"/>
                    <w:right w:val="none" w:sz="0" w:space="0" w:color="auto"/>
                  </w:divBdr>
                  <w:divsChild>
                    <w:div w:id="1443958419">
                      <w:marLeft w:val="0"/>
                      <w:marRight w:val="0"/>
                      <w:marTop w:val="0"/>
                      <w:marBottom w:val="0"/>
                      <w:divBdr>
                        <w:top w:val="none" w:sz="0" w:space="0" w:color="auto"/>
                        <w:left w:val="none" w:sz="0" w:space="0" w:color="auto"/>
                        <w:bottom w:val="none" w:sz="0" w:space="0" w:color="auto"/>
                        <w:right w:val="none" w:sz="0" w:space="0" w:color="auto"/>
                      </w:divBdr>
                      <w:divsChild>
                        <w:div w:id="1443958414">
                          <w:marLeft w:val="0"/>
                          <w:marRight w:val="0"/>
                          <w:marTop w:val="300"/>
                          <w:marBottom w:val="0"/>
                          <w:divBdr>
                            <w:top w:val="none" w:sz="0" w:space="0" w:color="auto"/>
                            <w:left w:val="none" w:sz="0" w:space="0" w:color="auto"/>
                            <w:bottom w:val="none" w:sz="0" w:space="0" w:color="auto"/>
                            <w:right w:val="none" w:sz="0" w:space="0" w:color="auto"/>
                          </w:divBdr>
                          <w:divsChild>
                            <w:div w:id="144395838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958379">
      <w:marLeft w:val="0"/>
      <w:marRight w:val="0"/>
      <w:marTop w:val="0"/>
      <w:marBottom w:val="0"/>
      <w:divBdr>
        <w:top w:val="none" w:sz="0" w:space="0" w:color="auto"/>
        <w:left w:val="none" w:sz="0" w:space="0" w:color="auto"/>
        <w:bottom w:val="none" w:sz="0" w:space="0" w:color="auto"/>
        <w:right w:val="none" w:sz="0" w:space="0" w:color="auto"/>
      </w:divBdr>
    </w:div>
    <w:div w:id="1443958381">
      <w:marLeft w:val="0"/>
      <w:marRight w:val="0"/>
      <w:marTop w:val="0"/>
      <w:marBottom w:val="0"/>
      <w:divBdr>
        <w:top w:val="none" w:sz="0" w:space="0" w:color="auto"/>
        <w:left w:val="none" w:sz="0" w:space="0" w:color="auto"/>
        <w:bottom w:val="none" w:sz="0" w:space="0" w:color="auto"/>
        <w:right w:val="none" w:sz="0" w:space="0" w:color="auto"/>
      </w:divBdr>
    </w:div>
    <w:div w:id="1443958387">
      <w:marLeft w:val="0"/>
      <w:marRight w:val="0"/>
      <w:marTop w:val="0"/>
      <w:marBottom w:val="0"/>
      <w:divBdr>
        <w:top w:val="none" w:sz="0" w:space="0" w:color="auto"/>
        <w:left w:val="none" w:sz="0" w:space="0" w:color="auto"/>
        <w:bottom w:val="none" w:sz="0" w:space="0" w:color="auto"/>
        <w:right w:val="none" w:sz="0" w:space="0" w:color="auto"/>
      </w:divBdr>
      <w:divsChild>
        <w:div w:id="1443958397">
          <w:marLeft w:val="0"/>
          <w:marRight w:val="0"/>
          <w:marTop w:val="0"/>
          <w:marBottom w:val="0"/>
          <w:divBdr>
            <w:top w:val="none" w:sz="0" w:space="0" w:color="auto"/>
            <w:left w:val="none" w:sz="0" w:space="0" w:color="auto"/>
            <w:bottom w:val="none" w:sz="0" w:space="0" w:color="auto"/>
            <w:right w:val="none" w:sz="0" w:space="0" w:color="auto"/>
          </w:divBdr>
          <w:divsChild>
            <w:div w:id="1443958411">
              <w:marLeft w:val="0"/>
              <w:marRight w:val="0"/>
              <w:marTop w:val="0"/>
              <w:marBottom w:val="0"/>
              <w:divBdr>
                <w:top w:val="none" w:sz="0" w:space="0" w:color="auto"/>
                <w:left w:val="none" w:sz="0" w:space="0" w:color="auto"/>
                <w:bottom w:val="none" w:sz="0" w:space="0" w:color="auto"/>
                <w:right w:val="none" w:sz="0" w:space="0" w:color="auto"/>
              </w:divBdr>
              <w:divsChild>
                <w:div w:id="1443958402">
                  <w:marLeft w:val="0"/>
                  <w:marRight w:val="0"/>
                  <w:marTop w:val="0"/>
                  <w:marBottom w:val="0"/>
                  <w:divBdr>
                    <w:top w:val="none" w:sz="0" w:space="0" w:color="auto"/>
                    <w:left w:val="none" w:sz="0" w:space="0" w:color="auto"/>
                    <w:bottom w:val="none" w:sz="0" w:space="0" w:color="auto"/>
                    <w:right w:val="none" w:sz="0" w:space="0" w:color="auto"/>
                  </w:divBdr>
                  <w:divsChild>
                    <w:div w:id="1443958400">
                      <w:marLeft w:val="0"/>
                      <w:marRight w:val="0"/>
                      <w:marTop w:val="0"/>
                      <w:marBottom w:val="0"/>
                      <w:divBdr>
                        <w:top w:val="none" w:sz="0" w:space="0" w:color="auto"/>
                        <w:left w:val="none" w:sz="0" w:space="0" w:color="auto"/>
                        <w:bottom w:val="none" w:sz="0" w:space="0" w:color="auto"/>
                        <w:right w:val="none" w:sz="0" w:space="0" w:color="auto"/>
                      </w:divBdr>
                      <w:divsChild>
                        <w:div w:id="1443958407">
                          <w:marLeft w:val="0"/>
                          <w:marRight w:val="0"/>
                          <w:marTop w:val="300"/>
                          <w:marBottom w:val="0"/>
                          <w:divBdr>
                            <w:top w:val="none" w:sz="0" w:space="0" w:color="auto"/>
                            <w:left w:val="none" w:sz="0" w:space="0" w:color="auto"/>
                            <w:bottom w:val="none" w:sz="0" w:space="0" w:color="auto"/>
                            <w:right w:val="none" w:sz="0" w:space="0" w:color="auto"/>
                          </w:divBdr>
                          <w:divsChild>
                            <w:div w:id="144395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958389">
      <w:marLeft w:val="0"/>
      <w:marRight w:val="0"/>
      <w:marTop w:val="0"/>
      <w:marBottom w:val="0"/>
      <w:divBdr>
        <w:top w:val="none" w:sz="0" w:space="0" w:color="auto"/>
        <w:left w:val="none" w:sz="0" w:space="0" w:color="auto"/>
        <w:bottom w:val="none" w:sz="0" w:space="0" w:color="auto"/>
        <w:right w:val="none" w:sz="0" w:space="0" w:color="auto"/>
      </w:divBdr>
      <w:divsChild>
        <w:div w:id="1443958373">
          <w:marLeft w:val="0"/>
          <w:marRight w:val="0"/>
          <w:marTop w:val="0"/>
          <w:marBottom w:val="0"/>
          <w:divBdr>
            <w:top w:val="none" w:sz="0" w:space="0" w:color="auto"/>
            <w:left w:val="none" w:sz="0" w:space="0" w:color="auto"/>
            <w:bottom w:val="none" w:sz="0" w:space="0" w:color="auto"/>
            <w:right w:val="none" w:sz="0" w:space="0" w:color="auto"/>
          </w:divBdr>
          <w:divsChild>
            <w:div w:id="1443958369">
              <w:marLeft w:val="0"/>
              <w:marRight w:val="0"/>
              <w:marTop w:val="0"/>
              <w:marBottom w:val="0"/>
              <w:divBdr>
                <w:top w:val="none" w:sz="0" w:space="0" w:color="auto"/>
                <w:left w:val="none" w:sz="0" w:space="0" w:color="auto"/>
                <w:bottom w:val="none" w:sz="0" w:space="0" w:color="auto"/>
                <w:right w:val="none" w:sz="0" w:space="0" w:color="auto"/>
              </w:divBdr>
              <w:divsChild>
                <w:div w:id="1443958398">
                  <w:marLeft w:val="0"/>
                  <w:marRight w:val="0"/>
                  <w:marTop w:val="0"/>
                  <w:marBottom w:val="0"/>
                  <w:divBdr>
                    <w:top w:val="none" w:sz="0" w:space="0" w:color="auto"/>
                    <w:left w:val="none" w:sz="0" w:space="0" w:color="auto"/>
                    <w:bottom w:val="none" w:sz="0" w:space="0" w:color="auto"/>
                    <w:right w:val="none" w:sz="0" w:space="0" w:color="auto"/>
                  </w:divBdr>
                  <w:divsChild>
                    <w:div w:id="1443958416">
                      <w:marLeft w:val="0"/>
                      <w:marRight w:val="0"/>
                      <w:marTop w:val="0"/>
                      <w:marBottom w:val="0"/>
                      <w:divBdr>
                        <w:top w:val="none" w:sz="0" w:space="0" w:color="auto"/>
                        <w:left w:val="none" w:sz="0" w:space="0" w:color="auto"/>
                        <w:bottom w:val="none" w:sz="0" w:space="0" w:color="auto"/>
                        <w:right w:val="none" w:sz="0" w:space="0" w:color="auto"/>
                      </w:divBdr>
                      <w:divsChild>
                        <w:div w:id="1443958392">
                          <w:marLeft w:val="0"/>
                          <w:marRight w:val="0"/>
                          <w:marTop w:val="300"/>
                          <w:marBottom w:val="0"/>
                          <w:divBdr>
                            <w:top w:val="none" w:sz="0" w:space="0" w:color="auto"/>
                            <w:left w:val="none" w:sz="0" w:space="0" w:color="auto"/>
                            <w:bottom w:val="none" w:sz="0" w:space="0" w:color="auto"/>
                            <w:right w:val="none" w:sz="0" w:space="0" w:color="auto"/>
                          </w:divBdr>
                          <w:divsChild>
                            <w:div w:id="14439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958391">
      <w:marLeft w:val="0"/>
      <w:marRight w:val="0"/>
      <w:marTop w:val="0"/>
      <w:marBottom w:val="0"/>
      <w:divBdr>
        <w:top w:val="none" w:sz="0" w:space="0" w:color="auto"/>
        <w:left w:val="none" w:sz="0" w:space="0" w:color="auto"/>
        <w:bottom w:val="none" w:sz="0" w:space="0" w:color="auto"/>
        <w:right w:val="none" w:sz="0" w:space="0" w:color="auto"/>
      </w:divBdr>
    </w:div>
    <w:div w:id="1443958393">
      <w:marLeft w:val="0"/>
      <w:marRight w:val="0"/>
      <w:marTop w:val="0"/>
      <w:marBottom w:val="0"/>
      <w:divBdr>
        <w:top w:val="none" w:sz="0" w:space="0" w:color="auto"/>
        <w:left w:val="none" w:sz="0" w:space="0" w:color="auto"/>
        <w:bottom w:val="none" w:sz="0" w:space="0" w:color="auto"/>
        <w:right w:val="none" w:sz="0" w:space="0" w:color="auto"/>
      </w:divBdr>
    </w:div>
    <w:div w:id="1443958394">
      <w:marLeft w:val="0"/>
      <w:marRight w:val="0"/>
      <w:marTop w:val="0"/>
      <w:marBottom w:val="0"/>
      <w:divBdr>
        <w:top w:val="none" w:sz="0" w:space="0" w:color="auto"/>
        <w:left w:val="none" w:sz="0" w:space="0" w:color="auto"/>
        <w:bottom w:val="none" w:sz="0" w:space="0" w:color="auto"/>
        <w:right w:val="none" w:sz="0" w:space="0" w:color="auto"/>
      </w:divBdr>
      <w:divsChild>
        <w:div w:id="1443958395">
          <w:marLeft w:val="547"/>
          <w:marRight w:val="0"/>
          <w:marTop w:val="96"/>
          <w:marBottom w:val="0"/>
          <w:divBdr>
            <w:top w:val="none" w:sz="0" w:space="0" w:color="auto"/>
            <w:left w:val="none" w:sz="0" w:space="0" w:color="auto"/>
            <w:bottom w:val="none" w:sz="0" w:space="0" w:color="auto"/>
            <w:right w:val="none" w:sz="0" w:space="0" w:color="auto"/>
          </w:divBdr>
        </w:div>
        <w:div w:id="1443958409">
          <w:marLeft w:val="547"/>
          <w:marRight w:val="0"/>
          <w:marTop w:val="96"/>
          <w:marBottom w:val="0"/>
          <w:divBdr>
            <w:top w:val="none" w:sz="0" w:space="0" w:color="auto"/>
            <w:left w:val="none" w:sz="0" w:space="0" w:color="auto"/>
            <w:bottom w:val="none" w:sz="0" w:space="0" w:color="auto"/>
            <w:right w:val="none" w:sz="0" w:space="0" w:color="auto"/>
          </w:divBdr>
        </w:div>
        <w:div w:id="1443958415">
          <w:marLeft w:val="547"/>
          <w:marRight w:val="0"/>
          <w:marTop w:val="86"/>
          <w:marBottom w:val="0"/>
          <w:divBdr>
            <w:top w:val="none" w:sz="0" w:space="0" w:color="auto"/>
            <w:left w:val="none" w:sz="0" w:space="0" w:color="auto"/>
            <w:bottom w:val="none" w:sz="0" w:space="0" w:color="auto"/>
            <w:right w:val="none" w:sz="0" w:space="0" w:color="auto"/>
          </w:divBdr>
        </w:div>
        <w:div w:id="1443958420">
          <w:marLeft w:val="547"/>
          <w:marRight w:val="0"/>
          <w:marTop w:val="96"/>
          <w:marBottom w:val="0"/>
          <w:divBdr>
            <w:top w:val="none" w:sz="0" w:space="0" w:color="auto"/>
            <w:left w:val="none" w:sz="0" w:space="0" w:color="auto"/>
            <w:bottom w:val="none" w:sz="0" w:space="0" w:color="auto"/>
            <w:right w:val="none" w:sz="0" w:space="0" w:color="auto"/>
          </w:divBdr>
        </w:div>
      </w:divsChild>
    </w:div>
    <w:div w:id="1443958396">
      <w:marLeft w:val="0"/>
      <w:marRight w:val="0"/>
      <w:marTop w:val="0"/>
      <w:marBottom w:val="0"/>
      <w:divBdr>
        <w:top w:val="none" w:sz="0" w:space="0" w:color="auto"/>
        <w:left w:val="none" w:sz="0" w:space="0" w:color="auto"/>
        <w:bottom w:val="none" w:sz="0" w:space="0" w:color="auto"/>
        <w:right w:val="none" w:sz="0" w:space="0" w:color="auto"/>
      </w:divBdr>
    </w:div>
    <w:div w:id="1443958399">
      <w:marLeft w:val="0"/>
      <w:marRight w:val="0"/>
      <w:marTop w:val="0"/>
      <w:marBottom w:val="0"/>
      <w:divBdr>
        <w:top w:val="none" w:sz="0" w:space="0" w:color="auto"/>
        <w:left w:val="none" w:sz="0" w:space="0" w:color="auto"/>
        <w:bottom w:val="none" w:sz="0" w:space="0" w:color="auto"/>
        <w:right w:val="none" w:sz="0" w:space="0" w:color="auto"/>
      </w:divBdr>
    </w:div>
    <w:div w:id="1443958405">
      <w:marLeft w:val="0"/>
      <w:marRight w:val="0"/>
      <w:marTop w:val="0"/>
      <w:marBottom w:val="0"/>
      <w:divBdr>
        <w:top w:val="none" w:sz="0" w:space="0" w:color="auto"/>
        <w:left w:val="none" w:sz="0" w:space="0" w:color="auto"/>
        <w:bottom w:val="none" w:sz="0" w:space="0" w:color="auto"/>
        <w:right w:val="none" w:sz="0" w:space="0" w:color="auto"/>
      </w:divBdr>
      <w:divsChild>
        <w:div w:id="1443958380">
          <w:marLeft w:val="0"/>
          <w:marRight w:val="0"/>
          <w:marTop w:val="0"/>
          <w:marBottom w:val="0"/>
          <w:divBdr>
            <w:top w:val="none" w:sz="0" w:space="0" w:color="auto"/>
            <w:left w:val="none" w:sz="0" w:space="0" w:color="auto"/>
            <w:bottom w:val="none" w:sz="0" w:space="0" w:color="auto"/>
            <w:right w:val="none" w:sz="0" w:space="0" w:color="auto"/>
          </w:divBdr>
          <w:divsChild>
            <w:div w:id="1443958418">
              <w:marLeft w:val="0"/>
              <w:marRight w:val="0"/>
              <w:marTop w:val="0"/>
              <w:marBottom w:val="0"/>
              <w:divBdr>
                <w:top w:val="none" w:sz="0" w:space="0" w:color="auto"/>
                <w:left w:val="none" w:sz="0" w:space="0" w:color="auto"/>
                <w:bottom w:val="none" w:sz="0" w:space="0" w:color="auto"/>
                <w:right w:val="none" w:sz="0" w:space="0" w:color="auto"/>
              </w:divBdr>
              <w:divsChild>
                <w:div w:id="1443958370">
                  <w:marLeft w:val="-225"/>
                  <w:marRight w:val="-225"/>
                  <w:marTop w:val="0"/>
                  <w:marBottom w:val="0"/>
                  <w:divBdr>
                    <w:top w:val="none" w:sz="0" w:space="0" w:color="auto"/>
                    <w:left w:val="none" w:sz="0" w:space="0" w:color="auto"/>
                    <w:bottom w:val="none" w:sz="0" w:space="0" w:color="auto"/>
                    <w:right w:val="none" w:sz="0" w:space="0" w:color="auto"/>
                  </w:divBdr>
                  <w:divsChild>
                    <w:div w:id="1443958404">
                      <w:marLeft w:val="0"/>
                      <w:marRight w:val="0"/>
                      <w:marTop w:val="0"/>
                      <w:marBottom w:val="0"/>
                      <w:divBdr>
                        <w:top w:val="none" w:sz="0" w:space="0" w:color="auto"/>
                        <w:left w:val="none" w:sz="0" w:space="0" w:color="auto"/>
                        <w:bottom w:val="none" w:sz="0" w:space="0" w:color="auto"/>
                        <w:right w:val="none" w:sz="0" w:space="0" w:color="auto"/>
                      </w:divBdr>
                      <w:divsChild>
                        <w:div w:id="144395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958412">
      <w:marLeft w:val="0"/>
      <w:marRight w:val="0"/>
      <w:marTop w:val="0"/>
      <w:marBottom w:val="0"/>
      <w:divBdr>
        <w:top w:val="none" w:sz="0" w:space="0" w:color="auto"/>
        <w:left w:val="none" w:sz="0" w:space="0" w:color="auto"/>
        <w:bottom w:val="none" w:sz="0" w:space="0" w:color="auto"/>
        <w:right w:val="none" w:sz="0" w:space="0" w:color="auto"/>
      </w:divBdr>
    </w:div>
    <w:div w:id="1451702170">
      <w:bodyDiv w:val="1"/>
      <w:marLeft w:val="0"/>
      <w:marRight w:val="0"/>
      <w:marTop w:val="0"/>
      <w:marBottom w:val="0"/>
      <w:divBdr>
        <w:top w:val="none" w:sz="0" w:space="0" w:color="auto"/>
        <w:left w:val="none" w:sz="0" w:space="0" w:color="auto"/>
        <w:bottom w:val="none" w:sz="0" w:space="0" w:color="auto"/>
        <w:right w:val="none" w:sz="0" w:space="0" w:color="auto"/>
      </w:divBdr>
    </w:div>
    <w:div w:id="1511988466">
      <w:bodyDiv w:val="1"/>
      <w:marLeft w:val="0"/>
      <w:marRight w:val="0"/>
      <w:marTop w:val="0"/>
      <w:marBottom w:val="0"/>
      <w:divBdr>
        <w:top w:val="none" w:sz="0" w:space="0" w:color="auto"/>
        <w:left w:val="none" w:sz="0" w:space="0" w:color="auto"/>
        <w:bottom w:val="none" w:sz="0" w:space="0" w:color="auto"/>
        <w:right w:val="none" w:sz="0" w:space="0" w:color="auto"/>
      </w:divBdr>
    </w:div>
    <w:div w:id="1590770981">
      <w:bodyDiv w:val="1"/>
      <w:marLeft w:val="0"/>
      <w:marRight w:val="0"/>
      <w:marTop w:val="0"/>
      <w:marBottom w:val="0"/>
      <w:divBdr>
        <w:top w:val="none" w:sz="0" w:space="0" w:color="auto"/>
        <w:left w:val="none" w:sz="0" w:space="0" w:color="auto"/>
        <w:bottom w:val="none" w:sz="0" w:space="0" w:color="auto"/>
        <w:right w:val="none" w:sz="0" w:space="0" w:color="auto"/>
      </w:divBdr>
      <w:divsChild>
        <w:div w:id="736169924">
          <w:marLeft w:val="0"/>
          <w:marRight w:val="0"/>
          <w:marTop w:val="0"/>
          <w:marBottom w:val="0"/>
          <w:divBdr>
            <w:top w:val="none" w:sz="0" w:space="0" w:color="auto"/>
            <w:left w:val="none" w:sz="0" w:space="0" w:color="auto"/>
            <w:bottom w:val="none" w:sz="0" w:space="0" w:color="auto"/>
            <w:right w:val="none" w:sz="0" w:space="0" w:color="auto"/>
          </w:divBdr>
          <w:divsChild>
            <w:div w:id="2010712396">
              <w:marLeft w:val="0"/>
              <w:marRight w:val="0"/>
              <w:marTop w:val="0"/>
              <w:marBottom w:val="0"/>
              <w:divBdr>
                <w:top w:val="none" w:sz="0" w:space="0" w:color="auto"/>
                <w:left w:val="none" w:sz="0" w:space="0" w:color="auto"/>
                <w:bottom w:val="none" w:sz="0" w:space="0" w:color="auto"/>
                <w:right w:val="none" w:sz="0" w:space="0" w:color="auto"/>
              </w:divBdr>
              <w:divsChild>
                <w:div w:id="172379525">
                  <w:marLeft w:val="-225"/>
                  <w:marRight w:val="-225"/>
                  <w:marTop w:val="0"/>
                  <w:marBottom w:val="0"/>
                  <w:divBdr>
                    <w:top w:val="none" w:sz="0" w:space="0" w:color="auto"/>
                    <w:left w:val="none" w:sz="0" w:space="0" w:color="auto"/>
                    <w:bottom w:val="none" w:sz="0" w:space="0" w:color="auto"/>
                    <w:right w:val="none" w:sz="0" w:space="0" w:color="auto"/>
                  </w:divBdr>
                  <w:divsChild>
                    <w:div w:id="1579247780">
                      <w:marLeft w:val="0"/>
                      <w:marRight w:val="0"/>
                      <w:marTop w:val="0"/>
                      <w:marBottom w:val="0"/>
                      <w:divBdr>
                        <w:top w:val="none" w:sz="0" w:space="0" w:color="auto"/>
                        <w:left w:val="none" w:sz="0" w:space="0" w:color="auto"/>
                        <w:bottom w:val="none" w:sz="0" w:space="0" w:color="auto"/>
                        <w:right w:val="none" w:sz="0" w:space="0" w:color="auto"/>
                      </w:divBdr>
                      <w:divsChild>
                        <w:div w:id="14873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498260">
      <w:bodyDiv w:val="1"/>
      <w:marLeft w:val="0"/>
      <w:marRight w:val="0"/>
      <w:marTop w:val="0"/>
      <w:marBottom w:val="0"/>
      <w:divBdr>
        <w:top w:val="none" w:sz="0" w:space="0" w:color="auto"/>
        <w:left w:val="none" w:sz="0" w:space="0" w:color="auto"/>
        <w:bottom w:val="none" w:sz="0" w:space="0" w:color="auto"/>
        <w:right w:val="none" w:sz="0" w:space="0" w:color="auto"/>
      </w:divBdr>
    </w:div>
    <w:div w:id="180709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em.gov.lv/em/2nd/?cat=3092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00CDB-8184-4A44-8079-F6DD0CD3F0C4}">
  <ds:schemaRefs>
    <ds:schemaRef ds:uri="http://schemas.openxmlformats.org/officeDocument/2006/bibliography"/>
  </ds:schemaRefs>
</ds:datastoreItem>
</file>

<file path=customXml/itemProps2.xml><?xml version="1.0" encoding="utf-8"?>
<ds:datastoreItem xmlns:ds="http://schemas.openxmlformats.org/officeDocument/2006/customXml" ds:itemID="{78E3303B-450F-4436-9B54-C09DAEA87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22</Pages>
  <Words>7703</Words>
  <Characters>54232</Characters>
  <Application>Microsoft Office Word</Application>
  <DocSecurity>0</DocSecurity>
  <Lines>1023</Lines>
  <Paragraphs>296</Paragraphs>
  <ScaleCrop>false</ScaleCrop>
  <HeadingPairs>
    <vt:vector size="2" baseType="variant">
      <vt:variant>
        <vt:lpstr>Title</vt:lpstr>
      </vt:variant>
      <vt:variant>
        <vt:i4>1</vt:i4>
      </vt:variant>
    </vt:vector>
  </HeadingPairs>
  <TitlesOfParts>
    <vt:vector size="1" baseType="lpstr">
      <vt:lpstr/>
    </vt:vector>
  </TitlesOfParts>
  <Manager>Rota.Snuka@em.gov.lv</Manager>
  <Company>LR Ekonomikas ministrija</Company>
  <LinksUpToDate>false</LinksUpToDate>
  <CharactersWithSpaces>61639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„Komplekss risinājums elektroenerģijas tirgus problemātikai”</dc:title>
  <dc:creator>Kārlis Piģēns;Inga.Umbrasko@em.gov.lv;Indra.Niedrite@em.gov.lv</dc:creator>
  <cp:lastModifiedBy>Indra Niedrīte</cp:lastModifiedBy>
  <cp:revision>14</cp:revision>
  <cp:lastPrinted>2013-08-09T09:31:00Z</cp:lastPrinted>
  <dcterms:created xsi:type="dcterms:W3CDTF">2013-08-12T08:11:00Z</dcterms:created>
  <dcterms:modified xsi:type="dcterms:W3CDTF">2013-08-13T06:43:00Z</dcterms:modified>
  <cp:category>Informatīvais ziņojums</cp:category>
</cp:coreProperties>
</file>