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46" w:rsidRPr="00CB0258" w:rsidRDefault="00F20546" w:rsidP="00F20546">
      <w:pPr>
        <w:jc w:val="center"/>
        <w:rPr>
          <w:rFonts w:eastAsia="Times New Roman" w:cs="Times New Roman"/>
          <w:b/>
          <w:bCs/>
          <w:szCs w:val="24"/>
          <w:lang w:eastAsia="lv-LV"/>
        </w:rPr>
      </w:pPr>
      <w:r w:rsidRPr="00CB0258">
        <w:rPr>
          <w:rFonts w:eastAsia="Times New Roman" w:cs="Times New Roman"/>
          <w:b/>
          <w:bCs/>
          <w:szCs w:val="24"/>
          <w:lang w:eastAsia="lv-LV"/>
        </w:rPr>
        <w:t>Ministru kabineta noteikumu „Grozījum</w:t>
      </w:r>
      <w:r w:rsidR="002A3ACE">
        <w:rPr>
          <w:rFonts w:eastAsia="Times New Roman" w:cs="Times New Roman"/>
          <w:b/>
          <w:bCs/>
          <w:szCs w:val="24"/>
          <w:lang w:eastAsia="lv-LV"/>
        </w:rPr>
        <w:t>i</w:t>
      </w:r>
      <w:r w:rsidRPr="00CB0258">
        <w:rPr>
          <w:rFonts w:eastAsia="Times New Roman" w:cs="Times New Roman"/>
          <w:b/>
          <w:bCs/>
          <w:szCs w:val="24"/>
          <w:lang w:eastAsia="lv-LV"/>
        </w:rPr>
        <w:t xml:space="preserve"> Ministru kabineta 2010.gada 30.marta noteikumos Nr.311 „Noteikumi par valsts vai pašvaldību kapitālsabiedrību valdes locekļu skaitu, padomes un valdes locekļa, pašvaldības kapitāla daļu turētāja pārstāvja un atbildīgā darbinieka atlīdzību”” projekta sākotnējās ietekmes novērtējuma ziņojums (anotācija)</w:t>
      </w:r>
    </w:p>
    <w:p w:rsidR="00F20546" w:rsidRPr="006A2E5D" w:rsidRDefault="00F20546" w:rsidP="00F20546">
      <w:pPr>
        <w:spacing w:before="45" w:line="360" w:lineRule="auto"/>
        <w:ind w:firstLine="300"/>
        <w:jc w:val="center"/>
        <w:rPr>
          <w:rFonts w:eastAsia="Times New Roman" w:cs="Times New Roman"/>
          <w:iCs/>
          <w:szCs w:val="24"/>
          <w:lang w:eastAsia="lv-LV"/>
        </w:rPr>
      </w:pPr>
    </w:p>
    <w:tbl>
      <w:tblPr>
        <w:tblW w:w="52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772"/>
        <w:gridCol w:w="6394"/>
      </w:tblGrid>
      <w:tr w:rsidR="00CB0258" w:rsidRPr="00CB0258" w:rsidTr="009B1301">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F20546" w:rsidRPr="00CB0258" w:rsidRDefault="00F20546" w:rsidP="00F20546">
            <w:pPr>
              <w:spacing w:before="100" w:beforeAutospacing="1" w:after="100" w:afterAutospacing="1" w:line="360" w:lineRule="auto"/>
              <w:ind w:firstLine="300"/>
              <w:jc w:val="center"/>
              <w:rPr>
                <w:rFonts w:eastAsia="Times New Roman" w:cs="Times New Roman"/>
                <w:b/>
                <w:bCs/>
                <w:szCs w:val="24"/>
                <w:lang w:eastAsia="lv-LV"/>
              </w:rPr>
            </w:pPr>
            <w:r w:rsidRPr="00CB0258">
              <w:rPr>
                <w:rFonts w:eastAsia="Times New Roman" w:cs="Times New Roman"/>
                <w:b/>
                <w:bCs/>
                <w:szCs w:val="24"/>
                <w:lang w:eastAsia="lv-LV"/>
              </w:rPr>
              <w:t>I. Tiesību akta projekta izstrādes nepieciešamība</w:t>
            </w:r>
          </w:p>
        </w:tc>
      </w:tr>
      <w:tr w:rsidR="00CB0258" w:rsidRPr="00CB0258" w:rsidTr="00D61CDE">
        <w:trPr>
          <w:trHeight w:val="40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spacing w:before="100" w:beforeAutospacing="1" w:after="100" w:afterAutospacing="1" w:line="360" w:lineRule="auto"/>
              <w:ind w:firstLine="300"/>
              <w:jc w:val="center"/>
              <w:rPr>
                <w:rFonts w:eastAsia="Times New Roman" w:cs="Times New Roman"/>
                <w:szCs w:val="24"/>
                <w:lang w:eastAsia="lv-LV"/>
              </w:rPr>
            </w:pPr>
            <w:r w:rsidRPr="00CB0258">
              <w:rPr>
                <w:rFonts w:eastAsia="Times New Roman" w:cs="Times New Roman"/>
                <w:szCs w:val="24"/>
                <w:lang w:eastAsia="lv-LV"/>
              </w:rPr>
              <w:t>1.</w:t>
            </w:r>
          </w:p>
        </w:tc>
        <w:tc>
          <w:tcPr>
            <w:tcW w:w="100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Pamatojums</w:t>
            </w:r>
          </w:p>
        </w:tc>
        <w:tc>
          <w:tcPr>
            <w:tcW w:w="3607" w:type="pct"/>
            <w:tcBorders>
              <w:top w:val="outset" w:sz="6" w:space="0" w:color="auto"/>
              <w:left w:val="outset" w:sz="6" w:space="0" w:color="auto"/>
              <w:bottom w:val="outset" w:sz="6" w:space="0" w:color="auto"/>
              <w:right w:val="outset" w:sz="6" w:space="0" w:color="auto"/>
            </w:tcBorders>
            <w:hideMark/>
          </w:tcPr>
          <w:p w:rsidR="00F20546" w:rsidRPr="00CB0258" w:rsidRDefault="009E2965" w:rsidP="003D2401">
            <w:pPr>
              <w:jc w:val="both"/>
              <w:rPr>
                <w:rFonts w:eastAsia="Times New Roman" w:cs="Times New Roman"/>
                <w:szCs w:val="24"/>
                <w:lang w:eastAsia="lv-LV"/>
              </w:rPr>
            </w:pPr>
            <w:r w:rsidRPr="00CB0258">
              <w:rPr>
                <w:rFonts w:eastAsia="Times New Roman" w:cs="Times New Roman"/>
                <w:szCs w:val="24"/>
                <w:lang w:eastAsia="lv-LV"/>
              </w:rPr>
              <w:t>Ministru kabineta 2013.gada 17.decembra sēdē uzdotais (protokola Nr.67 141.§ 4.punkts) saistībā ar informatīvo ziņojumu „Par vienotās attīstības finanšu institūcijas izveidi” un rīkojuma projektu „Par akciju sabiedrības „Attīstības finanšu institūcija”</w:t>
            </w:r>
            <w:r w:rsidR="00AA1DDE">
              <w:rPr>
                <w:rFonts w:eastAsia="Times New Roman" w:cs="Times New Roman"/>
                <w:szCs w:val="24"/>
                <w:lang w:eastAsia="lv-LV"/>
              </w:rPr>
              <w:t>”</w:t>
            </w:r>
            <w:r w:rsidRPr="00CB0258">
              <w:rPr>
                <w:rFonts w:eastAsia="Times New Roman" w:cs="Times New Roman"/>
                <w:szCs w:val="24"/>
                <w:lang w:eastAsia="lv-LV"/>
              </w:rPr>
              <w:t xml:space="preserve"> dibināšanu.</w:t>
            </w:r>
          </w:p>
        </w:tc>
      </w:tr>
      <w:tr w:rsidR="00CB0258" w:rsidRPr="00CB0258" w:rsidTr="00D61CDE">
        <w:trPr>
          <w:trHeight w:val="46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spacing w:before="100" w:beforeAutospacing="1" w:after="100" w:afterAutospacing="1" w:line="360" w:lineRule="auto"/>
              <w:ind w:firstLine="300"/>
              <w:jc w:val="center"/>
              <w:rPr>
                <w:rFonts w:eastAsia="Times New Roman" w:cs="Times New Roman"/>
                <w:szCs w:val="24"/>
                <w:lang w:eastAsia="lv-LV"/>
              </w:rPr>
            </w:pPr>
            <w:r w:rsidRPr="00CB0258">
              <w:rPr>
                <w:rFonts w:eastAsia="Times New Roman" w:cs="Times New Roman"/>
                <w:szCs w:val="24"/>
                <w:lang w:eastAsia="lv-LV"/>
              </w:rPr>
              <w:t>2.</w:t>
            </w:r>
          </w:p>
        </w:tc>
        <w:tc>
          <w:tcPr>
            <w:tcW w:w="100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Pašreizējā situācija un problēmas, kuru risināšanai tiesību akta projekts izstrādāts, tiesiskā regulējuma mērķis un būtība</w:t>
            </w:r>
          </w:p>
        </w:tc>
        <w:tc>
          <w:tcPr>
            <w:tcW w:w="3607" w:type="pct"/>
            <w:tcBorders>
              <w:top w:val="outset" w:sz="6" w:space="0" w:color="auto"/>
              <w:left w:val="outset" w:sz="6" w:space="0" w:color="auto"/>
              <w:bottom w:val="outset" w:sz="6" w:space="0" w:color="auto"/>
              <w:right w:val="outset" w:sz="6" w:space="0" w:color="auto"/>
            </w:tcBorders>
            <w:hideMark/>
          </w:tcPr>
          <w:p w:rsidR="009F529A" w:rsidRPr="009F529A" w:rsidRDefault="009F529A" w:rsidP="009F529A">
            <w:pPr>
              <w:jc w:val="both"/>
              <w:rPr>
                <w:rFonts w:eastAsia="Times New Roman" w:cs="Times New Roman"/>
                <w:szCs w:val="24"/>
                <w:lang w:eastAsia="lv-LV"/>
              </w:rPr>
            </w:pPr>
            <w:r w:rsidRPr="009F529A">
              <w:rPr>
                <w:rFonts w:eastAsia="Times New Roman" w:cs="Times New Roman"/>
                <w:szCs w:val="24"/>
                <w:lang w:eastAsia="lv-LV"/>
              </w:rPr>
              <w:t>Attīstības finanšu institūciju darbības mērķis ir nodrošināt atbalstu finanšu instrumentu veidā tautsaimniecības attīstībai nozīmīgās nozarēs, kā arī lai realizētu noteiktus valsts attīstības un sociālos mērķus. Attīstības finanšu institūciju atbalsts ir papildinošs komercbanku sniegtajam atbalstam, vērsts uz šādiem programmu plānotajiem virzieniem</w:t>
            </w:r>
            <w:r w:rsidR="00504D7D">
              <w:rPr>
                <w:rFonts w:eastAsia="Times New Roman" w:cs="Times New Roman"/>
                <w:szCs w:val="24"/>
                <w:lang w:eastAsia="lv-LV"/>
              </w:rPr>
              <w:t xml:space="preserve"> </w:t>
            </w:r>
            <w:r w:rsidRPr="009F529A">
              <w:rPr>
                <w:rFonts w:eastAsia="Times New Roman" w:cs="Times New Roman"/>
                <w:szCs w:val="24"/>
                <w:lang w:eastAsia="lv-LV"/>
              </w:rPr>
              <w:t>- uzņēmējdarbības veicināšana un izaugsme, sociālā sfēra, atbalsts lauksaimniecībai, atbalsts reģionālajai un lauku teritoriju attīstībai, atbalsts vides aizsardzības un energoefektivitātes veicināšanai, atbalsts noteiktu valsts politikas mērķu īstenošanai. Pašreiz valsts atbalsta un attīstības programmas  finanšu instrumentu veidā īsteno valsts akciju sabiedrība „Latvijas Attīstības finanšu institūcija „</w:t>
            </w:r>
            <w:proofErr w:type="spellStart"/>
            <w:r w:rsidRPr="009F529A">
              <w:rPr>
                <w:rFonts w:eastAsia="Times New Roman" w:cs="Times New Roman"/>
                <w:szCs w:val="24"/>
                <w:lang w:eastAsia="lv-LV"/>
              </w:rPr>
              <w:t>Altum</w:t>
            </w:r>
            <w:proofErr w:type="spellEnd"/>
            <w:r w:rsidRPr="009F529A">
              <w:rPr>
                <w:rFonts w:eastAsia="Times New Roman" w:cs="Times New Roman"/>
                <w:szCs w:val="24"/>
                <w:lang w:eastAsia="lv-LV"/>
              </w:rPr>
              <w:t>””, sabiedrība ar ierobežotu atbildību „Latvijas Garantiju aģentūra”, valsts akciju sabiedrība „Lauku attīstības fonds”. Sabiedrība ar ierobežotu atbildību „Latvijas Garantiju aģentūra”, valsts akciju sabiedrība „Lauku attīstības fonds” klasificējas mazo kapitālsabiedrību grupā, jo tajās ir mazs da</w:t>
            </w:r>
            <w:r w:rsidR="00D2198C">
              <w:rPr>
                <w:rFonts w:eastAsia="Times New Roman" w:cs="Times New Roman"/>
                <w:szCs w:val="24"/>
                <w:lang w:eastAsia="lv-LV"/>
              </w:rPr>
              <w:t>rbinieku skaits. P</w:t>
            </w:r>
            <w:r w:rsidRPr="009F529A">
              <w:rPr>
                <w:rFonts w:eastAsia="Times New Roman" w:cs="Times New Roman"/>
                <w:szCs w:val="24"/>
                <w:lang w:eastAsia="lv-LV"/>
              </w:rPr>
              <w:t>ēc finanšu rādītājiem (</w:t>
            </w:r>
            <w:r w:rsidR="00D2198C">
              <w:rPr>
                <w:rFonts w:eastAsia="Times New Roman" w:cs="Times New Roman"/>
                <w:szCs w:val="24"/>
                <w:lang w:eastAsia="lv-LV"/>
              </w:rPr>
              <w:t>bilances kopsumma</w:t>
            </w:r>
            <w:r w:rsidRPr="009F529A">
              <w:rPr>
                <w:rFonts w:eastAsia="Times New Roman" w:cs="Times New Roman"/>
                <w:szCs w:val="24"/>
                <w:lang w:eastAsia="lv-LV"/>
              </w:rPr>
              <w:t xml:space="preserve">, apgrozījums) šīs kapitālsabiedrības atbilstu lielu vai īpaši lielu kapitālsabiedrību grupai. </w:t>
            </w:r>
          </w:p>
          <w:p w:rsidR="009F529A" w:rsidRPr="009F529A" w:rsidRDefault="00D2198C" w:rsidP="009F529A">
            <w:pPr>
              <w:jc w:val="both"/>
              <w:rPr>
                <w:rFonts w:eastAsia="Times New Roman" w:cs="Times New Roman"/>
                <w:szCs w:val="24"/>
                <w:lang w:eastAsia="lv-LV"/>
              </w:rPr>
            </w:pPr>
            <w:r>
              <w:rPr>
                <w:rFonts w:eastAsia="Times New Roman" w:cs="Times New Roman"/>
                <w:szCs w:val="24"/>
                <w:lang w:eastAsia="lv-LV"/>
              </w:rPr>
              <w:t>A</w:t>
            </w:r>
            <w:r w:rsidR="009F529A" w:rsidRPr="009F529A">
              <w:rPr>
                <w:rFonts w:eastAsia="Times New Roman" w:cs="Times New Roman"/>
                <w:szCs w:val="24"/>
                <w:lang w:eastAsia="lv-LV"/>
              </w:rPr>
              <w:t>tbilstoši 2013.gada 2.aprīļa Ministru kabineta lēmumam (prot. Nr.17, 54.§., 3.punkts) atbalstīt alternatīvu, kas paredz vienoto attīstības finanšu institūciju veidot kā holdinga sabiedrību, apvienojot valsts akciju sabiedrību „Latvijas Hipotēku un zemes banka”, sabiedrību ar ierobežotu atbildību „Latvijas Garantiju aģentūra”, valsts akciju sabiedrību „Lauku attīstības fonds” un dibinot jaunu holdinga vadošo sabiedrību, Ministru kabinets 2013.gada 17.decembrī pieņēma rīkojumu Nr.643 „Par akciju sabiedrības „Attīstības finanšu institūcija” dibināšanu”, nodibi</w:t>
            </w:r>
            <w:r>
              <w:rPr>
                <w:rFonts w:eastAsia="Times New Roman" w:cs="Times New Roman"/>
                <w:szCs w:val="24"/>
                <w:lang w:eastAsia="lv-LV"/>
              </w:rPr>
              <w:t>not holdinga vadošo sabiedrību.</w:t>
            </w:r>
          </w:p>
          <w:p w:rsidR="009F529A" w:rsidRPr="009F529A" w:rsidRDefault="009F529A" w:rsidP="009F529A">
            <w:pPr>
              <w:jc w:val="both"/>
              <w:rPr>
                <w:rFonts w:eastAsia="Times New Roman" w:cs="Times New Roman"/>
                <w:szCs w:val="24"/>
                <w:lang w:eastAsia="lv-LV"/>
              </w:rPr>
            </w:pPr>
            <w:r w:rsidRPr="009F529A">
              <w:rPr>
                <w:rFonts w:eastAsia="Times New Roman" w:cs="Times New Roman"/>
                <w:szCs w:val="24"/>
                <w:lang w:eastAsia="lv-LV"/>
              </w:rPr>
              <w:t xml:space="preserve">Plānotais attīstības finanšu institūciju holdinga pārvaldāmo aktīvu apjoms ir 527 miljoni </w:t>
            </w:r>
            <w:proofErr w:type="spellStart"/>
            <w:r w:rsidRPr="00D2198C">
              <w:rPr>
                <w:rFonts w:eastAsia="Times New Roman" w:cs="Times New Roman"/>
                <w:i/>
                <w:szCs w:val="24"/>
                <w:lang w:eastAsia="lv-LV"/>
              </w:rPr>
              <w:t>euro</w:t>
            </w:r>
            <w:proofErr w:type="spellEnd"/>
            <w:r w:rsidRPr="00D2198C">
              <w:rPr>
                <w:rFonts w:eastAsia="Times New Roman" w:cs="Times New Roman"/>
                <w:i/>
                <w:szCs w:val="24"/>
                <w:lang w:eastAsia="lv-LV"/>
              </w:rPr>
              <w:t>.</w:t>
            </w:r>
          </w:p>
          <w:p w:rsidR="009F529A" w:rsidRDefault="009F529A" w:rsidP="002555AA">
            <w:pPr>
              <w:jc w:val="both"/>
              <w:rPr>
                <w:rFonts w:eastAsia="Times New Roman" w:cs="Times New Roman"/>
                <w:szCs w:val="24"/>
                <w:lang w:eastAsia="lv-LV"/>
              </w:rPr>
            </w:pPr>
            <w:r w:rsidRPr="009F529A">
              <w:rPr>
                <w:rFonts w:eastAsia="Times New Roman" w:cs="Times New Roman"/>
                <w:szCs w:val="24"/>
                <w:lang w:eastAsia="lv-LV"/>
              </w:rPr>
              <w:t>Līdz ar to, ņemot vērā valdes locekļu atbildīb</w:t>
            </w:r>
            <w:r w:rsidR="00D2198C">
              <w:rPr>
                <w:rFonts w:eastAsia="Times New Roman" w:cs="Times New Roman"/>
                <w:szCs w:val="24"/>
                <w:lang w:eastAsia="lv-LV"/>
              </w:rPr>
              <w:t xml:space="preserve">u </w:t>
            </w:r>
            <w:r w:rsidRPr="009F529A">
              <w:rPr>
                <w:rFonts w:eastAsia="Times New Roman" w:cs="Times New Roman"/>
                <w:szCs w:val="24"/>
                <w:lang w:eastAsia="lv-LV"/>
              </w:rPr>
              <w:t>par ievērojamu finanšu līdzekļu pārvaldīšanu, ir nepieciešams noteikt papildu nosacījumus šādu kapitālsabiedrību klasificēšanā.</w:t>
            </w:r>
          </w:p>
          <w:p w:rsidR="002555AA" w:rsidRDefault="00D2198C" w:rsidP="002555AA">
            <w:pPr>
              <w:jc w:val="both"/>
              <w:rPr>
                <w:rFonts w:eastAsia="Times New Roman" w:cs="Times New Roman"/>
                <w:szCs w:val="24"/>
                <w:lang w:eastAsia="lv-LV"/>
              </w:rPr>
            </w:pPr>
            <w:r>
              <w:rPr>
                <w:rFonts w:eastAsia="Times New Roman" w:cs="Times New Roman"/>
                <w:szCs w:val="24"/>
                <w:lang w:eastAsia="lv-LV"/>
              </w:rPr>
              <w:lastRenderedPageBreak/>
              <w:t>P</w:t>
            </w:r>
            <w:r w:rsidR="009F529A">
              <w:rPr>
                <w:rFonts w:eastAsia="Times New Roman" w:cs="Times New Roman"/>
                <w:szCs w:val="24"/>
                <w:lang w:eastAsia="lv-LV"/>
              </w:rPr>
              <w:t xml:space="preserve">ašreiz </w:t>
            </w:r>
            <w:r w:rsidR="00C15717">
              <w:rPr>
                <w:rFonts w:eastAsia="Times New Roman" w:cs="Times New Roman"/>
                <w:szCs w:val="24"/>
                <w:lang w:eastAsia="lv-LV"/>
              </w:rPr>
              <w:t>šād</w:t>
            </w:r>
            <w:r w:rsidR="009F529A">
              <w:rPr>
                <w:rFonts w:eastAsia="Times New Roman" w:cs="Times New Roman"/>
                <w:szCs w:val="24"/>
                <w:lang w:eastAsia="lv-LV"/>
              </w:rPr>
              <w:t>as</w:t>
            </w:r>
            <w:r w:rsidR="00C15717">
              <w:rPr>
                <w:rFonts w:eastAsia="Times New Roman" w:cs="Times New Roman"/>
                <w:szCs w:val="24"/>
                <w:lang w:eastAsia="lv-LV"/>
              </w:rPr>
              <w:t xml:space="preserve"> kapitālsabiedrība</w:t>
            </w:r>
            <w:r w:rsidR="009F529A">
              <w:rPr>
                <w:rFonts w:eastAsia="Times New Roman" w:cs="Times New Roman"/>
                <w:szCs w:val="24"/>
                <w:lang w:eastAsia="lv-LV"/>
              </w:rPr>
              <w:t>s</w:t>
            </w:r>
            <w:r w:rsidR="00C15717">
              <w:rPr>
                <w:rFonts w:eastAsia="Times New Roman" w:cs="Times New Roman"/>
                <w:szCs w:val="24"/>
                <w:lang w:eastAsia="lv-LV"/>
              </w:rPr>
              <w:t xml:space="preserve"> atbilstoši</w:t>
            </w:r>
            <w:r w:rsidR="00C15717" w:rsidRPr="00C15717">
              <w:rPr>
                <w:rFonts w:eastAsia="Times New Roman" w:cs="Times New Roman"/>
                <w:szCs w:val="24"/>
                <w:lang w:eastAsia="lv-LV"/>
              </w:rPr>
              <w:t xml:space="preserve"> Ministru kabineta 2010.gada 30.marta noteikum</w:t>
            </w:r>
            <w:r w:rsidR="00C15717">
              <w:rPr>
                <w:rFonts w:eastAsia="Times New Roman" w:cs="Times New Roman"/>
                <w:szCs w:val="24"/>
                <w:lang w:eastAsia="lv-LV"/>
              </w:rPr>
              <w:t>iem</w:t>
            </w:r>
            <w:r w:rsidR="00C15717" w:rsidRPr="00C15717">
              <w:rPr>
                <w:rFonts w:eastAsia="Times New Roman" w:cs="Times New Roman"/>
                <w:szCs w:val="24"/>
                <w:lang w:eastAsia="lv-LV"/>
              </w:rPr>
              <w:t xml:space="preserve"> Nr.311 „Noteikumi par valsts vai pašvaldību kapitālsabiedrību valdes locekļu skaitu, padomes un valdes locekļa, pašvaldības kapitāla daļu turētāja pārstāvja un atbildīgā darbinieka atlīdzību”</w:t>
            </w:r>
            <w:r w:rsidR="00C15717">
              <w:rPr>
                <w:rFonts w:eastAsia="Times New Roman" w:cs="Times New Roman"/>
                <w:szCs w:val="24"/>
                <w:lang w:eastAsia="lv-LV"/>
              </w:rPr>
              <w:t xml:space="preserve"> </w:t>
            </w:r>
            <w:r w:rsidR="00DD4489">
              <w:rPr>
                <w:rFonts w:eastAsia="Times New Roman" w:cs="Times New Roman"/>
                <w:szCs w:val="24"/>
                <w:lang w:eastAsia="lv-LV"/>
              </w:rPr>
              <w:t>iedalās</w:t>
            </w:r>
            <w:r w:rsidR="00EF5154">
              <w:rPr>
                <w:rFonts w:eastAsia="Times New Roman" w:cs="Times New Roman"/>
                <w:szCs w:val="24"/>
                <w:lang w:eastAsia="lv-LV"/>
              </w:rPr>
              <w:t xml:space="preserve"> </w:t>
            </w:r>
            <w:r w:rsidR="009B1301">
              <w:rPr>
                <w:rFonts w:eastAsia="Times New Roman" w:cs="Times New Roman"/>
                <w:szCs w:val="24"/>
                <w:lang w:eastAsia="lv-LV"/>
              </w:rPr>
              <w:t>grupā „maza</w:t>
            </w:r>
            <w:r w:rsidR="00EF5154">
              <w:rPr>
                <w:rFonts w:eastAsia="Times New Roman" w:cs="Times New Roman"/>
                <w:szCs w:val="24"/>
                <w:lang w:eastAsia="lv-LV"/>
              </w:rPr>
              <w:t xml:space="preserve"> kapitālsabiedrīb</w:t>
            </w:r>
            <w:r w:rsidR="009B1301">
              <w:rPr>
                <w:rFonts w:eastAsia="Times New Roman" w:cs="Times New Roman"/>
                <w:szCs w:val="24"/>
                <w:lang w:eastAsia="lv-LV"/>
              </w:rPr>
              <w:t>a”</w:t>
            </w:r>
            <w:r w:rsidR="00A74684">
              <w:rPr>
                <w:rFonts w:eastAsia="Times New Roman" w:cs="Times New Roman"/>
                <w:szCs w:val="24"/>
                <w:lang w:eastAsia="lv-LV"/>
              </w:rPr>
              <w:t xml:space="preserve">. </w:t>
            </w:r>
            <w:r w:rsidR="00DD4489">
              <w:rPr>
                <w:rFonts w:eastAsia="Times New Roman" w:cs="Times New Roman"/>
                <w:szCs w:val="24"/>
                <w:lang w:eastAsia="lv-LV"/>
              </w:rPr>
              <w:t xml:space="preserve">Rezultātā </w:t>
            </w:r>
            <w:r w:rsidR="002555AA">
              <w:rPr>
                <w:rFonts w:eastAsia="Times New Roman" w:cs="Times New Roman"/>
                <w:szCs w:val="24"/>
                <w:lang w:eastAsia="lv-LV"/>
              </w:rPr>
              <w:t xml:space="preserve">valdes locekļu </w:t>
            </w:r>
            <w:r w:rsidR="00DD4489">
              <w:rPr>
                <w:rFonts w:eastAsia="Times New Roman" w:cs="Times New Roman"/>
                <w:szCs w:val="24"/>
                <w:lang w:eastAsia="lv-LV"/>
              </w:rPr>
              <w:t xml:space="preserve">atlīdzība nav samērojama ar </w:t>
            </w:r>
            <w:r w:rsidR="002555AA">
              <w:rPr>
                <w:rFonts w:eastAsia="Times New Roman" w:cs="Times New Roman"/>
                <w:szCs w:val="24"/>
                <w:lang w:eastAsia="lv-LV"/>
              </w:rPr>
              <w:t>atbildības apjomu par ievērojamu finanšu</w:t>
            </w:r>
            <w:r w:rsidR="00EF5154">
              <w:rPr>
                <w:rFonts w:eastAsia="Times New Roman" w:cs="Times New Roman"/>
                <w:szCs w:val="24"/>
                <w:lang w:eastAsia="lv-LV"/>
              </w:rPr>
              <w:t xml:space="preserve"> līdzekļu </w:t>
            </w:r>
            <w:r w:rsidR="00DD4489">
              <w:rPr>
                <w:rFonts w:eastAsia="Times New Roman" w:cs="Times New Roman"/>
                <w:szCs w:val="24"/>
                <w:lang w:eastAsia="lv-LV"/>
              </w:rPr>
              <w:t>pārvaldīšanu.</w:t>
            </w:r>
            <w:r w:rsidR="002555AA">
              <w:rPr>
                <w:rFonts w:eastAsia="Times New Roman" w:cs="Times New Roman"/>
                <w:szCs w:val="24"/>
                <w:lang w:eastAsia="lv-LV"/>
              </w:rPr>
              <w:t xml:space="preserve"> </w:t>
            </w:r>
          </w:p>
          <w:p w:rsidR="0006568D" w:rsidRDefault="00D67A86" w:rsidP="00D67A86">
            <w:pPr>
              <w:jc w:val="both"/>
              <w:rPr>
                <w:rFonts w:eastAsia="Times New Roman" w:cs="Times New Roman"/>
                <w:szCs w:val="24"/>
                <w:lang w:eastAsia="lv-LV"/>
              </w:rPr>
            </w:pPr>
            <w:r>
              <w:rPr>
                <w:rFonts w:eastAsia="Times New Roman" w:cs="Times New Roman"/>
                <w:szCs w:val="24"/>
                <w:lang w:eastAsia="lv-LV"/>
              </w:rPr>
              <w:t>Līdz ar to n</w:t>
            </w:r>
            <w:r w:rsidR="0006568D">
              <w:rPr>
                <w:rFonts w:eastAsia="Times New Roman" w:cs="Times New Roman"/>
                <w:szCs w:val="24"/>
                <w:lang w:eastAsia="lv-LV"/>
              </w:rPr>
              <w:t xml:space="preserve">oteikumu projekts paredz, ka gadījumā, ja </w:t>
            </w:r>
            <w:r w:rsidR="009B1301">
              <w:rPr>
                <w:rFonts w:eastAsia="Times New Roman" w:cs="Times New Roman"/>
                <w:szCs w:val="24"/>
                <w:lang w:eastAsia="lv-LV"/>
              </w:rPr>
              <w:t xml:space="preserve">kapitālsabiedrības darbinieku skaits atbilst grupai „maza”, bet </w:t>
            </w:r>
            <w:r w:rsidR="0006568D">
              <w:rPr>
                <w:rFonts w:eastAsia="Times New Roman" w:cs="Times New Roman"/>
                <w:szCs w:val="24"/>
                <w:lang w:eastAsia="lv-LV"/>
              </w:rPr>
              <w:t xml:space="preserve">vismaz viens no finanšu rādītajiem </w:t>
            </w:r>
            <w:r w:rsidR="009B1301">
              <w:rPr>
                <w:rFonts w:eastAsia="Times New Roman" w:cs="Times New Roman"/>
                <w:szCs w:val="24"/>
                <w:lang w:eastAsia="lv-LV"/>
              </w:rPr>
              <w:t>-</w:t>
            </w:r>
            <w:r w:rsidR="0006568D">
              <w:rPr>
                <w:rFonts w:eastAsia="Times New Roman" w:cs="Times New Roman"/>
                <w:szCs w:val="24"/>
                <w:lang w:eastAsia="lv-LV"/>
              </w:rPr>
              <w:t xml:space="preserve"> grupai „īpaši liela”,</w:t>
            </w:r>
            <w:r>
              <w:rPr>
                <w:rFonts w:eastAsia="Times New Roman" w:cs="Times New Roman"/>
                <w:szCs w:val="24"/>
                <w:lang w:eastAsia="lv-LV"/>
              </w:rPr>
              <w:t xml:space="preserve"> </w:t>
            </w:r>
            <w:r w:rsidR="0006568D">
              <w:rPr>
                <w:rFonts w:eastAsia="Times New Roman" w:cs="Times New Roman"/>
                <w:szCs w:val="24"/>
                <w:lang w:eastAsia="lv-LV"/>
              </w:rPr>
              <w:t xml:space="preserve">tad </w:t>
            </w:r>
            <w:r w:rsidR="009B1301">
              <w:rPr>
                <w:rFonts w:eastAsia="Times New Roman" w:cs="Times New Roman"/>
                <w:szCs w:val="24"/>
                <w:lang w:eastAsia="lv-LV"/>
              </w:rPr>
              <w:t>kapitālsabiedrību iedala</w:t>
            </w:r>
            <w:r w:rsidR="0006568D">
              <w:rPr>
                <w:rFonts w:eastAsia="Times New Roman" w:cs="Times New Roman"/>
                <w:szCs w:val="24"/>
                <w:lang w:eastAsia="lv-LV"/>
              </w:rPr>
              <w:t xml:space="preserve"> par vienu pakāpi augstākā grupā</w:t>
            </w:r>
            <w:r>
              <w:rPr>
                <w:rFonts w:eastAsia="Times New Roman" w:cs="Times New Roman"/>
                <w:szCs w:val="24"/>
                <w:lang w:eastAsia="lv-LV"/>
              </w:rPr>
              <w:t xml:space="preserve"> – „vidēja”</w:t>
            </w:r>
            <w:r w:rsidR="0006568D">
              <w:rPr>
                <w:rFonts w:eastAsia="Times New Roman" w:cs="Times New Roman"/>
                <w:szCs w:val="24"/>
                <w:lang w:eastAsia="lv-LV"/>
              </w:rPr>
              <w:t xml:space="preserve">. </w:t>
            </w:r>
            <w:r w:rsidR="00B2275B">
              <w:rPr>
                <w:rFonts w:eastAsia="Times New Roman" w:cs="Times New Roman"/>
                <w:szCs w:val="24"/>
                <w:lang w:eastAsia="lv-LV"/>
              </w:rPr>
              <w:t>Tādējādi tik</w:t>
            </w:r>
            <w:r w:rsidR="00EF5154">
              <w:rPr>
                <w:rFonts w:eastAsia="Times New Roman" w:cs="Times New Roman"/>
                <w:szCs w:val="24"/>
                <w:lang w:eastAsia="lv-LV"/>
              </w:rPr>
              <w:t>s</w:t>
            </w:r>
            <w:r w:rsidR="00B2275B">
              <w:rPr>
                <w:rFonts w:eastAsia="Times New Roman" w:cs="Times New Roman"/>
                <w:szCs w:val="24"/>
                <w:lang w:eastAsia="lv-LV"/>
              </w:rPr>
              <w:t xml:space="preserve"> sekmēta </w:t>
            </w:r>
            <w:r>
              <w:rPr>
                <w:rFonts w:eastAsia="Times New Roman" w:cs="Times New Roman"/>
                <w:szCs w:val="24"/>
                <w:lang w:eastAsia="lv-LV"/>
              </w:rPr>
              <w:t xml:space="preserve">šo kapitālsabiedrību </w:t>
            </w:r>
            <w:r w:rsidR="00B2275B">
              <w:rPr>
                <w:rFonts w:eastAsia="Times New Roman" w:cs="Times New Roman"/>
                <w:szCs w:val="24"/>
                <w:lang w:eastAsia="lv-LV"/>
              </w:rPr>
              <w:t xml:space="preserve">valdes locekļu motivācija, nosakot konkurētspējīgu atalgojumu atbilstošu </w:t>
            </w:r>
            <w:r w:rsidR="00645413">
              <w:rPr>
                <w:rFonts w:eastAsia="Times New Roman" w:cs="Times New Roman"/>
                <w:szCs w:val="24"/>
                <w:lang w:eastAsia="lv-LV"/>
              </w:rPr>
              <w:t xml:space="preserve">viņu </w:t>
            </w:r>
            <w:r w:rsidR="00B2275B">
              <w:rPr>
                <w:rFonts w:eastAsia="Times New Roman" w:cs="Times New Roman"/>
                <w:szCs w:val="24"/>
                <w:lang w:eastAsia="lv-LV"/>
              </w:rPr>
              <w:t>atbildības apjomam.</w:t>
            </w:r>
          </w:p>
          <w:p w:rsidR="00D67A86" w:rsidRPr="002C0E9C" w:rsidRDefault="00D67A86" w:rsidP="00D67A86">
            <w:pPr>
              <w:jc w:val="both"/>
              <w:rPr>
                <w:rFonts w:eastAsia="Times New Roman" w:cs="Times New Roman"/>
                <w:szCs w:val="24"/>
                <w:lang w:eastAsia="lv-LV"/>
              </w:rPr>
            </w:pPr>
            <w:r>
              <w:rPr>
                <w:rFonts w:eastAsia="Times New Roman" w:cs="Times New Roman"/>
                <w:szCs w:val="24"/>
                <w:lang w:eastAsia="lv-LV"/>
              </w:rPr>
              <w:t>Noteikumu projekts</w:t>
            </w:r>
            <w:r w:rsidR="00F76AD3">
              <w:rPr>
                <w:rFonts w:eastAsia="Times New Roman" w:cs="Times New Roman"/>
                <w:szCs w:val="24"/>
                <w:lang w:eastAsia="lv-LV"/>
              </w:rPr>
              <w:t>, ņemot vērā</w:t>
            </w:r>
            <w:r w:rsidR="00FB5B82">
              <w:rPr>
                <w:rFonts w:eastAsia="Times New Roman" w:cs="Times New Roman"/>
                <w:szCs w:val="24"/>
                <w:lang w:eastAsia="lv-LV"/>
              </w:rPr>
              <w:t xml:space="preserve">, ka jaundibinātām kapitālsabiedrībām pirmajā to darbības gadā nav vēl apstiprināta gada pārskata, </w:t>
            </w:r>
            <w:r w:rsidR="009D1BF4">
              <w:rPr>
                <w:rFonts w:eastAsia="Times New Roman" w:cs="Times New Roman"/>
                <w:szCs w:val="24"/>
                <w:lang w:eastAsia="lv-LV"/>
              </w:rPr>
              <w:t>paredz</w:t>
            </w:r>
            <w:r w:rsidR="00FB5B82">
              <w:rPr>
                <w:rFonts w:eastAsia="Times New Roman" w:cs="Times New Roman"/>
                <w:szCs w:val="24"/>
                <w:lang w:eastAsia="lv-LV"/>
              </w:rPr>
              <w:t>, ka šādas kapitālsabiedrības iedalīšanai grupā</w:t>
            </w:r>
            <w:r w:rsidR="002E2207">
              <w:rPr>
                <w:rFonts w:eastAsia="Times New Roman" w:cs="Times New Roman"/>
                <w:szCs w:val="24"/>
                <w:lang w:eastAsia="lv-LV"/>
              </w:rPr>
              <w:t xml:space="preserve"> tiek</w:t>
            </w:r>
            <w:r w:rsidR="00FB5B82">
              <w:rPr>
                <w:rFonts w:eastAsia="Times New Roman" w:cs="Times New Roman"/>
                <w:szCs w:val="24"/>
                <w:lang w:eastAsia="lv-LV"/>
              </w:rPr>
              <w:t xml:space="preserve"> izmanto</w:t>
            </w:r>
            <w:r w:rsidR="002E2207">
              <w:rPr>
                <w:rFonts w:eastAsia="Times New Roman" w:cs="Times New Roman"/>
                <w:szCs w:val="24"/>
                <w:lang w:eastAsia="lv-LV"/>
              </w:rPr>
              <w:t>ti</w:t>
            </w:r>
            <w:r w:rsidR="00FB5B82">
              <w:rPr>
                <w:rFonts w:eastAsia="Times New Roman" w:cs="Times New Roman"/>
                <w:szCs w:val="24"/>
                <w:lang w:eastAsia="lv-LV"/>
              </w:rPr>
              <w:t xml:space="preserve"> plānot</w:t>
            </w:r>
            <w:r w:rsidR="002E2207">
              <w:rPr>
                <w:rFonts w:eastAsia="Times New Roman" w:cs="Times New Roman"/>
                <w:szCs w:val="24"/>
                <w:lang w:eastAsia="lv-LV"/>
              </w:rPr>
              <w:t>ie</w:t>
            </w:r>
            <w:r w:rsidR="00FB5B82">
              <w:rPr>
                <w:rFonts w:eastAsia="Times New Roman" w:cs="Times New Roman"/>
                <w:szCs w:val="24"/>
                <w:lang w:eastAsia="lv-LV"/>
              </w:rPr>
              <w:t xml:space="preserve"> finanšu rādītāj</w:t>
            </w:r>
            <w:r w:rsidR="002E2207">
              <w:rPr>
                <w:rFonts w:eastAsia="Times New Roman" w:cs="Times New Roman"/>
                <w:szCs w:val="24"/>
                <w:lang w:eastAsia="lv-LV"/>
              </w:rPr>
              <w:t>i</w:t>
            </w:r>
            <w:r w:rsidR="00177455">
              <w:rPr>
                <w:rFonts w:eastAsia="Times New Roman" w:cs="Times New Roman"/>
                <w:szCs w:val="24"/>
                <w:lang w:eastAsia="lv-LV"/>
              </w:rPr>
              <w:t xml:space="preserve"> (</w:t>
            </w:r>
            <w:r w:rsidR="00177455" w:rsidRPr="00177455">
              <w:rPr>
                <w:rFonts w:eastAsia="Times New Roman" w:cs="Times New Roman"/>
                <w:szCs w:val="24"/>
                <w:lang w:eastAsia="lv-LV"/>
              </w:rPr>
              <w:t>bilances kopsummu</w:t>
            </w:r>
            <w:r w:rsidR="00177455">
              <w:rPr>
                <w:rFonts w:eastAsia="Times New Roman" w:cs="Times New Roman"/>
                <w:szCs w:val="24"/>
                <w:lang w:eastAsia="lv-LV"/>
              </w:rPr>
              <w:t xml:space="preserve"> un </w:t>
            </w:r>
            <w:r w:rsidR="00177455" w:rsidRPr="002C0E9C">
              <w:rPr>
                <w:rFonts w:eastAsia="Times New Roman" w:cs="Times New Roman"/>
                <w:szCs w:val="24"/>
                <w:lang w:eastAsia="lv-LV"/>
              </w:rPr>
              <w:t>neto apgrozījums)</w:t>
            </w:r>
            <w:r w:rsidR="002E2207" w:rsidRPr="002C0E9C">
              <w:rPr>
                <w:rFonts w:eastAsia="Times New Roman" w:cs="Times New Roman"/>
                <w:szCs w:val="24"/>
                <w:lang w:eastAsia="lv-LV"/>
              </w:rPr>
              <w:t xml:space="preserve"> </w:t>
            </w:r>
            <w:r w:rsidR="00FB5B82" w:rsidRPr="002C0E9C">
              <w:rPr>
                <w:rFonts w:eastAsia="Times New Roman" w:cs="Times New Roman"/>
                <w:szCs w:val="24"/>
                <w:lang w:eastAsia="lv-LV"/>
              </w:rPr>
              <w:t>un plānot</w:t>
            </w:r>
            <w:r w:rsidR="002E2207" w:rsidRPr="002C0E9C">
              <w:rPr>
                <w:rFonts w:eastAsia="Times New Roman" w:cs="Times New Roman"/>
                <w:szCs w:val="24"/>
                <w:lang w:eastAsia="lv-LV"/>
              </w:rPr>
              <w:t xml:space="preserve">ais </w:t>
            </w:r>
            <w:r w:rsidR="00FB5B82" w:rsidRPr="002C0E9C">
              <w:rPr>
                <w:rFonts w:eastAsia="Times New Roman" w:cs="Times New Roman"/>
                <w:szCs w:val="24"/>
                <w:lang w:eastAsia="lv-LV"/>
              </w:rPr>
              <w:t>darbinieku skait</w:t>
            </w:r>
            <w:r w:rsidR="002E2207" w:rsidRPr="002C0E9C">
              <w:rPr>
                <w:rFonts w:eastAsia="Times New Roman" w:cs="Times New Roman"/>
                <w:szCs w:val="24"/>
                <w:lang w:eastAsia="lv-LV"/>
              </w:rPr>
              <w:t>s</w:t>
            </w:r>
            <w:r w:rsidR="00FB5B82" w:rsidRPr="002C0E9C">
              <w:rPr>
                <w:rFonts w:eastAsia="Times New Roman" w:cs="Times New Roman"/>
                <w:szCs w:val="24"/>
                <w:lang w:eastAsia="lv-LV"/>
              </w:rPr>
              <w:t xml:space="preserve"> pirmajam pārskata gadam</w:t>
            </w:r>
            <w:r w:rsidRPr="002C0E9C">
              <w:rPr>
                <w:rFonts w:eastAsia="Times New Roman" w:cs="Times New Roman"/>
                <w:szCs w:val="24"/>
                <w:lang w:eastAsia="lv-LV"/>
              </w:rPr>
              <w:t>.</w:t>
            </w:r>
          </w:p>
          <w:p w:rsidR="0019343F" w:rsidRPr="002C0E9C" w:rsidRDefault="0019343F" w:rsidP="00D67A86">
            <w:pPr>
              <w:jc w:val="both"/>
              <w:rPr>
                <w:rFonts w:eastAsia="Times New Roman" w:cs="Times New Roman"/>
                <w:szCs w:val="24"/>
                <w:lang w:eastAsia="lv-LV"/>
              </w:rPr>
            </w:pPr>
            <w:r w:rsidRPr="002C0E9C">
              <w:rPr>
                <w:rFonts w:eastAsia="Times New Roman" w:cs="Times New Roman"/>
                <w:szCs w:val="24"/>
                <w:lang w:eastAsia="lv-LV"/>
              </w:rPr>
              <w:t xml:space="preserve">Plānoto darbinieku skaitu </w:t>
            </w:r>
            <w:r w:rsidR="001C1FC1" w:rsidRPr="002C0E9C">
              <w:rPr>
                <w:rFonts w:eastAsia="Times New Roman" w:cs="Times New Roman"/>
                <w:szCs w:val="24"/>
                <w:lang w:eastAsia="lv-LV"/>
              </w:rPr>
              <w:t>un budžetu</w:t>
            </w:r>
            <w:r w:rsidR="00B36BDD" w:rsidRPr="002C0E9C">
              <w:rPr>
                <w:rFonts w:eastAsia="Times New Roman" w:cs="Times New Roman"/>
                <w:szCs w:val="24"/>
                <w:lang w:eastAsia="lv-LV"/>
              </w:rPr>
              <w:t xml:space="preserve"> (t.sk.</w:t>
            </w:r>
            <w:r w:rsidR="001C1FC1" w:rsidRPr="002C0E9C">
              <w:rPr>
                <w:rFonts w:eastAsia="Times New Roman" w:cs="Times New Roman"/>
                <w:szCs w:val="24"/>
                <w:lang w:eastAsia="lv-LV"/>
              </w:rPr>
              <w:t xml:space="preserve"> </w:t>
            </w:r>
            <w:r w:rsidR="00B36BDD" w:rsidRPr="002C0E9C">
              <w:rPr>
                <w:rFonts w:eastAsia="Times New Roman" w:cs="Times New Roman"/>
                <w:szCs w:val="24"/>
                <w:lang w:eastAsia="lv-LV"/>
              </w:rPr>
              <w:t xml:space="preserve">bilances kopsummu un neto apgrozījumu) </w:t>
            </w:r>
            <w:r w:rsidRPr="002C0E9C">
              <w:rPr>
                <w:rFonts w:eastAsia="Times New Roman" w:cs="Times New Roman"/>
                <w:szCs w:val="24"/>
                <w:lang w:eastAsia="lv-LV"/>
              </w:rPr>
              <w:t xml:space="preserve">nosaka </w:t>
            </w:r>
            <w:r w:rsidR="001C1FC1" w:rsidRPr="002C0E9C">
              <w:rPr>
                <w:rFonts w:eastAsia="Times New Roman" w:cs="Times New Roman"/>
                <w:szCs w:val="24"/>
                <w:lang w:eastAsia="lv-LV"/>
              </w:rPr>
              <w:t xml:space="preserve">jaundibinātās </w:t>
            </w:r>
            <w:r w:rsidRPr="002C0E9C">
              <w:rPr>
                <w:rFonts w:eastAsia="Times New Roman" w:cs="Times New Roman"/>
                <w:szCs w:val="24"/>
                <w:lang w:eastAsia="lv-LV"/>
              </w:rPr>
              <w:t>kapitālsabiedrības</w:t>
            </w:r>
            <w:r w:rsidR="005203E6" w:rsidRPr="002C0E9C">
              <w:rPr>
                <w:rFonts w:eastAsia="Times New Roman" w:cs="Times New Roman"/>
                <w:szCs w:val="24"/>
                <w:lang w:eastAsia="lv-LV"/>
              </w:rPr>
              <w:t xml:space="preserve"> attiecīgās</w:t>
            </w:r>
            <w:r w:rsidR="00625714" w:rsidRPr="002C0E9C">
              <w:rPr>
                <w:rFonts w:eastAsia="Times New Roman" w:cs="Times New Roman"/>
                <w:szCs w:val="24"/>
                <w:lang w:eastAsia="lv-LV"/>
              </w:rPr>
              <w:t xml:space="preserve"> </w:t>
            </w:r>
            <w:r w:rsidR="005203E6" w:rsidRPr="002C0E9C">
              <w:rPr>
                <w:rFonts w:eastAsia="Times New Roman" w:cs="Times New Roman"/>
                <w:szCs w:val="24"/>
                <w:lang w:eastAsia="lv-LV"/>
              </w:rPr>
              <w:t>pārvaldes institūcijas</w:t>
            </w:r>
            <w:r w:rsidRPr="002C0E9C">
              <w:rPr>
                <w:rFonts w:eastAsia="Times New Roman" w:cs="Times New Roman"/>
                <w:szCs w:val="24"/>
                <w:lang w:eastAsia="lv-LV"/>
              </w:rPr>
              <w:t xml:space="preserve">. </w:t>
            </w:r>
          </w:p>
          <w:p w:rsidR="00D67A86" w:rsidRDefault="00B33E3D" w:rsidP="001B28EF">
            <w:pPr>
              <w:jc w:val="both"/>
              <w:rPr>
                <w:rFonts w:eastAsia="Times New Roman" w:cs="Times New Roman"/>
                <w:szCs w:val="24"/>
                <w:lang w:eastAsia="lv-LV"/>
              </w:rPr>
            </w:pPr>
            <w:r w:rsidRPr="002C0E9C">
              <w:rPr>
                <w:rFonts w:eastAsia="Times New Roman" w:cs="Times New Roman"/>
                <w:szCs w:val="24"/>
                <w:lang w:eastAsia="lv-LV"/>
              </w:rPr>
              <w:t>Noteikumu projekts paredz arī</w:t>
            </w:r>
            <w:r>
              <w:rPr>
                <w:rFonts w:eastAsia="Times New Roman" w:cs="Times New Roman"/>
                <w:szCs w:val="24"/>
                <w:lang w:eastAsia="lv-LV"/>
              </w:rPr>
              <w:t xml:space="preserve"> precizējumu</w:t>
            </w:r>
            <w:r w:rsidR="001569C0">
              <w:rPr>
                <w:rFonts w:eastAsia="Times New Roman" w:cs="Times New Roman"/>
                <w:szCs w:val="24"/>
                <w:lang w:eastAsia="lv-LV"/>
              </w:rPr>
              <w:t xml:space="preserve"> noteikumu</w:t>
            </w:r>
            <w:r w:rsidR="00152EDE">
              <w:rPr>
                <w:rFonts w:eastAsia="Times New Roman" w:cs="Times New Roman"/>
                <w:szCs w:val="24"/>
                <w:lang w:eastAsia="lv-LV"/>
              </w:rPr>
              <w:t xml:space="preserve"> Nr.311</w:t>
            </w:r>
            <w:r w:rsidR="001569C0">
              <w:rPr>
                <w:rFonts w:eastAsia="Times New Roman" w:cs="Times New Roman"/>
                <w:szCs w:val="24"/>
                <w:lang w:eastAsia="lv-LV"/>
              </w:rPr>
              <w:t xml:space="preserve"> </w:t>
            </w:r>
            <w:r w:rsidR="003A3314">
              <w:rPr>
                <w:rFonts w:eastAsia="Times New Roman" w:cs="Times New Roman"/>
                <w:szCs w:val="24"/>
                <w:lang w:eastAsia="lv-LV"/>
              </w:rPr>
              <w:t xml:space="preserve"> </w:t>
            </w:r>
            <w:r w:rsidR="00AC74C1">
              <w:rPr>
                <w:rFonts w:eastAsia="Times New Roman" w:cs="Times New Roman"/>
                <w:szCs w:val="24"/>
                <w:lang w:eastAsia="lv-LV"/>
              </w:rPr>
              <w:t xml:space="preserve">6. un </w:t>
            </w:r>
            <w:r w:rsidR="001569C0">
              <w:rPr>
                <w:rFonts w:eastAsia="Times New Roman" w:cs="Times New Roman"/>
                <w:szCs w:val="24"/>
                <w:lang w:eastAsia="lv-LV"/>
              </w:rPr>
              <w:t>6.</w:t>
            </w:r>
            <w:r w:rsidR="001569C0" w:rsidRPr="00B33E3D">
              <w:rPr>
                <w:rFonts w:eastAsia="Times New Roman" w:cs="Times New Roman"/>
                <w:szCs w:val="24"/>
                <w:vertAlign w:val="superscript"/>
                <w:lang w:eastAsia="lv-LV"/>
              </w:rPr>
              <w:t>1</w:t>
            </w:r>
            <w:r w:rsidR="001569C0">
              <w:rPr>
                <w:rFonts w:eastAsia="Times New Roman" w:cs="Times New Roman"/>
                <w:szCs w:val="24"/>
                <w:lang w:eastAsia="lv-LV"/>
              </w:rPr>
              <w:t xml:space="preserve"> punktā</w:t>
            </w:r>
            <w:r w:rsidR="001B28EF">
              <w:rPr>
                <w:rFonts w:eastAsia="Times New Roman" w:cs="Times New Roman"/>
                <w:szCs w:val="24"/>
                <w:lang w:eastAsia="lv-LV"/>
              </w:rPr>
              <w:t xml:space="preserve"> (paredz iespēju </w:t>
            </w:r>
            <w:r w:rsidR="003A3314">
              <w:rPr>
                <w:rFonts w:eastAsia="Times New Roman" w:cs="Times New Roman"/>
                <w:szCs w:val="24"/>
                <w:lang w:eastAsia="lv-LV"/>
              </w:rPr>
              <w:t xml:space="preserve">valdes loceklim </w:t>
            </w:r>
            <w:r w:rsidR="001B28EF">
              <w:rPr>
                <w:rFonts w:eastAsia="Times New Roman" w:cs="Times New Roman"/>
                <w:szCs w:val="24"/>
                <w:lang w:eastAsia="lv-LV"/>
              </w:rPr>
              <w:t>saņemt arī mēnešalgu par papildu amata pienākumu izpildi kapitālsabiedrībā)</w:t>
            </w:r>
            <w:r w:rsidR="00945C87">
              <w:rPr>
                <w:rFonts w:eastAsia="Times New Roman" w:cs="Times New Roman"/>
                <w:szCs w:val="24"/>
                <w:lang w:eastAsia="lv-LV"/>
              </w:rPr>
              <w:t>,</w:t>
            </w:r>
            <w:r>
              <w:rPr>
                <w:rFonts w:eastAsia="Times New Roman" w:cs="Times New Roman"/>
                <w:szCs w:val="24"/>
                <w:lang w:eastAsia="lv-LV"/>
              </w:rPr>
              <w:t xml:space="preserve"> a</w:t>
            </w:r>
            <w:r w:rsidRPr="00B33E3D">
              <w:rPr>
                <w:rFonts w:eastAsia="Times New Roman" w:cs="Times New Roman"/>
                <w:szCs w:val="24"/>
                <w:lang w:eastAsia="lv-LV"/>
              </w:rPr>
              <w:t>izstā</w:t>
            </w:r>
            <w:r>
              <w:rPr>
                <w:rFonts w:eastAsia="Times New Roman" w:cs="Times New Roman"/>
                <w:szCs w:val="24"/>
                <w:lang w:eastAsia="lv-LV"/>
              </w:rPr>
              <w:t>jo</w:t>
            </w:r>
            <w:r w:rsidRPr="00B33E3D">
              <w:rPr>
                <w:rFonts w:eastAsia="Times New Roman" w:cs="Times New Roman"/>
                <w:szCs w:val="24"/>
                <w:lang w:eastAsia="lv-LV"/>
              </w:rPr>
              <w:t>t</w:t>
            </w:r>
            <w:r>
              <w:rPr>
                <w:rFonts w:eastAsia="Times New Roman" w:cs="Times New Roman"/>
                <w:szCs w:val="24"/>
                <w:lang w:eastAsia="lv-LV"/>
              </w:rPr>
              <w:t xml:space="preserve"> atsauci uz </w:t>
            </w:r>
            <w:r w:rsidRPr="00B33E3D">
              <w:rPr>
                <w:rFonts w:eastAsia="Times New Roman" w:cs="Times New Roman"/>
                <w:szCs w:val="24"/>
                <w:lang w:eastAsia="lv-LV"/>
              </w:rPr>
              <w:t>Finanšu instrumentu ti</w:t>
            </w:r>
            <w:r>
              <w:rPr>
                <w:rFonts w:eastAsia="Times New Roman" w:cs="Times New Roman"/>
                <w:szCs w:val="24"/>
                <w:lang w:eastAsia="lv-LV"/>
              </w:rPr>
              <w:t>rgus likumu</w:t>
            </w:r>
            <w:r w:rsidRPr="00B33E3D">
              <w:rPr>
                <w:rFonts w:eastAsia="Times New Roman" w:cs="Times New Roman"/>
                <w:szCs w:val="24"/>
                <w:lang w:eastAsia="lv-LV"/>
              </w:rPr>
              <w:t xml:space="preserve"> ar </w:t>
            </w:r>
            <w:r>
              <w:rPr>
                <w:rFonts w:eastAsia="Times New Roman" w:cs="Times New Roman"/>
                <w:szCs w:val="24"/>
                <w:lang w:eastAsia="lv-LV"/>
              </w:rPr>
              <w:t xml:space="preserve">atsauci uz </w:t>
            </w:r>
            <w:r w:rsidR="009D5110">
              <w:rPr>
                <w:rFonts w:eastAsia="Times New Roman" w:cs="Times New Roman"/>
                <w:szCs w:val="24"/>
                <w:lang w:eastAsia="lv-LV"/>
              </w:rPr>
              <w:t xml:space="preserve">finanšu iestādi </w:t>
            </w:r>
            <w:r w:rsidRPr="00B33E3D">
              <w:rPr>
                <w:rFonts w:eastAsia="Times New Roman" w:cs="Times New Roman"/>
                <w:szCs w:val="24"/>
                <w:lang w:eastAsia="lv-LV"/>
              </w:rPr>
              <w:t>Kredītiestāžu likum</w:t>
            </w:r>
            <w:r w:rsidR="009D5110">
              <w:rPr>
                <w:rFonts w:eastAsia="Times New Roman" w:cs="Times New Roman"/>
                <w:szCs w:val="24"/>
                <w:lang w:eastAsia="lv-LV"/>
              </w:rPr>
              <w:t>a izpratnē.</w:t>
            </w:r>
          </w:p>
          <w:p w:rsidR="009F529A" w:rsidRPr="00CB0258" w:rsidRDefault="009F529A" w:rsidP="00461399">
            <w:pPr>
              <w:jc w:val="both"/>
              <w:rPr>
                <w:rFonts w:eastAsia="Times New Roman" w:cs="Times New Roman"/>
                <w:szCs w:val="24"/>
                <w:lang w:eastAsia="lv-LV"/>
              </w:rPr>
            </w:pPr>
            <w:r w:rsidRPr="009F529A">
              <w:rPr>
                <w:rFonts w:eastAsia="Times New Roman" w:cs="Times New Roman"/>
                <w:szCs w:val="24"/>
                <w:lang w:eastAsia="lv-LV"/>
              </w:rPr>
              <w:t>Šāda atsauces precizēšana ir nepieciešama, jo likumā „Par valsts un pašvaldību kapitāla daļām un kapitālsabiedrībām” ietverta atsauce uz Kredītiestāžu likumu, valsts un pašvaldību akciju sabiedrību, kuras darbojas kā ieguldījumu pārvaldes sabiedrības, kredītiestādes vai finanšu iestādes Kredītiestāžu likuma izpratnē speciālā regulējuma gadījumā. Savukārt Kr</w:t>
            </w:r>
            <w:r>
              <w:rPr>
                <w:rFonts w:eastAsia="Times New Roman" w:cs="Times New Roman"/>
                <w:szCs w:val="24"/>
                <w:lang w:eastAsia="lv-LV"/>
              </w:rPr>
              <w:t>edītiestāžu likumā iekļautā atsauce uz terminu „finanšu institūcija” tiek precizēta</w:t>
            </w:r>
            <w:r w:rsidR="00461399">
              <w:rPr>
                <w:rFonts w:eastAsia="Times New Roman" w:cs="Times New Roman"/>
                <w:szCs w:val="24"/>
                <w:lang w:eastAsia="lv-LV"/>
              </w:rPr>
              <w:t xml:space="preserve">, jo </w:t>
            </w:r>
            <w:r w:rsidRPr="009F529A">
              <w:rPr>
                <w:rFonts w:eastAsia="Times New Roman" w:cs="Times New Roman"/>
                <w:szCs w:val="24"/>
                <w:lang w:eastAsia="lv-LV"/>
              </w:rPr>
              <w:t xml:space="preserve">spēkā stājusies Eiropas Parlamenta un Padomes 2013. gada 26. jūnija Regula Nr. 575/2013 par </w:t>
            </w:r>
            <w:proofErr w:type="spellStart"/>
            <w:r w:rsidRPr="009F529A">
              <w:rPr>
                <w:rFonts w:eastAsia="Times New Roman" w:cs="Times New Roman"/>
                <w:szCs w:val="24"/>
                <w:lang w:eastAsia="lv-LV"/>
              </w:rPr>
              <w:t>prudenciālajām</w:t>
            </w:r>
            <w:proofErr w:type="spellEnd"/>
            <w:r w:rsidRPr="009F529A">
              <w:rPr>
                <w:rFonts w:eastAsia="Times New Roman" w:cs="Times New Roman"/>
                <w:szCs w:val="24"/>
                <w:lang w:eastAsia="lv-LV"/>
              </w:rPr>
              <w:t xml:space="preserve"> prasībām attiecībā uz kredītiestādēm un ieguldījumu brokeru sabiedrībām, un ar k</w:t>
            </w:r>
            <w:r w:rsidR="00461399">
              <w:rPr>
                <w:rFonts w:eastAsia="Times New Roman" w:cs="Times New Roman"/>
                <w:szCs w:val="24"/>
                <w:lang w:eastAsia="lv-LV"/>
              </w:rPr>
              <w:t xml:space="preserve">uru groza Regulu </w:t>
            </w:r>
            <w:r w:rsidRPr="009F529A">
              <w:rPr>
                <w:rFonts w:eastAsia="Times New Roman" w:cs="Times New Roman"/>
                <w:szCs w:val="24"/>
                <w:lang w:eastAsia="lv-LV"/>
              </w:rPr>
              <w:t xml:space="preserve">Nr. 648/2012. </w:t>
            </w:r>
            <w:r w:rsidR="00461399">
              <w:rPr>
                <w:rFonts w:eastAsia="Times New Roman" w:cs="Times New Roman"/>
                <w:szCs w:val="24"/>
                <w:lang w:eastAsia="lv-LV"/>
              </w:rPr>
              <w:t>Tā kā r</w:t>
            </w:r>
            <w:r w:rsidRPr="009F529A">
              <w:rPr>
                <w:rFonts w:eastAsia="Times New Roman" w:cs="Times New Roman"/>
                <w:szCs w:val="24"/>
                <w:lang w:eastAsia="lv-LV"/>
              </w:rPr>
              <w:t xml:space="preserve">egula ir tieši piemērojams </w:t>
            </w:r>
            <w:r w:rsidR="00461399">
              <w:rPr>
                <w:rFonts w:eastAsia="Times New Roman" w:cs="Times New Roman"/>
                <w:szCs w:val="24"/>
                <w:lang w:eastAsia="lv-LV"/>
              </w:rPr>
              <w:t>normatīvais</w:t>
            </w:r>
            <w:r w:rsidRPr="009F529A">
              <w:rPr>
                <w:rFonts w:eastAsia="Times New Roman" w:cs="Times New Roman"/>
                <w:szCs w:val="24"/>
                <w:lang w:eastAsia="lv-LV"/>
              </w:rPr>
              <w:t xml:space="preserve"> akts</w:t>
            </w:r>
            <w:r w:rsidR="00461399">
              <w:rPr>
                <w:rFonts w:eastAsia="Times New Roman" w:cs="Times New Roman"/>
                <w:szCs w:val="24"/>
                <w:lang w:eastAsia="lv-LV"/>
              </w:rPr>
              <w:t xml:space="preserve">, turpmāk </w:t>
            </w:r>
            <w:r w:rsidR="00461399" w:rsidRPr="00461399">
              <w:rPr>
                <w:rFonts w:eastAsia="Times New Roman" w:cs="Times New Roman"/>
                <w:szCs w:val="24"/>
                <w:lang w:eastAsia="lv-LV"/>
              </w:rPr>
              <w:t>finanšu iestāde</w:t>
            </w:r>
            <w:r w:rsidR="00461399">
              <w:rPr>
                <w:rFonts w:eastAsia="Times New Roman" w:cs="Times New Roman"/>
                <w:szCs w:val="24"/>
                <w:lang w:eastAsia="lv-LV"/>
              </w:rPr>
              <w:t>s termins</w:t>
            </w:r>
            <w:r w:rsidR="00461399" w:rsidRPr="00461399">
              <w:rPr>
                <w:rFonts w:eastAsia="Times New Roman" w:cs="Times New Roman"/>
                <w:szCs w:val="24"/>
                <w:lang w:eastAsia="lv-LV"/>
              </w:rPr>
              <w:t xml:space="preserve"> </w:t>
            </w:r>
            <w:r w:rsidR="00461399">
              <w:rPr>
                <w:rFonts w:eastAsia="Times New Roman" w:cs="Times New Roman"/>
                <w:szCs w:val="24"/>
                <w:lang w:eastAsia="lv-LV"/>
              </w:rPr>
              <w:t>būs „</w:t>
            </w:r>
            <w:r w:rsidR="00461399" w:rsidRPr="00461399">
              <w:rPr>
                <w:rFonts w:eastAsia="Times New Roman" w:cs="Times New Roman"/>
                <w:szCs w:val="24"/>
                <w:lang w:eastAsia="lv-LV"/>
              </w:rPr>
              <w:t>finanšu iestāde ES regulas Nr. 575/2013 4.panta 1.punkta 26.apakšpunkta izpratnē"</w:t>
            </w:r>
            <w:r w:rsidR="00461399">
              <w:rPr>
                <w:rFonts w:eastAsia="Times New Roman" w:cs="Times New Roman"/>
                <w:szCs w:val="24"/>
                <w:lang w:eastAsia="lv-LV"/>
              </w:rPr>
              <w:t xml:space="preserve">. Šāda normas precizēšana ir nepieciešama, lai noteiktu to valsts un pašvaldību kapitālsabiedrību loku, uz kurām Ministru kabineta noteikumu projektā  </w:t>
            </w:r>
            <w:r w:rsidR="00461399" w:rsidRPr="00461399">
              <w:rPr>
                <w:rFonts w:eastAsia="Times New Roman" w:cs="Times New Roman"/>
                <w:szCs w:val="24"/>
                <w:lang w:eastAsia="lv-LV"/>
              </w:rPr>
              <w:t xml:space="preserve">„Grozījumi Ministru kabineta 2010.gada 30.marta noteikumos Nr.311 „Noteikumi par valsts vai pašvaldību kapitālsabiedrību valdes locekļu skaitu, padomes un valdes locekļa, pašvaldības kapitāla daļu turētāja pārstāvja un </w:t>
            </w:r>
            <w:r w:rsidR="00461399" w:rsidRPr="00461399">
              <w:rPr>
                <w:rFonts w:eastAsia="Times New Roman" w:cs="Times New Roman"/>
                <w:szCs w:val="24"/>
                <w:lang w:eastAsia="lv-LV"/>
              </w:rPr>
              <w:lastRenderedPageBreak/>
              <w:t>atbildīgā darbinieka atlīdzību”</w:t>
            </w:r>
            <w:r w:rsidR="00461399">
              <w:rPr>
                <w:rFonts w:eastAsia="Times New Roman" w:cs="Times New Roman"/>
                <w:szCs w:val="24"/>
                <w:lang w:eastAsia="lv-LV"/>
              </w:rPr>
              <w:t xml:space="preserve"> paredzētie grozījumi ir attiecināmi. </w:t>
            </w:r>
          </w:p>
        </w:tc>
      </w:tr>
      <w:tr w:rsidR="00CB0258" w:rsidRPr="00CB0258" w:rsidTr="00D61CDE">
        <w:trPr>
          <w:trHeight w:val="46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spacing w:before="100" w:beforeAutospacing="1" w:after="100" w:afterAutospacing="1" w:line="360" w:lineRule="auto"/>
              <w:ind w:firstLine="300"/>
              <w:jc w:val="center"/>
              <w:rPr>
                <w:rFonts w:eastAsia="Times New Roman" w:cs="Times New Roman"/>
                <w:szCs w:val="24"/>
                <w:lang w:eastAsia="lv-LV"/>
              </w:rPr>
            </w:pPr>
            <w:r w:rsidRPr="00CB0258">
              <w:rPr>
                <w:rFonts w:eastAsia="Times New Roman" w:cs="Times New Roman"/>
                <w:szCs w:val="24"/>
                <w:lang w:eastAsia="lv-LV"/>
              </w:rPr>
              <w:lastRenderedPageBreak/>
              <w:t>3.</w:t>
            </w:r>
          </w:p>
        </w:tc>
        <w:tc>
          <w:tcPr>
            <w:tcW w:w="100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Projekta izstrādē</w:t>
            </w:r>
            <w:r w:rsidR="00A74684">
              <w:rPr>
                <w:rFonts w:eastAsia="Times New Roman" w:cs="Times New Roman"/>
                <w:szCs w:val="24"/>
                <w:lang w:eastAsia="lv-LV"/>
              </w:rPr>
              <w:t xml:space="preserve"> </w:t>
            </w:r>
            <w:r w:rsidRPr="00CB0258">
              <w:rPr>
                <w:rFonts w:eastAsia="Times New Roman" w:cs="Times New Roman"/>
                <w:szCs w:val="24"/>
                <w:lang w:eastAsia="lv-LV"/>
              </w:rPr>
              <w:t>iesaistītās institūcijas</w:t>
            </w:r>
          </w:p>
        </w:tc>
        <w:tc>
          <w:tcPr>
            <w:tcW w:w="3607" w:type="pct"/>
            <w:tcBorders>
              <w:top w:val="outset" w:sz="6" w:space="0" w:color="auto"/>
              <w:left w:val="outset" w:sz="6" w:space="0" w:color="auto"/>
              <w:bottom w:val="outset" w:sz="6" w:space="0" w:color="auto"/>
              <w:right w:val="outset" w:sz="6" w:space="0" w:color="auto"/>
            </w:tcBorders>
            <w:hideMark/>
          </w:tcPr>
          <w:p w:rsidR="00F20546" w:rsidRPr="003D2401" w:rsidRDefault="00F20546" w:rsidP="002127F1">
            <w:pPr>
              <w:rPr>
                <w:rFonts w:eastAsia="Times New Roman" w:cs="Times New Roman"/>
                <w:i/>
                <w:szCs w:val="24"/>
                <w:lang w:eastAsia="lv-LV"/>
              </w:rPr>
            </w:pPr>
          </w:p>
        </w:tc>
      </w:tr>
      <w:tr w:rsidR="00CB0258" w:rsidRPr="00CB0258" w:rsidTr="00D61CDE">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spacing w:before="100" w:beforeAutospacing="1" w:after="100" w:afterAutospacing="1" w:line="360" w:lineRule="auto"/>
              <w:ind w:firstLine="300"/>
              <w:jc w:val="center"/>
              <w:rPr>
                <w:rFonts w:eastAsia="Times New Roman" w:cs="Times New Roman"/>
                <w:szCs w:val="24"/>
                <w:lang w:eastAsia="lv-LV"/>
              </w:rPr>
            </w:pPr>
            <w:r w:rsidRPr="00CB0258">
              <w:rPr>
                <w:rFonts w:eastAsia="Times New Roman" w:cs="Times New Roman"/>
                <w:szCs w:val="24"/>
                <w:lang w:eastAsia="lv-LV"/>
              </w:rPr>
              <w:t>4.</w:t>
            </w:r>
          </w:p>
        </w:tc>
        <w:tc>
          <w:tcPr>
            <w:tcW w:w="100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rsidR="00F20546" w:rsidRPr="00CB0258" w:rsidRDefault="00CB0258" w:rsidP="00CB0258">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F20546" w:rsidRPr="00CB0258" w:rsidRDefault="00F20546" w:rsidP="00F20546">
      <w:pPr>
        <w:rPr>
          <w:rFonts w:eastAsia="Times New Roman" w:cs="Times New Roman"/>
          <w:vanish/>
          <w:szCs w:val="24"/>
          <w:lang w:eastAsia="lv-LV"/>
        </w:rPr>
      </w:pPr>
    </w:p>
    <w:tbl>
      <w:tblPr>
        <w:tblW w:w="52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2785"/>
        <w:gridCol w:w="5550"/>
      </w:tblGrid>
      <w:tr w:rsidR="00CB0258" w:rsidRPr="00CB0258" w:rsidTr="009B1301">
        <w:trPr>
          <w:trHeight w:val="55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F20546" w:rsidRPr="00CB0258" w:rsidRDefault="00F20546" w:rsidP="00F20546">
            <w:pPr>
              <w:spacing w:before="100" w:beforeAutospacing="1" w:after="100" w:afterAutospacing="1" w:line="360" w:lineRule="auto"/>
              <w:ind w:firstLine="300"/>
              <w:jc w:val="center"/>
              <w:rPr>
                <w:rFonts w:eastAsia="Times New Roman" w:cs="Times New Roman"/>
                <w:b/>
                <w:bCs/>
                <w:szCs w:val="24"/>
                <w:lang w:eastAsia="lv-LV"/>
              </w:rPr>
            </w:pPr>
            <w:r w:rsidRPr="00CB0258">
              <w:rPr>
                <w:rFonts w:eastAsia="Times New Roman" w:cs="Times New Roman"/>
                <w:b/>
                <w:bCs/>
                <w:szCs w:val="24"/>
                <w:lang w:eastAsia="lv-LV"/>
              </w:rPr>
              <w:t>II. Tiesību akta projekta ietekme uz sabiedrību, tautsaimniecības attīstību un administratīvo slogu</w:t>
            </w:r>
          </w:p>
        </w:tc>
      </w:tr>
      <w:tr w:rsidR="00CB0258" w:rsidRPr="00CB0258" w:rsidTr="002371F8">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 xml:space="preserve">Sabiedrības </w:t>
            </w:r>
            <w:proofErr w:type="spellStart"/>
            <w:r w:rsidRPr="00CB0258">
              <w:rPr>
                <w:rFonts w:eastAsia="Times New Roman" w:cs="Times New Roman"/>
                <w:szCs w:val="24"/>
                <w:lang w:eastAsia="lv-LV"/>
              </w:rPr>
              <w:t>mērķgrupas</w:t>
            </w:r>
            <w:proofErr w:type="spellEnd"/>
            <w:r w:rsidRPr="00CB0258">
              <w:rPr>
                <w:rFonts w:eastAsia="Times New Roman" w:cs="Times New Roman"/>
                <w:szCs w:val="24"/>
                <w:lang w:eastAsia="lv-LV"/>
              </w:rPr>
              <w:t>, kuras tiesiskais regulējums ietekmē vai varētu ietekmēt</w:t>
            </w:r>
          </w:p>
        </w:tc>
        <w:tc>
          <w:tcPr>
            <w:tcW w:w="3122" w:type="pct"/>
            <w:tcBorders>
              <w:top w:val="outset" w:sz="6" w:space="0" w:color="auto"/>
              <w:left w:val="outset" w:sz="6" w:space="0" w:color="auto"/>
              <w:bottom w:val="outset" w:sz="6" w:space="0" w:color="auto"/>
              <w:right w:val="outset" w:sz="6" w:space="0" w:color="auto"/>
            </w:tcBorders>
            <w:hideMark/>
          </w:tcPr>
          <w:p w:rsidR="00F20546" w:rsidRPr="00CB0258" w:rsidRDefault="004B13EF" w:rsidP="00F20546">
            <w:pPr>
              <w:rPr>
                <w:rFonts w:eastAsia="Times New Roman" w:cs="Times New Roman"/>
                <w:szCs w:val="24"/>
                <w:lang w:eastAsia="lv-LV"/>
              </w:rPr>
            </w:pPr>
            <w:r>
              <w:rPr>
                <w:rFonts w:eastAsia="Times New Roman" w:cs="Times New Roman"/>
                <w:szCs w:val="24"/>
                <w:lang w:eastAsia="lv-LV"/>
              </w:rPr>
              <w:t>Valsts un pašvaldību kapitālsabiedrību</w:t>
            </w:r>
            <w:r w:rsidR="00461399">
              <w:rPr>
                <w:rFonts w:eastAsia="Times New Roman" w:cs="Times New Roman"/>
                <w:szCs w:val="24"/>
                <w:lang w:eastAsia="lv-LV"/>
              </w:rPr>
              <w:t>, kuras darbojas kā finanšu iestādes Kredītiestāžu likuma izpratnē,</w:t>
            </w:r>
            <w:r>
              <w:rPr>
                <w:rFonts w:eastAsia="Times New Roman" w:cs="Times New Roman"/>
                <w:szCs w:val="24"/>
                <w:lang w:eastAsia="lv-LV"/>
              </w:rPr>
              <w:t xml:space="preserve"> valdes locekļi.</w:t>
            </w:r>
          </w:p>
        </w:tc>
      </w:tr>
      <w:tr w:rsidR="00CB0258" w:rsidRPr="00CB0258" w:rsidTr="002371F8">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2.</w:t>
            </w:r>
          </w:p>
        </w:tc>
        <w:tc>
          <w:tcPr>
            <w:tcW w:w="158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Tiesiskā regulējuma ietekme uz tautsaimniecību un administratīvo slogu</w:t>
            </w:r>
          </w:p>
        </w:tc>
        <w:tc>
          <w:tcPr>
            <w:tcW w:w="3122" w:type="pct"/>
            <w:tcBorders>
              <w:top w:val="outset" w:sz="6" w:space="0" w:color="auto"/>
              <w:left w:val="outset" w:sz="6" w:space="0" w:color="auto"/>
              <w:bottom w:val="outset" w:sz="6" w:space="0" w:color="auto"/>
              <w:right w:val="outset" w:sz="6" w:space="0" w:color="auto"/>
            </w:tcBorders>
            <w:hideMark/>
          </w:tcPr>
          <w:p w:rsidR="00F20546" w:rsidRPr="00CB0258" w:rsidRDefault="004B13EF" w:rsidP="00F20546">
            <w:pPr>
              <w:rPr>
                <w:rFonts w:eastAsia="Times New Roman" w:cs="Times New Roman"/>
                <w:szCs w:val="24"/>
                <w:lang w:eastAsia="lv-LV"/>
              </w:rPr>
            </w:pPr>
            <w:r>
              <w:rPr>
                <w:rFonts w:eastAsia="Times New Roman" w:cs="Times New Roman"/>
                <w:szCs w:val="24"/>
                <w:lang w:eastAsia="lv-LV"/>
              </w:rPr>
              <w:t>Noteikumu projektā noteiktais tiesiskais regulējums nemaina valsts pašvaldību kapitālsabiedrību valdes locekļu tiesības un pienākumus, kā arī veicamās darbības.</w:t>
            </w:r>
          </w:p>
        </w:tc>
      </w:tr>
      <w:tr w:rsidR="00CB0258" w:rsidRPr="00CB0258" w:rsidTr="002371F8">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3.</w:t>
            </w:r>
          </w:p>
        </w:tc>
        <w:tc>
          <w:tcPr>
            <w:tcW w:w="158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Administratīvo izmaksu monetārs novērtējums</w:t>
            </w:r>
          </w:p>
        </w:tc>
        <w:tc>
          <w:tcPr>
            <w:tcW w:w="3122" w:type="pct"/>
            <w:tcBorders>
              <w:top w:val="outset" w:sz="6" w:space="0" w:color="auto"/>
              <w:left w:val="outset" w:sz="6" w:space="0" w:color="auto"/>
              <w:bottom w:val="outset" w:sz="6" w:space="0" w:color="auto"/>
              <w:right w:val="outset" w:sz="6" w:space="0" w:color="auto"/>
            </w:tcBorders>
            <w:hideMark/>
          </w:tcPr>
          <w:p w:rsidR="00F20546" w:rsidRPr="00CB0258" w:rsidRDefault="000049C2" w:rsidP="00F20546">
            <w:pPr>
              <w:rPr>
                <w:rFonts w:eastAsia="Times New Roman" w:cs="Times New Roman"/>
                <w:szCs w:val="24"/>
                <w:lang w:eastAsia="lv-LV"/>
              </w:rPr>
            </w:pPr>
            <w:r>
              <w:rPr>
                <w:rFonts w:eastAsia="Times New Roman" w:cs="Times New Roman"/>
                <w:szCs w:val="24"/>
                <w:lang w:eastAsia="lv-LV"/>
              </w:rPr>
              <w:t>Nav</w:t>
            </w:r>
          </w:p>
        </w:tc>
      </w:tr>
      <w:tr w:rsidR="00CB0258" w:rsidRPr="00CB0258" w:rsidTr="002371F8">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4.</w:t>
            </w:r>
          </w:p>
        </w:tc>
        <w:tc>
          <w:tcPr>
            <w:tcW w:w="1580"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Cita informācija</w:t>
            </w:r>
          </w:p>
        </w:tc>
        <w:tc>
          <w:tcPr>
            <w:tcW w:w="3122" w:type="pct"/>
            <w:tcBorders>
              <w:top w:val="outset" w:sz="6" w:space="0" w:color="auto"/>
              <w:left w:val="outset" w:sz="6" w:space="0" w:color="auto"/>
              <w:bottom w:val="outset" w:sz="6" w:space="0" w:color="auto"/>
              <w:right w:val="outset" w:sz="6" w:space="0" w:color="auto"/>
            </w:tcBorders>
            <w:hideMark/>
          </w:tcPr>
          <w:p w:rsidR="00F20546" w:rsidRPr="00CB0258" w:rsidRDefault="00AC6D86" w:rsidP="00AC6D86">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F20546" w:rsidRPr="00CB0258" w:rsidRDefault="00F20546" w:rsidP="00F20546">
      <w:pPr>
        <w:jc w:val="center"/>
        <w:rPr>
          <w:rFonts w:eastAsia="Times New Roman" w:cs="Times New Roman"/>
          <w:vanish/>
          <w:szCs w:val="24"/>
          <w:lang w:eastAsia="lv-LV"/>
        </w:rPr>
      </w:pPr>
    </w:p>
    <w:p w:rsidR="00F20546" w:rsidRPr="00CB0258" w:rsidRDefault="00F20546" w:rsidP="00F20546">
      <w:pPr>
        <w:jc w:val="center"/>
        <w:rPr>
          <w:rFonts w:eastAsia="Times New Roman" w:cs="Times New Roman"/>
          <w:vanish/>
          <w:szCs w:val="24"/>
          <w:lang w:eastAsia="lv-LV"/>
        </w:rPr>
      </w:pPr>
    </w:p>
    <w:p w:rsidR="00F20546" w:rsidRPr="00CB0258" w:rsidRDefault="00F20546" w:rsidP="00F20546">
      <w:pPr>
        <w:rPr>
          <w:rFonts w:eastAsia="Times New Roman" w:cs="Times New Roman"/>
          <w:vanish/>
          <w:szCs w:val="24"/>
          <w:lang w:eastAsia="lv-LV"/>
        </w:rPr>
      </w:pPr>
    </w:p>
    <w:p w:rsidR="00F20546" w:rsidRPr="00CB0258" w:rsidRDefault="00F20546" w:rsidP="00F20546">
      <w:pPr>
        <w:jc w:val="center"/>
        <w:rPr>
          <w:rFonts w:eastAsia="Times New Roman" w:cs="Times New Roman"/>
          <w:vanish/>
          <w:szCs w:val="24"/>
          <w:lang w:eastAsia="lv-LV"/>
        </w:rPr>
      </w:pPr>
    </w:p>
    <w:p w:rsidR="00F20546" w:rsidRPr="00CB0258" w:rsidRDefault="00F20546" w:rsidP="00F20546">
      <w:pPr>
        <w:jc w:val="center"/>
        <w:rPr>
          <w:rFonts w:eastAsia="Times New Roman" w:cs="Times New Roman"/>
          <w:vanish/>
          <w:szCs w:val="24"/>
          <w:lang w:eastAsia="lv-LV"/>
        </w:rPr>
      </w:pPr>
    </w:p>
    <w:p w:rsidR="00F20546" w:rsidRPr="00CB0258" w:rsidRDefault="00F20546" w:rsidP="00F20546">
      <w:pPr>
        <w:jc w:val="center"/>
        <w:rPr>
          <w:rFonts w:eastAsia="Times New Roman" w:cs="Times New Roman"/>
          <w:vanish/>
          <w:szCs w:val="24"/>
          <w:lang w:eastAsia="lv-LV"/>
        </w:rPr>
      </w:pPr>
    </w:p>
    <w:tbl>
      <w:tblPr>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
        <w:gridCol w:w="4212"/>
        <w:gridCol w:w="4142"/>
      </w:tblGrid>
      <w:tr w:rsidR="00CB0258" w:rsidRPr="00CB0258" w:rsidTr="009B1301">
        <w:trPr>
          <w:trHeight w:val="37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F20546" w:rsidRPr="00CB0258" w:rsidRDefault="00F20546" w:rsidP="00F20546">
            <w:pPr>
              <w:spacing w:before="100" w:beforeAutospacing="1" w:after="100" w:afterAutospacing="1" w:line="360" w:lineRule="auto"/>
              <w:ind w:firstLine="300"/>
              <w:jc w:val="center"/>
              <w:rPr>
                <w:rFonts w:eastAsia="Times New Roman" w:cs="Times New Roman"/>
                <w:b/>
                <w:bCs/>
                <w:szCs w:val="24"/>
                <w:lang w:eastAsia="lv-LV"/>
              </w:rPr>
            </w:pPr>
            <w:r w:rsidRPr="00CB0258">
              <w:rPr>
                <w:rFonts w:eastAsia="Times New Roman" w:cs="Times New Roman"/>
                <w:b/>
                <w:bCs/>
                <w:szCs w:val="24"/>
                <w:lang w:eastAsia="lv-LV"/>
              </w:rPr>
              <w:t>VII. Tiesību akta projekta izpildes nodrošināšana un tās ietekme uz institūcijām</w:t>
            </w:r>
          </w:p>
        </w:tc>
      </w:tr>
      <w:tr w:rsidR="00CB0258" w:rsidRPr="00CB0258" w:rsidTr="00B042F3">
        <w:trPr>
          <w:trHeight w:val="420"/>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1.</w:t>
            </w:r>
          </w:p>
        </w:tc>
        <w:tc>
          <w:tcPr>
            <w:tcW w:w="2396"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Projekta izpildē</w:t>
            </w:r>
            <w:r w:rsidR="00D1264E">
              <w:rPr>
                <w:rFonts w:eastAsia="Times New Roman" w:cs="Times New Roman"/>
                <w:szCs w:val="24"/>
                <w:lang w:eastAsia="lv-LV"/>
              </w:rPr>
              <w:t xml:space="preserve"> </w:t>
            </w:r>
            <w:r w:rsidRPr="00CB0258">
              <w:rPr>
                <w:rFonts w:eastAsia="Times New Roman" w:cs="Times New Roman"/>
                <w:szCs w:val="24"/>
                <w:lang w:eastAsia="lv-LV"/>
              </w:rPr>
              <w:t>iesaistītās institūcijas</w:t>
            </w:r>
          </w:p>
        </w:tc>
        <w:tc>
          <w:tcPr>
            <w:tcW w:w="2313" w:type="pct"/>
            <w:tcBorders>
              <w:top w:val="outset" w:sz="6" w:space="0" w:color="auto"/>
              <w:left w:val="outset" w:sz="6" w:space="0" w:color="auto"/>
              <w:bottom w:val="outset" w:sz="6" w:space="0" w:color="auto"/>
              <w:right w:val="outset" w:sz="6" w:space="0" w:color="auto"/>
            </w:tcBorders>
            <w:hideMark/>
          </w:tcPr>
          <w:p w:rsidR="00F20546" w:rsidRPr="00CB0258" w:rsidRDefault="002216F6" w:rsidP="00F20546">
            <w:pPr>
              <w:rPr>
                <w:rFonts w:eastAsia="Times New Roman" w:cs="Times New Roman"/>
                <w:szCs w:val="24"/>
                <w:lang w:eastAsia="lv-LV"/>
              </w:rPr>
            </w:pPr>
            <w:r>
              <w:rPr>
                <w:rFonts w:eastAsia="Times New Roman" w:cs="Times New Roman"/>
                <w:szCs w:val="24"/>
                <w:lang w:eastAsia="lv-LV"/>
              </w:rPr>
              <w:t>Valsts un pašvaldību kapitālsabiedrības.</w:t>
            </w:r>
          </w:p>
        </w:tc>
      </w:tr>
      <w:tr w:rsidR="00CB0258" w:rsidRPr="00CB0258" w:rsidTr="00B042F3">
        <w:trPr>
          <w:trHeight w:val="450"/>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2.</w:t>
            </w:r>
          </w:p>
        </w:tc>
        <w:tc>
          <w:tcPr>
            <w:tcW w:w="2396"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Projekta izpildes ietekme uz pārvaldes funkcijām un institucionālo struktūru.</w:t>
            </w:r>
          </w:p>
          <w:p w:rsidR="00F20546" w:rsidRPr="00CB0258" w:rsidRDefault="00F20546" w:rsidP="00D1264E">
            <w:pPr>
              <w:ind w:firstLine="301"/>
              <w:rPr>
                <w:rFonts w:eastAsia="Times New Roman" w:cs="Times New Roman"/>
                <w:szCs w:val="24"/>
                <w:lang w:eastAsia="lv-LV"/>
              </w:rPr>
            </w:pPr>
            <w:r w:rsidRPr="00CB0258">
              <w:rPr>
                <w:rFonts w:eastAsia="Times New Roman" w:cs="Times New Roman"/>
                <w:szCs w:val="24"/>
                <w:lang w:eastAsia="lv-LV"/>
              </w:rPr>
              <w:t>Jaunu institūciju izveide, esošu institūciju likvidācija vai reorganizācija, to ietekme uz institūcijas cilvēkresursiem</w:t>
            </w:r>
          </w:p>
        </w:tc>
        <w:tc>
          <w:tcPr>
            <w:tcW w:w="2313" w:type="pct"/>
            <w:tcBorders>
              <w:top w:val="outset" w:sz="6" w:space="0" w:color="auto"/>
              <w:left w:val="outset" w:sz="6" w:space="0" w:color="auto"/>
              <w:bottom w:val="outset" w:sz="6" w:space="0" w:color="auto"/>
              <w:right w:val="outset" w:sz="6" w:space="0" w:color="auto"/>
            </w:tcBorders>
            <w:hideMark/>
          </w:tcPr>
          <w:p w:rsidR="00F20546" w:rsidRPr="00CB0258" w:rsidRDefault="002216F6" w:rsidP="002216F6">
            <w:pPr>
              <w:rPr>
                <w:rFonts w:eastAsia="Times New Roman" w:cs="Times New Roman"/>
                <w:szCs w:val="24"/>
                <w:lang w:eastAsia="lv-LV"/>
              </w:rPr>
            </w:pPr>
            <w:r>
              <w:rPr>
                <w:rFonts w:eastAsia="Times New Roman" w:cs="Times New Roman"/>
                <w:szCs w:val="24"/>
                <w:lang w:eastAsia="lv-LV"/>
              </w:rPr>
              <w:t>Normatīvā akta izpilde tiks nodrošināta  valsts un pašvaldību kapitālsabiedrību esošo funkciju ietvaros.</w:t>
            </w:r>
          </w:p>
        </w:tc>
      </w:tr>
      <w:tr w:rsidR="00CB0258" w:rsidRPr="00CB0258" w:rsidTr="00B042F3">
        <w:trPr>
          <w:trHeight w:val="390"/>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3.</w:t>
            </w:r>
          </w:p>
        </w:tc>
        <w:tc>
          <w:tcPr>
            <w:tcW w:w="2396" w:type="pct"/>
            <w:tcBorders>
              <w:top w:val="outset" w:sz="6" w:space="0" w:color="auto"/>
              <w:left w:val="outset" w:sz="6" w:space="0" w:color="auto"/>
              <w:bottom w:val="outset" w:sz="6" w:space="0" w:color="auto"/>
              <w:right w:val="outset" w:sz="6" w:space="0" w:color="auto"/>
            </w:tcBorders>
            <w:hideMark/>
          </w:tcPr>
          <w:p w:rsidR="00F20546" w:rsidRPr="00CB0258" w:rsidRDefault="00F20546" w:rsidP="00F20546">
            <w:pPr>
              <w:rPr>
                <w:rFonts w:eastAsia="Times New Roman" w:cs="Times New Roman"/>
                <w:szCs w:val="24"/>
                <w:lang w:eastAsia="lv-LV"/>
              </w:rPr>
            </w:pPr>
            <w:r w:rsidRPr="00CB0258">
              <w:rPr>
                <w:rFonts w:eastAsia="Times New Roman" w:cs="Times New Roman"/>
                <w:szCs w:val="24"/>
                <w:lang w:eastAsia="lv-LV"/>
              </w:rPr>
              <w:t>Cita informācija</w:t>
            </w:r>
          </w:p>
        </w:tc>
        <w:tc>
          <w:tcPr>
            <w:tcW w:w="2313" w:type="pct"/>
            <w:tcBorders>
              <w:top w:val="outset" w:sz="6" w:space="0" w:color="auto"/>
              <w:left w:val="outset" w:sz="6" w:space="0" w:color="auto"/>
              <w:bottom w:val="outset" w:sz="6" w:space="0" w:color="auto"/>
              <w:right w:val="outset" w:sz="6" w:space="0" w:color="auto"/>
            </w:tcBorders>
            <w:hideMark/>
          </w:tcPr>
          <w:p w:rsidR="00F20546" w:rsidRPr="00CB0258" w:rsidRDefault="002216F6" w:rsidP="002216F6">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1B4E70" w:rsidRDefault="001B4E70">
      <w:pPr>
        <w:rPr>
          <w:rFonts w:cs="Times New Roman"/>
          <w:szCs w:val="24"/>
        </w:rPr>
      </w:pPr>
    </w:p>
    <w:p w:rsidR="00EF0B31" w:rsidRPr="001B4E70" w:rsidRDefault="001B4E70">
      <w:pPr>
        <w:rPr>
          <w:rFonts w:cs="Times New Roman"/>
          <w:i/>
          <w:szCs w:val="24"/>
        </w:rPr>
      </w:pPr>
      <w:r w:rsidRPr="001B4E70">
        <w:rPr>
          <w:rFonts w:cs="Times New Roman"/>
          <w:i/>
          <w:szCs w:val="24"/>
        </w:rPr>
        <w:t xml:space="preserve">Anotācijas III, </w:t>
      </w:r>
      <w:r w:rsidR="001148A8">
        <w:rPr>
          <w:rFonts w:cs="Times New Roman"/>
          <w:i/>
          <w:szCs w:val="24"/>
        </w:rPr>
        <w:t>I</w:t>
      </w:r>
      <w:r w:rsidRPr="001B4E70">
        <w:rPr>
          <w:rFonts w:cs="Times New Roman"/>
          <w:i/>
          <w:szCs w:val="24"/>
        </w:rPr>
        <w:t>V</w:t>
      </w:r>
      <w:r w:rsidR="001148A8">
        <w:rPr>
          <w:rFonts w:cs="Times New Roman"/>
          <w:i/>
          <w:szCs w:val="24"/>
        </w:rPr>
        <w:t>, V</w:t>
      </w:r>
      <w:r w:rsidR="00914205">
        <w:rPr>
          <w:rFonts w:cs="Times New Roman"/>
          <w:i/>
          <w:szCs w:val="24"/>
        </w:rPr>
        <w:t>,</w:t>
      </w:r>
      <w:r w:rsidRPr="001B4E70">
        <w:rPr>
          <w:rFonts w:cs="Times New Roman"/>
          <w:i/>
          <w:szCs w:val="24"/>
        </w:rPr>
        <w:t xml:space="preserve"> </w:t>
      </w:r>
      <w:r w:rsidR="00914205">
        <w:rPr>
          <w:rFonts w:cs="Times New Roman"/>
          <w:i/>
          <w:szCs w:val="24"/>
        </w:rPr>
        <w:t xml:space="preserve">VI </w:t>
      </w:r>
      <w:r w:rsidRPr="001B4E70">
        <w:rPr>
          <w:rFonts w:cs="Times New Roman"/>
          <w:i/>
          <w:szCs w:val="24"/>
        </w:rPr>
        <w:t>sadaļa nav at</w:t>
      </w:r>
      <w:r w:rsidR="00461399">
        <w:rPr>
          <w:rFonts w:cs="Times New Roman"/>
          <w:i/>
          <w:szCs w:val="24"/>
        </w:rPr>
        <w:t>t</w:t>
      </w:r>
      <w:r w:rsidRPr="001B4E70">
        <w:rPr>
          <w:rFonts w:cs="Times New Roman"/>
          <w:i/>
          <w:szCs w:val="24"/>
        </w:rPr>
        <w:t>iecinām</w:t>
      </w:r>
      <w:r>
        <w:rPr>
          <w:rFonts w:cs="Times New Roman"/>
          <w:i/>
          <w:szCs w:val="24"/>
        </w:rPr>
        <w:t>a.</w:t>
      </w:r>
    </w:p>
    <w:p w:rsidR="002D2A3B" w:rsidRPr="00CB0258" w:rsidRDefault="002D2A3B">
      <w:pPr>
        <w:rPr>
          <w:rFonts w:cs="Times New Roman"/>
          <w:szCs w:val="24"/>
        </w:rPr>
      </w:pPr>
    </w:p>
    <w:p w:rsidR="002D2A3B" w:rsidRPr="006B27DB" w:rsidRDefault="002D2A3B" w:rsidP="002D2A3B">
      <w:pPr>
        <w:tabs>
          <w:tab w:val="left" w:pos="6840"/>
        </w:tabs>
        <w:jc w:val="both"/>
        <w:rPr>
          <w:sz w:val="28"/>
          <w:szCs w:val="28"/>
        </w:rPr>
      </w:pPr>
      <w:r w:rsidRPr="006B27DB">
        <w:rPr>
          <w:sz w:val="28"/>
          <w:szCs w:val="28"/>
        </w:rPr>
        <w:t xml:space="preserve">       Finanšu ministrs </w:t>
      </w:r>
      <w:r w:rsidRPr="006B27DB">
        <w:rPr>
          <w:sz w:val="28"/>
          <w:szCs w:val="28"/>
        </w:rPr>
        <w:tab/>
      </w:r>
      <w:r w:rsidR="006B27DB">
        <w:rPr>
          <w:sz w:val="28"/>
          <w:szCs w:val="28"/>
        </w:rPr>
        <w:tab/>
      </w:r>
      <w:proofErr w:type="spellStart"/>
      <w:r w:rsidRPr="006B27DB">
        <w:rPr>
          <w:sz w:val="28"/>
          <w:szCs w:val="28"/>
        </w:rPr>
        <w:t>A.Vilks</w:t>
      </w:r>
      <w:proofErr w:type="spellEnd"/>
    </w:p>
    <w:p w:rsidR="002D2A3B" w:rsidRDefault="002D2A3B" w:rsidP="002D2A3B">
      <w:pPr>
        <w:tabs>
          <w:tab w:val="left" w:pos="6840"/>
        </w:tabs>
        <w:jc w:val="both"/>
        <w:rPr>
          <w:i/>
          <w:sz w:val="28"/>
          <w:szCs w:val="28"/>
        </w:rPr>
      </w:pPr>
    </w:p>
    <w:p w:rsidR="00D61CDE" w:rsidRDefault="00D61CDE" w:rsidP="002D2A3B">
      <w:pPr>
        <w:tabs>
          <w:tab w:val="left" w:pos="6840"/>
        </w:tabs>
        <w:jc w:val="both"/>
        <w:rPr>
          <w:i/>
          <w:sz w:val="28"/>
          <w:szCs w:val="28"/>
        </w:rPr>
      </w:pPr>
    </w:p>
    <w:p w:rsidR="00D61CDE" w:rsidRDefault="00D61CDE" w:rsidP="002D2A3B">
      <w:pPr>
        <w:tabs>
          <w:tab w:val="left" w:pos="6840"/>
        </w:tabs>
        <w:jc w:val="both"/>
        <w:rPr>
          <w:i/>
          <w:sz w:val="28"/>
          <w:szCs w:val="28"/>
        </w:rPr>
      </w:pPr>
    </w:p>
    <w:p w:rsidR="00D61CDE" w:rsidRPr="00CB0258" w:rsidRDefault="00D61CDE" w:rsidP="002D2A3B">
      <w:pPr>
        <w:tabs>
          <w:tab w:val="left" w:pos="6840"/>
        </w:tabs>
        <w:jc w:val="both"/>
        <w:rPr>
          <w:i/>
          <w:sz w:val="28"/>
          <w:szCs w:val="28"/>
        </w:rPr>
      </w:pPr>
    </w:p>
    <w:p w:rsidR="002D2A3B" w:rsidRPr="006B27DB" w:rsidRDefault="002D2A3B" w:rsidP="002D2A3B">
      <w:pPr>
        <w:tabs>
          <w:tab w:val="left" w:pos="3840"/>
        </w:tabs>
        <w:rPr>
          <w:sz w:val="18"/>
          <w:szCs w:val="18"/>
        </w:rPr>
      </w:pPr>
      <w:proofErr w:type="spellStart"/>
      <w:r w:rsidRPr="006B27DB">
        <w:rPr>
          <w:sz w:val="18"/>
          <w:szCs w:val="18"/>
        </w:rPr>
        <w:t>I.Artemjeva</w:t>
      </w:r>
      <w:proofErr w:type="spellEnd"/>
    </w:p>
    <w:p w:rsidR="00725C2D" w:rsidRDefault="00725C2D" w:rsidP="002D2A3B">
      <w:pPr>
        <w:pStyle w:val="naiskr"/>
        <w:spacing w:before="0" w:after="0"/>
        <w:rPr>
          <w:sz w:val="18"/>
          <w:szCs w:val="18"/>
        </w:rPr>
      </w:pPr>
      <w:r>
        <w:rPr>
          <w:sz w:val="18"/>
          <w:szCs w:val="18"/>
        </w:rPr>
        <w:t>19.02.2014 13:34</w:t>
      </w:r>
    </w:p>
    <w:p w:rsidR="002D2A3B" w:rsidRPr="006B27DB" w:rsidRDefault="002D2A3B" w:rsidP="002D2A3B">
      <w:pPr>
        <w:pStyle w:val="naiskr"/>
        <w:spacing w:before="0" w:after="0"/>
        <w:rPr>
          <w:sz w:val="18"/>
          <w:szCs w:val="18"/>
        </w:rPr>
      </w:pPr>
      <w:r w:rsidRPr="006B27DB">
        <w:rPr>
          <w:sz w:val="18"/>
          <w:szCs w:val="18"/>
        </w:rPr>
        <w:fldChar w:fldCharType="begin"/>
      </w:r>
      <w:r w:rsidRPr="006B27DB">
        <w:rPr>
          <w:sz w:val="18"/>
          <w:szCs w:val="18"/>
        </w:rPr>
        <w:instrText xml:space="preserve"> NUMWORDS   \* MERGEFORMAT </w:instrText>
      </w:r>
      <w:r w:rsidRPr="006B27DB">
        <w:rPr>
          <w:sz w:val="18"/>
          <w:szCs w:val="18"/>
        </w:rPr>
        <w:fldChar w:fldCharType="separate"/>
      </w:r>
      <w:r w:rsidR="0091678E">
        <w:rPr>
          <w:noProof/>
          <w:sz w:val="18"/>
          <w:szCs w:val="18"/>
        </w:rPr>
        <w:t>841</w:t>
      </w:r>
      <w:r w:rsidRPr="006B27DB">
        <w:rPr>
          <w:sz w:val="18"/>
          <w:szCs w:val="18"/>
        </w:rPr>
        <w:fldChar w:fldCharType="end"/>
      </w:r>
      <w:bookmarkStart w:id="0" w:name="_GoBack"/>
      <w:bookmarkEnd w:id="0"/>
    </w:p>
    <w:p w:rsidR="002D2A3B" w:rsidRPr="006B27DB" w:rsidRDefault="002D2A3B" w:rsidP="002D2A3B">
      <w:pPr>
        <w:pStyle w:val="naiskr"/>
        <w:spacing w:before="0" w:after="0"/>
        <w:rPr>
          <w:sz w:val="18"/>
          <w:szCs w:val="18"/>
        </w:rPr>
      </w:pPr>
      <w:r w:rsidRPr="006B27DB">
        <w:rPr>
          <w:sz w:val="18"/>
          <w:szCs w:val="18"/>
        </w:rPr>
        <w:t>67095599; fakss 67095541</w:t>
      </w:r>
    </w:p>
    <w:p w:rsidR="002D2A3B" w:rsidRPr="006B27DB" w:rsidRDefault="0091678E" w:rsidP="002371F8">
      <w:pPr>
        <w:pStyle w:val="naiskr"/>
        <w:spacing w:before="0" w:after="0"/>
        <w:rPr>
          <w:sz w:val="18"/>
          <w:szCs w:val="18"/>
          <w:lang w:val="en-GB"/>
        </w:rPr>
      </w:pPr>
      <w:hyperlink r:id="rId7" w:history="1">
        <w:r w:rsidR="002D2A3B" w:rsidRPr="006B27DB">
          <w:rPr>
            <w:rStyle w:val="Hyperlink"/>
            <w:color w:val="auto"/>
            <w:sz w:val="18"/>
            <w:szCs w:val="18"/>
          </w:rPr>
          <w:t>Ineta.Artemjeva@fm.gov.lv</w:t>
        </w:r>
      </w:hyperlink>
      <w:r w:rsidR="002D2A3B" w:rsidRPr="006B27DB">
        <w:rPr>
          <w:sz w:val="18"/>
          <w:szCs w:val="18"/>
        </w:rPr>
        <w:t xml:space="preserve"> </w:t>
      </w:r>
    </w:p>
    <w:sectPr w:rsidR="002D2A3B" w:rsidRPr="006B27D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36" w:rsidRDefault="00EF3736" w:rsidP="006E144C">
      <w:r>
        <w:separator/>
      </w:r>
    </w:p>
  </w:endnote>
  <w:endnote w:type="continuationSeparator" w:id="0">
    <w:p w:rsidR="00EF3736" w:rsidRDefault="00EF3736" w:rsidP="006E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4C" w:rsidRPr="006E144C" w:rsidRDefault="006E144C" w:rsidP="006E144C">
    <w:pPr>
      <w:pStyle w:val="Footer"/>
      <w:jc w:val="both"/>
      <w:rPr>
        <w:sz w:val="18"/>
        <w:szCs w:val="18"/>
      </w:rPr>
    </w:pPr>
    <w:r w:rsidRPr="006E144C">
      <w:rPr>
        <w:sz w:val="18"/>
        <w:szCs w:val="18"/>
      </w:rPr>
      <w:t>FMAnot_</w:t>
    </w:r>
    <w:r w:rsidR="008B05F1">
      <w:rPr>
        <w:sz w:val="18"/>
        <w:szCs w:val="18"/>
      </w:rPr>
      <w:t>1</w:t>
    </w:r>
    <w:r w:rsidR="00B56F13">
      <w:rPr>
        <w:sz w:val="18"/>
        <w:szCs w:val="18"/>
      </w:rPr>
      <w:t>9</w:t>
    </w:r>
    <w:r w:rsidR="008B05F1">
      <w:rPr>
        <w:sz w:val="18"/>
        <w:szCs w:val="18"/>
      </w:rPr>
      <w:t>02</w:t>
    </w:r>
    <w:r w:rsidRPr="006E144C">
      <w:rPr>
        <w:sz w:val="18"/>
        <w:szCs w:val="18"/>
      </w:rPr>
      <w:t>14_311; Ministru kabineta noteikumu „Grozījumi Ministru kabineta 2010.gada 30.marta noteikumos Nr.311 „Noteikumi par valsts vai pašvaldību kapitālsabiedrību valdes locekļu skaitu, padomes un valdes locekļa, pašvaldības kapitāla daļu turētāja pārstāvja un atbildīgā darbinieka atlīdzību””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36" w:rsidRDefault="00EF3736" w:rsidP="006E144C">
      <w:r>
        <w:separator/>
      </w:r>
    </w:p>
  </w:footnote>
  <w:footnote w:type="continuationSeparator" w:id="0">
    <w:p w:rsidR="00EF3736" w:rsidRDefault="00EF3736" w:rsidP="006E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35012"/>
      <w:docPartObj>
        <w:docPartGallery w:val="Page Numbers (Top of Page)"/>
        <w:docPartUnique/>
      </w:docPartObj>
    </w:sdtPr>
    <w:sdtEndPr>
      <w:rPr>
        <w:noProof/>
      </w:rPr>
    </w:sdtEndPr>
    <w:sdtContent>
      <w:p w:rsidR="002710F4" w:rsidRDefault="002710F4">
        <w:pPr>
          <w:pStyle w:val="Header"/>
          <w:jc w:val="center"/>
        </w:pPr>
        <w:r>
          <w:fldChar w:fldCharType="begin"/>
        </w:r>
        <w:r>
          <w:instrText xml:space="preserve"> PAGE   \* MERGEFORMAT </w:instrText>
        </w:r>
        <w:r>
          <w:fldChar w:fldCharType="separate"/>
        </w:r>
        <w:r w:rsidR="0091678E">
          <w:rPr>
            <w:noProof/>
          </w:rPr>
          <w:t>2</w:t>
        </w:r>
        <w:r>
          <w:rPr>
            <w:noProof/>
          </w:rPr>
          <w:fldChar w:fldCharType="end"/>
        </w:r>
      </w:p>
    </w:sdtContent>
  </w:sdt>
  <w:p w:rsidR="002710F4" w:rsidRDefault="00271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46"/>
    <w:rsid w:val="000049C2"/>
    <w:rsid w:val="00044332"/>
    <w:rsid w:val="00050A07"/>
    <w:rsid w:val="0006568D"/>
    <w:rsid w:val="00087DC1"/>
    <w:rsid w:val="000C7870"/>
    <w:rsid w:val="001148A8"/>
    <w:rsid w:val="00136E3D"/>
    <w:rsid w:val="00152EDE"/>
    <w:rsid w:val="001569C0"/>
    <w:rsid w:val="00177455"/>
    <w:rsid w:val="0019343F"/>
    <w:rsid w:val="00194A43"/>
    <w:rsid w:val="00196E8C"/>
    <w:rsid w:val="001B28EF"/>
    <w:rsid w:val="001B4E70"/>
    <w:rsid w:val="001C1FC1"/>
    <w:rsid w:val="001E5338"/>
    <w:rsid w:val="002127F1"/>
    <w:rsid w:val="002216F6"/>
    <w:rsid w:val="002371F8"/>
    <w:rsid w:val="002555AA"/>
    <w:rsid w:val="002710F4"/>
    <w:rsid w:val="002A3ACE"/>
    <w:rsid w:val="002C0E9C"/>
    <w:rsid w:val="002D2A3B"/>
    <w:rsid w:val="002E2207"/>
    <w:rsid w:val="003A3314"/>
    <w:rsid w:val="003B1463"/>
    <w:rsid w:val="003B2C36"/>
    <w:rsid w:val="003D2401"/>
    <w:rsid w:val="00461399"/>
    <w:rsid w:val="004B13EF"/>
    <w:rsid w:val="004B5A66"/>
    <w:rsid w:val="004F197B"/>
    <w:rsid w:val="004F2529"/>
    <w:rsid w:val="00504D7D"/>
    <w:rsid w:val="00514600"/>
    <w:rsid w:val="005159B0"/>
    <w:rsid w:val="005203E6"/>
    <w:rsid w:val="005728D8"/>
    <w:rsid w:val="00575B2E"/>
    <w:rsid w:val="005B1E55"/>
    <w:rsid w:val="005E2751"/>
    <w:rsid w:val="00625714"/>
    <w:rsid w:val="00645413"/>
    <w:rsid w:val="00652BCF"/>
    <w:rsid w:val="006723C1"/>
    <w:rsid w:val="006A2E5D"/>
    <w:rsid w:val="006B27DB"/>
    <w:rsid w:val="006D5788"/>
    <w:rsid w:val="006E144C"/>
    <w:rsid w:val="006E34D1"/>
    <w:rsid w:val="007009E1"/>
    <w:rsid w:val="00700ABB"/>
    <w:rsid w:val="00707689"/>
    <w:rsid w:val="00725C2D"/>
    <w:rsid w:val="00727352"/>
    <w:rsid w:val="007E1551"/>
    <w:rsid w:val="00895E00"/>
    <w:rsid w:val="00896D19"/>
    <w:rsid w:val="008B05F1"/>
    <w:rsid w:val="008E1CCF"/>
    <w:rsid w:val="00914205"/>
    <w:rsid w:val="0091678E"/>
    <w:rsid w:val="00945C87"/>
    <w:rsid w:val="009A7536"/>
    <w:rsid w:val="009B1301"/>
    <w:rsid w:val="009C26FB"/>
    <w:rsid w:val="009D1BF4"/>
    <w:rsid w:val="009D5110"/>
    <w:rsid w:val="009E2965"/>
    <w:rsid w:val="009F529A"/>
    <w:rsid w:val="00A74684"/>
    <w:rsid w:val="00AA1DDE"/>
    <w:rsid w:val="00AB7127"/>
    <w:rsid w:val="00AC6D86"/>
    <w:rsid w:val="00AC74C1"/>
    <w:rsid w:val="00B02531"/>
    <w:rsid w:val="00B042F3"/>
    <w:rsid w:val="00B2275B"/>
    <w:rsid w:val="00B27C6C"/>
    <w:rsid w:val="00B33E3D"/>
    <w:rsid w:val="00B36BDD"/>
    <w:rsid w:val="00B56F13"/>
    <w:rsid w:val="00B60B30"/>
    <w:rsid w:val="00C15717"/>
    <w:rsid w:val="00C50EFE"/>
    <w:rsid w:val="00C774A7"/>
    <w:rsid w:val="00CB0258"/>
    <w:rsid w:val="00D1264E"/>
    <w:rsid w:val="00D2198C"/>
    <w:rsid w:val="00D503E0"/>
    <w:rsid w:val="00D61CDE"/>
    <w:rsid w:val="00D63B5D"/>
    <w:rsid w:val="00D67A86"/>
    <w:rsid w:val="00D80004"/>
    <w:rsid w:val="00DD1C5D"/>
    <w:rsid w:val="00DD4489"/>
    <w:rsid w:val="00E3444B"/>
    <w:rsid w:val="00E96054"/>
    <w:rsid w:val="00EF0B31"/>
    <w:rsid w:val="00EF3736"/>
    <w:rsid w:val="00EF5154"/>
    <w:rsid w:val="00F20546"/>
    <w:rsid w:val="00F76AD3"/>
    <w:rsid w:val="00F773C6"/>
    <w:rsid w:val="00FB5B82"/>
    <w:rsid w:val="00FE4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ED8F8-C34F-4A22-957C-1FDE2CB2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4C"/>
    <w:pPr>
      <w:tabs>
        <w:tab w:val="center" w:pos="4153"/>
        <w:tab w:val="right" w:pos="8306"/>
      </w:tabs>
    </w:pPr>
  </w:style>
  <w:style w:type="character" w:customStyle="1" w:styleId="HeaderChar">
    <w:name w:val="Header Char"/>
    <w:basedOn w:val="DefaultParagraphFont"/>
    <w:link w:val="Header"/>
    <w:uiPriority w:val="99"/>
    <w:rsid w:val="006E144C"/>
  </w:style>
  <w:style w:type="paragraph" w:styleId="Footer">
    <w:name w:val="footer"/>
    <w:basedOn w:val="Normal"/>
    <w:link w:val="FooterChar"/>
    <w:uiPriority w:val="99"/>
    <w:unhideWhenUsed/>
    <w:rsid w:val="006E144C"/>
    <w:pPr>
      <w:tabs>
        <w:tab w:val="center" w:pos="4153"/>
        <w:tab w:val="right" w:pos="8306"/>
      </w:tabs>
    </w:pPr>
  </w:style>
  <w:style w:type="character" w:customStyle="1" w:styleId="FooterChar">
    <w:name w:val="Footer Char"/>
    <w:basedOn w:val="DefaultParagraphFont"/>
    <w:link w:val="Footer"/>
    <w:uiPriority w:val="99"/>
    <w:rsid w:val="006E144C"/>
  </w:style>
  <w:style w:type="character" w:styleId="Hyperlink">
    <w:name w:val="Hyperlink"/>
    <w:rsid w:val="002D2A3B"/>
    <w:rPr>
      <w:color w:val="0000FF"/>
      <w:u w:val="single"/>
    </w:rPr>
  </w:style>
  <w:style w:type="paragraph" w:customStyle="1" w:styleId="naiskr">
    <w:name w:val="naiskr"/>
    <w:basedOn w:val="Normal"/>
    <w:rsid w:val="002D2A3B"/>
    <w:pPr>
      <w:spacing w:before="75" w:after="75"/>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4316">
      <w:bodyDiv w:val="1"/>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sChild>
            <w:div w:id="1910995093">
              <w:marLeft w:val="0"/>
              <w:marRight w:val="0"/>
              <w:marTop w:val="0"/>
              <w:marBottom w:val="0"/>
              <w:divBdr>
                <w:top w:val="none" w:sz="0" w:space="0" w:color="auto"/>
                <w:left w:val="none" w:sz="0" w:space="0" w:color="auto"/>
                <w:bottom w:val="none" w:sz="0" w:space="0" w:color="auto"/>
                <w:right w:val="none" w:sz="0" w:space="0" w:color="auto"/>
              </w:divBdr>
              <w:divsChild>
                <w:div w:id="1485008640">
                  <w:marLeft w:val="0"/>
                  <w:marRight w:val="0"/>
                  <w:marTop w:val="0"/>
                  <w:marBottom w:val="0"/>
                  <w:divBdr>
                    <w:top w:val="none" w:sz="0" w:space="0" w:color="auto"/>
                    <w:left w:val="none" w:sz="0" w:space="0" w:color="auto"/>
                    <w:bottom w:val="none" w:sz="0" w:space="0" w:color="auto"/>
                    <w:right w:val="none" w:sz="0" w:space="0" w:color="auto"/>
                  </w:divBdr>
                  <w:divsChild>
                    <w:div w:id="126555533">
                      <w:marLeft w:val="0"/>
                      <w:marRight w:val="0"/>
                      <w:marTop w:val="0"/>
                      <w:marBottom w:val="0"/>
                      <w:divBdr>
                        <w:top w:val="none" w:sz="0" w:space="0" w:color="auto"/>
                        <w:left w:val="none" w:sz="0" w:space="0" w:color="auto"/>
                        <w:bottom w:val="none" w:sz="0" w:space="0" w:color="auto"/>
                        <w:right w:val="none" w:sz="0" w:space="0" w:color="auto"/>
                      </w:divBdr>
                      <w:divsChild>
                        <w:div w:id="818693084">
                          <w:marLeft w:val="0"/>
                          <w:marRight w:val="0"/>
                          <w:marTop w:val="0"/>
                          <w:marBottom w:val="0"/>
                          <w:divBdr>
                            <w:top w:val="none" w:sz="0" w:space="0" w:color="auto"/>
                            <w:left w:val="none" w:sz="0" w:space="0" w:color="auto"/>
                            <w:bottom w:val="none" w:sz="0" w:space="0" w:color="auto"/>
                            <w:right w:val="none" w:sz="0" w:space="0" w:color="auto"/>
                          </w:divBdr>
                          <w:divsChild>
                            <w:div w:id="2036269925">
                              <w:marLeft w:val="0"/>
                              <w:marRight w:val="0"/>
                              <w:marTop w:val="400"/>
                              <w:marBottom w:val="0"/>
                              <w:divBdr>
                                <w:top w:val="none" w:sz="0" w:space="0" w:color="auto"/>
                                <w:left w:val="none" w:sz="0" w:space="0" w:color="auto"/>
                                <w:bottom w:val="none" w:sz="0" w:space="0" w:color="auto"/>
                                <w:right w:val="none" w:sz="0" w:space="0" w:color="auto"/>
                              </w:divBdr>
                            </w:div>
                            <w:div w:id="1929194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Osina@f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7A91-1A2B-480F-8535-7BCFEC5E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856</Words>
  <Characters>6372</Characters>
  <Application>Microsoft Office Word</Application>
  <DocSecurity>0</DocSecurity>
  <Lines>177</Lines>
  <Paragraphs>60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30.marta noteikumos Nr.311 „Noteikumi par valsts vai pašvaldību kapitālsabiedrību valdes locekļu skaitu, padomes un valdes locekļa, pašvaldības kapitāla daļu turētāja pārstāvja un atbildīg</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30.marta noteikumos Nr.311 „Noteikumi par valsts vai pašvaldību kapitālsabiedrību valdes locekļu skaitu, padomes un valdes locekļa, pašvaldības kapitāla daļu turētāja pārstāvja un atbildīgā darbinieka atlīdzību”” projekts</dc:title>
  <dc:subject>Anotācija</dc:subject>
  <dc:creator>Artemjeva Ineta</dc:creator>
  <cp:keywords/>
  <dc:description>tel. 67095599
Ineta.Artemjeva@fm.gov.lv</dc:description>
  <cp:lastModifiedBy>Artemjeva Ineta</cp:lastModifiedBy>
  <cp:revision>11</cp:revision>
  <dcterms:created xsi:type="dcterms:W3CDTF">2014-02-19T07:43:00Z</dcterms:created>
  <dcterms:modified xsi:type="dcterms:W3CDTF">2014-02-19T12:48:00Z</dcterms:modified>
</cp:coreProperties>
</file>