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A4D" w:rsidRDefault="00D771DF" w:rsidP="00D771DF">
      <w:pPr>
        <w:jc w:val="right"/>
        <w:rPr>
          <w:sz w:val="26"/>
          <w:szCs w:val="28"/>
          <w:u w:val="single"/>
        </w:rPr>
      </w:pPr>
      <w:bookmarkStart w:id="0" w:name="_GoBack"/>
      <w:bookmarkEnd w:id="0"/>
      <w:r w:rsidRPr="00D771DF">
        <w:rPr>
          <w:sz w:val="26"/>
          <w:szCs w:val="28"/>
          <w:u w:val="single"/>
        </w:rPr>
        <w:t>Precizēts</w:t>
      </w:r>
    </w:p>
    <w:p w:rsidR="00D771DF" w:rsidRPr="00D771DF" w:rsidRDefault="00D771DF" w:rsidP="00D771DF">
      <w:pPr>
        <w:jc w:val="right"/>
        <w:rPr>
          <w:sz w:val="26"/>
          <w:szCs w:val="28"/>
          <w:u w:val="single"/>
        </w:rPr>
      </w:pPr>
    </w:p>
    <w:tbl>
      <w:tblPr>
        <w:tblW w:w="5054" w:type="pct"/>
        <w:tblCellSpacing w:w="0" w:type="dxa"/>
        <w:tblCellMar>
          <w:left w:w="0" w:type="dxa"/>
          <w:right w:w="0" w:type="dxa"/>
        </w:tblCellMar>
        <w:tblLook w:val="04A0" w:firstRow="1" w:lastRow="0" w:firstColumn="1" w:lastColumn="0" w:noHBand="0" w:noVBand="1"/>
      </w:tblPr>
      <w:tblGrid>
        <w:gridCol w:w="9507"/>
      </w:tblGrid>
      <w:tr w:rsidR="007A7E9A" w:rsidRPr="00811564" w:rsidTr="009C76E9">
        <w:trPr>
          <w:tblCellSpacing w:w="0" w:type="dxa"/>
        </w:trPr>
        <w:tc>
          <w:tcPr>
            <w:tcW w:w="0" w:type="auto"/>
            <w:vAlign w:val="center"/>
          </w:tcPr>
          <w:p w:rsidR="002D15B2" w:rsidRPr="00811564" w:rsidRDefault="007A7E9A" w:rsidP="002D15B2">
            <w:pPr>
              <w:jc w:val="center"/>
              <w:rPr>
                <w:b/>
                <w:sz w:val="26"/>
                <w:szCs w:val="28"/>
              </w:rPr>
            </w:pPr>
            <w:bookmarkStart w:id="1" w:name="OLE_LINK1"/>
            <w:bookmarkStart w:id="2" w:name="OLE_LINK2"/>
            <w:r w:rsidRPr="00811564">
              <w:rPr>
                <w:b/>
                <w:sz w:val="26"/>
                <w:szCs w:val="28"/>
              </w:rPr>
              <w:t>Ministru kabineta rīkojuma projekta</w:t>
            </w:r>
          </w:p>
          <w:p w:rsidR="00F03A89" w:rsidRPr="00811564" w:rsidRDefault="002D15B2" w:rsidP="00786F48">
            <w:pPr>
              <w:jc w:val="center"/>
              <w:rPr>
                <w:color w:val="000000"/>
                <w:sz w:val="26"/>
                <w:szCs w:val="28"/>
              </w:rPr>
            </w:pPr>
            <w:r w:rsidRPr="00811564">
              <w:rPr>
                <w:b/>
                <w:bCs/>
                <w:sz w:val="26"/>
                <w:szCs w:val="28"/>
              </w:rPr>
              <w:t>„</w:t>
            </w:r>
            <w:r w:rsidR="00927742" w:rsidRPr="00811564">
              <w:rPr>
                <w:b/>
                <w:bCs/>
                <w:sz w:val="26"/>
                <w:szCs w:val="28"/>
              </w:rPr>
              <w:t>Grozījumi Ministru kabineta 2010.gada 31.maija rīkojumā Nr.297 „Par zemes vienību piederību vai piekritību valstij</w:t>
            </w:r>
            <w:r w:rsidR="00B9287F" w:rsidRPr="00811564">
              <w:rPr>
                <w:b/>
                <w:bCs/>
                <w:sz w:val="26"/>
                <w:szCs w:val="28"/>
              </w:rPr>
              <w:t xml:space="preserve"> un nostiprināšanu zemesgrāmatā</w:t>
            </w:r>
            <w:r w:rsidR="00927742" w:rsidRPr="00811564">
              <w:rPr>
                <w:b/>
                <w:bCs/>
                <w:sz w:val="26"/>
                <w:szCs w:val="28"/>
              </w:rPr>
              <w:t xml:space="preserve"> uz valsts vārda attiecīgās ministrijas vai valsts akciju sabiedrības „Privatizācijas aģentūra” personā</w:t>
            </w:r>
            <w:r w:rsidR="00927742" w:rsidRPr="00811564">
              <w:rPr>
                <w:b/>
                <w:sz w:val="26"/>
                <w:szCs w:val="28"/>
              </w:rPr>
              <w:t>”</w:t>
            </w:r>
            <w:r w:rsidR="005A3293" w:rsidRPr="00811564">
              <w:rPr>
                <w:b/>
                <w:sz w:val="26"/>
                <w:szCs w:val="28"/>
              </w:rPr>
              <w:t xml:space="preserve"> </w:t>
            </w:r>
            <w:r w:rsidR="007C6FC1" w:rsidRPr="00811564">
              <w:rPr>
                <w:b/>
                <w:sz w:val="26"/>
                <w:szCs w:val="28"/>
              </w:rPr>
              <w:t>sākotnējās ietekmes novērtējuma ziņojums (anotācija)</w:t>
            </w:r>
            <w:r w:rsidR="001C5A9E" w:rsidRPr="00811564">
              <w:rPr>
                <w:color w:val="000000"/>
                <w:sz w:val="26"/>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
              <w:gridCol w:w="1942"/>
              <w:gridCol w:w="7218"/>
            </w:tblGrid>
            <w:tr w:rsidR="007A7E9A" w:rsidRPr="00811564" w:rsidTr="00F03A89">
              <w:trPr>
                <w:tblCellSpacing w:w="15" w:type="dxa"/>
              </w:trPr>
              <w:tc>
                <w:tcPr>
                  <w:tcW w:w="0" w:type="auto"/>
                  <w:gridSpan w:val="3"/>
                  <w:tcBorders>
                    <w:top w:val="single" w:sz="4" w:space="0" w:color="auto"/>
                    <w:left w:val="single" w:sz="8" w:space="0" w:color="auto"/>
                    <w:bottom w:val="outset" w:sz="6" w:space="0" w:color="auto"/>
                    <w:right w:val="single" w:sz="8" w:space="0" w:color="auto"/>
                  </w:tcBorders>
                  <w:vAlign w:val="center"/>
                </w:tcPr>
                <w:bookmarkEnd w:id="1"/>
                <w:bookmarkEnd w:id="2"/>
                <w:p w:rsidR="007A7E9A" w:rsidRPr="00811564" w:rsidRDefault="007A7E9A" w:rsidP="007C6FC1">
                  <w:pPr>
                    <w:pStyle w:val="NormalWeb"/>
                    <w:jc w:val="center"/>
                    <w:rPr>
                      <w:b/>
                      <w:bCs/>
                      <w:sz w:val="26"/>
                      <w:szCs w:val="28"/>
                    </w:rPr>
                  </w:pPr>
                  <w:r w:rsidRPr="00811564">
                    <w:rPr>
                      <w:b/>
                      <w:bCs/>
                      <w:sz w:val="26"/>
                      <w:szCs w:val="28"/>
                    </w:rPr>
                    <w:t>I. Tiesību akta projekta izstrādes nepieciešamība</w:t>
                  </w:r>
                </w:p>
              </w:tc>
            </w:tr>
            <w:tr w:rsidR="007A7E9A" w:rsidRPr="00811564" w:rsidTr="007C6FC1">
              <w:trPr>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1.</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Pamatojums</w:t>
                  </w:r>
                </w:p>
              </w:tc>
              <w:tc>
                <w:tcPr>
                  <w:tcW w:w="3778" w:type="pct"/>
                  <w:tcBorders>
                    <w:top w:val="outset" w:sz="6" w:space="0" w:color="auto"/>
                    <w:left w:val="outset" w:sz="6" w:space="0" w:color="auto"/>
                    <w:bottom w:val="outset" w:sz="6" w:space="0" w:color="auto"/>
                    <w:right w:val="outset" w:sz="6" w:space="0" w:color="auto"/>
                  </w:tcBorders>
                </w:tcPr>
                <w:p w:rsidR="00BC5C80" w:rsidRPr="00811564" w:rsidRDefault="00D64141" w:rsidP="00D30E9B">
                  <w:pPr>
                    <w:ind w:firstLine="720"/>
                    <w:jc w:val="both"/>
                    <w:rPr>
                      <w:sz w:val="26"/>
                      <w:szCs w:val="28"/>
                    </w:rPr>
                  </w:pPr>
                  <w:r w:rsidRPr="00811564">
                    <w:rPr>
                      <w:sz w:val="26"/>
                      <w:szCs w:val="28"/>
                    </w:rPr>
                    <w:t>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 (turpmāk – rīkojuma projekts) ir izstrādāts, pamatojoties uz Ministru kabineta 2009.gada 1.septembra noteikumu Nr.996 „Kārtība, kādā nosaka valstij un pašvaldībām piekrītošo lauku apvidu zemi, kura turpmāk izmantojama zemes reformas pabeigšanai, kā arī valstij un pašvaldībām piederošo un piekrītošo zemi” 13.punktu, kas noteic, ka tad, ja rezerves fondā ieskaitītā zemes vienība ir valstij piederošā vai piekrītošā zeme un tā nepieciešama valsts funkciju īstenošanai, Ministru kabinets var izdot rīkojumu par zemes piederību vai piekritību valstij.</w:t>
                  </w:r>
                </w:p>
              </w:tc>
            </w:tr>
            <w:tr w:rsidR="007A7E9A" w:rsidRPr="00811564" w:rsidTr="007C6FC1">
              <w:trPr>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2.</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Pašreizējā situācija un problēmas</w:t>
                  </w:r>
                </w:p>
              </w:tc>
              <w:tc>
                <w:tcPr>
                  <w:tcW w:w="3778" w:type="pct"/>
                  <w:tcBorders>
                    <w:top w:val="outset" w:sz="6" w:space="0" w:color="auto"/>
                    <w:left w:val="outset" w:sz="6" w:space="0" w:color="auto"/>
                    <w:bottom w:val="outset" w:sz="6" w:space="0" w:color="auto"/>
                    <w:right w:val="outset" w:sz="6" w:space="0" w:color="auto"/>
                  </w:tcBorders>
                </w:tcPr>
                <w:p w:rsidR="00D64141" w:rsidRDefault="00D64141" w:rsidP="004A76B5">
                  <w:pPr>
                    <w:jc w:val="both"/>
                    <w:rPr>
                      <w:sz w:val="26"/>
                      <w:szCs w:val="28"/>
                      <w:lang w:eastAsia="en-US"/>
                    </w:rPr>
                  </w:pPr>
                  <w:r w:rsidRPr="00811564">
                    <w:rPr>
                      <w:sz w:val="26"/>
                      <w:szCs w:val="28"/>
                      <w:lang w:eastAsia="en-US"/>
                    </w:rPr>
                    <w:t xml:space="preserve">Atbilstoši likuma „Par valsts un pašvaldību zemes īpašuma tiesībām un to nostiprināšanu zemesgrāmatās” 6.panta sestajai daļai, kas noteic, ka Ministru kabinets līdz 2009.gada 30.decembrim izdod rīkojumu par zemes piekritību valstij, norādot to, kuras valsts institūcijas personā zeme ierakstāma zemesgrāmatā vai to, ka zeme izmantojama zemes reformas pabeigšanai, un saskaņā ar likuma „Par zemes reformas pabeigšanu lauku apvidos” 18.panta otro daļu tika izdots Ministru kabineta 2010.gada 31.maija rīkojums Nr.297 „Par zemes vienību piederību vai piekritību valstij un nostiprināšanu zemesgrāmatā uz valsts vārda attiecīgās ministrijas vai valsts akciju sabiedrības „Privatizācijas aģentūra” personā” (turpmāk - rīkojums Nr.297), kurā noteiktas valstij piekritīgās zemes vienības, norādot, kuras valsts institūcijas personā zeme ierakstāma zemesgrāmatā. </w:t>
                  </w:r>
                </w:p>
                <w:p w:rsidR="00AC2054" w:rsidRDefault="00D64141" w:rsidP="00AC2054">
                  <w:pPr>
                    <w:ind w:firstLine="720"/>
                    <w:jc w:val="both"/>
                    <w:rPr>
                      <w:sz w:val="26"/>
                      <w:szCs w:val="28"/>
                      <w:lang w:eastAsia="en-US"/>
                    </w:rPr>
                  </w:pPr>
                  <w:r w:rsidRPr="00811564">
                    <w:rPr>
                      <w:sz w:val="26"/>
                      <w:szCs w:val="28"/>
                      <w:lang w:eastAsia="en-US"/>
                    </w:rPr>
                    <w:t>Ņemot vērā ierobežotos termiņus</w:t>
                  </w:r>
                  <w:r w:rsidR="003A37E3" w:rsidRPr="00811564">
                    <w:rPr>
                      <w:sz w:val="26"/>
                      <w:szCs w:val="28"/>
                      <w:lang w:eastAsia="en-US"/>
                    </w:rPr>
                    <w:t>,</w:t>
                  </w:r>
                  <w:r w:rsidRPr="00811564">
                    <w:rPr>
                      <w:sz w:val="26"/>
                      <w:szCs w:val="28"/>
                      <w:lang w:eastAsia="en-US"/>
                    </w:rPr>
                    <w:t xml:space="preserve"> kādos </w:t>
                  </w:r>
                  <w:r w:rsidR="003A37E3" w:rsidRPr="00811564">
                    <w:rPr>
                      <w:sz w:val="26"/>
                      <w:szCs w:val="28"/>
                      <w:lang w:eastAsia="en-US"/>
                    </w:rPr>
                    <w:t xml:space="preserve">bija </w:t>
                  </w:r>
                  <w:r w:rsidRPr="00811564">
                    <w:rPr>
                      <w:sz w:val="26"/>
                      <w:szCs w:val="28"/>
                      <w:lang w:eastAsia="en-US"/>
                    </w:rPr>
                    <w:t>nepieciešams iesniegt i</w:t>
                  </w:r>
                  <w:r w:rsidR="003A37E3" w:rsidRPr="00811564">
                    <w:rPr>
                      <w:sz w:val="26"/>
                      <w:szCs w:val="28"/>
                      <w:lang w:eastAsia="en-US"/>
                    </w:rPr>
                    <w:t>nformāciju par valstij piekritīgo</w:t>
                  </w:r>
                  <w:r w:rsidRPr="00811564">
                    <w:rPr>
                      <w:sz w:val="26"/>
                      <w:szCs w:val="28"/>
                      <w:lang w:eastAsia="en-US"/>
                    </w:rPr>
                    <w:t xml:space="preserve"> zemi, kas nepieciešama ministrijām vai valsts institūcijām, kā arī to, ka zemes īpašumu tiesiskā sakārtošana līdz galam nav pabeigta un joprojām turpinās darbs valstij piederīgo vai piekritīgo zemju apzināšanā, ministrijas un valsts institūcijas visas nepieciešamās zemes vienības nevarēja </w:t>
                  </w:r>
                  <w:r w:rsidRPr="00811564">
                    <w:rPr>
                      <w:sz w:val="26"/>
                      <w:szCs w:val="28"/>
                      <w:lang w:eastAsia="en-US"/>
                    </w:rPr>
                    <w:lastRenderedPageBreak/>
                    <w:t xml:space="preserve">iekļaut </w:t>
                  </w:r>
                  <w:r w:rsidR="00EB0C0A" w:rsidRPr="00811564">
                    <w:rPr>
                      <w:sz w:val="26"/>
                      <w:szCs w:val="28"/>
                      <w:lang w:eastAsia="en-US"/>
                    </w:rPr>
                    <w:t>rīkojumā Nr.297.</w:t>
                  </w:r>
                </w:p>
                <w:p w:rsidR="00D64141" w:rsidRDefault="00D64141" w:rsidP="00D64141">
                  <w:pPr>
                    <w:ind w:firstLine="720"/>
                    <w:jc w:val="both"/>
                    <w:rPr>
                      <w:sz w:val="26"/>
                      <w:szCs w:val="28"/>
                      <w:lang w:eastAsia="en-US"/>
                    </w:rPr>
                  </w:pPr>
                  <w:r w:rsidRPr="00811564">
                    <w:rPr>
                      <w:sz w:val="26"/>
                      <w:szCs w:val="28"/>
                      <w:lang w:eastAsia="en-US"/>
                    </w:rPr>
                    <w:t>Saskaņā ar Ministru kabineta 2009.gada 7.aprīļa noteikumu Nr.300 „Ministru kabineta kārtības rullis” 10.punktu tiesību aktu projektu, kas paredz izdarīt grozījumu Ministru kabineta rīkojumā, ir tiesīga izstrādāt jebkura ministrija un attiecīgais ministrs tiesību aktu projektu ir tiesīgs iesniegt izskatīšanai Ministru kabinetā.</w:t>
                  </w:r>
                </w:p>
                <w:p w:rsidR="004F1F74" w:rsidRDefault="00D30E9B" w:rsidP="003A37E3">
                  <w:pPr>
                    <w:ind w:firstLine="720"/>
                    <w:jc w:val="both"/>
                    <w:rPr>
                      <w:sz w:val="26"/>
                      <w:szCs w:val="28"/>
                    </w:rPr>
                  </w:pPr>
                  <w:r w:rsidRPr="00811564">
                    <w:rPr>
                      <w:sz w:val="26"/>
                      <w:szCs w:val="28"/>
                      <w:lang w:eastAsia="en-US"/>
                    </w:rPr>
                    <w:t>Ņemot vērā augst</w:t>
                  </w:r>
                  <w:r w:rsidR="00DE3D18" w:rsidRPr="00811564">
                    <w:rPr>
                      <w:sz w:val="26"/>
                      <w:szCs w:val="28"/>
                      <w:lang w:eastAsia="en-US"/>
                    </w:rPr>
                    <w:t>āk minēto Finanšu ministrija ir</w:t>
                  </w:r>
                  <w:r w:rsidRPr="00811564">
                    <w:rPr>
                      <w:sz w:val="26"/>
                      <w:szCs w:val="28"/>
                      <w:lang w:eastAsia="en-US"/>
                    </w:rPr>
                    <w:t xml:space="preserve"> izstrādājusi rīkojuma projektu, kas paredz papildināt rīkojuma Nr.297 11.pielikumu</w:t>
                  </w:r>
                  <w:r w:rsidR="001B2128" w:rsidRPr="00811564">
                    <w:rPr>
                      <w:sz w:val="26"/>
                      <w:szCs w:val="28"/>
                    </w:rPr>
                    <w:t xml:space="preserve"> ar </w:t>
                  </w:r>
                  <w:r w:rsidR="003A37E3" w:rsidRPr="00811564">
                    <w:rPr>
                      <w:sz w:val="26"/>
                      <w:szCs w:val="28"/>
                    </w:rPr>
                    <w:t>2648</w:t>
                  </w:r>
                  <w:r w:rsidR="001B2128" w:rsidRPr="00811564">
                    <w:rPr>
                      <w:sz w:val="26"/>
                      <w:szCs w:val="28"/>
                    </w:rPr>
                    <w:t>.</w:t>
                  </w:r>
                  <w:r w:rsidR="003A37E3" w:rsidRPr="00811564">
                    <w:rPr>
                      <w:sz w:val="26"/>
                      <w:szCs w:val="28"/>
                    </w:rPr>
                    <w:t> – </w:t>
                  </w:r>
                  <w:r w:rsidR="00334A3B" w:rsidRPr="00334A3B">
                    <w:rPr>
                      <w:sz w:val="26"/>
                      <w:szCs w:val="28"/>
                      <w:u w:val="single"/>
                    </w:rPr>
                    <w:t>2734</w:t>
                  </w:r>
                  <w:r w:rsidRPr="00334A3B">
                    <w:rPr>
                      <w:sz w:val="26"/>
                      <w:szCs w:val="28"/>
                      <w:u w:val="single"/>
                    </w:rPr>
                    <w:t>.punktu</w:t>
                  </w:r>
                  <w:r w:rsidR="003A37E3" w:rsidRPr="00811564">
                    <w:rPr>
                      <w:sz w:val="26"/>
                      <w:szCs w:val="28"/>
                    </w:rPr>
                    <w:t> – </w:t>
                  </w:r>
                  <w:r w:rsidRPr="00811564">
                    <w:rPr>
                      <w:sz w:val="26"/>
                      <w:szCs w:val="28"/>
                    </w:rPr>
                    <w:t>zemes vienībām, kas tiks izslēgtas no zemes rezerves fonda un saglabātas valsts īpašumā un reģistrētas zemesgrāmatā uz valsts vārda Finanšu ministrijas personā</w:t>
                  </w:r>
                  <w:r w:rsidR="00645512">
                    <w:rPr>
                      <w:sz w:val="26"/>
                      <w:szCs w:val="28"/>
                    </w:rPr>
                    <w:t>,</w:t>
                  </w:r>
                  <w:r w:rsidR="00E815FA" w:rsidRPr="00811564">
                    <w:rPr>
                      <w:sz w:val="26"/>
                      <w:szCs w:val="28"/>
                    </w:rPr>
                    <w:t xml:space="preserve"> atbilstoši</w:t>
                  </w:r>
                  <w:r w:rsidRPr="00811564">
                    <w:rPr>
                      <w:sz w:val="26"/>
                      <w:szCs w:val="28"/>
                    </w:rPr>
                    <w:t xml:space="preserve"> likuma "Par valsts un pašvaldību zemes īpašuma tiesībām un to nostiprināšanu zemesgrāmatās" 8.panta</w:t>
                  </w:r>
                  <w:r w:rsidR="00E815FA" w:rsidRPr="00811564">
                    <w:rPr>
                      <w:sz w:val="26"/>
                      <w:szCs w:val="28"/>
                    </w:rPr>
                    <w:t>m un</w:t>
                  </w:r>
                  <w:r w:rsidR="00DE3D18" w:rsidRPr="00811564">
                    <w:rPr>
                      <w:sz w:val="26"/>
                      <w:szCs w:val="28"/>
                    </w:rPr>
                    <w:t xml:space="preserve"> attiecīgi nodotas pārvaldīšanā valsts akciju sabiedrībai „Valsts nekustamie īpašumi”</w:t>
                  </w:r>
                  <w:r w:rsidR="00E815FA" w:rsidRPr="00811564">
                    <w:rPr>
                      <w:sz w:val="26"/>
                      <w:szCs w:val="28"/>
                    </w:rPr>
                    <w:t xml:space="preserve"> Publiskas personas mantas atsavināšanas likumā </w:t>
                  </w:r>
                  <w:r w:rsidR="00786F48" w:rsidRPr="00811564">
                    <w:rPr>
                      <w:sz w:val="26"/>
                      <w:szCs w:val="28"/>
                    </w:rPr>
                    <w:t>deleģētā uzdevuma</w:t>
                  </w:r>
                  <w:r w:rsidR="00645512">
                    <w:rPr>
                      <w:sz w:val="26"/>
                      <w:szCs w:val="28"/>
                    </w:rPr>
                    <w:t xml:space="preserve"> veikšanai – </w:t>
                  </w:r>
                  <w:r w:rsidR="00786F48" w:rsidRPr="00811564">
                    <w:rPr>
                      <w:sz w:val="26"/>
                      <w:szCs w:val="28"/>
                    </w:rPr>
                    <w:t>organizēt</w:t>
                  </w:r>
                  <w:r w:rsidR="004F1F74" w:rsidRPr="00811564">
                    <w:rPr>
                      <w:sz w:val="26"/>
                      <w:szCs w:val="28"/>
                    </w:rPr>
                    <w:t xml:space="preserve"> valsts mantas atsavināšanas procesu un </w:t>
                  </w:r>
                  <w:r w:rsidR="00786F48" w:rsidRPr="00811564">
                    <w:rPr>
                      <w:sz w:val="26"/>
                      <w:szCs w:val="28"/>
                    </w:rPr>
                    <w:t>atsavināt</w:t>
                  </w:r>
                  <w:r w:rsidR="004F1F74" w:rsidRPr="00811564">
                    <w:rPr>
                      <w:sz w:val="26"/>
                      <w:szCs w:val="28"/>
                    </w:rPr>
                    <w:t xml:space="preserve"> apbūvēto valsts zemi personām, kurām saskaņā ar Publiskas personas mantas atsavināšanas likuma 4.panta ceturto daļu ir tiesības to ierosināt.</w:t>
                  </w:r>
                </w:p>
                <w:p w:rsidR="00B67FE2" w:rsidRPr="00B67FE2" w:rsidRDefault="00B67FE2" w:rsidP="00B67FE2">
                  <w:pPr>
                    <w:ind w:firstLine="720"/>
                    <w:jc w:val="both"/>
                    <w:rPr>
                      <w:sz w:val="26"/>
                      <w:szCs w:val="28"/>
                      <w:u w:val="single"/>
                      <w:lang w:eastAsia="en-US"/>
                    </w:rPr>
                  </w:pPr>
                  <w:r w:rsidRPr="00B67FE2">
                    <w:rPr>
                      <w:sz w:val="26"/>
                      <w:szCs w:val="28"/>
                      <w:u w:val="single"/>
                      <w:lang w:eastAsia="en-US"/>
                    </w:rPr>
                    <w:t>Uz rīkojuma projekta 11.pielikumā iekļautajām zemes vienībām atrodas fizisko un juridisko personu īpašumā esošas būves, līdz ar to minētās zemes vienības saskaņā ar likuma „Par valsts un pašvaldību zemes īpašuma tiesībām un to nostiprināšanu zemesgrāmatās” 2.panta pirmo daļu, otrās daļas 2.punktu un trešās daļas 2. un 3.punktu, kā arī šī likuma 4¹. panta pirmās daļas 2., 3. un 4.punktu, piekrīt valstij. Kaut arī rīkojuma projektā iekļautās zemes vienības, piekrīt valstij uz likuma pamata, bez rīkojuma</w:t>
                  </w:r>
                  <w:r w:rsidR="00AE6EE0">
                    <w:rPr>
                      <w:sz w:val="26"/>
                      <w:szCs w:val="28"/>
                      <w:u w:val="single"/>
                      <w:lang w:eastAsia="en-US"/>
                    </w:rPr>
                    <w:t xml:space="preserve"> Nr.297</w:t>
                  </w:r>
                  <w:r w:rsidRPr="00B67FE2">
                    <w:rPr>
                      <w:sz w:val="26"/>
                      <w:szCs w:val="28"/>
                      <w:u w:val="single"/>
                      <w:lang w:eastAsia="en-US"/>
                    </w:rPr>
                    <w:t xml:space="preserve"> esamības no 2010.gada 1.jūlija nav iespējams veikt zemes pirmreizējo reģistrāciju zemesgrāmatā, jo, lai veiktu pirmreizējo zemes kadastrālo uzmērīšanu, ierosinātājam (valstij) mērniekam jāiesniedz Ministru kabineta rīkojums par tās piekritību vai piederību valstij, kā to nosaka Ministru kabineta 2011.gada 27.decembra noteikumu Nr.1019 „Zemes kadastrālās uzmērīšanas noteikumi” 284.punkts.</w:t>
                  </w:r>
                  <w:r w:rsidR="004A76B5">
                    <w:t xml:space="preserve"> </w:t>
                  </w:r>
                  <w:r w:rsidR="004A76B5" w:rsidRPr="004A76B5">
                    <w:rPr>
                      <w:sz w:val="26"/>
                      <w:szCs w:val="28"/>
                      <w:u w:val="single"/>
                      <w:lang w:eastAsia="en-US"/>
                    </w:rPr>
                    <w:t>Turklāt saskaņā ar likuma „Par valsts un pašvaldību zemes īpašuma tiesībām un to nostiprināšanu zemesgrāmatās” 6.panta septītajai daļai Ministru kabinetam jāpieņem rīkojums par zemes piekritību valstij attiecībā uz visām šā likuma 8.pantā minētajām valstij piekrītošajām zemēm.</w:t>
                  </w:r>
                </w:p>
                <w:p w:rsidR="00D80C83" w:rsidRDefault="005861F2" w:rsidP="00863752">
                  <w:pPr>
                    <w:ind w:firstLine="720"/>
                    <w:jc w:val="both"/>
                    <w:rPr>
                      <w:sz w:val="26"/>
                      <w:szCs w:val="28"/>
                      <w:lang w:eastAsia="en-US"/>
                    </w:rPr>
                  </w:pPr>
                  <w:r w:rsidRPr="00811564">
                    <w:rPr>
                      <w:sz w:val="26"/>
                      <w:szCs w:val="28"/>
                      <w:lang w:eastAsia="en-US"/>
                    </w:rPr>
                    <w:t>Vienlaikus ir ticis</w:t>
                  </w:r>
                  <w:r w:rsidR="0082715D" w:rsidRPr="00811564">
                    <w:rPr>
                      <w:sz w:val="26"/>
                      <w:szCs w:val="28"/>
                      <w:lang w:eastAsia="en-US"/>
                    </w:rPr>
                    <w:t xml:space="preserve"> precizēt</w:t>
                  </w:r>
                  <w:r w:rsidRPr="00811564">
                    <w:rPr>
                      <w:sz w:val="26"/>
                      <w:szCs w:val="28"/>
                      <w:lang w:eastAsia="en-US"/>
                    </w:rPr>
                    <w:t>s</w:t>
                  </w:r>
                  <w:r w:rsidR="003A37E3" w:rsidRPr="00811564">
                    <w:rPr>
                      <w:sz w:val="26"/>
                      <w:szCs w:val="28"/>
                      <w:lang w:eastAsia="en-US"/>
                    </w:rPr>
                    <w:t xml:space="preserve"> </w:t>
                  </w:r>
                  <w:r w:rsidR="00B45B1C" w:rsidRPr="00811564">
                    <w:rPr>
                      <w:sz w:val="26"/>
                      <w:szCs w:val="28"/>
                      <w:lang w:eastAsia="en-US"/>
                    </w:rPr>
                    <w:t xml:space="preserve">rīkojuma Nr.297 11.pielikuma </w:t>
                  </w:r>
                  <w:r w:rsidR="0082715D" w:rsidRPr="00811564">
                    <w:rPr>
                      <w:sz w:val="26"/>
                      <w:szCs w:val="28"/>
                      <w:lang w:eastAsia="en-US"/>
                    </w:rPr>
                    <w:t>1919.punkt</w:t>
                  </w:r>
                  <w:r w:rsidRPr="00811564">
                    <w:rPr>
                      <w:sz w:val="26"/>
                      <w:szCs w:val="28"/>
                      <w:lang w:eastAsia="en-US"/>
                    </w:rPr>
                    <w:t xml:space="preserve">ā iekļautās </w:t>
                  </w:r>
                  <w:r w:rsidR="00B45B1C" w:rsidRPr="00811564">
                    <w:rPr>
                      <w:sz w:val="26"/>
                      <w:szCs w:val="28"/>
                      <w:lang w:eastAsia="en-US"/>
                    </w:rPr>
                    <w:t>zemes vienība</w:t>
                  </w:r>
                  <w:r w:rsidR="0082715D" w:rsidRPr="00811564">
                    <w:rPr>
                      <w:sz w:val="26"/>
                      <w:szCs w:val="28"/>
                      <w:lang w:eastAsia="en-US"/>
                    </w:rPr>
                    <w:t>s</w:t>
                  </w:r>
                  <w:r w:rsidR="00B45B1C" w:rsidRPr="00811564">
                    <w:rPr>
                      <w:sz w:val="26"/>
                      <w:szCs w:val="28"/>
                      <w:lang w:eastAsia="en-US"/>
                    </w:rPr>
                    <w:t xml:space="preserve"> (zemes vienības kadastra apzīmējums </w:t>
                  </w:r>
                  <w:r w:rsidR="003A37E3" w:rsidRPr="00811564">
                    <w:rPr>
                      <w:sz w:val="26"/>
                      <w:szCs w:val="28"/>
                      <w:lang w:eastAsia="en-US"/>
                    </w:rPr>
                    <w:t>6601 008 0099</w:t>
                  </w:r>
                  <w:r w:rsidR="00D30E9B" w:rsidRPr="00811564">
                    <w:rPr>
                      <w:sz w:val="26"/>
                      <w:szCs w:val="28"/>
                      <w:lang w:eastAsia="en-US"/>
                    </w:rPr>
                    <w:t>) </w:t>
                  </w:r>
                  <w:r w:rsidRPr="00811564">
                    <w:rPr>
                      <w:sz w:val="26"/>
                      <w:szCs w:val="28"/>
                      <w:lang w:eastAsia="en-US"/>
                    </w:rPr>
                    <w:t xml:space="preserve">0,2336 ha platībā, </w:t>
                  </w:r>
                  <w:r w:rsidR="0082715D" w:rsidRPr="00811564">
                    <w:rPr>
                      <w:sz w:val="26"/>
                      <w:szCs w:val="28"/>
                      <w:lang w:eastAsia="en-US"/>
                    </w:rPr>
                    <w:t>Limbažu novadā</w:t>
                  </w:r>
                  <w:r w:rsidRPr="00811564">
                    <w:rPr>
                      <w:sz w:val="26"/>
                      <w:szCs w:val="28"/>
                      <w:lang w:eastAsia="en-US"/>
                    </w:rPr>
                    <w:t>,</w:t>
                  </w:r>
                  <w:r w:rsidR="0082715D" w:rsidRPr="00811564">
                    <w:rPr>
                      <w:sz w:val="26"/>
                      <w:szCs w:val="28"/>
                      <w:lang w:eastAsia="en-US"/>
                    </w:rPr>
                    <w:t xml:space="preserve"> </w:t>
                  </w:r>
                  <w:r w:rsidRPr="00811564">
                    <w:rPr>
                      <w:sz w:val="26"/>
                      <w:szCs w:val="28"/>
                      <w:lang w:eastAsia="en-US"/>
                    </w:rPr>
                    <w:t>domājamo daļu apmērs.</w:t>
                  </w:r>
                  <w:r w:rsidR="0082715D" w:rsidRPr="00811564">
                    <w:rPr>
                      <w:sz w:val="26"/>
                      <w:szCs w:val="28"/>
                      <w:lang w:eastAsia="en-US"/>
                    </w:rPr>
                    <w:t xml:space="preserve"> Uz augstāk minētās zemes vienības atrodas </w:t>
                  </w:r>
                  <w:r w:rsidR="00BB7355" w:rsidRPr="00811564">
                    <w:rPr>
                      <w:sz w:val="26"/>
                      <w:szCs w:val="28"/>
                      <w:lang w:eastAsia="en-US"/>
                    </w:rPr>
                    <w:t xml:space="preserve">ēku (būvju) nekustamais īpašums (nekustamā īpašuma kadastra </w:t>
                  </w:r>
                  <w:r w:rsidR="00BB7355" w:rsidRPr="00811564">
                    <w:rPr>
                      <w:sz w:val="26"/>
                      <w:szCs w:val="28"/>
                      <w:lang w:eastAsia="en-US"/>
                    </w:rPr>
                    <w:lastRenderedPageBreak/>
                    <w:t>Nr. 6601 508 0010)</w:t>
                  </w:r>
                  <w:r w:rsidR="00645512">
                    <w:rPr>
                      <w:sz w:val="26"/>
                      <w:szCs w:val="28"/>
                      <w:lang w:eastAsia="en-US"/>
                    </w:rPr>
                    <w:t> – </w:t>
                  </w:r>
                  <w:r w:rsidR="002A64C9" w:rsidRPr="00811564">
                    <w:rPr>
                      <w:sz w:val="26"/>
                      <w:szCs w:val="28"/>
                      <w:lang w:eastAsia="en-US"/>
                    </w:rPr>
                    <w:t>Priežu ielā 10B, Limbažos, Limbažu novadā</w:t>
                  </w:r>
                  <w:r w:rsidRPr="00811564">
                    <w:rPr>
                      <w:sz w:val="26"/>
                      <w:szCs w:val="28"/>
                      <w:lang w:eastAsia="en-US"/>
                    </w:rPr>
                    <w:t xml:space="preserve">, kas reģistrēts </w:t>
                  </w:r>
                  <w:r w:rsidR="0082715D" w:rsidRPr="00811564">
                    <w:rPr>
                      <w:sz w:val="26"/>
                      <w:szCs w:val="28"/>
                      <w:lang w:eastAsia="en-US"/>
                    </w:rPr>
                    <w:t>Limbažu pilsētas zemesgrāmatas nodalījum</w:t>
                  </w:r>
                  <w:r w:rsidR="00A6797B" w:rsidRPr="00811564">
                    <w:rPr>
                      <w:sz w:val="26"/>
                      <w:szCs w:val="28"/>
                      <w:lang w:eastAsia="en-US"/>
                    </w:rPr>
                    <w:t>ā</w:t>
                  </w:r>
                  <w:r w:rsidR="0082715D" w:rsidRPr="00811564">
                    <w:rPr>
                      <w:sz w:val="26"/>
                      <w:szCs w:val="28"/>
                      <w:lang w:eastAsia="en-US"/>
                    </w:rPr>
                    <w:t xml:space="preserve"> Nr.100000166395</w:t>
                  </w:r>
                  <w:r w:rsidR="00A6797B" w:rsidRPr="00811564">
                    <w:rPr>
                      <w:sz w:val="26"/>
                      <w:szCs w:val="28"/>
                      <w:lang w:eastAsia="en-US"/>
                    </w:rPr>
                    <w:t>.</w:t>
                  </w:r>
                  <w:r w:rsidR="0082715D" w:rsidRPr="00811564">
                    <w:rPr>
                      <w:sz w:val="26"/>
                      <w:szCs w:val="28"/>
                      <w:lang w:eastAsia="en-US"/>
                    </w:rPr>
                    <w:t xml:space="preserve"> </w:t>
                  </w:r>
                  <w:r w:rsidR="00A6797B" w:rsidRPr="00811564">
                    <w:rPr>
                      <w:sz w:val="26"/>
                      <w:szCs w:val="28"/>
                      <w:lang w:eastAsia="en-US"/>
                    </w:rPr>
                    <w:t>Īpašumtiesības uz nekustamo</w:t>
                  </w:r>
                  <w:r w:rsidR="0082715D" w:rsidRPr="00811564">
                    <w:rPr>
                      <w:sz w:val="26"/>
                      <w:szCs w:val="28"/>
                      <w:lang w:eastAsia="en-US"/>
                    </w:rPr>
                    <w:t xml:space="preserve"> īpašum</w:t>
                  </w:r>
                  <w:r w:rsidR="00A6797B" w:rsidRPr="00811564">
                    <w:rPr>
                      <w:sz w:val="26"/>
                      <w:szCs w:val="28"/>
                      <w:lang w:eastAsia="en-US"/>
                    </w:rPr>
                    <w:t>u</w:t>
                  </w:r>
                  <w:r w:rsidR="00D80C83">
                    <w:rPr>
                      <w:sz w:val="26"/>
                      <w:szCs w:val="28"/>
                      <w:lang w:eastAsia="en-US"/>
                    </w:rPr>
                    <w:t xml:space="preserve"> (nekustamā īpašuma kadastra Nr.6601 508 0010)</w:t>
                  </w:r>
                  <w:r w:rsidR="00A6797B" w:rsidRPr="00811564">
                    <w:rPr>
                      <w:sz w:val="26"/>
                      <w:szCs w:val="28"/>
                      <w:lang w:eastAsia="en-US"/>
                    </w:rPr>
                    <w:t xml:space="preserve"> – neapdzīvojamo ēku</w:t>
                  </w:r>
                  <w:r w:rsidR="00645512">
                    <w:rPr>
                      <w:sz w:val="26"/>
                      <w:szCs w:val="28"/>
                      <w:lang w:eastAsia="en-US"/>
                    </w:rPr>
                    <w:t> – </w:t>
                  </w:r>
                  <w:r w:rsidR="00A6797B" w:rsidRPr="00811564">
                    <w:rPr>
                      <w:sz w:val="26"/>
                      <w:szCs w:val="28"/>
                      <w:lang w:eastAsia="en-US"/>
                    </w:rPr>
                    <w:t>21 bloķētu garāžu (būves kadastra apzīmējums (6</w:t>
                  </w:r>
                  <w:r w:rsidR="00645512">
                    <w:rPr>
                      <w:sz w:val="26"/>
                      <w:szCs w:val="28"/>
                      <w:lang w:eastAsia="en-US"/>
                    </w:rPr>
                    <w:t>601 008 0099 004) nostiprinātas uz valsts vārda Zemkopības ministrijas personā</w:t>
                  </w:r>
                  <w:r w:rsidR="00A6797B" w:rsidRPr="00811564">
                    <w:rPr>
                      <w:sz w:val="26"/>
                      <w:szCs w:val="28"/>
                      <w:lang w:eastAsia="en-US"/>
                    </w:rPr>
                    <w:t xml:space="preserve"> 2117/6350 dom</w:t>
                  </w:r>
                  <w:r w:rsidR="00645512">
                    <w:rPr>
                      <w:sz w:val="26"/>
                      <w:szCs w:val="28"/>
                      <w:lang w:eastAsia="en-US"/>
                    </w:rPr>
                    <w:t xml:space="preserve">ājamo daļu apmērā, un vairākām </w:t>
                  </w:r>
                  <w:r w:rsidR="00A6797B" w:rsidRPr="00811564">
                    <w:rPr>
                      <w:sz w:val="26"/>
                      <w:szCs w:val="28"/>
                      <w:lang w:eastAsia="en-US"/>
                    </w:rPr>
                    <w:t>fiziskām personām, visiem</w:t>
                  </w:r>
                  <w:r w:rsidR="0082715D" w:rsidRPr="00811564">
                    <w:rPr>
                      <w:sz w:val="26"/>
                      <w:szCs w:val="28"/>
                      <w:lang w:eastAsia="en-US"/>
                    </w:rPr>
                    <w:t xml:space="preserve"> </w:t>
                  </w:r>
                  <w:r w:rsidR="00A6797B" w:rsidRPr="00811564">
                    <w:rPr>
                      <w:sz w:val="26"/>
                      <w:szCs w:val="28"/>
                      <w:lang w:eastAsia="en-US"/>
                    </w:rPr>
                    <w:t xml:space="preserve">kopā </w:t>
                  </w:r>
                  <w:r w:rsidR="00D80C83">
                    <w:rPr>
                      <w:sz w:val="26"/>
                      <w:szCs w:val="28"/>
                      <w:lang w:eastAsia="en-US"/>
                    </w:rPr>
                    <w:t>3294</w:t>
                  </w:r>
                  <w:r w:rsidR="00A6797B" w:rsidRPr="00811564">
                    <w:rPr>
                      <w:sz w:val="26"/>
                      <w:szCs w:val="28"/>
                      <w:lang w:eastAsia="en-US"/>
                    </w:rPr>
                    <w:t>/6350 domājamo daļu apmērā.</w:t>
                  </w:r>
                  <w:r w:rsidR="00D80C83">
                    <w:rPr>
                      <w:sz w:val="26"/>
                      <w:szCs w:val="28"/>
                      <w:lang w:eastAsia="en-US"/>
                    </w:rPr>
                    <w:t xml:space="preserve"> Īpašumtiesības zemesgr</w:t>
                  </w:r>
                  <w:r w:rsidR="00C862D8">
                    <w:rPr>
                      <w:sz w:val="26"/>
                      <w:szCs w:val="28"/>
                      <w:lang w:eastAsia="en-US"/>
                    </w:rPr>
                    <w:t>āmatā vēl nav nostiprinātas uz 939/6350 domājamām daļām no nekustamā īpašuma.</w:t>
                  </w:r>
                </w:p>
                <w:p w:rsidR="00863752" w:rsidRPr="00811564" w:rsidRDefault="002A64C9" w:rsidP="00863752">
                  <w:pPr>
                    <w:ind w:firstLine="720"/>
                    <w:jc w:val="both"/>
                    <w:rPr>
                      <w:sz w:val="26"/>
                      <w:szCs w:val="28"/>
                      <w:lang w:eastAsia="en-US"/>
                    </w:rPr>
                  </w:pPr>
                  <w:r w:rsidRPr="00811564">
                    <w:rPr>
                      <w:sz w:val="26"/>
                      <w:szCs w:val="28"/>
                      <w:lang w:eastAsia="en-US"/>
                    </w:rPr>
                    <w:t>Zemkopības ministrij</w:t>
                  </w:r>
                  <w:r w:rsidR="00A05195">
                    <w:rPr>
                      <w:sz w:val="26"/>
                      <w:szCs w:val="28"/>
                      <w:lang w:eastAsia="en-US"/>
                    </w:rPr>
                    <w:t xml:space="preserve">a 2013.gada 22.janvāra vēstulē </w:t>
                  </w:r>
                  <w:r w:rsidRPr="00811564">
                    <w:rPr>
                      <w:sz w:val="26"/>
                      <w:szCs w:val="28"/>
                      <w:lang w:eastAsia="en-US"/>
                    </w:rPr>
                    <w:t>Nr.8.7-5e/226/2013 informē, ka ministrijai arī turpmāk valsts funkciju veikšanai būs nepieciešamas garāžas, kas atrodas uz zemes vienības ar kadastra apzīmējumu</w:t>
                  </w:r>
                  <w:r w:rsidR="00863752" w:rsidRPr="00811564">
                    <w:rPr>
                      <w:sz w:val="26"/>
                      <w:szCs w:val="28"/>
                      <w:lang w:eastAsia="en-US"/>
                    </w:rPr>
                    <w:t xml:space="preserve"> 6601 008 0099. Ņemot vērā augstāk minēto zemes vienība 2117/6350 domājamo daļu apmērā piekrīt Zemkopības ministrijai un ir iekļaujama</w:t>
                  </w:r>
                  <w:r w:rsidR="00863752" w:rsidRPr="00811564">
                    <w:rPr>
                      <w:sz w:val="26"/>
                    </w:rPr>
                    <w:t xml:space="preserve"> </w:t>
                  </w:r>
                  <w:r w:rsidR="00863752" w:rsidRPr="00811564">
                    <w:rPr>
                      <w:sz w:val="26"/>
                      <w:szCs w:val="28"/>
                      <w:lang w:eastAsia="en-US"/>
                    </w:rPr>
                    <w:t>rīkojuma Nr.297 8.pielikumā – zemes vienību sarakstā, kas saglabājamas valsts īpašumā un nododama Zemkopības ministrijas valdījumā. Atbilstoši zemes vienība 4233/6350 domājamo daļu apmērā piekrīt Finanšu ministrijai un ir iekļaujama rīkojuma Nr.297 11.pielikumā – zemes vienību sarakstā, kas saglabājamas valsts īpašumā un nododamas Finanšu ministrijas valdījumā.</w:t>
                  </w:r>
                </w:p>
                <w:p w:rsidR="00334A3B" w:rsidRDefault="00863752" w:rsidP="00334A3B">
                  <w:pPr>
                    <w:ind w:firstLine="720"/>
                    <w:jc w:val="both"/>
                    <w:rPr>
                      <w:sz w:val="26"/>
                      <w:szCs w:val="28"/>
                      <w:lang w:eastAsia="en-US"/>
                    </w:rPr>
                  </w:pPr>
                  <w:r w:rsidRPr="00811564">
                    <w:rPr>
                      <w:sz w:val="26"/>
                      <w:szCs w:val="28"/>
                      <w:lang w:eastAsia="en-US"/>
                    </w:rPr>
                    <w:t>Atsaucoties uz iepriekš norādīto</w:t>
                  </w:r>
                  <w:r w:rsidR="00811564" w:rsidRPr="00811564">
                    <w:rPr>
                      <w:sz w:val="26"/>
                      <w:szCs w:val="28"/>
                      <w:lang w:eastAsia="en-US"/>
                    </w:rPr>
                    <w:t>,</w:t>
                  </w:r>
                  <w:r w:rsidRPr="00811564">
                    <w:rPr>
                      <w:sz w:val="26"/>
                      <w:szCs w:val="28"/>
                      <w:lang w:eastAsia="en-US"/>
                    </w:rPr>
                    <w:t xml:space="preserve"> </w:t>
                  </w:r>
                  <w:r w:rsidR="00811564" w:rsidRPr="00811564">
                    <w:rPr>
                      <w:sz w:val="26"/>
                      <w:szCs w:val="28"/>
                      <w:lang w:eastAsia="en-US"/>
                    </w:rPr>
                    <w:t>rīkojuma Nr.297 8</w:t>
                  </w:r>
                  <w:r w:rsidRPr="00811564">
                    <w:rPr>
                      <w:sz w:val="26"/>
                      <w:szCs w:val="28"/>
                      <w:lang w:eastAsia="en-US"/>
                    </w:rPr>
                    <w:t xml:space="preserve">.pielikums papildināts ar </w:t>
                  </w:r>
                  <w:r w:rsidR="00811564" w:rsidRPr="00811564">
                    <w:rPr>
                      <w:sz w:val="26"/>
                      <w:szCs w:val="28"/>
                      <w:lang w:eastAsia="en-US"/>
                    </w:rPr>
                    <w:t>6361</w:t>
                  </w:r>
                  <w:r w:rsidRPr="00811564">
                    <w:rPr>
                      <w:sz w:val="26"/>
                      <w:szCs w:val="28"/>
                      <w:lang w:eastAsia="en-US"/>
                    </w:rPr>
                    <w:t xml:space="preserve">.punktu </w:t>
                  </w:r>
                  <w:r w:rsidR="00811564" w:rsidRPr="00811564">
                    <w:rPr>
                      <w:sz w:val="26"/>
                      <w:szCs w:val="28"/>
                      <w:lang w:eastAsia="en-US"/>
                    </w:rPr>
                    <w:t>–</w:t>
                  </w:r>
                  <w:r w:rsidRPr="00811564">
                    <w:rPr>
                      <w:sz w:val="26"/>
                      <w:szCs w:val="28"/>
                      <w:lang w:eastAsia="en-US"/>
                    </w:rPr>
                    <w:t xml:space="preserve"> </w:t>
                  </w:r>
                  <w:r w:rsidR="00811564" w:rsidRPr="00811564">
                    <w:rPr>
                      <w:sz w:val="26"/>
                      <w:szCs w:val="28"/>
                      <w:lang w:eastAsia="en-US"/>
                    </w:rPr>
                    <w:t xml:space="preserve">2117/6350 domājamām daļām no </w:t>
                  </w:r>
                  <w:r w:rsidRPr="00811564">
                    <w:rPr>
                      <w:sz w:val="26"/>
                      <w:szCs w:val="28"/>
                      <w:lang w:eastAsia="en-US"/>
                    </w:rPr>
                    <w:t>zemes vienību 0,</w:t>
                  </w:r>
                  <w:r w:rsidR="00811564" w:rsidRPr="00811564">
                    <w:rPr>
                      <w:sz w:val="26"/>
                      <w:szCs w:val="28"/>
                      <w:lang w:eastAsia="en-US"/>
                    </w:rPr>
                    <w:t xml:space="preserve">2336 </w:t>
                  </w:r>
                  <w:r w:rsidRPr="00811564">
                    <w:rPr>
                      <w:sz w:val="26"/>
                      <w:szCs w:val="28"/>
                      <w:lang w:eastAsia="en-US"/>
                    </w:rPr>
                    <w:t xml:space="preserve">ha platībā (zemes vienības kadastra apzīmējums </w:t>
                  </w:r>
                  <w:r w:rsidR="00811564" w:rsidRPr="00811564">
                    <w:rPr>
                      <w:sz w:val="26"/>
                      <w:szCs w:val="28"/>
                      <w:lang w:eastAsia="en-US"/>
                    </w:rPr>
                    <w:t>6601</w:t>
                  </w:r>
                  <w:r w:rsidRPr="00811564">
                    <w:rPr>
                      <w:sz w:val="26"/>
                      <w:szCs w:val="28"/>
                      <w:lang w:eastAsia="en-US"/>
                    </w:rPr>
                    <w:t xml:space="preserve"> </w:t>
                  </w:r>
                  <w:r w:rsidR="00811564" w:rsidRPr="00811564">
                    <w:rPr>
                      <w:sz w:val="26"/>
                      <w:szCs w:val="28"/>
                      <w:lang w:eastAsia="en-US"/>
                    </w:rPr>
                    <w:t>008</w:t>
                  </w:r>
                  <w:r w:rsidRPr="00811564">
                    <w:rPr>
                      <w:sz w:val="26"/>
                      <w:szCs w:val="28"/>
                      <w:lang w:eastAsia="en-US"/>
                    </w:rPr>
                    <w:t xml:space="preserve"> </w:t>
                  </w:r>
                  <w:r w:rsidR="00811564" w:rsidRPr="00811564">
                    <w:rPr>
                      <w:sz w:val="26"/>
                      <w:szCs w:val="28"/>
                      <w:lang w:eastAsia="en-US"/>
                    </w:rPr>
                    <w:t>0099</w:t>
                  </w:r>
                  <w:r w:rsidR="00645512">
                    <w:rPr>
                      <w:sz w:val="26"/>
                      <w:szCs w:val="28"/>
                      <w:lang w:eastAsia="en-US"/>
                    </w:rPr>
                    <w:t>) – </w:t>
                  </w:r>
                  <w:r w:rsidR="00811564" w:rsidRPr="00811564">
                    <w:rPr>
                      <w:sz w:val="26"/>
                      <w:szCs w:val="28"/>
                      <w:lang w:eastAsia="en-US"/>
                    </w:rPr>
                    <w:t>Limbažu novadā</w:t>
                  </w:r>
                  <w:r w:rsidRPr="00811564">
                    <w:rPr>
                      <w:sz w:val="26"/>
                      <w:szCs w:val="28"/>
                      <w:lang w:eastAsia="en-US"/>
                    </w:rPr>
                    <w:t xml:space="preserve">, kas saglabājamas valsts īpašumā un nododama </w:t>
                  </w:r>
                  <w:r w:rsidR="00811564" w:rsidRPr="00811564">
                    <w:rPr>
                      <w:sz w:val="26"/>
                      <w:szCs w:val="28"/>
                      <w:lang w:eastAsia="en-US"/>
                    </w:rPr>
                    <w:t>Zemkopības</w:t>
                  </w:r>
                  <w:r w:rsidRPr="00811564">
                    <w:rPr>
                      <w:sz w:val="26"/>
                      <w:szCs w:val="28"/>
                      <w:lang w:eastAsia="en-US"/>
                    </w:rPr>
                    <w:t xml:space="preserve"> ministrijas valdījumā.</w:t>
                  </w:r>
                </w:p>
                <w:p w:rsidR="00334A3B" w:rsidRPr="00A05195" w:rsidRDefault="00A05195" w:rsidP="00334A3B">
                  <w:pPr>
                    <w:ind w:firstLine="720"/>
                    <w:jc w:val="both"/>
                    <w:rPr>
                      <w:sz w:val="26"/>
                      <w:szCs w:val="28"/>
                      <w:u w:val="single"/>
                      <w:lang w:eastAsia="en-US"/>
                    </w:rPr>
                  </w:pPr>
                  <w:r w:rsidRPr="00A05195">
                    <w:rPr>
                      <w:sz w:val="26"/>
                      <w:szCs w:val="28"/>
                      <w:u w:val="single"/>
                      <w:lang w:eastAsia="en-US"/>
                    </w:rPr>
                    <w:t>Rīkojuma Nr.</w:t>
                  </w:r>
                  <w:r w:rsidR="00334A3B" w:rsidRPr="00A05195">
                    <w:rPr>
                      <w:sz w:val="26"/>
                      <w:szCs w:val="28"/>
                      <w:u w:val="single"/>
                      <w:lang w:eastAsia="en-US"/>
                    </w:rPr>
                    <w:t>297 11.pielikuma 1976.punkts izteikts jaunā redakcijā, precizējot zemes vienības (zemes vienības kadastra apzīmējums 2100 015 1229)</w:t>
                  </w:r>
                  <w:r w:rsidR="00334A3B" w:rsidRPr="00A05195">
                    <w:rPr>
                      <w:u w:val="single"/>
                    </w:rPr>
                    <w:t xml:space="preserve"> </w:t>
                  </w:r>
                  <w:r w:rsidR="00334A3B" w:rsidRPr="00A05195">
                    <w:rPr>
                      <w:sz w:val="26"/>
                      <w:szCs w:val="28"/>
                      <w:u w:val="single"/>
                      <w:lang w:eastAsia="en-US"/>
                    </w:rPr>
                    <w:t>Rēzeknē</w:t>
                  </w:r>
                  <w:r>
                    <w:rPr>
                      <w:sz w:val="26"/>
                      <w:szCs w:val="28"/>
                      <w:u w:val="single"/>
                      <w:lang w:eastAsia="en-US"/>
                    </w:rPr>
                    <w:t>,</w:t>
                  </w:r>
                  <w:r w:rsidR="00334A3B" w:rsidRPr="00A05195">
                    <w:rPr>
                      <w:sz w:val="26"/>
                      <w:szCs w:val="28"/>
                      <w:u w:val="single"/>
                      <w:lang w:eastAsia="en-US"/>
                    </w:rPr>
                    <w:t xml:space="preserve"> </w:t>
                  </w:r>
                  <w:r>
                    <w:rPr>
                      <w:sz w:val="26"/>
                      <w:szCs w:val="28"/>
                      <w:u w:val="single"/>
                      <w:lang w:eastAsia="en-US"/>
                    </w:rPr>
                    <w:t>platību no 0,0896 ha uz</w:t>
                  </w:r>
                  <w:r w:rsidR="00334A3B" w:rsidRPr="00A05195">
                    <w:rPr>
                      <w:sz w:val="26"/>
                      <w:szCs w:val="28"/>
                      <w:u w:val="single"/>
                      <w:lang w:eastAsia="en-US"/>
                    </w:rPr>
                    <w:t xml:space="preserve"> 0,1232 ha.</w:t>
                  </w:r>
                  <w:r w:rsidR="00054A6D" w:rsidRPr="00A05195">
                    <w:rPr>
                      <w:sz w:val="26"/>
                      <w:szCs w:val="28"/>
                      <w:u w:val="single"/>
                      <w:lang w:eastAsia="en-US"/>
                    </w:rPr>
                    <w:t xml:space="preserve"> Pamatojoties uz Rēzeknes pilsētas domes Zemes komisijas 24.05.2013. lēmumu Nr.40, zemes vienībai ar kadastra apzīmējums 2100 015 1229 ir tikusi precizēta konfigurācija un platība.</w:t>
                  </w:r>
                  <w:r w:rsidR="00C948FC">
                    <w:rPr>
                      <w:sz w:val="26"/>
                      <w:szCs w:val="28"/>
                      <w:u w:val="single"/>
                      <w:lang w:eastAsia="en-US"/>
                    </w:rPr>
                    <w:t xml:space="preserve"> </w:t>
                  </w:r>
                </w:p>
                <w:p w:rsidR="00334A3B" w:rsidRPr="00334A3B" w:rsidRDefault="00334A3B" w:rsidP="00334A3B">
                  <w:pPr>
                    <w:ind w:firstLine="720"/>
                    <w:jc w:val="both"/>
                    <w:rPr>
                      <w:sz w:val="26"/>
                      <w:szCs w:val="28"/>
                      <w:u w:val="single"/>
                      <w:lang w:eastAsia="en-US"/>
                    </w:rPr>
                  </w:pPr>
                  <w:r w:rsidRPr="00334A3B">
                    <w:rPr>
                      <w:sz w:val="26"/>
                      <w:szCs w:val="28"/>
                      <w:u w:val="single"/>
                      <w:lang w:eastAsia="en-US"/>
                    </w:rPr>
                    <w:t xml:space="preserve">No Rīkojuma Nr. 297 11.pielikuma tiek izslēgta zemes vienība ar kārtas Nr.897 – zemes vienība (zemes vienības kadastra apzīmējums 1700 012 0591) 0,0753 ha platībā – Liepājā. </w:t>
                  </w:r>
                </w:p>
                <w:p w:rsidR="00D771DF" w:rsidRPr="00334A3B" w:rsidRDefault="00334A3B" w:rsidP="00334A3B">
                  <w:pPr>
                    <w:ind w:firstLine="720"/>
                    <w:jc w:val="both"/>
                    <w:rPr>
                      <w:sz w:val="26"/>
                      <w:szCs w:val="28"/>
                      <w:u w:val="single"/>
                      <w:lang w:eastAsia="en-US"/>
                    </w:rPr>
                  </w:pPr>
                  <w:r w:rsidRPr="00334A3B">
                    <w:rPr>
                      <w:sz w:val="26"/>
                      <w:szCs w:val="28"/>
                      <w:u w:val="single"/>
                      <w:lang w:eastAsia="en-US"/>
                    </w:rPr>
                    <w:t xml:space="preserve">Liepājas pilsētas zemes komisija </w:t>
                  </w:r>
                  <w:r w:rsidR="00A05195">
                    <w:rPr>
                      <w:sz w:val="26"/>
                      <w:szCs w:val="28"/>
                      <w:u w:val="single"/>
                      <w:lang w:eastAsia="en-US"/>
                    </w:rPr>
                    <w:t xml:space="preserve">2012.gada 14.februāra </w:t>
                  </w:r>
                  <w:r w:rsidRPr="00334A3B">
                    <w:rPr>
                      <w:sz w:val="26"/>
                      <w:szCs w:val="28"/>
                      <w:u w:val="single"/>
                      <w:lang w:eastAsia="en-US"/>
                    </w:rPr>
                    <w:t xml:space="preserve">sēdē ir lēmusi (protokols Nr.2 3.punkts) – noteikt, ka zemesgabals (zemes vienības kadastra apzīmējums 1700 012 0591) 0,0753 ha platībā – J.Asara ielā 3, Liepājā, ir starpgabals un izslēdzams no </w:t>
                  </w:r>
                  <w:r w:rsidR="00A05195">
                    <w:rPr>
                      <w:sz w:val="26"/>
                      <w:szCs w:val="28"/>
                      <w:u w:val="single"/>
                      <w:lang w:eastAsia="en-US"/>
                    </w:rPr>
                    <w:t>r</w:t>
                  </w:r>
                  <w:r>
                    <w:rPr>
                      <w:sz w:val="26"/>
                      <w:szCs w:val="28"/>
                      <w:u w:val="single"/>
                      <w:lang w:eastAsia="en-US"/>
                    </w:rPr>
                    <w:t>īkojuma Nr.</w:t>
                  </w:r>
                  <w:r w:rsidRPr="00334A3B">
                    <w:rPr>
                      <w:sz w:val="26"/>
                      <w:szCs w:val="28"/>
                      <w:u w:val="single"/>
                      <w:lang w:eastAsia="en-US"/>
                    </w:rPr>
                    <w:t xml:space="preserve">297 11.pielikuma - valstij piekrītošo zemju saraksta. Minētais zemesgabals, saskaņā ar Liepājas pilsētas pašvaldības </w:t>
                  </w:r>
                  <w:r w:rsidRPr="00334A3B">
                    <w:rPr>
                      <w:sz w:val="26"/>
                      <w:szCs w:val="28"/>
                      <w:u w:val="single"/>
                      <w:lang w:eastAsia="en-US"/>
                    </w:rPr>
                    <w:lastRenderedPageBreak/>
                    <w:t xml:space="preserve">teritorijas plānojumu atrodas jauktu darījumu apbūves teritorijā ar dzīvojamo funkciju. Apbūve uz zemesgabala nav saglabājusies. Zemesgabala platība ir mazāka par pašvaldības apstiprinātajos apbūves noteikumos paredzēto minimālo apbūves gabala platību. Līdz ar to, </w:t>
                  </w:r>
                  <w:r w:rsidR="00A05195">
                    <w:rPr>
                      <w:sz w:val="26"/>
                      <w:szCs w:val="28"/>
                      <w:u w:val="single"/>
                      <w:lang w:eastAsia="en-US"/>
                    </w:rPr>
                    <w:t xml:space="preserve">un, </w:t>
                  </w:r>
                  <w:r w:rsidRPr="00334A3B">
                    <w:rPr>
                      <w:sz w:val="26"/>
                      <w:szCs w:val="28"/>
                      <w:u w:val="single"/>
                      <w:lang w:eastAsia="en-US"/>
                    </w:rPr>
                    <w:t xml:space="preserve">pamatojoties uz Publiskas personas mantas atsavināšanas likuma 1.panta 11.punktu, zemesgabals ir uzskatāms par starpgabalu un saskaņā ar likuma „Par valsts un pašvaldību zemes īpašuma tiesībām un to nostiprināšanu zemesgrāmatās” 3.panta otrās daļas 4.punktu piekrītoši pašvaldībai. </w:t>
                  </w:r>
                </w:p>
                <w:p w:rsidR="00334A3B" w:rsidRPr="00334A3B" w:rsidRDefault="00A05195" w:rsidP="00334A3B">
                  <w:pPr>
                    <w:ind w:firstLine="720"/>
                    <w:jc w:val="both"/>
                    <w:rPr>
                      <w:sz w:val="26"/>
                      <w:szCs w:val="28"/>
                      <w:u w:val="single"/>
                      <w:lang w:eastAsia="en-US"/>
                    </w:rPr>
                  </w:pPr>
                  <w:r>
                    <w:rPr>
                      <w:sz w:val="26"/>
                      <w:szCs w:val="28"/>
                      <w:u w:val="single"/>
                      <w:lang w:eastAsia="en-US"/>
                    </w:rPr>
                    <w:t>No r</w:t>
                  </w:r>
                  <w:r w:rsidR="00334A3B" w:rsidRPr="00334A3B">
                    <w:rPr>
                      <w:sz w:val="26"/>
                      <w:szCs w:val="28"/>
                      <w:u w:val="single"/>
                      <w:lang w:eastAsia="en-US"/>
                    </w:rPr>
                    <w:t>īkojuma Nr. 297 11.pielikuma tiek izslēgta zemes vienība ar kārtas Nr.810 – zemes vienība (zemes vienības kadastra apzīmējums 6201 004 0040) 0,1556 ha platībā – Kuldīgas novadā.</w:t>
                  </w:r>
                </w:p>
                <w:p w:rsidR="00D771DF" w:rsidRDefault="00334A3B" w:rsidP="00334A3B">
                  <w:pPr>
                    <w:ind w:firstLine="720"/>
                    <w:jc w:val="both"/>
                    <w:rPr>
                      <w:sz w:val="26"/>
                      <w:szCs w:val="28"/>
                      <w:lang w:eastAsia="en-US"/>
                    </w:rPr>
                  </w:pPr>
                  <w:r w:rsidRPr="00334A3B">
                    <w:rPr>
                      <w:sz w:val="26"/>
                      <w:szCs w:val="28"/>
                      <w:u w:val="single"/>
                      <w:lang w:eastAsia="en-US"/>
                    </w:rPr>
                    <w:t xml:space="preserve">Finanšu ministrija (valsts akciju sabiedrība „Valsts nekustamie īpašumi”), salīdzinot zemesgrāmatas datus ar Finanšu ministrijas bilancē uzņemtajiem nekustamajiem īpašumiem, konstatēja, ka minētā zemes vienība 13.06.2013. jau reģistrēta Kuldīgas pilsētas zemesgrāmatas nodalījumā Nr.100000521992 Kuldīgas pilsētas pašvaldībai. Saskaņā ar Valsts zemes dienesta sniegto informāciju, 12.04.2013. tika aktualizēti dati </w:t>
                  </w:r>
                  <w:r w:rsidR="00A05195" w:rsidRPr="00A05195">
                    <w:rPr>
                      <w:sz w:val="26"/>
                      <w:szCs w:val="28"/>
                      <w:u w:val="single"/>
                      <w:lang w:eastAsia="en-US"/>
                    </w:rPr>
                    <w:t>Nekustamā īpašuma valsts kadastra informācijas sistēmā</w:t>
                  </w:r>
                  <w:r w:rsidRPr="00334A3B">
                    <w:rPr>
                      <w:sz w:val="26"/>
                      <w:szCs w:val="28"/>
                      <w:u w:val="single"/>
                      <w:lang w:eastAsia="en-US"/>
                    </w:rPr>
                    <w:t xml:space="preserve">, pamatojoties uz 29.06.2010.Kuldīgas novada domes lēmumu (prot. Nr.11, 89.p).Veicot minēto datu aktualizāciju, netika izvērtēts fakts, ka minētā zemes vienība ar rīkojumu Nr.297 jau noteikta kā Finanšu ministrijai piekritīgā zeme un, ka uz datu aktualizācijas brīdi </w:t>
                  </w:r>
                  <w:r w:rsidR="00A05195" w:rsidRPr="00A05195">
                    <w:rPr>
                      <w:sz w:val="26"/>
                      <w:szCs w:val="28"/>
                      <w:u w:val="single"/>
                      <w:lang w:eastAsia="en-US"/>
                    </w:rPr>
                    <w:t xml:space="preserve">Nekustamā īpašuma valsts kadastra informācijas sistēmā </w:t>
                  </w:r>
                  <w:r w:rsidRPr="00334A3B">
                    <w:rPr>
                      <w:sz w:val="26"/>
                      <w:szCs w:val="28"/>
                      <w:u w:val="single"/>
                      <w:lang w:eastAsia="en-US"/>
                    </w:rPr>
                    <w:t>tās statuss bija - valstij piekritīgā zeme. Ņemot vērā</w:t>
                  </w:r>
                  <w:r w:rsidR="00A05195">
                    <w:rPr>
                      <w:sz w:val="26"/>
                      <w:szCs w:val="28"/>
                      <w:u w:val="single"/>
                      <w:lang w:eastAsia="en-US"/>
                    </w:rPr>
                    <w:t xml:space="preserve"> to</w:t>
                  </w:r>
                  <w:r w:rsidRPr="00334A3B">
                    <w:rPr>
                      <w:sz w:val="26"/>
                      <w:szCs w:val="28"/>
                      <w:u w:val="single"/>
                      <w:lang w:eastAsia="en-US"/>
                    </w:rPr>
                    <w:t>, ka Kuldīgas novada pašvaldība īpašuma tiesības jau ir nostiprinājusi zemesgrāmatā, zemes vienība ir izslēdzama no Finanšu ministrijas piekritīgo zemes vienību saraksta.</w:t>
                  </w:r>
                  <w:r w:rsidRPr="00334A3B">
                    <w:rPr>
                      <w:sz w:val="26"/>
                      <w:szCs w:val="28"/>
                      <w:lang w:eastAsia="en-US"/>
                    </w:rPr>
                    <w:t xml:space="preserve"> </w:t>
                  </w:r>
                </w:p>
                <w:p w:rsidR="00334A3B" w:rsidRPr="00334A3B" w:rsidRDefault="0020704D" w:rsidP="00334A3B">
                  <w:pPr>
                    <w:ind w:firstLine="720"/>
                    <w:jc w:val="both"/>
                    <w:rPr>
                      <w:sz w:val="26"/>
                      <w:szCs w:val="28"/>
                      <w:u w:val="single"/>
                    </w:rPr>
                  </w:pPr>
                  <w:r>
                    <w:rPr>
                      <w:sz w:val="26"/>
                      <w:szCs w:val="28"/>
                    </w:rPr>
                    <w:t>Papildus norādām, ka p</w:t>
                  </w:r>
                  <w:r w:rsidR="00A53E15" w:rsidRPr="00811564">
                    <w:rPr>
                      <w:sz w:val="26"/>
                      <w:szCs w:val="28"/>
                    </w:rPr>
                    <w:t xml:space="preserve">ar katru no rīkojuma </w:t>
                  </w:r>
                  <w:r w:rsidR="00F645E2">
                    <w:rPr>
                      <w:sz w:val="26"/>
                      <w:szCs w:val="28"/>
                    </w:rPr>
                    <w:t xml:space="preserve">projektā </w:t>
                  </w:r>
                  <w:r w:rsidR="00A53E15" w:rsidRPr="00811564">
                    <w:rPr>
                      <w:sz w:val="26"/>
                      <w:szCs w:val="28"/>
                    </w:rPr>
                    <w:t>11.pielikumā minēt</w:t>
                  </w:r>
                  <w:r w:rsidR="00164EE0" w:rsidRPr="00811564">
                    <w:rPr>
                      <w:sz w:val="26"/>
                      <w:szCs w:val="28"/>
                    </w:rPr>
                    <w:t>ajām zemes vienībām no attiecīgās pašvaldību domes ir saņemts lēmums vai izziņa, kas apliecina, ka zemes vienība ir piekritīga valstij un reģistrējama uz valsts vārda Finanšu ministrijas personā.</w:t>
                  </w:r>
                  <w:r w:rsidR="00334A3B">
                    <w:t xml:space="preserve"> </w:t>
                  </w:r>
                  <w:r w:rsidR="00334A3B" w:rsidRPr="00334A3B">
                    <w:rPr>
                      <w:sz w:val="26"/>
                      <w:szCs w:val="28"/>
                      <w:u w:val="single"/>
                    </w:rPr>
                    <w:t>Rīkojuma projekta 11.pielikumā minētās zemes vienības normatīvaj</w:t>
                  </w:r>
                  <w:r w:rsidR="00C948FC">
                    <w:rPr>
                      <w:sz w:val="26"/>
                      <w:szCs w:val="28"/>
                      <w:u w:val="single"/>
                    </w:rPr>
                    <w:t xml:space="preserve">os aktos noteiktā kārtībā tiks </w:t>
                  </w:r>
                  <w:r w:rsidR="00334A3B" w:rsidRPr="00334A3B">
                    <w:rPr>
                      <w:sz w:val="26"/>
                      <w:szCs w:val="28"/>
                      <w:u w:val="single"/>
                    </w:rPr>
                    <w:t>ierakstītas zemesgrāmatā uz valsts vārda Finanšu ministrijas personā, iesniedzot likuma „Par valsts un pašvaldību zemes īpašuma tiesībām un to nostiprināšanu zemesgrāmatās” 13.panta pirmajā daļā noteiktos dokumentus.</w:t>
                  </w:r>
                </w:p>
                <w:p w:rsidR="0090202F" w:rsidRPr="00811564" w:rsidRDefault="00645512" w:rsidP="0020704D">
                  <w:pPr>
                    <w:ind w:firstLine="720"/>
                    <w:jc w:val="both"/>
                    <w:rPr>
                      <w:sz w:val="26"/>
                      <w:szCs w:val="28"/>
                    </w:rPr>
                  </w:pPr>
                  <w:r>
                    <w:rPr>
                      <w:sz w:val="26"/>
                      <w:szCs w:val="28"/>
                    </w:rPr>
                    <w:t>Rīkojuma projektā iekļauto zemes vienību</w:t>
                  </w:r>
                  <w:r w:rsidR="0090202F" w:rsidRPr="00811564">
                    <w:rPr>
                      <w:sz w:val="26"/>
                      <w:szCs w:val="28"/>
                    </w:rPr>
                    <w:t xml:space="preserve"> platība</w:t>
                  </w:r>
                  <w:r w:rsidR="00DC396B" w:rsidRPr="00811564">
                    <w:rPr>
                      <w:sz w:val="26"/>
                      <w:szCs w:val="28"/>
                    </w:rPr>
                    <w:t>s</w:t>
                  </w:r>
                  <w:r w:rsidR="0090202F" w:rsidRPr="00811564">
                    <w:rPr>
                      <w:sz w:val="26"/>
                      <w:szCs w:val="28"/>
                    </w:rPr>
                    <w:t xml:space="preserve"> norādīta</w:t>
                  </w:r>
                  <w:r w:rsidR="00344DA4" w:rsidRPr="00811564">
                    <w:rPr>
                      <w:sz w:val="26"/>
                      <w:szCs w:val="28"/>
                    </w:rPr>
                    <w:t>s</w:t>
                  </w:r>
                  <w:r w:rsidR="0090202F" w:rsidRPr="00811564">
                    <w:rPr>
                      <w:sz w:val="26"/>
                      <w:szCs w:val="28"/>
                    </w:rPr>
                    <w:t xml:space="preserve"> </w:t>
                  </w:r>
                  <w:r w:rsidR="0058059F">
                    <w:rPr>
                      <w:sz w:val="26"/>
                      <w:szCs w:val="28"/>
                    </w:rPr>
                    <w:t>atbilstoši</w:t>
                  </w:r>
                  <w:r w:rsidR="0090202F" w:rsidRPr="00811564">
                    <w:rPr>
                      <w:sz w:val="26"/>
                      <w:szCs w:val="28"/>
                    </w:rPr>
                    <w:t xml:space="preserve"> Nekustamā īpašuma valsts kadastra informācijas sistēm</w:t>
                  </w:r>
                  <w:r w:rsidR="0058059F">
                    <w:rPr>
                      <w:sz w:val="26"/>
                      <w:szCs w:val="28"/>
                    </w:rPr>
                    <w:t xml:space="preserve">ā norādītajai informācijai. </w:t>
                  </w:r>
                  <w:r w:rsidR="00DC396B" w:rsidRPr="00811564">
                    <w:rPr>
                      <w:sz w:val="26"/>
                      <w:szCs w:val="28"/>
                    </w:rPr>
                    <w:t>Veicot zemes vienību</w:t>
                  </w:r>
                  <w:r w:rsidR="0090202F" w:rsidRPr="00811564">
                    <w:rPr>
                      <w:sz w:val="26"/>
                      <w:szCs w:val="28"/>
                    </w:rPr>
                    <w:t xml:space="preserve"> kadas</w:t>
                  </w:r>
                  <w:r w:rsidR="00DC396B" w:rsidRPr="00811564">
                    <w:rPr>
                      <w:sz w:val="26"/>
                      <w:szCs w:val="28"/>
                    </w:rPr>
                    <w:t>trālo uzmērīšanu, zemes vienību</w:t>
                  </w:r>
                  <w:r w:rsidR="0090202F" w:rsidRPr="00811564">
                    <w:rPr>
                      <w:sz w:val="26"/>
                      <w:szCs w:val="28"/>
                    </w:rPr>
                    <w:t xml:space="preserve"> platība</w:t>
                  </w:r>
                  <w:r w:rsidR="00DC396B" w:rsidRPr="00811564">
                    <w:rPr>
                      <w:sz w:val="26"/>
                      <w:szCs w:val="28"/>
                    </w:rPr>
                    <w:t>s</w:t>
                  </w:r>
                  <w:r w:rsidR="0090202F" w:rsidRPr="00811564">
                    <w:rPr>
                      <w:sz w:val="26"/>
                      <w:szCs w:val="28"/>
                    </w:rPr>
                    <w:t xml:space="preserve"> var tikt precizēta</w:t>
                  </w:r>
                  <w:r w:rsidR="00DC396B" w:rsidRPr="00811564">
                    <w:rPr>
                      <w:sz w:val="26"/>
                      <w:szCs w:val="28"/>
                    </w:rPr>
                    <w:t>s</w:t>
                  </w:r>
                  <w:r w:rsidR="0090202F" w:rsidRPr="00811564">
                    <w:rPr>
                      <w:sz w:val="26"/>
                      <w:szCs w:val="28"/>
                    </w:rPr>
                    <w:t>.</w:t>
                  </w:r>
                </w:p>
              </w:tc>
            </w:tr>
            <w:tr w:rsidR="007A7E9A" w:rsidRPr="00811564" w:rsidTr="007C6FC1">
              <w:trPr>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lastRenderedPageBreak/>
                    <w:t>3.</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Saistītie politikas ietekmes novērtējumi un pētījumi</w:t>
                  </w:r>
                </w:p>
              </w:tc>
              <w:tc>
                <w:tcPr>
                  <w:tcW w:w="3778" w:type="pct"/>
                  <w:tcBorders>
                    <w:top w:val="outset" w:sz="6" w:space="0" w:color="auto"/>
                    <w:left w:val="outset" w:sz="6" w:space="0" w:color="auto"/>
                    <w:bottom w:val="outset" w:sz="6" w:space="0" w:color="auto"/>
                    <w:right w:val="outset" w:sz="6" w:space="0" w:color="auto"/>
                  </w:tcBorders>
                </w:tcPr>
                <w:p w:rsidR="007A7E9A" w:rsidRPr="00811564" w:rsidRDefault="00CC547F" w:rsidP="003E08A8">
                  <w:pPr>
                    <w:pStyle w:val="NormalWeb"/>
                    <w:spacing w:after="0" w:afterAutospacing="0"/>
                    <w:ind w:firstLine="720"/>
                    <w:rPr>
                      <w:sz w:val="26"/>
                      <w:szCs w:val="28"/>
                    </w:rPr>
                  </w:pPr>
                  <w:r w:rsidRPr="00811564">
                    <w:rPr>
                      <w:sz w:val="26"/>
                      <w:szCs w:val="28"/>
                      <w:lang w:eastAsia="lv-LV"/>
                    </w:rPr>
                    <w:t>Projekts šo jomu neskar.</w:t>
                  </w:r>
                </w:p>
              </w:tc>
            </w:tr>
            <w:tr w:rsidR="007A7E9A" w:rsidRPr="00811564" w:rsidTr="007C6FC1">
              <w:trPr>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4.</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Tiesiskā regulējuma mērķis un būtība</w:t>
                  </w:r>
                </w:p>
              </w:tc>
              <w:tc>
                <w:tcPr>
                  <w:tcW w:w="3778" w:type="pct"/>
                  <w:tcBorders>
                    <w:top w:val="outset" w:sz="6" w:space="0" w:color="auto"/>
                    <w:left w:val="outset" w:sz="6" w:space="0" w:color="auto"/>
                    <w:bottom w:val="outset" w:sz="6" w:space="0" w:color="auto"/>
                    <w:right w:val="outset" w:sz="6" w:space="0" w:color="auto"/>
                  </w:tcBorders>
                </w:tcPr>
                <w:p w:rsidR="00544C11" w:rsidRPr="00811564" w:rsidRDefault="007A7E9A" w:rsidP="00344DA4">
                  <w:pPr>
                    <w:ind w:firstLine="720"/>
                    <w:jc w:val="both"/>
                    <w:rPr>
                      <w:sz w:val="26"/>
                      <w:szCs w:val="28"/>
                    </w:rPr>
                  </w:pPr>
                  <w:r w:rsidRPr="00811564">
                    <w:rPr>
                      <w:sz w:val="26"/>
                      <w:szCs w:val="28"/>
                    </w:rPr>
                    <w:t>Atbilstoši anotācij</w:t>
                  </w:r>
                  <w:r w:rsidR="00F469E1" w:rsidRPr="00811564">
                    <w:rPr>
                      <w:sz w:val="26"/>
                      <w:szCs w:val="28"/>
                    </w:rPr>
                    <w:t>as I</w:t>
                  </w:r>
                  <w:r w:rsidR="001636F2" w:rsidRPr="00811564">
                    <w:rPr>
                      <w:sz w:val="26"/>
                      <w:szCs w:val="28"/>
                    </w:rPr>
                    <w:t>.</w:t>
                  </w:r>
                  <w:r w:rsidR="00A54B4A" w:rsidRPr="00811564">
                    <w:rPr>
                      <w:sz w:val="26"/>
                      <w:szCs w:val="28"/>
                    </w:rPr>
                    <w:t xml:space="preserve"> </w:t>
                  </w:r>
                  <w:r w:rsidR="00F469E1" w:rsidRPr="00811564">
                    <w:rPr>
                      <w:sz w:val="26"/>
                      <w:szCs w:val="28"/>
                    </w:rPr>
                    <w:t>sadaļas 2.punktā minētajam</w:t>
                  </w:r>
                  <w:r w:rsidRPr="00811564">
                    <w:rPr>
                      <w:sz w:val="26"/>
                      <w:szCs w:val="28"/>
                    </w:rPr>
                    <w:t xml:space="preserve"> ir sagatavots rīkojuma projekts, </w:t>
                  </w:r>
                  <w:r w:rsidR="005E4A6F" w:rsidRPr="00811564">
                    <w:rPr>
                      <w:sz w:val="26"/>
                      <w:szCs w:val="28"/>
                    </w:rPr>
                    <w:t xml:space="preserve">kas paredz </w:t>
                  </w:r>
                  <w:r w:rsidR="00BC4452" w:rsidRPr="00811564">
                    <w:rPr>
                      <w:sz w:val="26"/>
                      <w:szCs w:val="28"/>
                    </w:rPr>
                    <w:t>grozīt rīkojum</w:t>
                  </w:r>
                  <w:r w:rsidR="001636F2" w:rsidRPr="00811564">
                    <w:rPr>
                      <w:sz w:val="26"/>
                      <w:szCs w:val="28"/>
                    </w:rPr>
                    <w:t>u</w:t>
                  </w:r>
                  <w:r w:rsidR="00304A74" w:rsidRPr="00811564">
                    <w:rPr>
                      <w:sz w:val="26"/>
                      <w:szCs w:val="28"/>
                    </w:rPr>
                    <w:t xml:space="preserve"> Nr.297</w:t>
                  </w:r>
                  <w:r w:rsidR="00B01A18" w:rsidRPr="00811564">
                    <w:rPr>
                      <w:sz w:val="26"/>
                      <w:szCs w:val="28"/>
                    </w:rPr>
                    <w:t xml:space="preserve">, attiecīgi </w:t>
                  </w:r>
                  <w:r w:rsidR="00B868A4">
                    <w:rPr>
                      <w:sz w:val="26"/>
                      <w:szCs w:val="28"/>
                    </w:rPr>
                    <w:t>precizējot</w:t>
                  </w:r>
                  <w:r w:rsidR="00544C11" w:rsidRPr="00811564">
                    <w:rPr>
                      <w:sz w:val="26"/>
                      <w:szCs w:val="28"/>
                    </w:rPr>
                    <w:t xml:space="preserve"> </w:t>
                  </w:r>
                  <w:r w:rsidR="001636F2" w:rsidRPr="00811564">
                    <w:rPr>
                      <w:sz w:val="26"/>
                      <w:szCs w:val="28"/>
                    </w:rPr>
                    <w:t>un papildinot rīkojumā</w:t>
                  </w:r>
                  <w:r w:rsidR="00544C11" w:rsidRPr="00811564">
                    <w:rPr>
                      <w:sz w:val="26"/>
                      <w:szCs w:val="28"/>
                    </w:rPr>
                    <w:t xml:space="preserve"> Nr.297 iekļauto zemesgabalu statusu.</w:t>
                  </w:r>
                </w:p>
                <w:p w:rsidR="006326F6" w:rsidRPr="00811564" w:rsidRDefault="00544C11" w:rsidP="00F64467">
                  <w:pPr>
                    <w:ind w:firstLine="720"/>
                    <w:jc w:val="both"/>
                    <w:rPr>
                      <w:sz w:val="26"/>
                      <w:szCs w:val="28"/>
                    </w:rPr>
                  </w:pPr>
                  <w:r w:rsidRPr="00811564">
                    <w:rPr>
                      <w:sz w:val="26"/>
                      <w:szCs w:val="28"/>
                    </w:rPr>
                    <w:t>Rīkojuma Nr.297</w:t>
                  </w:r>
                  <w:r w:rsidR="003A67AE" w:rsidRPr="00811564">
                    <w:rPr>
                      <w:sz w:val="26"/>
                      <w:szCs w:val="28"/>
                    </w:rPr>
                    <w:t xml:space="preserve"> 11.</w:t>
                  </w:r>
                  <w:r w:rsidRPr="00811564">
                    <w:rPr>
                      <w:sz w:val="26"/>
                      <w:szCs w:val="28"/>
                    </w:rPr>
                    <w:t>pielikums</w:t>
                  </w:r>
                  <w:r w:rsidR="003A67AE" w:rsidRPr="00811564">
                    <w:rPr>
                      <w:sz w:val="26"/>
                      <w:szCs w:val="28"/>
                    </w:rPr>
                    <w:t xml:space="preserve"> pa</w:t>
                  </w:r>
                  <w:r w:rsidRPr="00811564">
                    <w:rPr>
                      <w:sz w:val="26"/>
                      <w:szCs w:val="28"/>
                    </w:rPr>
                    <w:t>pildināts</w:t>
                  </w:r>
                  <w:r w:rsidR="003A67AE" w:rsidRPr="00811564">
                    <w:rPr>
                      <w:sz w:val="26"/>
                      <w:szCs w:val="28"/>
                    </w:rPr>
                    <w:t xml:space="preserve"> ar </w:t>
                  </w:r>
                  <w:r w:rsidRPr="00811564">
                    <w:rPr>
                      <w:sz w:val="26"/>
                      <w:szCs w:val="28"/>
                    </w:rPr>
                    <w:t>zemes vienībām</w:t>
                  </w:r>
                  <w:r w:rsidR="003A67AE" w:rsidRPr="00811564">
                    <w:rPr>
                      <w:sz w:val="26"/>
                      <w:szCs w:val="28"/>
                    </w:rPr>
                    <w:t>, kas i</w:t>
                  </w:r>
                  <w:r w:rsidRPr="00811564">
                    <w:rPr>
                      <w:sz w:val="26"/>
                      <w:szCs w:val="28"/>
                    </w:rPr>
                    <w:t xml:space="preserve">r saglabājamas valsts īpašumā </w:t>
                  </w:r>
                  <w:r w:rsidR="00344DA4" w:rsidRPr="00811564">
                    <w:rPr>
                      <w:sz w:val="26"/>
                      <w:szCs w:val="28"/>
                    </w:rPr>
                    <w:t>Finanšu minis</w:t>
                  </w:r>
                  <w:r w:rsidR="00EB34A1" w:rsidRPr="00811564">
                    <w:rPr>
                      <w:sz w:val="26"/>
                      <w:szCs w:val="28"/>
                    </w:rPr>
                    <w:t>trijas</w:t>
                  </w:r>
                  <w:r w:rsidRPr="00811564">
                    <w:rPr>
                      <w:sz w:val="26"/>
                      <w:szCs w:val="28"/>
                    </w:rPr>
                    <w:t xml:space="preserve"> person</w:t>
                  </w:r>
                  <w:r w:rsidR="0094508A" w:rsidRPr="00811564">
                    <w:rPr>
                      <w:sz w:val="26"/>
                      <w:szCs w:val="28"/>
                    </w:rPr>
                    <w:t>ā, Publiskas personas mantas atsavināšanas likumā deleģētā uzdevuma – organizēt valsts mantas atsavināšanas procesu</w:t>
                  </w:r>
                  <w:r w:rsidR="00FA4ACB" w:rsidRPr="00811564">
                    <w:rPr>
                      <w:sz w:val="26"/>
                      <w:szCs w:val="28"/>
                    </w:rPr>
                    <w:t>, veikšanai.</w:t>
                  </w:r>
                </w:p>
                <w:p w:rsidR="00E815FA" w:rsidRPr="00811564" w:rsidRDefault="00E815FA" w:rsidP="00F64467">
                  <w:pPr>
                    <w:ind w:firstLine="720"/>
                    <w:jc w:val="both"/>
                    <w:rPr>
                      <w:sz w:val="26"/>
                      <w:szCs w:val="28"/>
                    </w:rPr>
                  </w:pPr>
                  <w:r w:rsidRPr="00811564">
                    <w:rPr>
                      <w:sz w:val="26"/>
                      <w:szCs w:val="28"/>
                    </w:rPr>
                    <w:t>Atbilstoši Publiskas personas mantas atsavināšanas likumā dotajam deleģējumam, valsts akciju sabiedrībai „Valsts nekustamie</w:t>
                  </w:r>
                  <w:r w:rsidR="00B868A4">
                    <w:rPr>
                      <w:sz w:val="26"/>
                      <w:szCs w:val="28"/>
                    </w:rPr>
                    <w:t xml:space="preserve"> īpaši” ir noteikts uzdevums – </w:t>
                  </w:r>
                  <w:r w:rsidR="0020704D">
                    <w:rPr>
                      <w:sz w:val="26"/>
                      <w:szCs w:val="28"/>
                    </w:rPr>
                    <w:t>organizēt</w:t>
                  </w:r>
                  <w:r w:rsidRPr="00811564">
                    <w:rPr>
                      <w:sz w:val="26"/>
                      <w:szCs w:val="28"/>
                    </w:rPr>
                    <w:t xml:space="preserve"> valsts mantas ats</w:t>
                  </w:r>
                  <w:r w:rsidR="0020704D">
                    <w:rPr>
                      <w:sz w:val="26"/>
                      <w:szCs w:val="28"/>
                    </w:rPr>
                    <w:t>avināšanas procesu un atsavināt</w:t>
                  </w:r>
                  <w:r w:rsidRPr="00811564">
                    <w:rPr>
                      <w:sz w:val="26"/>
                      <w:szCs w:val="28"/>
                    </w:rPr>
                    <w:t xml:space="preserve"> apbūvēto valsts zemi personām, kurām saskaņā ar Publiskas personas mantas atsavināšanas likuma 4.panta ceturto daļu ir tiesības to ierosināt.</w:t>
                  </w:r>
                </w:p>
                <w:p w:rsidR="00020650" w:rsidRPr="00811564" w:rsidRDefault="00811564" w:rsidP="00FC1F86">
                  <w:pPr>
                    <w:ind w:firstLine="720"/>
                    <w:jc w:val="both"/>
                    <w:rPr>
                      <w:sz w:val="26"/>
                      <w:szCs w:val="28"/>
                    </w:rPr>
                  </w:pPr>
                  <w:r w:rsidRPr="00811564">
                    <w:rPr>
                      <w:sz w:val="26"/>
                      <w:szCs w:val="28"/>
                    </w:rPr>
                    <w:t xml:space="preserve">Rīkojuma Nr.297 8.pielikums papildināts ar 6361.punktu – 2117/6350 </w:t>
                  </w:r>
                  <w:r w:rsidR="00B868A4">
                    <w:rPr>
                      <w:sz w:val="26"/>
                      <w:szCs w:val="28"/>
                    </w:rPr>
                    <w:t>domājamām daļām no zemes vienības</w:t>
                  </w:r>
                  <w:r w:rsidRPr="00811564">
                    <w:rPr>
                      <w:sz w:val="26"/>
                      <w:szCs w:val="28"/>
                    </w:rPr>
                    <w:t xml:space="preserve"> 0,2336 ha platībā (zemes vienības kadastra apzīmējums 6601 008 0099) – </w:t>
                  </w:r>
                  <w:r w:rsidR="00B868A4">
                    <w:rPr>
                      <w:sz w:val="26"/>
                      <w:szCs w:val="28"/>
                    </w:rPr>
                    <w:t>Limbažu novadā, kas saglabājama</w:t>
                  </w:r>
                  <w:r w:rsidRPr="00811564">
                    <w:rPr>
                      <w:sz w:val="26"/>
                      <w:szCs w:val="28"/>
                    </w:rPr>
                    <w:t xml:space="preserve"> valsts īpašumā un nododama Zemkopības ministrijas valdījumā.</w:t>
                  </w:r>
                </w:p>
              </w:tc>
            </w:tr>
            <w:tr w:rsidR="007A7E9A" w:rsidRPr="00811564" w:rsidTr="007C6FC1">
              <w:trPr>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5.</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Projekta izstrādē iesaistītās institūcijas</w:t>
                  </w:r>
                </w:p>
              </w:tc>
              <w:tc>
                <w:tcPr>
                  <w:tcW w:w="3778" w:type="pct"/>
                  <w:tcBorders>
                    <w:top w:val="outset" w:sz="6" w:space="0" w:color="auto"/>
                    <w:left w:val="outset" w:sz="6" w:space="0" w:color="auto"/>
                    <w:bottom w:val="outset" w:sz="6" w:space="0" w:color="auto"/>
                    <w:right w:val="outset" w:sz="6" w:space="0" w:color="auto"/>
                  </w:tcBorders>
                </w:tcPr>
                <w:p w:rsidR="007A7E9A" w:rsidRPr="00811564" w:rsidRDefault="00CB34B8" w:rsidP="00811564">
                  <w:pPr>
                    <w:pStyle w:val="NormalWeb"/>
                    <w:ind w:firstLine="720"/>
                    <w:jc w:val="both"/>
                    <w:rPr>
                      <w:color w:val="000000"/>
                      <w:sz w:val="26"/>
                      <w:szCs w:val="28"/>
                    </w:rPr>
                  </w:pPr>
                  <w:r w:rsidRPr="00811564">
                    <w:rPr>
                      <w:sz w:val="26"/>
                      <w:szCs w:val="28"/>
                    </w:rPr>
                    <w:t xml:space="preserve">Finanšu </w:t>
                  </w:r>
                  <w:r w:rsidR="00F64467" w:rsidRPr="00811564">
                    <w:rPr>
                      <w:sz w:val="26"/>
                      <w:szCs w:val="28"/>
                    </w:rPr>
                    <w:t>ministrija</w:t>
                  </w:r>
                  <w:r w:rsidR="00EC5FA9" w:rsidRPr="00811564">
                    <w:rPr>
                      <w:sz w:val="26"/>
                      <w:szCs w:val="28"/>
                    </w:rPr>
                    <w:t xml:space="preserve">, </w:t>
                  </w:r>
                  <w:r w:rsidR="00D10ED0" w:rsidRPr="00811564">
                    <w:rPr>
                      <w:sz w:val="26"/>
                      <w:szCs w:val="28"/>
                    </w:rPr>
                    <w:t xml:space="preserve">valsts akciju sabiedrība </w:t>
                  </w:r>
                  <w:r w:rsidRPr="00811564">
                    <w:rPr>
                      <w:sz w:val="26"/>
                      <w:szCs w:val="28"/>
                    </w:rPr>
                    <w:t>„Valst</w:t>
                  </w:r>
                  <w:r w:rsidR="00811564" w:rsidRPr="00811564">
                    <w:rPr>
                      <w:sz w:val="26"/>
                      <w:szCs w:val="28"/>
                    </w:rPr>
                    <w:t>s nekustamie īpašumi” un</w:t>
                  </w:r>
                  <w:r w:rsidRPr="00811564">
                    <w:rPr>
                      <w:sz w:val="26"/>
                      <w:szCs w:val="28"/>
                    </w:rPr>
                    <w:t xml:space="preserve"> </w:t>
                  </w:r>
                  <w:r w:rsidR="00811564" w:rsidRPr="00811564">
                    <w:rPr>
                      <w:sz w:val="26"/>
                      <w:szCs w:val="28"/>
                    </w:rPr>
                    <w:t>Zemkopības ministrija</w:t>
                  </w:r>
                  <w:r w:rsidR="00FC1F86" w:rsidRPr="00811564">
                    <w:rPr>
                      <w:sz w:val="26"/>
                      <w:szCs w:val="28"/>
                    </w:rPr>
                    <w:t>.</w:t>
                  </w:r>
                  <w:r w:rsidR="00D514D1" w:rsidRPr="00811564">
                    <w:rPr>
                      <w:sz w:val="26"/>
                      <w:szCs w:val="28"/>
                    </w:rPr>
                    <w:t xml:space="preserve"> </w:t>
                  </w:r>
                  <w:r w:rsidR="00D514D1" w:rsidRPr="00811564">
                    <w:rPr>
                      <w:color w:val="000000"/>
                      <w:sz w:val="26"/>
                      <w:szCs w:val="28"/>
                    </w:rPr>
                    <w:t>Rīkojuma projektu izstrādā valsts akciju sabiedrība „Valsts nekustamie īpašumi” savu funkciju un uzdevumu ietvaros saskaņā ar normatīvos aktos noteikto deleģējumu.</w:t>
                  </w:r>
                </w:p>
              </w:tc>
            </w:tr>
            <w:tr w:rsidR="007A7E9A" w:rsidRPr="00811564" w:rsidTr="007C6FC1">
              <w:trPr>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6.</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Iemesli, kādēļ netika nodrošināta sabiedrības līdzdalība</w:t>
                  </w:r>
                </w:p>
              </w:tc>
              <w:tc>
                <w:tcPr>
                  <w:tcW w:w="3778" w:type="pct"/>
                  <w:tcBorders>
                    <w:top w:val="outset" w:sz="6" w:space="0" w:color="auto"/>
                    <w:left w:val="outset" w:sz="6" w:space="0" w:color="auto"/>
                    <w:bottom w:val="outset" w:sz="6" w:space="0" w:color="auto"/>
                    <w:right w:val="outset" w:sz="6" w:space="0" w:color="auto"/>
                  </w:tcBorders>
                </w:tcPr>
                <w:p w:rsidR="00D514D1" w:rsidRPr="00811564" w:rsidRDefault="00D514D1" w:rsidP="003E08A8">
                  <w:pPr>
                    <w:pStyle w:val="NormalWeb"/>
                    <w:spacing w:before="0" w:beforeAutospacing="0" w:after="0" w:afterAutospacing="0"/>
                    <w:ind w:firstLine="720"/>
                    <w:jc w:val="both"/>
                    <w:rPr>
                      <w:color w:val="000000"/>
                      <w:sz w:val="26"/>
                      <w:szCs w:val="28"/>
                    </w:rPr>
                  </w:pPr>
                  <w:r w:rsidRPr="00811564">
                    <w:rPr>
                      <w:color w:val="000000"/>
                      <w:sz w:val="26"/>
                      <w:szCs w:val="28"/>
                    </w:rPr>
                    <w:t>Sabiedrības līdzdalība netika nodrošināta, jo rīkojuma projekta būtība skar Ministru kabineta kompetenci lemt par to</w:t>
                  </w:r>
                  <w:r w:rsidR="008A2ACF" w:rsidRPr="00811564">
                    <w:rPr>
                      <w:color w:val="000000"/>
                      <w:sz w:val="26"/>
                      <w:szCs w:val="28"/>
                    </w:rPr>
                    <w:t>.</w:t>
                  </w:r>
                </w:p>
                <w:p w:rsidR="007A7E9A" w:rsidRPr="00811564" w:rsidRDefault="00D514D1" w:rsidP="00182F4C">
                  <w:pPr>
                    <w:pStyle w:val="NormalWeb"/>
                    <w:spacing w:before="0" w:beforeAutospacing="0" w:after="0" w:afterAutospacing="0"/>
                    <w:ind w:firstLine="720"/>
                    <w:jc w:val="both"/>
                    <w:rPr>
                      <w:color w:val="000000"/>
                      <w:sz w:val="26"/>
                      <w:szCs w:val="28"/>
                    </w:rPr>
                  </w:pPr>
                  <w:r w:rsidRPr="00811564">
                    <w:rPr>
                      <w:color w:val="000000"/>
                      <w:sz w:val="26"/>
                      <w:szCs w:val="28"/>
                    </w:rPr>
                    <w:t>Rīkojuma projektā risinātie jautājumi skar tiesību subjektus</w:t>
                  </w:r>
                  <w:r w:rsidR="008A56C5" w:rsidRPr="00811564">
                    <w:rPr>
                      <w:color w:val="000000"/>
                      <w:sz w:val="26"/>
                      <w:szCs w:val="28"/>
                    </w:rPr>
                    <w:t xml:space="preserve"> - </w:t>
                  </w:r>
                  <w:r w:rsidRPr="00811564">
                    <w:rPr>
                      <w:color w:val="000000"/>
                      <w:sz w:val="26"/>
                      <w:szCs w:val="28"/>
                    </w:rPr>
                    <w:t>f</w:t>
                  </w:r>
                  <w:r w:rsidR="008A56C5" w:rsidRPr="00811564">
                    <w:rPr>
                      <w:color w:val="000000"/>
                      <w:sz w:val="26"/>
                      <w:szCs w:val="28"/>
                    </w:rPr>
                    <w:t>iziskas un juridiskas personas</w:t>
                  </w:r>
                  <w:r w:rsidRPr="00811564">
                    <w:rPr>
                      <w:color w:val="000000"/>
                      <w:sz w:val="26"/>
                      <w:szCs w:val="28"/>
                    </w:rPr>
                    <w:t xml:space="preserve">, </w:t>
                  </w:r>
                  <w:r w:rsidR="008A56C5" w:rsidRPr="00811564">
                    <w:rPr>
                      <w:color w:val="000000"/>
                      <w:sz w:val="26"/>
                      <w:szCs w:val="28"/>
                    </w:rPr>
                    <w:t xml:space="preserve">kuru ēkas atrodas uz valstij piekritīgajām zemes vienībām un </w:t>
                  </w:r>
                  <w:r w:rsidRPr="00811564">
                    <w:rPr>
                      <w:color w:val="000000"/>
                      <w:sz w:val="26"/>
                      <w:szCs w:val="28"/>
                    </w:rPr>
                    <w:t>kas vēlas izmantot savas normatīvos aktos noteiktās tiesības un realizēt pirmpirkuma tiesības uz valstij piekritīgajām zemes vienībām.</w:t>
                  </w:r>
                </w:p>
              </w:tc>
            </w:tr>
            <w:tr w:rsidR="007A7E9A" w:rsidRPr="00811564" w:rsidTr="00F03A89">
              <w:trPr>
                <w:trHeight w:val="712"/>
                <w:tblCellSpacing w:w="15" w:type="dxa"/>
              </w:trPr>
              <w:tc>
                <w:tcPr>
                  <w:tcW w:w="151"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7.</w:t>
                  </w:r>
                </w:p>
              </w:tc>
              <w:tc>
                <w:tcPr>
                  <w:tcW w:w="1007" w:type="pct"/>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Cita informācija</w:t>
                  </w:r>
                </w:p>
              </w:tc>
              <w:tc>
                <w:tcPr>
                  <w:tcW w:w="3778" w:type="pct"/>
                  <w:tcBorders>
                    <w:top w:val="outset" w:sz="6" w:space="0" w:color="auto"/>
                    <w:left w:val="outset" w:sz="6" w:space="0" w:color="auto"/>
                    <w:bottom w:val="outset" w:sz="6" w:space="0" w:color="auto"/>
                    <w:right w:val="outset" w:sz="6" w:space="0" w:color="auto"/>
                  </w:tcBorders>
                </w:tcPr>
                <w:p w:rsidR="00AB2FFE" w:rsidRPr="00811564" w:rsidRDefault="00AB2FFE" w:rsidP="0095378E">
                  <w:pPr>
                    <w:pStyle w:val="NormalWeb"/>
                    <w:spacing w:before="0" w:beforeAutospacing="0" w:after="0" w:afterAutospacing="0"/>
                    <w:ind w:firstLine="720"/>
                    <w:jc w:val="both"/>
                    <w:rPr>
                      <w:sz w:val="26"/>
                      <w:szCs w:val="28"/>
                    </w:rPr>
                  </w:pPr>
                </w:p>
              </w:tc>
            </w:tr>
          </w:tbl>
          <w:p w:rsidR="00EC5FA9" w:rsidRPr="00811564" w:rsidRDefault="00EC5FA9">
            <w:pPr>
              <w:pStyle w:val="NormalWeb"/>
              <w:rPr>
                <w:sz w:val="26"/>
                <w:szCs w:val="28"/>
              </w:rPr>
            </w:pPr>
          </w:p>
          <w:tbl>
            <w:tblPr>
              <w:tblW w:w="949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505"/>
              <w:gridCol w:w="6655"/>
            </w:tblGrid>
            <w:tr w:rsidR="007A7E9A" w:rsidRPr="00811564" w:rsidTr="00B03C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jc w:val="center"/>
                    <w:rPr>
                      <w:b/>
                      <w:bCs/>
                      <w:sz w:val="26"/>
                      <w:szCs w:val="28"/>
                    </w:rPr>
                  </w:pPr>
                  <w:r w:rsidRPr="00811564">
                    <w:rPr>
                      <w:b/>
                      <w:bCs/>
                      <w:sz w:val="26"/>
                      <w:szCs w:val="28"/>
                    </w:rPr>
                    <w:lastRenderedPageBreak/>
                    <w:t>VII. Tiesību akta projekta izpildes nodrošināšana un tās ietekme uz institūcijām</w:t>
                  </w:r>
                </w:p>
              </w:tc>
            </w:tr>
            <w:tr w:rsidR="00694E42" w:rsidRPr="00811564" w:rsidTr="00B03C8C">
              <w:trPr>
                <w:tblCellSpacing w:w="15" w:type="dxa"/>
              </w:trPr>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1.</w:t>
                  </w:r>
                </w:p>
              </w:tc>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Projekta izpildē iesaistītās institūcijas</w:t>
                  </w:r>
                </w:p>
              </w:tc>
              <w:tc>
                <w:tcPr>
                  <w:tcW w:w="3550" w:type="pct"/>
                  <w:tcBorders>
                    <w:top w:val="outset" w:sz="6" w:space="0" w:color="auto"/>
                    <w:left w:val="outset" w:sz="6" w:space="0" w:color="auto"/>
                    <w:bottom w:val="outset" w:sz="6" w:space="0" w:color="auto"/>
                    <w:right w:val="outset" w:sz="6" w:space="0" w:color="auto"/>
                  </w:tcBorders>
                </w:tcPr>
                <w:p w:rsidR="007A7E9A" w:rsidRPr="00811564" w:rsidRDefault="00811564" w:rsidP="00FC29F3">
                  <w:pPr>
                    <w:pStyle w:val="NormalWeb"/>
                    <w:ind w:firstLine="720"/>
                    <w:jc w:val="both"/>
                    <w:rPr>
                      <w:sz w:val="26"/>
                      <w:szCs w:val="28"/>
                    </w:rPr>
                  </w:pPr>
                  <w:r>
                    <w:rPr>
                      <w:sz w:val="26"/>
                      <w:szCs w:val="28"/>
                    </w:rPr>
                    <w:t>Finanšu ministrija, v</w:t>
                  </w:r>
                  <w:r w:rsidR="00FC29F3" w:rsidRPr="00811564">
                    <w:rPr>
                      <w:sz w:val="26"/>
                      <w:szCs w:val="28"/>
                    </w:rPr>
                    <w:t>alsts akciju sabiedrība „Valsts nekustamie īpašumi”</w:t>
                  </w:r>
                  <w:r>
                    <w:rPr>
                      <w:sz w:val="26"/>
                      <w:szCs w:val="28"/>
                    </w:rPr>
                    <w:t xml:space="preserve"> un Zemkopības ministrija.</w:t>
                  </w:r>
                </w:p>
              </w:tc>
            </w:tr>
            <w:tr w:rsidR="00694E42" w:rsidRPr="00811564" w:rsidTr="00B03C8C">
              <w:trPr>
                <w:tblCellSpacing w:w="15" w:type="dxa"/>
              </w:trPr>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2.</w:t>
                  </w:r>
                </w:p>
              </w:tc>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Projekta izpildes ietekme uz pārvaldes funkcijām</w:t>
                  </w:r>
                </w:p>
              </w:tc>
              <w:tc>
                <w:tcPr>
                  <w:tcW w:w="3550" w:type="pct"/>
                  <w:tcBorders>
                    <w:top w:val="outset" w:sz="6" w:space="0" w:color="auto"/>
                    <w:left w:val="outset" w:sz="6" w:space="0" w:color="auto"/>
                    <w:bottom w:val="outset" w:sz="6" w:space="0" w:color="auto"/>
                    <w:right w:val="outset" w:sz="6" w:space="0" w:color="auto"/>
                  </w:tcBorders>
                </w:tcPr>
                <w:p w:rsidR="007A7E9A" w:rsidRPr="00811564" w:rsidRDefault="00CC547F" w:rsidP="00347197">
                  <w:pPr>
                    <w:pStyle w:val="NormalWeb"/>
                    <w:ind w:firstLine="720"/>
                    <w:rPr>
                      <w:sz w:val="26"/>
                      <w:szCs w:val="28"/>
                    </w:rPr>
                  </w:pPr>
                  <w:r w:rsidRPr="00811564">
                    <w:rPr>
                      <w:sz w:val="26"/>
                      <w:szCs w:val="28"/>
                      <w:lang w:eastAsia="lv-LV"/>
                    </w:rPr>
                    <w:t>Projekts šo jomu neskar.</w:t>
                  </w:r>
                </w:p>
              </w:tc>
            </w:tr>
            <w:tr w:rsidR="00694E42" w:rsidRPr="00811564" w:rsidTr="00B03C8C">
              <w:trPr>
                <w:tblCellSpacing w:w="15" w:type="dxa"/>
              </w:trPr>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3.</w:t>
                  </w:r>
                </w:p>
              </w:tc>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Projekta izpildes ietekme uz pārvaldes institucionālo struktūru.</w:t>
                  </w:r>
                </w:p>
                <w:p w:rsidR="007A7E9A" w:rsidRPr="00811564" w:rsidRDefault="007A7E9A">
                  <w:pPr>
                    <w:pStyle w:val="NormalWeb"/>
                    <w:rPr>
                      <w:sz w:val="26"/>
                      <w:szCs w:val="28"/>
                    </w:rPr>
                  </w:pPr>
                  <w:r w:rsidRPr="00811564">
                    <w:rPr>
                      <w:sz w:val="26"/>
                      <w:szCs w:val="28"/>
                    </w:rPr>
                    <w:t>Jaunu institūciju izveide</w:t>
                  </w:r>
                </w:p>
              </w:tc>
              <w:tc>
                <w:tcPr>
                  <w:tcW w:w="3550" w:type="pct"/>
                  <w:tcBorders>
                    <w:top w:val="outset" w:sz="6" w:space="0" w:color="auto"/>
                    <w:left w:val="outset" w:sz="6" w:space="0" w:color="auto"/>
                    <w:bottom w:val="outset" w:sz="6" w:space="0" w:color="auto"/>
                    <w:right w:val="outset" w:sz="6" w:space="0" w:color="auto"/>
                  </w:tcBorders>
                </w:tcPr>
                <w:p w:rsidR="007A7E9A" w:rsidRPr="00811564" w:rsidRDefault="00CC547F" w:rsidP="00347197">
                  <w:pPr>
                    <w:pStyle w:val="NormalWeb"/>
                    <w:ind w:firstLine="720"/>
                    <w:rPr>
                      <w:sz w:val="26"/>
                      <w:szCs w:val="28"/>
                    </w:rPr>
                  </w:pPr>
                  <w:r w:rsidRPr="00811564">
                    <w:rPr>
                      <w:sz w:val="26"/>
                      <w:szCs w:val="28"/>
                      <w:lang w:eastAsia="lv-LV"/>
                    </w:rPr>
                    <w:t>Projekts šo jomu neskar.</w:t>
                  </w:r>
                </w:p>
              </w:tc>
            </w:tr>
            <w:tr w:rsidR="00694E42" w:rsidRPr="00811564" w:rsidTr="00B03C8C">
              <w:trPr>
                <w:tblCellSpacing w:w="15" w:type="dxa"/>
              </w:trPr>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4.</w:t>
                  </w:r>
                </w:p>
              </w:tc>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Projekta izpildes ietekme uz pārvaldes institucionālo struktūru.</w:t>
                  </w:r>
                </w:p>
                <w:p w:rsidR="007A7E9A" w:rsidRPr="00811564" w:rsidRDefault="007A7E9A">
                  <w:pPr>
                    <w:pStyle w:val="NormalWeb"/>
                    <w:rPr>
                      <w:sz w:val="26"/>
                      <w:szCs w:val="28"/>
                    </w:rPr>
                  </w:pPr>
                  <w:r w:rsidRPr="00811564">
                    <w:rPr>
                      <w:sz w:val="26"/>
                      <w:szCs w:val="28"/>
                    </w:rPr>
                    <w:t>Esošu institūciju likvidācija</w:t>
                  </w:r>
                </w:p>
              </w:tc>
              <w:tc>
                <w:tcPr>
                  <w:tcW w:w="3550" w:type="pct"/>
                  <w:tcBorders>
                    <w:top w:val="outset" w:sz="6" w:space="0" w:color="auto"/>
                    <w:left w:val="outset" w:sz="6" w:space="0" w:color="auto"/>
                    <w:bottom w:val="outset" w:sz="6" w:space="0" w:color="auto"/>
                    <w:right w:val="outset" w:sz="6" w:space="0" w:color="auto"/>
                  </w:tcBorders>
                </w:tcPr>
                <w:p w:rsidR="007A7E9A" w:rsidRPr="00811564" w:rsidRDefault="00CC547F" w:rsidP="003E08A8">
                  <w:pPr>
                    <w:pStyle w:val="NormalWeb"/>
                    <w:ind w:firstLine="720"/>
                    <w:rPr>
                      <w:sz w:val="26"/>
                      <w:szCs w:val="28"/>
                    </w:rPr>
                  </w:pPr>
                  <w:r w:rsidRPr="00811564">
                    <w:rPr>
                      <w:sz w:val="26"/>
                      <w:szCs w:val="28"/>
                      <w:lang w:eastAsia="lv-LV"/>
                    </w:rPr>
                    <w:t>Projekts šo jomu neskar.</w:t>
                  </w:r>
                </w:p>
              </w:tc>
            </w:tr>
            <w:tr w:rsidR="00694E42" w:rsidRPr="00811564" w:rsidTr="00B03C8C">
              <w:trPr>
                <w:tblCellSpacing w:w="15" w:type="dxa"/>
              </w:trPr>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5.</w:t>
                  </w:r>
                </w:p>
              </w:tc>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Projekta izpildes ietekme uz pārvaldes institucionālo struktūru.</w:t>
                  </w:r>
                </w:p>
                <w:p w:rsidR="007A7E9A" w:rsidRPr="00811564" w:rsidRDefault="007A7E9A">
                  <w:pPr>
                    <w:pStyle w:val="NormalWeb"/>
                    <w:rPr>
                      <w:sz w:val="26"/>
                      <w:szCs w:val="28"/>
                    </w:rPr>
                  </w:pPr>
                  <w:r w:rsidRPr="00811564">
                    <w:rPr>
                      <w:sz w:val="26"/>
                      <w:szCs w:val="28"/>
                    </w:rPr>
                    <w:t>Esošu institūciju reorganizācija</w:t>
                  </w:r>
                </w:p>
              </w:tc>
              <w:tc>
                <w:tcPr>
                  <w:tcW w:w="3550" w:type="pct"/>
                  <w:tcBorders>
                    <w:top w:val="outset" w:sz="6" w:space="0" w:color="auto"/>
                    <w:left w:val="outset" w:sz="6" w:space="0" w:color="auto"/>
                    <w:bottom w:val="outset" w:sz="6" w:space="0" w:color="auto"/>
                    <w:right w:val="outset" w:sz="6" w:space="0" w:color="auto"/>
                  </w:tcBorders>
                </w:tcPr>
                <w:p w:rsidR="007A7E9A" w:rsidRPr="00811564" w:rsidRDefault="00CC547F" w:rsidP="003E08A8">
                  <w:pPr>
                    <w:pStyle w:val="NormalWeb"/>
                    <w:ind w:firstLine="720"/>
                    <w:rPr>
                      <w:sz w:val="26"/>
                      <w:szCs w:val="28"/>
                    </w:rPr>
                  </w:pPr>
                  <w:r w:rsidRPr="00811564">
                    <w:rPr>
                      <w:sz w:val="26"/>
                      <w:szCs w:val="28"/>
                      <w:lang w:eastAsia="lv-LV"/>
                    </w:rPr>
                    <w:t>Projekts šo jomu neskar.</w:t>
                  </w:r>
                </w:p>
              </w:tc>
            </w:tr>
            <w:tr w:rsidR="00694E42" w:rsidRPr="00811564" w:rsidTr="00B03C8C">
              <w:trPr>
                <w:tblCellSpacing w:w="15" w:type="dxa"/>
              </w:trPr>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6.</w:t>
                  </w:r>
                </w:p>
              </w:tc>
              <w:tc>
                <w:tcPr>
                  <w:tcW w:w="0" w:type="auto"/>
                  <w:tcBorders>
                    <w:top w:val="outset" w:sz="6" w:space="0" w:color="auto"/>
                    <w:left w:val="outset" w:sz="6" w:space="0" w:color="auto"/>
                    <w:bottom w:val="outset" w:sz="6" w:space="0" w:color="auto"/>
                    <w:right w:val="outset" w:sz="6" w:space="0" w:color="auto"/>
                  </w:tcBorders>
                </w:tcPr>
                <w:p w:rsidR="007A7E9A" w:rsidRPr="00811564" w:rsidRDefault="007A7E9A">
                  <w:pPr>
                    <w:pStyle w:val="NormalWeb"/>
                    <w:rPr>
                      <w:sz w:val="26"/>
                      <w:szCs w:val="28"/>
                    </w:rPr>
                  </w:pPr>
                  <w:r w:rsidRPr="00811564">
                    <w:rPr>
                      <w:sz w:val="26"/>
                      <w:szCs w:val="28"/>
                    </w:rPr>
                    <w:t>Cita informācija</w:t>
                  </w:r>
                </w:p>
              </w:tc>
              <w:tc>
                <w:tcPr>
                  <w:tcW w:w="3550" w:type="pct"/>
                  <w:tcBorders>
                    <w:top w:val="outset" w:sz="6" w:space="0" w:color="auto"/>
                    <w:left w:val="outset" w:sz="6" w:space="0" w:color="auto"/>
                    <w:bottom w:val="outset" w:sz="6" w:space="0" w:color="auto"/>
                    <w:right w:val="outset" w:sz="6" w:space="0" w:color="auto"/>
                  </w:tcBorders>
                </w:tcPr>
                <w:p w:rsidR="007A7E9A" w:rsidRPr="00811564" w:rsidRDefault="00811564" w:rsidP="003E08A8">
                  <w:pPr>
                    <w:pStyle w:val="NormalWeb"/>
                    <w:ind w:firstLine="720"/>
                    <w:jc w:val="both"/>
                    <w:rPr>
                      <w:sz w:val="26"/>
                      <w:szCs w:val="28"/>
                    </w:rPr>
                  </w:pPr>
                  <w:r w:rsidRPr="00811564">
                    <w:rPr>
                      <w:sz w:val="26"/>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A7E9A" w:rsidRPr="00811564" w:rsidRDefault="007A7E9A">
            <w:pPr>
              <w:pStyle w:val="NormalWeb"/>
              <w:jc w:val="right"/>
              <w:rPr>
                <w:sz w:val="26"/>
                <w:szCs w:val="28"/>
              </w:rPr>
            </w:pPr>
          </w:p>
        </w:tc>
      </w:tr>
    </w:tbl>
    <w:p w:rsidR="0095378E" w:rsidRPr="00811564" w:rsidRDefault="0095378E" w:rsidP="00786F48">
      <w:pPr>
        <w:rPr>
          <w:sz w:val="26"/>
          <w:szCs w:val="28"/>
        </w:rPr>
      </w:pPr>
    </w:p>
    <w:p w:rsidR="00120248" w:rsidRPr="00811564" w:rsidRDefault="0091705C" w:rsidP="00B4462A">
      <w:pPr>
        <w:jc w:val="center"/>
        <w:rPr>
          <w:sz w:val="26"/>
          <w:szCs w:val="28"/>
        </w:rPr>
      </w:pPr>
      <w:r w:rsidRPr="00811564">
        <w:rPr>
          <w:sz w:val="26"/>
          <w:szCs w:val="28"/>
        </w:rPr>
        <w:t>Anotācijas II, III, V</w:t>
      </w:r>
      <w:r w:rsidR="00B4462A" w:rsidRPr="00811564">
        <w:rPr>
          <w:sz w:val="26"/>
          <w:szCs w:val="28"/>
        </w:rPr>
        <w:t xml:space="preserve">, </w:t>
      </w:r>
      <w:r w:rsidRPr="00811564">
        <w:rPr>
          <w:sz w:val="26"/>
          <w:szCs w:val="28"/>
        </w:rPr>
        <w:t>VI</w:t>
      </w:r>
      <w:r w:rsidR="00B4462A" w:rsidRPr="00811564">
        <w:rPr>
          <w:sz w:val="26"/>
          <w:szCs w:val="28"/>
        </w:rPr>
        <w:t xml:space="preserve"> un VII</w:t>
      </w:r>
      <w:r w:rsidR="00182F4C" w:rsidRPr="00811564">
        <w:rPr>
          <w:sz w:val="26"/>
          <w:szCs w:val="28"/>
        </w:rPr>
        <w:t xml:space="preserve"> sadaļa – </w:t>
      </w:r>
      <w:r w:rsidRPr="00811564">
        <w:rPr>
          <w:sz w:val="26"/>
          <w:szCs w:val="28"/>
        </w:rPr>
        <w:t>projekts šo jomu neskar.</w:t>
      </w:r>
    </w:p>
    <w:p w:rsidR="00811564" w:rsidRPr="00811564" w:rsidRDefault="00811564" w:rsidP="004A67F7">
      <w:pPr>
        <w:rPr>
          <w:sz w:val="26"/>
          <w:szCs w:val="28"/>
        </w:rPr>
      </w:pPr>
    </w:p>
    <w:p w:rsidR="004A67F7" w:rsidRPr="00811564" w:rsidRDefault="00EC5FA9" w:rsidP="00EC5FA9">
      <w:pPr>
        <w:jc w:val="center"/>
        <w:rPr>
          <w:sz w:val="26"/>
          <w:szCs w:val="28"/>
        </w:rPr>
      </w:pPr>
      <w:r w:rsidRPr="00811564">
        <w:rPr>
          <w:sz w:val="26"/>
          <w:szCs w:val="28"/>
        </w:rPr>
        <w:t>Finanšu ministrs</w:t>
      </w:r>
      <w:r w:rsidRPr="00811564">
        <w:rPr>
          <w:sz w:val="26"/>
          <w:szCs w:val="28"/>
        </w:rPr>
        <w:tab/>
      </w:r>
      <w:r w:rsidRPr="00811564">
        <w:rPr>
          <w:sz w:val="26"/>
          <w:szCs w:val="28"/>
        </w:rPr>
        <w:tab/>
      </w:r>
      <w:r w:rsidRPr="00811564">
        <w:rPr>
          <w:sz w:val="26"/>
          <w:szCs w:val="28"/>
        </w:rPr>
        <w:tab/>
      </w:r>
      <w:r w:rsidRPr="00811564">
        <w:rPr>
          <w:sz w:val="26"/>
          <w:szCs w:val="28"/>
        </w:rPr>
        <w:tab/>
      </w:r>
      <w:r w:rsidRPr="00811564">
        <w:rPr>
          <w:sz w:val="26"/>
          <w:szCs w:val="28"/>
        </w:rPr>
        <w:tab/>
      </w:r>
      <w:r w:rsidRPr="00811564">
        <w:rPr>
          <w:sz w:val="26"/>
          <w:szCs w:val="28"/>
        </w:rPr>
        <w:tab/>
      </w:r>
      <w:r w:rsidRPr="00811564">
        <w:rPr>
          <w:sz w:val="26"/>
          <w:szCs w:val="28"/>
        </w:rPr>
        <w:tab/>
      </w:r>
      <w:r w:rsidRPr="00811564">
        <w:rPr>
          <w:sz w:val="26"/>
          <w:szCs w:val="28"/>
        </w:rPr>
        <w:tab/>
        <w:t>A.Vilks</w:t>
      </w:r>
    </w:p>
    <w:p w:rsidR="00AE6EE0" w:rsidRPr="00811564" w:rsidRDefault="00AE6EE0" w:rsidP="00EC5FA9"/>
    <w:p w:rsidR="00347197" w:rsidRPr="00AE6EE0" w:rsidRDefault="0014680C" w:rsidP="00347197">
      <w:pPr>
        <w:rPr>
          <w:sz w:val="22"/>
          <w:szCs w:val="22"/>
        </w:rPr>
      </w:pPr>
      <w:r>
        <w:rPr>
          <w:sz w:val="22"/>
          <w:szCs w:val="22"/>
        </w:rPr>
        <w:t>26</w:t>
      </w:r>
      <w:r w:rsidR="00AE6EE0" w:rsidRPr="00AE6EE0">
        <w:rPr>
          <w:sz w:val="22"/>
          <w:szCs w:val="22"/>
        </w:rPr>
        <w:t>.08</w:t>
      </w:r>
      <w:r w:rsidR="00C862D8" w:rsidRPr="00AE6EE0">
        <w:rPr>
          <w:sz w:val="22"/>
          <w:szCs w:val="22"/>
        </w:rPr>
        <w:t>.2013</w:t>
      </w:r>
      <w:r w:rsidR="00AE6EE0" w:rsidRPr="00AE6EE0">
        <w:rPr>
          <w:sz w:val="22"/>
          <w:szCs w:val="22"/>
        </w:rPr>
        <w:t xml:space="preserve">. </w:t>
      </w:r>
      <w:r>
        <w:rPr>
          <w:sz w:val="22"/>
          <w:szCs w:val="22"/>
        </w:rPr>
        <w:t>11:59</w:t>
      </w:r>
    </w:p>
    <w:p w:rsidR="00347197" w:rsidRPr="00AE6EE0" w:rsidRDefault="0014680C" w:rsidP="00347197">
      <w:pPr>
        <w:rPr>
          <w:sz w:val="22"/>
          <w:szCs w:val="22"/>
          <w:u w:val="single"/>
        </w:rPr>
      </w:pPr>
      <w:r>
        <w:rPr>
          <w:sz w:val="22"/>
          <w:szCs w:val="22"/>
          <w:u w:val="single"/>
        </w:rPr>
        <w:t>1671</w:t>
      </w:r>
    </w:p>
    <w:p w:rsidR="00347197" w:rsidRPr="00AE6EE0" w:rsidRDefault="00347197" w:rsidP="00347197">
      <w:pPr>
        <w:rPr>
          <w:sz w:val="22"/>
          <w:szCs w:val="22"/>
        </w:rPr>
      </w:pPr>
      <w:r w:rsidRPr="00AE6EE0">
        <w:rPr>
          <w:sz w:val="22"/>
          <w:szCs w:val="22"/>
        </w:rPr>
        <w:t>V.Bružas 67024927</w:t>
      </w:r>
      <w:r w:rsidR="00F5115D" w:rsidRPr="00AE6EE0">
        <w:rPr>
          <w:sz w:val="22"/>
          <w:szCs w:val="22"/>
        </w:rPr>
        <w:t xml:space="preserve"> </w:t>
      </w:r>
    </w:p>
    <w:p w:rsidR="00347197" w:rsidRPr="00AE6EE0" w:rsidRDefault="00347197">
      <w:pPr>
        <w:rPr>
          <w:sz w:val="22"/>
          <w:szCs w:val="22"/>
        </w:rPr>
      </w:pPr>
      <w:r w:rsidRPr="00AE6EE0">
        <w:rPr>
          <w:sz w:val="22"/>
          <w:szCs w:val="22"/>
        </w:rPr>
        <w:t>Vita.Bruzas@vni.lv</w:t>
      </w:r>
    </w:p>
    <w:sectPr w:rsidR="00347197" w:rsidRPr="00AE6EE0" w:rsidSect="00C948FC">
      <w:headerReference w:type="even" r:id="rId8"/>
      <w:headerReference w:type="default" r:id="rId9"/>
      <w:footerReference w:type="even" r:id="rId10"/>
      <w:footerReference w:type="default" r:id="rId11"/>
      <w:footerReference w:type="first" r:id="rId12"/>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10" w:rsidRDefault="002A1C10">
      <w:r>
        <w:separator/>
      </w:r>
    </w:p>
  </w:endnote>
  <w:endnote w:type="continuationSeparator" w:id="0">
    <w:p w:rsidR="002A1C10" w:rsidRDefault="002A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6" w:rsidRDefault="00FC1F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C1F86" w:rsidRDefault="00FC1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6" w:rsidRPr="00811564" w:rsidRDefault="00FC1F86" w:rsidP="00811564">
    <w:pPr>
      <w:pStyle w:val="Footer"/>
      <w:jc w:val="both"/>
      <w:rPr>
        <w:sz w:val="20"/>
        <w:szCs w:val="22"/>
        <w:lang w:eastAsia="lv-LV"/>
      </w:rPr>
    </w:pPr>
    <w:r w:rsidRPr="0091705C">
      <w:rPr>
        <w:sz w:val="20"/>
        <w:szCs w:val="22"/>
        <w:lang w:eastAsia="lv-LV"/>
      </w:rPr>
      <w:t>FMAnot_</w:t>
    </w:r>
    <w:r w:rsidR="00811564">
      <w:rPr>
        <w:sz w:val="20"/>
        <w:szCs w:val="22"/>
        <w:lang w:eastAsia="lv-LV"/>
      </w:rPr>
      <w:t>020513_groz297N3</w:t>
    </w:r>
    <w:r w:rsidR="00F645E2">
      <w:rPr>
        <w:sz w:val="20"/>
        <w:szCs w:val="22"/>
        <w:lang w:eastAsia="lv-LV"/>
      </w:rPr>
      <w:t>_p</w:t>
    </w:r>
    <w:r>
      <w:rPr>
        <w:sz w:val="20"/>
        <w:szCs w:val="22"/>
        <w:lang w:eastAsia="lv-LV"/>
      </w:rPr>
      <w:t xml:space="preserve">, </w:t>
    </w:r>
    <w:r w:rsidRPr="0091705C">
      <w:rPr>
        <w:sz w:val="20"/>
        <w:szCs w:val="22"/>
        <w:lang w:eastAsia="lv-LV"/>
      </w:rPr>
      <w:t>Ministru kabineta rīkojuma projekta „Grozījumi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6" w:rsidRPr="0091705C" w:rsidRDefault="00FA3D66" w:rsidP="0019212C">
    <w:pPr>
      <w:jc w:val="both"/>
      <w:rPr>
        <w:sz w:val="20"/>
        <w:szCs w:val="20"/>
      </w:rPr>
    </w:pPr>
    <w:r w:rsidRPr="00FA3D66">
      <w:rPr>
        <w:sz w:val="20"/>
        <w:szCs w:val="20"/>
      </w:rPr>
      <w:t>FMAnot_020513_groz297N3</w:t>
    </w:r>
    <w:r w:rsidR="00F645E2">
      <w:rPr>
        <w:sz w:val="20"/>
        <w:szCs w:val="20"/>
      </w:rPr>
      <w:t>_p</w:t>
    </w:r>
    <w:r w:rsidR="00FC1F86">
      <w:rPr>
        <w:sz w:val="20"/>
        <w:szCs w:val="20"/>
      </w:rPr>
      <w:t xml:space="preserve">, </w:t>
    </w:r>
    <w:r w:rsidR="00FC1F86" w:rsidRPr="0091705C">
      <w:rPr>
        <w:sz w:val="20"/>
        <w:szCs w:val="20"/>
      </w:rPr>
      <w:t>Ministru kabineta rīkojuma projekta „</w:t>
    </w:r>
    <w:r w:rsidR="00FC1F86" w:rsidRPr="0091705C">
      <w:rPr>
        <w:bCs/>
        <w:sz w:val="20"/>
        <w:szCs w:val="20"/>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00FC1F86" w:rsidRPr="0091705C">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10" w:rsidRDefault="002A1C10">
      <w:r>
        <w:separator/>
      </w:r>
    </w:p>
  </w:footnote>
  <w:footnote w:type="continuationSeparator" w:id="0">
    <w:p w:rsidR="002A1C10" w:rsidRDefault="002A1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6" w:rsidRDefault="00FC1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F86" w:rsidRDefault="00FC1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86" w:rsidRDefault="00FC1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AEA">
      <w:rPr>
        <w:rStyle w:val="PageNumber"/>
        <w:noProof/>
      </w:rPr>
      <w:t>6</w:t>
    </w:r>
    <w:r>
      <w:rPr>
        <w:rStyle w:val="PageNumber"/>
      </w:rPr>
      <w:fldChar w:fldCharType="end"/>
    </w:r>
  </w:p>
  <w:p w:rsidR="00FC1F86" w:rsidRDefault="00FC1F86" w:rsidP="00873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5C4"/>
    <w:multiLevelType w:val="hybridMultilevel"/>
    <w:tmpl w:val="34C26E44"/>
    <w:lvl w:ilvl="0" w:tplc="33F255C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1A5106"/>
    <w:multiLevelType w:val="hybridMultilevel"/>
    <w:tmpl w:val="4CF494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236032A"/>
    <w:multiLevelType w:val="hybridMultilevel"/>
    <w:tmpl w:val="57C8F36C"/>
    <w:lvl w:ilvl="0" w:tplc="B7F6F14A">
      <w:start w:val="7"/>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24C537D"/>
    <w:multiLevelType w:val="singleLevel"/>
    <w:tmpl w:val="0409000F"/>
    <w:lvl w:ilvl="0">
      <w:start w:val="1"/>
      <w:numFmt w:val="decimal"/>
      <w:lvlText w:val="%1."/>
      <w:lvlJc w:val="left"/>
      <w:pPr>
        <w:tabs>
          <w:tab w:val="num" w:pos="360"/>
        </w:tabs>
        <w:ind w:left="360" w:hanging="360"/>
      </w:pPr>
    </w:lvl>
  </w:abstractNum>
  <w:abstractNum w:abstractNumId="4">
    <w:nsid w:val="02582465"/>
    <w:multiLevelType w:val="multilevel"/>
    <w:tmpl w:val="5F6E7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E659AA"/>
    <w:multiLevelType w:val="hybridMultilevel"/>
    <w:tmpl w:val="8356ED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3D6283"/>
    <w:multiLevelType w:val="multilevel"/>
    <w:tmpl w:val="8CDA156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948318F"/>
    <w:multiLevelType w:val="hybridMultilevel"/>
    <w:tmpl w:val="4C605818"/>
    <w:lvl w:ilvl="0" w:tplc="F9B8C3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DF30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D760D25"/>
    <w:multiLevelType w:val="hybridMultilevel"/>
    <w:tmpl w:val="1946009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F892364"/>
    <w:multiLevelType w:val="hybridMultilevel"/>
    <w:tmpl w:val="CCD484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04305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27B371D"/>
    <w:multiLevelType w:val="hybridMultilevel"/>
    <w:tmpl w:val="485C69A6"/>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13">
    <w:nsid w:val="16737DE6"/>
    <w:multiLevelType w:val="hybridMultilevel"/>
    <w:tmpl w:val="6CDE1078"/>
    <w:lvl w:ilvl="0" w:tplc="0426000F">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19307EF4"/>
    <w:multiLevelType w:val="hybridMultilevel"/>
    <w:tmpl w:val="4AE25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271AE"/>
    <w:multiLevelType w:val="singleLevel"/>
    <w:tmpl w:val="0409000F"/>
    <w:lvl w:ilvl="0">
      <w:start w:val="1"/>
      <w:numFmt w:val="decimal"/>
      <w:lvlText w:val="%1."/>
      <w:lvlJc w:val="left"/>
      <w:pPr>
        <w:tabs>
          <w:tab w:val="num" w:pos="360"/>
        </w:tabs>
        <w:ind w:left="360" w:hanging="360"/>
      </w:pPr>
    </w:lvl>
  </w:abstractNum>
  <w:abstractNum w:abstractNumId="16">
    <w:nsid w:val="1CB33B19"/>
    <w:multiLevelType w:val="hybridMultilevel"/>
    <w:tmpl w:val="D9B6C4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FC035DA"/>
    <w:multiLevelType w:val="multilevel"/>
    <w:tmpl w:val="1F183048"/>
    <w:lvl w:ilvl="0">
      <w:start w:val="50"/>
      <w:numFmt w:val="bullet"/>
      <w:lvlText w:val="-"/>
      <w:lvlJc w:val="left"/>
      <w:pPr>
        <w:tabs>
          <w:tab w:val="num" w:pos="405"/>
        </w:tabs>
        <w:ind w:left="405" w:hanging="360"/>
      </w:pPr>
      <w:rPr>
        <w:rFonts w:ascii="Times New Roman" w:eastAsia="Times New Roman" w:hAnsi="Times New Roman" w:cs="Times New Roman" w:hint="default"/>
      </w:rPr>
    </w:lvl>
    <w:lvl w:ilvl="1" w:tentative="1">
      <w:start w:val="1"/>
      <w:numFmt w:val="bullet"/>
      <w:lvlText w:val="o"/>
      <w:lvlJc w:val="left"/>
      <w:pPr>
        <w:tabs>
          <w:tab w:val="num" w:pos="1125"/>
        </w:tabs>
        <w:ind w:left="1125" w:hanging="360"/>
      </w:pPr>
      <w:rPr>
        <w:rFonts w:ascii="Courier New" w:hAnsi="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18">
    <w:nsid w:val="2BD40CE6"/>
    <w:multiLevelType w:val="hybridMultilevel"/>
    <w:tmpl w:val="122EC52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35497CB6"/>
    <w:multiLevelType w:val="hybridMultilevel"/>
    <w:tmpl w:val="A23455E2"/>
    <w:lvl w:ilvl="0" w:tplc="3594F3B8">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762A9D"/>
    <w:multiLevelType w:val="hybridMultilevel"/>
    <w:tmpl w:val="B094904A"/>
    <w:lvl w:ilvl="0" w:tplc="4EC6770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BE626E"/>
    <w:multiLevelType w:val="hybridMultilevel"/>
    <w:tmpl w:val="AA68DD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E6B629E"/>
    <w:multiLevelType w:val="hybridMultilevel"/>
    <w:tmpl w:val="11C411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05E0F5B"/>
    <w:multiLevelType w:val="hybridMultilevel"/>
    <w:tmpl w:val="3DE84B00"/>
    <w:lvl w:ilvl="0" w:tplc="AE02F6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1B7533A"/>
    <w:multiLevelType w:val="hybridMultilevel"/>
    <w:tmpl w:val="58DC5E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36D5FBC"/>
    <w:multiLevelType w:val="hybridMultilevel"/>
    <w:tmpl w:val="D1A89D2E"/>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6">
    <w:nsid w:val="47A725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535142"/>
    <w:multiLevelType w:val="hybridMultilevel"/>
    <w:tmpl w:val="9DB0F370"/>
    <w:lvl w:ilvl="0" w:tplc="5A3298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EB0095B"/>
    <w:multiLevelType w:val="hybridMultilevel"/>
    <w:tmpl w:val="35DCA31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4ECF2D5D"/>
    <w:multiLevelType w:val="hybridMultilevel"/>
    <w:tmpl w:val="0832C03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F6A5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88B18A0"/>
    <w:multiLevelType w:val="singleLevel"/>
    <w:tmpl w:val="04090017"/>
    <w:lvl w:ilvl="0">
      <w:start w:val="1"/>
      <w:numFmt w:val="lowerLetter"/>
      <w:lvlText w:val="%1)"/>
      <w:lvlJc w:val="left"/>
      <w:pPr>
        <w:tabs>
          <w:tab w:val="num" w:pos="360"/>
        </w:tabs>
        <w:ind w:left="360" w:hanging="360"/>
      </w:pPr>
      <w:rPr>
        <w:rFonts w:hint="default"/>
      </w:rPr>
    </w:lvl>
  </w:abstractNum>
  <w:abstractNum w:abstractNumId="32">
    <w:nsid w:val="61400FB1"/>
    <w:multiLevelType w:val="singleLevel"/>
    <w:tmpl w:val="722A4236"/>
    <w:lvl w:ilvl="0">
      <w:start w:val="1"/>
      <w:numFmt w:val="decimal"/>
      <w:lvlText w:val="%1)"/>
      <w:lvlJc w:val="left"/>
      <w:pPr>
        <w:tabs>
          <w:tab w:val="num" w:pos="420"/>
        </w:tabs>
        <w:ind w:left="420" w:hanging="360"/>
      </w:pPr>
      <w:rPr>
        <w:rFonts w:hint="default"/>
      </w:rPr>
    </w:lvl>
  </w:abstractNum>
  <w:abstractNum w:abstractNumId="33">
    <w:nsid w:val="627737DA"/>
    <w:multiLevelType w:val="hybridMultilevel"/>
    <w:tmpl w:val="14F098B6"/>
    <w:lvl w:ilvl="0" w:tplc="0426000F">
      <w:start w:val="1"/>
      <w:numFmt w:val="decimal"/>
      <w:lvlText w:val="%1."/>
      <w:lvlJc w:val="left"/>
      <w:pPr>
        <w:tabs>
          <w:tab w:val="num" w:pos="780"/>
        </w:tabs>
        <w:ind w:left="780" w:hanging="360"/>
      </w:pPr>
    </w:lvl>
    <w:lvl w:ilvl="1" w:tplc="2B2205A8">
      <w:start w:val="1"/>
      <w:numFmt w:val="decimal"/>
      <w:lvlText w:val="%2)"/>
      <w:lvlJc w:val="left"/>
      <w:pPr>
        <w:tabs>
          <w:tab w:val="num" w:pos="1500"/>
        </w:tabs>
        <w:ind w:left="1500" w:hanging="360"/>
      </w:pPr>
      <w:rPr>
        <w:rFonts w:hint="default"/>
      </w:r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4">
    <w:nsid w:val="636F5F08"/>
    <w:multiLevelType w:val="hybridMultilevel"/>
    <w:tmpl w:val="B29A6D88"/>
    <w:lvl w:ilvl="0" w:tplc="41EA0554">
      <w:start w:val="4"/>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5">
    <w:nsid w:val="652A3C85"/>
    <w:multiLevelType w:val="singleLevel"/>
    <w:tmpl w:val="115A1744"/>
    <w:lvl w:ilvl="0">
      <w:start w:val="3"/>
      <w:numFmt w:val="bullet"/>
      <w:lvlText w:val="-"/>
      <w:lvlJc w:val="left"/>
      <w:pPr>
        <w:tabs>
          <w:tab w:val="num" w:pos="435"/>
        </w:tabs>
        <w:ind w:left="435" w:hanging="360"/>
      </w:pPr>
      <w:rPr>
        <w:rFonts w:hint="default"/>
      </w:rPr>
    </w:lvl>
  </w:abstractNum>
  <w:abstractNum w:abstractNumId="36">
    <w:nsid w:val="67822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99B28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B847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BA03174"/>
    <w:multiLevelType w:val="hybridMultilevel"/>
    <w:tmpl w:val="E062D2A6"/>
    <w:lvl w:ilvl="0" w:tplc="04260001">
      <w:start w:val="1"/>
      <w:numFmt w:val="bullet"/>
      <w:lvlText w:val=""/>
      <w:lvlJc w:val="left"/>
      <w:pPr>
        <w:tabs>
          <w:tab w:val="num" w:pos="975"/>
        </w:tabs>
        <w:ind w:left="975" w:hanging="360"/>
      </w:pPr>
      <w:rPr>
        <w:rFonts w:ascii="Symbol" w:hAnsi="Symbol" w:hint="default"/>
      </w:rPr>
    </w:lvl>
    <w:lvl w:ilvl="1" w:tplc="04260003" w:tentative="1">
      <w:start w:val="1"/>
      <w:numFmt w:val="bullet"/>
      <w:lvlText w:val="o"/>
      <w:lvlJc w:val="left"/>
      <w:pPr>
        <w:tabs>
          <w:tab w:val="num" w:pos="1695"/>
        </w:tabs>
        <w:ind w:left="1695" w:hanging="360"/>
      </w:pPr>
      <w:rPr>
        <w:rFonts w:ascii="Courier New" w:hAnsi="Courier New" w:cs="Courier New" w:hint="default"/>
      </w:rPr>
    </w:lvl>
    <w:lvl w:ilvl="2" w:tplc="04260005" w:tentative="1">
      <w:start w:val="1"/>
      <w:numFmt w:val="bullet"/>
      <w:lvlText w:val=""/>
      <w:lvlJc w:val="left"/>
      <w:pPr>
        <w:tabs>
          <w:tab w:val="num" w:pos="2415"/>
        </w:tabs>
        <w:ind w:left="2415" w:hanging="360"/>
      </w:pPr>
      <w:rPr>
        <w:rFonts w:ascii="Wingdings" w:hAnsi="Wingdings" w:hint="default"/>
      </w:rPr>
    </w:lvl>
    <w:lvl w:ilvl="3" w:tplc="04260001" w:tentative="1">
      <w:start w:val="1"/>
      <w:numFmt w:val="bullet"/>
      <w:lvlText w:val=""/>
      <w:lvlJc w:val="left"/>
      <w:pPr>
        <w:tabs>
          <w:tab w:val="num" w:pos="3135"/>
        </w:tabs>
        <w:ind w:left="3135" w:hanging="360"/>
      </w:pPr>
      <w:rPr>
        <w:rFonts w:ascii="Symbol" w:hAnsi="Symbol" w:hint="default"/>
      </w:rPr>
    </w:lvl>
    <w:lvl w:ilvl="4" w:tplc="04260003" w:tentative="1">
      <w:start w:val="1"/>
      <w:numFmt w:val="bullet"/>
      <w:lvlText w:val="o"/>
      <w:lvlJc w:val="left"/>
      <w:pPr>
        <w:tabs>
          <w:tab w:val="num" w:pos="3855"/>
        </w:tabs>
        <w:ind w:left="3855" w:hanging="360"/>
      </w:pPr>
      <w:rPr>
        <w:rFonts w:ascii="Courier New" w:hAnsi="Courier New" w:cs="Courier New" w:hint="default"/>
      </w:rPr>
    </w:lvl>
    <w:lvl w:ilvl="5" w:tplc="04260005" w:tentative="1">
      <w:start w:val="1"/>
      <w:numFmt w:val="bullet"/>
      <w:lvlText w:val=""/>
      <w:lvlJc w:val="left"/>
      <w:pPr>
        <w:tabs>
          <w:tab w:val="num" w:pos="4575"/>
        </w:tabs>
        <w:ind w:left="4575" w:hanging="360"/>
      </w:pPr>
      <w:rPr>
        <w:rFonts w:ascii="Wingdings" w:hAnsi="Wingdings" w:hint="default"/>
      </w:rPr>
    </w:lvl>
    <w:lvl w:ilvl="6" w:tplc="04260001" w:tentative="1">
      <w:start w:val="1"/>
      <w:numFmt w:val="bullet"/>
      <w:lvlText w:val=""/>
      <w:lvlJc w:val="left"/>
      <w:pPr>
        <w:tabs>
          <w:tab w:val="num" w:pos="5295"/>
        </w:tabs>
        <w:ind w:left="5295" w:hanging="360"/>
      </w:pPr>
      <w:rPr>
        <w:rFonts w:ascii="Symbol" w:hAnsi="Symbol" w:hint="default"/>
      </w:rPr>
    </w:lvl>
    <w:lvl w:ilvl="7" w:tplc="04260003" w:tentative="1">
      <w:start w:val="1"/>
      <w:numFmt w:val="bullet"/>
      <w:lvlText w:val="o"/>
      <w:lvlJc w:val="left"/>
      <w:pPr>
        <w:tabs>
          <w:tab w:val="num" w:pos="6015"/>
        </w:tabs>
        <w:ind w:left="6015" w:hanging="360"/>
      </w:pPr>
      <w:rPr>
        <w:rFonts w:ascii="Courier New" w:hAnsi="Courier New" w:cs="Courier New" w:hint="default"/>
      </w:rPr>
    </w:lvl>
    <w:lvl w:ilvl="8" w:tplc="04260005" w:tentative="1">
      <w:start w:val="1"/>
      <w:numFmt w:val="bullet"/>
      <w:lvlText w:val=""/>
      <w:lvlJc w:val="left"/>
      <w:pPr>
        <w:tabs>
          <w:tab w:val="num" w:pos="6735"/>
        </w:tabs>
        <w:ind w:left="6735" w:hanging="360"/>
      </w:pPr>
      <w:rPr>
        <w:rFonts w:ascii="Wingdings" w:hAnsi="Wingdings" w:hint="default"/>
      </w:rPr>
    </w:lvl>
  </w:abstractNum>
  <w:abstractNum w:abstractNumId="40">
    <w:nsid w:val="6C596BC1"/>
    <w:multiLevelType w:val="hybridMultilevel"/>
    <w:tmpl w:val="36B8BD6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6C8732D6"/>
    <w:multiLevelType w:val="hybridMultilevel"/>
    <w:tmpl w:val="0D7CB70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6D396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D940316"/>
    <w:multiLevelType w:val="hybridMultilevel"/>
    <w:tmpl w:val="1396A3A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74AB269E"/>
    <w:multiLevelType w:val="hybridMultilevel"/>
    <w:tmpl w:val="F02EA4FC"/>
    <w:lvl w:ilvl="0" w:tplc="04090005">
      <w:start w:val="1"/>
      <w:numFmt w:val="bullet"/>
      <w:lvlText w:val=""/>
      <w:lvlJc w:val="left"/>
      <w:pPr>
        <w:tabs>
          <w:tab w:val="num" w:pos="971"/>
        </w:tabs>
        <w:ind w:left="971" w:hanging="360"/>
      </w:pPr>
      <w:rPr>
        <w:rFonts w:ascii="Wingdings" w:hAnsi="Wingdings" w:hint="default"/>
      </w:rPr>
    </w:lvl>
    <w:lvl w:ilvl="1" w:tplc="04090003" w:tentative="1">
      <w:start w:val="1"/>
      <w:numFmt w:val="bullet"/>
      <w:lvlText w:val="o"/>
      <w:lvlJc w:val="left"/>
      <w:pPr>
        <w:tabs>
          <w:tab w:val="num" w:pos="1691"/>
        </w:tabs>
        <w:ind w:left="1691" w:hanging="360"/>
      </w:pPr>
      <w:rPr>
        <w:rFonts w:ascii="Courier New" w:hAnsi="Courier New"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45">
    <w:nsid w:val="76E21515"/>
    <w:multiLevelType w:val="hybridMultilevel"/>
    <w:tmpl w:val="D2582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974DEE"/>
    <w:multiLevelType w:val="hybridMultilevel"/>
    <w:tmpl w:val="B88E9A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7B0A7ED7"/>
    <w:multiLevelType w:val="hybridMultilevel"/>
    <w:tmpl w:val="8424DFFC"/>
    <w:lvl w:ilvl="0" w:tplc="0426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8">
    <w:nsid w:val="7CE522CE"/>
    <w:multiLevelType w:val="hybridMultilevel"/>
    <w:tmpl w:val="CBBEF3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7DCA797D"/>
    <w:multiLevelType w:val="hybridMultilevel"/>
    <w:tmpl w:val="8886F288"/>
    <w:lvl w:ilvl="0" w:tplc="FFFFFFFF">
      <w:start w:val="1"/>
      <w:numFmt w:val="upperRoman"/>
      <w:lvlText w:val="%1."/>
      <w:lvlJc w:val="right"/>
      <w:pPr>
        <w:tabs>
          <w:tab w:val="num" w:pos="1440"/>
        </w:tabs>
        <w:ind w:left="1440" w:hanging="18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0">
    <w:nsid w:val="7E957340"/>
    <w:multiLevelType w:val="hybridMultilevel"/>
    <w:tmpl w:val="4F70D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E94FB5"/>
    <w:multiLevelType w:val="hybridMultilevel"/>
    <w:tmpl w:val="2FAC4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3"/>
  </w:num>
  <w:num w:numId="4">
    <w:abstractNumId w:val="17"/>
  </w:num>
  <w:num w:numId="5">
    <w:abstractNumId w:val="6"/>
  </w:num>
  <w:num w:numId="6">
    <w:abstractNumId w:val="32"/>
  </w:num>
  <w:num w:numId="7">
    <w:abstractNumId w:val="37"/>
  </w:num>
  <w:num w:numId="8">
    <w:abstractNumId w:val="8"/>
  </w:num>
  <w:num w:numId="9">
    <w:abstractNumId w:val="42"/>
  </w:num>
  <w:num w:numId="10">
    <w:abstractNumId w:val="30"/>
  </w:num>
  <w:num w:numId="11">
    <w:abstractNumId w:val="38"/>
  </w:num>
  <w:num w:numId="12">
    <w:abstractNumId w:val="26"/>
  </w:num>
  <w:num w:numId="13">
    <w:abstractNumId w:val="11"/>
  </w:num>
  <w:num w:numId="14">
    <w:abstractNumId w:val="36"/>
  </w:num>
  <w:num w:numId="15">
    <w:abstractNumId w:val="35"/>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2"/>
  </w:num>
  <w:num w:numId="20">
    <w:abstractNumId w:val="34"/>
  </w:num>
  <w:num w:numId="21">
    <w:abstractNumId w:val="7"/>
  </w:num>
  <w:num w:numId="22">
    <w:abstractNumId w:val="44"/>
  </w:num>
  <w:num w:numId="23">
    <w:abstractNumId w:val="45"/>
  </w:num>
  <w:num w:numId="24">
    <w:abstractNumId w:val="14"/>
  </w:num>
  <w:num w:numId="25">
    <w:abstractNumId w:val="27"/>
  </w:num>
  <w:num w:numId="26">
    <w:abstractNumId w:val="39"/>
  </w:num>
  <w:num w:numId="27">
    <w:abstractNumId w:val="33"/>
  </w:num>
  <w:num w:numId="28">
    <w:abstractNumId w:val="1"/>
  </w:num>
  <w:num w:numId="29">
    <w:abstractNumId w:val="41"/>
  </w:num>
  <w:num w:numId="30">
    <w:abstractNumId w:val="43"/>
  </w:num>
  <w:num w:numId="31">
    <w:abstractNumId w:val="28"/>
  </w:num>
  <w:num w:numId="32">
    <w:abstractNumId w:val="16"/>
  </w:num>
  <w:num w:numId="33">
    <w:abstractNumId w:val="48"/>
  </w:num>
  <w:num w:numId="34">
    <w:abstractNumId w:val="46"/>
  </w:num>
  <w:num w:numId="35">
    <w:abstractNumId w:val="25"/>
  </w:num>
  <w:num w:numId="36">
    <w:abstractNumId w:val="24"/>
  </w:num>
  <w:num w:numId="37">
    <w:abstractNumId w:val="21"/>
  </w:num>
  <w:num w:numId="38">
    <w:abstractNumId w:val="10"/>
  </w:num>
  <w:num w:numId="39">
    <w:abstractNumId w:val="22"/>
  </w:num>
  <w:num w:numId="40">
    <w:abstractNumId w:val="18"/>
  </w:num>
  <w:num w:numId="41">
    <w:abstractNumId w:val="29"/>
  </w:num>
  <w:num w:numId="42">
    <w:abstractNumId w:val="40"/>
  </w:num>
  <w:num w:numId="43">
    <w:abstractNumId w:val="12"/>
  </w:num>
  <w:num w:numId="44">
    <w:abstractNumId w:val="47"/>
  </w:num>
  <w:num w:numId="45">
    <w:abstractNumId w:val="13"/>
  </w:num>
  <w:num w:numId="46">
    <w:abstractNumId w:val="23"/>
  </w:num>
  <w:num w:numId="47">
    <w:abstractNumId w:val="5"/>
  </w:num>
  <w:num w:numId="48">
    <w:abstractNumId w:val="20"/>
  </w:num>
  <w:num w:numId="49">
    <w:abstractNumId w:val="19"/>
  </w:num>
  <w:num w:numId="50">
    <w:abstractNumId w:val="49"/>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F1"/>
    <w:rsid w:val="000011BE"/>
    <w:rsid w:val="00002174"/>
    <w:rsid w:val="0000253C"/>
    <w:rsid w:val="00004DDD"/>
    <w:rsid w:val="000069EC"/>
    <w:rsid w:val="00006CB3"/>
    <w:rsid w:val="000100C7"/>
    <w:rsid w:val="000139B9"/>
    <w:rsid w:val="00013EE7"/>
    <w:rsid w:val="00017962"/>
    <w:rsid w:val="00020650"/>
    <w:rsid w:val="000207CE"/>
    <w:rsid w:val="000220DF"/>
    <w:rsid w:val="00022DDC"/>
    <w:rsid w:val="00027061"/>
    <w:rsid w:val="000324FF"/>
    <w:rsid w:val="000345BA"/>
    <w:rsid w:val="0004021E"/>
    <w:rsid w:val="00043F7C"/>
    <w:rsid w:val="000464EE"/>
    <w:rsid w:val="00054046"/>
    <w:rsid w:val="00054A6D"/>
    <w:rsid w:val="00056BE5"/>
    <w:rsid w:val="00061A4A"/>
    <w:rsid w:val="00061DF2"/>
    <w:rsid w:val="0006230D"/>
    <w:rsid w:val="000627E3"/>
    <w:rsid w:val="000672F2"/>
    <w:rsid w:val="0007128F"/>
    <w:rsid w:val="000722E3"/>
    <w:rsid w:val="000722F7"/>
    <w:rsid w:val="00072C11"/>
    <w:rsid w:val="000739D6"/>
    <w:rsid w:val="000750C5"/>
    <w:rsid w:val="00075FC9"/>
    <w:rsid w:val="00076994"/>
    <w:rsid w:val="000771B3"/>
    <w:rsid w:val="00077747"/>
    <w:rsid w:val="00083824"/>
    <w:rsid w:val="00083A7B"/>
    <w:rsid w:val="00084C1F"/>
    <w:rsid w:val="00092418"/>
    <w:rsid w:val="000961B0"/>
    <w:rsid w:val="000963A3"/>
    <w:rsid w:val="000978CD"/>
    <w:rsid w:val="000A18BC"/>
    <w:rsid w:val="000B6635"/>
    <w:rsid w:val="000B6856"/>
    <w:rsid w:val="000C27B7"/>
    <w:rsid w:val="000C385A"/>
    <w:rsid w:val="000C7B1D"/>
    <w:rsid w:val="000D18ED"/>
    <w:rsid w:val="000E4B79"/>
    <w:rsid w:val="000F5BD3"/>
    <w:rsid w:val="000F7F6A"/>
    <w:rsid w:val="00101B79"/>
    <w:rsid w:val="0010593D"/>
    <w:rsid w:val="00105D4D"/>
    <w:rsid w:val="0010639F"/>
    <w:rsid w:val="0010671B"/>
    <w:rsid w:val="00113B3A"/>
    <w:rsid w:val="00116AE1"/>
    <w:rsid w:val="00120248"/>
    <w:rsid w:val="0012601F"/>
    <w:rsid w:val="00126920"/>
    <w:rsid w:val="00126BB3"/>
    <w:rsid w:val="00127E2C"/>
    <w:rsid w:val="0013137B"/>
    <w:rsid w:val="00132AE2"/>
    <w:rsid w:val="00132F56"/>
    <w:rsid w:val="00134292"/>
    <w:rsid w:val="001458ED"/>
    <w:rsid w:val="0014680C"/>
    <w:rsid w:val="00146B83"/>
    <w:rsid w:val="00147BA6"/>
    <w:rsid w:val="0015326E"/>
    <w:rsid w:val="0015616D"/>
    <w:rsid w:val="00160524"/>
    <w:rsid w:val="00161113"/>
    <w:rsid w:val="00162420"/>
    <w:rsid w:val="001627BF"/>
    <w:rsid w:val="001636F2"/>
    <w:rsid w:val="00164EE0"/>
    <w:rsid w:val="00167209"/>
    <w:rsid w:val="00170370"/>
    <w:rsid w:val="001722D6"/>
    <w:rsid w:val="001745B8"/>
    <w:rsid w:val="00180655"/>
    <w:rsid w:val="00180D55"/>
    <w:rsid w:val="00182F4C"/>
    <w:rsid w:val="001836A7"/>
    <w:rsid w:val="0018669A"/>
    <w:rsid w:val="0019212C"/>
    <w:rsid w:val="0019220D"/>
    <w:rsid w:val="00194A3B"/>
    <w:rsid w:val="00194BE5"/>
    <w:rsid w:val="00197908"/>
    <w:rsid w:val="001A17D7"/>
    <w:rsid w:val="001A5FF1"/>
    <w:rsid w:val="001A78F4"/>
    <w:rsid w:val="001A79C0"/>
    <w:rsid w:val="001B2128"/>
    <w:rsid w:val="001B3BA1"/>
    <w:rsid w:val="001B5C86"/>
    <w:rsid w:val="001B671B"/>
    <w:rsid w:val="001B77B3"/>
    <w:rsid w:val="001B7B47"/>
    <w:rsid w:val="001B7B71"/>
    <w:rsid w:val="001C1E73"/>
    <w:rsid w:val="001C2DB0"/>
    <w:rsid w:val="001C5A9E"/>
    <w:rsid w:val="001C6792"/>
    <w:rsid w:val="001C67A4"/>
    <w:rsid w:val="001D066F"/>
    <w:rsid w:val="001D3F4C"/>
    <w:rsid w:val="001D43D5"/>
    <w:rsid w:val="001E12BB"/>
    <w:rsid w:val="001E3D11"/>
    <w:rsid w:val="001E6B2D"/>
    <w:rsid w:val="001E780C"/>
    <w:rsid w:val="001E7FA1"/>
    <w:rsid w:val="001F0181"/>
    <w:rsid w:val="001F160F"/>
    <w:rsid w:val="001F1964"/>
    <w:rsid w:val="001F495F"/>
    <w:rsid w:val="00201F8D"/>
    <w:rsid w:val="00203779"/>
    <w:rsid w:val="00205894"/>
    <w:rsid w:val="0020590D"/>
    <w:rsid w:val="002067C6"/>
    <w:rsid w:val="0020704D"/>
    <w:rsid w:val="002107ED"/>
    <w:rsid w:val="00217C46"/>
    <w:rsid w:val="00217FEE"/>
    <w:rsid w:val="00224C41"/>
    <w:rsid w:val="00230DF5"/>
    <w:rsid w:val="0023117E"/>
    <w:rsid w:val="00234C33"/>
    <w:rsid w:val="00237FF4"/>
    <w:rsid w:val="00243C4C"/>
    <w:rsid w:val="00251B53"/>
    <w:rsid w:val="00262195"/>
    <w:rsid w:val="002621C9"/>
    <w:rsid w:val="00262F9D"/>
    <w:rsid w:val="0026568B"/>
    <w:rsid w:val="00272E9C"/>
    <w:rsid w:val="00275664"/>
    <w:rsid w:val="00275B6D"/>
    <w:rsid w:val="00276FC7"/>
    <w:rsid w:val="00277C67"/>
    <w:rsid w:val="002814B2"/>
    <w:rsid w:val="00282AFC"/>
    <w:rsid w:val="00285F2A"/>
    <w:rsid w:val="00290357"/>
    <w:rsid w:val="002916F5"/>
    <w:rsid w:val="0029207F"/>
    <w:rsid w:val="00295554"/>
    <w:rsid w:val="00296697"/>
    <w:rsid w:val="002A1C10"/>
    <w:rsid w:val="002A2720"/>
    <w:rsid w:val="002A291A"/>
    <w:rsid w:val="002A4B18"/>
    <w:rsid w:val="002A5758"/>
    <w:rsid w:val="002A5BA3"/>
    <w:rsid w:val="002A64C9"/>
    <w:rsid w:val="002B1883"/>
    <w:rsid w:val="002B1966"/>
    <w:rsid w:val="002B2643"/>
    <w:rsid w:val="002B443E"/>
    <w:rsid w:val="002C3F77"/>
    <w:rsid w:val="002C460C"/>
    <w:rsid w:val="002C5C91"/>
    <w:rsid w:val="002C6470"/>
    <w:rsid w:val="002C6796"/>
    <w:rsid w:val="002D05A8"/>
    <w:rsid w:val="002D15B2"/>
    <w:rsid w:val="002D3561"/>
    <w:rsid w:val="002D4457"/>
    <w:rsid w:val="002E09E7"/>
    <w:rsid w:val="002E154E"/>
    <w:rsid w:val="002E2A82"/>
    <w:rsid w:val="002E2FAE"/>
    <w:rsid w:val="002E3797"/>
    <w:rsid w:val="002E3E8F"/>
    <w:rsid w:val="002E41C4"/>
    <w:rsid w:val="002E64AB"/>
    <w:rsid w:val="002E7485"/>
    <w:rsid w:val="002E7B34"/>
    <w:rsid w:val="002F2439"/>
    <w:rsid w:val="002F401E"/>
    <w:rsid w:val="002F56B8"/>
    <w:rsid w:val="00301EA1"/>
    <w:rsid w:val="00304A74"/>
    <w:rsid w:val="00306BFC"/>
    <w:rsid w:val="00313499"/>
    <w:rsid w:val="0032773C"/>
    <w:rsid w:val="00327CFD"/>
    <w:rsid w:val="00334A3B"/>
    <w:rsid w:val="00344DA4"/>
    <w:rsid w:val="00346BF3"/>
    <w:rsid w:val="00347197"/>
    <w:rsid w:val="003519F3"/>
    <w:rsid w:val="00357AED"/>
    <w:rsid w:val="00360943"/>
    <w:rsid w:val="00366F30"/>
    <w:rsid w:val="00370524"/>
    <w:rsid w:val="00374686"/>
    <w:rsid w:val="003766D3"/>
    <w:rsid w:val="00381FDF"/>
    <w:rsid w:val="003851F1"/>
    <w:rsid w:val="00385697"/>
    <w:rsid w:val="00385A67"/>
    <w:rsid w:val="00392601"/>
    <w:rsid w:val="0039371E"/>
    <w:rsid w:val="00396F92"/>
    <w:rsid w:val="003A1B4E"/>
    <w:rsid w:val="003A2620"/>
    <w:rsid w:val="003A30DC"/>
    <w:rsid w:val="003A37E3"/>
    <w:rsid w:val="003A67AE"/>
    <w:rsid w:val="003A6C5A"/>
    <w:rsid w:val="003A7C4C"/>
    <w:rsid w:val="003A7F8E"/>
    <w:rsid w:val="003B1189"/>
    <w:rsid w:val="003B5E68"/>
    <w:rsid w:val="003B77D7"/>
    <w:rsid w:val="003C2780"/>
    <w:rsid w:val="003C341A"/>
    <w:rsid w:val="003C4CDD"/>
    <w:rsid w:val="003C62DB"/>
    <w:rsid w:val="003D01C9"/>
    <w:rsid w:val="003D0998"/>
    <w:rsid w:val="003D40D2"/>
    <w:rsid w:val="003D7239"/>
    <w:rsid w:val="003E08A8"/>
    <w:rsid w:val="003E0B3B"/>
    <w:rsid w:val="003E2195"/>
    <w:rsid w:val="003E2906"/>
    <w:rsid w:val="003E4670"/>
    <w:rsid w:val="003F0104"/>
    <w:rsid w:val="003F15F6"/>
    <w:rsid w:val="00400F46"/>
    <w:rsid w:val="00403A97"/>
    <w:rsid w:val="00404A82"/>
    <w:rsid w:val="00406844"/>
    <w:rsid w:val="004071DF"/>
    <w:rsid w:val="0041133E"/>
    <w:rsid w:val="00411F98"/>
    <w:rsid w:val="004127F6"/>
    <w:rsid w:val="00413754"/>
    <w:rsid w:val="00413B79"/>
    <w:rsid w:val="00421B83"/>
    <w:rsid w:val="00422FC5"/>
    <w:rsid w:val="004230DA"/>
    <w:rsid w:val="004251F5"/>
    <w:rsid w:val="00425C49"/>
    <w:rsid w:val="00426A6C"/>
    <w:rsid w:val="00427144"/>
    <w:rsid w:val="00431F24"/>
    <w:rsid w:val="004345E0"/>
    <w:rsid w:val="0043661C"/>
    <w:rsid w:val="004431E9"/>
    <w:rsid w:val="004448A8"/>
    <w:rsid w:val="004455E3"/>
    <w:rsid w:val="0045149B"/>
    <w:rsid w:val="00453C66"/>
    <w:rsid w:val="00456673"/>
    <w:rsid w:val="00457B34"/>
    <w:rsid w:val="004600A1"/>
    <w:rsid w:val="00460248"/>
    <w:rsid w:val="00460FA4"/>
    <w:rsid w:val="00462200"/>
    <w:rsid w:val="004669D8"/>
    <w:rsid w:val="00467393"/>
    <w:rsid w:val="00473089"/>
    <w:rsid w:val="00476EA6"/>
    <w:rsid w:val="00480774"/>
    <w:rsid w:val="00480818"/>
    <w:rsid w:val="00481757"/>
    <w:rsid w:val="00485A3D"/>
    <w:rsid w:val="0048669E"/>
    <w:rsid w:val="00487057"/>
    <w:rsid w:val="00487D6C"/>
    <w:rsid w:val="004A4EF4"/>
    <w:rsid w:val="004A6049"/>
    <w:rsid w:val="004A67F7"/>
    <w:rsid w:val="004A76B5"/>
    <w:rsid w:val="004A7999"/>
    <w:rsid w:val="004B2107"/>
    <w:rsid w:val="004B2CE9"/>
    <w:rsid w:val="004B691B"/>
    <w:rsid w:val="004C2951"/>
    <w:rsid w:val="004C523C"/>
    <w:rsid w:val="004C643D"/>
    <w:rsid w:val="004D3AF2"/>
    <w:rsid w:val="004D3C75"/>
    <w:rsid w:val="004D484D"/>
    <w:rsid w:val="004D591E"/>
    <w:rsid w:val="004E36B8"/>
    <w:rsid w:val="004E4CB9"/>
    <w:rsid w:val="004F08D7"/>
    <w:rsid w:val="004F0B9A"/>
    <w:rsid w:val="004F1F74"/>
    <w:rsid w:val="004F5EB6"/>
    <w:rsid w:val="004F764C"/>
    <w:rsid w:val="00502F2C"/>
    <w:rsid w:val="00503C24"/>
    <w:rsid w:val="005062FA"/>
    <w:rsid w:val="0050700B"/>
    <w:rsid w:val="00513D2C"/>
    <w:rsid w:val="0052738D"/>
    <w:rsid w:val="0052797B"/>
    <w:rsid w:val="005335E9"/>
    <w:rsid w:val="00534460"/>
    <w:rsid w:val="0053686A"/>
    <w:rsid w:val="00537997"/>
    <w:rsid w:val="005414E8"/>
    <w:rsid w:val="00544C11"/>
    <w:rsid w:val="00545439"/>
    <w:rsid w:val="00545DE1"/>
    <w:rsid w:val="005512E3"/>
    <w:rsid w:val="0055601B"/>
    <w:rsid w:val="00556F44"/>
    <w:rsid w:val="0056521F"/>
    <w:rsid w:val="0056700F"/>
    <w:rsid w:val="00571C70"/>
    <w:rsid w:val="0057482C"/>
    <w:rsid w:val="00575367"/>
    <w:rsid w:val="00580459"/>
    <w:rsid w:val="0058059F"/>
    <w:rsid w:val="00582AEA"/>
    <w:rsid w:val="00584C3D"/>
    <w:rsid w:val="005861F2"/>
    <w:rsid w:val="0058766C"/>
    <w:rsid w:val="00590B38"/>
    <w:rsid w:val="00591041"/>
    <w:rsid w:val="005952C3"/>
    <w:rsid w:val="005977C6"/>
    <w:rsid w:val="005978FF"/>
    <w:rsid w:val="005A0833"/>
    <w:rsid w:val="005A1184"/>
    <w:rsid w:val="005A11D0"/>
    <w:rsid w:val="005A2BD3"/>
    <w:rsid w:val="005A3293"/>
    <w:rsid w:val="005B0C8A"/>
    <w:rsid w:val="005B4021"/>
    <w:rsid w:val="005B6EBA"/>
    <w:rsid w:val="005C0EEB"/>
    <w:rsid w:val="005C1EBD"/>
    <w:rsid w:val="005C6509"/>
    <w:rsid w:val="005C7501"/>
    <w:rsid w:val="005C7903"/>
    <w:rsid w:val="005C7A4D"/>
    <w:rsid w:val="005D118B"/>
    <w:rsid w:val="005D12D8"/>
    <w:rsid w:val="005D58A0"/>
    <w:rsid w:val="005D5E2C"/>
    <w:rsid w:val="005D6FD1"/>
    <w:rsid w:val="005E4252"/>
    <w:rsid w:val="005E4A6F"/>
    <w:rsid w:val="005E68C3"/>
    <w:rsid w:val="005F113A"/>
    <w:rsid w:val="005F1471"/>
    <w:rsid w:val="005F2959"/>
    <w:rsid w:val="005F3075"/>
    <w:rsid w:val="006004F6"/>
    <w:rsid w:val="00600B11"/>
    <w:rsid w:val="006015E5"/>
    <w:rsid w:val="00602AAD"/>
    <w:rsid w:val="006118E2"/>
    <w:rsid w:val="00612EE1"/>
    <w:rsid w:val="00613058"/>
    <w:rsid w:val="00620D1B"/>
    <w:rsid w:val="00624773"/>
    <w:rsid w:val="00625B5C"/>
    <w:rsid w:val="00625C46"/>
    <w:rsid w:val="00626C27"/>
    <w:rsid w:val="00627462"/>
    <w:rsid w:val="006326F6"/>
    <w:rsid w:val="006328A8"/>
    <w:rsid w:val="006333D0"/>
    <w:rsid w:val="006371A2"/>
    <w:rsid w:val="00637860"/>
    <w:rsid w:val="00640497"/>
    <w:rsid w:val="00644A31"/>
    <w:rsid w:val="00645121"/>
    <w:rsid w:val="00645512"/>
    <w:rsid w:val="00646AB8"/>
    <w:rsid w:val="00646F9F"/>
    <w:rsid w:val="00650753"/>
    <w:rsid w:val="00650CB7"/>
    <w:rsid w:val="006528B9"/>
    <w:rsid w:val="00654E99"/>
    <w:rsid w:val="0065502A"/>
    <w:rsid w:val="00660DDC"/>
    <w:rsid w:val="0066118C"/>
    <w:rsid w:val="00661789"/>
    <w:rsid w:val="006630ED"/>
    <w:rsid w:val="0066463D"/>
    <w:rsid w:val="00671A70"/>
    <w:rsid w:val="00671B63"/>
    <w:rsid w:val="00671F8F"/>
    <w:rsid w:val="006724E1"/>
    <w:rsid w:val="00676CAD"/>
    <w:rsid w:val="00685377"/>
    <w:rsid w:val="006857E7"/>
    <w:rsid w:val="006859F5"/>
    <w:rsid w:val="006914A1"/>
    <w:rsid w:val="0069246A"/>
    <w:rsid w:val="00693F7A"/>
    <w:rsid w:val="0069482D"/>
    <w:rsid w:val="00694E42"/>
    <w:rsid w:val="0069591D"/>
    <w:rsid w:val="00697F07"/>
    <w:rsid w:val="006A42E5"/>
    <w:rsid w:val="006A6637"/>
    <w:rsid w:val="006A7D8D"/>
    <w:rsid w:val="006B134B"/>
    <w:rsid w:val="006B142A"/>
    <w:rsid w:val="006B248B"/>
    <w:rsid w:val="006B2E2B"/>
    <w:rsid w:val="006B51F6"/>
    <w:rsid w:val="006B56BD"/>
    <w:rsid w:val="006B7526"/>
    <w:rsid w:val="006C502F"/>
    <w:rsid w:val="006D1A48"/>
    <w:rsid w:val="006D49E0"/>
    <w:rsid w:val="006D62E0"/>
    <w:rsid w:val="006D7F29"/>
    <w:rsid w:val="006E3390"/>
    <w:rsid w:val="006E6922"/>
    <w:rsid w:val="006F0890"/>
    <w:rsid w:val="006F08B6"/>
    <w:rsid w:val="006F35C5"/>
    <w:rsid w:val="006F38C3"/>
    <w:rsid w:val="007036D4"/>
    <w:rsid w:val="00703ECF"/>
    <w:rsid w:val="00710C64"/>
    <w:rsid w:val="007124FC"/>
    <w:rsid w:val="007159AE"/>
    <w:rsid w:val="007174AC"/>
    <w:rsid w:val="00723262"/>
    <w:rsid w:val="007242A0"/>
    <w:rsid w:val="007257A9"/>
    <w:rsid w:val="00732505"/>
    <w:rsid w:val="00734417"/>
    <w:rsid w:val="00745BBA"/>
    <w:rsid w:val="00746AAB"/>
    <w:rsid w:val="00747DED"/>
    <w:rsid w:val="00751FB3"/>
    <w:rsid w:val="00753B8F"/>
    <w:rsid w:val="00754994"/>
    <w:rsid w:val="00754E9E"/>
    <w:rsid w:val="00757596"/>
    <w:rsid w:val="00761DF2"/>
    <w:rsid w:val="00762CF2"/>
    <w:rsid w:val="00764BE4"/>
    <w:rsid w:val="00771C8F"/>
    <w:rsid w:val="00774A87"/>
    <w:rsid w:val="00780E46"/>
    <w:rsid w:val="007847CA"/>
    <w:rsid w:val="007859C4"/>
    <w:rsid w:val="007860F0"/>
    <w:rsid w:val="00786F48"/>
    <w:rsid w:val="00787F6B"/>
    <w:rsid w:val="00793827"/>
    <w:rsid w:val="0079397E"/>
    <w:rsid w:val="007959E2"/>
    <w:rsid w:val="007964C1"/>
    <w:rsid w:val="007A787B"/>
    <w:rsid w:val="007A7E9A"/>
    <w:rsid w:val="007B0E18"/>
    <w:rsid w:val="007B4516"/>
    <w:rsid w:val="007B50D9"/>
    <w:rsid w:val="007C02EC"/>
    <w:rsid w:val="007C2656"/>
    <w:rsid w:val="007C2DEA"/>
    <w:rsid w:val="007C6FC1"/>
    <w:rsid w:val="007C7267"/>
    <w:rsid w:val="007E0F36"/>
    <w:rsid w:val="007E1633"/>
    <w:rsid w:val="007E17E4"/>
    <w:rsid w:val="007E249C"/>
    <w:rsid w:val="007E3041"/>
    <w:rsid w:val="007E4210"/>
    <w:rsid w:val="007E523A"/>
    <w:rsid w:val="007E670E"/>
    <w:rsid w:val="007F2986"/>
    <w:rsid w:val="007F3C31"/>
    <w:rsid w:val="007F4545"/>
    <w:rsid w:val="007F6738"/>
    <w:rsid w:val="00801485"/>
    <w:rsid w:val="00802FF4"/>
    <w:rsid w:val="00805A2F"/>
    <w:rsid w:val="00805AE8"/>
    <w:rsid w:val="00805DA7"/>
    <w:rsid w:val="00810D24"/>
    <w:rsid w:val="00811564"/>
    <w:rsid w:val="00811F6C"/>
    <w:rsid w:val="0082354D"/>
    <w:rsid w:val="008261F8"/>
    <w:rsid w:val="00826668"/>
    <w:rsid w:val="00826C2F"/>
    <w:rsid w:val="0082715D"/>
    <w:rsid w:val="00827A80"/>
    <w:rsid w:val="00830028"/>
    <w:rsid w:val="00833DCD"/>
    <w:rsid w:val="00834CEF"/>
    <w:rsid w:val="008351B5"/>
    <w:rsid w:val="008352BB"/>
    <w:rsid w:val="0083573E"/>
    <w:rsid w:val="00837B76"/>
    <w:rsid w:val="00846C41"/>
    <w:rsid w:val="0085135D"/>
    <w:rsid w:val="00853AF4"/>
    <w:rsid w:val="008566A5"/>
    <w:rsid w:val="008575D4"/>
    <w:rsid w:val="00863752"/>
    <w:rsid w:val="00865115"/>
    <w:rsid w:val="00865737"/>
    <w:rsid w:val="0086631A"/>
    <w:rsid w:val="0086690B"/>
    <w:rsid w:val="008670D8"/>
    <w:rsid w:val="008729E2"/>
    <w:rsid w:val="00872A96"/>
    <w:rsid w:val="00873397"/>
    <w:rsid w:val="00873699"/>
    <w:rsid w:val="008738C1"/>
    <w:rsid w:val="00873AB9"/>
    <w:rsid w:val="0087517B"/>
    <w:rsid w:val="00875F7E"/>
    <w:rsid w:val="008767BC"/>
    <w:rsid w:val="00877301"/>
    <w:rsid w:val="00880F51"/>
    <w:rsid w:val="00881779"/>
    <w:rsid w:val="00881A1E"/>
    <w:rsid w:val="008861ED"/>
    <w:rsid w:val="00887623"/>
    <w:rsid w:val="008878B2"/>
    <w:rsid w:val="0089397F"/>
    <w:rsid w:val="008A2ACF"/>
    <w:rsid w:val="008A376C"/>
    <w:rsid w:val="008A3F53"/>
    <w:rsid w:val="008A4AB5"/>
    <w:rsid w:val="008A56C5"/>
    <w:rsid w:val="008B5A75"/>
    <w:rsid w:val="008B6BF0"/>
    <w:rsid w:val="008B7BA4"/>
    <w:rsid w:val="008C685A"/>
    <w:rsid w:val="008C755C"/>
    <w:rsid w:val="008D1AC1"/>
    <w:rsid w:val="008D378F"/>
    <w:rsid w:val="008D4BEB"/>
    <w:rsid w:val="008D6F5E"/>
    <w:rsid w:val="008E0810"/>
    <w:rsid w:val="008E2872"/>
    <w:rsid w:val="008E3645"/>
    <w:rsid w:val="008E4EE6"/>
    <w:rsid w:val="008E6AB0"/>
    <w:rsid w:val="008F2108"/>
    <w:rsid w:val="008F3B46"/>
    <w:rsid w:val="008F59FE"/>
    <w:rsid w:val="009002C4"/>
    <w:rsid w:val="009018AE"/>
    <w:rsid w:val="0090202F"/>
    <w:rsid w:val="00905560"/>
    <w:rsid w:val="00910409"/>
    <w:rsid w:val="00914913"/>
    <w:rsid w:val="00914A0B"/>
    <w:rsid w:val="00916BAD"/>
    <w:rsid w:val="0091705C"/>
    <w:rsid w:val="00917BDA"/>
    <w:rsid w:val="009231CD"/>
    <w:rsid w:val="00924CFE"/>
    <w:rsid w:val="00927742"/>
    <w:rsid w:val="00931782"/>
    <w:rsid w:val="009324E4"/>
    <w:rsid w:val="00937431"/>
    <w:rsid w:val="00943467"/>
    <w:rsid w:val="0094508A"/>
    <w:rsid w:val="0095378E"/>
    <w:rsid w:val="00960A00"/>
    <w:rsid w:val="00961B35"/>
    <w:rsid w:val="00967110"/>
    <w:rsid w:val="009703C8"/>
    <w:rsid w:val="00971B79"/>
    <w:rsid w:val="00974F43"/>
    <w:rsid w:val="0097701E"/>
    <w:rsid w:val="00984A82"/>
    <w:rsid w:val="0099006F"/>
    <w:rsid w:val="009900F1"/>
    <w:rsid w:val="009A36F9"/>
    <w:rsid w:val="009A3ACE"/>
    <w:rsid w:val="009A5F15"/>
    <w:rsid w:val="009A7291"/>
    <w:rsid w:val="009A7B83"/>
    <w:rsid w:val="009A7F1D"/>
    <w:rsid w:val="009B4FAF"/>
    <w:rsid w:val="009B7152"/>
    <w:rsid w:val="009B7165"/>
    <w:rsid w:val="009B775B"/>
    <w:rsid w:val="009C2DA2"/>
    <w:rsid w:val="009C728A"/>
    <w:rsid w:val="009C76E9"/>
    <w:rsid w:val="009D10A6"/>
    <w:rsid w:val="009D1808"/>
    <w:rsid w:val="009D48B6"/>
    <w:rsid w:val="009E1E81"/>
    <w:rsid w:val="009E47F6"/>
    <w:rsid w:val="009E5E96"/>
    <w:rsid w:val="009F2A6A"/>
    <w:rsid w:val="009F5A5A"/>
    <w:rsid w:val="00A0096D"/>
    <w:rsid w:val="00A0195D"/>
    <w:rsid w:val="00A01DE1"/>
    <w:rsid w:val="00A02AE9"/>
    <w:rsid w:val="00A05195"/>
    <w:rsid w:val="00A058D9"/>
    <w:rsid w:val="00A065BE"/>
    <w:rsid w:val="00A13661"/>
    <w:rsid w:val="00A14983"/>
    <w:rsid w:val="00A15149"/>
    <w:rsid w:val="00A15642"/>
    <w:rsid w:val="00A16AAF"/>
    <w:rsid w:val="00A17363"/>
    <w:rsid w:val="00A202F4"/>
    <w:rsid w:val="00A301B6"/>
    <w:rsid w:val="00A3140E"/>
    <w:rsid w:val="00A35165"/>
    <w:rsid w:val="00A36C80"/>
    <w:rsid w:val="00A41C46"/>
    <w:rsid w:val="00A4206C"/>
    <w:rsid w:val="00A42238"/>
    <w:rsid w:val="00A42B18"/>
    <w:rsid w:val="00A43CFF"/>
    <w:rsid w:val="00A464D5"/>
    <w:rsid w:val="00A52787"/>
    <w:rsid w:val="00A5394A"/>
    <w:rsid w:val="00A53E15"/>
    <w:rsid w:val="00A54B4A"/>
    <w:rsid w:val="00A65F95"/>
    <w:rsid w:val="00A6797B"/>
    <w:rsid w:val="00A71BD3"/>
    <w:rsid w:val="00A75C79"/>
    <w:rsid w:val="00A80F05"/>
    <w:rsid w:val="00A816C5"/>
    <w:rsid w:val="00A8474A"/>
    <w:rsid w:val="00A853A6"/>
    <w:rsid w:val="00A90C90"/>
    <w:rsid w:val="00A91602"/>
    <w:rsid w:val="00A91FF4"/>
    <w:rsid w:val="00A9213C"/>
    <w:rsid w:val="00A9254D"/>
    <w:rsid w:val="00A939A6"/>
    <w:rsid w:val="00A93D97"/>
    <w:rsid w:val="00A951C6"/>
    <w:rsid w:val="00A9542F"/>
    <w:rsid w:val="00AA08CC"/>
    <w:rsid w:val="00AA2078"/>
    <w:rsid w:val="00AA4A40"/>
    <w:rsid w:val="00AA51BE"/>
    <w:rsid w:val="00AA5B45"/>
    <w:rsid w:val="00AA727E"/>
    <w:rsid w:val="00AB0D3B"/>
    <w:rsid w:val="00AB2C7F"/>
    <w:rsid w:val="00AB2FFE"/>
    <w:rsid w:val="00AB3D58"/>
    <w:rsid w:val="00AB61FA"/>
    <w:rsid w:val="00AC1F3C"/>
    <w:rsid w:val="00AC2054"/>
    <w:rsid w:val="00AC57B9"/>
    <w:rsid w:val="00AC6B83"/>
    <w:rsid w:val="00AD0B65"/>
    <w:rsid w:val="00AD0E37"/>
    <w:rsid w:val="00AD12FB"/>
    <w:rsid w:val="00AD6A3C"/>
    <w:rsid w:val="00AD74A4"/>
    <w:rsid w:val="00AE2EC9"/>
    <w:rsid w:val="00AE4F04"/>
    <w:rsid w:val="00AE535C"/>
    <w:rsid w:val="00AE6EE0"/>
    <w:rsid w:val="00AF092D"/>
    <w:rsid w:val="00AF3E93"/>
    <w:rsid w:val="00AF6279"/>
    <w:rsid w:val="00B01A18"/>
    <w:rsid w:val="00B02387"/>
    <w:rsid w:val="00B03C8C"/>
    <w:rsid w:val="00B03CCE"/>
    <w:rsid w:val="00B04777"/>
    <w:rsid w:val="00B06851"/>
    <w:rsid w:val="00B10BA1"/>
    <w:rsid w:val="00B1118F"/>
    <w:rsid w:val="00B1619E"/>
    <w:rsid w:val="00B1796B"/>
    <w:rsid w:val="00B17FBF"/>
    <w:rsid w:val="00B25971"/>
    <w:rsid w:val="00B30D49"/>
    <w:rsid w:val="00B313DA"/>
    <w:rsid w:val="00B32CEA"/>
    <w:rsid w:val="00B33E6C"/>
    <w:rsid w:val="00B36D94"/>
    <w:rsid w:val="00B4121F"/>
    <w:rsid w:val="00B429B5"/>
    <w:rsid w:val="00B43DD3"/>
    <w:rsid w:val="00B4462A"/>
    <w:rsid w:val="00B45B1C"/>
    <w:rsid w:val="00B53EEC"/>
    <w:rsid w:val="00B55206"/>
    <w:rsid w:val="00B612E6"/>
    <w:rsid w:val="00B6341C"/>
    <w:rsid w:val="00B65A23"/>
    <w:rsid w:val="00B66309"/>
    <w:rsid w:val="00B67FE2"/>
    <w:rsid w:val="00B70A90"/>
    <w:rsid w:val="00B723C5"/>
    <w:rsid w:val="00B75216"/>
    <w:rsid w:val="00B808E4"/>
    <w:rsid w:val="00B82764"/>
    <w:rsid w:val="00B8553C"/>
    <w:rsid w:val="00B868A4"/>
    <w:rsid w:val="00B87AA3"/>
    <w:rsid w:val="00B90DDF"/>
    <w:rsid w:val="00B9276C"/>
    <w:rsid w:val="00B9287F"/>
    <w:rsid w:val="00B94169"/>
    <w:rsid w:val="00B944F0"/>
    <w:rsid w:val="00B95072"/>
    <w:rsid w:val="00B9578D"/>
    <w:rsid w:val="00BA0742"/>
    <w:rsid w:val="00BA17CB"/>
    <w:rsid w:val="00BA2013"/>
    <w:rsid w:val="00BA2250"/>
    <w:rsid w:val="00BA2A21"/>
    <w:rsid w:val="00BA332B"/>
    <w:rsid w:val="00BA34E9"/>
    <w:rsid w:val="00BA6A0D"/>
    <w:rsid w:val="00BA7D89"/>
    <w:rsid w:val="00BB03F4"/>
    <w:rsid w:val="00BB2E92"/>
    <w:rsid w:val="00BB4B3C"/>
    <w:rsid w:val="00BB7355"/>
    <w:rsid w:val="00BB78D3"/>
    <w:rsid w:val="00BC114A"/>
    <w:rsid w:val="00BC26AE"/>
    <w:rsid w:val="00BC40B7"/>
    <w:rsid w:val="00BC4452"/>
    <w:rsid w:val="00BC4625"/>
    <w:rsid w:val="00BC5C80"/>
    <w:rsid w:val="00BC76C7"/>
    <w:rsid w:val="00BD09B2"/>
    <w:rsid w:val="00BD54F4"/>
    <w:rsid w:val="00BD7832"/>
    <w:rsid w:val="00BE0D94"/>
    <w:rsid w:val="00BE374D"/>
    <w:rsid w:val="00BE6C65"/>
    <w:rsid w:val="00BE6D21"/>
    <w:rsid w:val="00BF0DDD"/>
    <w:rsid w:val="00BF0EAF"/>
    <w:rsid w:val="00BF0FB9"/>
    <w:rsid w:val="00BF259A"/>
    <w:rsid w:val="00BF5663"/>
    <w:rsid w:val="00BF7403"/>
    <w:rsid w:val="00C02485"/>
    <w:rsid w:val="00C03951"/>
    <w:rsid w:val="00C06B08"/>
    <w:rsid w:val="00C0766D"/>
    <w:rsid w:val="00C077FD"/>
    <w:rsid w:val="00C1130A"/>
    <w:rsid w:val="00C11EAE"/>
    <w:rsid w:val="00C12A7B"/>
    <w:rsid w:val="00C1483B"/>
    <w:rsid w:val="00C16379"/>
    <w:rsid w:val="00C20A08"/>
    <w:rsid w:val="00C224B2"/>
    <w:rsid w:val="00C3126C"/>
    <w:rsid w:val="00C33687"/>
    <w:rsid w:val="00C337C5"/>
    <w:rsid w:val="00C36681"/>
    <w:rsid w:val="00C36E2B"/>
    <w:rsid w:val="00C372AD"/>
    <w:rsid w:val="00C461C9"/>
    <w:rsid w:val="00C4642D"/>
    <w:rsid w:val="00C4744A"/>
    <w:rsid w:val="00C50E10"/>
    <w:rsid w:val="00C52D98"/>
    <w:rsid w:val="00C53819"/>
    <w:rsid w:val="00C53D70"/>
    <w:rsid w:val="00C56C99"/>
    <w:rsid w:val="00C57D49"/>
    <w:rsid w:val="00C7469C"/>
    <w:rsid w:val="00C77174"/>
    <w:rsid w:val="00C77DBA"/>
    <w:rsid w:val="00C83310"/>
    <w:rsid w:val="00C836D6"/>
    <w:rsid w:val="00C862D8"/>
    <w:rsid w:val="00C94348"/>
    <w:rsid w:val="00C948FC"/>
    <w:rsid w:val="00CA2AB1"/>
    <w:rsid w:val="00CA2FD8"/>
    <w:rsid w:val="00CA340D"/>
    <w:rsid w:val="00CA695D"/>
    <w:rsid w:val="00CB0084"/>
    <w:rsid w:val="00CB34B8"/>
    <w:rsid w:val="00CB7B0A"/>
    <w:rsid w:val="00CC2974"/>
    <w:rsid w:val="00CC4D60"/>
    <w:rsid w:val="00CC4E07"/>
    <w:rsid w:val="00CC547F"/>
    <w:rsid w:val="00CC653A"/>
    <w:rsid w:val="00CC6BD2"/>
    <w:rsid w:val="00CC78FE"/>
    <w:rsid w:val="00CC7CC1"/>
    <w:rsid w:val="00CD2A79"/>
    <w:rsid w:val="00CD51D8"/>
    <w:rsid w:val="00CD7228"/>
    <w:rsid w:val="00CE2A53"/>
    <w:rsid w:val="00CF117E"/>
    <w:rsid w:val="00CF3258"/>
    <w:rsid w:val="00CF7A9C"/>
    <w:rsid w:val="00D0337A"/>
    <w:rsid w:val="00D05CD3"/>
    <w:rsid w:val="00D10ED0"/>
    <w:rsid w:val="00D13C00"/>
    <w:rsid w:val="00D140A4"/>
    <w:rsid w:val="00D155EE"/>
    <w:rsid w:val="00D159B2"/>
    <w:rsid w:val="00D230B9"/>
    <w:rsid w:val="00D231E0"/>
    <w:rsid w:val="00D23A81"/>
    <w:rsid w:val="00D24240"/>
    <w:rsid w:val="00D25A8D"/>
    <w:rsid w:val="00D26125"/>
    <w:rsid w:val="00D2680D"/>
    <w:rsid w:val="00D30C51"/>
    <w:rsid w:val="00D30E9B"/>
    <w:rsid w:val="00D34CFE"/>
    <w:rsid w:val="00D35689"/>
    <w:rsid w:val="00D434EF"/>
    <w:rsid w:val="00D44CD8"/>
    <w:rsid w:val="00D45A30"/>
    <w:rsid w:val="00D514D1"/>
    <w:rsid w:val="00D51BDA"/>
    <w:rsid w:val="00D525AA"/>
    <w:rsid w:val="00D55168"/>
    <w:rsid w:val="00D57888"/>
    <w:rsid w:val="00D615BC"/>
    <w:rsid w:val="00D62D87"/>
    <w:rsid w:val="00D64141"/>
    <w:rsid w:val="00D706DF"/>
    <w:rsid w:val="00D71E31"/>
    <w:rsid w:val="00D721B0"/>
    <w:rsid w:val="00D75000"/>
    <w:rsid w:val="00D771DF"/>
    <w:rsid w:val="00D80C83"/>
    <w:rsid w:val="00D8260B"/>
    <w:rsid w:val="00D84F59"/>
    <w:rsid w:val="00D86F40"/>
    <w:rsid w:val="00D91738"/>
    <w:rsid w:val="00D917C2"/>
    <w:rsid w:val="00D93979"/>
    <w:rsid w:val="00D975FD"/>
    <w:rsid w:val="00DA13E1"/>
    <w:rsid w:val="00DA147F"/>
    <w:rsid w:val="00DA2AD1"/>
    <w:rsid w:val="00DA3115"/>
    <w:rsid w:val="00DB7725"/>
    <w:rsid w:val="00DB7797"/>
    <w:rsid w:val="00DC2027"/>
    <w:rsid w:val="00DC396B"/>
    <w:rsid w:val="00DC3E4A"/>
    <w:rsid w:val="00DC4481"/>
    <w:rsid w:val="00DC5B41"/>
    <w:rsid w:val="00DC79D9"/>
    <w:rsid w:val="00DD05D5"/>
    <w:rsid w:val="00DD31D1"/>
    <w:rsid w:val="00DD7ED6"/>
    <w:rsid w:val="00DE3D18"/>
    <w:rsid w:val="00DE65BE"/>
    <w:rsid w:val="00DE7A13"/>
    <w:rsid w:val="00DF0DBA"/>
    <w:rsid w:val="00DF1A6E"/>
    <w:rsid w:val="00DF2E04"/>
    <w:rsid w:val="00DF55FA"/>
    <w:rsid w:val="00DF60CB"/>
    <w:rsid w:val="00E02E06"/>
    <w:rsid w:val="00E04B56"/>
    <w:rsid w:val="00E067B2"/>
    <w:rsid w:val="00E0767E"/>
    <w:rsid w:val="00E115CF"/>
    <w:rsid w:val="00E12F05"/>
    <w:rsid w:val="00E1439C"/>
    <w:rsid w:val="00E170D6"/>
    <w:rsid w:val="00E22A5D"/>
    <w:rsid w:val="00E22AAA"/>
    <w:rsid w:val="00E22CBA"/>
    <w:rsid w:val="00E26E44"/>
    <w:rsid w:val="00E27791"/>
    <w:rsid w:val="00E35826"/>
    <w:rsid w:val="00E35AF2"/>
    <w:rsid w:val="00E40684"/>
    <w:rsid w:val="00E4135C"/>
    <w:rsid w:val="00E44E09"/>
    <w:rsid w:val="00E50489"/>
    <w:rsid w:val="00E50B1D"/>
    <w:rsid w:val="00E531D8"/>
    <w:rsid w:val="00E54891"/>
    <w:rsid w:val="00E55F02"/>
    <w:rsid w:val="00E5793D"/>
    <w:rsid w:val="00E600C6"/>
    <w:rsid w:val="00E6192F"/>
    <w:rsid w:val="00E62049"/>
    <w:rsid w:val="00E629A4"/>
    <w:rsid w:val="00E6409A"/>
    <w:rsid w:val="00E646FD"/>
    <w:rsid w:val="00E6795F"/>
    <w:rsid w:val="00E7601F"/>
    <w:rsid w:val="00E77F86"/>
    <w:rsid w:val="00E80465"/>
    <w:rsid w:val="00E815FA"/>
    <w:rsid w:val="00E84B7A"/>
    <w:rsid w:val="00E85225"/>
    <w:rsid w:val="00E876CF"/>
    <w:rsid w:val="00E9022C"/>
    <w:rsid w:val="00E97D1D"/>
    <w:rsid w:val="00EA1169"/>
    <w:rsid w:val="00EA16F5"/>
    <w:rsid w:val="00EA3089"/>
    <w:rsid w:val="00EA7AE3"/>
    <w:rsid w:val="00EB0C0A"/>
    <w:rsid w:val="00EB1882"/>
    <w:rsid w:val="00EB34A1"/>
    <w:rsid w:val="00EB67CC"/>
    <w:rsid w:val="00EB6867"/>
    <w:rsid w:val="00EC17BC"/>
    <w:rsid w:val="00EC1B88"/>
    <w:rsid w:val="00EC3035"/>
    <w:rsid w:val="00EC5939"/>
    <w:rsid w:val="00EC5FA9"/>
    <w:rsid w:val="00EC6D35"/>
    <w:rsid w:val="00EC73CF"/>
    <w:rsid w:val="00EC7817"/>
    <w:rsid w:val="00ED17BC"/>
    <w:rsid w:val="00ED6D2C"/>
    <w:rsid w:val="00ED6F6E"/>
    <w:rsid w:val="00EE18A4"/>
    <w:rsid w:val="00EE1B0A"/>
    <w:rsid w:val="00EE293E"/>
    <w:rsid w:val="00EE35AC"/>
    <w:rsid w:val="00EE5DC8"/>
    <w:rsid w:val="00EE6592"/>
    <w:rsid w:val="00EE6A19"/>
    <w:rsid w:val="00EF054A"/>
    <w:rsid w:val="00EF0757"/>
    <w:rsid w:val="00EF21F8"/>
    <w:rsid w:val="00EF24F6"/>
    <w:rsid w:val="00EF37E6"/>
    <w:rsid w:val="00EF4A4C"/>
    <w:rsid w:val="00EF58F0"/>
    <w:rsid w:val="00EF7B09"/>
    <w:rsid w:val="00F02E63"/>
    <w:rsid w:val="00F03A89"/>
    <w:rsid w:val="00F0465E"/>
    <w:rsid w:val="00F047B4"/>
    <w:rsid w:val="00F071A0"/>
    <w:rsid w:val="00F107A5"/>
    <w:rsid w:val="00F12C87"/>
    <w:rsid w:val="00F134A0"/>
    <w:rsid w:val="00F13D99"/>
    <w:rsid w:val="00F13DF7"/>
    <w:rsid w:val="00F1405D"/>
    <w:rsid w:val="00F16BB8"/>
    <w:rsid w:val="00F22365"/>
    <w:rsid w:val="00F268D6"/>
    <w:rsid w:val="00F309FD"/>
    <w:rsid w:val="00F30A49"/>
    <w:rsid w:val="00F31DA2"/>
    <w:rsid w:val="00F34861"/>
    <w:rsid w:val="00F35221"/>
    <w:rsid w:val="00F35DA6"/>
    <w:rsid w:val="00F36582"/>
    <w:rsid w:val="00F36D9C"/>
    <w:rsid w:val="00F3756B"/>
    <w:rsid w:val="00F40C88"/>
    <w:rsid w:val="00F43335"/>
    <w:rsid w:val="00F469E1"/>
    <w:rsid w:val="00F5115D"/>
    <w:rsid w:val="00F547F2"/>
    <w:rsid w:val="00F54891"/>
    <w:rsid w:val="00F56D36"/>
    <w:rsid w:val="00F63C2F"/>
    <w:rsid w:val="00F64301"/>
    <w:rsid w:val="00F64467"/>
    <w:rsid w:val="00F645E2"/>
    <w:rsid w:val="00F65445"/>
    <w:rsid w:val="00F717E4"/>
    <w:rsid w:val="00F72120"/>
    <w:rsid w:val="00F743F4"/>
    <w:rsid w:val="00F775FE"/>
    <w:rsid w:val="00F8201F"/>
    <w:rsid w:val="00F82DAB"/>
    <w:rsid w:val="00F844CA"/>
    <w:rsid w:val="00F86186"/>
    <w:rsid w:val="00F8632D"/>
    <w:rsid w:val="00F86765"/>
    <w:rsid w:val="00F871BC"/>
    <w:rsid w:val="00F87D77"/>
    <w:rsid w:val="00F91C0E"/>
    <w:rsid w:val="00F94A6E"/>
    <w:rsid w:val="00F952A4"/>
    <w:rsid w:val="00F955CB"/>
    <w:rsid w:val="00F96311"/>
    <w:rsid w:val="00F96F37"/>
    <w:rsid w:val="00FA0B5F"/>
    <w:rsid w:val="00FA3D66"/>
    <w:rsid w:val="00FA4ACB"/>
    <w:rsid w:val="00FA5143"/>
    <w:rsid w:val="00FB17D5"/>
    <w:rsid w:val="00FB1CE9"/>
    <w:rsid w:val="00FB1FF6"/>
    <w:rsid w:val="00FB26E4"/>
    <w:rsid w:val="00FB2B56"/>
    <w:rsid w:val="00FB565E"/>
    <w:rsid w:val="00FB7133"/>
    <w:rsid w:val="00FC0061"/>
    <w:rsid w:val="00FC1F86"/>
    <w:rsid w:val="00FC29F3"/>
    <w:rsid w:val="00FC6170"/>
    <w:rsid w:val="00FC719C"/>
    <w:rsid w:val="00FD4CC2"/>
    <w:rsid w:val="00FD537B"/>
    <w:rsid w:val="00FE26C9"/>
    <w:rsid w:val="00FE302D"/>
    <w:rsid w:val="00FE4B8D"/>
    <w:rsid w:val="00FE5C6A"/>
    <w:rsid w:val="00FE64DC"/>
    <w:rsid w:val="00FF117B"/>
    <w:rsid w:val="00FF18B7"/>
    <w:rsid w:val="00FF2C9A"/>
    <w:rsid w:val="00FF4C52"/>
    <w:rsid w:val="00FF4EA9"/>
    <w:rsid w:val="00FF7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A123D5-A8D4-492C-B0DA-2B2C11FD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B8"/>
    <w:rPr>
      <w:sz w:val="24"/>
      <w:szCs w:val="24"/>
    </w:rPr>
  </w:style>
  <w:style w:type="paragraph" w:styleId="Heading1">
    <w:name w:val="heading 1"/>
    <w:basedOn w:val="Normal"/>
    <w:next w:val="Normal"/>
    <w:qFormat/>
    <w:rsid w:val="00646AB8"/>
    <w:pPr>
      <w:keepNext/>
      <w:ind w:left="-1134" w:firstLine="1134"/>
      <w:outlineLvl w:val="0"/>
    </w:pPr>
    <w:rPr>
      <w:b/>
      <w:sz w:val="20"/>
      <w:szCs w:val="20"/>
      <w:lang w:eastAsia="en-US"/>
    </w:rPr>
  </w:style>
  <w:style w:type="paragraph" w:styleId="Heading2">
    <w:name w:val="heading 2"/>
    <w:basedOn w:val="Normal"/>
    <w:next w:val="Normal"/>
    <w:qFormat/>
    <w:rsid w:val="00646AB8"/>
    <w:pPr>
      <w:keepNext/>
      <w:tabs>
        <w:tab w:val="left" w:pos="615"/>
      </w:tabs>
      <w:ind w:left="75" w:firstLine="180"/>
      <w:outlineLvl w:val="1"/>
    </w:pPr>
    <w:rPr>
      <w:b/>
      <w:sz w:val="22"/>
      <w:szCs w:val="20"/>
      <w:lang w:eastAsia="en-US"/>
    </w:rPr>
  </w:style>
  <w:style w:type="paragraph" w:styleId="Heading3">
    <w:name w:val="heading 3"/>
    <w:basedOn w:val="Normal"/>
    <w:next w:val="Normal"/>
    <w:qFormat/>
    <w:rsid w:val="00646AB8"/>
    <w:pPr>
      <w:keepNext/>
      <w:jc w:val="center"/>
      <w:outlineLvl w:val="2"/>
    </w:pPr>
    <w:rPr>
      <w:b/>
      <w:sz w:val="28"/>
      <w:szCs w:val="20"/>
      <w:u w:val="single"/>
      <w:lang w:eastAsia="en-US"/>
    </w:rPr>
  </w:style>
  <w:style w:type="paragraph" w:styleId="Heading4">
    <w:name w:val="heading 4"/>
    <w:basedOn w:val="Normal"/>
    <w:next w:val="Normal"/>
    <w:qFormat/>
    <w:rsid w:val="00646AB8"/>
    <w:pPr>
      <w:keepNext/>
      <w:jc w:val="center"/>
      <w:outlineLvl w:val="3"/>
    </w:pPr>
    <w:rPr>
      <w:szCs w:val="20"/>
      <w:lang w:eastAsia="en-US"/>
    </w:rPr>
  </w:style>
  <w:style w:type="paragraph" w:styleId="Heading5">
    <w:name w:val="heading 5"/>
    <w:basedOn w:val="Normal"/>
    <w:next w:val="Normal"/>
    <w:qFormat/>
    <w:rsid w:val="00646AB8"/>
    <w:pPr>
      <w:keepNext/>
      <w:pBdr>
        <w:bottom w:val="single" w:sz="4" w:space="1" w:color="auto"/>
      </w:pBdr>
      <w:spacing w:line="288" w:lineRule="auto"/>
      <w:ind w:right="6120"/>
      <w:jc w:val="both"/>
      <w:outlineLvl w:val="4"/>
    </w:pPr>
    <w:rPr>
      <w:b/>
      <w:bCs/>
      <w:sz w:val="18"/>
      <w:szCs w:val="20"/>
      <w:lang w:eastAsia="en-US"/>
    </w:rPr>
  </w:style>
  <w:style w:type="paragraph" w:styleId="Heading6">
    <w:name w:val="heading 6"/>
    <w:basedOn w:val="Normal"/>
    <w:next w:val="Normal"/>
    <w:qFormat/>
    <w:rsid w:val="00646AB8"/>
    <w:pPr>
      <w:keepNext/>
      <w:jc w:val="center"/>
      <w:outlineLvl w:val="5"/>
    </w:pPr>
    <w:rPr>
      <w:b/>
      <w:szCs w:val="20"/>
      <w:lang w:eastAsia="en-US"/>
    </w:rPr>
  </w:style>
  <w:style w:type="paragraph" w:styleId="Heading7">
    <w:name w:val="heading 7"/>
    <w:basedOn w:val="Normal"/>
    <w:next w:val="Normal"/>
    <w:qFormat/>
    <w:rsid w:val="00646AB8"/>
    <w:pPr>
      <w:keepNext/>
      <w:jc w:val="center"/>
      <w:outlineLvl w:val="6"/>
    </w:pPr>
    <w:rPr>
      <w:b/>
      <w:sz w:val="22"/>
      <w:szCs w:val="20"/>
      <w:u w:val="single"/>
      <w:lang w:eastAsia="en-US"/>
    </w:rPr>
  </w:style>
  <w:style w:type="paragraph" w:styleId="Heading8">
    <w:name w:val="heading 8"/>
    <w:basedOn w:val="Normal"/>
    <w:next w:val="Normal"/>
    <w:qFormat/>
    <w:rsid w:val="00646AB8"/>
    <w:pPr>
      <w:keepNext/>
      <w:jc w:val="center"/>
      <w:outlineLvl w:val="7"/>
    </w:pPr>
    <w:rPr>
      <w:snapToGrid w:val="0"/>
      <w:color w:val="000000"/>
      <w:sz w:val="28"/>
      <w:szCs w:val="20"/>
      <w:lang w:eastAsia="en-US"/>
    </w:rPr>
  </w:style>
  <w:style w:type="paragraph" w:styleId="Heading9">
    <w:name w:val="heading 9"/>
    <w:basedOn w:val="Normal"/>
    <w:next w:val="Normal"/>
    <w:qFormat/>
    <w:rsid w:val="00646AB8"/>
    <w:pPr>
      <w:keepNext/>
      <w:tabs>
        <w:tab w:val="left" w:pos="255"/>
      </w:tabs>
      <w:outlineLvl w:val="8"/>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646AB8"/>
    <w:pPr>
      <w:spacing w:before="100" w:beforeAutospacing="1" w:after="100" w:afterAutospacing="1"/>
      <w:jc w:val="center"/>
    </w:pPr>
    <w:rPr>
      <w:sz w:val="26"/>
      <w:szCs w:val="26"/>
      <w:lang w:eastAsia="en-US"/>
    </w:rPr>
  </w:style>
  <w:style w:type="paragraph" w:customStyle="1" w:styleId="naisf">
    <w:name w:val="naisf"/>
    <w:basedOn w:val="Normal"/>
    <w:rsid w:val="00646AB8"/>
    <w:pPr>
      <w:spacing w:before="100" w:beforeAutospacing="1" w:after="100" w:afterAutospacing="1"/>
      <w:jc w:val="both"/>
    </w:pPr>
    <w:rPr>
      <w:szCs w:val="20"/>
      <w:lang w:eastAsia="en-US"/>
    </w:rPr>
  </w:style>
  <w:style w:type="paragraph" w:styleId="NormalWeb">
    <w:name w:val="Normal (Web)"/>
    <w:basedOn w:val="Normal"/>
    <w:rsid w:val="00646AB8"/>
    <w:pPr>
      <w:spacing w:before="100" w:beforeAutospacing="1" w:after="100" w:afterAutospacing="1"/>
    </w:pPr>
    <w:rPr>
      <w:szCs w:val="20"/>
      <w:lang w:eastAsia="en-US"/>
    </w:rPr>
  </w:style>
  <w:style w:type="paragraph" w:styleId="BodyTextIndent">
    <w:name w:val="Body Text Indent"/>
    <w:basedOn w:val="Normal"/>
    <w:rsid w:val="00646AB8"/>
    <w:pPr>
      <w:ind w:firstLine="255"/>
      <w:jc w:val="both"/>
    </w:pPr>
    <w:rPr>
      <w:szCs w:val="20"/>
      <w:lang w:eastAsia="en-US"/>
    </w:rPr>
  </w:style>
  <w:style w:type="paragraph" w:styleId="BodyTextIndent2">
    <w:name w:val="Body Text Indent 2"/>
    <w:basedOn w:val="Normal"/>
    <w:rsid w:val="00646AB8"/>
    <w:pPr>
      <w:ind w:firstLine="435"/>
      <w:jc w:val="both"/>
    </w:pPr>
    <w:rPr>
      <w:szCs w:val="20"/>
      <w:lang w:eastAsia="en-US"/>
    </w:rPr>
  </w:style>
  <w:style w:type="paragraph" w:styleId="BodyTextIndent3">
    <w:name w:val="Body Text Indent 3"/>
    <w:basedOn w:val="Normal"/>
    <w:rsid w:val="00646AB8"/>
    <w:pPr>
      <w:ind w:firstLine="435"/>
    </w:pPr>
    <w:rPr>
      <w:szCs w:val="20"/>
      <w:lang w:eastAsia="en-US"/>
    </w:rPr>
  </w:style>
  <w:style w:type="paragraph" w:customStyle="1" w:styleId="naislab">
    <w:name w:val="naislab"/>
    <w:basedOn w:val="Normal"/>
    <w:rsid w:val="00646AB8"/>
    <w:pPr>
      <w:spacing w:before="100" w:beforeAutospacing="1" w:after="100" w:afterAutospacing="1"/>
      <w:jc w:val="right"/>
    </w:pPr>
    <w:rPr>
      <w:szCs w:val="20"/>
      <w:lang w:eastAsia="en-US"/>
    </w:rPr>
  </w:style>
  <w:style w:type="paragraph" w:styleId="BodyText2">
    <w:name w:val="Body Text 2"/>
    <w:basedOn w:val="Normal"/>
    <w:rsid w:val="00646AB8"/>
    <w:pPr>
      <w:jc w:val="both"/>
    </w:pPr>
    <w:rPr>
      <w:szCs w:val="20"/>
      <w:lang w:eastAsia="en-US"/>
    </w:rPr>
  </w:style>
  <w:style w:type="paragraph" w:styleId="HTMLPreformatted">
    <w:name w:val="HTML Preformatted"/>
    <w:basedOn w:val="Normal"/>
    <w:rsid w:val="006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en-US"/>
    </w:rPr>
  </w:style>
  <w:style w:type="paragraph" w:styleId="BodyText">
    <w:name w:val="Body Text"/>
    <w:basedOn w:val="Normal"/>
    <w:link w:val="BodyTextChar"/>
    <w:rsid w:val="00646AB8"/>
    <w:rPr>
      <w:i/>
      <w:iCs/>
      <w:szCs w:val="20"/>
      <w:lang w:eastAsia="en-US"/>
    </w:rPr>
  </w:style>
  <w:style w:type="character" w:styleId="PageNumber">
    <w:name w:val="page number"/>
    <w:basedOn w:val="DefaultParagraphFont"/>
    <w:rsid w:val="00646AB8"/>
  </w:style>
  <w:style w:type="paragraph" w:styleId="Footer">
    <w:name w:val="footer"/>
    <w:basedOn w:val="Normal"/>
    <w:link w:val="FooterChar"/>
    <w:rsid w:val="00646AB8"/>
    <w:pPr>
      <w:tabs>
        <w:tab w:val="center" w:pos="4153"/>
        <w:tab w:val="right" w:pos="8306"/>
      </w:tabs>
    </w:pPr>
    <w:rPr>
      <w:szCs w:val="20"/>
      <w:lang w:eastAsia="en-US"/>
    </w:rPr>
  </w:style>
  <w:style w:type="paragraph" w:styleId="BodyText3">
    <w:name w:val="Body Text 3"/>
    <w:basedOn w:val="Normal"/>
    <w:rsid w:val="00646AB8"/>
    <w:pPr>
      <w:jc w:val="center"/>
    </w:pPr>
    <w:rPr>
      <w:sz w:val="28"/>
      <w:szCs w:val="20"/>
      <w:lang w:eastAsia="en-US"/>
    </w:rPr>
  </w:style>
  <w:style w:type="paragraph" w:styleId="Header">
    <w:name w:val="header"/>
    <w:basedOn w:val="Normal"/>
    <w:link w:val="HeaderChar"/>
    <w:rsid w:val="00646AB8"/>
    <w:pPr>
      <w:tabs>
        <w:tab w:val="center" w:pos="4153"/>
        <w:tab w:val="right" w:pos="8306"/>
      </w:tabs>
    </w:pPr>
  </w:style>
  <w:style w:type="character" w:styleId="Hyperlink">
    <w:name w:val="Hyperlink"/>
    <w:rsid w:val="00646AB8"/>
    <w:rPr>
      <w:color w:val="0000FF"/>
      <w:u w:val="single"/>
    </w:rPr>
  </w:style>
  <w:style w:type="paragraph" w:styleId="BalloonText">
    <w:name w:val="Balloon Text"/>
    <w:basedOn w:val="Normal"/>
    <w:link w:val="BalloonTextChar"/>
    <w:semiHidden/>
    <w:rsid w:val="00646AB8"/>
    <w:rPr>
      <w:rFonts w:ascii="Tahoma" w:hAnsi="Tahoma" w:cs="Tahoma"/>
      <w:sz w:val="16"/>
      <w:szCs w:val="16"/>
    </w:rPr>
  </w:style>
  <w:style w:type="character" w:styleId="CommentReference">
    <w:name w:val="annotation reference"/>
    <w:uiPriority w:val="99"/>
    <w:rsid w:val="00646AB8"/>
    <w:rPr>
      <w:sz w:val="16"/>
      <w:szCs w:val="16"/>
    </w:rPr>
  </w:style>
  <w:style w:type="paragraph" w:styleId="CommentText">
    <w:name w:val="annotation text"/>
    <w:basedOn w:val="Normal"/>
    <w:link w:val="CommentTextChar"/>
    <w:uiPriority w:val="99"/>
    <w:rsid w:val="00646AB8"/>
    <w:rPr>
      <w:sz w:val="20"/>
      <w:szCs w:val="20"/>
    </w:rPr>
  </w:style>
  <w:style w:type="paragraph" w:styleId="CommentSubject">
    <w:name w:val="annotation subject"/>
    <w:basedOn w:val="CommentText"/>
    <w:next w:val="CommentText"/>
    <w:semiHidden/>
    <w:rsid w:val="00646AB8"/>
    <w:rPr>
      <w:b/>
      <w:bCs/>
    </w:rPr>
  </w:style>
  <w:style w:type="paragraph" w:customStyle="1" w:styleId="naiskr">
    <w:name w:val="naiskr"/>
    <w:basedOn w:val="Normal"/>
    <w:rsid w:val="00710C64"/>
    <w:pPr>
      <w:spacing w:before="75" w:after="75"/>
    </w:pPr>
  </w:style>
  <w:style w:type="paragraph" w:customStyle="1" w:styleId="nais1">
    <w:name w:val="nais1"/>
    <w:basedOn w:val="Normal"/>
    <w:rsid w:val="00710C64"/>
    <w:pPr>
      <w:spacing w:before="75" w:after="75"/>
      <w:ind w:left="450" w:firstLine="375"/>
      <w:jc w:val="both"/>
    </w:pPr>
  </w:style>
  <w:style w:type="paragraph" w:customStyle="1" w:styleId="CharChar">
    <w:name w:val="Char Char"/>
    <w:basedOn w:val="Normal"/>
    <w:next w:val="Normal"/>
    <w:rsid w:val="001836A7"/>
    <w:pPr>
      <w:spacing w:after="160" w:line="240" w:lineRule="exact"/>
    </w:pPr>
    <w:rPr>
      <w:rFonts w:ascii="Tahoma" w:hAnsi="Tahoma"/>
      <w:szCs w:val="20"/>
      <w:lang w:val="en-US" w:eastAsia="en-US"/>
    </w:rPr>
  </w:style>
  <w:style w:type="character" w:customStyle="1" w:styleId="HeaderChar">
    <w:name w:val="Header Char"/>
    <w:link w:val="Header"/>
    <w:rsid w:val="00EC7817"/>
    <w:rPr>
      <w:sz w:val="24"/>
      <w:szCs w:val="24"/>
      <w:lang w:val="lv-LV" w:eastAsia="lv-LV" w:bidi="ar-SA"/>
    </w:rPr>
  </w:style>
  <w:style w:type="character" w:customStyle="1" w:styleId="FooterChar">
    <w:name w:val="Footer Char"/>
    <w:link w:val="Footer"/>
    <w:semiHidden/>
    <w:rsid w:val="00EC7817"/>
    <w:rPr>
      <w:sz w:val="24"/>
      <w:lang w:val="lv-LV" w:eastAsia="en-US" w:bidi="ar-SA"/>
    </w:rPr>
  </w:style>
  <w:style w:type="character" w:customStyle="1" w:styleId="BodyTextChar">
    <w:name w:val="Body Text Char"/>
    <w:link w:val="BodyText"/>
    <w:rsid w:val="00EC7817"/>
    <w:rPr>
      <w:i/>
      <w:iCs/>
      <w:sz w:val="24"/>
      <w:lang w:val="lv-LV" w:eastAsia="en-US" w:bidi="ar-SA"/>
    </w:rPr>
  </w:style>
  <w:style w:type="character" w:customStyle="1" w:styleId="BalloonTextChar">
    <w:name w:val="Balloon Text Char"/>
    <w:link w:val="BalloonText"/>
    <w:semiHidden/>
    <w:rsid w:val="00EC7817"/>
    <w:rPr>
      <w:rFonts w:ascii="Tahoma" w:hAnsi="Tahoma" w:cs="Tahoma"/>
      <w:sz w:val="16"/>
      <w:szCs w:val="16"/>
      <w:lang w:val="lv-LV" w:eastAsia="lv-LV" w:bidi="ar-SA"/>
    </w:rPr>
  </w:style>
  <w:style w:type="table" w:styleId="TableGrid">
    <w:name w:val="Table Grid"/>
    <w:basedOn w:val="TableNormal"/>
    <w:rsid w:val="00EC7817"/>
    <w:rPr>
      <w:rFonts w:ascii="Arial" w:eastAsia="Calibri"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rsid w:val="00EC7817"/>
    <w:rPr>
      <w:lang w:val="lv-LV" w:eastAsia="lv-LV" w:bidi="ar-SA"/>
    </w:rPr>
  </w:style>
  <w:style w:type="paragraph" w:customStyle="1" w:styleId="Prskatjums1">
    <w:name w:val="Pārskatījums1"/>
    <w:hidden/>
    <w:uiPriority w:val="99"/>
    <w:semiHidden/>
    <w:rsid w:val="00CD7228"/>
    <w:rPr>
      <w:sz w:val="24"/>
      <w:szCs w:val="24"/>
    </w:rPr>
  </w:style>
  <w:style w:type="paragraph" w:customStyle="1" w:styleId="Sarakstarindkopa1">
    <w:name w:val="Saraksta rindkopa1"/>
    <w:basedOn w:val="Normal"/>
    <w:uiPriority w:val="34"/>
    <w:qFormat/>
    <w:rsid w:val="00DE7A13"/>
    <w:pPr>
      <w:ind w:left="720"/>
    </w:pPr>
    <w:rPr>
      <w:rFonts w:ascii="Calibri" w:eastAsia="Calibri" w:hAnsi="Calibri"/>
      <w:sz w:val="22"/>
      <w:szCs w:val="22"/>
      <w:lang w:val="en-US" w:eastAsia="en-US"/>
    </w:rPr>
  </w:style>
  <w:style w:type="character" w:customStyle="1" w:styleId="spelle">
    <w:name w:val="spelle"/>
    <w:basedOn w:val="DefaultParagraphFont"/>
    <w:rsid w:val="00E170D6"/>
  </w:style>
  <w:style w:type="paragraph" w:customStyle="1" w:styleId="CharCharRakstzRakstzRakstz">
    <w:name w:val="Char Char Rakstz. Rakstz. Rakstz."/>
    <w:basedOn w:val="Normal"/>
    <w:rsid w:val="00B9578D"/>
    <w:pPr>
      <w:spacing w:before="40"/>
    </w:pPr>
    <w:rPr>
      <w:lang w:val="pl-PL" w:eastAsia="pl-PL"/>
    </w:rPr>
  </w:style>
  <w:style w:type="paragraph" w:customStyle="1" w:styleId="naisnod">
    <w:name w:val="naisnod"/>
    <w:basedOn w:val="Normal"/>
    <w:rsid w:val="00A42238"/>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17">
      <w:bodyDiv w:val="1"/>
      <w:marLeft w:val="0"/>
      <w:marRight w:val="0"/>
      <w:marTop w:val="0"/>
      <w:marBottom w:val="0"/>
      <w:divBdr>
        <w:top w:val="none" w:sz="0" w:space="0" w:color="auto"/>
        <w:left w:val="none" w:sz="0" w:space="0" w:color="auto"/>
        <w:bottom w:val="none" w:sz="0" w:space="0" w:color="auto"/>
        <w:right w:val="none" w:sz="0" w:space="0" w:color="auto"/>
      </w:divBdr>
    </w:div>
    <w:div w:id="46534334">
      <w:bodyDiv w:val="1"/>
      <w:marLeft w:val="0"/>
      <w:marRight w:val="0"/>
      <w:marTop w:val="0"/>
      <w:marBottom w:val="0"/>
      <w:divBdr>
        <w:top w:val="none" w:sz="0" w:space="0" w:color="auto"/>
        <w:left w:val="none" w:sz="0" w:space="0" w:color="auto"/>
        <w:bottom w:val="none" w:sz="0" w:space="0" w:color="auto"/>
        <w:right w:val="none" w:sz="0" w:space="0" w:color="auto"/>
      </w:divBdr>
    </w:div>
    <w:div w:id="53433583">
      <w:bodyDiv w:val="1"/>
      <w:marLeft w:val="0"/>
      <w:marRight w:val="0"/>
      <w:marTop w:val="0"/>
      <w:marBottom w:val="0"/>
      <w:divBdr>
        <w:top w:val="none" w:sz="0" w:space="0" w:color="auto"/>
        <w:left w:val="none" w:sz="0" w:space="0" w:color="auto"/>
        <w:bottom w:val="none" w:sz="0" w:space="0" w:color="auto"/>
        <w:right w:val="none" w:sz="0" w:space="0" w:color="auto"/>
      </w:divBdr>
    </w:div>
    <w:div w:id="206797256">
      <w:bodyDiv w:val="1"/>
      <w:marLeft w:val="0"/>
      <w:marRight w:val="0"/>
      <w:marTop w:val="0"/>
      <w:marBottom w:val="0"/>
      <w:divBdr>
        <w:top w:val="none" w:sz="0" w:space="0" w:color="auto"/>
        <w:left w:val="none" w:sz="0" w:space="0" w:color="auto"/>
        <w:bottom w:val="none" w:sz="0" w:space="0" w:color="auto"/>
        <w:right w:val="none" w:sz="0" w:space="0" w:color="auto"/>
      </w:divBdr>
    </w:div>
    <w:div w:id="303585837">
      <w:bodyDiv w:val="1"/>
      <w:marLeft w:val="0"/>
      <w:marRight w:val="0"/>
      <w:marTop w:val="0"/>
      <w:marBottom w:val="0"/>
      <w:divBdr>
        <w:top w:val="none" w:sz="0" w:space="0" w:color="auto"/>
        <w:left w:val="none" w:sz="0" w:space="0" w:color="auto"/>
        <w:bottom w:val="none" w:sz="0" w:space="0" w:color="auto"/>
        <w:right w:val="none" w:sz="0" w:space="0" w:color="auto"/>
      </w:divBdr>
    </w:div>
    <w:div w:id="383599946">
      <w:bodyDiv w:val="1"/>
      <w:marLeft w:val="0"/>
      <w:marRight w:val="0"/>
      <w:marTop w:val="0"/>
      <w:marBottom w:val="0"/>
      <w:divBdr>
        <w:top w:val="none" w:sz="0" w:space="0" w:color="auto"/>
        <w:left w:val="none" w:sz="0" w:space="0" w:color="auto"/>
        <w:bottom w:val="none" w:sz="0" w:space="0" w:color="auto"/>
        <w:right w:val="none" w:sz="0" w:space="0" w:color="auto"/>
      </w:divBdr>
    </w:div>
    <w:div w:id="599682749">
      <w:bodyDiv w:val="1"/>
      <w:marLeft w:val="0"/>
      <w:marRight w:val="0"/>
      <w:marTop w:val="0"/>
      <w:marBottom w:val="0"/>
      <w:divBdr>
        <w:top w:val="none" w:sz="0" w:space="0" w:color="auto"/>
        <w:left w:val="none" w:sz="0" w:space="0" w:color="auto"/>
        <w:bottom w:val="none" w:sz="0" w:space="0" w:color="auto"/>
        <w:right w:val="none" w:sz="0" w:space="0" w:color="auto"/>
      </w:divBdr>
    </w:div>
    <w:div w:id="966200970">
      <w:bodyDiv w:val="1"/>
      <w:marLeft w:val="0"/>
      <w:marRight w:val="0"/>
      <w:marTop w:val="0"/>
      <w:marBottom w:val="0"/>
      <w:divBdr>
        <w:top w:val="none" w:sz="0" w:space="0" w:color="auto"/>
        <w:left w:val="none" w:sz="0" w:space="0" w:color="auto"/>
        <w:bottom w:val="none" w:sz="0" w:space="0" w:color="auto"/>
        <w:right w:val="none" w:sz="0" w:space="0" w:color="auto"/>
      </w:divBdr>
    </w:div>
    <w:div w:id="982782607">
      <w:bodyDiv w:val="1"/>
      <w:marLeft w:val="0"/>
      <w:marRight w:val="0"/>
      <w:marTop w:val="0"/>
      <w:marBottom w:val="0"/>
      <w:divBdr>
        <w:top w:val="none" w:sz="0" w:space="0" w:color="auto"/>
        <w:left w:val="none" w:sz="0" w:space="0" w:color="auto"/>
        <w:bottom w:val="none" w:sz="0" w:space="0" w:color="auto"/>
        <w:right w:val="none" w:sz="0" w:space="0" w:color="auto"/>
      </w:divBdr>
    </w:div>
    <w:div w:id="1119226257">
      <w:bodyDiv w:val="1"/>
      <w:marLeft w:val="0"/>
      <w:marRight w:val="0"/>
      <w:marTop w:val="0"/>
      <w:marBottom w:val="0"/>
      <w:divBdr>
        <w:top w:val="none" w:sz="0" w:space="0" w:color="auto"/>
        <w:left w:val="none" w:sz="0" w:space="0" w:color="auto"/>
        <w:bottom w:val="none" w:sz="0" w:space="0" w:color="auto"/>
        <w:right w:val="none" w:sz="0" w:space="0" w:color="auto"/>
      </w:divBdr>
    </w:div>
    <w:div w:id="1229263700">
      <w:bodyDiv w:val="1"/>
      <w:marLeft w:val="0"/>
      <w:marRight w:val="0"/>
      <w:marTop w:val="0"/>
      <w:marBottom w:val="0"/>
      <w:divBdr>
        <w:top w:val="none" w:sz="0" w:space="0" w:color="auto"/>
        <w:left w:val="none" w:sz="0" w:space="0" w:color="auto"/>
        <w:bottom w:val="none" w:sz="0" w:space="0" w:color="auto"/>
        <w:right w:val="none" w:sz="0" w:space="0" w:color="auto"/>
      </w:divBdr>
    </w:div>
    <w:div w:id="1268124276">
      <w:bodyDiv w:val="1"/>
      <w:marLeft w:val="0"/>
      <w:marRight w:val="0"/>
      <w:marTop w:val="0"/>
      <w:marBottom w:val="0"/>
      <w:divBdr>
        <w:top w:val="none" w:sz="0" w:space="0" w:color="auto"/>
        <w:left w:val="none" w:sz="0" w:space="0" w:color="auto"/>
        <w:bottom w:val="none" w:sz="0" w:space="0" w:color="auto"/>
        <w:right w:val="none" w:sz="0" w:space="0" w:color="auto"/>
      </w:divBdr>
    </w:div>
    <w:div w:id="1584989278">
      <w:bodyDiv w:val="1"/>
      <w:marLeft w:val="0"/>
      <w:marRight w:val="0"/>
      <w:marTop w:val="0"/>
      <w:marBottom w:val="0"/>
      <w:divBdr>
        <w:top w:val="none" w:sz="0" w:space="0" w:color="auto"/>
        <w:left w:val="none" w:sz="0" w:space="0" w:color="auto"/>
        <w:bottom w:val="none" w:sz="0" w:space="0" w:color="auto"/>
        <w:right w:val="none" w:sz="0" w:space="0" w:color="auto"/>
      </w:divBdr>
    </w:div>
    <w:div w:id="1792554013">
      <w:bodyDiv w:val="1"/>
      <w:marLeft w:val="0"/>
      <w:marRight w:val="0"/>
      <w:marTop w:val="0"/>
      <w:marBottom w:val="0"/>
      <w:divBdr>
        <w:top w:val="none" w:sz="0" w:space="0" w:color="auto"/>
        <w:left w:val="none" w:sz="0" w:space="0" w:color="auto"/>
        <w:bottom w:val="none" w:sz="0" w:space="0" w:color="auto"/>
        <w:right w:val="none" w:sz="0" w:space="0" w:color="auto"/>
      </w:divBdr>
    </w:div>
    <w:div w:id="1807624817">
      <w:bodyDiv w:val="1"/>
      <w:marLeft w:val="0"/>
      <w:marRight w:val="0"/>
      <w:marTop w:val="0"/>
      <w:marBottom w:val="0"/>
      <w:divBdr>
        <w:top w:val="none" w:sz="0" w:space="0" w:color="auto"/>
        <w:left w:val="none" w:sz="0" w:space="0" w:color="auto"/>
        <w:bottom w:val="none" w:sz="0" w:space="0" w:color="auto"/>
        <w:right w:val="none" w:sz="0" w:space="0" w:color="auto"/>
      </w:divBdr>
    </w:div>
    <w:div w:id="1961178578">
      <w:bodyDiv w:val="1"/>
      <w:marLeft w:val="0"/>
      <w:marRight w:val="0"/>
      <w:marTop w:val="0"/>
      <w:marBottom w:val="0"/>
      <w:divBdr>
        <w:top w:val="none" w:sz="0" w:space="0" w:color="auto"/>
        <w:left w:val="none" w:sz="0" w:space="0" w:color="auto"/>
        <w:bottom w:val="none" w:sz="0" w:space="0" w:color="auto"/>
        <w:right w:val="none" w:sz="0" w:space="0" w:color="auto"/>
      </w:divBdr>
      <w:divsChild>
        <w:div w:id="301540693">
          <w:marLeft w:val="0"/>
          <w:marRight w:val="0"/>
          <w:marTop w:val="0"/>
          <w:marBottom w:val="0"/>
          <w:divBdr>
            <w:top w:val="none" w:sz="0" w:space="0" w:color="auto"/>
            <w:left w:val="none" w:sz="0" w:space="0" w:color="auto"/>
            <w:bottom w:val="none" w:sz="0" w:space="0" w:color="auto"/>
            <w:right w:val="none" w:sz="0" w:space="0" w:color="auto"/>
          </w:divBdr>
        </w:div>
        <w:div w:id="997609958">
          <w:marLeft w:val="0"/>
          <w:marRight w:val="0"/>
          <w:marTop w:val="0"/>
          <w:marBottom w:val="0"/>
          <w:divBdr>
            <w:top w:val="none" w:sz="0" w:space="0" w:color="auto"/>
            <w:left w:val="none" w:sz="0" w:space="0" w:color="auto"/>
            <w:bottom w:val="none" w:sz="0" w:space="0" w:color="auto"/>
            <w:right w:val="none" w:sz="0" w:space="0" w:color="auto"/>
          </w:divBdr>
        </w:div>
      </w:divsChild>
    </w:div>
    <w:div w:id="19750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CE40-0C9B-43E8-858B-706D273E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8503</Words>
  <Characters>4847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kabienta rīkojuma projekts "Grozījumi Ministru kabineta 2010.gada 31.maija rīkojumā Nr.297 „Par zemes vienību piederību vai piekritību valstij un nostiprināšanu zemesgrāmatās uz valsts vārda attiecīgās ministrijas vai valsts akciju sabiedrības „P</vt:lpstr>
      <vt:lpstr>Ministru kabienta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Baiba Strautmane</Manager>
  <Company>FM/ VNI</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rīkojuma projekts "Grozījumi Ministru kabineta 2010.gada 31.maija rīkojumā Nr.297 „Par zemes vienību piederību vai piekritību valstij un nostiprināšanu zemesgrāmatās uz valsts vārda attiecīgās ministrijas vai valsts akciju sabiedrības „P</dc:title>
  <dc:subject>Ministru kabineta rīkojuma projekta sākotnējās ietekmes novērtējuma ziņojums (anotācija)</dc:subject>
  <dc:creator>Vita.Bruzas@vni.lv;Tālr.: 67024927</dc:creator>
  <cp:keywords>anotācija</cp:keywords>
  <dc:description>67024927
Vita.Bruzas@vni.lv</dc:description>
  <cp:lastModifiedBy>Sprūģe Veronika</cp:lastModifiedBy>
  <cp:revision>10</cp:revision>
  <cp:lastPrinted>2013-08-21T13:07:00Z</cp:lastPrinted>
  <dcterms:created xsi:type="dcterms:W3CDTF">2013-08-08T12:16:00Z</dcterms:created>
  <dcterms:modified xsi:type="dcterms:W3CDTF">2013-09-12T11:48:00Z</dcterms:modified>
</cp:coreProperties>
</file>