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CD2" w:rsidRPr="00D06959" w:rsidRDefault="002B5BA9" w:rsidP="00852CD2">
      <w:pPr>
        <w:pStyle w:val="BodyText3"/>
        <w:jc w:val="center"/>
        <w:rPr>
          <w:i w:val="0"/>
          <w:sz w:val="26"/>
          <w:szCs w:val="26"/>
        </w:rPr>
      </w:pPr>
      <w:bookmarkStart w:id="0" w:name="OLE_LINK1"/>
      <w:bookmarkStart w:id="1" w:name="OLE_LINK2"/>
      <w:r w:rsidRPr="00D06959">
        <w:rPr>
          <w:bCs/>
          <w:i w:val="0"/>
          <w:sz w:val="26"/>
          <w:szCs w:val="26"/>
        </w:rPr>
        <w:t xml:space="preserve">Ministru kabineta noteikumu </w:t>
      </w:r>
      <w:r w:rsidR="00852CD2" w:rsidRPr="00D06959">
        <w:rPr>
          <w:bCs/>
          <w:i w:val="0"/>
          <w:sz w:val="26"/>
          <w:szCs w:val="26"/>
        </w:rPr>
        <w:t>„Grozījumi Ministru kabineta</w:t>
      </w:r>
      <w:r w:rsidR="00852CD2" w:rsidRPr="00D06959">
        <w:rPr>
          <w:bCs/>
          <w:sz w:val="26"/>
          <w:szCs w:val="26"/>
        </w:rPr>
        <w:t xml:space="preserve"> </w:t>
      </w:r>
      <w:r w:rsidR="00852CD2" w:rsidRPr="00D06959">
        <w:rPr>
          <w:bCs/>
          <w:i w:val="0"/>
          <w:sz w:val="26"/>
          <w:szCs w:val="26"/>
        </w:rPr>
        <w:t>2010.gada 21.jūnija</w:t>
      </w:r>
      <w:r w:rsidR="00852CD2" w:rsidRPr="00D06959">
        <w:rPr>
          <w:i w:val="0"/>
          <w:sz w:val="26"/>
          <w:szCs w:val="26"/>
        </w:rPr>
        <w:t xml:space="preserve"> n</w:t>
      </w:r>
      <w:r w:rsidR="00852CD2" w:rsidRPr="00D06959">
        <w:rPr>
          <w:bCs/>
          <w:i w:val="0"/>
          <w:sz w:val="26"/>
          <w:szCs w:val="26"/>
        </w:rPr>
        <w:t>oteikumos</w:t>
      </w:r>
      <w:r w:rsidR="00852CD2" w:rsidRPr="00D06959">
        <w:rPr>
          <w:bCs/>
          <w:sz w:val="26"/>
          <w:szCs w:val="26"/>
        </w:rPr>
        <w:t xml:space="preserve"> </w:t>
      </w:r>
      <w:r w:rsidR="00852CD2" w:rsidRPr="00D06959">
        <w:rPr>
          <w:bCs/>
          <w:i w:val="0"/>
          <w:sz w:val="26"/>
          <w:szCs w:val="26"/>
        </w:rPr>
        <w:t>Nr.541</w:t>
      </w:r>
      <w:r w:rsidR="00852CD2" w:rsidRPr="00D06959">
        <w:rPr>
          <w:bCs/>
          <w:sz w:val="26"/>
          <w:szCs w:val="26"/>
        </w:rPr>
        <w:t xml:space="preserve"> „</w:t>
      </w:r>
      <w:r w:rsidR="00852CD2" w:rsidRPr="00D06959">
        <w:rPr>
          <w:i w:val="0"/>
          <w:sz w:val="26"/>
          <w:szCs w:val="26"/>
        </w:rPr>
        <w:t xml:space="preserve">Noteikumi par valsts un pašvaldību institūciju </w:t>
      </w:r>
    </w:p>
    <w:p w:rsidR="00852CD2" w:rsidRPr="00D06959" w:rsidRDefault="00852CD2" w:rsidP="00852CD2">
      <w:pPr>
        <w:pStyle w:val="BodyText3"/>
        <w:jc w:val="center"/>
        <w:rPr>
          <w:b w:val="0"/>
          <w:sz w:val="26"/>
          <w:szCs w:val="26"/>
        </w:rPr>
      </w:pPr>
      <w:r w:rsidRPr="00D06959">
        <w:rPr>
          <w:i w:val="0"/>
          <w:sz w:val="26"/>
          <w:szCs w:val="26"/>
        </w:rPr>
        <w:t>amatpersonu un darbinieku atlīdzības uzskaites sistēmu”</w:t>
      </w:r>
    </w:p>
    <w:p w:rsidR="0070526D" w:rsidRPr="00D06959" w:rsidRDefault="002B5BA9" w:rsidP="003E67CA">
      <w:pPr>
        <w:pStyle w:val="BodyText3"/>
        <w:jc w:val="center"/>
        <w:rPr>
          <w:bCs/>
          <w:i w:val="0"/>
          <w:sz w:val="26"/>
          <w:szCs w:val="26"/>
        </w:rPr>
      </w:pPr>
      <w:r w:rsidRPr="00D06959">
        <w:rPr>
          <w:i w:val="0"/>
          <w:sz w:val="26"/>
          <w:szCs w:val="26"/>
        </w:rPr>
        <w:t xml:space="preserve"> projekta </w:t>
      </w:r>
      <w:bookmarkEnd w:id="0"/>
      <w:bookmarkEnd w:id="1"/>
      <w:r w:rsidR="003E67CA" w:rsidRPr="00D06959">
        <w:rPr>
          <w:bCs/>
          <w:i w:val="0"/>
          <w:sz w:val="26"/>
          <w:szCs w:val="26"/>
        </w:rPr>
        <w:t>sākotnējās</w:t>
      </w:r>
      <w:r w:rsidR="005A74FF" w:rsidRPr="00D06959">
        <w:rPr>
          <w:bCs/>
          <w:i w:val="0"/>
          <w:sz w:val="26"/>
          <w:szCs w:val="26"/>
        </w:rPr>
        <w:t xml:space="preserve"> </w:t>
      </w:r>
      <w:r w:rsidR="003E67CA" w:rsidRPr="00D06959">
        <w:rPr>
          <w:bCs/>
          <w:i w:val="0"/>
          <w:sz w:val="26"/>
          <w:szCs w:val="26"/>
        </w:rPr>
        <w:t>ietekmes novērtējuma ziņojums (anotācija)</w:t>
      </w:r>
    </w:p>
    <w:p w:rsidR="0024678C" w:rsidRPr="00D06959" w:rsidRDefault="0024678C" w:rsidP="0024678C">
      <w:pPr>
        <w:pStyle w:val="BodyText3"/>
        <w:jc w:val="center"/>
        <w:rPr>
          <w:i w:val="0"/>
          <w:sz w:val="26"/>
          <w:szCs w:val="26"/>
        </w:rPr>
      </w:pPr>
    </w:p>
    <w:tbl>
      <w:tblPr>
        <w:tblW w:w="9640"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
        <w:gridCol w:w="2733"/>
        <w:gridCol w:w="6379"/>
      </w:tblGrid>
      <w:tr w:rsidR="00D06959" w:rsidRPr="00D06959" w:rsidTr="00793890">
        <w:trPr>
          <w:tblCellSpacing w:w="0" w:type="dxa"/>
        </w:trPr>
        <w:tc>
          <w:tcPr>
            <w:tcW w:w="9640" w:type="dxa"/>
            <w:gridSpan w:val="3"/>
            <w:tcBorders>
              <w:top w:val="outset" w:sz="6" w:space="0" w:color="auto"/>
              <w:left w:val="outset" w:sz="6" w:space="0" w:color="auto"/>
              <w:bottom w:val="outset" w:sz="6" w:space="0" w:color="auto"/>
              <w:right w:val="outset" w:sz="6" w:space="0" w:color="auto"/>
            </w:tcBorders>
            <w:vAlign w:val="center"/>
            <w:hideMark/>
          </w:tcPr>
          <w:p w:rsidR="0070526D" w:rsidRPr="00D06959" w:rsidRDefault="0070526D" w:rsidP="00062334">
            <w:pPr>
              <w:pStyle w:val="ListParagraph"/>
              <w:numPr>
                <w:ilvl w:val="0"/>
                <w:numId w:val="2"/>
              </w:numPr>
              <w:rPr>
                <w:rFonts w:eastAsia="Times New Roman" w:cs="Times New Roman"/>
                <w:b/>
                <w:bCs/>
                <w:sz w:val="26"/>
                <w:szCs w:val="26"/>
                <w:lang w:eastAsia="lv-LV"/>
              </w:rPr>
            </w:pPr>
            <w:r w:rsidRPr="00D06959">
              <w:rPr>
                <w:rFonts w:eastAsia="Times New Roman" w:cs="Times New Roman"/>
                <w:b/>
                <w:bCs/>
                <w:sz w:val="26"/>
                <w:szCs w:val="26"/>
                <w:lang w:eastAsia="lv-LV"/>
              </w:rPr>
              <w:t>Tiesību akta projekta izstrādes nepieciešamība</w:t>
            </w:r>
          </w:p>
          <w:p w:rsidR="00062334" w:rsidRPr="00D06959" w:rsidRDefault="00062334" w:rsidP="00C030E6">
            <w:pPr>
              <w:pStyle w:val="ListParagraph"/>
              <w:ind w:left="840"/>
              <w:rPr>
                <w:rFonts w:eastAsia="Times New Roman" w:cs="Times New Roman"/>
                <w:sz w:val="26"/>
                <w:szCs w:val="26"/>
                <w:lang w:eastAsia="lv-LV"/>
              </w:rPr>
            </w:pPr>
          </w:p>
        </w:tc>
      </w:tr>
      <w:tr w:rsidR="00D06959" w:rsidRPr="00D06959" w:rsidTr="00793890">
        <w:trPr>
          <w:trHeight w:val="630"/>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852CD2" w:rsidRPr="00D06959" w:rsidRDefault="00852CD2" w:rsidP="0024678C">
            <w:pPr>
              <w:rPr>
                <w:rFonts w:eastAsia="Times New Roman" w:cs="Times New Roman"/>
                <w:sz w:val="24"/>
                <w:szCs w:val="24"/>
                <w:lang w:eastAsia="lv-LV"/>
              </w:rPr>
            </w:pPr>
            <w:r w:rsidRPr="00D06959">
              <w:rPr>
                <w:rFonts w:eastAsia="Times New Roman" w:cs="Times New Roman"/>
                <w:sz w:val="24"/>
                <w:szCs w:val="24"/>
                <w:lang w:eastAsia="lv-LV"/>
              </w:rPr>
              <w:t> 1.</w:t>
            </w:r>
          </w:p>
        </w:tc>
        <w:tc>
          <w:tcPr>
            <w:tcW w:w="2733" w:type="dxa"/>
            <w:tcBorders>
              <w:top w:val="outset" w:sz="6" w:space="0" w:color="auto"/>
              <w:left w:val="outset" w:sz="6" w:space="0" w:color="auto"/>
              <w:bottom w:val="outset" w:sz="6" w:space="0" w:color="auto"/>
              <w:right w:val="outset" w:sz="6" w:space="0" w:color="auto"/>
            </w:tcBorders>
            <w:hideMark/>
          </w:tcPr>
          <w:p w:rsidR="00852CD2" w:rsidRPr="00D06959" w:rsidRDefault="00852CD2" w:rsidP="0024678C">
            <w:pPr>
              <w:rPr>
                <w:rFonts w:eastAsia="Times New Roman" w:cs="Times New Roman"/>
                <w:sz w:val="24"/>
                <w:szCs w:val="24"/>
                <w:lang w:eastAsia="lv-LV"/>
              </w:rPr>
            </w:pPr>
            <w:r w:rsidRPr="00D06959">
              <w:rPr>
                <w:rFonts w:eastAsia="Times New Roman" w:cs="Times New Roman"/>
                <w:sz w:val="24"/>
                <w:szCs w:val="24"/>
                <w:lang w:eastAsia="lv-LV"/>
              </w:rPr>
              <w:t> Pamatojums</w:t>
            </w:r>
          </w:p>
        </w:tc>
        <w:tc>
          <w:tcPr>
            <w:tcW w:w="6379" w:type="dxa"/>
            <w:tcBorders>
              <w:top w:val="outset" w:sz="6" w:space="0" w:color="auto"/>
              <w:left w:val="outset" w:sz="6" w:space="0" w:color="auto"/>
              <w:bottom w:val="outset" w:sz="6" w:space="0" w:color="auto"/>
              <w:right w:val="outset" w:sz="6" w:space="0" w:color="auto"/>
            </w:tcBorders>
            <w:hideMark/>
          </w:tcPr>
          <w:p w:rsidR="00852CD2" w:rsidRPr="00D06959" w:rsidRDefault="00702BF0" w:rsidP="003C5CEA">
            <w:pPr>
              <w:jc w:val="both"/>
              <w:rPr>
                <w:iCs/>
                <w:sz w:val="24"/>
                <w:szCs w:val="24"/>
              </w:rPr>
            </w:pPr>
            <w:r w:rsidRPr="00D06959">
              <w:rPr>
                <w:iCs/>
                <w:sz w:val="24"/>
                <w:szCs w:val="24"/>
              </w:rPr>
              <w:t xml:space="preserve">      </w:t>
            </w:r>
            <w:r w:rsidR="008E5289" w:rsidRPr="00D06959">
              <w:rPr>
                <w:iCs/>
                <w:sz w:val="24"/>
                <w:szCs w:val="24"/>
              </w:rPr>
              <w:t>Noteikumu projekts ir izstrādāts, l</w:t>
            </w:r>
            <w:r w:rsidR="00B30A99" w:rsidRPr="00D06959">
              <w:rPr>
                <w:iCs/>
                <w:sz w:val="24"/>
                <w:szCs w:val="24"/>
              </w:rPr>
              <w:t xml:space="preserve">ai saskaņotu </w:t>
            </w:r>
            <w:r w:rsidR="00852CD2" w:rsidRPr="00D06959">
              <w:rPr>
                <w:sz w:val="24"/>
                <w:szCs w:val="24"/>
              </w:rPr>
              <w:t>Ministru kabineta 2010.gad</w:t>
            </w:r>
            <w:r w:rsidR="00303E69" w:rsidRPr="00D06959">
              <w:rPr>
                <w:sz w:val="24"/>
                <w:szCs w:val="24"/>
              </w:rPr>
              <w:t>a 21.jūnija noteikumos Nr.541 „</w:t>
            </w:r>
            <w:r w:rsidR="00852CD2" w:rsidRPr="00D06959">
              <w:rPr>
                <w:sz w:val="24"/>
                <w:szCs w:val="24"/>
              </w:rPr>
              <w:t>Noteikumi par valsts un pašvaldību institūciju amatpersonu un darbinieku atlīdzības uzskaites sistēmu”</w:t>
            </w:r>
            <w:r w:rsidR="00852CD2" w:rsidRPr="00D06959">
              <w:rPr>
                <w:b/>
                <w:sz w:val="24"/>
                <w:szCs w:val="24"/>
              </w:rPr>
              <w:t xml:space="preserve"> </w:t>
            </w:r>
            <w:r w:rsidR="00303E69" w:rsidRPr="00D06959">
              <w:rPr>
                <w:sz w:val="24"/>
                <w:szCs w:val="24"/>
              </w:rPr>
              <w:t xml:space="preserve">(turpmāk tekstā – </w:t>
            </w:r>
            <w:r w:rsidR="00B30A99" w:rsidRPr="00D06959">
              <w:rPr>
                <w:sz w:val="24"/>
                <w:szCs w:val="24"/>
              </w:rPr>
              <w:t>n</w:t>
            </w:r>
            <w:r w:rsidR="00303E69" w:rsidRPr="00D06959">
              <w:rPr>
                <w:sz w:val="24"/>
                <w:szCs w:val="24"/>
              </w:rPr>
              <w:t>oteikumi</w:t>
            </w:r>
            <w:r w:rsidR="00B30A99" w:rsidRPr="00D06959">
              <w:rPr>
                <w:sz w:val="24"/>
                <w:szCs w:val="24"/>
              </w:rPr>
              <w:t xml:space="preserve"> Nr.541</w:t>
            </w:r>
            <w:r w:rsidR="00303E69" w:rsidRPr="00D06959">
              <w:rPr>
                <w:sz w:val="24"/>
                <w:szCs w:val="24"/>
              </w:rPr>
              <w:t xml:space="preserve">) </w:t>
            </w:r>
            <w:r w:rsidR="00852CD2" w:rsidRPr="00D06959">
              <w:rPr>
                <w:iCs/>
                <w:sz w:val="24"/>
                <w:szCs w:val="24"/>
              </w:rPr>
              <w:t>iekļautos klasifikatorus ar saistošajos normat</w:t>
            </w:r>
            <w:r w:rsidR="006F3E87" w:rsidRPr="00D06959">
              <w:rPr>
                <w:iCs/>
                <w:sz w:val="24"/>
                <w:szCs w:val="24"/>
              </w:rPr>
              <w:t>īvajos aktos veiktajām izmaiņām (</w:t>
            </w:r>
            <w:r w:rsidR="00A2149E" w:rsidRPr="00D06959">
              <w:rPr>
                <w:iCs/>
                <w:sz w:val="24"/>
                <w:szCs w:val="24"/>
              </w:rPr>
              <w:t>Grozījumi Valsts un pašvaldību institūciju amatpersonu un darbinieku atlīdzības likumā, kas pieņemti 14.10.2010., 16.12.2010., 16.06.2011. un 15.12.2011.; Grozījumi likumā „ Par tiesu varu”, kas pieņemti 16.12.2010.; Grozījumi Satversmes tiesas likumā, kas pieņemti 16.12.2010.; Grozījumi Prokuratūras likumā, kas pieņemti 16.12.2010., Ministru kabineta 16.08.2011. noteikumi  Nr.646 „ Grozījumi Ministru kabineta 2009.gada 28.jūlija noteikumos Nr.836 „Pedagogu darba samaksas noteikumi””; Ministru kabineta  18.05.2010. noteikumi Nr.461 „Noteikumi par Profesiju klasifikatoru, profesijai atbilstošiem pamatuzdevumiem un kvalifikācijas pamatprasībām un Profesiju klasifikatora lietošanas un aktualizēšanas kārtību” un Ministru kabineta2011.gada 11.oktobra noteikumi Nr.782 „ Grozījumi Ministru kabineta 2005.gada 2</w:t>
            </w:r>
            <w:r w:rsidR="008E5289" w:rsidRPr="00D06959">
              <w:rPr>
                <w:iCs/>
                <w:sz w:val="24"/>
                <w:szCs w:val="24"/>
              </w:rPr>
              <w:t>7.decembra noteikumos Nr.1031 „</w:t>
            </w:r>
            <w:r w:rsidR="00A2149E" w:rsidRPr="00D06959">
              <w:rPr>
                <w:iCs/>
                <w:sz w:val="24"/>
                <w:szCs w:val="24"/>
              </w:rPr>
              <w:t>Noteikumi par budžeta</w:t>
            </w:r>
            <w:r w:rsidR="00C55F00" w:rsidRPr="00D06959">
              <w:rPr>
                <w:iCs/>
                <w:sz w:val="24"/>
                <w:szCs w:val="24"/>
              </w:rPr>
              <w:t xml:space="preserve"> izdevumu klasifikāciju atbilst</w:t>
            </w:r>
            <w:r w:rsidR="00A2149E" w:rsidRPr="00D06959">
              <w:rPr>
                <w:iCs/>
                <w:sz w:val="24"/>
                <w:szCs w:val="24"/>
              </w:rPr>
              <w:t>oši ekonomiskajām kategorijām”</w:t>
            </w:r>
            <w:r w:rsidR="00C55F00" w:rsidRPr="00D06959">
              <w:rPr>
                <w:iCs/>
                <w:sz w:val="24"/>
                <w:szCs w:val="24"/>
              </w:rPr>
              <w:t>”</w:t>
            </w:r>
            <w:r w:rsidR="006F3E87" w:rsidRPr="00D06959">
              <w:rPr>
                <w:iCs/>
                <w:sz w:val="24"/>
                <w:szCs w:val="24"/>
              </w:rPr>
              <w:t>)</w:t>
            </w:r>
            <w:r w:rsidR="008E5289" w:rsidRPr="00D06959">
              <w:rPr>
                <w:iCs/>
                <w:sz w:val="24"/>
                <w:szCs w:val="24"/>
              </w:rPr>
              <w:t>. Līdz ar grozījumiem, kas veikti saistošajos normatīvajos aktos,</w:t>
            </w:r>
            <w:r w:rsidR="00852CD2" w:rsidRPr="00D06959">
              <w:rPr>
                <w:iCs/>
                <w:sz w:val="24"/>
                <w:szCs w:val="24"/>
              </w:rPr>
              <w:t xml:space="preserve"> nepieciešams veikt atbilstošus grozījumus arī </w:t>
            </w:r>
            <w:r w:rsidR="008E5289" w:rsidRPr="00D06959">
              <w:rPr>
                <w:iCs/>
                <w:sz w:val="24"/>
                <w:szCs w:val="24"/>
              </w:rPr>
              <w:t>n</w:t>
            </w:r>
            <w:r w:rsidR="00852CD2" w:rsidRPr="00D06959">
              <w:rPr>
                <w:iCs/>
                <w:sz w:val="24"/>
                <w:szCs w:val="24"/>
              </w:rPr>
              <w:t>oteikumos</w:t>
            </w:r>
            <w:r w:rsidR="008E5289" w:rsidRPr="00D06959">
              <w:rPr>
                <w:iCs/>
                <w:sz w:val="24"/>
                <w:szCs w:val="24"/>
              </w:rPr>
              <w:t xml:space="preserve"> Nr.541</w:t>
            </w:r>
            <w:r w:rsidR="00852CD2" w:rsidRPr="00D06959">
              <w:rPr>
                <w:iCs/>
                <w:sz w:val="24"/>
                <w:szCs w:val="24"/>
              </w:rPr>
              <w:t>. Vienlaikus, lai samazinātu administratīvo slogu un uzlabotu datu kvalitāti</w:t>
            </w:r>
            <w:r w:rsidR="008E5289" w:rsidRPr="00D06959">
              <w:rPr>
                <w:iCs/>
                <w:sz w:val="24"/>
                <w:szCs w:val="24"/>
              </w:rPr>
              <w:t>, veicot grozījumus noteikumos Nr.541</w:t>
            </w:r>
            <w:r w:rsidR="003C5CEA" w:rsidRPr="00D06959">
              <w:rPr>
                <w:iCs/>
                <w:sz w:val="24"/>
                <w:szCs w:val="24"/>
              </w:rPr>
              <w:t>,</w:t>
            </w:r>
            <w:r w:rsidR="00852CD2" w:rsidRPr="00D06959">
              <w:rPr>
                <w:iCs/>
                <w:sz w:val="24"/>
                <w:szCs w:val="24"/>
              </w:rPr>
              <w:t xml:space="preserve"> tiks samazināts </w:t>
            </w:r>
            <w:r w:rsidR="003C5CEA" w:rsidRPr="00D06959">
              <w:rPr>
                <w:iCs/>
                <w:sz w:val="24"/>
                <w:szCs w:val="24"/>
              </w:rPr>
              <w:t xml:space="preserve">iesniedzamās </w:t>
            </w:r>
            <w:r w:rsidR="00852CD2" w:rsidRPr="00D06959">
              <w:rPr>
                <w:iCs/>
                <w:sz w:val="24"/>
                <w:szCs w:val="24"/>
              </w:rPr>
              <w:t>informācijas apjoms</w:t>
            </w:r>
            <w:r w:rsidR="00EF406C" w:rsidRPr="00D06959">
              <w:rPr>
                <w:iCs/>
                <w:sz w:val="24"/>
                <w:szCs w:val="24"/>
              </w:rPr>
              <w:t xml:space="preserve"> </w:t>
            </w:r>
            <w:r w:rsidR="00852CD2" w:rsidRPr="00D06959">
              <w:rPr>
                <w:iCs/>
                <w:sz w:val="24"/>
                <w:szCs w:val="24"/>
              </w:rPr>
              <w:t xml:space="preserve">un precizēts apkopojamo datu apraksts. </w:t>
            </w:r>
          </w:p>
        </w:tc>
      </w:tr>
      <w:tr w:rsidR="00D06959" w:rsidRPr="00D06959" w:rsidTr="00793890">
        <w:trPr>
          <w:trHeight w:val="472"/>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D06959" w:rsidRDefault="0070526D" w:rsidP="0070526D">
            <w:pPr>
              <w:spacing w:before="100" w:beforeAutospacing="1" w:after="100" w:afterAutospacing="1"/>
              <w:rPr>
                <w:rFonts w:eastAsia="Times New Roman" w:cs="Times New Roman"/>
                <w:sz w:val="24"/>
                <w:szCs w:val="24"/>
                <w:lang w:eastAsia="lv-LV"/>
              </w:rPr>
            </w:pPr>
            <w:r w:rsidRPr="00D06959">
              <w:rPr>
                <w:rFonts w:eastAsia="Times New Roman" w:cs="Times New Roman"/>
                <w:sz w:val="24"/>
                <w:szCs w:val="24"/>
                <w:lang w:eastAsia="lv-LV"/>
              </w:rPr>
              <w:t> 2.</w:t>
            </w:r>
          </w:p>
        </w:tc>
        <w:tc>
          <w:tcPr>
            <w:tcW w:w="2733" w:type="dxa"/>
            <w:tcBorders>
              <w:top w:val="outset" w:sz="6" w:space="0" w:color="auto"/>
              <w:left w:val="outset" w:sz="6" w:space="0" w:color="auto"/>
              <w:bottom w:val="outset" w:sz="6" w:space="0" w:color="auto"/>
              <w:right w:val="outset" w:sz="6" w:space="0" w:color="auto"/>
            </w:tcBorders>
            <w:hideMark/>
          </w:tcPr>
          <w:p w:rsidR="0070526D" w:rsidRPr="00D06959" w:rsidRDefault="0070526D" w:rsidP="0030223A">
            <w:pPr>
              <w:spacing w:before="100" w:beforeAutospacing="1" w:after="100" w:afterAutospacing="1"/>
              <w:rPr>
                <w:rFonts w:eastAsia="Times New Roman" w:cs="Times New Roman"/>
                <w:sz w:val="24"/>
                <w:szCs w:val="24"/>
                <w:lang w:eastAsia="lv-LV"/>
              </w:rPr>
            </w:pPr>
            <w:r w:rsidRPr="00D06959">
              <w:rPr>
                <w:rFonts w:eastAsia="Times New Roman" w:cs="Times New Roman"/>
                <w:sz w:val="24"/>
                <w:szCs w:val="24"/>
                <w:lang w:eastAsia="lv-LV"/>
              </w:rPr>
              <w:t> Pašreizējā situācija un problēmas</w:t>
            </w:r>
          </w:p>
        </w:tc>
        <w:tc>
          <w:tcPr>
            <w:tcW w:w="6379" w:type="dxa"/>
            <w:tcBorders>
              <w:top w:val="outset" w:sz="6" w:space="0" w:color="auto"/>
              <w:left w:val="outset" w:sz="6" w:space="0" w:color="auto"/>
              <w:bottom w:val="outset" w:sz="6" w:space="0" w:color="auto"/>
              <w:right w:val="outset" w:sz="6" w:space="0" w:color="auto"/>
            </w:tcBorders>
          </w:tcPr>
          <w:p w:rsidR="00914A3B" w:rsidRPr="00D06959" w:rsidRDefault="00970036" w:rsidP="00702BF0">
            <w:pPr>
              <w:jc w:val="both"/>
              <w:rPr>
                <w:iCs/>
                <w:sz w:val="24"/>
                <w:szCs w:val="24"/>
              </w:rPr>
            </w:pPr>
            <w:r w:rsidRPr="00D06959">
              <w:t xml:space="preserve">      </w:t>
            </w:r>
            <w:r w:rsidR="00B30A99" w:rsidRPr="00D06959">
              <w:rPr>
                <w:iCs/>
                <w:sz w:val="24"/>
                <w:szCs w:val="24"/>
              </w:rPr>
              <w:t>Ministru kabineta 2010.gada 21.jūnija noteikumos Nr.541 „Noteikumi par valsts un pašvaldību institūciju amatpersonu un darbinieku atlīdzības uzskaites sistēmu</w:t>
            </w:r>
            <w:r w:rsidR="00EF406C" w:rsidRPr="00D06959">
              <w:rPr>
                <w:iCs/>
                <w:sz w:val="24"/>
                <w:szCs w:val="24"/>
              </w:rPr>
              <w:t>”</w:t>
            </w:r>
            <w:r w:rsidR="00B30A99" w:rsidRPr="00D06959">
              <w:rPr>
                <w:iCs/>
                <w:sz w:val="24"/>
                <w:szCs w:val="24"/>
              </w:rPr>
              <w:t xml:space="preserve"> ir iekļauti klasifikatori un informācijas apkopošanas veidlapas, kas satur informāciju no citiem saistošajiem normatīvajiem aktiem, kuros kopš 2010.gada 21.jūnija veikti grozījumi (</w:t>
            </w:r>
            <w:r w:rsidR="008E5289" w:rsidRPr="00D06959">
              <w:rPr>
                <w:iCs/>
                <w:sz w:val="24"/>
                <w:szCs w:val="24"/>
              </w:rPr>
              <w:t xml:space="preserve">Grozījumi Valsts un pašvaldību institūciju amatpersonu un darbinieku atlīdzības likumā, kas pieņemti 14.10.2010., 16.12.2010., 16.06.2011. un 15.12.2011.; Grozījumi likumā „ Par tiesu varu”, kas pieņemti 16.12.2010.; Grozījumi Satversmes tiesas likumā, kas pieņemti 16.12.2010.; Grozījumi Prokuratūras likumā, kas pieņemti 16.12.2010., Ministru kabineta 16.08.2011. noteikumi  Nr.646 „ Grozījumi Ministru kabineta 2009.gada 28.jūlija noteikumos Nr.836 „Pedagogu darba samaksas noteikumi””; </w:t>
            </w:r>
            <w:r w:rsidR="004E0339" w:rsidRPr="00D06959">
              <w:rPr>
                <w:iCs/>
                <w:sz w:val="24"/>
                <w:szCs w:val="24"/>
              </w:rPr>
              <w:t xml:space="preserve">Ministru kabineta 15.03.2011. noteikumi Nr.190 „Noteikumi par karavīra mēnešalgas un speciālo piemaksu noteikšanas kārtību un to </w:t>
            </w:r>
            <w:r w:rsidR="004E0339" w:rsidRPr="00D06959">
              <w:rPr>
                <w:iCs/>
                <w:sz w:val="24"/>
                <w:szCs w:val="24"/>
              </w:rPr>
              <w:lastRenderedPageBreak/>
              <w:t xml:space="preserve">apmēru”, </w:t>
            </w:r>
            <w:r w:rsidR="008E5289" w:rsidRPr="00D06959">
              <w:rPr>
                <w:iCs/>
                <w:sz w:val="24"/>
                <w:szCs w:val="24"/>
              </w:rPr>
              <w:t>Ministru kabineta  18.05.2010. noteikumi Nr.461 „Noteikumi par Profesiju klasifikatoru, profesijai atbilstošiem pamatuzdevumiem un kvalifikācijas pamatprasībām un Profesiju klasifikatora lietošanas un aktualizēšanas kārtību”</w:t>
            </w:r>
            <w:r w:rsidR="00FB528D" w:rsidRPr="00D06959">
              <w:rPr>
                <w:iCs/>
                <w:sz w:val="24"/>
                <w:szCs w:val="24"/>
              </w:rPr>
              <w:t>,</w:t>
            </w:r>
            <w:r w:rsidR="008E5289" w:rsidRPr="00D06959">
              <w:rPr>
                <w:iCs/>
                <w:sz w:val="24"/>
                <w:szCs w:val="24"/>
              </w:rPr>
              <w:t xml:space="preserve"> Ministru kabineta</w:t>
            </w:r>
            <w:r w:rsidR="00FB528D" w:rsidRPr="00D06959">
              <w:rPr>
                <w:iCs/>
                <w:sz w:val="24"/>
                <w:szCs w:val="24"/>
              </w:rPr>
              <w:t xml:space="preserve"> 11.10.</w:t>
            </w:r>
            <w:r w:rsidR="008E5289" w:rsidRPr="00D06959">
              <w:rPr>
                <w:iCs/>
                <w:sz w:val="24"/>
                <w:szCs w:val="24"/>
              </w:rPr>
              <w:t>2011. noteikumi Nr.782 „ Grozījumi Ministru kabineta 2005.gada 27.decembra noteikumos Nr.1031 „Noteikumi par budžeta izdevumu klasifikāciju atbilstoši ekonomiskajām kategorijām””</w:t>
            </w:r>
            <w:r w:rsidR="00FB528D" w:rsidRPr="00D06959">
              <w:rPr>
                <w:iCs/>
                <w:sz w:val="24"/>
                <w:szCs w:val="24"/>
              </w:rPr>
              <w:t xml:space="preserve">, </w:t>
            </w:r>
            <w:r w:rsidR="00FB528D" w:rsidRPr="00D06959">
              <w:rPr>
                <w:sz w:val="24"/>
                <w:szCs w:val="24"/>
              </w:rPr>
              <w:t>Ministru kabineta 17.08.2012. noteikumi Nr.564 „Grozījumi Ministru kabineta 2009.gada 28.jūlija noteikumos Nr.836 „Pedagogu darba samaksas noteikumi””</w:t>
            </w:r>
            <w:r w:rsidR="00914A3B" w:rsidRPr="00D06959">
              <w:rPr>
                <w:iCs/>
                <w:sz w:val="24"/>
                <w:szCs w:val="24"/>
              </w:rPr>
              <w:t>).</w:t>
            </w:r>
          </w:p>
          <w:p w:rsidR="001952CE" w:rsidRPr="00D06959" w:rsidRDefault="00702BF0" w:rsidP="00702BF0">
            <w:pPr>
              <w:jc w:val="both"/>
              <w:rPr>
                <w:iCs/>
                <w:sz w:val="24"/>
                <w:szCs w:val="24"/>
              </w:rPr>
            </w:pPr>
            <w:r w:rsidRPr="00D06959">
              <w:rPr>
                <w:iCs/>
                <w:sz w:val="24"/>
                <w:szCs w:val="24"/>
              </w:rPr>
              <w:t xml:space="preserve">       </w:t>
            </w:r>
            <w:r w:rsidR="00877A89" w:rsidRPr="00D06959">
              <w:rPr>
                <w:iCs/>
                <w:sz w:val="24"/>
                <w:szCs w:val="24"/>
              </w:rPr>
              <w:t xml:space="preserve">Ja netiek nodrošināta iespēja institūcijām izdevumus atlīdzībai uzskaitīt atbilstoši to izmaksas pamatojumam (būtībai), </w:t>
            </w:r>
            <w:r w:rsidR="00A53B29" w:rsidRPr="00D06959">
              <w:rPr>
                <w:iCs/>
                <w:sz w:val="24"/>
                <w:szCs w:val="24"/>
              </w:rPr>
              <w:t xml:space="preserve">informācija, kas tiek apkopota </w:t>
            </w:r>
            <w:r w:rsidR="00877A89" w:rsidRPr="00D06959">
              <w:rPr>
                <w:iCs/>
                <w:sz w:val="24"/>
                <w:szCs w:val="24"/>
              </w:rPr>
              <w:t xml:space="preserve">atlīdzības uzskaites </w:t>
            </w:r>
            <w:r w:rsidR="00A53B29" w:rsidRPr="00D06959">
              <w:rPr>
                <w:iCs/>
                <w:sz w:val="24"/>
                <w:szCs w:val="24"/>
              </w:rPr>
              <w:t xml:space="preserve">sistēmā nebūs precīza un pilnīga, un veicot informācijas analīzi tiks izdarīti </w:t>
            </w:r>
            <w:r w:rsidR="00B37224" w:rsidRPr="00D06959">
              <w:rPr>
                <w:iCs/>
                <w:sz w:val="24"/>
                <w:szCs w:val="24"/>
              </w:rPr>
              <w:t>neprecīzi</w:t>
            </w:r>
            <w:r w:rsidR="00A53B29" w:rsidRPr="00D06959">
              <w:rPr>
                <w:iCs/>
                <w:sz w:val="24"/>
                <w:szCs w:val="24"/>
              </w:rPr>
              <w:t xml:space="preserve"> secinājumi. Lai to novērsu, nepieciešams </w:t>
            </w:r>
            <w:r w:rsidR="00877A89" w:rsidRPr="00D06959">
              <w:rPr>
                <w:iCs/>
                <w:sz w:val="24"/>
                <w:szCs w:val="24"/>
              </w:rPr>
              <w:t xml:space="preserve"> </w:t>
            </w:r>
            <w:r w:rsidR="007C655C" w:rsidRPr="00D06959">
              <w:rPr>
                <w:iCs/>
                <w:sz w:val="24"/>
                <w:szCs w:val="24"/>
              </w:rPr>
              <w:t>saskaņot n</w:t>
            </w:r>
            <w:r w:rsidR="00B30A99" w:rsidRPr="00D06959">
              <w:rPr>
                <w:iCs/>
                <w:sz w:val="24"/>
                <w:szCs w:val="24"/>
              </w:rPr>
              <w:t xml:space="preserve">oteikumos </w:t>
            </w:r>
            <w:r w:rsidR="007C655C" w:rsidRPr="00D06959">
              <w:rPr>
                <w:iCs/>
                <w:sz w:val="24"/>
                <w:szCs w:val="24"/>
              </w:rPr>
              <w:t>Nr.541</w:t>
            </w:r>
            <w:r w:rsidR="00B30A99" w:rsidRPr="00D06959">
              <w:rPr>
                <w:iCs/>
                <w:sz w:val="24"/>
                <w:szCs w:val="24"/>
              </w:rPr>
              <w:t xml:space="preserve"> iekļautos klasifikatorus ar saistošajos normatīvajos aktos veiktajām izmaiņām, </w:t>
            </w:r>
            <w:r w:rsidR="00A53B29" w:rsidRPr="00D06959">
              <w:rPr>
                <w:iCs/>
                <w:sz w:val="24"/>
                <w:szCs w:val="24"/>
              </w:rPr>
              <w:t xml:space="preserve">un </w:t>
            </w:r>
            <w:r w:rsidR="00B30A99" w:rsidRPr="00D06959">
              <w:rPr>
                <w:iCs/>
                <w:sz w:val="24"/>
                <w:szCs w:val="24"/>
              </w:rPr>
              <w:t>nepieciešams ve</w:t>
            </w:r>
            <w:r w:rsidR="007C655C" w:rsidRPr="00D06959">
              <w:rPr>
                <w:iCs/>
                <w:sz w:val="24"/>
                <w:szCs w:val="24"/>
              </w:rPr>
              <w:t>ikt atbilstošus grozījumus arī n</w:t>
            </w:r>
            <w:r w:rsidR="00B30A99" w:rsidRPr="00D06959">
              <w:rPr>
                <w:iCs/>
                <w:sz w:val="24"/>
                <w:szCs w:val="24"/>
              </w:rPr>
              <w:t>oteikumos</w:t>
            </w:r>
            <w:r w:rsidR="007C655C" w:rsidRPr="00D06959">
              <w:rPr>
                <w:iCs/>
                <w:sz w:val="24"/>
                <w:szCs w:val="24"/>
              </w:rPr>
              <w:t xml:space="preserve"> Nr.541</w:t>
            </w:r>
            <w:r w:rsidR="00970036" w:rsidRPr="00D06959">
              <w:rPr>
                <w:iCs/>
                <w:sz w:val="24"/>
                <w:szCs w:val="24"/>
              </w:rPr>
              <w:t>.</w:t>
            </w:r>
          </w:p>
          <w:p w:rsidR="00303583" w:rsidRPr="00D06959" w:rsidRDefault="00702BF0" w:rsidP="00303583">
            <w:pPr>
              <w:jc w:val="both"/>
              <w:rPr>
                <w:iCs/>
                <w:sz w:val="24"/>
                <w:szCs w:val="24"/>
              </w:rPr>
            </w:pPr>
            <w:r w:rsidRPr="00D06959">
              <w:rPr>
                <w:iCs/>
                <w:sz w:val="24"/>
                <w:szCs w:val="24"/>
              </w:rPr>
              <w:t xml:space="preserve">      </w:t>
            </w:r>
            <w:r w:rsidR="005A3AC5" w:rsidRPr="00D06959">
              <w:rPr>
                <w:iCs/>
                <w:sz w:val="24"/>
                <w:szCs w:val="24"/>
              </w:rPr>
              <w:t xml:space="preserve">Šobrīd dati par izdevumiem atlīdzībai tiek uzskaitīti dažādā detalizācijas pakāpē, piemēram, pašvaldībām, atlīdzības uzskaites detalizācija ir nepietiekama, lai veiktu atlīdzības  analīzi  salīdzinājumā ar valsts tiešās pārvaldes iestādēm. </w:t>
            </w:r>
          </w:p>
          <w:p w:rsidR="00C54418" w:rsidRPr="00D06959" w:rsidRDefault="00C54418" w:rsidP="00303583">
            <w:pPr>
              <w:jc w:val="both"/>
              <w:rPr>
                <w:iCs/>
                <w:sz w:val="24"/>
                <w:szCs w:val="24"/>
              </w:rPr>
            </w:pPr>
            <w:r w:rsidRPr="00D06959">
              <w:rPr>
                <w:iCs/>
              </w:rPr>
              <w:t xml:space="preserve">      </w:t>
            </w:r>
            <w:r w:rsidRPr="00D06959">
              <w:rPr>
                <w:iCs/>
                <w:sz w:val="24"/>
                <w:szCs w:val="24"/>
              </w:rPr>
              <w:t>Plānojot atlīdzības budžetu turpmākajiem gadiem iestāžu griezumā, nepieciešama informācija par amatu vietām un tajās nodarbin</w:t>
            </w:r>
            <w:r w:rsidR="00BF4552" w:rsidRPr="00D06959">
              <w:rPr>
                <w:iCs/>
                <w:sz w:val="24"/>
                <w:szCs w:val="24"/>
              </w:rPr>
              <w:t>āto</w:t>
            </w:r>
            <w:r w:rsidRPr="00D06959">
              <w:rPr>
                <w:iCs/>
                <w:sz w:val="24"/>
                <w:szCs w:val="24"/>
              </w:rPr>
              <w:t xml:space="preserve"> amatperson</w:t>
            </w:r>
            <w:r w:rsidR="00BF4552" w:rsidRPr="00D06959">
              <w:rPr>
                <w:iCs/>
                <w:sz w:val="24"/>
                <w:szCs w:val="24"/>
              </w:rPr>
              <w:t>u (darbinieku</w:t>
            </w:r>
            <w:r w:rsidRPr="00D06959">
              <w:rPr>
                <w:iCs/>
                <w:sz w:val="24"/>
                <w:szCs w:val="24"/>
              </w:rPr>
              <w:t>)</w:t>
            </w:r>
            <w:r w:rsidR="00BF4552" w:rsidRPr="00D06959">
              <w:rPr>
                <w:iCs/>
                <w:sz w:val="24"/>
                <w:szCs w:val="24"/>
              </w:rPr>
              <w:t xml:space="preserve"> atlīdzību</w:t>
            </w:r>
            <w:r w:rsidRPr="00D06959">
              <w:rPr>
                <w:iCs/>
                <w:sz w:val="24"/>
                <w:szCs w:val="24"/>
              </w:rPr>
              <w:t xml:space="preserve">, kuras tiek finansētas no Eiropas Savienības politiku instrumentu un pārējās ārvalstu finanšu palīdzības projektu un pasākumu līdzekļiem. </w:t>
            </w:r>
          </w:p>
        </w:tc>
      </w:tr>
      <w:tr w:rsidR="00D06959" w:rsidRPr="00D06959" w:rsidTr="00793890">
        <w:trPr>
          <w:trHeight w:val="735"/>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D06959" w:rsidRDefault="0070526D" w:rsidP="0070526D">
            <w:pPr>
              <w:spacing w:before="100" w:beforeAutospacing="1" w:after="100" w:afterAutospacing="1"/>
              <w:rPr>
                <w:rFonts w:eastAsia="Times New Roman" w:cs="Times New Roman"/>
                <w:sz w:val="24"/>
                <w:szCs w:val="24"/>
                <w:lang w:eastAsia="lv-LV"/>
              </w:rPr>
            </w:pPr>
            <w:r w:rsidRPr="00D06959">
              <w:rPr>
                <w:rFonts w:eastAsia="Times New Roman" w:cs="Times New Roman"/>
                <w:sz w:val="24"/>
                <w:szCs w:val="24"/>
                <w:lang w:eastAsia="lv-LV"/>
              </w:rPr>
              <w:lastRenderedPageBreak/>
              <w:t> 3.</w:t>
            </w:r>
          </w:p>
        </w:tc>
        <w:tc>
          <w:tcPr>
            <w:tcW w:w="2733" w:type="dxa"/>
            <w:tcBorders>
              <w:top w:val="outset" w:sz="6" w:space="0" w:color="auto"/>
              <w:left w:val="outset" w:sz="6" w:space="0" w:color="auto"/>
              <w:bottom w:val="outset" w:sz="6" w:space="0" w:color="auto"/>
              <w:right w:val="outset" w:sz="6" w:space="0" w:color="auto"/>
            </w:tcBorders>
            <w:hideMark/>
          </w:tcPr>
          <w:p w:rsidR="0070526D" w:rsidRPr="00D06959" w:rsidRDefault="0070526D" w:rsidP="0070526D">
            <w:pPr>
              <w:spacing w:before="100" w:beforeAutospacing="1" w:after="100" w:afterAutospacing="1"/>
              <w:rPr>
                <w:rFonts w:eastAsia="Times New Roman" w:cs="Times New Roman"/>
                <w:sz w:val="24"/>
                <w:szCs w:val="24"/>
                <w:lang w:eastAsia="lv-LV"/>
              </w:rPr>
            </w:pPr>
            <w:r w:rsidRPr="00D06959">
              <w:rPr>
                <w:rFonts w:eastAsia="Times New Roman" w:cs="Times New Roman"/>
                <w:sz w:val="24"/>
                <w:szCs w:val="24"/>
                <w:lang w:eastAsia="lv-LV"/>
              </w:rPr>
              <w:t> Saistītie politikas ietekmes novērtējumi un pētījumi</w:t>
            </w:r>
          </w:p>
        </w:tc>
        <w:tc>
          <w:tcPr>
            <w:tcW w:w="6379" w:type="dxa"/>
            <w:tcBorders>
              <w:top w:val="outset" w:sz="6" w:space="0" w:color="auto"/>
              <w:left w:val="outset" w:sz="6" w:space="0" w:color="auto"/>
              <w:bottom w:val="outset" w:sz="6" w:space="0" w:color="auto"/>
              <w:right w:val="outset" w:sz="6" w:space="0" w:color="auto"/>
            </w:tcBorders>
            <w:hideMark/>
          </w:tcPr>
          <w:p w:rsidR="0070526D" w:rsidRPr="00D06959" w:rsidRDefault="00E77C7F" w:rsidP="0070526D">
            <w:pPr>
              <w:spacing w:before="100" w:beforeAutospacing="1" w:after="100" w:afterAutospacing="1"/>
              <w:rPr>
                <w:rFonts w:eastAsia="Times New Roman" w:cs="Times New Roman"/>
                <w:sz w:val="24"/>
                <w:szCs w:val="24"/>
                <w:lang w:eastAsia="lv-LV"/>
              </w:rPr>
            </w:pPr>
            <w:r w:rsidRPr="00D06959">
              <w:rPr>
                <w:rFonts w:eastAsia="Times New Roman" w:cs="Times New Roman"/>
                <w:sz w:val="24"/>
                <w:szCs w:val="24"/>
                <w:lang w:eastAsia="lv-LV"/>
              </w:rPr>
              <w:t>Projekts šo jomu neskar.</w:t>
            </w:r>
          </w:p>
        </w:tc>
      </w:tr>
      <w:tr w:rsidR="00D06959" w:rsidRPr="00D06959" w:rsidTr="00793890">
        <w:trPr>
          <w:trHeight w:val="384"/>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CD7799" w:rsidRDefault="0070526D" w:rsidP="0070526D">
            <w:pPr>
              <w:spacing w:before="100" w:beforeAutospacing="1" w:after="100" w:afterAutospacing="1"/>
              <w:rPr>
                <w:rFonts w:eastAsia="Times New Roman" w:cs="Times New Roman"/>
                <w:sz w:val="24"/>
                <w:szCs w:val="24"/>
                <w:lang w:eastAsia="lv-LV"/>
              </w:rPr>
            </w:pPr>
            <w:r w:rsidRPr="00D06959">
              <w:rPr>
                <w:rFonts w:eastAsia="Times New Roman" w:cs="Times New Roman"/>
                <w:sz w:val="24"/>
                <w:szCs w:val="24"/>
                <w:lang w:eastAsia="lv-LV"/>
              </w:rPr>
              <w:t> </w:t>
            </w:r>
            <w:r w:rsidRPr="00CD7799">
              <w:rPr>
                <w:rFonts w:eastAsia="Times New Roman" w:cs="Times New Roman"/>
                <w:sz w:val="24"/>
                <w:szCs w:val="24"/>
                <w:lang w:eastAsia="lv-LV"/>
              </w:rPr>
              <w:t>4.</w:t>
            </w:r>
          </w:p>
        </w:tc>
        <w:tc>
          <w:tcPr>
            <w:tcW w:w="2733" w:type="dxa"/>
            <w:tcBorders>
              <w:top w:val="outset" w:sz="6" w:space="0" w:color="auto"/>
              <w:left w:val="outset" w:sz="6" w:space="0" w:color="auto"/>
              <w:bottom w:val="outset" w:sz="6" w:space="0" w:color="auto"/>
              <w:right w:val="outset" w:sz="6" w:space="0" w:color="auto"/>
            </w:tcBorders>
            <w:hideMark/>
          </w:tcPr>
          <w:p w:rsidR="0070526D" w:rsidRPr="00CD7799" w:rsidRDefault="0070526D" w:rsidP="0070526D">
            <w:pPr>
              <w:spacing w:before="100" w:beforeAutospacing="1" w:after="100" w:afterAutospacing="1"/>
              <w:rPr>
                <w:rFonts w:eastAsia="Times New Roman" w:cs="Times New Roman"/>
                <w:sz w:val="24"/>
                <w:szCs w:val="24"/>
                <w:lang w:eastAsia="lv-LV"/>
              </w:rPr>
            </w:pPr>
            <w:r w:rsidRPr="00CD7799">
              <w:rPr>
                <w:rFonts w:eastAsia="Times New Roman" w:cs="Times New Roman"/>
                <w:sz w:val="24"/>
                <w:szCs w:val="24"/>
                <w:lang w:eastAsia="lv-LV"/>
              </w:rPr>
              <w:t> Tiesiskā regulējuma mērķis un būtība</w:t>
            </w:r>
          </w:p>
        </w:tc>
        <w:tc>
          <w:tcPr>
            <w:tcW w:w="6379" w:type="dxa"/>
            <w:tcBorders>
              <w:top w:val="outset" w:sz="6" w:space="0" w:color="auto"/>
              <w:left w:val="outset" w:sz="6" w:space="0" w:color="auto"/>
              <w:bottom w:val="outset" w:sz="6" w:space="0" w:color="auto"/>
              <w:right w:val="outset" w:sz="6" w:space="0" w:color="auto"/>
            </w:tcBorders>
          </w:tcPr>
          <w:p w:rsidR="003C7172" w:rsidRPr="00CD7799" w:rsidRDefault="008C2E53" w:rsidP="00356748">
            <w:pPr>
              <w:pStyle w:val="naisf"/>
              <w:spacing w:before="0" w:beforeAutospacing="0" w:after="0" w:afterAutospacing="0"/>
              <w:jc w:val="both"/>
            </w:pPr>
            <w:r w:rsidRPr="00CD7799">
              <w:t xml:space="preserve"> </w:t>
            </w:r>
            <w:r w:rsidR="00914A3B" w:rsidRPr="00CD7799">
              <w:t xml:space="preserve">    </w:t>
            </w:r>
            <w:r w:rsidR="00D9437D" w:rsidRPr="00CD7799">
              <w:t xml:space="preserve">Noteikumu projekts </w:t>
            </w:r>
            <w:r w:rsidR="007C655C" w:rsidRPr="00CD7799">
              <w:t xml:space="preserve">aktualizē noteikumos </w:t>
            </w:r>
            <w:r w:rsidR="001C519F" w:rsidRPr="00CD7799">
              <w:t>Nr.541 iekļautos klasifikatorus.</w:t>
            </w:r>
            <w:r w:rsidR="007C655C" w:rsidRPr="00CD7799">
              <w:t xml:space="preserve"> </w:t>
            </w:r>
          </w:p>
          <w:p w:rsidR="001C519F" w:rsidRPr="00CD7799" w:rsidRDefault="003C7172" w:rsidP="00356748">
            <w:pPr>
              <w:pStyle w:val="naisf"/>
              <w:spacing w:before="0" w:beforeAutospacing="0" w:after="0" w:afterAutospacing="0"/>
              <w:jc w:val="both"/>
              <w:rPr>
                <w:iCs/>
              </w:rPr>
            </w:pPr>
            <w:r w:rsidRPr="00CD7799">
              <w:t xml:space="preserve">     </w:t>
            </w:r>
            <w:r w:rsidR="00DE1A07" w:rsidRPr="00CD7799">
              <w:t>N</w:t>
            </w:r>
            <w:r w:rsidR="001C519F" w:rsidRPr="00CD7799">
              <w:t xml:space="preserve">oteikumu Nr.541 5.pielikumā iekļauto piemaksu, prēmiju, pabalstu un cita veida atlīdzības identifikācijas koda pirmās četras zīmes ir saskaņotas ar </w:t>
            </w:r>
            <w:r w:rsidR="001C519F" w:rsidRPr="00CD7799">
              <w:rPr>
                <w:szCs w:val="26"/>
              </w:rPr>
              <w:t>Ministru kabineta 2005.gada 27.decembra noteikumos Nr.1031 „Noteikumi par budžeta izdevumu klasifikāciju atbilstoši ekonomiskajām kategorijām” (turpmāk – MK noteikumi Nr.1031) noteikto izdevumu klasifikāciju atbilstoši ekonomiskajām kategorijām</w:t>
            </w:r>
            <w:r w:rsidR="00475E26" w:rsidRPr="00CD7799">
              <w:rPr>
                <w:szCs w:val="26"/>
              </w:rPr>
              <w:t xml:space="preserve"> noteiktajai (EKK) 1000 kodu grupai</w:t>
            </w:r>
            <w:r w:rsidR="000E4D67" w:rsidRPr="00CD7799">
              <w:rPr>
                <w:szCs w:val="26"/>
              </w:rPr>
              <w:t xml:space="preserve">. Tā kā </w:t>
            </w:r>
            <w:r w:rsidR="00DE1A07" w:rsidRPr="00CD7799">
              <w:rPr>
                <w:szCs w:val="26"/>
              </w:rPr>
              <w:t>MK noteikum</w:t>
            </w:r>
            <w:r w:rsidR="000E4D67" w:rsidRPr="00CD7799">
              <w:rPr>
                <w:szCs w:val="26"/>
              </w:rPr>
              <w:t xml:space="preserve">os </w:t>
            </w:r>
            <w:r w:rsidR="004408BD" w:rsidRPr="00CD7799">
              <w:rPr>
                <w:szCs w:val="26"/>
              </w:rPr>
              <w:t xml:space="preserve">Nr.1031 </w:t>
            </w:r>
            <w:r w:rsidR="000E4D67" w:rsidRPr="00CD7799">
              <w:rPr>
                <w:szCs w:val="26"/>
              </w:rPr>
              <w:t>ir veikti grozījumi (</w:t>
            </w:r>
            <w:r w:rsidR="004408BD" w:rsidRPr="00CD7799">
              <w:rPr>
                <w:szCs w:val="26"/>
              </w:rPr>
              <w:t>Ministru kabineta 2011.gada 11.oktobra noteikumi Nr.782</w:t>
            </w:r>
            <w:r w:rsidR="000E4D67" w:rsidRPr="00CD7799">
              <w:rPr>
                <w:szCs w:val="26"/>
              </w:rPr>
              <w:t>)</w:t>
            </w:r>
            <w:r w:rsidR="00475E26" w:rsidRPr="00CD7799">
              <w:rPr>
                <w:szCs w:val="26"/>
              </w:rPr>
              <w:t xml:space="preserve">, </w:t>
            </w:r>
            <w:r w:rsidR="0088044F" w:rsidRPr="00CD7799">
              <w:rPr>
                <w:szCs w:val="26"/>
              </w:rPr>
              <w:t xml:space="preserve">noteikumu projekts </w:t>
            </w:r>
            <w:r w:rsidR="004408BD" w:rsidRPr="00CD7799">
              <w:rPr>
                <w:szCs w:val="26"/>
              </w:rPr>
              <w:t xml:space="preserve">paredz arī  </w:t>
            </w:r>
            <w:r w:rsidR="005A4DBB" w:rsidRPr="00CD7799">
              <w:rPr>
                <w:szCs w:val="26"/>
              </w:rPr>
              <w:t xml:space="preserve">MK </w:t>
            </w:r>
            <w:r w:rsidRPr="00CD7799">
              <w:rPr>
                <w:szCs w:val="26"/>
              </w:rPr>
              <w:t xml:space="preserve">noteikumu Nr.541 5.pielikumā veikt </w:t>
            </w:r>
            <w:r w:rsidR="00DE1A07" w:rsidRPr="00CD7799">
              <w:rPr>
                <w:szCs w:val="26"/>
              </w:rPr>
              <w:t>attiecīgas</w:t>
            </w:r>
            <w:r w:rsidR="002A2997" w:rsidRPr="00CD7799">
              <w:rPr>
                <w:szCs w:val="26"/>
              </w:rPr>
              <w:t xml:space="preserve"> izmaiņas</w:t>
            </w:r>
            <w:r w:rsidR="004408BD" w:rsidRPr="00CD7799">
              <w:rPr>
                <w:szCs w:val="26"/>
              </w:rPr>
              <w:t xml:space="preserve"> - </w:t>
            </w:r>
            <w:r w:rsidR="00DE1A07" w:rsidRPr="00CD7799">
              <w:rPr>
                <w:iCs/>
              </w:rPr>
              <w:t xml:space="preserve">tiek </w:t>
            </w:r>
            <w:r w:rsidR="00B10CE6" w:rsidRPr="00CD7799">
              <w:rPr>
                <w:iCs/>
              </w:rPr>
              <w:t xml:space="preserve">svītrota „Piemaksa par </w:t>
            </w:r>
            <w:r w:rsidR="009804AB" w:rsidRPr="00CD7799">
              <w:rPr>
                <w:iCs/>
              </w:rPr>
              <w:t>amata pienākumu pildīšanu paaugstinātas darba intensitātes apstākļos”</w:t>
            </w:r>
            <w:r w:rsidR="005A4DBB" w:rsidRPr="00CD7799">
              <w:rPr>
                <w:iCs/>
              </w:rPr>
              <w:t xml:space="preserve">, jo šāda piemaksa </w:t>
            </w:r>
            <w:r w:rsidR="00FA71A2" w:rsidRPr="00CD7799">
              <w:rPr>
                <w:iCs/>
              </w:rPr>
              <w:t>svītrota no EKK</w:t>
            </w:r>
            <w:r w:rsidR="00475E26" w:rsidRPr="00CD7799">
              <w:rPr>
                <w:iCs/>
              </w:rPr>
              <w:t xml:space="preserve"> </w:t>
            </w:r>
            <w:r w:rsidR="00FA71A2" w:rsidRPr="00CD7799">
              <w:rPr>
                <w:iCs/>
              </w:rPr>
              <w:t xml:space="preserve">un </w:t>
            </w:r>
            <w:r w:rsidR="00DE1A07" w:rsidRPr="00CD7799">
              <w:rPr>
                <w:iCs/>
              </w:rPr>
              <w:t>tiek svītroti</w:t>
            </w:r>
            <w:r w:rsidR="00FA71A2" w:rsidRPr="00CD7799">
              <w:rPr>
                <w:iCs/>
              </w:rPr>
              <w:t xml:space="preserve"> </w:t>
            </w:r>
            <w:r w:rsidR="00475E26" w:rsidRPr="00CD7799">
              <w:rPr>
                <w:iCs/>
              </w:rPr>
              <w:t>-</w:t>
            </w:r>
            <w:r w:rsidR="006502C4" w:rsidRPr="00CD7799">
              <w:rPr>
                <w:iCs/>
              </w:rPr>
              <w:t xml:space="preserve"> </w:t>
            </w:r>
            <w:r w:rsidR="00475E26" w:rsidRPr="00CD7799">
              <w:rPr>
                <w:iCs/>
              </w:rPr>
              <w:t xml:space="preserve">„Pabalsts karavīram ievainojuma, sakropļojuma vai citāda veselības bojājuma gadījumā”; </w:t>
            </w:r>
            <w:r w:rsidR="006502C4" w:rsidRPr="00CD7799">
              <w:rPr>
                <w:iCs/>
              </w:rPr>
              <w:t xml:space="preserve">„Amatpersonas (darbinieka) apbedīšanas izdevumu segšana”; „Karavīra apbedīšanas un karavīra kapa pieminekļa uzstādīšanas izdevumu segšana”; </w:t>
            </w:r>
            <w:r w:rsidR="006502C4" w:rsidRPr="00CD7799">
              <w:rPr>
                <w:iCs/>
              </w:rPr>
              <w:lastRenderedPageBreak/>
              <w:t>„Pab</w:t>
            </w:r>
            <w:r w:rsidR="00475E26" w:rsidRPr="00CD7799">
              <w:rPr>
                <w:iCs/>
              </w:rPr>
              <w:t>alsts smagā nelaimes gadījumā”; „Pa</w:t>
            </w:r>
            <w:r w:rsidR="00FA71A2" w:rsidRPr="00CD7799">
              <w:rPr>
                <w:iCs/>
              </w:rPr>
              <w:t>balsts karavīra nāves gadījumā”, jo saskaņā ar EKK  klasifikāciju minētie izdevumi uzskaitāmi 6000 kodu grupā.</w:t>
            </w:r>
          </w:p>
          <w:p w:rsidR="00B10CE6" w:rsidRPr="00CD7799" w:rsidRDefault="00F179D6" w:rsidP="00356748">
            <w:pPr>
              <w:pStyle w:val="naisf"/>
              <w:spacing w:before="0" w:beforeAutospacing="0" w:after="0" w:afterAutospacing="0"/>
              <w:jc w:val="both"/>
            </w:pPr>
            <w:r w:rsidRPr="00CD7799">
              <w:t xml:space="preserve">      Saskaņā ar grozījumiem </w:t>
            </w:r>
            <w:r w:rsidRPr="00CD7799">
              <w:rPr>
                <w:iCs/>
              </w:rPr>
              <w:t>Valsts un pašvaldību institūciju amatpersonu un darbinieku atlīdzības likumā</w:t>
            </w:r>
            <w:r w:rsidR="00BA068E" w:rsidRPr="00CD7799">
              <w:rPr>
                <w:iCs/>
              </w:rPr>
              <w:t xml:space="preserve">, kuri </w:t>
            </w:r>
            <w:r w:rsidR="00BA068E" w:rsidRPr="00CD7799">
              <w:t>pieņemti</w:t>
            </w:r>
            <w:r w:rsidR="00054559" w:rsidRPr="00CD7799">
              <w:t>:</w:t>
            </w:r>
            <w:r w:rsidR="00BA068E" w:rsidRPr="00CD7799">
              <w:t xml:space="preserve"> 14.10.2010. – MK noteikumu Nr.541 5.pielikums papildināts ar</w:t>
            </w:r>
            <w:r w:rsidR="0039636F" w:rsidRPr="00CD7799">
              <w:t xml:space="preserve"> papildu samaksas veidu</w:t>
            </w:r>
            <w:r w:rsidR="00BA068E" w:rsidRPr="00CD7799">
              <w:t xml:space="preserve"> </w:t>
            </w:r>
            <w:r w:rsidR="00566793" w:rsidRPr="00CD7799">
              <w:t>„Naudas balva”</w:t>
            </w:r>
            <w:r w:rsidR="00054559" w:rsidRPr="00CD7799">
              <w:t>;</w:t>
            </w:r>
          </w:p>
          <w:p w:rsidR="005951DA" w:rsidRPr="00CD7799" w:rsidRDefault="00054559" w:rsidP="00356748">
            <w:pPr>
              <w:pStyle w:val="naisf"/>
              <w:spacing w:before="0" w:beforeAutospacing="0" w:after="0" w:afterAutospacing="0"/>
              <w:jc w:val="both"/>
            </w:pPr>
            <w:r w:rsidRPr="00CD7799">
              <w:t xml:space="preserve">16.12.2010.- </w:t>
            </w:r>
            <w:r w:rsidR="003C7172" w:rsidRPr="00CD7799">
              <w:t xml:space="preserve">MK noteikumu Nr.541 </w:t>
            </w:r>
            <w:r w:rsidRPr="00CD7799">
              <w:t xml:space="preserve">5.pielikums papildināts ar </w:t>
            </w:r>
            <w:r w:rsidR="0039636F" w:rsidRPr="00CD7799">
              <w:t xml:space="preserve">papildu samaksas veidu </w:t>
            </w:r>
            <w:r w:rsidR="001E1202" w:rsidRPr="00CD7799">
              <w:t>„Piemaksa par dežūras dienām</w:t>
            </w:r>
            <w:r w:rsidRPr="00CD7799">
              <w:t xml:space="preserve"> Augstākās tiesas priekšsēdētājam vai viņa īpaši pilnvarotiem Augstākās tiesas tiesnešiem  par sevišķā veidā veicamo operatīvās darbības pasākumu un kredītiestāžu rīcībā esošo neizpaužamo ziņu pieprasījumu akceptēšanu”; „Piemaksa par dežūras dienām prokuroram”</w:t>
            </w:r>
            <w:r w:rsidR="00701DC5" w:rsidRPr="00CD7799">
              <w:t>;</w:t>
            </w:r>
            <w:r w:rsidR="000E0EAB" w:rsidRPr="00CD7799">
              <w:t xml:space="preserve"> „Transporta un dzīvojamās telpas īres izdevumu kompensācija Saeimas deputātam”;</w:t>
            </w:r>
          </w:p>
          <w:p w:rsidR="005951DA" w:rsidRPr="00CD7799" w:rsidRDefault="00914A3B" w:rsidP="00356748">
            <w:pPr>
              <w:pStyle w:val="naisf"/>
              <w:spacing w:before="0" w:beforeAutospacing="0" w:after="0" w:afterAutospacing="0"/>
              <w:jc w:val="both"/>
            </w:pPr>
            <w:r w:rsidRPr="00CD7799">
              <w:t xml:space="preserve">     </w:t>
            </w:r>
            <w:r w:rsidR="005951DA" w:rsidRPr="00CD7799">
              <w:t xml:space="preserve">16.06.2011. – </w:t>
            </w:r>
            <w:r w:rsidR="00DE1A07" w:rsidRPr="00CD7799">
              <w:t xml:space="preserve">MK noteikumu Nr.541 </w:t>
            </w:r>
            <w:r w:rsidR="005951DA" w:rsidRPr="00CD7799">
              <w:t xml:space="preserve">5.pielikumā svītrots </w:t>
            </w:r>
            <w:r w:rsidR="0039636F" w:rsidRPr="00CD7799">
              <w:t xml:space="preserve">papildu samaksas veids </w:t>
            </w:r>
            <w:r w:rsidR="005951DA" w:rsidRPr="00CD7799">
              <w:t xml:space="preserve">„Prēmija par darba </w:t>
            </w:r>
            <w:r w:rsidR="00CF51F0" w:rsidRPr="00CD7799">
              <w:t xml:space="preserve">kvalitāti un darba ieguldījumu”, „Piemaksa rajona (pilsētas), apgabaltiesas tiesu nama priekšsēdētājam” </w:t>
            </w:r>
            <w:r w:rsidR="006935D1" w:rsidRPr="00CD7799">
              <w:t xml:space="preserve">un </w:t>
            </w:r>
            <w:r w:rsidR="005A4DBB" w:rsidRPr="00CD7799">
              <w:t xml:space="preserve">MK noteikumu Nr.541 5.pielikums </w:t>
            </w:r>
            <w:r w:rsidR="005951DA" w:rsidRPr="00CD7799">
              <w:t>papildinā</w:t>
            </w:r>
            <w:r w:rsidR="00CF51F0" w:rsidRPr="00CD7799">
              <w:t>t</w:t>
            </w:r>
            <w:r w:rsidR="005951DA" w:rsidRPr="00CD7799">
              <w:t>s ar</w:t>
            </w:r>
            <w:r w:rsidR="0039636F" w:rsidRPr="00CD7799">
              <w:t xml:space="preserve"> papildu samaksas veidu</w:t>
            </w:r>
            <w:r w:rsidR="003C5CEA" w:rsidRPr="00CD7799">
              <w:t xml:space="preserve"> „Piemaksa tiesnesim par darbu nedēļas atpūtas laikā vai svētku dienā saskaņā ar izmeklēšanas tiesneša darba grafiku”,</w:t>
            </w:r>
            <w:r w:rsidR="005951DA" w:rsidRPr="00CD7799">
              <w:t xml:space="preserve"> „Piemaksa par personisko darba ieguldījumu un darba kvalitāti”; „Prēmija amatpersonai (darbiniekam) par ieguldījumu ēnu ekonomikas apkarošanā un g</w:t>
            </w:r>
            <w:r w:rsidR="005A4DBB" w:rsidRPr="00CD7799">
              <w:t>odīgas konkurences veicināšanā”</w:t>
            </w:r>
            <w:r w:rsidR="00C060CE" w:rsidRPr="00CD7799">
              <w:t>, „Pabalsts amatpersonai (darbiniekam), kura apgādībā ir bērns invalīds līdz 18 gadu vecumam”</w:t>
            </w:r>
            <w:r w:rsidR="005A4DBB" w:rsidRPr="00CD7799">
              <w:t>.</w:t>
            </w:r>
          </w:p>
          <w:p w:rsidR="002460DD" w:rsidRPr="00CD7799" w:rsidRDefault="002460DD" w:rsidP="00356748">
            <w:pPr>
              <w:pStyle w:val="naisf"/>
              <w:spacing w:before="0" w:beforeAutospacing="0" w:after="0" w:afterAutospacing="0"/>
              <w:jc w:val="both"/>
            </w:pPr>
            <w:r w:rsidRPr="00CD7799">
              <w:t xml:space="preserve">Saskaņā ar Grozījumiem likumā „Par tiesu varu”, kas pieņemti 16.12.2010., Grozījumiem Satversmes tiesas likumā, kas pieņemti 16.12.2010. un grozījumiem Prokuratūras likumā, kas pieņemti 16.12.2010. – </w:t>
            </w:r>
            <w:r w:rsidR="005A4DBB" w:rsidRPr="00CD7799">
              <w:t xml:space="preserve">MK noteikumu Nr.541 </w:t>
            </w:r>
            <w:r w:rsidRPr="00CD7799">
              <w:t>5.pielikums papildināts ar</w:t>
            </w:r>
            <w:r w:rsidR="0039636F" w:rsidRPr="00CD7799">
              <w:t xml:space="preserve"> papildu samaksas veidu</w:t>
            </w:r>
            <w:r w:rsidRPr="00CD7799">
              <w:t xml:space="preserve"> „Tiesnesim un prokuroram izmaksājamā vienreizējā kompensācija”</w:t>
            </w:r>
            <w:r w:rsidR="00CC6EFB" w:rsidRPr="00CD7799">
              <w:t>.</w:t>
            </w:r>
            <w:r w:rsidRPr="00CD7799">
              <w:t xml:space="preserve"> </w:t>
            </w:r>
          </w:p>
          <w:p w:rsidR="005A4DBB" w:rsidRPr="00CD7799" w:rsidRDefault="00835802" w:rsidP="00356748">
            <w:pPr>
              <w:pStyle w:val="naisf"/>
              <w:spacing w:before="0" w:beforeAutospacing="0" w:after="0" w:afterAutospacing="0"/>
              <w:jc w:val="both"/>
            </w:pPr>
            <w:r w:rsidRPr="00CD7799">
              <w:t>Saskaņā ar MK</w:t>
            </w:r>
            <w:r w:rsidR="005A4DBB" w:rsidRPr="00CD7799">
              <w:t xml:space="preserve"> </w:t>
            </w:r>
            <w:r w:rsidRPr="00CD7799">
              <w:t>1</w:t>
            </w:r>
            <w:r w:rsidR="005A4DBB" w:rsidRPr="00CD7799">
              <w:t>5.03.2011. noteikumiem Nr.190 „N</w:t>
            </w:r>
            <w:r w:rsidRPr="00CD7799">
              <w:t xml:space="preserve">oteikumi par karavīra mēnešalgas un speciālo piemaksu noteikšanas kārtību un to apmēru” – </w:t>
            </w:r>
            <w:r w:rsidR="005A4DBB" w:rsidRPr="00CD7799">
              <w:t xml:space="preserve">MK noteikumu Nr.541 </w:t>
            </w:r>
            <w:r w:rsidRPr="00CD7799">
              <w:t xml:space="preserve">5.pielikums papildināts ar </w:t>
            </w:r>
            <w:r w:rsidR="0039636F" w:rsidRPr="00CD7799">
              <w:t xml:space="preserve">papildu samaksas veidu </w:t>
            </w:r>
            <w:r w:rsidRPr="00CD7799">
              <w:t>„Piemaksa par dalību starptautiskajā misijā vai operācijā” un piemaksa „Speciālās piemaksas Iekšlietu ministrijas sistēmas iestāžu un Ieslodzījuma  vietu pārvaldes amatpersonām ar speciālajām dienesta pakāpēm un karavīriem</w:t>
            </w:r>
            <w:r w:rsidR="00CC6EFB" w:rsidRPr="00CD7799">
              <w:t xml:space="preserve">” attiecināta arī uz karavīriem. </w:t>
            </w:r>
          </w:p>
          <w:p w:rsidR="00835802" w:rsidRPr="00CD7799" w:rsidRDefault="00CC6EFB" w:rsidP="00356748">
            <w:pPr>
              <w:pStyle w:val="naisf"/>
              <w:spacing w:before="0" w:beforeAutospacing="0" w:after="0" w:afterAutospacing="0"/>
              <w:jc w:val="both"/>
            </w:pPr>
            <w:r w:rsidRPr="00CD7799">
              <w:t xml:space="preserve">Saskaņā ar MK 17.08.2012. noteikumiem Nr.564 „Grozījumi Ministru kabineta 2009.gada 28.jūlija noteikumos Nr.836 „Pedagogu darba samaksas noteikumi”” </w:t>
            </w:r>
            <w:r w:rsidR="005A4DBB" w:rsidRPr="00CD7799">
              <w:t xml:space="preserve">MK noteikumu Nr.541 </w:t>
            </w:r>
            <w:r w:rsidRPr="00CD7799">
              <w:t>5.pielikums papildināts ar papildu samaksas veidu „</w:t>
            </w:r>
            <w:r w:rsidR="00472A11" w:rsidRPr="00CD7799">
              <w:t>Piemaksa pedagogiem par pedagoģisko darbu, kas Eiropas Sociālā fonda projekta „Pedagogu konkurētspējas veicināšana izglītības sistēmas optimizācijas apstākļos” ietvaros ir ieguvuši attiecīgo kvalitātes pakāpi”</w:t>
            </w:r>
            <w:r w:rsidRPr="00CD7799">
              <w:t xml:space="preserve"> </w:t>
            </w:r>
          </w:p>
          <w:p w:rsidR="00CD656C" w:rsidRPr="00CD7799" w:rsidRDefault="00914A3B" w:rsidP="00356748">
            <w:pPr>
              <w:pStyle w:val="naisf"/>
              <w:spacing w:before="0" w:beforeAutospacing="0" w:after="0" w:afterAutospacing="0"/>
              <w:jc w:val="both"/>
            </w:pPr>
            <w:r w:rsidRPr="00CD7799">
              <w:t xml:space="preserve">        </w:t>
            </w:r>
            <w:r w:rsidR="00CD656C" w:rsidRPr="00CD7799">
              <w:t xml:space="preserve">Noteikumu projektā tiek precizēti punkti, kas nosaka, ka </w:t>
            </w:r>
            <w:r w:rsidR="00CD656C" w:rsidRPr="00CD7799">
              <w:lastRenderedPageBreak/>
              <w:t>pārskata (15.pielikums) dati tiek iesniegti Finanšu ministrijai informācijas sistēmā „</w:t>
            </w:r>
            <w:r w:rsidR="00D23A73" w:rsidRPr="00CD7799">
              <w:t>Ministriju, centrālo valsts iestāžu un pašvaldību budžeta pārskatu informācijas sistēma</w:t>
            </w:r>
            <w:r w:rsidR="00CD656C" w:rsidRPr="00CD7799">
              <w:t>”.</w:t>
            </w:r>
          </w:p>
          <w:p w:rsidR="00CD656C" w:rsidRPr="00CD7799" w:rsidRDefault="00914A3B" w:rsidP="00356748">
            <w:pPr>
              <w:pStyle w:val="naisf"/>
              <w:spacing w:before="0" w:beforeAutospacing="0" w:after="0" w:afterAutospacing="0"/>
              <w:jc w:val="both"/>
            </w:pPr>
            <w:r w:rsidRPr="00CD7799">
              <w:t xml:space="preserve">        </w:t>
            </w:r>
            <w:r w:rsidR="00A90CCA" w:rsidRPr="00CD7799">
              <w:t xml:space="preserve">Noteikumu projektā tiek </w:t>
            </w:r>
            <w:r w:rsidR="004E0339" w:rsidRPr="00CD7799">
              <w:t xml:space="preserve">precizēts </w:t>
            </w:r>
            <w:r w:rsidR="00A90CCA" w:rsidRPr="00CD7799">
              <w:t>apkopojamās informācijas saturs, proti, ar piemēriem skaidroti gadījumi, kad nepieciešama atzīme, par to, kad persona ir prombūtnē, precizēts MK noteikumu Nr.541 15.pielikumā norādāmais „Faktiski nostrādāto un nenostrādāto, bet apmaksāto stundu skaits pārskata mēnesī”</w:t>
            </w:r>
            <w:r w:rsidR="004E0339" w:rsidRPr="00CD7799">
              <w:t xml:space="preserve"> un </w:t>
            </w:r>
            <w:r w:rsidR="00CD656C" w:rsidRPr="00CD7799">
              <w:t>„Ārštata amatpersonu (darbinieku) skaits, kuras saņem atalgojumu, pārskata mēnesī”</w:t>
            </w:r>
            <w:r w:rsidR="00A90CCA" w:rsidRPr="00CD7799">
              <w:t>. Lai sasniegtu MK noteikumu Nr.541 2.punktā minēto mērķi</w:t>
            </w:r>
            <w:r w:rsidR="00915FA9" w:rsidRPr="00CD7799">
              <w:t>:</w:t>
            </w:r>
            <w:r w:rsidR="00A90CCA" w:rsidRPr="00CD7799">
              <w:t xml:space="preserve"> lai analizētu finansējuma izlietojumu atlīdzībai, lai aprēķinātu vidējo atalgojumu institūcijā pārskata periodā, nepieciešama informācija par aprēķināto atalgojumu, neskaitot uzkrātās saistības darbinieku ikgadējiem atvaļinājumiem.</w:t>
            </w:r>
            <w:r w:rsidR="00CD656C" w:rsidRPr="00CD7799">
              <w:t xml:space="preserve"> </w:t>
            </w:r>
          </w:p>
          <w:p w:rsidR="00E73F6A" w:rsidRPr="00CD7799" w:rsidRDefault="00D623CD" w:rsidP="0027097A">
            <w:pPr>
              <w:pStyle w:val="naisf"/>
              <w:spacing w:before="0" w:beforeAutospacing="0" w:after="0" w:afterAutospacing="0"/>
              <w:ind w:firstLine="538"/>
              <w:jc w:val="both"/>
            </w:pPr>
            <w:r w:rsidRPr="00CD7799">
              <w:t>Noteikumu projekts paredz, ka ar 2013.</w:t>
            </w:r>
            <w:r w:rsidR="00914A3B" w:rsidRPr="00CD7799">
              <w:t>gada 1.janvāri b</w:t>
            </w:r>
            <w:r w:rsidR="00EE0E01" w:rsidRPr="00CD7799">
              <w:t>ūt</w:t>
            </w:r>
            <w:r w:rsidR="00E061B5" w:rsidRPr="00CD7799">
              <w:t xml:space="preserve">iski tiek samazināts </w:t>
            </w:r>
            <w:r w:rsidR="00BE3FFA" w:rsidRPr="00CD7799">
              <w:t xml:space="preserve">iesniedzamās informācijas </w:t>
            </w:r>
            <w:r w:rsidR="00E061B5" w:rsidRPr="00CD7799">
              <w:t>apjom</w:t>
            </w:r>
            <w:r w:rsidR="00EE0E01" w:rsidRPr="00CD7799">
              <w:t>s</w:t>
            </w:r>
            <w:r w:rsidR="00E73F6A" w:rsidRPr="00CD7799">
              <w:t>:</w:t>
            </w:r>
          </w:p>
          <w:p w:rsidR="00E73F6A" w:rsidRPr="00CD7799" w:rsidRDefault="0027097A" w:rsidP="0082071F">
            <w:pPr>
              <w:pStyle w:val="naisf"/>
              <w:spacing w:before="0" w:beforeAutospacing="0" w:after="0" w:afterAutospacing="0"/>
              <w:ind w:firstLine="538"/>
              <w:jc w:val="both"/>
            </w:pPr>
            <w:r w:rsidRPr="00CD7799">
              <w:t xml:space="preserve">1) </w:t>
            </w:r>
            <w:r w:rsidR="00E73F6A" w:rsidRPr="00CD7799">
              <w:t>MK noteikumu Nr.541 4.punktā minēto informāciju (izņemot 4.1.4.apakšpunktā minēto informāciju) par valsts dibi</w:t>
            </w:r>
            <w:r w:rsidR="00E87B78" w:rsidRPr="00CD7799">
              <w:t>nātas izglītības iestādes, kura</w:t>
            </w:r>
            <w:r w:rsidR="00E73F6A" w:rsidRPr="00CD7799">
              <w:t xml:space="preserve"> ir valsts tiešās pārvaldes  iestāde, pedagogiem Finanšu ministrija iegūs no Izglītības un zinātnes ministrijas pārziņā esošās Valsts izglītības inf</w:t>
            </w:r>
            <w:r w:rsidR="00DE3D44" w:rsidRPr="00CD7799">
              <w:t>ormācijas sistēmas, slēdzot starpresoru vienošanos ar Izglītības un zinātnes ministriju</w:t>
            </w:r>
            <w:r w:rsidR="0082071F" w:rsidRPr="00CD7799">
              <w:t>;</w:t>
            </w:r>
          </w:p>
          <w:p w:rsidR="0027097A" w:rsidRPr="00CD7799" w:rsidRDefault="0027097A" w:rsidP="0082071F">
            <w:pPr>
              <w:pStyle w:val="naisf"/>
              <w:spacing w:before="0" w:beforeAutospacing="0" w:after="0" w:afterAutospacing="0"/>
              <w:ind w:firstLine="538"/>
              <w:jc w:val="both"/>
            </w:pPr>
            <w:r w:rsidRPr="00CD7799">
              <w:t xml:space="preserve">2) </w:t>
            </w:r>
            <w:r w:rsidR="0082071F" w:rsidRPr="00CD7799">
              <w:t xml:space="preserve">MK </w:t>
            </w:r>
            <w:r w:rsidR="00EE0E01" w:rsidRPr="00CD7799">
              <w:t xml:space="preserve">noteikumu Nr.541 15.pielikumā </w:t>
            </w:r>
            <w:r w:rsidR="0082071F" w:rsidRPr="00CD7799">
              <w:t xml:space="preserve">tiek svītrota </w:t>
            </w:r>
            <w:r w:rsidR="00EE0E01" w:rsidRPr="00CD7799">
              <w:t>atlīdzībai izlietotā finansējuma uzskait</w:t>
            </w:r>
            <w:r w:rsidR="0082071F" w:rsidRPr="00CD7799">
              <w:t>e</w:t>
            </w:r>
            <w:r w:rsidR="00EE0E01" w:rsidRPr="00CD7799">
              <w:t xml:space="preserve"> atbilstoši naudas plūsma</w:t>
            </w:r>
            <w:r w:rsidR="00E061B5" w:rsidRPr="00CD7799">
              <w:t>s principam</w:t>
            </w:r>
            <w:r w:rsidR="00EE0E01" w:rsidRPr="00CD7799">
              <w:t>.</w:t>
            </w:r>
            <w:r w:rsidR="00E061B5" w:rsidRPr="00CD7799">
              <w:t xml:space="preserve"> Tādējādi turpmāk informācija par izdevumiem atlīdzībai tiks iesniegta tikai atbilstoši uzkrāšanas principam</w:t>
            </w:r>
            <w:r w:rsidR="00A90CCA" w:rsidRPr="00CD7799">
              <w:t xml:space="preserve"> (aprēķinātā atlīdzība)</w:t>
            </w:r>
            <w:r w:rsidR="0082071F" w:rsidRPr="00CD7799">
              <w:t>, kas</w:t>
            </w:r>
            <w:r w:rsidRPr="00CD7799">
              <w:t xml:space="preserve"> valsts dibinātām augstskolām, zinātniskajiem institūtiem, pašvaldībām, kapitālsabiedrībām un ostām iesniedzamo </w:t>
            </w:r>
            <w:r w:rsidR="0082071F" w:rsidRPr="00CD7799">
              <w:t>datu apjomu samazin</w:t>
            </w:r>
            <w:r w:rsidRPr="00CD7799">
              <w:t>ās uz pusi;</w:t>
            </w:r>
          </w:p>
          <w:p w:rsidR="00970036" w:rsidRPr="00CD7799" w:rsidRDefault="0027097A" w:rsidP="0082071F">
            <w:pPr>
              <w:pStyle w:val="naisf"/>
              <w:spacing w:before="0" w:beforeAutospacing="0" w:after="0" w:afterAutospacing="0"/>
              <w:ind w:firstLine="538"/>
              <w:jc w:val="both"/>
            </w:pPr>
            <w:r w:rsidRPr="00CD7799">
              <w:t xml:space="preserve">3) </w:t>
            </w:r>
            <w:r w:rsidR="00BD1E6E" w:rsidRPr="00CD7799">
              <w:t>noteikumu projektā ir paredzēts, ka informāciju par pašvaldības dibinātas izglītības iestādes pedagogu atlīdzību Finanšu ministrija iegūs no Izglītības un zināt</w:t>
            </w:r>
            <w:r w:rsidR="00DE3D44" w:rsidRPr="00CD7799">
              <w:t xml:space="preserve">nes ministrijas pārziņā esošās </w:t>
            </w:r>
            <w:r w:rsidR="00BD1E6E" w:rsidRPr="00CD7799">
              <w:t>Valsts i</w:t>
            </w:r>
            <w:r w:rsidR="00DE3D44" w:rsidRPr="00CD7799">
              <w:t>zglītības informācijas sistēmas (slēdzot starpresoru vienošanos ar Izglītības un zinātnes ministriju)</w:t>
            </w:r>
            <w:r w:rsidR="00BD1E6E" w:rsidRPr="00CD7799">
              <w:t xml:space="preserve">, </w:t>
            </w:r>
            <w:r w:rsidR="00F67175" w:rsidRPr="00CD7799">
              <w:t>līdz ar to pašvaldības MK noteikumu Nr.541 15.pielikumā sniegs informāciju tikai par vienu nodarbināto grupu „Pārējie darbinieki, izņemot iepriekš klasificētos”</w:t>
            </w:r>
            <w:r w:rsidR="00E87B78" w:rsidRPr="00CD7799">
              <w:t>,</w:t>
            </w:r>
            <w:r w:rsidR="00F67175" w:rsidRPr="00CD7799">
              <w:t xml:space="preserve"> izņemot</w:t>
            </w:r>
            <w:r w:rsidR="00DE3D44" w:rsidRPr="00CD7799">
              <w:t xml:space="preserve"> </w:t>
            </w:r>
            <w:r w:rsidR="00F67175" w:rsidRPr="00CD7799">
              <w:t>pedagogus, kas</w:t>
            </w:r>
            <w:r w:rsidR="00BD1E6E" w:rsidRPr="00CD7799">
              <w:t xml:space="preserve"> </w:t>
            </w:r>
            <w:r w:rsidRPr="00CD7799">
              <w:t xml:space="preserve">pašvaldību iesniedzamās </w:t>
            </w:r>
            <w:r w:rsidR="00F67175" w:rsidRPr="00CD7799">
              <w:t>informācijas apjoms samazinās</w:t>
            </w:r>
            <w:r w:rsidRPr="00CD7799">
              <w:t xml:space="preserve"> vēl par </w:t>
            </w:r>
            <w:r w:rsidR="00BD1E6E" w:rsidRPr="00CD7799">
              <w:t>40%</w:t>
            </w:r>
            <w:r w:rsidR="00A31194" w:rsidRPr="00CD7799">
              <w:t>.</w:t>
            </w:r>
            <w:r w:rsidR="003F29C4" w:rsidRPr="00CD7799">
              <w:t xml:space="preserve"> </w:t>
            </w:r>
          </w:p>
          <w:p w:rsidR="00963B7D" w:rsidRPr="00CD7799" w:rsidRDefault="00C07A1A" w:rsidP="0027097A">
            <w:pPr>
              <w:pStyle w:val="naisf"/>
              <w:spacing w:before="0" w:beforeAutospacing="0" w:after="0" w:afterAutospacing="0"/>
              <w:ind w:firstLine="538"/>
              <w:jc w:val="both"/>
            </w:pPr>
            <w:r w:rsidRPr="00CD7799">
              <w:t xml:space="preserve">Noteikumu </w:t>
            </w:r>
            <w:r w:rsidR="00F8589C" w:rsidRPr="00CD7799">
              <w:t>projekts paredz, ka</w:t>
            </w:r>
            <w:r w:rsidR="009E3154" w:rsidRPr="00CD7799">
              <w:t xml:space="preserve"> </w:t>
            </w:r>
            <w:r w:rsidR="00DC050F" w:rsidRPr="00CD7799">
              <w:t xml:space="preserve">pašvaldības, </w:t>
            </w:r>
            <w:r w:rsidR="009E3154" w:rsidRPr="00CD7799">
              <w:t>kapitālsabiedrības un ostas</w:t>
            </w:r>
            <w:r w:rsidR="005D47F4" w:rsidRPr="00CD7799">
              <w:t xml:space="preserve"> informāciju</w:t>
            </w:r>
            <w:r w:rsidR="00CD4010" w:rsidRPr="00CD7799">
              <w:t xml:space="preserve"> par izdevumiem atlīdzībai </w:t>
            </w:r>
            <w:r w:rsidR="002424D8" w:rsidRPr="00CD7799">
              <w:t xml:space="preserve">(noteikumu  Nr.541 15.pielikums) </w:t>
            </w:r>
            <w:r w:rsidR="00E26EA7" w:rsidRPr="00CD7799">
              <w:t xml:space="preserve">sniegs reizi ceturksnī un </w:t>
            </w:r>
            <w:r w:rsidR="00E5641D" w:rsidRPr="00CD7799">
              <w:t>uzrādīs vienā</w:t>
            </w:r>
            <w:r w:rsidR="00CD4010" w:rsidRPr="00CD7799">
              <w:t xml:space="preserve"> detalizācijas pakāpē</w:t>
            </w:r>
            <w:r w:rsidR="00E5641D" w:rsidRPr="00CD7799">
              <w:t>,</w:t>
            </w:r>
            <w:r w:rsidR="00CD4010" w:rsidRPr="00CD7799">
              <w:t xml:space="preserve"> </w:t>
            </w:r>
            <w:proofErr w:type="spellStart"/>
            <w:r w:rsidR="0035647F" w:rsidRPr="00CD7799">
              <w:t>t.i</w:t>
            </w:r>
            <w:proofErr w:type="spellEnd"/>
            <w:r w:rsidR="0035647F" w:rsidRPr="00CD7799">
              <w:t xml:space="preserve">., </w:t>
            </w:r>
            <w:r w:rsidR="00CD4010" w:rsidRPr="00CD7799">
              <w:t xml:space="preserve">saskaņā ar normatīvajos aktos par izdevumu klasifikāciju atbilstoši ekonomiskajām kategorijām </w:t>
            </w:r>
            <w:r w:rsidR="00DC050F" w:rsidRPr="00CD7799">
              <w:t xml:space="preserve">(EKK) </w:t>
            </w:r>
            <w:r w:rsidR="00CD4010" w:rsidRPr="00CD7799">
              <w:t xml:space="preserve">noteikto 1000 kodu grupu detalizācijā līdz </w:t>
            </w:r>
            <w:r w:rsidR="00E5641D" w:rsidRPr="00CD7799">
              <w:t>trešajai</w:t>
            </w:r>
            <w:r w:rsidR="00CD4010" w:rsidRPr="00CD7799">
              <w:t xml:space="preserve"> zīmei</w:t>
            </w:r>
            <w:r w:rsidR="00E5641D" w:rsidRPr="00CD7799">
              <w:t xml:space="preserve">. </w:t>
            </w:r>
            <w:r w:rsidR="005D47F4" w:rsidRPr="00CD7799">
              <w:t xml:space="preserve">Šobrīd pašvaldības detalizācijā līdz trešajai zīmei sniedz </w:t>
            </w:r>
            <w:r w:rsidR="00DC050F" w:rsidRPr="00CD7799">
              <w:t xml:space="preserve">tikai </w:t>
            </w:r>
            <w:r w:rsidR="005D47F4" w:rsidRPr="00CD7799">
              <w:t xml:space="preserve">informāciju EKK 1200 kodu grupā: 1210 - Darba devēja valsts sociālās apdrošināšanas obligātās iemaksas; 1220 – </w:t>
            </w:r>
            <w:r w:rsidR="005D47F4" w:rsidRPr="00CD7799">
              <w:lastRenderedPageBreak/>
              <w:t xml:space="preserve">Darba devēja sociāla rakstura pabalsti, kompensācijas un citi maksājumi un </w:t>
            </w:r>
            <w:r w:rsidR="00DC050F" w:rsidRPr="00CD7799">
              <w:t xml:space="preserve">1230 – Darbības ar valsts fondēto pensiju shēmas līdzekļiem. Noteikumu projekts paredz detalizācijā līdz trīs zīmēm papildus sniegt arī EKK 1100 kodu grupā „Atalgojums” uzskaitāmo informāciju: 1110 – Mēnešalga; 1140 – Piemaksas, prēmijas un naudas balvas; 1150 – Atalgojums fiziskajām personām uz tiesiskās attiecības regulējošu dokumentu pamata un 1170 – darba devēja piešķirtie labumi un maksājumi. </w:t>
            </w:r>
            <w:r w:rsidR="005D47F4" w:rsidRPr="00CD7799">
              <w:t xml:space="preserve">  </w:t>
            </w:r>
            <w:r w:rsidR="00CD4010" w:rsidRPr="00CD7799">
              <w:t xml:space="preserve">Palielināt apkopojamās informācijas detalizācijas pakāpi </w:t>
            </w:r>
            <w:r w:rsidR="00E5641D" w:rsidRPr="00CD7799">
              <w:t xml:space="preserve">pašvaldībām </w:t>
            </w:r>
            <w:r w:rsidR="00CD4010" w:rsidRPr="00CD7799">
              <w:t xml:space="preserve">nepieciešams, jo </w:t>
            </w:r>
            <w:r w:rsidR="00963B7D" w:rsidRPr="00CD7799">
              <w:t xml:space="preserve">šobrīd nav iespējams precīzi aprēķināt vidējo atalgojumu pašvaldībās faktiski nodarbinātajiem (atbilstoši amatu sarakstam), jo EKK kodā 1100 </w:t>
            </w:r>
            <w:r w:rsidR="00472A11" w:rsidRPr="00CD7799">
              <w:t xml:space="preserve">nav iespējams nodalīt </w:t>
            </w:r>
            <w:r w:rsidR="00963B7D" w:rsidRPr="00CD7799">
              <w:t xml:space="preserve">izdevumus atalgojumam fiziskajām personām, kuras pašvaldībā nodarbinātas uz tiesiskās attiecības regulējošu dokumentu pamata (ārštata darbinieki) – EKK 1150. </w:t>
            </w:r>
            <w:r w:rsidR="00B37224" w:rsidRPr="00CD7799">
              <w:t>Atbilstoši Finanšu ministrijas rīcībā esošajai informācijai j</w:t>
            </w:r>
            <w:r w:rsidR="00EA02E2" w:rsidRPr="00CD7799">
              <w:t>au šobrīd praksē 95% no pašvaldībām aizpilda informāciju detalizācijā līdz trešajai zīmei.</w:t>
            </w:r>
          </w:p>
          <w:p w:rsidR="008C2E53" w:rsidRPr="00CD7799" w:rsidRDefault="00BF4552" w:rsidP="00786509">
            <w:pPr>
              <w:pStyle w:val="naisf"/>
              <w:spacing w:before="0" w:beforeAutospacing="0" w:after="0" w:afterAutospacing="0"/>
              <w:ind w:firstLine="396"/>
              <w:jc w:val="both"/>
            </w:pPr>
            <w:r w:rsidRPr="00CD7799">
              <w:t xml:space="preserve">Noteikumu projekts </w:t>
            </w:r>
            <w:r w:rsidR="008304F2" w:rsidRPr="00CD7799">
              <w:t>paredz, ka institūcijas</w:t>
            </w:r>
            <w:r w:rsidR="00733739" w:rsidRPr="00CD7799">
              <w:t>,</w:t>
            </w:r>
            <w:r w:rsidR="008304F2" w:rsidRPr="00CD7799">
              <w:t xml:space="preserve"> </w:t>
            </w:r>
            <w:r w:rsidR="00733739" w:rsidRPr="00CD7799">
              <w:t xml:space="preserve">sniedzot </w:t>
            </w:r>
            <w:r w:rsidR="008304F2" w:rsidRPr="00CD7799">
              <w:t>informāciju par amatpersonu (darbinieku) atlīdzību</w:t>
            </w:r>
            <w:r w:rsidR="00733739" w:rsidRPr="00CD7799">
              <w:t>,</w:t>
            </w:r>
            <w:r w:rsidR="008304F2" w:rsidRPr="00CD7799">
              <w:t xml:space="preserve"> </w:t>
            </w:r>
            <w:r w:rsidR="00733739" w:rsidRPr="00CD7799">
              <w:t>norādīs</w:t>
            </w:r>
            <w:r w:rsidR="00753410" w:rsidRPr="00CD7799">
              <w:t xml:space="preserve"> atlīdz</w:t>
            </w:r>
            <w:r w:rsidR="00733739" w:rsidRPr="00CD7799">
              <w:t>ībai izlietotā finansējuma avotu (budžeta programmas vai apakšprogrammas kodu).</w:t>
            </w:r>
          </w:p>
          <w:p w:rsidR="00DD16D1" w:rsidRPr="00CD7799" w:rsidRDefault="00786509" w:rsidP="00DD16D1">
            <w:pPr>
              <w:pStyle w:val="naisf"/>
              <w:spacing w:before="0" w:beforeAutospacing="0" w:after="0" w:afterAutospacing="0"/>
              <w:ind w:firstLine="396"/>
              <w:jc w:val="both"/>
            </w:pPr>
            <w:r w:rsidRPr="00CD7799">
              <w:t xml:space="preserve">Noteikumu </w:t>
            </w:r>
            <w:r w:rsidR="00DD16D1" w:rsidRPr="00CD7799">
              <w:t xml:space="preserve">projektā tiek </w:t>
            </w:r>
            <w:r w:rsidR="00927926" w:rsidRPr="00CD7799">
              <w:t>precizēta</w:t>
            </w:r>
            <w:r w:rsidR="00DD16D1" w:rsidRPr="00CD7799">
              <w:t xml:space="preserve"> kārtība, kādā</w:t>
            </w:r>
            <w:r w:rsidR="00927926" w:rsidRPr="00CD7799">
              <w:t xml:space="preserve"> institūcijas, valsts dibinātas augstskolas, zinātniskie institūti, pašvaldības, kapitālsabiedrības un ostas </w:t>
            </w:r>
            <w:r w:rsidR="00DD16D1" w:rsidRPr="00CD7799">
              <w:t xml:space="preserve">saskaņā ar 15.pielikumu sniedz </w:t>
            </w:r>
            <w:r w:rsidR="00927926" w:rsidRPr="00CD7799">
              <w:t>informāciju par izdevumiem atlīdzībai</w:t>
            </w:r>
            <w:r w:rsidR="00DD16D1" w:rsidRPr="00CD7799">
              <w:t xml:space="preserve"> un labo </w:t>
            </w:r>
            <w:r w:rsidR="00693B48" w:rsidRPr="00CD7799">
              <w:t xml:space="preserve">neprecīzi </w:t>
            </w:r>
            <w:r w:rsidR="00EF0010">
              <w:t>vai</w:t>
            </w:r>
            <w:r w:rsidR="00693B48" w:rsidRPr="00CD7799">
              <w:t xml:space="preserve"> </w:t>
            </w:r>
            <w:r w:rsidR="00DD16D1" w:rsidRPr="00CD7799">
              <w:t>kļūdaini sniegto informāciju.</w:t>
            </w:r>
            <w:r w:rsidR="00927926" w:rsidRPr="00CD7799">
              <w:t xml:space="preserve"> </w:t>
            </w:r>
          </w:p>
          <w:p w:rsidR="003C5CEA" w:rsidRPr="00CD7799" w:rsidRDefault="003C5CEA" w:rsidP="00DD16D1">
            <w:pPr>
              <w:pStyle w:val="naisf"/>
              <w:spacing w:before="0" w:beforeAutospacing="0" w:after="0" w:afterAutospacing="0"/>
              <w:ind w:firstLine="396"/>
              <w:jc w:val="both"/>
            </w:pPr>
            <w:r w:rsidRPr="00CD7799">
              <w:rPr>
                <w:iCs/>
              </w:rPr>
              <w:t>Noteikumu projekta punkti, kas regulē atlīdzības  izdevumu uzskaiti saskaņā ar 15.pielikumu, kā arī punkti, kas saistīti ar datu lauku izmaiņām  stājas spēkā 2013.gada 1.janvārī.</w:t>
            </w:r>
          </w:p>
        </w:tc>
      </w:tr>
      <w:tr w:rsidR="00D06959" w:rsidRPr="00D06959" w:rsidTr="00793890">
        <w:trPr>
          <w:trHeight w:val="476"/>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D06959" w:rsidRDefault="0070526D" w:rsidP="0070526D">
            <w:pPr>
              <w:spacing w:before="100" w:beforeAutospacing="1" w:after="100" w:afterAutospacing="1"/>
              <w:rPr>
                <w:rFonts w:eastAsia="Times New Roman" w:cs="Times New Roman"/>
                <w:sz w:val="24"/>
                <w:szCs w:val="24"/>
                <w:lang w:eastAsia="lv-LV"/>
              </w:rPr>
            </w:pPr>
            <w:r w:rsidRPr="00D06959">
              <w:rPr>
                <w:rFonts w:eastAsia="Times New Roman" w:cs="Times New Roman"/>
                <w:sz w:val="24"/>
                <w:szCs w:val="24"/>
                <w:lang w:eastAsia="lv-LV"/>
              </w:rPr>
              <w:lastRenderedPageBreak/>
              <w:t> 5.</w:t>
            </w:r>
          </w:p>
        </w:tc>
        <w:tc>
          <w:tcPr>
            <w:tcW w:w="2733" w:type="dxa"/>
            <w:tcBorders>
              <w:top w:val="outset" w:sz="6" w:space="0" w:color="auto"/>
              <w:left w:val="outset" w:sz="6" w:space="0" w:color="auto"/>
              <w:bottom w:val="outset" w:sz="6" w:space="0" w:color="auto"/>
              <w:right w:val="outset" w:sz="6" w:space="0" w:color="auto"/>
            </w:tcBorders>
            <w:hideMark/>
          </w:tcPr>
          <w:p w:rsidR="0070526D" w:rsidRPr="00D06959" w:rsidRDefault="0070526D" w:rsidP="0070526D">
            <w:pPr>
              <w:spacing w:before="100" w:beforeAutospacing="1" w:after="100" w:afterAutospacing="1"/>
              <w:rPr>
                <w:rFonts w:eastAsia="Times New Roman" w:cs="Times New Roman"/>
                <w:sz w:val="24"/>
                <w:szCs w:val="24"/>
                <w:lang w:eastAsia="lv-LV"/>
              </w:rPr>
            </w:pPr>
            <w:r w:rsidRPr="00D06959">
              <w:rPr>
                <w:rFonts w:eastAsia="Times New Roman" w:cs="Times New Roman"/>
                <w:sz w:val="24"/>
                <w:szCs w:val="24"/>
                <w:lang w:eastAsia="lv-LV"/>
              </w:rPr>
              <w:t> Projekta izstrādē iesaistītās institūcijas</w:t>
            </w:r>
          </w:p>
        </w:tc>
        <w:tc>
          <w:tcPr>
            <w:tcW w:w="6379" w:type="dxa"/>
            <w:tcBorders>
              <w:top w:val="outset" w:sz="6" w:space="0" w:color="auto"/>
              <w:left w:val="outset" w:sz="6" w:space="0" w:color="auto"/>
              <w:bottom w:val="outset" w:sz="6" w:space="0" w:color="auto"/>
              <w:right w:val="outset" w:sz="6" w:space="0" w:color="auto"/>
            </w:tcBorders>
            <w:hideMark/>
          </w:tcPr>
          <w:p w:rsidR="0070526D" w:rsidRPr="00D06959" w:rsidRDefault="0070526D" w:rsidP="00303E69">
            <w:pPr>
              <w:spacing w:before="100" w:beforeAutospacing="1" w:after="100" w:afterAutospacing="1"/>
              <w:rPr>
                <w:rFonts w:eastAsia="Times New Roman" w:cs="Times New Roman"/>
                <w:sz w:val="24"/>
                <w:szCs w:val="24"/>
                <w:lang w:eastAsia="lv-LV"/>
              </w:rPr>
            </w:pPr>
            <w:r w:rsidRPr="00D06959">
              <w:rPr>
                <w:rFonts w:eastAsia="Times New Roman" w:cs="Times New Roman"/>
                <w:sz w:val="24"/>
                <w:szCs w:val="24"/>
                <w:lang w:eastAsia="lv-LV"/>
              </w:rPr>
              <w:t> </w:t>
            </w:r>
            <w:r w:rsidR="00303E69" w:rsidRPr="00D06959">
              <w:rPr>
                <w:rFonts w:eastAsia="Times New Roman" w:cs="Times New Roman"/>
                <w:sz w:val="24"/>
                <w:szCs w:val="24"/>
                <w:lang w:eastAsia="lv-LV"/>
              </w:rPr>
              <w:t>Nav</w:t>
            </w:r>
          </w:p>
        </w:tc>
      </w:tr>
      <w:tr w:rsidR="00D06959" w:rsidRPr="00D06959" w:rsidTr="00793890">
        <w:trPr>
          <w:trHeight w:val="901"/>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D06959" w:rsidRDefault="0070526D" w:rsidP="0070526D">
            <w:pPr>
              <w:spacing w:before="100" w:beforeAutospacing="1" w:after="100" w:afterAutospacing="1"/>
              <w:rPr>
                <w:rFonts w:eastAsia="Times New Roman" w:cs="Times New Roman"/>
                <w:sz w:val="24"/>
                <w:szCs w:val="24"/>
                <w:lang w:eastAsia="lv-LV"/>
              </w:rPr>
            </w:pPr>
            <w:r w:rsidRPr="00D06959">
              <w:rPr>
                <w:rFonts w:eastAsia="Times New Roman" w:cs="Times New Roman"/>
                <w:sz w:val="24"/>
                <w:szCs w:val="24"/>
                <w:lang w:eastAsia="lv-LV"/>
              </w:rPr>
              <w:t> 6.</w:t>
            </w:r>
          </w:p>
        </w:tc>
        <w:tc>
          <w:tcPr>
            <w:tcW w:w="2733" w:type="dxa"/>
            <w:tcBorders>
              <w:top w:val="outset" w:sz="6" w:space="0" w:color="auto"/>
              <w:left w:val="outset" w:sz="6" w:space="0" w:color="auto"/>
              <w:bottom w:val="outset" w:sz="6" w:space="0" w:color="auto"/>
              <w:right w:val="outset" w:sz="6" w:space="0" w:color="auto"/>
            </w:tcBorders>
            <w:hideMark/>
          </w:tcPr>
          <w:p w:rsidR="0070526D" w:rsidRPr="00D06959" w:rsidRDefault="0070526D" w:rsidP="00CB589D">
            <w:pPr>
              <w:rPr>
                <w:rFonts w:eastAsia="Times New Roman" w:cs="Times New Roman"/>
                <w:sz w:val="24"/>
                <w:szCs w:val="24"/>
                <w:lang w:eastAsia="lv-LV"/>
              </w:rPr>
            </w:pPr>
            <w:r w:rsidRPr="00D06959">
              <w:rPr>
                <w:rFonts w:eastAsia="Times New Roman" w:cs="Times New Roman"/>
                <w:sz w:val="24"/>
                <w:szCs w:val="24"/>
                <w:lang w:eastAsia="lv-LV"/>
              </w:rPr>
              <w:t> Iemesli, kādēļ netika nodrošināta sabiedrības līdzdalība</w:t>
            </w:r>
          </w:p>
        </w:tc>
        <w:tc>
          <w:tcPr>
            <w:tcW w:w="6379" w:type="dxa"/>
            <w:tcBorders>
              <w:top w:val="outset" w:sz="6" w:space="0" w:color="auto"/>
              <w:left w:val="outset" w:sz="6" w:space="0" w:color="auto"/>
              <w:bottom w:val="outset" w:sz="6" w:space="0" w:color="auto"/>
              <w:right w:val="outset" w:sz="6" w:space="0" w:color="auto"/>
            </w:tcBorders>
            <w:hideMark/>
          </w:tcPr>
          <w:p w:rsidR="0070526D" w:rsidRPr="00D06959" w:rsidRDefault="00B52B42" w:rsidP="00B71B92">
            <w:pPr>
              <w:jc w:val="both"/>
              <w:rPr>
                <w:rFonts w:eastAsia="Times New Roman" w:cs="Times New Roman"/>
                <w:i/>
                <w:sz w:val="24"/>
                <w:szCs w:val="24"/>
                <w:lang w:eastAsia="lv-LV"/>
              </w:rPr>
            </w:pPr>
            <w:r w:rsidRPr="00D06959">
              <w:rPr>
                <w:rFonts w:eastAsia="Times New Roman" w:cs="Times New Roman"/>
                <w:sz w:val="24"/>
                <w:szCs w:val="24"/>
                <w:lang w:eastAsia="lv-LV"/>
              </w:rPr>
              <w:t>Noteikumu projekts attiecas tikai uz</w:t>
            </w:r>
            <w:r w:rsidR="00E24549" w:rsidRPr="00D06959">
              <w:rPr>
                <w:rFonts w:eastAsia="Times New Roman" w:cs="Times New Roman"/>
                <w:sz w:val="24"/>
                <w:szCs w:val="24"/>
                <w:lang w:eastAsia="lv-LV"/>
              </w:rPr>
              <w:t xml:space="preserve"> valsts un pašvaldību institūciju amatpersonām un darbiniekiem</w:t>
            </w:r>
            <w:r w:rsidRPr="00D06959">
              <w:rPr>
                <w:rFonts w:eastAsia="Times New Roman" w:cs="Times New Roman"/>
                <w:sz w:val="24"/>
                <w:szCs w:val="24"/>
                <w:lang w:eastAsia="lv-LV"/>
              </w:rPr>
              <w:t>, tādēļ sabiedrības līdzdalība noteikumu projekta izstrādē nebija nepieciešama.</w:t>
            </w:r>
          </w:p>
        </w:tc>
      </w:tr>
      <w:tr w:rsidR="00D06959" w:rsidRPr="00D06959" w:rsidTr="00793890">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D06959" w:rsidRDefault="0070526D" w:rsidP="0070526D">
            <w:pPr>
              <w:spacing w:before="100" w:beforeAutospacing="1" w:after="100" w:afterAutospacing="1"/>
              <w:rPr>
                <w:rFonts w:eastAsia="Times New Roman" w:cs="Times New Roman"/>
                <w:sz w:val="24"/>
                <w:szCs w:val="24"/>
                <w:lang w:eastAsia="lv-LV"/>
              </w:rPr>
            </w:pPr>
            <w:r w:rsidRPr="00D06959">
              <w:rPr>
                <w:rFonts w:eastAsia="Times New Roman" w:cs="Times New Roman"/>
                <w:sz w:val="24"/>
                <w:szCs w:val="24"/>
                <w:lang w:eastAsia="lv-LV"/>
              </w:rPr>
              <w:t> 7.</w:t>
            </w:r>
          </w:p>
        </w:tc>
        <w:tc>
          <w:tcPr>
            <w:tcW w:w="2733" w:type="dxa"/>
            <w:tcBorders>
              <w:top w:val="outset" w:sz="6" w:space="0" w:color="auto"/>
              <w:left w:val="outset" w:sz="6" w:space="0" w:color="auto"/>
              <w:bottom w:val="outset" w:sz="6" w:space="0" w:color="auto"/>
              <w:right w:val="outset" w:sz="6" w:space="0" w:color="auto"/>
            </w:tcBorders>
            <w:hideMark/>
          </w:tcPr>
          <w:p w:rsidR="0070526D" w:rsidRPr="00D06959" w:rsidRDefault="0070526D" w:rsidP="0070526D">
            <w:pPr>
              <w:spacing w:before="100" w:beforeAutospacing="1" w:after="100" w:afterAutospacing="1"/>
              <w:rPr>
                <w:rFonts w:eastAsia="Times New Roman" w:cs="Times New Roman"/>
                <w:sz w:val="24"/>
                <w:szCs w:val="24"/>
                <w:lang w:eastAsia="lv-LV"/>
              </w:rPr>
            </w:pPr>
            <w:r w:rsidRPr="00D06959">
              <w:rPr>
                <w:rFonts w:eastAsia="Times New Roman" w:cs="Times New Roman"/>
                <w:sz w:val="24"/>
                <w:szCs w:val="24"/>
                <w:lang w:eastAsia="lv-LV"/>
              </w:rPr>
              <w:t> Cita informācija</w:t>
            </w:r>
          </w:p>
        </w:tc>
        <w:tc>
          <w:tcPr>
            <w:tcW w:w="6379" w:type="dxa"/>
            <w:tcBorders>
              <w:top w:val="outset" w:sz="6" w:space="0" w:color="auto"/>
              <w:left w:val="outset" w:sz="6" w:space="0" w:color="auto"/>
              <w:bottom w:val="outset" w:sz="6" w:space="0" w:color="auto"/>
              <w:right w:val="outset" w:sz="6" w:space="0" w:color="auto"/>
            </w:tcBorders>
            <w:hideMark/>
          </w:tcPr>
          <w:p w:rsidR="0070526D" w:rsidRPr="00D06959" w:rsidRDefault="0070526D" w:rsidP="003E67CA">
            <w:pPr>
              <w:spacing w:before="100" w:beforeAutospacing="1" w:after="100" w:afterAutospacing="1"/>
              <w:rPr>
                <w:rFonts w:eastAsia="Times New Roman" w:cs="Times New Roman"/>
                <w:sz w:val="24"/>
                <w:szCs w:val="24"/>
                <w:lang w:eastAsia="lv-LV"/>
              </w:rPr>
            </w:pPr>
            <w:r w:rsidRPr="00D06959">
              <w:rPr>
                <w:rFonts w:eastAsia="Times New Roman" w:cs="Times New Roman"/>
                <w:sz w:val="24"/>
                <w:szCs w:val="24"/>
                <w:lang w:eastAsia="lv-LV"/>
              </w:rPr>
              <w:t> Nav</w:t>
            </w:r>
            <w:r w:rsidR="00D237F7" w:rsidRPr="00D06959">
              <w:rPr>
                <w:rFonts w:eastAsia="Times New Roman" w:cs="Times New Roman"/>
                <w:sz w:val="24"/>
                <w:szCs w:val="24"/>
                <w:lang w:eastAsia="lv-LV"/>
              </w:rPr>
              <w:t xml:space="preserve"> </w:t>
            </w:r>
          </w:p>
        </w:tc>
      </w:tr>
    </w:tbl>
    <w:p w:rsidR="0070526D" w:rsidRPr="00D06959" w:rsidRDefault="0070526D" w:rsidP="00115E82">
      <w:pPr>
        <w:rPr>
          <w:rFonts w:eastAsia="Times New Roman" w:cs="Times New Roman"/>
          <w:sz w:val="16"/>
          <w:szCs w:val="16"/>
          <w:lang w:eastAsia="lv-LV"/>
        </w:rPr>
      </w:pPr>
    </w:p>
    <w:tbl>
      <w:tblPr>
        <w:tblW w:w="9640"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
        <w:gridCol w:w="2755"/>
        <w:gridCol w:w="6364"/>
      </w:tblGrid>
      <w:tr w:rsidR="00D06959" w:rsidRPr="00D06959" w:rsidTr="008C160B">
        <w:trPr>
          <w:tblCellSpacing w:w="0" w:type="dxa"/>
        </w:trPr>
        <w:tc>
          <w:tcPr>
            <w:tcW w:w="9640" w:type="dxa"/>
            <w:gridSpan w:val="3"/>
            <w:tcBorders>
              <w:top w:val="outset" w:sz="6" w:space="0" w:color="auto"/>
              <w:left w:val="outset" w:sz="6" w:space="0" w:color="auto"/>
              <w:bottom w:val="outset" w:sz="6" w:space="0" w:color="auto"/>
              <w:right w:val="outset" w:sz="6" w:space="0" w:color="auto"/>
            </w:tcBorders>
            <w:vAlign w:val="center"/>
            <w:hideMark/>
          </w:tcPr>
          <w:p w:rsidR="00062334" w:rsidRPr="00D06959" w:rsidRDefault="0070526D" w:rsidP="0070526D">
            <w:pPr>
              <w:spacing w:before="100" w:beforeAutospacing="1" w:after="100" w:afterAutospacing="1"/>
              <w:rPr>
                <w:rFonts w:eastAsia="Times New Roman" w:cs="Times New Roman"/>
                <w:b/>
                <w:sz w:val="26"/>
                <w:szCs w:val="26"/>
                <w:lang w:eastAsia="lv-LV"/>
              </w:rPr>
            </w:pPr>
            <w:r w:rsidRPr="00D06959">
              <w:rPr>
                <w:rFonts w:eastAsia="Times New Roman" w:cs="Times New Roman"/>
                <w:b/>
                <w:sz w:val="26"/>
                <w:szCs w:val="26"/>
                <w:lang w:eastAsia="lv-LV"/>
              </w:rPr>
              <w:t> II. Tiesību akta projekta ietekme uz sabiedrību</w:t>
            </w:r>
          </w:p>
        </w:tc>
      </w:tr>
      <w:tr w:rsidR="00D06959" w:rsidRPr="00D06959" w:rsidTr="008C160B">
        <w:trPr>
          <w:trHeight w:val="276"/>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D06959" w:rsidRDefault="0070526D" w:rsidP="0070526D">
            <w:pPr>
              <w:spacing w:before="100" w:beforeAutospacing="1" w:after="100" w:afterAutospacing="1"/>
              <w:rPr>
                <w:rFonts w:eastAsia="Times New Roman" w:cs="Times New Roman"/>
                <w:sz w:val="24"/>
                <w:szCs w:val="24"/>
                <w:lang w:eastAsia="lv-LV"/>
              </w:rPr>
            </w:pPr>
            <w:r w:rsidRPr="00D06959">
              <w:rPr>
                <w:rFonts w:eastAsia="Times New Roman" w:cs="Times New Roman"/>
                <w:sz w:val="24"/>
                <w:szCs w:val="24"/>
                <w:lang w:eastAsia="lv-LV"/>
              </w:rPr>
              <w:t> 1.</w:t>
            </w:r>
          </w:p>
        </w:tc>
        <w:tc>
          <w:tcPr>
            <w:tcW w:w="2755" w:type="dxa"/>
            <w:tcBorders>
              <w:top w:val="outset" w:sz="6" w:space="0" w:color="auto"/>
              <w:left w:val="outset" w:sz="6" w:space="0" w:color="auto"/>
              <w:bottom w:val="outset" w:sz="6" w:space="0" w:color="auto"/>
              <w:right w:val="outset" w:sz="6" w:space="0" w:color="auto"/>
            </w:tcBorders>
            <w:hideMark/>
          </w:tcPr>
          <w:p w:rsidR="0070526D" w:rsidRPr="00D06959" w:rsidRDefault="0070526D" w:rsidP="0070526D">
            <w:pPr>
              <w:spacing w:before="100" w:beforeAutospacing="1" w:after="100" w:afterAutospacing="1"/>
              <w:rPr>
                <w:rFonts w:eastAsia="Times New Roman" w:cs="Times New Roman"/>
                <w:sz w:val="24"/>
                <w:szCs w:val="24"/>
                <w:lang w:eastAsia="lv-LV"/>
              </w:rPr>
            </w:pPr>
            <w:r w:rsidRPr="00D06959">
              <w:rPr>
                <w:rFonts w:eastAsia="Times New Roman" w:cs="Times New Roman"/>
                <w:sz w:val="24"/>
                <w:szCs w:val="24"/>
                <w:lang w:eastAsia="lv-LV"/>
              </w:rPr>
              <w:t xml:space="preserve"> Sabiedrības </w:t>
            </w:r>
            <w:proofErr w:type="spellStart"/>
            <w:r w:rsidRPr="00D06959">
              <w:rPr>
                <w:rFonts w:eastAsia="Times New Roman" w:cs="Times New Roman"/>
                <w:sz w:val="24"/>
                <w:szCs w:val="24"/>
                <w:lang w:eastAsia="lv-LV"/>
              </w:rPr>
              <w:t>mērķgrupa</w:t>
            </w:r>
            <w:proofErr w:type="spellEnd"/>
          </w:p>
        </w:tc>
        <w:tc>
          <w:tcPr>
            <w:tcW w:w="6364" w:type="dxa"/>
            <w:tcBorders>
              <w:top w:val="outset" w:sz="6" w:space="0" w:color="auto"/>
              <w:left w:val="outset" w:sz="6" w:space="0" w:color="auto"/>
              <w:bottom w:val="outset" w:sz="6" w:space="0" w:color="auto"/>
              <w:right w:val="outset" w:sz="6" w:space="0" w:color="auto"/>
            </w:tcBorders>
            <w:hideMark/>
          </w:tcPr>
          <w:p w:rsidR="0070526D" w:rsidRPr="00D06959" w:rsidRDefault="0070526D" w:rsidP="00B71B92">
            <w:pPr>
              <w:spacing w:before="100" w:beforeAutospacing="1" w:after="100" w:afterAutospacing="1"/>
              <w:jc w:val="both"/>
              <w:rPr>
                <w:rFonts w:eastAsia="Times New Roman" w:cs="Times New Roman"/>
                <w:sz w:val="24"/>
                <w:szCs w:val="24"/>
                <w:lang w:eastAsia="lv-LV"/>
              </w:rPr>
            </w:pPr>
            <w:r w:rsidRPr="00D06959">
              <w:rPr>
                <w:rFonts w:eastAsia="Times New Roman" w:cs="Times New Roman"/>
                <w:sz w:val="24"/>
                <w:szCs w:val="24"/>
                <w:lang w:eastAsia="lv-LV"/>
              </w:rPr>
              <w:t> </w:t>
            </w:r>
            <w:r w:rsidR="00E24549" w:rsidRPr="00D06959">
              <w:rPr>
                <w:rFonts w:eastAsia="Times New Roman" w:cs="Times New Roman"/>
                <w:sz w:val="24"/>
                <w:szCs w:val="24"/>
                <w:lang w:eastAsia="lv-LV"/>
              </w:rPr>
              <w:t>Valsts un pašvaldību institūciju amatpersonas un darbinieki.</w:t>
            </w:r>
          </w:p>
        </w:tc>
      </w:tr>
      <w:tr w:rsidR="00D06959" w:rsidRPr="00D06959" w:rsidTr="008C160B">
        <w:trPr>
          <w:trHeight w:val="523"/>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D06959" w:rsidRDefault="0070526D" w:rsidP="0070526D">
            <w:pPr>
              <w:spacing w:before="100" w:beforeAutospacing="1" w:after="100" w:afterAutospacing="1"/>
              <w:rPr>
                <w:rFonts w:eastAsia="Times New Roman" w:cs="Times New Roman"/>
                <w:sz w:val="24"/>
                <w:szCs w:val="24"/>
                <w:lang w:eastAsia="lv-LV"/>
              </w:rPr>
            </w:pPr>
            <w:r w:rsidRPr="00D06959">
              <w:rPr>
                <w:rFonts w:eastAsia="Times New Roman" w:cs="Times New Roman"/>
                <w:sz w:val="24"/>
                <w:szCs w:val="24"/>
                <w:lang w:eastAsia="lv-LV"/>
              </w:rPr>
              <w:t> 2.</w:t>
            </w:r>
          </w:p>
        </w:tc>
        <w:tc>
          <w:tcPr>
            <w:tcW w:w="2755" w:type="dxa"/>
            <w:tcBorders>
              <w:top w:val="outset" w:sz="6" w:space="0" w:color="auto"/>
              <w:left w:val="outset" w:sz="6" w:space="0" w:color="auto"/>
              <w:bottom w:val="outset" w:sz="6" w:space="0" w:color="auto"/>
              <w:right w:val="outset" w:sz="6" w:space="0" w:color="auto"/>
            </w:tcBorders>
            <w:hideMark/>
          </w:tcPr>
          <w:p w:rsidR="0070526D" w:rsidRPr="00D06959" w:rsidRDefault="0070526D" w:rsidP="0070526D">
            <w:pPr>
              <w:spacing w:before="100" w:beforeAutospacing="1" w:after="100" w:afterAutospacing="1"/>
              <w:rPr>
                <w:rFonts w:eastAsia="Times New Roman" w:cs="Times New Roman"/>
                <w:sz w:val="24"/>
                <w:szCs w:val="24"/>
                <w:lang w:eastAsia="lv-LV"/>
              </w:rPr>
            </w:pPr>
            <w:r w:rsidRPr="00D06959">
              <w:rPr>
                <w:rFonts w:eastAsia="Times New Roman" w:cs="Times New Roman"/>
                <w:sz w:val="24"/>
                <w:szCs w:val="24"/>
                <w:lang w:eastAsia="lv-LV"/>
              </w:rPr>
              <w:t xml:space="preserve"> Citas sabiedrības grupas (bez </w:t>
            </w:r>
            <w:proofErr w:type="spellStart"/>
            <w:r w:rsidRPr="00D06959">
              <w:rPr>
                <w:rFonts w:eastAsia="Times New Roman" w:cs="Times New Roman"/>
                <w:sz w:val="24"/>
                <w:szCs w:val="24"/>
                <w:lang w:eastAsia="lv-LV"/>
              </w:rPr>
              <w:t>mērķgrupas</w:t>
            </w:r>
            <w:proofErr w:type="spellEnd"/>
            <w:r w:rsidRPr="00D06959">
              <w:rPr>
                <w:rFonts w:eastAsia="Times New Roman" w:cs="Times New Roman"/>
                <w:sz w:val="24"/>
                <w:szCs w:val="24"/>
                <w:lang w:eastAsia="lv-LV"/>
              </w:rPr>
              <w:t>), kuras tiesiskais regulējums arī ietekmē vai varētu ietekmēt</w:t>
            </w:r>
          </w:p>
        </w:tc>
        <w:tc>
          <w:tcPr>
            <w:tcW w:w="6364" w:type="dxa"/>
            <w:tcBorders>
              <w:top w:val="outset" w:sz="6" w:space="0" w:color="auto"/>
              <w:left w:val="outset" w:sz="6" w:space="0" w:color="auto"/>
              <w:bottom w:val="outset" w:sz="6" w:space="0" w:color="auto"/>
              <w:right w:val="outset" w:sz="6" w:space="0" w:color="auto"/>
            </w:tcBorders>
            <w:hideMark/>
          </w:tcPr>
          <w:p w:rsidR="0070526D" w:rsidRPr="00D06959" w:rsidRDefault="0070526D" w:rsidP="007E6B54">
            <w:pPr>
              <w:spacing w:before="100" w:beforeAutospacing="1" w:after="100" w:afterAutospacing="1"/>
              <w:rPr>
                <w:rFonts w:eastAsia="Times New Roman" w:cs="Times New Roman"/>
                <w:sz w:val="24"/>
                <w:szCs w:val="24"/>
                <w:lang w:eastAsia="lv-LV"/>
              </w:rPr>
            </w:pPr>
            <w:r w:rsidRPr="00D06959">
              <w:rPr>
                <w:rFonts w:eastAsia="Times New Roman" w:cs="Times New Roman"/>
                <w:sz w:val="24"/>
                <w:szCs w:val="24"/>
                <w:lang w:eastAsia="lv-LV"/>
              </w:rPr>
              <w:t> </w:t>
            </w:r>
            <w:r w:rsidR="00E77C7F" w:rsidRPr="00D06959">
              <w:rPr>
                <w:rFonts w:eastAsia="Times New Roman" w:cs="Times New Roman"/>
                <w:sz w:val="24"/>
                <w:szCs w:val="24"/>
                <w:lang w:eastAsia="lv-LV"/>
              </w:rPr>
              <w:t>Projekts šo jomu neskar.</w:t>
            </w:r>
          </w:p>
        </w:tc>
      </w:tr>
      <w:tr w:rsidR="00D06959" w:rsidRPr="00D06959" w:rsidTr="008C160B">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D06959" w:rsidRDefault="0070526D" w:rsidP="0070526D">
            <w:pPr>
              <w:spacing w:before="100" w:beforeAutospacing="1" w:after="100" w:afterAutospacing="1"/>
              <w:rPr>
                <w:rFonts w:eastAsia="Times New Roman" w:cs="Times New Roman"/>
                <w:sz w:val="24"/>
                <w:szCs w:val="24"/>
                <w:lang w:eastAsia="lv-LV"/>
              </w:rPr>
            </w:pPr>
            <w:r w:rsidRPr="00D06959">
              <w:rPr>
                <w:rFonts w:eastAsia="Times New Roman" w:cs="Times New Roman"/>
                <w:sz w:val="24"/>
                <w:szCs w:val="24"/>
                <w:lang w:eastAsia="lv-LV"/>
              </w:rPr>
              <w:t> 3.</w:t>
            </w:r>
          </w:p>
        </w:tc>
        <w:tc>
          <w:tcPr>
            <w:tcW w:w="2755" w:type="dxa"/>
            <w:tcBorders>
              <w:top w:val="outset" w:sz="6" w:space="0" w:color="auto"/>
              <w:left w:val="outset" w:sz="6" w:space="0" w:color="auto"/>
              <w:bottom w:val="outset" w:sz="6" w:space="0" w:color="auto"/>
              <w:right w:val="outset" w:sz="6" w:space="0" w:color="auto"/>
            </w:tcBorders>
            <w:hideMark/>
          </w:tcPr>
          <w:p w:rsidR="0070526D" w:rsidRPr="00D06959" w:rsidRDefault="0070526D" w:rsidP="0070526D">
            <w:pPr>
              <w:spacing w:before="100" w:beforeAutospacing="1" w:after="100" w:afterAutospacing="1"/>
              <w:rPr>
                <w:rFonts w:eastAsia="Times New Roman" w:cs="Times New Roman"/>
                <w:sz w:val="24"/>
                <w:szCs w:val="24"/>
                <w:lang w:eastAsia="lv-LV"/>
              </w:rPr>
            </w:pPr>
            <w:r w:rsidRPr="00D06959">
              <w:rPr>
                <w:rFonts w:eastAsia="Times New Roman" w:cs="Times New Roman"/>
                <w:sz w:val="24"/>
                <w:szCs w:val="24"/>
                <w:lang w:eastAsia="lv-LV"/>
              </w:rPr>
              <w:t> Tiesiskā regulējuma finansiālā ietekme</w:t>
            </w:r>
          </w:p>
        </w:tc>
        <w:tc>
          <w:tcPr>
            <w:tcW w:w="6364" w:type="dxa"/>
            <w:tcBorders>
              <w:top w:val="outset" w:sz="6" w:space="0" w:color="auto"/>
              <w:left w:val="outset" w:sz="6" w:space="0" w:color="auto"/>
              <w:bottom w:val="outset" w:sz="6" w:space="0" w:color="auto"/>
              <w:right w:val="outset" w:sz="6" w:space="0" w:color="auto"/>
            </w:tcBorders>
            <w:hideMark/>
          </w:tcPr>
          <w:p w:rsidR="0070526D" w:rsidRPr="00D06959" w:rsidRDefault="00E77C7F" w:rsidP="00C030E6">
            <w:pPr>
              <w:spacing w:before="100" w:beforeAutospacing="1" w:after="100" w:afterAutospacing="1"/>
              <w:jc w:val="both"/>
              <w:rPr>
                <w:rFonts w:eastAsia="Times New Roman" w:cs="Times New Roman"/>
                <w:sz w:val="24"/>
                <w:szCs w:val="24"/>
                <w:lang w:eastAsia="lv-LV"/>
              </w:rPr>
            </w:pPr>
            <w:r w:rsidRPr="00D06959">
              <w:rPr>
                <w:rFonts w:eastAsia="Times New Roman" w:cs="Times New Roman"/>
                <w:sz w:val="24"/>
                <w:szCs w:val="24"/>
                <w:lang w:eastAsia="lv-LV"/>
              </w:rPr>
              <w:t>Projekts šo jomu neskar.</w:t>
            </w:r>
          </w:p>
        </w:tc>
      </w:tr>
      <w:tr w:rsidR="00D06959" w:rsidRPr="00D06959" w:rsidTr="008C160B">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D06959" w:rsidRDefault="0070526D" w:rsidP="0070526D">
            <w:pPr>
              <w:spacing w:before="100" w:beforeAutospacing="1" w:after="100" w:afterAutospacing="1"/>
              <w:rPr>
                <w:rFonts w:eastAsia="Times New Roman" w:cs="Times New Roman"/>
                <w:sz w:val="24"/>
                <w:szCs w:val="24"/>
                <w:lang w:eastAsia="lv-LV"/>
              </w:rPr>
            </w:pPr>
            <w:r w:rsidRPr="00D06959">
              <w:rPr>
                <w:rFonts w:eastAsia="Times New Roman" w:cs="Times New Roman"/>
                <w:sz w:val="24"/>
                <w:szCs w:val="24"/>
                <w:lang w:eastAsia="lv-LV"/>
              </w:rPr>
              <w:t> 4.</w:t>
            </w:r>
          </w:p>
        </w:tc>
        <w:tc>
          <w:tcPr>
            <w:tcW w:w="2755" w:type="dxa"/>
            <w:tcBorders>
              <w:top w:val="outset" w:sz="6" w:space="0" w:color="auto"/>
              <w:left w:val="outset" w:sz="6" w:space="0" w:color="auto"/>
              <w:bottom w:val="outset" w:sz="6" w:space="0" w:color="auto"/>
              <w:right w:val="outset" w:sz="6" w:space="0" w:color="auto"/>
            </w:tcBorders>
            <w:hideMark/>
          </w:tcPr>
          <w:p w:rsidR="0070526D" w:rsidRPr="00D06959" w:rsidRDefault="0070526D" w:rsidP="0070526D">
            <w:pPr>
              <w:spacing w:before="100" w:beforeAutospacing="1" w:after="100" w:afterAutospacing="1"/>
              <w:rPr>
                <w:rFonts w:eastAsia="Times New Roman" w:cs="Times New Roman"/>
                <w:sz w:val="24"/>
                <w:szCs w:val="24"/>
                <w:lang w:eastAsia="lv-LV"/>
              </w:rPr>
            </w:pPr>
            <w:r w:rsidRPr="00D06959">
              <w:rPr>
                <w:rFonts w:eastAsia="Times New Roman" w:cs="Times New Roman"/>
                <w:sz w:val="24"/>
                <w:szCs w:val="24"/>
                <w:lang w:eastAsia="lv-LV"/>
              </w:rPr>
              <w:t> Tiesiskā regulējuma nefinansiālā ietekme</w:t>
            </w:r>
          </w:p>
        </w:tc>
        <w:tc>
          <w:tcPr>
            <w:tcW w:w="6364" w:type="dxa"/>
            <w:tcBorders>
              <w:top w:val="outset" w:sz="6" w:space="0" w:color="auto"/>
              <w:left w:val="outset" w:sz="6" w:space="0" w:color="auto"/>
              <w:bottom w:val="outset" w:sz="6" w:space="0" w:color="auto"/>
              <w:right w:val="outset" w:sz="6" w:space="0" w:color="auto"/>
            </w:tcBorders>
            <w:hideMark/>
          </w:tcPr>
          <w:p w:rsidR="0070526D" w:rsidRPr="00D06959" w:rsidRDefault="0070526D" w:rsidP="00D90AC4">
            <w:pPr>
              <w:spacing w:before="100" w:beforeAutospacing="1" w:after="100" w:afterAutospacing="1"/>
              <w:rPr>
                <w:rFonts w:eastAsia="Times New Roman" w:cs="Times New Roman"/>
                <w:sz w:val="24"/>
                <w:szCs w:val="24"/>
                <w:lang w:eastAsia="lv-LV"/>
              </w:rPr>
            </w:pPr>
            <w:r w:rsidRPr="00D06959">
              <w:rPr>
                <w:rFonts w:eastAsia="Times New Roman" w:cs="Times New Roman"/>
                <w:sz w:val="24"/>
                <w:szCs w:val="24"/>
                <w:lang w:eastAsia="lv-LV"/>
              </w:rPr>
              <w:t> </w:t>
            </w:r>
            <w:r w:rsidR="00E77C7F" w:rsidRPr="00D06959">
              <w:rPr>
                <w:rFonts w:eastAsia="Times New Roman" w:cs="Times New Roman"/>
                <w:sz w:val="24"/>
                <w:szCs w:val="24"/>
                <w:lang w:eastAsia="lv-LV"/>
              </w:rPr>
              <w:t>Projekts šo jomu neskar.</w:t>
            </w:r>
          </w:p>
        </w:tc>
      </w:tr>
      <w:tr w:rsidR="00D06959" w:rsidRPr="00D06959" w:rsidTr="008C160B">
        <w:trPr>
          <w:trHeight w:val="531"/>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D06959" w:rsidRDefault="0070526D" w:rsidP="0070526D">
            <w:pPr>
              <w:spacing w:before="100" w:beforeAutospacing="1" w:after="100" w:afterAutospacing="1"/>
              <w:rPr>
                <w:rFonts w:eastAsia="Times New Roman" w:cs="Times New Roman"/>
                <w:sz w:val="24"/>
                <w:szCs w:val="24"/>
                <w:lang w:eastAsia="lv-LV"/>
              </w:rPr>
            </w:pPr>
            <w:r w:rsidRPr="00D06959">
              <w:rPr>
                <w:rFonts w:eastAsia="Times New Roman" w:cs="Times New Roman"/>
                <w:sz w:val="24"/>
                <w:szCs w:val="24"/>
                <w:lang w:eastAsia="lv-LV"/>
              </w:rPr>
              <w:t> 5.</w:t>
            </w:r>
          </w:p>
        </w:tc>
        <w:tc>
          <w:tcPr>
            <w:tcW w:w="2755" w:type="dxa"/>
            <w:tcBorders>
              <w:top w:val="outset" w:sz="6" w:space="0" w:color="auto"/>
              <w:left w:val="outset" w:sz="6" w:space="0" w:color="auto"/>
              <w:bottom w:val="outset" w:sz="6" w:space="0" w:color="auto"/>
              <w:right w:val="outset" w:sz="6" w:space="0" w:color="auto"/>
            </w:tcBorders>
            <w:hideMark/>
          </w:tcPr>
          <w:p w:rsidR="0070526D" w:rsidRPr="00D06959" w:rsidRDefault="0070526D" w:rsidP="0070526D">
            <w:pPr>
              <w:spacing w:before="100" w:beforeAutospacing="1" w:after="100" w:afterAutospacing="1"/>
              <w:rPr>
                <w:rFonts w:eastAsia="Times New Roman" w:cs="Times New Roman"/>
                <w:sz w:val="24"/>
                <w:szCs w:val="24"/>
                <w:lang w:eastAsia="lv-LV"/>
              </w:rPr>
            </w:pPr>
            <w:r w:rsidRPr="00D06959">
              <w:rPr>
                <w:rFonts w:eastAsia="Times New Roman" w:cs="Times New Roman"/>
                <w:sz w:val="24"/>
                <w:szCs w:val="24"/>
                <w:lang w:eastAsia="lv-LV"/>
              </w:rPr>
              <w:t> Administratīvās procedūras raksturojums</w:t>
            </w:r>
          </w:p>
        </w:tc>
        <w:tc>
          <w:tcPr>
            <w:tcW w:w="6364" w:type="dxa"/>
            <w:tcBorders>
              <w:top w:val="outset" w:sz="6" w:space="0" w:color="auto"/>
              <w:left w:val="outset" w:sz="6" w:space="0" w:color="auto"/>
              <w:bottom w:val="outset" w:sz="6" w:space="0" w:color="auto"/>
              <w:right w:val="outset" w:sz="6" w:space="0" w:color="auto"/>
            </w:tcBorders>
            <w:hideMark/>
          </w:tcPr>
          <w:p w:rsidR="0070526D" w:rsidRPr="00D06959" w:rsidRDefault="0070526D" w:rsidP="00D90AC4">
            <w:pPr>
              <w:spacing w:before="100" w:beforeAutospacing="1" w:after="100" w:afterAutospacing="1"/>
              <w:rPr>
                <w:rFonts w:eastAsia="Times New Roman" w:cs="Times New Roman"/>
                <w:sz w:val="24"/>
                <w:szCs w:val="24"/>
                <w:lang w:eastAsia="lv-LV"/>
              </w:rPr>
            </w:pPr>
            <w:r w:rsidRPr="00D06959">
              <w:rPr>
                <w:rFonts w:eastAsia="Times New Roman" w:cs="Times New Roman"/>
                <w:sz w:val="24"/>
                <w:szCs w:val="24"/>
                <w:lang w:eastAsia="lv-LV"/>
              </w:rPr>
              <w:t> </w:t>
            </w:r>
            <w:r w:rsidR="00E77C7F" w:rsidRPr="00D06959">
              <w:rPr>
                <w:rFonts w:eastAsia="Times New Roman" w:cs="Times New Roman"/>
                <w:sz w:val="24"/>
                <w:szCs w:val="24"/>
                <w:lang w:eastAsia="lv-LV"/>
              </w:rPr>
              <w:t>Projekts šo jomu neskar.</w:t>
            </w:r>
          </w:p>
        </w:tc>
      </w:tr>
      <w:tr w:rsidR="00D06959" w:rsidRPr="00D06959" w:rsidTr="008C160B">
        <w:trPr>
          <w:trHeight w:val="35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D06959" w:rsidRDefault="0070526D" w:rsidP="0070526D">
            <w:pPr>
              <w:spacing w:before="100" w:beforeAutospacing="1" w:after="100" w:afterAutospacing="1"/>
              <w:rPr>
                <w:rFonts w:eastAsia="Times New Roman" w:cs="Times New Roman"/>
                <w:sz w:val="24"/>
                <w:szCs w:val="24"/>
                <w:lang w:eastAsia="lv-LV"/>
              </w:rPr>
            </w:pPr>
            <w:r w:rsidRPr="00D06959">
              <w:rPr>
                <w:rFonts w:eastAsia="Times New Roman" w:cs="Times New Roman"/>
                <w:sz w:val="24"/>
                <w:szCs w:val="24"/>
                <w:lang w:eastAsia="lv-LV"/>
              </w:rPr>
              <w:lastRenderedPageBreak/>
              <w:t> 6.</w:t>
            </w:r>
          </w:p>
        </w:tc>
        <w:tc>
          <w:tcPr>
            <w:tcW w:w="2755" w:type="dxa"/>
            <w:tcBorders>
              <w:top w:val="outset" w:sz="6" w:space="0" w:color="auto"/>
              <w:left w:val="outset" w:sz="6" w:space="0" w:color="auto"/>
              <w:bottom w:val="outset" w:sz="6" w:space="0" w:color="auto"/>
              <w:right w:val="outset" w:sz="6" w:space="0" w:color="auto"/>
            </w:tcBorders>
            <w:hideMark/>
          </w:tcPr>
          <w:p w:rsidR="0070526D" w:rsidRPr="00D06959" w:rsidRDefault="0070526D" w:rsidP="0070526D">
            <w:pPr>
              <w:spacing w:before="100" w:beforeAutospacing="1" w:after="100" w:afterAutospacing="1"/>
              <w:rPr>
                <w:rFonts w:eastAsia="Times New Roman" w:cs="Times New Roman"/>
                <w:sz w:val="24"/>
                <w:szCs w:val="24"/>
                <w:lang w:eastAsia="lv-LV"/>
              </w:rPr>
            </w:pPr>
            <w:r w:rsidRPr="00D06959">
              <w:rPr>
                <w:rFonts w:eastAsia="Times New Roman" w:cs="Times New Roman"/>
                <w:sz w:val="24"/>
                <w:szCs w:val="24"/>
                <w:lang w:eastAsia="lv-LV"/>
              </w:rPr>
              <w:t> Administratīvo izmaksu monetārs novērtējums</w:t>
            </w:r>
          </w:p>
        </w:tc>
        <w:tc>
          <w:tcPr>
            <w:tcW w:w="6364" w:type="dxa"/>
            <w:tcBorders>
              <w:top w:val="outset" w:sz="6" w:space="0" w:color="auto"/>
              <w:left w:val="outset" w:sz="6" w:space="0" w:color="auto"/>
              <w:bottom w:val="outset" w:sz="6" w:space="0" w:color="auto"/>
              <w:right w:val="outset" w:sz="6" w:space="0" w:color="auto"/>
            </w:tcBorders>
            <w:hideMark/>
          </w:tcPr>
          <w:p w:rsidR="0070526D" w:rsidRPr="00D06959" w:rsidRDefault="0070526D" w:rsidP="006D3764">
            <w:pPr>
              <w:spacing w:before="100" w:beforeAutospacing="1" w:after="100" w:afterAutospacing="1"/>
              <w:rPr>
                <w:rFonts w:eastAsia="Times New Roman" w:cs="Times New Roman"/>
                <w:sz w:val="24"/>
                <w:szCs w:val="24"/>
                <w:lang w:eastAsia="lv-LV"/>
              </w:rPr>
            </w:pPr>
            <w:r w:rsidRPr="00D06959">
              <w:rPr>
                <w:rFonts w:eastAsia="Times New Roman" w:cs="Times New Roman"/>
                <w:sz w:val="24"/>
                <w:szCs w:val="24"/>
                <w:lang w:eastAsia="lv-LV"/>
              </w:rPr>
              <w:t> </w:t>
            </w:r>
            <w:r w:rsidR="00E77C7F" w:rsidRPr="00D06959">
              <w:rPr>
                <w:rFonts w:eastAsia="Times New Roman" w:cs="Times New Roman"/>
                <w:sz w:val="24"/>
                <w:szCs w:val="24"/>
                <w:lang w:eastAsia="lv-LV"/>
              </w:rPr>
              <w:t>Projekts šo jomu neskar.</w:t>
            </w:r>
          </w:p>
        </w:tc>
      </w:tr>
      <w:tr w:rsidR="00D06959" w:rsidRPr="00D06959" w:rsidTr="008C160B">
        <w:trPr>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D06959" w:rsidRDefault="0070526D" w:rsidP="00115E82">
            <w:pPr>
              <w:rPr>
                <w:rFonts w:eastAsia="Times New Roman" w:cs="Times New Roman"/>
                <w:sz w:val="24"/>
                <w:szCs w:val="24"/>
                <w:lang w:eastAsia="lv-LV"/>
              </w:rPr>
            </w:pPr>
            <w:r w:rsidRPr="00D06959">
              <w:rPr>
                <w:rFonts w:eastAsia="Times New Roman" w:cs="Times New Roman"/>
                <w:sz w:val="24"/>
                <w:szCs w:val="24"/>
                <w:lang w:eastAsia="lv-LV"/>
              </w:rPr>
              <w:t> 7.</w:t>
            </w:r>
          </w:p>
        </w:tc>
        <w:tc>
          <w:tcPr>
            <w:tcW w:w="2755" w:type="dxa"/>
            <w:tcBorders>
              <w:top w:val="outset" w:sz="6" w:space="0" w:color="auto"/>
              <w:left w:val="outset" w:sz="6" w:space="0" w:color="auto"/>
              <w:bottom w:val="outset" w:sz="6" w:space="0" w:color="auto"/>
              <w:right w:val="outset" w:sz="6" w:space="0" w:color="auto"/>
            </w:tcBorders>
            <w:hideMark/>
          </w:tcPr>
          <w:p w:rsidR="0070526D" w:rsidRPr="00D06959" w:rsidRDefault="0070526D" w:rsidP="00115E82">
            <w:pPr>
              <w:rPr>
                <w:rFonts w:eastAsia="Times New Roman" w:cs="Times New Roman"/>
                <w:sz w:val="24"/>
                <w:szCs w:val="24"/>
                <w:lang w:eastAsia="lv-LV"/>
              </w:rPr>
            </w:pPr>
            <w:r w:rsidRPr="00D06959">
              <w:rPr>
                <w:rFonts w:eastAsia="Times New Roman" w:cs="Times New Roman"/>
                <w:sz w:val="24"/>
                <w:szCs w:val="24"/>
                <w:lang w:eastAsia="lv-LV"/>
              </w:rPr>
              <w:t> Cita informācija</w:t>
            </w:r>
          </w:p>
        </w:tc>
        <w:tc>
          <w:tcPr>
            <w:tcW w:w="6364" w:type="dxa"/>
            <w:tcBorders>
              <w:top w:val="outset" w:sz="6" w:space="0" w:color="auto"/>
              <w:left w:val="outset" w:sz="6" w:space="0" w:color="auto"/>
              <w:bottom w:val="outset" w:sz="6" w:space="0" w:color="auto"/>
              <w:right w:val="outset" w:sz="6" w:space="0" w:color="auto"/>
            </w:tcBorders>
            <w:hideMark/>
          </w:tcPr>
          <w:p w:rsidR="0070526D" w:rsidRPr="00D06959" w:rsidRDefault="0070526D" w:rsidP="005E039A">
            <w:pPr>
              <w:rPr>
                <w:rFonts w:eastAsia="Times New Roman" w:cs="Times New Roman"/>
                <w:sz w:val="24"/>
                <w:szCs w:val="24"/>
                <w:lang w:eastAsia="lv-LV"/>
              </w:rPr>
            </w:pPr>
            <w:r w:rsidRPr="00D06959">
              <w:rPr>
                <w:rFonts w:eastAsia="Times New Roman" w:cs="Times New Roman"/>
                <w:sz w:val="24"/>
                <w:szCs w:val="24"/>
                <w:lang w:eastAsia="lv-LV"/>
              </w:rPr>
              <w:t> Nav</w:t>
            </w:r>
            <w:r w:rsidR="00D237F7" w:rsidRPr="00D06959">
              <w:rPr>
                <w:rFonts w:eastAsia="Times New Roman" w:cs="Times New Roman"/>
                <w:sz w:val="24"/>
                <w:szCs w:val="24"/>
                <w:lang w:eastAsia="lv-LV"/>
              </w:rPr>
              <w:t xml:space="preserve"> </w:t>
            </w:r>
          </w:p>
        </w:tc>
      </w:tr>
    </w:tbl>
    <w:p w:rsidR="0089697E" w:rsidRPr="00D06959" w:rsidRDefault="0070526D" w:rsidP="00115E82">
      <w:pPr>
        <w:rPr>
          <w:rFonts w:eastAsia="Times New Roman" w:cs="Times New Roman"/>
          <w:sz w:val="16"/>
          <w:szCs w:val="16"/>
          <w:lang w:eastAsia="lv-LV"/>
        </w:rPr>
      </w:pPr>
      <w:r w:rsidRPr="00D06959">
        <w:rPr>
          <w:rFonts w:eastAsia="Times New Roman" w:cs="Times New Roman"/>
          <w:sz w:val="20"/>
          <w:szCs w:val="20"/>
          <w:lang w:eastAsia="lv-LV"/>
        </w:rPr>
        <w:t> </w:t>
      </w:r>
    </w:p>
    <w:p w:rsidR="0070526D" w:rsidRPr="00D06959" w:rsidRDefault="0070526D" w:rsidP="00115E82">
      <w:pPr>
        <w:rPr>
          <w:rFonts w:eastAsia="Times New Roman" w:cs="Times New Roman"/>
          <w:sz w:val="26"/>
          <w:szCs w:val="26"/>
          <w:lang w:eastAsia="lv-LV"/>
        </w:rPr>
      </w:pPr>
      <w:r w:rsidRPr="00D06959">
        <w:rPr>
          <w:rFonts w:eastAsia="Times New Roman" w:cs="Times New Roman"/>
          <w:i/>
          <w:iCs/>
          <w:sz w:val="26"/>
          <w:szCs w:val="26"/>
          <w:lang w:eastAsia="lv-LV"/>
        </w:rPr>
        <w:t> </w:t>
      </w:r>
      <w:r w:rsidR="009C7CB7" w:rsidRPr="00D06959">
        <w:rPr>
          <w:rFonts w:eastAsia="Times New Roman" w:cs="Times New Roman"/>
          <w:i/>
          <w:iCs/>
          <w:sz w:val="26"/>
          <w:szCs w:val="26"/>
          <w:lang w:eastAsia="lv-LV"/>
        </w:rPr>
        <w:t>Anotācijas III, IV, V</w:t>
      </w:r>
      <w:r w:rsidR="009267DF" w:rsidRPr="00D06959">
        <w:rPr>
          <w:rFonts w:eastAsia="Times New Roman" w:cs="Times New Roman"/>
          <w:i/>
          <w:iCs/>
          <w:sz w:val="26"/>
          <w:szCs w:val="26"/>
          <w:lang w:eastAsia="lv-LV"/>
        </w:rPr>
        <w:t xml:space="preserve">, VI, VII </w:t>
      </w:r>
      <w:r w:rsidR="00E77C7F" w:rsidRPr="00D06959">
        <w:rPr>
          <w:rFonts w:eastAsia="Times New Roman" w:cs="Times New Roman"/>
          <w:i/>
          <w:iCs/>
          <w:sz w:val="26"/>
          <w:szCs w:val="26"/>
          <w:lang w:eastAsia="lv-LV"/>
        </w:rPr>
        <w:t>sadaļa</w:t>
      </w:r>
      <w:r w:rsidR="00F50272" w:rsidRPr="00D06959">
        <w:rPr>
          <w:rFonts w:eastAsia="Times New Roman" w:cs="Times New Roman"/>
          <w:i/>
          <w:iCs/>
          <w:sz w:val="26"/>
          <w:szCs w:val="26"/>
          <w:lang w:eastAsia="lv-LV"/>
        </w:rPr>
        <w:t xml:space="preserve"> – </w:t>
      </w:r>
      <w:r w:rsidR="00E77C7F" w:rsidRPr="00D06959">
        <w:rPr>
          <w:rFonts w:eastAsia="Times New Roman" w:cs="Times New Roman"/>
          <w:i/>
          <w:sz w:val="24"/>
          <w:szCs w:val="24"/>
          <w:lang w:eastAsia="lv-LV"/>
        </w:rPr>
        <w:t>projekt</w:t>
      </w:r>
      <w:r w:rsidR="00F50272" w:rsidRPr="00D06959">
        <w:rPr>
          <w:rFonts w:eastAsia="Times New Roman" w:cs="Times New Roman"/>
          <w:i/>
          <w:sz w:val="24"/>
          <w:szCs w:val="24"/>
          <w:lang w:eastAsia="lv-LV"/>
        </w:rPr>
        <w:t xml:space="preserve">s </w:t>
      </w:r>
      <w:r w:rsidR="00E77C7F" w:rsidRPr="00D06959">
        <w:rPr>
          <w:rFonts w:eastAsia="Times New Roman" w:cs="Times New Roman"/>
          <w:i/>
          <w:sz w:val="24"/>
          <w:szCs w:val="24"/>
          <w:lang w:eastAsia="lv-LV"/>
        </w:rPr>
        <w:t>šo jomu neskar</w:t>
      </w:r>
      <w:r w:rsidR="009C7CB7" w:rsidRPr="00D06959">
        <w:rPr>
          <w:rFonts w:eastAsia="Times New Roman" w:cs="Times New Roman"/>
          <w:i/>
          <w:sz w:val="24"/>
          <w:szCs w:val="24"/>
          <w:lang w:eastAsia="lv-LV"/>
        </w:rPr>
        <w:t>.</w:t>
      </w:r>
    </w:p>
    <w:p w:rsidR="00F025CE" w:rsidRPr="00D06959" w:rsidRDefault="0070526D" w:rsidP="00935378">
      <w:pPr>
        <w:rPr>
          <w:rFonts w:eastAsia="Times New Roman" w:cs="Times New Roman"/>
          <w:sz w:val="26"/>
          <w:szCs w:val="26"/>
          <w:lang w:eastAsia="lv-LV"/>
        </w:rPr>
      </w:pPr>
      <w:r w:rsidRPr="00D06959">
        <w:rPr>
          <w:rFonts w:eastAsia="Times New Roman" w:cs="Times New Roman"/>
          <w:sz w:val="26"/>
          <w:szCs w:val="26"/>
          <w:lang w:eastAsia="lv-LV"/>
        </w:rPr>
        <w:t> </w:t>
      </w:r>
    </w:p>
    <w:p w:rsidR="00702BF0" w:rsidRPr="00D06959" w:rsidRDefault="00702BF0" w:rsidP="00935378">
      <w:pPr>
        <w:rPr>
          <w:sz w:val="26"/>
          <w:szCs w:val="26"/>
        </w:rPr>
      </w:pPr>
    </w:p>
    <w:p w:rsidR="00EF1C47" w:rsidRPr="00D06959" w:rsidRDefault="00EF1C47" w:rsidP="00A14139">
      <w:pPr>
        <w:pStyle w:val="naisf"/>
        <w:spacing w:before="0" w:beforeAutospacing="0" w:after="0" w:afterAutospacing="0"/>
        <w:ind w:left="6946" w:hanging="6946"/>
        <w:rPr>
          <w:strike/>
          <w:sz w:val="28"/>
          <w:szCs w:val="28"/>
        </w:rPr>
      </w:pPr>
      <w:r w:rsidRPr="00D06959">
        <w:rPr>
          <w:sz w:val="28"/>
          <w:szCs w:val="28"/>
        </w:rPr>
        <w:t>Finanšu ministr</w:t>
      </w:r>
      <w:r w:rsidR="00A14139" w:rsidRPr="00D06959">
        <w:rPr>
          <w:sz w:val="28"/>
          <w:szCs w:val="28"/>
        </w:rPr>
        <w:t>s</w:t>
      </w:r>
      <w:r w:rsidR="00A14139" w:rsidRPr="00D06959">
        <w:rPr>
          <w:sz w:val="28"/>
          <w:szCs w:val="28"/>
        </w:rPr>
        <w:tab/>
        <w:t>A.Vilks</w:t>
      </w:r>
    </w:p>
    <w:p w:rsidR="00CB589D" w:rsidRPr="00D06959" w:rsidRDefault="00CB589D" w:rsidP="00935378">
      <w:pPr>
        <w:rPr>
          <w:sz w:val="26"/>
          <w:szCs w:val="26"/>
        </w:rPr>
      </w:pPr>
    </w:p>
    <w:p w:rsidR="00702BF0" w:rsidRDefault="00702BF0" w:rsidP="00935378">
      <w:pPr>
        <w:rPr>
          <w:sz w:val="26"/>
          <w:szCs w:val="26"/>
        </w:rPr>
      </w:pPr>
    </w:p>
    <w:p w:rsidR="00E87B78" w:rsidRDefault="00E87B78" w:rsidP="00935378">
      <w:pPr>
        <w:rPr>
          <w:sz w:val="26"/>
          <w:szCs w:val="26"/>
        </w:rPr>
      </w:pPr>
    </w:p>
    <w:p w:rsidR="00B8427E" w:rsidRDefault="00B8427E" w:rsidP="00935378">
      <w:pPr>
        <w:rPr>
          <w:sz w:val="26"/>
          <w:szCs w:val="26"/>
        </w:rPr>
      </w:pPr>
    </w:p>
    <w:p w:rsidR="00793890" w:rsidRDefault="00793890" w:rsidP="00935378">
      <w:pPr>
        <w:rPr>
          <w:sz w:val="26"/>
          <w:szCs w:val="26"/>
        </w:rPr>
      </w:pPr>
    </w:p>
    <w:p w:rsidR="00793890" w:rsidRDefault="00793890" w:rsidP="00935378">
      <w:pPr>
        <w:rPr>
          <w:sz w:val="26"/>
          <w:szCs w:val="26"/>
        </w:rPr>
      </w:pPr>
    </w:p>
    <w:p w:rsidR="00793890" w:rsidRDefault="00793890" w:rsidP="00935378">
      <w:pPr>
        <w:rPr>
          <w:sz w:val="26"/>
          <w:szCs w:val="26"/>
        </w:rPr>
      </w:pPr>
    </w:p>
    <w:p w:rsidR="00793890" w:rsidRDefault="00793890" w:rsidP="00935378">
      <w:pPr>
        <w:rPr>
          <w:sz w:val="26"/>
          <w:szCs w:val="26"/>
        </w:rPr>
      </w:pPr>
    </w:p>
    <w:p w:rsidR="00793890" w:rsidRDefault="00793890" w:rsidP="00935378">
      <w:pPr>
        <w:rPr>
          <w:sz w:val="26"/>
          <w:szCs w:val="26"/>
        </w:rPr>
      </w:pPr>
    </w:p>
    <w:p w:rsidR="00793890" w:rsidRDefault="00793890" w:rsidP="00935378">
      <w:pPr>
        <w:rPr>
          <w:sz w:val="26"/>
          <w:szCs w:val="26"/>
        </w:rPr>
      </w:pPr>
    </w:p>
    <w:p w:rsidR="00793890" w:rsidRDefault="00793890" w:rsidP="00935378">
      <w:pPr>
        <w:rPr>
          <w:sz w:val="26"/>
          <w:szCs w:val="26"/>
        </w:rPr>
      </w:pPr>
    </w:p>
    <w:p w:rsidR="00793890" w:rsidRDefault="00793890" w:rsidP="00935378">
      <w:pPr>
        <w:rPr>
          <w:sz w:val="26"/>
          <w:szCs w:val="26"/>
        </w:rPr>
      </w:pPr>
    </w:p>
    <w:p w:rsidR="00793890" w:rsidRDefault="00793890" w:rsidP="00935378">
      <w:pPr>
        <w:rPr>
          <w:sz w:val="26"/>
          <w:szCs w:val="26"/>
        </w:rPr>
      </w:pPr>
    </w:p>
    <w:p w:rsidR="00793890" w:rsidRDefault="00793890" w:rsidP="00935378">
      <w:pPr>
        <w:rPr>
          <w:sz w:val="26"/>
          <w:szCs w:val="26"/>
        </w:rPr>
      </w:pPr>
    </w:p>
    <w:p w:rsidR="00793890" w:rsidRDefault="00793890" w:rsidP="00935378">
      <w:pPr>
        <w:rPr>
          <w:sz w:val="26"/>
          <w:szCs w:val="26"/>
        </w:rPr>
      </w:pPr>
    </w:p>
    <w:p w:rsidR="00793890" w:rsidRDefault="00793890" w:rsidP="00935378">
      <w:pPr>
        <w:rPr>
          <w:sz w:val="26"/>
          <w:szCs w:val="26"/>
        </w:rPr>
      </w:pPr>
      <w:bookmarkStart w:id="2" w:name="_GoBack"/>
      <w:bookmarkEnd w:id="2"/>
    </w:p>
    <w:p w:rsidR="00793890" w:rsidRDefault="00793890" w:rsidP="00935378">
      <w:pPr>
        <w:rPr>
          <w:sz w:val="26"/>
          <w:szCs w:val="26"/>
        </w:rPr>
      </w:pPr>
    </w:p>
    <w:p w:rsidR="00793890" w:rsidRDefault="00793890" w:rsidP="00935378">
      <w:pPr>
        <w:rPr>
          <w:sz w:val="26"/>
          <w:szCs w:val="26"/>
        </w:rPr>
      </w:pPr>
    </w:p>
    <w:p w:rsidR="00793890" w:rsidRDefault="00793890" w:rsidP="00935378">
      <w:pPr>
        <w:rPr>
          <w:sz w:val="26"/>
          <w:szCs w:val="26"/>
        </w:rPr>
      </w:pPr>
    </w:p>
    <w:p w:rsidR="00793890" w:rsidRDefault="00793890" w:rsidP="00935378">
      <w:pPr>
        <w:rPr>
          <w:sz w:val="26"/>
          <w:szCs w:val="26"/>
        </w:rPr>
      </w:pPr>
    </w:p>
    <w:p w:rsidR="00793890" w:rsidRDefault="00793890" w:rsidP="00935378">
      <w:pPr>
        <w:rPr>
          <w:sz w:val="26"/>
          <w:szCs w:val="26"/>
        </w:rPr>
      </w:pPr>
    </w:p>
    <w:p w:rsidR="00793890" w:rsidRDefault="00793890" w:rsidP="00935378">
      <w:pPr>
        <w:rPr>
          <w:sz w:val="26"/>
          <w:szCs w:val="26"/>
        </w:rPr>
      </w:pPr>
    </w:p>
    <w:p w:rsidR="00793890" w:rsidRDefault="00793890" w:rsidP="00935378">
      <w:pPr>
        <w:rPr>
          <w:sz w:val="26"/>
          <w:szCs w:val="26"/>
        </w:rPr>
      </w:pPr>
    </w:p>
    <w:p w:rsidR="00793890" w:rsidRDefault="00793890" w:rsidP="00935378">
      <w:pPr>
        <w:rPr>
          <w:sz w:val="26"/>
          <w:szCs w:val="26"/>
        </w:rPr>
      </w:pPr>
    </w:p>
    <w:p w:rsidR="00793890" w:rsidRDefault="00793890" w:rsidP="00935378">
      <w:pPr>
        <w:rPr>
          <w:sz w:val="26"/>
          <w:szCs w:val="26"/>
        </w:rPr>
      </w:pPr>
    </w:p>
    <w:p w:rsidR="00E87B78" w:rsidRDefault="00E87B78" w:rsidP="00935378">
      <w:pPr>
        <w:rPr>
          <w:sz w:val="26"/>
          <w:szCs w:val="26"/>
        </w:rPr>
      </w:pPr>
    </w:p>
    <w:p w:rsidR="00574AB3" w:rsidRPr="00D06959" w:rsidRDefault="00CD7799" w:rsidP="00613BF4">
      <w:pPr>
        <w:rPr>
          <w:sz w:val="20"/>
          <w:szCs w:val="20"/>
        </w:rPr>
      </w:pPr>
      <w:r>
        <w:rPr>
          <w:sz w:val="20"/>
          <w:szCs w:val="20"/>
        </w:rPr>
        <w:t>02</w:t>
      </w:r>
      <w:r w:rsidR="009052B2" w:rsidRPr="00D06959">
        <w:rPr>
          <w:sz w:val="20"/>
          <w:szCs w:val="20"/>
        </w:rPr>
        <w:t>.1</w:t>
      </w:r>
      <w:r>
        <w:rPr>
          <w:sz w:val="20"/>
          <w:szCs w:val="20"/>
        </w:rPr>
        <w:t>1</w:t>
      </w:r>
      <w:r w:rsidR="00C0345C" w:rsidRPr="00D06959">
        <w:rPr>
          <w:sz w:val="20"/>
          <w:szCs w:val="20"/>
        </w:rPr>
        <w:t>.2012.</w:t>
      </w:r>
      <w:r>
        <w:rPr>
          <w:sz w:val="20"/>
          <w:szCs w:val="20"/>
        </w:rPr>
        <w:t xml:space="preserve"> 13</w:t>
      </w:r>
      <w:r w:rsidR="00303E69" w:rsidRPr="00D06959">
        <w:rPr>
          <w:sz w:val="20"/>
          <w:szCs w:val="20"/>
        </w:rPr>
        <w:t>:</w:t>
      </w:r>
      <w:r w:rsidR="00EF1C47" w:rsidRPr="00D06959">
        <w:rPr>
          <w:sz w:val="20"/>
          <w:szCs w:val="20"/>
        </w:rPr>
        <w:t>3</w:t>
      </w:r>
      <w:r w:rsidR="0035647F" w:rsidRPr="00D06959">
        <w:rPr>
          <w:sz w:val="20"/>
          <w:szCs w:val="20"/>
        </w:rPr>
        <w:t>0</w:t>
      </w:r>
    </w:p>
    <w:p w:rsidR="00C0345C" w:rsidRPr="00DA3A26" w:rsidRDefault="0068087C" w:rsidP="00C0345C">
      <w:pPr>
        <w:tabs>
          <w:tab w:val="left" w:pos="3840"/>
        </w:tabs>
        <w:rPr>
          <w:sz w:val="20"/>
          <w:szCs w:val="20"/>
        </w:rPr>
      </w:pPr>
      <w:r w:rsidRPr="00D06959">
        <w:rPr>
          <w:sz w:val="20"/>
          <w:szCs w:val="20"/>
        </w:rPr>
        <w:fldChar w:fldCharType="begin"/>
      </w:r>
      <w:r w:rsidRPr="00D06959">
        <w:rPr>
          <w:sz w:val="20"/>
          <w:szCs w:val="20"/>
        </w:rPr>
        <w:instrText xml:space="preserve"> NUMWORDS   \* MERGEFORMAT </w:instrText>
      </w:r>
      <w:r w:rsidRPr="00D06959">
        <w:rPr>
          <w:sz w:val="20"/>
          <w:szCs w:val="20"/>
        </w:rPr>
        <w:fldChar w:fldCharType="separate"/>
      </w:r>
      <w:r w:rsidR="000B52E8">
        <w:rPr>
          <w:noProof/>
          <w:sz w:val="20"/>
          <w:szCs w:val="20"/>
        </w:rPr>
        <w:t>1650</w:t>
      </w:r>
      <w:r w:rsidRPr="00D06959">
        <w:rPr>
          <w:noProof/>
          <w:sz w:val="20"/>
          <w:szCs w:val="20"/>
        </w:rPr>
        <w:fldChar w:fldCharType="end"/>
      </w:r>
      <w:r w:rsidR="00303E69" w:rsidRPr="00D06959">
        <w:rPr>
          <w:i/>
          <w:sz w:val="20"/>
          <w:szCs w:val="20"/>
        </w:rPr>
        <w:t xml:space="preserve"> </w:t>
      </w:r>
    </w:p>
    <w:p w:rsidR="00C0345C" w:rsidRDefault="00C0345C" w:rsidP="00C0345C">
      <w:pPr>
        <w:tabs>
          <w:tab w:val="left" w:pos="3840"/>
        </w:tabs>
        <w:rPr>
          <w:sz w:val="20"/>
          <w:szCs w:val="20"/>
        </w:rPr>
      </w:pPr>
      <w:r w:rsidRPr="00D06959">
        <w:rPr>
          <w:sz w:val="20"/>
          <w:szCs w:val="20"/>
        </w:rPr>
        <w:t>G.Goldmane,</w:t>
      </w:r>
    </w:p>
    <w:p w:rsidR="00F50D8F" w:rsidRPr="005079BD" w:rsidRDefault="00F50D8F" w:rsidP="00F50D8F">
      <w:pPr>
        <w:rPr>
          <w:sz w:val="20"/>
        </w:rPr>
      </w:pPr>
      <w:r w:rsidRPr="005079BD">
        <w:rPr>
          <w:sz w:val="20"/>
        </w:rPr>
        <w:t>Finanšu ministrijas</w:t>
      </w:r>
    </w:p>
    <w:p w:rsidR="00F50D8F" w:rsidRPr="005079BD" w:rsidRDefault="00F50D8F" w:rsidP="00F50D8F">
      <w:pPr>
        <w:rPr>
          <w:sz w:val="20"/>
        </w:rPr>
      </w:pPr>
      <w:r w:rsidRPr="005079BD">
        <w:rPr>
          <w:sz w:val="20"/>
        </w:rPr>
        <w:t xml:space="preserve">Sabiedriskajā sektorā nodarbināto </w:t>
      </w:r>
    </w:p>
    <w:p w:rsidR="00F50D8F" w:rsidRPr="005079BD" w:rsidRDefault="00F50D8F" w:rsidP="00F50D8F">
      <w:pPr>
        <w:rPr>
          <w:sz w:val="20"/>
        </w:rPr>
      </w:pPr>
      <w:r w:rsidRPr="005079BD">
        <w:rPr>
          <w:sz w:val="20"/>
        </w:rPr>
        <w:t>atlīdzības politikas nodaļas konsultante</w:t>
      </w:r>
    </w:p>
    <w:p w:rsidR="00B253BC" w:rsidRPr="00D06959" w:rsidRDefault="00303E69" w:rsidP="005C37C2">
      <w:pPr>
        <w:rPr>
          <w:sz w:val="20"/>
          <w:szCs w:val="20"/>
        </w:rPr>
      </w:pPr>
      <w:r w:rsidRPr="00D06959">
        <w:rPr>
          <w:sz w:val="20"/>
          <w:szCs w:val="20"/>
        </w:rPr>
        <w:t>67083979</w:t>
      </w:r>
      <w:r w:rsidR="00C0345C" w:rsidRPr="00D06959">
        <w:rPr>
          <w:sz w:val="20"/>
          <w:szCs w:val="20"/>
        </w:rPr>
        <w:t>,</w:t>
      </w:r>
      <w:r w:rsidR="00DF56E7" w:rsidRPr="00D06959">
        <w:rPr>
          <w:sz w:val="20"/>
          <w:szCs w:val="20"/>
        </w:rPr>
        <w:t xml:space="preserve"> </w:t>
      </w:r>
      <w:r w:rsidR="00B5358B" w:rsidRPr="00D06959">
        <w:rPr>
          <w:sz w:val="20"/>
          <w:szCs w:val="20"/>
        </w:rPr>
        <w:t>Ginta.Goldmane@fm.gov.lv</w:t>
      </w:r>
    </w:p>
    <w:sectPr w:rsidR="00B253BC" w:rsidRPr="00D06959" w:rsidSect="00793890">
      <w:headerReference w:type="default" r:id="rId9"/>
      <w:footerReference w:type="default" r:id="rId10"/>
      <w:footerReference w:type="first" r:id="rId11"/>
      <w:pgSz w:w="11906" w:h="16838"/>
      <w:pgMar w:top="1276" w:right="1134" w:bottom="1560"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4D" w:rsidRDefault="0055124D" w:rsidP="007740F2">
      <w:r>
        <w:separator/>
      </w:r>
    </w:p>
  </w:endnote>
  <w:endnote w:type="continuationSeparator" w:id="0">
    <w:p w:rsidR="0055124D" w:rsidRDefault="0055124D" w:rsidP="0077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4D" w:rsidRPr="00523728" w:rsidRDefault="0055124D" w:rsidP="007740F2">
    <w:pPr>
      <w:pStyle w:val="Footer"/>
      <w:jc w:val="both"/>
      <w:rPr>
        <w:rFonts w:cs="Times New Roman"/>
        <w:sz w:val="18"/>
        <w:szCs w:val="18"/>
      </w:rPr>
    </w:pPr>
    <w:r w:rsidRPr="00523728">
      <w:rPr>
        <w:sz w:val="18"/>
        <w:szCs w:val="18"/>
      </w:rPr>
      <w:t>FMAnot_</w:t>
    </w:r>
    <w:r w:rsidR="00CD7799">
      <w:rPr>
        <w:sz w:val="18"/>
        <w:szCs w:val="18"/>
      </w:rPr>
      <w:t>0211</w:t>
    </w:r>
    <w:r>
      <w:rPr>
        <w:sz w:val="18"/>
        <w:szCs w:val="18"/>
      </w:rPr>
      <w:t>12_uzsksist</w:t>
    </w:r>
    <w:r w:rsidRPr="00523728">
      <w:rPr>
        <w:sz w:val="18"/>
        <w:szCs w:val="18"/>
      </w:rPr>
      <w:t xml:space="preserve">; Anotācija Ministru kabineta </w:t>
    </w:r>
    <w:r w:rsidRPr="00523728">
      <w:rPr>
        <w:rFonts w:cs="Times New Roman"/>
        <w:sz w:val="18"/>
        <w:szCs w:val="18"/>
      </w:rPr>
      <w:t>noteikumu „</w:t>
    </w:r>
    <w:r>
      <w:rPr>
        <w:rFonts w:cs="Times New Roman"/>
        <w:sz w:val="18"/>
        <w:szCs w:val="18"/>
      </w:rPr>
      <w:t xml:space="preserve">Grozījumi </w:t>
    </w:r>
    <w:r w:rsidRPr="001C2CD5">
      <w:rPr>
        <w:rFonts w:cs="Times New Roman"/>
        <w:bCs/>
        <w:sz w:val="18"/>
        <w:szCs w:val="18"/>
      </w:rPr>
      <w:t>Ministru kabineta 20</w:t>
    </w:r>
    <w:r>
      <w:rPr>
        <w:rFonts w:cs="Times New Roman"/>
        <w:bCs/>
        <w:sz w:val="18"/>
        <w:szCs w:val="18"/>
      </w:rPr>
      <w:t>10</w:t>
    </w:r>
    <w:r w:rsidRPr="001C2CD5">
      <w:rPr>
        <w:rFonts w:cs="Times New Roman"/>
        <w:bCs/>
        <w:sz w:val="18"/>
        <w:szCs w:val="18"/>
      </w:rPr>
      <w:t xml:space="preserve">.gada </w:t>
    </w:r>
    <w:r>
      <w:rPr>
        <w:rFonts w:cs="Times New Roman"/>
        <w:bCs/>
        <w:sz w:val="18"/>
        <w:szCs w:val="18"/>
      </w:rPr>
      <w:t>21.jūnija noteikumos Nr.541 „</w:t>
    </w:r>
    <w:r w:rsidRPr="001C2CD5">
      <w:rPr>
        <w:rFonts w:cs="Times New Roman"/>
        <w:bCs/>
        <w:sz w:val="18"/>
        <w:szCs w:val="18"/>
      </w:rPr>
      <w:t xml:space="preserve">Noteikumi par valsts un pašvaldību institūciju amatpersonu un darbinieku </w:t>
    </w:r>
    <w:r>
      <w:rPr>
        <w:rFonts w:cs="Times New Roman"/>
        <w:bCs/>
        <w:sz w:val="18"/>
        <w:szCs w:val="18"/>
      </w:rPr>
      <w:t>atlīdzības uzskaites sistēmu””</w:t>
    </w:r>
    <w:r w:rsidRPr="00523728">
      <w:rPr>
        <w:rFonts w:cs="Times New Roman"/>
        <w:sz w:val="18"/>
        <w:szCs w:val="18"/>
      </w:rPr>
      <w:t xml:space="preserve"> projektam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4D" w:rsidRPr="00523728" w:rsidRDefault="0055124D" w:rsidP="00753410">
    <w:pPr>
      <w:pStyle w:val="Footer"/>
      <w:jc w:val="both"/>
      <w:rPr>
        <w:rFonts w:cs="Times New Roman"/>
        <w:sz w:val="18"/>
        <w:szCs w:val="18"/>
      </w:rPr>
    </w:pPr>
    <w:r w:rsidRPr="00523728">
      <w:rPr>
        <w:sz w:val="18"/>
        <w:szCs w:val="18"/>
      </w:rPr>
      <w:t>FMAnot_</w:t>
    </w:r>
    <w:r w:rsidR="00CD7799">
      <w:rPr>
        <w:sz w:val="18"/>
        <w:szCs w:val="18"/>
      </w:rPr>
      <w:t>0211</w:t>
    </w:r>
    <w:r>
      <w:rPr>
        <w:sz w:val="18"/>
        <w:szCs w:val="18"/>
      </w:rPr>
      <w:t>12_uzsksist</w:t>
    </w:r>
    <w:r w:rsidRPr="00523728">
      <w:rPr>
        <w:sz w:val="18"/>
        <w:szCs w:val="18"/>
      </w:rPr>
      <w:t xml:space="preserve">; Anotācija Ministru kabineta </w:t>
    </w:r>
    <w:r w:rsidRPr="00523728">
      <w:rPr>
        <w:rFonts w:cs="Times New Roman"/>
        <w:sz w:val="18"/>
        <w:szCs w:val="18"/>
      </w:rPr>
      <w:t>noteikumu „</w:t>
    </w:r>
    <w:r>
      <w:rPr>
        <w:rFonts w:cs="Times New Roman"/>
        <w:sz w:val="18"/>
        <w:szCs w:val="18"/>
      </w:rPr>
      <w:t xml:space="preserve">Grozījumi </w:t>
    </w:r>
    <w:r w:rsidRPr="001C2CD5">
      <w:rPr>
        <w:rFonts w:cs="Times New Roman"/>
        <w:bCs/>
        <w:sz w:val="18"/>
        <w:szCs w:val="18"/>
      </w:rPr>
      <w:t>Ministru kabineta 20</w:t>
    </w:r>
    <w:r>
      <w:rPr>
        <w:rFonts w:cs="Times New Roman"/>
        <w:bCs/>
        <w:sz w:val="18"/>
        <w:szCs w:val="18"/>
      </w:rPr>
      <w:t>10</w:t>
    </w:r>
    <w:r w:rsidRPr="001C2CD5">
      <w:rPr>
        <w:rFonts w:cs="Times New Roman"/>
        <w:bCs/>
        <w:sz w:val="18"/>
        <w:szCs w:val="18"/>
      </w:rPr>
      <w:t xml:space="preserve">.gada </w:t>
    </w:r>
    <w:r>
      <w:rPr>
        <w:rFonts w:cs="Times New Roman"/>
        <w:bCs/>
        <w:sz w:val="18"/>
        <w:szCs w:val="18"/>
      </w:rPr>
      <w:t>21.jūnija noteikumos Nr.541 „</w:t>
    </w:r>
    <w:r w:rsidRPr="001C2CD5">
      <w:rPr>
        <w:rFonts w:cs="Times New Roman"/>
        <w:bCs/>
        <w:sz w:val="18"/>
        <w:szCs w:val="18"/>
      </w:rPr>
      <w:t xml:space="preserve">Noteikumi par valsts un pašvaldību institūciju amatpersonu un darbinieku </w:t>
    </w:r>
    <w:r>
      <w:rPr>
        <w:rFonts w:cs="Times New Roman"/>
        <w:bCs/>
        <w:sz w:val="18"/>
        <w:szCs w:val="18"/>
      </w:rPr>
      <w:t>atlīdzības uzskaites sistēmu””</w:t>
    </w:r>
    <w:r w:rsidRPr="00523728">
      <w:rPr>
        <w:rFonts w:cs="Times New Roman"/>
        <w:sz w:val="18"/>
        <w:szCs w:val="18"/>
      </w:rPr>
      <w:t xml:space="preserve"> projektam</w:t>
    </w:r>
  </w:p>
  <w:p w:rsidR="0055124D" w:rsidRDefault="00551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4D" w:rsidRDefault="0055124D" w:rsidP="007740F2">
      <w:r>
        <w:separator/>
      </w:r>
    </w:p>
  </w:footnote>
  <w:footnote w:type="continuationSeparator" w:id="0">
    <w:p w:rsidR="0055124D" w:rsidRDefault="0055124D" w:rsidP="0077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253314"/>
      <w:docPartObj>
        <w:docPartGallery w:val="Page Numbers (Top of Page)"/>
        <w:docPartUnique/>
      </w:docPartObj>
    </w:sdtPr>
    <w:sdtEndPr/>
    <w:sdtContent>
      <w:p w:rsidR="0055124D" w:rsidRDefault="0055124D">
        <w:pPr>
          <w:pStyle w:val="Header"/>
          <w:jc w:val="center"/>
        </w:pPr>
        <w:r w:rsidRPr="00F8589C">
          <w:rPr>
            <w:sz w:val="24"/>
            <w:szCs w:val="24"/>
          </w:rPr>
          <w:fldChar w:fldCharType="begin"/>
        </w:r>
        <w:r w:rsidRPr="00F8589C">
          <w:rPr>
            <w:sz w:val="24"/>
            <w:szCs w:val="24"/>
          </w:rPr>
          <w:instrText xml:space="preserve"> PAGE   \* MERGEFORMAT </w:instrText>
        </w:r>
        <w:r w:rsidRPr="00F8589C">
          <w:rPr>
            <w:sz w:val="24"/>
            <w:szCs w:val="24"/>
          </w:rPr>
          <w:fldChar w:fldCharType="separate"/>
        </w:r>
        <w:r w:rsidR="00312AA6">
          <w:rPr>
            <w:noProof/>
            <w:sz w:val="24"/>
            <w:szCs w:val="24"/>
          </w:rPr>
          <w:t>6</w:t>
        </w:r>
        <w:r w:rsidRPr="00F8589C">
          <w:rPr>
            <w:noProof/>
            <w:sz w:val="24"/>
            <w:szCs w:val="24"/>
          </w:rPr>
          <w:fldChar w:fldCharType="end"/>
        </w:r>
      </w:p>
    </w:sdtContent>
  </w:sdt>
  <w:p w:rsidR="0055124D" w:rsidRDefault="005512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91222"/>
    <w:multiLevelType w:val="hybridMultilevel"/>
    <w:tmpl w:val="B0BCA1E6"/>
    <w:lvl w:ilvl="0" w:tplc="ECD68F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AC70429"/>
    <w:multiLevelType w:val="hybridMultilevel"/>
    <w:tmpl w:val="6B6EC41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BB5306C"/>
    <w:multiLevelType w:val="hybridMultilevel"/>
    <w:tmpl w:val="DF38EE5A"/>
    <w:lvl w:ilvl="0" w:tplc="12B031AC">
      <w:start w:val="1"/>
      <w:numFmt w:val="upperRoman"/>
      <w:lvlText w:val="%1."/>
      <w:lvlJc w:val="left"/>
      <w:pPr>
        <w:ind w:left="840" w:hanging="72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
    <w:nsid w:val="6E162279"/>
    <w:multiLevelType w:val="hybridMultilevel"/>
    <w:tmpl w:val="E222DC60"/>
    <w:lvl w:ilvl="0" w:tplc="FC8054B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6D"/>
    <w:rsid w:val="00017E1C"/>
    <w:rsid w:val="00026F6C"/>
    <w:rsid w:val="00041BC5"/>
    <w:rsid w:val="00051A8F"/>
    <w:rsid w:val="00054559"/>
    <w:rsid w:val="000608D1"/>
    <w:rsid w:val="00062334"/>
    <w:rsid w:val="000A3048"/>
    <w:rsid w:val="000A3D41"/>
    <w:rsid w:val="000B52E8"/>
    <w:rsid w:val="000C4DF9"/>
    <w:rsid w:val="000D3D6E"/>
    <w:rsid w:val="000E0EAB"/>
    <w:rsid w:val="000E4D67"/>
    <w:rsid w:val="00115E82"/>
    <w:rsid w:val="0012014A"/>
    <w:rsid w:val="00122717"/>
    <w:rsid w:val="0012536F"/>
    <w:rsid w:val="00130A65"/>
    <w:rsid w:val="00131852"/>
    <w:rsid w:val="00133FC3"/>
    <w:rsid w:val="0014131D"/>
    <w:rsid w:val="00142743"/>
    <w:rsid w:val="0014438B"/>
    <w:rsid w:val="00152376"/>
    <w:rsid w:val="001544B1"/>
    <w:rsid w:val="00161D6A"/>
    <w:rsid w:val="0016244A"/>
    <w:rsid w:val="00163FE2"/>
    <w:rsid w:val="00182716"/>
    <w:rsid w:val="00184225"/>
    <w:rsid w:val="0018679A"/>
    <w:rsid w:val="00192B03"/>
    <w:rsid w:val="001952CE"/>
    <w:rsid w:val="001A5D75"/>
    <w:rsid w:val="001A7971"/>
    <w:rsid w:val="001B1E3E"/>
    <w:rsid w:val="001C2CD5"/>
    <w:rsid w:val="001C3291"/>
    <w:rsid w:val="001C519F"/>
    <w:rsid w:val="001D5678"/>
    <w:rsid w:val="001D7B24"/>
    <w:rsid w:val="001E1202"/>
    <w:rsid w:val="00200731"/>
    <w:rsid w:val="00216F53"/>
    <w:rsid w:val="002176AD"/>
    <w:rsid w:val="00227194"/>
    <w:rsid w:val="00230D49"/>
    <w:rsid w:val="002424D8"/>
    <w:rsid w:val="002460DD"/>
    <w:rsid w:val="0024678C"/>
    <w:rsid w:val="00250856"/>
    <w:rsid w:val="00256191"/>
    <w:rsid w:val="0026659A"/>
    <w:rsid w:val="00266D26"/>
    <w:rsid w:val="0027097A"/>
    <w:rsid w:val="0027277F"/>
    <w:rsid w:val="002727AD"/>
    <w:rsid w:val="002842DF"/>
    <w:rsid w:val="002A09D6"/>
    <w:rsid w:val="002A2506"/>
    <w:rsid w:val="002A2997"/>
    <w:rsid w:val="002A3DAE"/>
    <w:rsid w:val="002A429F"/>
    <w:rsid w:val="002B33E3"/>
    <w:rsid w:val="002B368B"/>
    <w:rsid w:val="002B5BA9"/>
    <w:rsid w:val="002E69E7"/>
    <w:rsid w:val="002F14AD"/>
    <w:rsid w:val="0030223A"/>
    <w:rsid w:val="00303583"/>
    <w:rsid w:val="00303E69"/>
    <w:rsid w:val="00312AA6"/>
    <w:rsid w:val="003243DA"/>
    <w:rsid w:val="00324680"/>
    <w:rsid w:val="00325216"/>
    <w:rsid w:val="003339A6"/>
    <w:rsid w:val="00342CDC"/>
    <w:rsid w:val="0035017E"/>
    <w:rsid w:val="003539EF"/>
    <w:rsid w:val="0035647F"/>
    <w:rsid w:val="00356748"/>
    <w:rsid w:val="00360180"/>
    <w:rsid w:val="003608AD"/>
    <w:rsid w:val="0036096D"/>
    <w:rsid w:val="003729C7"/>
    <w:rsid w:val="00377F94"/>
    <w:rsid w:val="0038376D"/>
    <w:rsid w:val="00385736"/>
    <w:rsid w:val="003941B7"/>
    <w:rsid w:val="0039636F"/>
    <w:rsid w:val="003B32D5"/>
    <w:rsid w:val="003B544A"/>
    <w:rsid w:val="003B7D1C"/>
    <w:rsid w:val="003C5CEA"/>
    <w:rsid w:val="003C7172"/>
    <w:rsid w:val="003D47B9"/>
    <w:rsid w:val="003D6E2F"/>
    <w:rsid w:val="003E333B"/>
    <w:rsid w:val="003E67CA"/>
    <w:rsid w:val="003F0215"/>
    <w:rsid w:val="003F2463"/>
    <w:rsid w:val="003F29C4"/>
    <w:rsid w:val="00406416"/>
    <w:rsid w:val="00406D73"/>
    <w:rsid w:val="004124FD"/>
    <w:rsid w:val="004125EE"/>
    <w:rsid w:val="0042009D"/>
    <w:rsid w:val="00422671"/>
    <w:rsid w:val="00425672"/>
    <w:rsid w:val="004269B0"/>
    <w:rsid w:val="00431480"/>
    <w:rsid w:val="00434867"/>
    <w:rsid w:val="004408BD"/>
    <w:rsid w:val="004427A4"/>
    <w:rsid w:val="00444C23"/>
    <w:rsid w:val="004454AD"/>
    <w:rsid w:val="0044601F"/>
    <w:rsid w:val="00450B86"/>
    <w:rsid w:val="00457159"/>
    <w:rsid w:val="0046430C"/>
    <w:rsid w:val="004704D8"/>
    <w:rsid w:val="00472A11"/>
    <w:rsid w:val="00473FED"/>
    <w:rsid w:val="00475E26"/>
    <w:rsid w:val="004807EA"/>
    <w:rsid w:val="0049457B"/>
    <w:rsid w:val="004A783D"/>
    <w:rsid w:val="004C0984"/>
    <w:rsid w:val="004E0339"/>
    <w:rsid w:val="004E3EA8"/>
    <w:rsid w:val="004E63DA"/>
    <w:rsid w:val="004F4590"/>
    <w:rsid w:val="004F6E25"/>
    <w:rsid w:val="004F7DC8"/>
    <w:rsid w:val="00501105"/>
    <w:rsid w:val="00523728"/>
    <w:rsid w:val="005500B1"/>
    <w:rsid w:val="0055124D"/>
    <w:rsid w:val="00551AFE"/>
    <w:rsid w:val="0055511C"/>
    <w:rsid w:val="0056019C"/>
    <w:rsid w:val="005631DF"/>
    <w:rsid w:val="00563CED"/>
    <w:rsid w:val="005657D6"/>
    <w:rsid w:val="00565E76"/>
    <w:rsid w:val="00566793"/>
    <w:rsid w:val="005668B0"/>
    <w:rsid w:val="00570E1F"/>
    <w:rsid w:val="00574AB3"/>
    <w:rsid w:val="0057577F"/>
    <w:rsid w:val="00585F3A"/>
    <w:rsid w:val="005912E0"/>
    <w:rsid w:val="005951DA"/>
    <w:rsid w:val="00595AFA"/>
    <w:rsid w:val="00596CDE"/>
    <w:rsid w:val="005A3AC5"/>
    <w:rsid w:val="005A4DBB"/>
    <w:rsid w:val="005A74FF"/>
    <w:rsid w:val="005B61EB"/>
    <w:rsid w:val="005B7B1F"/>
    <w:rsid w:val="005C37C2"/>
    <w:rsid w:val="005D466E"/>
    <w:rsid w:val="005D47F4"/>
    <w:rsid w:val="005D695A"/>
    <w:rsid w:val="005E039A"/>
    <w:rsid w:val="005F2843"/>
    <w:rsid w:val="00605A33"/>
    <w:rsid w:val="00606A4B"/>
    <w:rsid w:val="00613BF4"/>
    <w:rsid w:val="00627B2A"/>
    <w:rsid w:val="00634950"/>
    <w:rsid w:val="00643A1F"/>
    <w:rsid w:val="00645E21"/>
    <w:rsid w:val="006502C4"/>
    <w:rsid w:val="00653D0C"/>
    <w:rsid w:val="0066496D"/>
    <w:rsid w:val="00672F87"/>
    <w:rsid w:val="0068087C"/>
    <w:rsid w:val="00684105"/>
    <w:rsid w:val="0069205F"/>
    <w:rsid w:val="006935D1"/>
    <w:rsid w:val="00693B48"/>
    <w:rsid w:val="006B3E2A"/>
    <w:rsid w:val="006B7A79"/>
    <w:rsid w:val="006C0E9A"/>
    <w:rsid w:val="006C1B3A"/>
    <w:rsid w:val="006C60FA"/>
    <w:rsid w:val="006D3764"/>
    <w:rsid w:val="006E0584"/>
    <w:rsid w:val="006E0C4B"/>
    <w:rsid w:val="006E101C"/>
    <w:rsid w:val="006F3E87"/>
    <w:rsid w:val="006F6A48"/>
    <w:rsid w:val="00701DC5"/>
    <w:rsid w:val="007022B9"/>
    <w:rsid w:val="00702BF0"/>
    <w:rsid w:val="0070526D"/>
    <w:rsid w:val="007131A5"/>
    <w:rsid w:val="007200A6"/>
    <w:rsid w:val="00730771"/>
    <w:rsid w:val="00733739"/>
    <w:rsid w:val="0073757A"/>
    <w:rsid w:val="00753410"/>
    <w:rsid w:val="00760C6B"/>
    <w:rsid w:val="007740F2"/>
    <w:rsid w:val="007745A6"/>
    <w:rsid w:val="00776CCD"/>
    <w:rsid w:val="0078057E"/>
    <w:rsid w:val="007862F1"/>
    <w:rsid w:val="00786509"/>
    <w:rsid w:val="00793890"/>
    <w:rsid w:val="00796CCD"/>
    <w:rsid w:val="007B5773"/>
    <w:rsid w:val="007B5ACE"/>
    <w:rsid w:val="007C655C"/>
    <w:rsid w:val="007D791F"/>
    <w:rsid w:val="007E241A"/>
    <w:rsid w:val="007E6B54"/>
    <w:rsid w:val="007F1998"/>
    <w:rsid w:val="007F1CFD"/>
    <w:rsid w:val="007F3204"/>
    <w:rsid w:val="00803914"/>
    <w:rsid w:val="00804892"/>
    <w:rsid w:val="008138A9"/>
    <w:rsid w:val="0082071F"/>
    <w:rsid w:val="00826821"/>
    <w:rsid w:val="008304F2"/>
    <w:rsid w:val="00835068"/>
    <w:rsid w:val="00835802"/>
    <w:rsid w:val="008442FB"/>
    <w:rsid w:val="00851D90"/>
    <w:rsid w:val="00852CD2"/>
    <w:rsid w:val="00861512"/>
    <w:rsid w:val="00862EB1"/>
    <w:rsid w:val="00864869"/>
    <w:rsid w:val="00877908"/>
    <w:rsid w:val="00877A89"/>
    <w:rsid w:val="0088044F"/>
    <w:rsid w:val="0088217B"/>
    <w:rsid w:val="0089165D"/>
    <w:rsid w:val="00896087"/>
    <w:rsid w:val="0089697E"/>
    <w:rsid w:val="008A06DF"/>
    <w:rsid w:val="008A1796"/>
    <w:rsid w:val="008A59AE"/>
    <w:rsid w:val="008B7114"/>
    <w:rsid w:val="008C14A5"/>
    <w:rsid w:val="008C160B"/>
    <w:rsid w:val="008C2E53"/>
    <w:rsid w:val="008C4091"/>
    <w:rsid w:val="008C6C7D"/>
    <w:rsid w:val="008D01F8"/>
    <w:rsid w:val="008D11BA"/>
    <w:rsid w:val="008D33D9"/>
    <w:rsid w:val="008D5368"/>
    <w:rsid w:val="008E5289"/>
    <w:rsid w:val="008E6AFB"/>
    <w:rsid w:val="008F0B2E"/>
    <w:rsid w:val="00901E0A"/>
    <w:rsid w:val="009052B2"/>
    <w:rsid w:val="00914A3B"/>
    <w:rsid w:val="00915FA9"/>
    <w:rsid w:val="00921B9C"/>
    <w:rsid w:val="00923883"/>
    <w:rsid w:val="009267DF"/>
    <w:rsid w:val="00927926"/>
    <w:rsid w:val="0093409E"/>
    <w:rsid w:val="00935378"/>
    <w:rsid w:val="00953466"/>
    <w:rsid w:val="00955248"/>
    <w:rsid w:val="00957AFB"/>
    <w:rsid w:val="00963B7D"/>
    <w:rsid w:val="00970036"/>
    <w:rsid w:val="009804AB"/>
    <w:rsid w:val="009927C3"/>
    <w:rsid w:val="009B236A"/>
    <w:rsid w:val="009B42FC"/>
    <w:rsid w:val="009B4C0B"/>
    <w:rsid w:val="009C430B"/>
    <w:rsid w:val="009C6BC3"/>
    <w:rsid w:val="009C7CB7"/>
    <w:rsid w:val="009D6228"/>
    <w:rsid w:val="009E20C8"/>
    <w:rsid w:val="009E3154"/>
    <w:rsid w:val="009E423D"/>
    <w:rsid w:val="009F1C8A"/>
    <w:rsid w:val="009F49A6"/>
    <w:rsid w:val="009F71E7"/>
    <w:rsid w:val="00A02AEE"/>
    <w:rsid w:val="00A14139"/>
    <w:rsid w:val="00A2149E"/>
    <w:rsid w:val="00A27D1D"/>
    <w:rsid w:val="00A31194"/>
    <w:rsid w:val="00A53B29"/>
    <w:rsid w:val="00A57A47"/>
    <w:rsid w:val="00A90CCA"/>
    <w:rsid w:val="00A923DC"/>
    <w:rsid w:val="00A94684"/>
    <w:rsid w:val="00A94EB9"/>
    <w:rsid w:val="00A976A4"/>
    <w:rsid w:val="00AA2299"/>
    <w:rsid w:val="00AB20BE"/>
    <w:rsid w:val="00AB7A60"/>
    <w:rsid w:val="00AC26DD"/>
    <w:rsid w:val="00AC3BEB"/>
    <w:rsid w:val="00AC702C"/>
    <w:rsid w:val="00AE5A6F"/>
    <w:rsid w:val="00AF079B"/>
    <w:rsid w:val="00B103E7"/>
    <w:rsid w:val="00B10CE6"/>
    <w:rsid w:val="00B1463A"/>
    <w:rsid w:val="00B253BC"/>
    <w:rsid w:val="00B254E1"/>
    <w:rsid w:val="00B26E00"/>
    <w:rsid w:val="00B2717F"/>
    <w:rsid w:val="00B30A99"/>
    <w:rsid w:val="00B30D51"/>
    <w:rsid w:val="00B37224"/>
    <w:rsid w:val="00B4486A"/>
    <w:rsid w:val="00B52B42"/>
    <w:rsid w:val="00B5358B"/>
    <w:rsid w:val="00B56D81"/>
    <w:rsid w:val="00B71B92"/>
    <w:rsid w:val="00B73B49"/>
    <w:rsid w:val="00B7762B"/>
    <w:rsid w:val="00B8427E"/>
    <w:rsid w:val="00B93AD7"/>
    <w:rsid w:val="00BA0537"/>
    <w:rsid w:val="00BA068E"/>
    <w:rsid w:val="00BA1E74"/>
    <w:rsid w:val="00BA20D0"/>
    <w:rsid w:val="00BA5C0C"/>
    <w:rsid w:val="00BB5474"/>
    <w:rsid w:val="00BB7856"/>
    <w:rsid w:val="00BC243A"/>
    <w:rsid w:val="00BD1E6E"/>
    <w:rsid w:val="00BE1C92"/>
    <w:rsid w:val="00BE3FFA"/>
    <w:rsid w:val="00BE447C"/>
    <w:rsid w:val="00BE4663"/>
    <w:rsid w:val="00BE6EE6"/>
    <w:rsid w:val="00BF4552"/>
    <w:rsid w:val="00C030E6"/>
    <w:rsid w:val="00C0345C"/>
    <w:rsid w:val="00C060CE"/>
    <w:rsid w:val="00C07A1A"/>
    <w:rsid w:val="00C11128"/>
    <w:rsid w:val="00C27314"/>
    <w:rsid w:val="00C41080"/>
    <w:rsid w:val="00C54418"/>
    <w:rsid w:val="00C55F00"/>
    <w:rsid w:val="00C60184"/>
    <w:rsid w:val="00C60F8C"/>
    <w:rsid w:val="00C65492"/>
    <w:rsid w:val="00C674C2"/>
    <w:rsid w:val="00C751F2"/>
    <w:rsid w:val="00C77FE9"/>
    <w:rsid w:val="00C80A73"/>
    <w:rsid w:val="00C80B41"/>
    <w:rsid w:val="00C84F1F"/>
    <w:rsid w:val="00C94B60"/>
    <w:rsid w:val="00CA529E"/>
    <w:rsid w:val="00CB589D"/>
    <w:rsid w:val="00CB67AC"/>
    <w:rsid w:val="00CC2F68"/>
    <w:rsid w:val="00CC35D2"/>
    <w:rsid w:val="00CC6EFB"/>
    <w:rsid w:val="00CD0DDE"/>
    <w:rsid w:val="00CD4010"/>
    <w:rsid w:val="00CD656C"/>
    <w:rsid w:val="00CD7799"/>
    <w:rsid w:val="00CE2D10"/>
    <w:rsid w:val="00CE30D1"/>
    <w:rsid w:val="00CE7A8D"/>
    <w:rsid w:val="00CF1757"/>
    <w:rsid w:val="00CF51F0"/>
    <w:rsid w:val="00CF742B"/>
    <w:rsid w:val="00D02869"/>
    <w:rsid w:val="00D06959"/>
    <w:rsid w:val="00D07C37"/>
    <w:rsid w:val="00D107DE"/>
    <w:rsid w:val="00D237F7"/>
    <w:rsid w:val="00D23A73"/>
    <w:rsid w:val="00D261F6"/>
    <w:rsid w:val="00D57E12"/>
    <w:rsid w:val="00D623CD"/>
    <w:rsid w:val="00D64500"/>
    <w:rsid w:val="00D76AD0"/>
    <w:rsid w:val="00D81CB1"/>
    <w:rsid w:val="00D90AC4"/>
    <w:rsid w:val="00D9437D"/>
    <w:rsid w:val="00DA1516"/>
    <w:rsid w:val="00DA2445"/>
    <w:rsid w:val="00DA3A26"/>
    <w:rsid w:val="00DA5F8F"/>
    <w:rsid w:val="00DB3796"/>
    <w:rsid w:val="00DC050F"/>
    <w:rsid w:val="00DD16D1"/>
    <w:rsid w:val="00DE1A07"/>
    <w:rsid w:val="00DE3D44"/>
    <w:rsid w:val="00DF219A"/>
    <w:rsid w:val="00DF4B58"/>
    <w:rsid w:val="00DF511F"/>
    <w:rsid w:val="00DF56E7"/>
    <w:rsid w:val="00E040B8"/>
    <w:rsid w:val="00E061B5"/>
    <w:rsid w:val="00E16B00"/>
    <w:rsid w:val="00E20D5A"/>
    <w:rsid w:val="00E222EA"/>
    <w:rsid w:val="00E24549"/>
    <w:rsid w:val="00E26EA7"/>
    <w:rsid w:val="00E33FF6"/>
    <w:rsid w:val="00E34609"/>
    <w:rsid w:val="00E414CA"/>
    <w:rsid w:val="00E503EA"/>
    <w:rsid w:val="00E51789"/>
    <w:rsid w:val="00E5641D"/>
    <w:rsid w:val="00E64ACE"/>
    <w:rsid w:val="00E73F6A"/>
    <w:rsid w:val="00E77C7F"/>
    <w:rsid w:val="00E805D4"/>
    <w:rsid w:val="00E833C2"/>
    <w:rsid w:val="00E87B78"/>
    <w:rsid w:val="00EA02E2"/>
    <w:rsid w:val="00EA7AB6"/>
    <w:rsid w:val="00EB0AD9"/>
    <w:rsid w:val="00EB39A0"/>
    <w:rsid w:val="00EC3F8A"/>
    <w:rsid w:val="00ED34A0"/>
    <w:rsid w:val="00EE0E01"/>
    <w:rsid w:val="00EF0010"/>
    <w:rsid w:val="00EF1C47"/>
    <w:rsid w:val="00EF3296"/>
    <w:rsid w:val="00EF406C"/>
    <w:rsid w:val="00F01922"/>
    <w:rsid w:val="00F020D9"/>
    <w:rsid w:val="00F025CE"/>
    <w:rsid w:val="00F179D6"/>
    <w:rsid w:val="00F21DE0"/>
    <w:rsid w:val="00F4097F"/>
    <w:rsid w:val="00F4712B"/>
    <w:rsid w:val="00F47BDF"/>
    <w:rsid w:val="00F50272"/>
    <w:rsid w:val="00F50D8F"/>
    <w:rsid w:val="00F574AE"/>
    <w:rsid w:val="00F6632C"/>
    <w:rsid w:val="00F67175"/>
    <w:rsid w:val="00F70677"/>
    <w:rsid w:val="00F708BC"/>
    <w:rsid w:val="00F8589C"/>
    <w:rsid w:val="00F8684A"/>
    <w:rsid w:val="00F94342"/>
    <w:rsid w:val="00F96BD4"/>
    <w:rsid w:val="00FA241A"/>
    <w:rsid w:val="00FA2FDC"/>
    <w:rsid w:val="00FA6B6E"/>
    <w:rsid w:val="00FA71A2"/>
    <w:rsid w:val="00FB1F36"/>
    <w:rsid w:val="00FB528D"/>
    <w:rsid w:val="00FB5B96"/>
    <w:rsid w:val="00FB6276"/>
    <w:rsid w:val="00FE11DF"/>
    <w:rsid w:val="00FE5D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062334"/>
    <w:pPr>
      <w:ind w:left="720"/>
      <w:contextualSpacing/>
    </w:pPr>
  </w:style>
  <w:style w:type="character" w:styleId="CommentReference">
    <w:name w:val="annotation reference"/>
    <w:basedOn w:val="DefaultParagraphFont"/>
    <w:uiPriority w:val="99"/>
    <w:semiHidden/>
    <w:unhideWhenUsed/>
    <w:rsid w:val="0089165D"/>
    <w:rPr>
      <w:sz w:val="16"/>
      <w:szCs w:val="16"/>
    </w:rPr>
  </w:style>
  <w:style w:type="paragraph" w:styleId="CommentText">
    <w:name w:val="annotation text"/>
    <w:basedOn w:val="Normal"/>
    <w:link w:val="CommentTextChar"/>
    <w:uiPriority w:val="99"/>
    <w:semiHidden/>
    <w:unhideWhenUsed/>
    <w:rsid w:val="0089165D"/>
    <w:rPr>
      <w:sz w:val="20"/>
      <w:szCs w:val="20"/>
    </w:rPr>
  </w:style>
  <w:style w:type="character" w:customStyle="1" w:styleId="CommentTextChar">
    <w:name w:val="Comment Text Char"/>
    <w:basedOn w:val="DefaultParagraphFont"/>
    <w:link w:val="CommentText"/>
    <w:uiPriority w:val="99"/>
    <w:semiHidden/>
    <w:rsid w:val="0089165D"/>
    <w:rPr>
      <w:sz w:val="20"/>
      <w:szCs w:val="20"/>
    </w:rPr>
  </w:style>
  <w:style w:type="paragraph" w:styleId="CommentSubject">
    <w:name w:val="annotation subject"/>
    <w:basedOn w:val="CommentText"/>
    <w:next w:val="CommentText"/>
    <w:link w:val="CommentSubjectChar"/>
    <w:uiPriority w:val="99"/>
    <w:semiHidden/>
    <w:unhideWhenUsed/>
    <w:rsid w:val="0089165D"/>
    <w:rPr>
      <w:b/>
      <w:bCs/>
    </w:rPr>
  </w:style>
  <w:style w:type="character" w:customStyle="1" w:styleId="CommentSubjectChar">
    <w:name w:val="Comment Subject Char"/>
    <w:basedOn w:val="CommentTextChar"/>
    <w:link w:val="CommentSubject"/>
    <w:uiPriority w:val="99"/>
    <w:semiHidden/>
    <w:rsid w:val="0089165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062334"/>
    <w:pPr>
      <w:ind w:left="720"/>
      <w:contextualSpacing/>
    </w:pPr>
  </w:style>
  <w:style w:type="character" w:styleId="CommentReference">
    <w:name w:val="annotation reference"/>
    <w:basedOn w:val="DefaultParagraphFont"/>
    <w:uiPriority w:val="99"/>
    <w:semiHidden/>
    <w:unhideWhenUsed/>
    <w:rsid w:val="0089165D"/>
    <w:rPr>
      <w:sz w:val="16"/>
      <w:szCs w:val="16"/>
    </w:rPr>
  </w:style>
  <w:style w:type="paragraph" w:styleId="CommentText">
    <w:name w:val="annotation text"/>
    <w:basedOn w:val="Normal"/>
    <w:link w:val="CommentTextChar"/>
    <w:uiPriority w:val="99"/>
    <w:semiHidden/>
    <w:unhideWhenUsed/>
    <w:rsid w:val="0089165D"/>
    <w:rPr>
      <w:sz w:val="20"/>
      <w:szCs w:val="20"/>
    </w:rPr>
  </w:style>
  <w:style w:type="character" w:customStyle="1" w:styleId="CommentTextChar">
    <w:name w:val="Comment Text Char"/>
    <w:basedOn w:val="DefaultParagraphFont"/>
    <w:link w:val="CommentText"/>
    <w:uiPriority w:val="99"/>
    <w:semiHidden/>
    <w:rsid w:val="0089165D"/>
    <w:rPr>
      <w:sz w:val="20"/>
      <w:szCs w:val="20"/>
    </w:rPr>
  </w:style>
  <w:style w:type="paragraph" w:styleId="CommentSubject">
    <w:name w:val="annotation subject"/>
    <w:basedOn w:val="CommentText"/>
    <w:next w:val="CommentText"/>
    <w:link w:val="CommentSubjectChar"/>
    <w:uiPriority w:val="99"/>
    <w:semiHidden/>
    <w:unhideWhenUsed/>
    <w:rsid w:val="0089165D"/>
    <w:rPr>
      <w:b/>
      <w:bCs/>
    </w:rPr>
  </w:style>
  <w:style w:type="character" w:customStyle="1" w:styleId="CommentSubjectChar">
    <w:name w:val="Comment Subject Char"/>
    <w:basedOn w:val="CommentTextChar"/>
    <w:link w:val="CommentSubject"/>
    <w:uiPriority w:val="99"/>
    <w:semiHidden/>
    <w:rsid w:val="008916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44146">
      <w:bodyDiv w:val="1"/>
      <w:marLeft w:val="0"/>
      <w:marRight w:val="0"/>
      <w:marTop w:val="0"/>
      <w:marBottom w:val="0"/>
      <w:divBdr>
        <w:top w:val="none" w:sz="0" w:space="0" w:color="auto"/>
        <w:left w:val="none" w:sz="0" w:space="0" w:color="auto"/>
        <w:bottom w:val="none" w:sz="0" w:space="0" w:color="auto"/>
        <w:right w:val="none" w:sz="0" w:space="0" w:color="auto"/>
      </w:divBdr>
    </w:div>
    <w:div w:id="2144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6DEE-D926-4B93-B13B-BD6B8FF9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9147</Words>
  <Characters>5215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2010.gada 21.jūnija noteikumos Nr.541 „Noteikumi par valsts un pašvaldību institūciju amatpersonu un darbinieku atlīdzības uzskaites sistēmu”” projekta anotācija</vt:lpstr>
    </vt:vector>
  </TitlesOfParts>
  <Company>fm</Company>
  <LinksUpToDate>false</LinksUpToDate>
  <CharactersWithSpaces>14334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2010.gada 21.jūnija noteikumos Nr.541 „Noteikumi par valsts un pašvaldību institūciju amatpersonu un darbinieku atlīdzības uzskaites sistēmu”” projekta anotācija</dc:title>
  <dc:subject>Anotācija</dc:subject>
  <dc:creator>ginta.goldmane@fm.gov.lv</dc:creator>
  <dc:description>t.67083979 Ginta Goldmane ginta.goldmane@fm.gov.lv</dc:description>
  <cp:lastModifiedBy>Ginta Goldmane</cp:lastModifiedBy>
  <cp:revision>7</cp:revision>
  <cp:lastPrinted>2012-11-02T13:38:00Z</cp:lastPrinted>
  <dcterms:created xsi:type="dcterms:W3CDTF">2012-11-02T11:08:00Z</dcterms:created>
  <dcterms:modified xsi:type="dcterms:W3CDTF">2012-11-02T13:38:00Z</dcterms:modified>
</cp:coreProperties>
</file>