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22" w:rsidRPr="00F70660" w:rsidRDefault="00B3585E" w:rsidP="008A0D22">
      <w:pPr>
        <w:jc w:val="center"/>
        <w:rPr>
          <w:rFonts w:ascii="Times New Roman" w:hAnsi="Times New Roman"/>
          <w:b/>
          <w:bCs/>
          <w:sz w:val="24"/>
          <w:szCs w:val="24"/>
        </w:rPr>
      </w:pPr>
      <w:r>
        <w:rPr>
          <w:rFonts w:ascii="Times New Roman" w:hAnsi="Times New Roman"/>
          <w:b/>
          <w:bCs/>
          <w:sz w:val="24"/>
          <w:szCs w:val="24"/>
        </w:rPr>
        <w:t>Likumprojekta „</w:t>
      </w:r>
      <w:r w:rsidR="008A0D22" w:rsidRPr="00F70660">
        <w:rPr>
          <w:rFonts w:ascii="Times New Roman" w:hAnsi="Times New Roman"/>
          <w:b/>
          <w:bCs/>
          <w:sz w:val="24"/>
          <w:szCs w:val="24"/>
        </w:rPr>
        <w:t>Grozījum</w:t>
      </w:r>
      <w:r>
        <w:rPr>
          <w:rFonts w:ascii="Times New Roman" w:hAnsi="Times New Roman"/>
          <w:b/>
          <w:bCs/>
          <w:sz w:val="24"/>
          <w:szCs w:val="24"/>
        </w:rPr>
        <w:t>i</w:t>
      </w:r>
      <w:r w:rsidR="008A0D22" w:rsidRPr="00F70660">
        <w:rPr>
          <w:rFonts w:ascii="Times New Roman" w:hAnsi="Times New Roman"/>
          <w:b/>
          <w:bCs/>
          <w:sz w:val="24"/>
          <w:szCs w:val="24"/>
        </w:rPr>
        <w:t xml:space="preserve"> likumā „Par nodokļiem un nodevām”</w:t>
      </w:r>
      <w:r>
        <w:rPr>
          <w:rFonts w:ascii="Times New Roman" w:hAnsi="Times New Roman"/>
          <w:b/>
          <w:bCs/>
          <w:sz w:val="24"/>
          <w:szCs w:val="24"/>
        </w:rPr>
        <w:t>”</w:t>
      </w:r>
      <w:r w:rsidR="008A0D22" w:rsidRPr="00F70660">
        <w:rPr>
          <w:rFonts w:ascii="Times New Roman" w:hAnsi="Times New Roman"/>
          <w:b/>
          <w:bCs/>
          <w:sz w:val="24"/>
          <w:szCs w:val="24"/>
        </w:rPr>
        <w:t xml:space="preserve"> sākotnējās ietekmes novērtējuma ziņojums (anotācija)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
        <w:gridCol w:w="1980"/>
        <w:gridCol w:w="6804"/>
      </w:tblGrid>
      <w:tr w:rsidR="009521C6" w:rsidRPr="00F70660" w:rsidTr="00942257">
        <w:tc>
          <w:tcPr>
            <w:tcW w:w="9180" w:type="dxa"/>
            <w:gridSpan w:val="3"/>
            <w:tcBorders>
              <w:top w:val="single" w:sz="6" w:space="0" w:color="auto"/>
              <w:left w:val="single" w:sz="6" w:space="0" w:color="auto"/>
              <w:bottom w:val="single" w:sz="6" w:space="0" w:color="auto"/>
              <w:right w:val="single" w:sz="6" w:space="0" w:color="auto"/>
            </w:tcBorders>
            <w:vAlign w:val="center"/>
            <w:hideMark/>
          </w:tcPr>
          <w:p w:rsidR="009521C6" w:rsidRPr="00F70660" w:rsidRDefault="009521C6">
            <w:pPr>
              <w:spacing w:before="100" w:beforeAutospacing="1" w:after="100" w:afterAutospacing="1" w:line="240" w:lineRule="auto"/>
              <w:jc w:val="center"/>
              <w:rPr>
                <w:rFonts w:ascii="Times New Roman" w:eastAsia="Times New Roman" w:hAnsi="Times New Roman"/>
                <w:b/>
                <w:color w:val="000000"/>
                <w:sz w:val="24"/>
                <w:szCs w:val="24"/>
                <w:lang w:eastAsia="lv-LV"/>
              </w:rPr>
            </w:pPr>
            <w:r w:rsidRPr="00F70660">
              <w:rPr>
                <w:rFonts w:ascii="Times New Roman" w:eastAsia="Times New Roman" w:hAnsi="Times New Roman"/>
                <w:b/>
                <w:color w:val="000000"/>
                <w:sz w:val="24"/>
                <w:szCs w:val="24"/>
                <w:lang w:eastAsia="lv-LV"/>
              </w:rPr>
              <w:t xml:space="preserve">I.Tiesību akta projekta izstrādes nepieciešamība </w:t>
            </w:r>
          </w:p>
        </w:tc>
      </w:tr>
      <w:tr w:rsidR="009521C6" w:rsidRPr="00F70660" w:rsidTr="00942257">
        <w:trPr>
          <w:trHeight w:val="875"/>
        </w:trPr>
        <w:tc>
          <w:tcPr>
            <w:tcW w:w="39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521C6" w:rsidRPr="00F70660" w:rsidRDefault="009521C6">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1.</w:t>
            </w:r>
          </w:p>
        </w:tc>
        <w:tc>
          <w:tcPr>
            <w:tcW w:w="198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521C6" w:rsidRPr="00F70660" w:rsidRDefault="009521C6">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 Pamatojums</w:t>
            </w:r>
          </w:p>
        </w:tc>
        <w:tc>
          <w:tcPr>
            <w:tcW w:w="680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521C6" w:rsidRPr="00F70660" w:rsidRDefault="008A0D22" w:rsidP="008A0D22">
            <w:pPr>
              <w:pStyle w:val="NoSpacing"/>
              <w:spacing w:after="240"/>
              <w:jc w:val="both"/>
              <w:rPr>
                <w:rFonts w:ascii="Times New Roman" w:hAnsi="Times New Roman"/>
                <w:sz w:val="24"/>
                <w:szCs w:val="24"/>
                <w:lang w:eastAsia="lv-LV"/>
              </w:rPr>
            </w:pPr>
            <w:r w:rsidRPr="00F70660">
              <w:rPr>
                <w:rFonts w:ascii="Times New Roman" w:hAnsi="Times New Roman"/>
                <w:color w:val="000000"/>
                <w:sz w:val="24"/>
                <w:szCs w:val="24"/>
              </w:rPr>
              <w:t>Ministru kabineta 2012.gada 22.augusta rīkojuma Nr.398 „Par Koncepciju par vienotu valsts pārvaldes institucionālo vienību un saimnieciskas darbības veicēju reģistrāciju”</w:t>
            </w:r>
            <w:r w:rsidRPr="00F70660">
              <w:rPr>
                <w:rFonts w:ascii="Times New Roman" w:hAnsi="Times New Roman"/>
                <w:iCs/>
                <w:sz w:val="24"/>
                <w:szCs w:val="24"/>
              </w:rPr>
              <w:t xml:space="preserve"> 4.punkts.</w:t>
            </w:r>
          </w:p>
        </w:tc>
      </w:tr>
      <w:tr w:rsidR="009521C6" w:rsidRPr="00F70660" w:rsidTr="00942257">
        <w:trPr>
          <w:trHeight w:val="166"/>
        </w:trPr>
        <w:tc>
          <w:tcPr>
            <w:tcW w:w="396" w:type="dxa"/>
            <w:tcBorders>
              <w:top w:val="single" w:sz="6" w:space="0" w:color="auto"/>
              <w:left w:val="single" w:sz="6" w:space="0" w:color="auto"/>
              <w:bottom w:val="single" w:sz="6" w:space="0" w:color="auto"/>
              <w:right w:val="single" w:sz="6" w:space="0" w:color="auto"/>
            </w:tcBorders>
            <w:hideMark/>
          </w:tcPr>
          <w:p w:rsidR="009521C6" w:rsidRPr="00F70660" w:rsidRDefault="009521C6">
            <w:pPr>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2.</w:t>
            </w:r>
          </w:p>
        </w:tc>
        <w:tc>
          <w:tcPr>
            <w:tcW w:w="1980" w:type="dxa"/>
            <w:tcBorders>
              <w:top w:val="single" w:sz="6" w:space="0" w:color="auto"/>
              <w:left w:val="single" w:sz="6" w:space="0" w:color="auto"/>
              <w:bottom w:val="single" w:sz="6" w:space="0" w:color="auto"/>
              <w:right w:val="single" w:sz="6" w:space="0" w:color="auto"/>
            </w:tcBorders>
            <w:hideMark/>
          </w:tcPr>
          <w:p w:rsidR="009521C6" w:rsidRPr="00F70660" w:rsidRDefault="009521C6">
            <w:pPr>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 xml:space="preserve"> Pašreizējā situācija un problēmas</w:t>
            </w:r>
          </w:p>
        </w:tc>
        <w:tc>
          <w:tcPr>
            <w:tcW w:w="6804" w:type="dxa"/>
            <w:tcBorders>
              <w:top w:val="single" w:sz="6" w:space="0" w:color="auto"/>
              <w:left w:val="single" w:sz="6" w:space="0" w:color="auto"/>
              <w:bottom w:val="single" w:sz="6" w:space="0" w:color="auto"/>
              <w:right w:val="single" w:sz="6" w:space="0" w:color="auto"/>
            </w:tcBorders>
            <w:hideMark/>
          </w:tcPr>
          <w:p w:rsidR="008A0D22" w:rsidRPr="00F70660" w:rsidRDefault="008A0D22" w:rsidP="008A0D22">
            <w:pPr>
              <w:tabs>
                <w:tab w:val="left" w:pos="7354"/>
                <w:tab w:val="left" w:pos="7433"/>
              </w:tabs>
              <w:spacing w:after="0" w:line="240" w:lineRule="auto"/>
              <w:ind w:right="113" w:firstLine="743"/>
              <w:jc w:val="both"/>
              <w:rPr>
                <w:rFonts w:ascii="Times New Roman" w:hAnsi="Times New Roman"/>
                <w:color w:val="000000"/>
                <w:sz w:val="24"/>
                <w:szCs w:val="24"/>
              </w:rPr>
            </w:pPr>
            <w:r w:rsidRPr="00F70660">
              <w:rPr>
                <w:rFonts w:ascii="Times New Roman" w:hAnsi="Times New Roman"/>
                <w:color w:val="000000"/>
                <w:sz w:val="24"/>
                <w:szCs w:val="24"/>
              </w:rPr>
              <w:t>Likuma „Par nodokļiem un nodevām” 15.</w:t>
            </w:r>
            <w:r w:rsidRPr="00F70660">
              <w:rPr>
                <w:rFonts w:ascii="Times New Roman" w:hAnsi="Times New Roman"/>
                <w:color w:val="000000"/>
                <w:sz w:val="24"/>
                <w:szCs w:val="24"/>
                <w:vertAlign w:val="superscript"/>
              </w:rPr>
              <w:t>1</w:t>
            </w:r>
            <w:r w:rsidRPr="00F70660">
              <w:rPr>
                <w:rFonts w:ascii="Times New Roman" w:hAnsi="Times New Roman"/>
                <w:color w:val="000000"/>
                <w:sz w:val="24"/>
                <w:szCs w:val="24"/>
              </w:rPr>
              <w:t>panta pirmajā daļā ir uzskaitīti subjekti, kurus reģistrē Uzņēmumu reģistrs. Likuma 15.</w:t>
            </w:r>
            <w:r w:rsidRPr="00F70660">
              <w:rPr>
                <w:rFonts w:ascii="Times New Roman" w:hAnsi="Times New Roman"/>
                <w:color w:val="000000"/>
                <w:sz w:val="24"/>
                <w:szCs w:val="24"/>
                <w:vertAlign w:val="superscript"/>
              </w:rPr>
              <w:t>1</w:t>
            </w:r>
            <w:r w:rsidRPr="00F70660">
              <w:rPr>
                <w:rFonts w:ascii="Times New Roman" w:hAnsi="Times New Roman"/>
                <w:color w:val="000000"/>
                <w:sz w:val="24"/>
                <w:szCs w:val="24"/>
              </w:rPr>
              <w:t xml:space="preserve">panta astotajā un devītajā daļā noteikts pienākums </w:t>
            </w:r>
            <w:r w:rsidR="00B3585E">
              <w:rPr>
                <w:rFonts w:ascii="Times New Roman" w:hAnsi="Times New Roman"/>
                <w:color w:val="000000"/>
                <w:sz w:val="24"/>
                <w:szCs w:val="24"/>
              </w:rPr>
              <w:t xml:space="preserve">Latvijas Republikas </w:t>
            </w:r>
            <w:r w:rsidRPr="00F70660">
              <w:rPr>
                <w:rFonts w:ascii="Times New Roman" w:hAnsi="Times New Roman"/>
                <w:color w:val="000000"/>
                <w:sz w:val="24"/>
                <w:szCs w:val="24"/>
              </w:rPr>
              <w:t xml:space="preserve">Uzņēmumu reģistram sniegt informāciju Valsts ieņēmumu dienestam par katru reģistrēto subjektu, nosūtot to elektroniskā veidā. </w:t>
            </w:r>
          </w:p>
          <w:p w:rsidR="008A0D22" w:rsidRPr="00F70660" w:rsidRDefault="008A0D22" w:rsidP="008A0D22">
            <w:pPr>
              <w:tabs>
                <w:tab w:val="left" w:pos="7354"/>
                <w:tab w:val="left" w:pos="7433"/>
              </w:tabs>
              <w:spacing w:after="0" w:line="240" w:lineRule="auto"/>
              <w:ind w:firstLine="743"/>
              <w:jc w:val="both"/>
              <w:rPr>
                <w:rFonts w:ascii="Times New Roman" w:hAnsi="Times New Roman"/>
                <w:color w:val="000000"/>
                <w:sz w:val="24"/>
                <w:szCs w:val="24"/>
              </w:rPr>
            </w:pPr>
            <w:r w:rsidRPr="00F70660">
              <w:rPr>
                <w:rFonts w:ascii="Times New Roman" w:hAnsi="Times New Roman"/>
                <w:color w:val="000000"/>
                <w:sz w:val="24"/>
                <w:szCs w:val="24"/>
              </w:rPr>
              <w:t xml:space="preserve">Likumprojekts „Grozījumi likumā „Par nodokļiem un nodevām”” (turpmāk – likumprojekts) izstrādāts, ņemot vērā Tieslietu ministrijas izstrādātajā koncepcijā „Par vienotu valsts pārvaldes institucionālo vienību un saimnieciskās darbības veicēju reģistrāciju” (izskatīts Ministru kabineta 2012.gada 22.augusta sēdē, protokola Nr.48 27.§) norādīto, ka šobrīd Latvijā nepastāv publisko personu un iestāžu vienota reģistrācija, bet tiek veikta to administratīvā uzskaite un klasifikācija atsevišķu institūciju vajadzībām. Kā arī vienkopus nav pieejama informācija par visu publisko personu un iestāžu juridisko izveidošanu, reorganizāciju vai likvidāciju, padotību </w:t>
            </w:r>
            <w:proofErr w:type="spellStart"/>
            <w:r w:rsidRPr="00F70660">
              <w:rPr>
                <w:rFonts w:ascii="Times New Roman" w:hAnsi="Times New Roman"/>
                <w:color w:val="000000"/>
                <w:sz w:val="24"/>
                <w:szCs w:val="24"/>
              </w:rPr>
              <w:t>u.c</w:t>
            </w:r>
            <w:proofErr w:type="spellEnd"/>
            <w:r w:rsidRPr="00F70660">
              <w:rPr>
                <w:rFonts w:ascii="Times New Roman" w:hAnsi="Times New Roman"/>
                <w:color w:val="000000"/>
                <w:sz w:val="24"/>
                <w:szCs w:val="24"/>
              </w:rPr>
              <w:t>.</w:t>
            </w:r>
          </w:p>
          <w:p w:rsidR="008A0D22" w:rsidRPr="00F70660" w:rsidRDefault="008A0D22" w:rsidP="008A0D22">
            <w:pPr>
              <w:spacing w:after="0" w:line="240" w:lineRule="auto"/>
              <w:ind w:firstLine="743"/>
              <w:jc w:val="both"/>
              <w:rPr>
                <w:rFonts w:ascii="Times New Roman" w:hAnsi="Times New Roman"/>
                <w:sz w:val="24"/>
                <w:szCs w:val="24"/>
              </w:rPr>
            </w:pPr>
            <w:r w:rsidRPr="00F70660">
              <w:rPr>
                <w:rFonts w:ascii="Times New Roman" w:hAnsi="Times New Roman"/>
                <w:color w:val="000000"/>
                <w:sz w:val="24"/>
                <w:szCs w:val="24"/>
              </w:rPr>
              <w:t>Lai risinātu šo problēmu, Tieslietu ministrija ir izstrādājusi grozījumus likumā „Par Latvijas Republikas Uzņēmumu reģistru”, nosakot publisko personu un iestāžu sarakstā ierakstāmo subjektu loku.</w:t>
            </w:r>
            <w:r w:rsidRPr="00F70660">
              <w:rPr>
                <w:rFonts w:ascii="Times New Roman" w:hAnsi="Times New Roman"/>
                <w:sz w:val="24"/>
                <w:szCs w:val="24"/>
              </w:rPr>
              <w:t xml:space="preserve"> Sarakstā tiktu uzskaitītas visas publiskas personas un iestādes, kas nodrošina izpildvaras funkciju veikšanu, kā arī valsts institūcijas, kas veic publiskās varas funkcijas, atrodoties ārpus Ministru kabineta padotības. </w:t>
            </w:r>
          </w:p>
          <w:p w:rsidR="00321F69" w:rsidRPr="00321F69" w:rsidRDefault="00321F69" w:rsidP="00321F69">
            <w:pPr>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Attiecīgo s</w:t>
            </w:r>
            <w:r w:rsidRPr="00321F69">
              <w:rPr>
                <w:rFonts w:ascii="Times New Roman" w:eastAsia="Times New Roman" w:hAnsi="Times New Roman"/>
                <w:sz w:val="24"/>
                <w:szCs w:val="24"/>
                <w:lang w:eastAsia="lv-LV"/>
              </w:rPr>
              <w:t>ubjektu loks ir noteikts likumprojektā „Grozījumi likumā „Par Latvijas Republikas Uzņēmumu reģistru””</w:t>
            </w:r>
            <w:r>
              <w:rPr>
                <w:rFonts w:ascii="Times New Roman" w:eastAsia="Times New Roman" w:hAnsi="Times New Roman"/>
                <w:sz w:val="24"/>
                <w:szCs w:val="24"/>
                <w:lang w:eastAsia="lv-LV"/>
              </w:rPr>
              <w:t xml:space="preserve"> (</w:t>
            </w:r>
            <w:r w:rsidR="00A4790C">
              <w:rPr>
                <w:rFonts w:ascii="Times New Roman" w:hAnsi="Times New Roman"/>
                <w:color w:val="000000"/>
                <w:sz w:val="24"/>
                <w:szCs w:val="24"/>
              </w:rPr>
              <w:t xml:space="preserve">izsludināts 2013.gada 14.februāra sanāksmē (prot.Nr.6, 13.§ VSS-138) </w:t>
            </w:r>
            <w:r w:rsidRPr="00321F69">
              <w:rPr>
                <w:rFonts w:ascii="Times New Roman" w:eastAsia="Times New Roman" w:hAnsi="Times New Roman"/>
                <w:sz w:val="24"/>
                <w:szCs w:val="24"/>
                <w:lang w:eastAsia="lv-LV"/>
              </w:rPr>
              <w:t>un tā anotācijā.</w:t>
            </w:r>
          </w:p>
          <w:p w:rsidR="008A0D22" w:rsidRPr="00F70660" w:rsidRDefault="008A0D22" w:rsidP="008A0D22">
            <w:pPr>
              <w:spacing w:after="0" w:line="240" w:lineRule="auto"/>
              <w:ind w:firstLine="743"/>
              <w:jc w:val="both"/>
              <w:rPr>
                <w:rFonts w:ascii="Times New Roman" w:hAnsi="Times New Roman"/>
                <w:color w:val="000000"/>
                <w:sz w:val="24"/>
                <w:szCs w:val="24"/>
              </w:rPr>
            </w:pPr>
            <w:r w:rsidRPr="00F70660">
              <w:rPr>
                <w:rFonts w:ascii="Times New Roman" w:hAnsi="Times New Roman"/>
                <w:color w:val="000000"/>
                <w:sz w:val="24"/>
                <w:szCs w:val="24"/>
              </w:rPr>
              <w:t xml:space="preserve">Likumā „Par Latvijas Republikas Uzņēmumu reģistru” paredzēts noteikt pārejas periodu vienu gadu, kura laikā Uzņēmumu reģistrs veiks datu pārņemšanu, izvērtēšanu un publisko personu un iestāžu ierakstīšanu publisko personu un iestāžu sarakstā. </w:t>
            </w:r>
          </w:p>
          <w:p w:rsidR="009521C6" w:rsidRPr="00F70660" w:rsidRDefault="008A0D22" w:rsidP="00B3585E">
            <w:pPr>
              <w:pStyle w:val="NoSpacing"/>
              <w:spacing w:after="240"/>
              <w:ind w:firstLine="743"/>
              <w:jc w:val="both"/>
              <w:rPr>
                <w:rFonts w:ascii="Times New Roman" w:eastAsia="Times New Roman" w:hAnsi="Times New Roman"/>
                <w:color w:val="000000"/>
                <w:sz w:val="24"/>
                <w:szCs w:val="24"/>
                <w:lang w:eastAsia="lv-LV"/>
              </w:rPr>
            </w:pPr>
            <w:r w:rsidRPr="00F70660">
              <w:rPr>
                <w:rFonts w:ascii="Times New Roman" w:hAnsi="Times New Roman"/>
                <w:color w:val="000000"/>
                <w:sz w:val="24"/>
                <w:szCs w:val="24"/>
              </w:rPr>
              <w:t>Tādēļ likumprojektā ir paredzēts, ka likuma „Par nodokļiem un nodevām” 15.</w:t>
            </w:r>
            <w:r w:rsidRPr="00F70660">
              <w:rPr>
                <w:rFonts w:ascii="Times New Roman" w:hAnsi="Times New Roman"/>
                <w:color w:val="000000"/>
                <w:sz w:val="24"/>
                <w:szCs w:val="24"/>
                <w:vertAlign w:val="superscript"/>
              </w:rPr>
              <w:t>1</w:t>
            </w:r>
            <w:r w:rsidRPr="00F70660">
              <w:rPr>
                <w:rFonts w:ascii="Times New Roman" w:hAnsi="Times New Roman"/>
                <w:color w:val="000000"/>
                <w:sz w:val="24"/>
                <w:szCs w:val="24"/>
              </w:rPr>
              <w:t xml:space="preserve">pantā veiktie grozījumi stāsies spēkā vienlaicīgi ar </w:t>
            </w:r>
            <w:r w:rsidR="00DD7B06">
              <w:rPr>
                <w:rFonts w:ascii="Times New Roman" w:hAnsi="Times New Roman"/>
                <w:color w:val="000000"/>
                <w:sz w:val="24"/>
                <w:szCs w:val="24"/>
              </w:rPr>
              <w:t xml:space="preserve">atbilstošiem </w:t>
            </w:r>
            <w:r w:rsidRPr="00F70660">
              <w:rPr>
                <w:rFonts w:ascii="Times New Roman" w:hAnsi="Times New Roman"/>
                <w:color w:val="000000"/>
                <w:sz w:val="24"/>
                <w:szCs w:val="24"/>
              </w:rPr>
              <w:t>grozījumiem likumā „Par Latvijas Republikas Uzņēmumu reģistru”.</w:t>
            </w:r>
          </w:p>
        </w:tc>
      </w:tr>
      <w:tr w:rsidR="009521C6" w:rsidRPr="00F70660" w:rsidTr="00942257">
        <w:trPr>
          <w:trHeight w:val="1208"/>
        </w:trPr>
        <w:tc>
          <w:tcPr>
            <w:tcW w:w="396"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3.</w:t>
            </w:r>
          </w:p>
        </w:tc>
        <w:tc>
          <w:tcPr>
            <w:tcW w:w="1980"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Saistītie politikas ietekmes novērtējumi un pētījumi</w:t>
            </w:r>
          </w:p>
        </w:tc>
        <w:tc>
          <w:tcPr>
            <w:tcW w:w="6804" w:type="dxa"/>
            <w:tcBorders>
              <w:top w:val="single" w:sz="6" w:space="0" w:color="auto"/>
              <w:left w:val="single" w:sz="6" w:space="0" w:color="auto"/>
              <w:bottom w:val="single" w:sz="6" w:space="0" w:color="auto"/>
              <w:right w:val="single" w:sz="6" w:space="0" w:color="auto"/>
            </w:tcBorders>
            <w:hideMark/>
          </w:tcPr>
          <w:p w:rsidR="009521C6" w:rsidRPr="00F70660" w:rsidRDefault="008A0D22">
            <w:pPr>
              <w:spacing w:before="100" w:beforeAutospacing="1" w:after="100" w:afterAutospacing="1" w:line="240" w:lineRule="auto"/>
              <w:jc w:val="both"/>
              <w:rPr>
                <w:rFonts w:ascii="Times New Roman" w:eastAsia="Times New Roman" w:hAnsi="Times New Roman"/>
                <w:color w:val="000000"/>
                <w:sz w:val="24"/>
                <w:szCs w:val="24"/>
                <w:highlight w:val="yellow"/>
                <w:lang w:eastAsia="lv-LV"/>
              </w:rPr>
            </w:pPr>
            <w:r w:rsidRPr="00F70660">
              <w:rPr>
                <w:rFonts w:ascii="Times New Roman" w:eastAsia="Times New Roman" w:hAnsi="Times New Roman"/>
                <w:color w:val="000000"/>
                <w:sz w:val="24"/>
                <w:szCs w:val="24"/>
                <w:lang w:eastAsia="lv-LV"/>
              </w:rPr>
              <w:t>Nav attiecināms</w:t>
            </w:r>
          </w:p>
        </w:tc>
      </w:tr>
      <w:tr w:rsidR="009521C6" w:rsidRPr="00F70660" w:rsidTr="00942257">
        <w:trPr>
          <w:trHeight w:val="166"/>
        </w:trPr>
        <w:tc>
          <w:tcPr>
            <w:tcW w:w="396"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4.</w:t>
            </w:r>
          </w:p>
        </w:tc>
        <w:tc>
          <w:tcPr>
            <w:tcW w:w="1980"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 xml:space="preserve">Tiesiskā </w:t>
            </w:r>
            <w:r w:rsidRPr="00F70660">
              <w:rPr>
                <w:rFonts w:ascii="Times New Roman" w:eastAsia="Times New Roman" w:hAnsi="Times New Roman"/>
                <w:color w:val="000000"/>
                <w:sz w:val="24"/>
                <w:szCs w:val="24"/>
                <w:lang w:eastAsia="lv-LV"/>
              </w:rPr>
              <w:lastRenderedPageBreak/>
              <w:t>regulējuma mērķis un būtība</w:t>
            </w:r>
          </w:p>
        </w:tc>
        <w:tc>
          <w:tcPr>
            <w:tcW w:w="6804" w:type="dxa"/>
            <w:tcBorders>
              <w:top w:val="single" w:sz="6" w:space="0" w:color="auto"/>
              <w:left w:val="single" w:sz="6" w:space="0" w:color="auto"/>
              <w:bottom w:val="single" w:sz="6" w:space="0" w:color="auto"/>
              <w:right w:val="single" w:sz="6" w:space="0" w:color="auto"/>
            </w:tcBorders>
          </w:tcPr>
          <w:p w:rsidR="008A0D22" w:rsidRPr="00F70660" w:rsidRDefault="008A0D22" w:rsidP="008A0D22">
            <w:pPr>
              <w:spacing w:after="0" w:line="240" w:lineRule="auto"/>
              <w:ind w:firstLine="600"/>
              <w:jc w:val="both"/>
              <w:rPr>
                <w:rFonts w:ascii="Times New Roman" w:hAnsi="Times New Roman"/>
                <w:color w:val="000000"/>
                <w:sz w:val="24"/>
                <w:szCs w:val="24"/>
              </w:rPr>
            </w:pPr>
            <w:r w:rsidRPr="00F70660">
              <w:rPr>
                <w:rFonts w:ascii="Times New Roman" w:hAnsi="Times New Roman"/>
                <w:sz w:val="24"/>
                <w:szCs w:val="24"/>
              </w:rPr>
              <w:lastRenderedPageBreak/>
              <w:t>Likumprojekts paredz saskaņot regulējumu ar attiecīgiem</w:t>
            </w:r>
            <w:r w:rsidRPr="00F70660">
              <w:rPr>
                <w:rFonts w:ascii="Times New Roman" w:hAnsi="Times New Roman"/>
                <w:color w:val="000000"/>
                <w:sz w:val="24"/>
                <w:szCs w:val="24"/>
              </w:rPr>
              <w:t xml:space="preserve"> </w:t>
            </w:r>
            <w:r w:rsidRPr="00F70660">
              <w:rPr>
                <w:rFonts w:ascii="Times New Roman" w:hAnsi="Times New Roman"/>
                <w:color w:val="000000"/>
                <w:sz w:val="24"/>
                <w:szCs w:val="24"/>
              </w:rPr>
              <w:lastRenderedPageBreak/>
              <w:t>grozījumiem likumā „Par Latvijas Republikas Uzņēmumu reģistru”</w:t>
            </w:r>
            <w:r w:rsidR="0020344C">
              <w:rPr>
                <w:rFonts w:ascii="Times New Roman" w:hAnsi="Times New Roman"/>
                <w:color w:val="000000"/>
                <w:sz w:val="24"/>
                <w:szCs w:val="24"/>
              </w:rPr>
              <w:t xml:space="preserve"> (</w:t>
            </w:r>
            <w:r w:rsidR="003B32DF">
              <w:rPr>
                <w:rFonts w:ascii="Times New Roman" w:hAnsi="Times New Roman"/>
                <w:color w:val="000000"/>
                <w:sz w:val="24"/>
                <w:szCs w:val="24"/>
              </w:rPr>
              <w:t xml:space="preserve">Likumprojekts izsludināts 2013.gada 14.februāra sanāksmē (prot.Nr.6, 13.§), </w:t>
            </w:r>
            <w:r w:rsidR="0020344C">
              <w:rPr>
                <w:rFonts w:ascii="Times New Roman" w:hAnsi="Times New Roman"/>
                <w:color w:val="000000"/>
                <w:sz w:val="24"/>
                <w:szCs w:val="24"/>
              </w:rPr>
              <w:t>VSS-138</w:t>
            </w:r>
            <w:r w:rsidR="003B32DF">
              <w:rPr>
                <w:rFonts w:ascii="Times New Roman" w:hAnsi="Times New Roman"/>
                <w:color w:val="000000"/>
                <w:sz w:val="24"/>
                <w:szCs w:val="24"/>
              </w:rPr>
              <w:t>.</w:t>
            </w:r>
          </w:p>
          <w:p w:rsidR="00BB555A" w:rsidRDefault="008A0D22" w:rsidP="008A0D22">
            <w:pPr>
              <w:spacing w:after="0" w:line="240" w:lineRule="auto"/>
              <w:ind w:firstLine="600"/>
              <w:jc w:val="both"/>
              <w:rPr>
                <w:rFonts w:ascii="Times New Roman" w:hAnsi="Times New Roman"/>
                <w:bCs/>
                <w:iCs/>
                <w:sz w:val="24"/>
                <w:szCs w:val="24"/>
              </w:rPr>
            </w:pPr>
            <w:r w:rsidRPr="00F70660">
              <w:rPr>
                <w:rFonts w:ascii="Times New Roman" w:hAnsi="Times New Roman"/>
                <w:sz w:val="24"/>
                <w:szCs w:val="24"/>
              </w:rPr>
              <w:t>Likuma 15</w:t>
            </w:r>
            <w:r w:rsidR="00DD7B06">
              <w:rPr>
                <w:rFonts w:ascii="Times New Roman" w:hAnsi="Times New Roman"/>
                <w:sz w:val="24"/>
                <w:szCs w:val="24"/>
              </w:rPr>
              <w:t>.</w:t>
            </w:r>
            <w:r w:rsidRPr="00F70660">
              <w:rPr>
                <w:rFonts w:ascii="Times New Roman" w:hAnsi="Times New Roman"/>
                <w:sz w:val="24"/>
                <w:szCs w:val="24"/>
                <w:vertAlign w:val="superscript"/>
              </w:rPr>
              <w:t>1</w:t>
            </w:r>
            <w:r w:rsidRPr="00F70660">
              <w:rPr>
                <w:rFonts w:ascii="Times New Roman" w:hAnsi="Times New Roman"/>
                <w:sz w:val="24"/>
                <w:szCs w:val="24"/>
              </w:rPr>
              <w:t>pant</w:t>
            </w:r>
            <w:r w:rsidR="00BB555A">
              <w:rPr>
                <w:rFonts w:ascii="Times New Roman" w:hAnsi="Times New Roman"/>
                <w:sz w:val="24"/>
                <w:szCs w:val="24"/>
              </w:rPr>
              <w:t>s</w:t>
            </w:r>
            <w:r w:rsidRPr="00F70660">
              <w:rPr>
                <w:rFonts w:ascii="Times New Roman" w:hAnsi="Times New Roman"/>
                <w:sz w:val="24"/>
                <w:szCs w:val="24"/>
              </w:rPr>
              <w:t xml:space="preserve"> </w:t>
            </w:r>
            <w:r w:rsidR="00BB555A">
              <w:rPr>
                <w:rFonts w:ascii="Times New Roman" w:hAnsi="Times New Roman"/>
                <w:sz w:val="24"/>
                <w:szCs w:val="24"/>
              </w:rPr>
              <w:t>tiek papildināts ar jaunu 1.</w:t>
            </w:r>
            <w:r w:rsidR="00BB555A" w:rsidRPr="00BB555A">
              <w:rPr>
                <w:rFonts w:ascii="Times New Roman" w:hAnsi="Times New Roman"/>
                <w:sz w:val="24"/>
                <w:szCs w:val="24"/>
                <w:vertAlign w:val="superscript"/>
              </w:rPr>
              <w:t>1</w:t>
            </w:r>
            <w:r w:rsidR="00BB555A">
              <w:rPr>
                <w:rFonts w:ascii="Times New Roman" w:hAnsi="Times New Roman"/>
                <w:sz w:val="24"/>
                <w:szCs w:val="24"/>
              </w:rPr>
              <w:t>daļu</w:t>
            </w:r>
            <w:r w:rsidRPr="00F70660">
              <w:rPr>
                <w:rFonts w:ascii="Times New Roman" w:hAnsi="Times New Roman"/>
                <w:sz w:val="24"/>
                <w:szCs w:val="24"/>
              </w:rPr>
              <w:t>,</w:t>
            </w:r>
            <w:r w:rsidR="00BB555A">
              <w:rPr>
                <w:rFonts w:ascii="Times New Roman" w:hAnsi="Times New Roman"/>
                <w:sz w:val="24"/>
                <w:szCs w:val="24"/>
              </w:rPr>
              <w:t xml:space="preserve"> kas paredz, ka </w:t>
            </w:r>
            <w:r w:rsidR="00BB555A" w:rsidRPr="00F70660">
              <w:rPr>
                <w:rFonts w:ascii="Times New Roman" w:hAnsi="Times New Roman"/>
                <w:color w:val="000000"/>
                <w:sz w:val="24"/>
                <w:szCs w:val="24"/>
              </w:rPr>
              <w:t xml:space="preserve">Latvijas Republikas </w:t>
            </w:r>
            <w:r w:rsidR="00870777">
              <w:rPr>
                <w:rFonts w:ascii="Times New Roman" w:hAnsi="Times New Roman"/>
                <w:sz w:val="24"/>
                <w:szCs w:val="24"/>
              </w:rPr>
              <w:t>Uzņēmumu Reģistrs ierakstīs p</w:t>
            </w:r>
            <w:r w:rsidR="00BB555A">
              <w:rPr>
                <w:rFonts w:ascii="Times New Roman" w:hAnsi="Times New Roman"/>
                <w:sz w:val="24"/>
                <w:szCs w:val="24"/>
              </w:rPr>
              <w:t xml:space="preserve">ublisko personu un iestāžu sarakstā </w:t>
            </w:r>
            <w:r w:rsidR="00BB555A" w:rsidRPr="00BB555A">
              <w:rPr>
                <w:rFonts w:ascii="Times New Roman" w:hAnsi="Times New Roman"/>
                <w:bCs/>
                <w:iCs/>
                <w:sz w:val="24"/>
                <w:szCs w:val="24"/>
              </w:rPr>
              <w:t>tiešās pārvaldes iestādes, pastarpinātās pārvaldes iestādes un atvasinātās publiskās personas</w:t>
            </w:r>
            <w:r w:rsidR="001C43EA">
              <w:rPr>
                <w:rFonts w:ascii="Times New Roman" w:hAnsi="Times New Roman"/>
                <w:bCs/>
                <w:iCs/>
                <w:sz w:val="24"/>
                <w:szCs w:val="24"/>
              </w:rPr>
              <w:t xml:space="preserve"> un piešķirs tām </w:t>
            </w:r>
            <w:r w:rsidR="003B32DF">
              <w:rPr>
                <w:rFonts w:ascii="Times New Roman" w:hAnsi="Times New Roman"/>
                <w:bCs/>
                <w:iCs/>
                <w:sz w:val="24"/>
                <w:szCs w:val="24"/>
              </w:rPr>
              <w:t xml:space="preserve">individuālu </w:t>
            </w:r>
            <w:r w:rsidR="001C43EA">
              <w:rPr>
                <w:rFonts w:ascii="Times New Roman" w:hAnsi="Times New Roman"/>
                <w:bCs/>
                <w:iCs/>
                <w:sz w:val="24"/>
                <w:szCs w:val="24"/>
              </w:rPr>
              <w:t xml:space="preserve">reģistrācijas </w:t>
            </w:r>
            <w:r w:rsidR="003B32DF">
              <w:rPr>
                <w:rFonts w:ascii="Times New Roman" w:hAnsi="Times New Roman"/>
                <w:bCs/>
                <w:iCs/>
                <w:sz w:val="24"/>
                <w:szCs w:val="24"/>
              </w:rPr>
              <w:t>numur</w:t>
            </w:r>
            <w:r w:rsidR="001C43EA">
              <w:rPr>
                <w:rFonts w:ascii="Times New Roman" w:hAnsi="Times New Roman"/>
                <w:bCs/>
                <w:iCs/>
                <w:sz w:val="24"/>
                <w:szCs w:val="24"/>
              </w:rPr>
              <w:t>u</w:t>
            </w:r>
            <w:r w:rsidR="00BB555A">
              <w:rPr>
                <w:rFonts w:ascii="Times New Roman" w:hAnsi="Times New Roman"/>
                <w:bCs/>
                <w:iCs/>
                <w:sz w:val="24"/>
                <w:szCs w:val="24"/>
              </w:rPr>
              <w:t>.</w:t>
            </w:r>
          </w:p>
          <w:p w:rsidR="009521C6" w:rsidRPr="00F70660" w:rsidRDefault="008A0D22" w:rsidP="003B32DF">
            <w:pPr>
              <w:spacing w:after="0" w:line="240" w:lineRule="auto"/>
              <w:ind w:firstLine="743"/>
              <w:jc w:val="both"/>
              <w:rPr>
                <w:rFonts w:ascii="Times New Roman" w:eastAsia="Times New Roman" w:hAnsi="Times New Roman"/>
                <w:color w:val="000000"/>
                <w:sz w:val="24"/>
                <w:szCs w:val="24"/>
                <w:lang w:eastAsia="lv-LV"/>
              </w:rPr>
            </w:pPr>
            <w:r w:rsidRPr="00F70660">
              <w:rPr>
                <w:rFonts w:ascii="Times New Roman" w:hAnsi="Times New Roman"/>
                <w:sz w:val="24"/>
                <w:szCs w:val="24"/>
              </w:rPr>
              <w:t xml:space="preserve">Savukārt </w:t>
            </w:r>
            <w:r w:rsidR="00BB555A" w:rsidRPr="00F70660">
              <w:rPr>
                <w:rFonts w:ascii="Times New Roman" w:hAnsi="Times New Roman"/>
                <w:sz w:val="24"/>
                <w:szCs w:val="24"/>
              </w:rPr>
              <w:t>Likuma 15</w:t>
            </w:r>
            <w:r w:rsidR="00DD7B06">
              <w:rPr>
                <w:rFonts w:ascii="Times New Roman" w:hAnsi="Times New Roman"/>
                <w:sz w:val="24"/>
                <w:szCs w:val="24"/>
              </w:rPr>
              <w:t>.</w:t>
            </w:r>
            <w:r w:rsidR="00BB555A" w:rsidRPr="00F70660">
              <w:rPr>
                <w:rFonts w:ascii="Times New Roman" w:hAnsi="Times New Roman"/>
                <w:sz w:val="24"/>
                <w:szCs w:val="24"/>
                <w:vertAlign w:val="superscript"/>
              </w:rPr>
              <w:t>1</w:t>
            </w:r>
            <w:r w:rsidR="00BB555A" w:rsidRPr="00F70660">
              <w:rPr>
                <w:rFonts w:ascii="Times New Roman" w:hAnsi="Times New Roman"/>
                <w:sz w:val="24"/>
                <w:szCs w:val="24"/>
              </w:rPr>
              <w:t xml:space="preserve">panta </w:t>
            </w:r>
            <w:r w:rsidRPr="00F70660">
              <w:rPr>
                <w:rFonts w:ascii="Times New Roman" w:hAnsi="Times New Roman"/>
                <w:sz w:val="24"/>
                <w:szCs w:val="24"/>
              </w:rPr>
              <w:t>astotā un devītā daļa tiek papildināta, nosakot</w:t>
            </w:r>
            <w:r w:rsidR="00BB555A">
              <w:rPr>
                <w:rFonts w:ascii="Times New Roman" w:hAnsi="Times New Roman"/>
                <w:sz w:val="24"/>
                <w:szCs w:val="24"/>
              </w:rPr>
              <w:t xml:space="preserve">, ka </w:t>
            </w:r>
            <w:r w:rsidR="00B3585E">
              <w:rPr>
                <w:rFonts w:ascii="Times New Roman" w:hAnsi="Times New Roman"/>
                <w:sz w:val="24"/>
                <w:szCs w:val="24"/>
              </w:rPr>
              <w:t xml:space="preserve">Latvijas Republikas </w:t>
            </w:r>
            <w:r w:rsidRPr="00F70660">
              <w:rPr>
                <w:rFonts w:ascii="Times New Roman" w:hAnsi="Times New Roman"/>
                <w:sz w:val="24"/>
                <w:szCs w:val="24"/>
              </w:rPr>
              <w:t>Uzņēmumu reģistrs elektroniskā veidā informēs Valsts ieņēmumu dienestu</w:t>
            </w:r>
            <w:r w:rsidR="00BB555A">
              <w:rPr>
                <w:rFonts w:ascii="Times New Roman" w:hAnsi="Times New Roman"/>
                <w:sz w:val="24"/>
                <w:szCs w:val="24"/>
              </w:rPr>
              <w:t xml:space="preserve"> par</w:t>
            </w:r>
            <w:r w:rsidR="00BB555A" w:rsidRPr="00BB555A">
              <w:rPr>
                <w:rFonts w:ascii="Times New Roman" w:hAnsi="Times New Roman"/>
                <w:sz w:val="24"/>
                <w:szCs w:val="24"/>
              </w:rPr>
              <w:t xml:space="preserve"> </w:t>
            </w:r>
            <w:r w:rsidR="00870777">
              <w:rPr>
                <w:rFonts w:ascii="Times New Roman" w:hAnsi="Times New Roman"/>
                <w:bCs/>
                <w:iCs/>
                <w:sz w:val="24"/>
                <w:szCs w:val="24"/>
              </w:rPr>
              <w:t>p</w:t>
            </w:r>
            <w:r w:rsidR="00BB555A" w:rsidRPr="00BB555A">
              <w:rPr>
                <w:rFonts w:ascii="Times New Roman" w:hAnsi="Times New Roman"/>
                <w:bCs/>
                <w:iCs/>
                <w:sz w:val="24"/>
                <w:szCs w:val="24"/>
              </w:rPr>
              <w:t>ublisko personu un iestāžu sarakstā iekļautajām tiešās pārvaldes iestādēm, pastarpinātās pārvaldes iestādēm un atvasinātām publiskām personām</w:t>
            </w:r>
            <w:r w:rsidR="003B32DF">
              <w:rPr>
                <w:rFonts w:ascii="Times New Roman" w:hAnsi="Times New Roman"/>
                <w:bCs/>
                <w:iCs/>
                <w:sz w:val="24"/>
                <w:szCs w:val="24"/>
              </w:rPr>
              <w:t xml:space="preserve"> un </w:t>
            </w:r>
            <w:r w:rsidR="00870777">
              <w:rPr>
                <w:rFonts w:ascii="Times New Roman" w:hAnsi="Times New Roman"/>
                <w:bCs/>
                <w:iCs/>
                <w:sz w:val="24"/>
                <w:szCs w:val="24"/>
              </w:rPr>
              <w:t>p</w:t>
            </w:r>
            <w:r w:rsidR="003B32DF" w:rsidRPr="00BB555A">
              <w:rPr>
                <w:rFonts w:ascii="Times New Roman" w:hAnsi="Times New Roman"/>
                <w:bCs/>
                <w:iCs/>
                <w:sz w:val="24"/>
                <w:szCs w:val="24"/>
              </w:rPr>
              <w:t xml:space="preserve">ublisko personu un iestāžu sarakstā </w:t>
            </w:r>
            <w:r w:rsidR="003B32DF">
              <w:rPr>
                <w:rFonts w:ascii="Times New Roman" w:hAnsi="Times New Roman"/>
                <w:bCs/>
                <w:iCs/>
                <w:sz w:val="24"/>
                <w:szCs w:val="24"/>
              </w:rPr>
              <w:t>veiktajām izmaiņām</w:t>
            </w:r>
            <w:r w:rsidR="00BB555A">
              <w:rPr>
                <w:rFonts w:ascii="Times New Roman" w:hAnsi="Times New Roman"/>
                <w:bCs/>
                <w:iCs/>
                <w:sz w:val="24"/>
                <w:szCs w:val="24"/>
              </w:rPr>
              <w:t>.</w:t>
            </w:r>
          </w:p>
        </w:tc>
      </w:tr>
      <w:tr w:rsidR="009521C6" w:rsidRPr="00F70660" w:rsidTr="00942257">
        <w:trPr>
          <w:trHeight w:val="735"/>
        </w:trPr>
        <w:tc>
          <w:tcPr>
            <w:tcW w:w="396"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lastRenderedPageBreak/>
              <w:t>5.</w:t>
            </w:r>
          </w:p>
        </w:tc>
        <w:tc>
          <w:tcPr>
            <w:tcW w:w="1980"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 xml:space="preserve">Projekta izstrādē iesaistītās institūcijas </w:t>
            </w:r>
          </w:p>
        </w:tc>
        <w:tc>
          <w:tcPr>
            <w:tcW w:w="6804" w:type="dxa"/>
            <w:tcBorders>
              <w:top w:val="single" w:sz="6" w:space="0" w:color="auto"/>
              <w:left w:val="single" w:sz="6" w:space="0" w:color="auto"/>
              <w:bottom w:val="single" w:sz="6" w:space="0" w:color="auto"/>
              <w:right w:val="single" w:sz="6" w:space="0" w:color="auto"/>
            </w:tcBorders>
            <w:hideMark/>
          </w:tcPr>
          <w:p w:rsidR="009521C6" w:rsidRPr="00F70660" w:rsidRDefault="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Valsts ieņēmumu dienests</w:t>
            </w:r>
          </w:p>
        </w:tc>
      </w:tr>
      <w:tr w:rsidR="009521C6" w:rsidRPr="00F70660" w:rsidTr="00942257">
        <w:trPr>
          <w:trHeight w:val="1106"/>
        </w:trPr>
        <w:tc>
          <w:tcPr>
            <w:tcW w:w="396"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6.</w:t>
            </w:r>
          </w:p>
        </w:tc>
        <w:tc>
          <w:tcPr>
            <w:tcW w:w="1980"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Iemesli, kādēļ netika nodrošināta sabiedrības līdzdalība</w:t>
            </w:r>
          </w:p>
        </w:tc>
        <w:tc>
          <w:tcPr>
            <w:tcW w:w="6804" w:type="dxa"/>
            <w:tcBorders>
              <w:top w:val="single" w:sz="6" w:space="0" w:color="auto"/>
              <w:left w:val="single" w:sz="6" w:space="0" w:color="auto"/>
              <w:bottom w:val="single" w:sz="6" w:space="0" w:color="auto"/>
              <w:right w:val="single" w:sz="6" w:space="0" w:color="auto"/>
            </w:tcBorders>
            <w:hideMark/>
          </w:tcPr>
          <w:p w:rsidR="009521C6" w:rsidRPr="00F70660" w:rsidRDefault="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Nav attiecināms</w:t>
            </w:r>
          </w:p>
        </w:tc>
      </w:tr>
      <w:tr w:rsidR="009521C6" w:rsidRPr="00F70660" w:rsidTr="00942257">
        <w:trPr>
          <w:trHeight w:val="489"/>
        </w:trPr>
        <w:tc>
          <w:tcPr>
            <w:tcW w:w="396"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7.</w:t>
            </w:r>
          </w:p>
        </w:tc>
        <w:tc>
          <w:tcPr>
            <w:tcW w:w="1980" w:type="dxa"/>
            <w:tcBorders>
              <w:top w:val="single" w:sz="6" w:space="0" w:color="auto"/>
              <w:left w:val="single" w:sz="6" w:space="0" w:color="auto"/>
              <w:bottom w:val="single" w:sz="6" w:space="0" w:color="auto"/>
              <w:right w:val="single" w:sz="6" w:space="0" w:color="auto"/>
            </w:tcBorders>
            <w:hideMark/>
          </w:tcPr>
          <w:p w:rsidR="009521C6" w:rsidRPr="00F70660" w:rsidRDefault="009521C6">
            <w:pPr>
              <w:tabs>
                <w:tab w:val="left" w:pos="720"/>
                <w:tab w:val="center" w:pos="4153"/>
                <w:tab w:val="right" w:pos="8306"/>
              </w:tabs>
              <w:spacing w:before="100" w:beforeAutospacing="1" w:after="100" w:afterAutospacing="1" w:line="240" w:lineRule="auto"/>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Cita informācija</w:t>
            </w:r>
          </w:p>
        </w:tc>
        <w:tc>
          <w:tcPr>
            <w:tcW w:w="6804" w:type="dxa"/>
            <w:tcBorders>
              <w:top w:val="single" w:sz="6" w:space="0" w:color="auto"/>
              <w:left w:val="single" w:sz="6" w:space="0" w:color="auto"/>
              <w:bottom w:val="single" w:sz="6" w:space="0" w:color="auto"/>
              <w:right w:val="single" w:sz="6" w:space="0" w:color="auto"/>
            </w:tcBorders>
            <w:vAlign w:val="center"/>
            <w:hideMark/>
          </w:tcPr>
          <w:p w:rsidR="009521C6" w:rsidRPr="00F70660" w:rsidRDefault="008A0D22">
            <w:pPr>
              <w:spacing w:before="100" w:beforeAutospacing="1" w:after="100" w:afterAutospacing="1" w:line="240" w:lineRule="auto"/>
              <w:jc w:val="both"/>
              <w:rPr>
                <w:rFonts w:ascii="Times New Roman" w:hAnsi="Times New Roman"/>
                <w:sz w:val="24"/>
                <w:szCs w:val="24"/>
              </w:rPr>
            </w:pPr>
            <w:r w:rsidRPr="00F70660">
              <w:rPr>
                <w:rFonts w:ascii="Times New Roman" w:eastAsia="Times New Roman" w:hAnsi="Times New Roman"/>
                <w:color w:val="000000"/>
                <w:sz w:val="24"/>
                <w:szCs w:val="24"/>
                <w:lang w:eastAsia="lv-LV"/>
              </w:rPr>
              <w:t>Nav</w:t>
            </w:r>
          </w:p>
        </w:tc>
      </w:tr>
    </w:tbl>
    <w:p w:rsidR="009521C6" w:rsidRPr="00F70660" w:rsidRDefault="009521C6" w:rsidP="009521C6">
      <w:pPr>
        <w:spacing w:before="100" w:beforeAutospacing="1" w:after="100" w:afterAutospacing="1" w:line="240" w:lineRule="auto"/>
        <w:jc w:val="both"/>
        <w:rPr>
          <w:rFonts w:ascii="Times New Roman" w:eastAsia="Times New Roman" w:hAnsi="Times New Roman"/>
          <w:color w:val="000000"/>
          <w:sz w:val="24"/>
          <w:szCs w:val="24"/>
          <w:highlight w:val="yellow"/>
          <w:lang w:eastAsia="lv-LV"/>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0"/>
      </w:tblGrid>
      <w:tr w:rsidR="008A0D22" w:rsidRPr="00F70660" w:rsidTr="00942257">
        <w:trPr>
          <w:trHeight w:val="489"/>
        </w:trPr>
        <w:tc>
          <w:tcPr>
            <w:tcW w:w="9180" w:type="dxa"/>
            <w:tcBorders>
              <w:top w:val="single" w:sz="6" w:space="0" w:color="auto"/>
              <w:left w:val="single" w:sz="6" w:space="0" w:color="auto"/>
              <w:bottom w:val="single" w:sz="6" w:space="0" w:color="auto"/>
              <w:right w:val="single" w:sz="6" w:space="0" w:color="auto"/>
            </w:tcBorders>
            <w:hideMark/>
          </w:tcPr>
          <w:tbl>
            <w:tblPr>
              <w:tblpPr w:leftFromText="180" w:rightFromText="180" w:vertAnchor="text" w:horzAnchor="margin" w:tblpX="-34" w:tblpY="439"/>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0"/>
              <w:gridCol w:w="3135"/>
              <w:gridCol w:w="5641"/>
            </w:tblGrid>
            <w:tr w:rsidR="008A0D22" w:rsidRPr="00F70660" w:rsidTr="00942257">
              <w:trPr>
                <w:trHeight w:val="365"/>
              </w:trPr>
              <w:tc>
                <w:tcPr>
                  <w:tcW w:w="9206" w:type="dxa"/>
                  <w:gridSpan w:val="3"/>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jc w:val="center"/>
                    <w:rPr>
                      <w:rFonts w:ascii="Times New Roman" w:eastAsia="Times New Roman" w:hAnsi="Times New Roman"/>
                      <w:b/>
                      <w:color w:val="000000"/>
                      <w:sz w:val="24"/>
                      <w:szCs w:val="24"/>
                      <w:lang w:eastAsia="lv-LV"/>
                    </w:rPr>
                  </w:pPr>
                  <w:r w:rsidRPr="00F70660">
                    <w:rPr>
                      <w:rFonts w:ascii="Times New Roman" w:eastAsia="Times New Roman" w:hAnsi="Times New Roman"/>
                      <w:b/>
                      <w:color w:val="000000"/>
                      <w:sz w:val="24"/>
                      <w:szCs w:val="24"/>
                      <w:lang w:eastAsia="lv-LV"/>
                    </w:rPr>
                    <w:t>II. Tiesību akta projekta ietekme uz sabiedrību</w:t>
                  </w:r>
                </w:p>
              </w:tc>
            </w:tr>
            <w:tr w:rsidR="008A0D22" w:rsidRPr="00F70660" w:rsidTr="00942257">
              <w:tc>
                <w:tcPr>
                  <w:tcW w:w="430"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1.</w:t>
                  </w:r>
                </w:p>
              </w:tc>
              <w:tc>
                <w:tcPr>
                  <w:tcW w:w="3135"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Projekta izpildē iesaistītās institūcijas</w:t>
                  </w:r>
                </w:p>
              </w:tc>
              <w:tc>
                <w:tcPr>
                  <w:tcW w:w="5641"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ind w:firstLine="572"/>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Kopumā apzināto publisko personu u</w:t>
                  </w:r>
                  <w:r w:rsidR="00DD7B06">
                    <w:rPr>
                      <w:rFonts w:ascii="Times New Roman" w:eastAsia="Times New Roman" w:hAnsi="Times New Roman"/>
                      <w:color w:val="000000"/>
                      <w:sz w:val="24"/>
                      <w:szCs w:val="24"/>
                      <w:lang w:eastAsia="lv-LV"/>
                    </w:rPr>
                    <w:t>n</w:t>
                  </w:r>
                  <w:r w:rsidRPr="00F70660">
                    <w:rPr>
                      <w:rFonts w:ascii="Times New Roman" w:eastAsia="Times New Roman" w:hAnsi="Times New Roman"/>
                      <w:color w:val="000000"/>
                      <w:sz w:val="24"/>
                      <w:szCs w:val="24"/>
                      <w:lang w:eastAsia="lv-LV"/>
                    </w:rPr>
                    <w:t xml:space="preserve"> iestāžu sarakstā ierakstāmo tiesību subjektu skaits ir 1360. Tie ir subjekti, kas pēc Valsts ieņēmumu dienesta sniegtās informācijas reģistrēti nodokļu maksātāju reģistrā.</w:t>
                  </w:r>
                </w:p>
                <w:p w:rsidR="008A0D22" w:rsidRPr="00F70660" w:rsidRDefault="008A0D22" w:rsidP="00F70660">
                  <w:pPr>
                    <w:spacing w:after="0" w:line="240" w:lineRule="auto"/>
                    <w:ind w:firstLine="572"/>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 xml:space="preserve">Savukārt vidēji gadā tiek izveidots 31 jauns subjekts, kas būtu iekļaujams </w:t>
                  </w:r>
                  <w:r w:rsidR="00870777">
                    <w:rPr>
                      <w:rFonts w:ascii="Times New Roman" w:eastAsia="Times New Roman" w:hAnsi="Times New Roman"/>
                      <w:color w:val="000000"/>
                      <w:sz w:val="24"/>
                      <w:szCs w:val="24"/>
                      <w:lang w:eastAsia="lv-LV"/>
                    </w:rPr>
                    <w:t>p</w:t>
                  </w:r>
                  <w:r w:rsidR="00BB555A">
                    <w:rPr>
                      <w:rFonts w:ascii="Times New Roman" w:eastAsia="Times New Roman" w:hAnsi="Times New Roman"/>
                      <w:color w:val="000000"/>
                      <w:sz w:val="24"/>
                      <w:szCs w:val="24"/>
                      <w:lang w:eastAsia="lv-LV"/>
                    </w:rPr>
                    <w:t xml:space="preserve">ublisko personu un iestāžu </w:t>
                  </w:r>
                  <w:r w:rsidRPr="00F70660">
                    <w:rPr>
                      <w:rFonts w:ascii="Times New Roman" w:eastAsia="Times New Roman" w:hAnsi="Times New Roman"/>
                      <w:color w:val="000000"/>
                      <w:sz w:val="24"/>
                      <w:szCs w:val="24"/>
                      <w:lang w:eastAsia="lv-LV"/>
                    </w:rPr>
                    <w:t xml:space="preserve">sarakstā. </w:t>
                  </w:r>
                </w:p>
              </w:tc>
            </w:tr>
            <w:tr w:rsidR="008A0D22" w:rsidRPr="00F70660" w:rsidTr="00942257">
              <w:tc>
                <w:tcPr>
                  <w:tcW w:w="430"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2.</w:t>
                  </w:r>
                </w:p>
              </w:tc>
              <w:tc>
                <w:tcPr>
                  <w:tcW w:w="3135"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Projekta izpildes ietekme uz pārvaldes funkcijām</w:t>
                  </w:r>
                </w:p>
              </w:tc>
              <w:tc>
                <w:tcPr>
                  <w:tcW w:w="5641" w:type="dxa"/>
                  <w:tcBorders>
                    <w:top w:val="single" w:sz="6" w:space="0" w:color="auto"/>
                    <w:left w:val="single" w:sz="6" w:space="0" w:color="auto"/>
                    <w:bottom w:val="single" w:sz="6" w:space="0" w:color="auto"/>
                    <w:right w:val="single" w:sz="6" w:space="0" w:color="auto"/>
                  </w:tcBorders>
                  <w:hideMark/>
                </w:tcPr>
                <w:p w:rsidR="008A0D22" w:rsidRPr="00F70660" w:rsidRDefault="008A0D22" w:rsidP="00B3585E">
                  <w:pPr>
                    <w:spacing w:after="0" w:line="240" w:lineRule="auto"/>
                    <w:ind w:firstLine="572"/>
                    <w:jc w:val="both"/>
                    <w:rPr>
                      <w:rFonts w:ascii="Times New Roman" w:eastAsia="Times New Roman" w:hAnsi="Times New Roman"/>
                      <w:color w:val="000000"/>
                      <w:sz w:val="24"/>
                      <w:szCs w:val="24"/>
                      <w:lang w:eastAsia="lv-LV"/>
                    </w:rPr>
                  </w:pPr>
                  <w:r w:rsidRPr="00F70660">
                    <w:rPr>
                      <w:rFonts w:ascii="Times New Roman" w:hAnsi="Times New Roman"/>
                      <w:sz w:val="24"/>
                      <w:szCs w:val="24"/>
                    </w:rPr>
                    <w:t xml:space="preserve">Jebkurš sabiedrības loceklis turpmāk varēs bez maksas elektroniski </w:t>
                  </w:r>
                  <w:r w:rsidR="00BB555A">
                    <w:rPr>
                      <w:rFonts w:ascii="Times New Roman" w:hAnsi="Times New Roman"/>
                      <w:sz w:val="24"/>
                      <w:szCs w:val="24"/>
                    </w:rPr>
                    <w:t xml:space="preserve">Latvijas Republikas </w:t>
                  </w:r>
                  <w:r w:rsidRPr="00F70660">
                    <w:rPr>
                      <w:rFonts w:ascii="Times New Roman" w:hAnsi="Times New Roman"/>
                      <w:sz w:val="24"/>
                      <w:szCs w:val="24"/>
                    </w:rPr>
                    <w:t>Uzņēmumu reģistra tīmekļa vietnē pārliecināties, vai konkrētā valsts iestāde eksistē</w:t>
                  </w:r>
                  <w:r w:rsidR="00DD7B06">
                    <w:rPr>
                      <w:rFonts w:ascii="Times New Roman" w:hAnsi="Times New Roman"/>
                      <w:sz w:val="24"/>
                      <w:szCs w:val="24"/>
                    </w:rPr>
                    <w:t>,</w:t>
                  </w:r>
                  <w:r w:rsidRPr="00F70660">
                    <w:rPr>
                      <w:rFonts w:ascii="Times New Roman" w:hAnsi="Times New Roman"/>
                      <w:sz w:val="24"/>
                      <w:szCs w:val="24"/>
                    </w:rPr>
                    <w:t xml:space="preserve"> un iegūt pamata informāciju par valsts iestādi.</w:t>
                  </w:r>
                </w:p>
              </w:tc>
            </w:tr>
            <w:tr w:rsidR="008A0D22" w:rsidRPr="00F70660" w:rsidTr="00942257">
              <w:tc>
                <w:tcPr>
                  <w:tcW w:w="430"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3.</w:t>
                  </w:r>
                </w:p>
              </w:tc>
              <w:tc>
                <w:tcPr>
                  <w:tcW w:w="3135"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 xml:space="preserve">Projekta izpildes ietekme uz pārvaldes institucionālo struktūru </w:t>
                  </w:r>
                </w:p>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Jaunu institūciju izveide</w:t>
                  </w:r>
                </w:p>
              </w:tc>
              <w:tc>
                <w:tcPr>
                  <w:tcW w:w="5641" w:type="dxa"/>
                  <w:tcBorders>
                    <w:top w:val="single" w:sz="6" w:space="0" w:color="auto"/>
                    <w:left w:val="single" w:sz="6" w:space="0" w:color="auto"/>
                    <w:bottom w:val="single" w:sz="6" w:space="0" w:color="auto"/>
                    <w:right w:val="single" w:sz="6" w:space="0" w:color="auto"/>
                  </w:tcBorders>
                  <w:hideMark/>
                </w:tcPr>
                <w:p w:rsidR="008A0D22" w:rsidRPr="00F70660" w:rsidRDefault="008A0D22" w:rsidP="00F70660">
                  <w:pPr>
                    <w:pStyle w:val="naiskr"/>
                    <w:spacing w:before="0" w:after="0"/>
                  </w:pPr>
                  <w:r w:rsidRPr="00F70660">
                    <w:t>Projekts šo jomu neskar</w:t>
                  </w:r>
                </w:p>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p>
              </w:tc>
            </w:tr>
            <w:tr w:rsidR="008A0D22" w:rsidRPr="00F70660" w:rsidTr="00942257">
              <w:tc>
                <w:tcPr>
                  <w:tcW w:w="430" w:type="dxa"/>
                  <w:tcBorders>
                    <w:top w:val="single" w:sz="6" w:space="0" w:color="auto"/>
                    <w:left w:val="single" w:sz="6" w:space="0" w:color="auto"/>
                    <w:bottom w:val="single" w:sz="6" w:space="0" w:color="auto"/>
                    <w:right w:val="single" w:sz="6" w:space="0" w:color="auto"/>
                  </w:tcBorders>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4.</w:t>
                  </w:r>
                </w:p>
              </w:tc>
              <w:tc>
                <w:tcPr>
                  <w:tcW w:w="3135" w:type="dxa"/>
                  <w:tcBorders>
                    <w:top w:val="single" w:sz="6" w:space="0" w:color="auto"/>
                    <w:left w:val="single" w:sz="6" w:space="0" w:color="auto"/>
                    <w:bottom w:val="single" w:sz="6" w:space="0" w:color="auto"/>
                    <w:right w:val="single" w:sz="6" w:space="0" w:color="auto"/>
                  </w:tcBorders>
                </w:tcPr>
                <w:p w:rsidR="008A0D22" w:rsidRPr="00F70660" w:rsidRDefault="00F70660"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Tiesiskā regulējuma finansiālā ietekme</w:t>
                  </w:r>
                </w:p>
              </w:tc>
              <w:tc>
                <w:tcPr>
                  <w:tcW w:w="5641" w:type="dxa"/>
                  <w:tcBorders>
                    <w:top w:val="single" w:sz="6" w:space="0" w:color="auto"/>
                    <w:left w:val="single" w:sz="6" w:space="0" w:color="auto"/>
                    <w:bottom w:val="single" w:sz="6" w:space="0" w:color="auto"/>
                    <w:right w:val="single" w:sz="6" w:space="0" w:color="auto"/>
                  </w:tcBorders>
                </w:tcPr>
                <w:p w:rsidR="00F70660" w:rsidRPr="00F70660" w:rsidRDefault="00F70660" w:rsidP="00F70660">
                  <w:pPr>
                    <w:pStyle w:val="naiskr"/>
                    <w:spacing w:before="0" w:after="0"/>
                  </w:pPr>
                  <w:r w:rsidRPr="00F70660">
                    <w:t>Projekts šo jomu neskar</w:t>
                  </w:r>
                </w:p>
                <w:p w:rsidR="008A0D22" w:rsidRPr="00F70660" w:rsidRDefault="008A0D22" w:rsidP="00F70660">
                  <w:pPr>
                    <w:pStyle w:val="naiskr"/>
                    <w:spacing w:before="0" w:after="0"/>
                  </w:pPr>
                </w:p>
              </w:tc>
            </w:tr>
            <w:tr w:rsidR="008A0D22" w:rsidRPr="00F70660" w:rsidTr="00942257">
              <w:tc>
                <w:tcPr>
                  <w:tcW w:w="430" w:type="dxa"/>
                  <w:tcBorders>
                    <w:top w:val="single" w:sz="6" w:space="0" w:color="auto"/>
                    <w:left w:val="single" w:sz="6" w:space="0" w:color="auto"/>
                    <w:bottom w:val="single" w:sz="6" w:space="0" w:color="auto"/>
                    <w:right w:val="single" w:sz="6" w:space="0" w:color="auto"/>
                  </w:tcBorders>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5.</w:t>
                  </w:r>
                </w:p>
              </w:tc>
              <w:tc>
                <w:tcPr>
                  <w:tcW w:w="3135" w:type="dxa"/>
                  <w:tcBorders>
                    <w:top w:val="single" w:sz="6" w:space="0" w:color="auto"/>
                    <w:left w:val="single" w:sz="6" w:space="0" w:color="auto"/>
                    <w:bottom w:val="single" w:sz="6" w:space="0" w:color="auto"/>
                    <w:right w:val="single" w:sz="6" w:space="0" w:color="auto"/>
                  </w:tcBorders>
                </w:tcPr>
                <w:p w:rsidR="008A0D22" w:rsidRPr="00F70660" w:rsidRDefault="00F70660"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 xml:space="preserve">Tiesiskā regulējuma </w:t>
                  </w:r>
                  <w:r w:rsidRPr="00F70660">
                    <w:rPr>
                      <w:rFonts w:ascii="Times New Roman" w:hAnsi="Times New Roman"/>
                      <w:sz w:val="24"/>
                      <w:szCs w:val="24"/>
                    </w:rPr>
                    <w:lastRenderedPageBreak/>
                    <w:t>nefinansiālā ietekme</w:t>
                  </w:r>
                </w:p>
              </w:tc>
              <w:tc>
                <w:tcPr>
                  <w:tcW w:w="5641" w:type="dxa"/>
                  <w:tcBorders>
                    <w:top w:val="single" w:sz="6" w:space="0" w:color="auto"/>
                    <w:left w:val="single" w:sz="6" w:space="0" w:color="auto"/>
                    <w:bottom w:val="single" w:sz="6" w:space="0" w:color="auto"/>
                    <w:right w:val="single" w:sz="6" w:space="0" w:color="auto"/>
                  </w:tcBorders>
                </w:tcPr>
                <w:p w:rsidR="00F70660" w:rsidRPr="00F70660" w:rsidRDefault="00F70660" w:rsidP="00F70660">
                  <w:pPr>
                    <w:pStyle w:val="naiskr"/>
                    <w:spacing w:before="0" w:after="0"/>
                  </w:pPr>
                  <w:r w:rsidRPr="00F70660">
                    <w:lastRenderedPageBreak/>
                    <w:t>Projekts šo jomu neskar</w:t>
                  </w:r>
                </w:p>
                <w:p w:rsidR="008A0D22" w:rsidRPr="00F70660" w:rsidRDefault="008A0D22" w:rsidP="00F70660">
                  <w:pPr>
                    <w:pStyle w:val="naiskr"/>
                    <w:spacing w:before="0" w:after="0"/>
                  </w:pPr>
                </w:p>
              </w:tc>
            </w:tr>
            <w:tr w:rsidR="008A0D22" w:rsidRPr="00F70660" w:rsidTr="00942257">
              <w:tc>
                <w:tcPr>
                  <w:tcW w:w="430" w:type="dxa"/>
                  <w:tcBorders>
                    <w:top w:val="single" w:sz="6" w:space="0" w:color="auto"/>
                    <w:left w:val="single" w:sz="6" w:space="0" w:color="auto"/>
                    <w:bottom w:val="single" w:sz="6" w:space="0" w:color="auto"/>
                    <w:right w:val="single" w:sz="6" w:space="0" w:color="auto"/>
                  </w:tcBorders>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lastRenderedPageBreak/>
                    <w:t>6.</w:t>
                  </w:r>
                </w:p>
              </w:tc>
              <w:tc>
                <w:tcPr>
                  <w:tcW w:w="3135" w:type="dxa"/>
                  <w:tcBorders>
                    <w:top w:val="single" w:sz="6" w:space="0" w:color="auto"/>
                    <w:left w:val="single" w:sz="6" w:space="0" w:color="auto"/>
                    <w:bottom w:val="single" w:sz="6" w:space="0" w:color="auto"/>
                    <w:right w:val="single" w:sz="6" w:space="0" w:color="auto"/>
                  </w:tcBorders>
                </w:tcPr>
                <w:p w:rsidR="008A0D22" w:rsidRPr="00F70660" w:rsidRDefault="00F70660"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Administratīvās procedūras raksturojums</w:t>
                  </w:r>
                </w:p>
              </w:tc>
              <w:tc>
                <w:tcPr>
                  <w:tcW w:w="5641" w:type="dxa"/>
                  <w:tcBorders>
                    <w:top w:val="single" w:sz="6" w:space="0" w:color="auto"/>
                    <w:left w:val="single" w:sz="6" w:space="0" w:color="auto"/>
                    <w:bottom w:val="single" w:sz="6" w:space="0" w:color="auto"/>
                    <w:right w:val="single" w:sz="6" w:space="0" w:color="auto"/>
                  </w:tcBorders>
                </w:tcPr>
                <w:p w:rsidR="00F70660" w:rsidRPr="00F70660" w:rsidRDefault="00F70660" w:rsidP="00F70660">
                  <w:pPr>
                    <w:pStyle w:val="naiskr"/>
                    <w:spacing w:before="0" w:after="0"/>
                  </w:pPr>
                  <w:r w:rsidRPr="00F70660">
                    <w:t>Projekts šo jomu neskar</w:t>
                  </w:r>
                </w:p>
                <w:p w:rsidR="008A0D22" w:rsidRPr="00F70660" w:rsidRDefault="008A0D22" w:rsidP="00F70660">
                  <w:pPr>
                    <w:pStyle w:val="naiskr"/>
                    <w:spacing w:before="0" w:after="0"/>
                  </w:pPr>
                </w:p>
              </w:tc>
            </w:tr>
            <w:tr w:rsidR="008A0D22" w:rsidRPr="00F70660" w:rsidTr="00942257">
              <w:tc>
                <w:tcPr>
                  <w:tcW w:w="430" w:type="dxa"/>
                  <w:tcBorders>
                    <w:top w:val="single" w:sz="6" w:space="0" w:color="auto"/>
                    <w:left w:val="single" w:sz="6" w:space="0" w:color="auto"/>
                    <w:bottom w:val="single" w:sz="6" w:space="0" w:color="auto"/>
                    <w:right w:val="single" w:sz="6" w:space="0" w:color="auto"/>
                  </w:tcBorders>
                </w:tcPr>
                <w:p w:rsidR="008A0D22" w:rsidRPr="00F70660" w:rsidRDefault="008A0D22"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7.</w:t>
                  </w:r>
                </w:p>
              </w:tc>
              <w:tc>
                <w:tcPr>
                  <w:tcW w:w="3135" w:type="dxa"/>
                  <w:tcBorders>
                    <w:top w:val="single" w:sz="6" w:space="0" w:color="auto"/>
                    <w:left w:val="single" w:sz="6" w:space="0" w:color="auto"/>
                    <w:bottom w:val="single" w:sz="6" w:space="0" w:color="auto"/>
                    <w:right w:val="single" w:sz="6" w:space="0" w:color="auto"/>
                  </w:tcBorders>
                </w:tcPr>
                <w:p w:rsidR="008A0D22" w:rsidRPr="00F70660" w:rsidRDefault="00F70660"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Cita informācija</w:t>
                  </w:r>
                </w:p>
              </w:tc>
              <w:tc>
                <w:tcPr>
                  <w:tcW w:w="5641" w:type="dxa"/>
                  <w:tcBorders>
                    <w:top w:val="single" w:sz="6" w:space="0" w:color="auto"/>
                    <w:left w:val="single" w:sz="6" w:space="0" w:color="auto"/>
                    <w:bottom w:val="single" w:sz="6" w:space="0" w:color="auto"/>
                    <w:right w:val="single" w:sz="6" w:space="0" w:color="auto"/>
                  </w:tcBorders>
                </w:tcPr>
                <w:p w:rsidR="008A0D22" w:rsidRPr="00F70660" w:rsidRDefault="00F70660" w:rsidP="00F70660">
                  <w:pPr>
                    <w:pStyle w:val="naiskr"/>
                    <w:spacing w:before="0" w:after="0"/>
                  </w:pPr>
                  <w:r w:rsidRPr="00F70660">
                    <w:t>nav</w:t>
                  </w:r>
                </w:p>
              </w:tc>
            </w:tr>
          </w:tbl>
          <w:p w:rsidR="008A0D22" w:rsidRPr="00F70660" w:rsidRDefault="008A0D22" w:rsidP="00F70660">
            <w:pPr>
              <w:spacing w:after="0"/>
              <w:rPr>
                <w:sz w:val="24"/>
                <w:szCs w:val="24"/>
              </w:rPr>
            </w:pPr>
          </w:p>
        </w:tc>
      </w:tr>
    </w:tbl>
    <w:p w:rsidR="008A0D22" w:rsidRPr="00F70660" w:rsidRDefault="008A0D22" w:rsidP="00F70660">
      <w:pPr>
        <w:spacing w:after="0" w:line="240" w:lineRule="auto"/>
        <w:jc w:val="both"/>
        <w:rPr>
          <w:rFonts w:ascii="Times New Roman" w:eastAsia="Times New Roman" w:hAnsi="Times New Roman"/>
          <w:color w:val="000000"/>
          <w:sz w:val="24"/>
          <w:szCs w:val="24"/>
          <w:highlight w:val="yellow"/>
          <w:lang w:eastAsia="lv-LV"/>
        </w:rPr>
      </w:pPr>
    </w:p>
    <w:tbl>
      <w:tblPr>
        <w:tblW w:w="10208" w:type="dxa"/>
        <w:jc w:val="center"/>
        <w:tblInd w:w="1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AA425C" w:rsidRPr="00AA425C" w:rsidTr="00394A4B">
        <w:trPr>
          <w:trHeight w:val="652"/>
          <w:jc w:val="center"/>
        </w:trPr>
        <w:tc>
          <w:tcPr>
            <w:tcW w:w="10208" w:type="dxa"/>
          </w:tcPr>
          <w:p w:rsidR="00AA425C" w:rsidRPr="00AA425C" w:rsidRDefault="00AA425C" w:rsidP="00AA425C">
            <w:pPr>
              <w:spacing w:after="0" w:line="240" w:lineRule="auto"/>
              <w:jc w:val="center"/>
              <w:rPr>
                <w:rFonts w:ascii="Times New Roman" w:eastAsia="Times New Roman" w:hAnsi="Times New Roman"/>
                <w:b/>
                <w:bCs/>
                <w:i/>
                <w:lang w:eastAsia="lv-LV"/>
              </w:rPr>
            </w:pPr>
            <w:r w:rsidRPr="00AA425C">
              <w:rPr>
                <w:rFonts w:ascii="Times New Roman" w:eastAsia="Times New Roman" w:hAnsi="Times New Roman"/>
                <w:b/>
                <w:bCs/>
                <w:lang w:eastAsia="lv-LV"/>
              </w:rPr>
              <w:t>III. Tiesību akta projekta ietekme uz valsts budžetu un pašvaldību budžetiem</w:t>
            </w:r>
            <w:r w:rsidRPr="00AA425C" w:rsidDel="00DA7A25">
              <w:rPr>
                <w:rFonts w:ascii="Times New Roman" w:eastAsia="Times New Roman" w:hAnsi="Times New Roman"/>
                <w:b/>
                <w:bCs/>
                <w:lang w:eastAsia="lv-LV"/>
              </w:rPr>
              <w:t xml:space="preserve"> </w:t>
            </w:r>
          </w:p>
        </w:tc>
      </w:tr>
      <w:tr w:rsidR="00AA425C" w:rsidRPr="00AA425C" w:rsidTr="00394A4B">
        <w:trPr>
          <w:trHeight w:val="508"/>
          <w:jc w:val="center"/>
        </w:trPr>
        <w:tc>
          <w:tcPr>
            <w:tcW w:w="10208" w:type="dxa"/>
            <w:tcBorders>
              <w:top w:val="single" w:sz="4" w:space="0" w:color="auto"/>
              <w:left w:val="single" w:sz="4" w:space="0" w:color="auto"/>
              <w:bottom w:val="single" w:sz="4" w:space="0" w:color="auto"/>
              <w:right w:val="single" w:sz="4" w:space="0" w:color="auto"/>
            </w:tcBorders>
          </w:tcPr>
          <w:tbl>
            <w:tblPr>
              <w:tblW w:w="9641" w:type="dxa"/>
              <w:tblInd w:w="33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189"/>
              <w:gridCol w:w="1431"/>
              <w:gridCol w:w="2040"/>
              <w:gridCol w:w="1327"/>
              <w:gridCol w:w="1327"/>
              <w:gridCol w:w="1327"/>
            </w:tblGrid>
            <w:tr w:rsidR="00AA425C" w:rsidRPr="00AA425C" w:rsidTr="00321C6C">
              <w:tc>
                <w:tcPr>
                  <w:tcW w:w="2189" w:type="dxa"/>
                  <w:vMerge w:val="restart"/>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b/>
                      <w:bCs/>
                      <w:sz w:val="24"/>
                      <w:szCs w:val="24"/>
                      <w:lang w:val="en-GB"/>
                    </w:rPr>
                  </w:pPr>
                  <w:proofErr w:type="spellStart"/>
                  <w:r w:rsidRPr="00AA425C">
                    <w:rPr>
                      <w:rFonts w:ascii="Times New Roman" w:eastAsia="Arial Unicode MS" w:hAnsi="Times New Roman"/>
                      <w:b/>
                      <w:bCs/>
                      <w:sz w:val="24"/>
                      <w:szCs w:val="24"/>
                      <w:lang w:val="en-GB"/>
                    </w:rPr>
                    <w:t>Rādītāji</w:t>
                  </w:r>
                  <w:proofErr w:type="spellEnd"/>
                </w:p>
              </w:tc>
              <w:tc>
                <w:tcPr>
                  <w:tcW w:w="3471" w:type="dxa"/>
                  <w:gridSpan w:val="2"/>
                  <w:vMerge w:val="restart"/>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b/>
                      <w:bCs/>
                      <w:sz w:val="24"/>
                      <w:szCs w:val="24"/>
                      <w:lang w:val="en-GB"/>
                    </w:rPr>
                  </w:pPr>
                  <w:r w:rsidRPr="00AA425C">
                    <w:rPr>
                      <w:rFonts w:ascii="Times New Roman" w:eastAsia="Arial Unicode MS" w:hAnsi="Times New Roman"/>
                      <w:b/>
                      <w:bCs/>
                      <w:sz w:val="24"/>
                      <w:szCs w:val="24"/>
                      <w:lang w:val="en-GB"/>
                    </w:rPr>
                    <w:t>2013. gads</w:t>
                  </w:r>
                </w:p>
              </w:tc>
              <w:tc>
                <w:tcPr>
                  <w:tcW w:w="3981" w:type="dxa"/>
                  <w:gridSpan w:val="3"/>
                  <w:tcBorders>
                    <w:top w:val="outset" w:sz="6" w:space="0" w:color="000000"/>
                    <w:left w:val="outset" w:sz="6" w:space="0" w:color="000000"/>
                    <w:bottom w:val="outset" w:sz="6" w:space="0" w:color="000000"/>
                    <w:right w:val="outset" w:sz="6" w:space="0" w:color="000000"/>
                  </w:tcBorders>
                  <w:vAlign w:val="center"/>
                </w:tcPr>
                <w:p w:rsidR="00AA425C" w:rsidRPr="008D0972" w:rsidRDefault="00AA425C" w:rsidP="00AA425C">
                  <w:pPr>
                    <w:spacing w:before="100" w:beforeAutospacing="1" w:after="100" w:afterAutospacing="1" w:line="240" w:lineRule="auto"/>
                    <w:jc w:val="center"/>
                    <w:rPr>
                      <w:rFonts w:ascii="Times New Roman" w:eastAsia="Arial Unicode MS" w:hAnsi="Times New Roman"/>
                      <w:sz w:val="24"/>
                      <w:szCs w:val="24"/>
                      <w:lang w:val="fr-FR"/>
                    </w:rPr>
                  </w:pPr>
                  <w:proofErr w:type="spellStart"/>
                  <w:r w:rsidRPr="008D0972">
                    <w:rPr>
                      <w:rFonts w:ascii="Times New Roman" w:eastAsia="Arial Unicode MS" w:hAnsi="Times New Roman"/>
                      <w:sz w:val="24"/>
                      <w:szCs w:val="24"/>
                      <w:lang w:val="fr-FR"/>
                    </w:rPr>
                    <w:t>Turpmākie</w:t>
                  </w:r>
                  <w:proofErr w:type="spellEnd"/>
                  <w:r w:rsidRPr="008D0972">
                    <w:rPr>
                      <w:rFonts w:ascii="Times New Roman" w:eastAsia="Arial Unicode MS" w:hAnsi="Times New Roman"/>
                      <w:sz w:val="24"/>
                      <w:szCs w:val="24"/>
                      <w:lang w:val="fr-FR"/>
                    </w:rPr>
                    <w:t xml:space="preserve"> </w:t>
                  </w:r>
                  <w:proofErr w:type="spellStart"/>
                  <w:r w:rsidRPr="008D0972">
                    <w:rPr>
                      <w:rFonts w:ascii="Times New Roman" w:eastAsia="Arial Unicode MS" w:hAnsi="Times New Roman"/>
                      <w:sz w:val="24"/>
                      <w:szCs w:val="24"/>
                      <w:lang w:val="fr-FR"/>
                    </w:rPr>
                    <w:t>trīs</w:t>
                  </w:r>
                  <w:proofErr w:type="spellEnd"/>
                  <w:r w:rsidRPr="008D0972">
                    <w:rPr>
                      <w:rFonts w:ascii="Times New Roman" w:eastAsia="Arial Unicode MS" w:hAnsi="Times New Roman"/>
                      <w:sz w:val="24"/>
                      <w:szCs w:val="24"/>
                      <w:lang w:val="fr-FR"/>
                    </w:rPr>
                    <w:t xml:space="preserve"> </w:t>
                  </w:r>
                  <w:proofErr w:type="spellStart"/>
                  <w:r w:rsidRPr="008D0972">
                    <w:rPr>
                      <w:rFonts w:ascii="Times New Roman" w:eastAsia="Arial Unicode MS" w:hAnsi="Times New Roman"/>
                      <w:sz w:val="24"/>
                      <w:szCs w:val="24"/>
                      <w:lang w:val="fr-FR"/>
                    </w:rPr>
                    <w:t>gadi</w:t>
                  </w:r>
                  <w:proofErr w:type="spellEnd"/>
                  <w:r w:rsidRPr="008D0972">
                    <w:rPr>
                      <w:rFonts w:ascii="Times New Roman" w:eastAsia="Arial Unicode MS" w:hAnsi="Times New Roman"/>
                      <w:sz w:val="24"/>
                      <w:szCs w:val="24"/>
                      <w:lang w:val="fr-FR"/>
                    </w:rPr>
                    <w:t xml:space="preserve"> (</w:t>
                  </w:r>
                  <w:proofErr w:type="spellStart"/>
                  <w:r w:rsidRPr="008D0972">
                    <w:rPr>
                      <w:rFonts w:ascii="Times New Roman" w:eastAsia="Arial Unicode MS" w:hAnsi="Times New Roman"/>
                      <w:sz w:val="24"/>
                      <w:szCs w:val="24"/>
                      <w:lang w:val="fr-FR"/>
                    </w:rPr>
                    <w:t>tūkst</w:t>
                  </w:r>
                  <w:proofErr w:type="spellEnd"/>
                  <w:r w:rsidRPr="008D0972">
                    <w:rPr>
                      <w:rFonts w:ascii="Times New Roman" w:eastAsia="Arial Unicode MS" w:hAnsi="Times New Roman"/>
                      <w:sz w:val="24"/>
                      <w:szCs w:val="24"/>
                      <w:lang w:val="fr-FR"/>
                    </w:rPr>
                    <w:t xml:space="preserve">. </w:t>
                  </w:r>
                  <w:proofErr w:type="spellStart"/>
                  <w:r w:rsidRPr="008D0972">
                    <w:rPr>
                      <w:rFonts w:ascii="Times New Roman" w:eastAsia="Arial Unicode MS" w:hAnsi="Times New Roman"/>
                      <w:sz w:val="24"/>
                      <w:szCs w:val="24"/>
                      <w:lang w:val="fr-FR"/>
                    </w:rPr>
                    <w:t>latu</w:t>
                  </w:r>
                  <w:proofErr w:type="spellEnd"/>
                  <w:r w:rsidRPr="008D0972">
                    <w:rPr>
                      <w:rFonts w:ascii="Times New Roman" w:eastAsia="Arial Unicode MS" w:hAnsi="Times New Roman"/>
                      <w:sz w:val="24"/>
                      <w:szCs w:val="24"/>
                      <w:lang w:val="fr-FR"/>
                    </w:rPr>
                    <w:t>)</w:t>
                  </w:r>
                </w:p>
              </w:tc>
            </w:tr>
            <w:tr w:rsidR="00AA425C" w:rsidRPr="00AA425C" w:rsidTr="00321C6C">
              <w:tc>
                <w:tcPr>
                  <w:tcW w:w="2189"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b/>
                      <w:bCs/>
                      <w:sz w:val="24"/>
                      <w:szCs w:val="24"/>
                      <w:lang w:eastAsia="lv-LV"/>
                    </w:rPr>
                  </w:pPr>
                </w:p>
              </w:tc>
              <w:tc>
                <w:tcPr>
                  <w:tcW w:w="3471" w:type="dxa"/>
                  <w:gridSpan w:val="2"/>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b/>
                      <w:bCs/>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b/>
                      <w:bCs/>
                      <w:sz w:val="24"/>
                      <w:szCs w:val="24"/>
                      <w:lang w:val="en-GB"/>
                    </w:rPr>
                  </w:pPr>
                  <w:r w:rsidRPr="00AA425C">
                    <w:rPr>
                      <w:rFonts w:ascii="Times New Roman" w:eastAsia="Arial Unicode MS" w:hAnsi="Times New Roman"/>
                      <w:b/>
                      <w:bCs/>
                      <w:sz w:val="24"/>
                      <w:szCs w:val="24"/>
                      <w:lang w:val="en-GB"/>
                    </w:rPr>
                    <w:t>2014</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b/>
                      <w:bCs/>
                      <w:sz w:val="24"/>
                      <w:szCs w:val="24"/>
                      <w:lang w:val="en-GB"/>
                    </w:rPr>
                  </w:pPr>
                  <w:r w:rsidRPr="00AA425C">
                    <w:rPr>
                      <w:rFonts w:ascii="Times New Roman" w:eastAsia="Arial Unicode MS" w:hAnsi="Times New Roman"/>
                      <w:b/>
                      <w:bCs/>
                      <w:sz w:val="24"/>
                      <w:szCs w:val="24"/>
                      <w:lang w:val="en-GB"/>
                    </w:rPr>
                    <w:t>2015</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b/>
                      <w:bCs/>
                      <w:sz w:val="24"/>
                      <w:szCs w:val="24"/>
                      <w:lang w:val="en-GB"/>
                    </w:rPr>
                  </w:pPr>
                  <w:r w:rsidRPr="00AA425C">
                    <w:rPr>
                      <w:rFonts w:ascii="Times New Roman" w:eastAsia="Arial Unicode MS" w:hAnsi="Times New Roman"/>
                      <w:b/>
                      <w:bCs/>
                      <w:sz w:val="24"/>
                      <w:szCs w:val="24"/>
                      <w:lang w:val="en-GB"/>
                    </w:rPr>
                    <w:t>2016</w:t>
                  </w:r>
                </w:p>
              </w:tc>
            </w:tr>
            <w:tr w:rsidR="00AA425C" w:rsidRPr="00AA425C" w:rsidTr="00321C6C">
              <w:tc>
                <w:tcPr>
                  <w:tcW w:w="2189"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b/>
                      <w:bCs/>
                      <w:sz w:val="24"/>
                      <w:szCs w:val="24"/>
                      <w:lang w:eastAsia="lv-LV"/>
                    </w:rPr>
                  </w:pPr>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8D0972" w:rsidRDefault="00AA425C" w:rsidP="00AA425C">
                  <w:pPr>
                    <w:spacing w:before="100" w:beforeAutospacing="1" w:after="100" w:afterAutospacing="1" w:line="240" w:lineRule="auto"/>
                    <w:jc w:val="center"/>
                    <w:rPr>
                      <w:rFonts w:ascii="Times New Roman" w:eastAsia="Arial Unicode MS" w:hAnsi="Times New Roman"/>
                      <w:sz w:val="24"/>
                      <w:szCs w:val="24"/>
                    </w:rPr>
                  </w:pPr>
                  <w:r w:rsidRPr="008D0972">
                    <w:rPr>
                      <w:rFonts w:ascii="Times New Roman" w:eastAsia="Arial Unicode MS" w:hAnsi="Times New Roman"/>
                      <w:sz w:val="24"/>
                      <w:szCs w:val="24"/>
                    </w:rPr>
                    <w:t>Saskaņā ar valsts budžetu kārtējam gadam</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8D0972" w:rsidRDefault="00AA425C" w:rsidP="00AA425C">
                  <w:pPr>
                    <w:spacing w:before="100" w:beforeAutospacing="1" w:after="100" w:afterAutospacing="1" w:line="240" w:lineRule="auto"/>
                    <w:jc w:val="center"/>
                    <w:rPr>
                      <w:rFonts w:ascii="Times New Roman" w:eastAsia="Arial Unicode MS" w:hAnsi="Times New Roman"/>
                      <w:sz w:val="24"/>
                      <w:szCs w:val="24"/>
                    </w:rPr>
                  </w:pPr>
                  <w:r w:rsidRPr="008D0972">
                    <w:rPr>
                      <w:rFonts w:ascii="Times New Roman" w:eastAsia="Arial Unicode MS" w:hAnsi="Times New Roman"/>
                      <w:sz w:val="24"/>
                      <w:szCs w:val="24"/>
                    </w:rPr>
                    <w:t>Izmaiņas kārtējā gadā, salīdzinot ar budžetu kārtējam gadam</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8D0972" w:rsidRDefault="00AA425C" w:rsidP="00AA425C">
                  <w:pPr>
                    <w:spacing w:before="100" w:beforeAutospacing="1" w:after="100" w:afterAutospacing="1" w:line="240" w:lineRule="auto"/>
                    <w:jc w:val="center"/>
                    <w:rPr>
                      <w:rFonts w:ascii="Times New Roman" w:eastAsia="Arial Unicode MS" w:hAnsi="Times New Roman"/>
                      <w:sz w:val="24"/>
                      <w:szCs w:val="24"/>
                    </w:rPr>
                  </w:pPr>
                  <w:r w:rsidRPr="008D0972">
                    <w:rPr>
                      <w:rFonts w:ascii="Times New Roman" w:eastAsia="Arial Unicode MS" w:hAnsi="Times New Roman"/>
                      <w:sz w:val="24"/>
                      <w:szCs w:val="24"/>
                    </w:rPr>
                    <w:t>Izmaiņas, salīdzinot ar kārtējo (n) gadu</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8D0972" w:rsidRDefault="00AA425C" w:rsidP="00AA425C">
                  <w:pPr>
                    <w:spacing w:before="100" w:beforeAutospacing="1" w:after="100" w:afterAutospacing="1" w:line="240" w:lineRule="auto"/>
                    <w:jc w:val="center"/>
                    <w:rPr>
                      <w:rFonts w:ascii="Times New Roman" w:eastAsia="Arial Unicode MS" w:hAnsi="Times New Roman"/>
                      <w:sz w:val="24"/>
                      <w:szCs w:val="24"/>
                    </w:rPr>
                  </w:pPr>
                  <w:r w:rsidRPr="008D0972">
                    <w:rPr>
                      <w:rFonts w:ascii="Times New Roman" w:eastAsia="Arial Unicode MS" w:hAnsi="Times New Roman"/>
                      <w:sz w:val="24"/>
                      <w:szCs w:val="24"/>
                    </w:rPr>
                    <w:t>Izmaiņas, salīdzinot ar kārtējo (n) gadu</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8D0972" w:rsidRDefault="00AA425C" w:rsidP="00AA425C">
                  <w:pPr>
                    <w:spacing w:before="100" w:beforeAutospacing="1" w:after="100" w:afterAutospacing="1" w:line="240" w:lineRule="auto"/>
                    <w:jc w:val="center"/>
                    <w:rPr>
                      <w:rFonts w:ascii="Times New Roman" w:eastAsia="Arial Unicode MS" w:hAnsi="Times New Roman"/>
                      <w:sz w:val="24"/>
                      <w:szCs w:val="24"/>
                    </w:rPr>
                  </w:pPr>
                  <w:r w:rsidRPr="008D0972">
                    <w:rPr>
                      <w:rFonts w:ascii="Times New Roman" w:eastAsia="Arial Unicode MS" w:hAnsi="Times New Roman"/>
                      <w:sz w:val="24"/>
                      <w:szCs w:val="24"/>
                    </w:rPr>
                    <w:t>Izmaiņas, salīdzinot ar kārtējo (n) gadu</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1</w:t>
                  </w:r>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2</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3</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4</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5</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6</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1. </w:t>
                  </w:r>
                  <w:proofErr w:type="spellStart"/>
                  <w:r w:rsidRPr="00AA425C">
                    <w:rPr>
                      <w:rFonts w:ascii="Times New Roman" w:eastAsia="Arial Unicode MS" w:hAnsi="Times New Roman"/>
                      <w:sz w:val="24"/>
                      <w:szCs w:val="24"/>
                      <w:lang w:val="en-GB"/>
                    </w:rPr>
                    <w:t>Budžeta</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ieņēmumi</w:t>
                  </w:r>
                  <w:proofErr w:type="spellEnd"/>
                  <w:r w:rsidRPr="00AA425C">
                    <w:rPr>
                      <w:rFonts w:ascii="Times New Roman" w:eastAsia="Arial Unicode MS" w:hAnsi="Times New Roman"/>
                      <w:sz w:val="24"/>
                      <w:szCs w:val="24"/>
                      <w:lang w:val="en-GB"/>
                    </w:rPr>
                    <w:t>:</w:t>
                  </w:r>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b/>
                      <w:sz w:val="24"/>
                      <w:szCs w:val="24"/>
                      <w:lang w:eastAsia="lv-LV"/>
                    </w:rPr>
                  </w:pPr>
                  <w:r w:rsidRPr="00AA425C">
                    <w:rPr>
                      <w:rFonts w:ascii="Times New Roman" w:eastAsia="Times New Roman" w:hAnsi="Times New Roman"/>
                      <w:b/>
                      <w:sz w:val="24"/>
                      <w:szCs w:val="24"/>
                      <w:lang w:eastAsia="lv-LV"/>
                    </w:rPr>
                    <w:t>0</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b/>
                      <w:sz w:val="24"/>
                      <w:szCs w:val="24"/>
                      <w:lang w:eastAsia="lv-LV"/>
                    </w:rPr>
                  </w:pPr>
                  <w:r w:rsidRPr="00AA425C">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b/>
                      <w:sz w:val="24"/>
                      <w:szCs w:val="24"/>
                      <w:lang w:eastAsia="lv-LV"/>
                    </w:rPr>
                  </w:pPr>
                  <w:r w:rsidRPr="00AA425C">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b/>
                      <w:sz w:val="24"/>
                      <w:szCs w:val="24"/>
                      <w:lang w:eastAsia="lv-LV"/>
                    </w:rPr>
                  </w:pPr>
                  <w:r w:rsidRPr="00AA425C">
                    <w:rPr>
                      <w:rFonts w:ascii="Times New Roman" w:eastAsia="Times New Roman" w:hAnsi="Times New Roman"/>
                      <w:b/>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8D0972" w:rsidRDefault="00AA425C" w:rsidP="00AA425C">
                  <w:pPr>
                    <w:spacing w:before="100" w:beforeAutospacing="1" w:after="100" w:afterAutospacing="1" w:line="240" w:lineRule="auto"/>
                    <w:rPr>
                      <w:rFonts w:ascii="Times New Roman" w:eastAsia="Arial Unicode MS" w:hAnsi="Times New Roman"/>
                      <w:sz w:val="24"/>
                      <w:szCs w:val="24"/>
                    </w:rPr>
                  </w:pPr>
                  <w:r w:rsidRPr="008D0972">
                    <w:rPr>
                      <w:rFonts w:ascii="Times New Roman" w:eastAsia="Arial Unicode MS" w:hAnsi="Times New Roman"/>
                      <w:sz w:val="24"/>
                      <w:szCs w:val="24"/>
                    </w:rPr>
                    <w:t>1.1. valsts pamatbudžets, tai skaitā ieņēmumi no maksas pakalpojumiem un citi pašu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1.2. </w:t>
                  </w:r>
                  <w:proofErr w:type="spellStart"/>
                  <w:r w:rsidRPr="00AA425C">
                    <w:rPr>
                      <w:rFonts w:ascii="Times New Roman" w:eastAsia="Arial Unicode MS" w:hAnsi="Times New Roman"/>
                      <w:sz w:val="24"/>
                      <w:szCs w:val="24"/>
                      <w:lang w:val="en-GB"/>
                    </w:rPr>
                    <w:t>valsts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speciālais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1.3. </w:t>
                  </w:r>
                  <w:proofErr w:type="spellStart"/>
                  <w:r w:rsidRPr="00AA425C">
                    <w:rPr>
                      <w:rFonts w:ascii="Times New Roman" w:eastAsia="Arial Unicode MS" w:hAnsi="Times New Roman"/>
                      <w:sz w:val="24"/>
                      <w:szCs w:val="24"/>
                      <w:lang w:val="en-GB"/>
                    </w:rPr>
                    <w:t>pašvaldību</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2. </w:t>
                  </w:r>
                  <w:proofErr w:type="spellStart"/>
                  <w:r w:rsidRPr="00AA425C">
                    <w:rPr>
                      <w:rFonts w:ascii="Times New Roman" w:eastAsia="Arial Unicode MS" w:hAnsi="Times New Roman"/>
                      <w:sz w:val="24"/>
                      <w:szCs w:val="24"/>
                      <w:lang w:val="en-GB"/>
                    </w:rPr>
                    <w:t>Budžeta</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izdevumi</w:t>
                  </w:r>
                  <w:proofErr w:type="spellEnd"/>
                  <w:r w:rsidRPr="00AA425C">
                    <w:rPr>
                      <w:rFonts w:ascii="Times New Roman" w:eastAsia="Arial Unicode MS" w:hAnsi="Times New Roman"/>
                      <w:sz w:val="24"/>
                      <w:szCs w:val="24"/>
                      <w:lang w:val="en-GB"/>
                    </w:rPr>
                    <w:t>:</w:t>
                  </w:r>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b/>
                      <w:sz w:val="24"/>
                      <w:szCs w:val="24"/>
                      <w:lang w:eastAsia="lv-LV"/>
                    </w:rPr>
                  </w:pPr>
                  <w:r w:rsidRPr="00AA425C">
                    <w:rPr>
                      <w:rFonts w:ascii="Times New Roman" w:eastAsia="Times New Roman" w:hAnsi="Times New Roman"/>
                      <w:b/>
                      <w:sz w:val="24"/>
                      <w:szCs w:val="24"/>
                      <w:lang w:eastAsia="lv-LV"/>
                    </w:rPr>
                    <w:t>0</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b/>
                      <w:sz w:val="24"/>
                      <w:szCs w:val="24"/>
                      <w:lang w:eastAsia="lv-LV"/>
                    </w:rPr>
                  </w:pPr>
                  <w:r w:rsidRPr="00AA425C">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42257" w:rsidP="00942257">
                  <w:pPr>
                    <w:spacing w:after="0" w:line="27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42257" w:rsidP="00AA425C">
                  <w:pPr>
                    <w:spacing w:after="0" w:line="27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34A4C" w:rsidP="00934A4C">
                  <w:pPr>
                    <w:spacing w:after="0" w:line="27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2.1. </w:t>
                  </w:r>
                  <w:proofErr w:type="spellStart"/>
                  <w:r w:rsidRPr="00AA425C">
                    <w:rPr>
                      <w:rFonts w:ascii="Times New Roman" w:eastAsia="Arial Unicode MS" w:hAnsi="Times New Roman"/>
                      <w:sz w:val="24"/>
                      <w:szCs w:val="24"/>
                      <w:lang w:val="en-GB"/>
                    </w:rPr>
                    <w:t>valsts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pamatbudžets</w:t>
                  </w:r>
                  <w:proofErr w:type="spellEnd"/>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942257">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 xml:space="preserve"> </w:t>
                  </w:r>
                  <w:r w:rsidR="00942257">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34A4C" w:rsidP="00AA425C">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34A4C" w:rsidP="00AA425C">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2.2. </w:t>
                  </w:r>
                  <w:proofErr w:type="spellStart"/>
                  <w:r w:rsidRPr="00AA425C">
                    <w:rPr>
                      <w:rFonts w:ascii="Times New Roman" w:eastAsia="Arial Unicode MS" w:hAnsi="Times New Roman"/>
                      <w:sz w:val="24"/>
                      <w:szCs w:val="24"/>
                      <w:lang w:val="en-GB"/>
                    </w:rPr>
                    <w:t>valsts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speciālais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2.3. </w:t>
                  </w:r>
                  <w:proofErr w:type="spellStart"/>
                  <w:r w:rsidRPr="00AA425C">
                    <w:rPr>
                      <w:rFonts w:ascii="Times New Roman" w:eastAsia="Arial Unicode MS" w:hAnsi="Times New Roman"/>
                      <w:sz w:val="24"/>
                      <w:szCs w:val="24"/>
                      <w:lang w:val="en-GB"/>
                    </w:rPr>
                    <w:t>pašvaldību</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3. </w:t>
                  </w:r>
                  <w:proofErr w:type="spellStart"/>
                  <w:r w:rsidRPr="00AA425C">
                    <w:rPr>
                      <w:rFonts w:ascii="Times New Roman" w:eastAsia="Arial Unicode MS" w:hAnsi="Times New Roman"/>
                      <w:sz w:val="24"/>
                      <w:szCs w:val="24"/>
                      <w:lang w:val="en-GB"/>
                    </w:rPr>
                    <w:t>Finansiālā</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ietekme</w:t>
                  </w:r>
                  <w:proofErr w:type="spellEnd"/>
                  <w:r w:rsidRPr="00AA425C">
                    <w:rPr>
                      <w:rFonts w:ascii="Times New Roman" w:eastAsia="Arial Unicode MS" w:hAnsi="Times New Roman"/>
                      <w:sz w:val="24"/>
                      <w:szCs w:val="24"/>
                      <w:lang w:val="en-GB"/>
                    </w:rPr>
                    <w:t>:</w:t>
                  </w:r>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b/>
                      <w:sz w:val="24"/>
                      <w:szCs w:val="24"/>
                      <w:lang w:eastAsia="lv-LV"/>
                    </w:rPr>
                    <w:t>0</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b/>
                      <w:sz w:val="24"/>
                      <w:szCs w:val="24"/>
                      <w:lang w:eastAsia="lv-LV"/>
                    </w:rPr>
                  </w:pPr>
                  <w:r w:rsidRPr="00AA425C">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42257" w:rsidP="00942257">
                  <w:pPr>
                    <w:spacing w:after="0" w:line="27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34A4C" w:rsidP="00AA425C">
                  <w:pPr>
                    <w:spacing w:after="0" w:line="27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34A4C" w:rsidP="00AA425C">
                  <w:pPr>
                    <w:spacing w:after="0" w:line="27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3.1. </w:t>
                  </w:r>
                  <w:proofErr w:type="spellStart"/>
                  <w:r w:rsidRPr="00AA425C">
                    <w:rPr>
                      <w:rFonts w:ascii="Times New Roman" w:eastAsia="Arial Unicode MS" w:hAnsi="Times New Roman"/>
                      <w:sz w:val="24"/>
                      <w:szCs w:val="24"/>
                      <w:lang w:val="en-GB"/>
                    </w:rPr>
                    <w:t>valsts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pamatbudžets</w:t>
                  </w:r>
                  <w:proofErr w:type="spellEnd"/>
                </w:p>
              </w:tc>
              <w:tc>
                <w:tcPr>
                  <w:tcW w:w="1431"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2040"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42257" w:rsidP="00934A4C">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34A4C" w:rsidP="00AA425C">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vAlign w:val="center"/>
                </w:tcPr>
                <w:p w:rsidR="00AA425C" w:rsidRPr="00AA425C" w:rsidRDefault="00934A4C" w:rsidP="00934A4C">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3.2. </w:t>
                  </w:r>
                  <w:proofErr w:type="spellStart"/>
                  <w:r w:rsidRPr="00AA425C">
                    <w:rPr>
                      <w:rFonts w:ascii="Times New Roman" w:eastAsia="Arial Unicode MS" w:hAnsi="Times New Roman"/>
                      <w:sz w:val="24"/>
                      <w:szCs w:val="24"/>
                      <w:lang w:val="en-GB"/>
                    </w:rPr>
                    <w:t>speciālais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 </w:t>
                  </w: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3.3. </w:t>
                  </w:r>
                  <w:proofErr w:type="spellStart"/>
                  <w:r w:rsidRPr="00AA425C">
                    <w:rPr>
                      <w:rFonts w:ascii="Times New Roman" w:eastAsia="Arial Unicode MS" w:hAnsi="Times New Roman"/>
                      <w:sz w:val="24"/>
                      <w:szCs w:val="24"/>
                      <w:lang w:val="en-GB"/>
                    </w:rPr>
                    <w:t>pašvaldību</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 </w:t>
                  </w: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vMerge w:val="restart"/>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rPr>
                  </w:pPr>
                  <w:r w:rsidRPr="00AA425C">
                    <w:rPr>
                      <w:rFonts w:ascii="Times New Roman" w:eastAsia="Arial Unicode MS" w:hAnsi="Times New Roman"/>
                      <w:sz w:val="24"/>
                      <w:szCs w:val="24"/>
                    </w:rPr>
                    <w:t xml:space="preserve">4. Finanšu līdzekļi papildu izdevumu finansēšanai (kompensējošu izdevumu samazinājumu norāda </w:t>
                  </w:r>
                  <w:r w:rsidRPr="00AA425C">
                    <w:rPr>
                      <w:rFonts w:ascii="Times New Roman" w:eastAsia="Arial Unicode MS" w:hAnsi="Times New Roman"/>
                      <w:sz w:val="24"/>
                      <w:szCs w:val="24"/>
                    </w:rPr>
                    <w:lastRenderedPageBreak/>
                    <w:t>ar "+" zīmi)</w:t>
                  </w:r>
                </w:p>
              </w:tc>
              <w:tc>
                <w:tcPr>
                  <w:tcW w:w="1431" w:type="dxa"/>
                  <w:vMerge w:val="restart"/>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lastRenderedPageBreak/>
                    <w:t>X</w:t>
                  </w: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942257" w:rsidP="00810EB0">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810EB0" w:rsidP="00AA425C">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810EB0" w:rsidP="00AA425C">
                  <w:pPr>
                    <w:spacing w:after="0" w:line="27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AA425C" w:rsidRPr="00AA425C" w:rsidTr="00321C6C">
              <w:tc>
                <w:tcPr>
                  <w:tcW w:w="2189"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sz w:val="24"/>
                      <w:szCs w:val="24"/>
                      <w:lang w:eastAsia="lv-LV"/>
                    </w:rPr>
                  </w:pP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r>
            <w:tr w:rsidR="00AA425C" w:rsidRPr="00AA425C" w:rsidTr="00321C6C">
              <w:tc>
                <w:tcPr>
                  <w:tcW w:w="2189"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sz w:val="24"/>
                      <w:szCs w:val="24"/>
                      <w:lang w:eastAsia="lv-LV"/>
                    </w:rPr>
                  </w:pP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lastRenderedPageBreak/>
                    <w:t xml:space="preserve">5. </w:t>
                  </w:r>
                  <w:proofErr w:type="spellStart"/>
                  <w:r w:rsidRPr="00AA425C">
                    <w:rPr>
                      <w:rFonts w:ascii="Times New Roman" w:eastAsia="Arial Unicode MS" w:hAnsi="Times New Roman"/>
                      <w:sz w:val="24"/>
                      <w:szCs w:val="24"/>
                      <w:lang w:val="en-GB"/>
                    </w:rPr>
                    <w:t>Precizēta</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finansiālā</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ietekme</w:t>
                  </w:r>
                  <w:proofErr w:type="spellEnd"/>
                  <w:r w:rsidRPr="00AA425C">
                    <w:rPr>
                      <w:rFonts w:ascii="Times New Roman" w:eastAsia="Arial Unicode MS" w:hAnsi="Times New Roman"/>
                      <w:sz w:val="24"/>
                      <w:szCs w:val="24"/>
                      <w:lang w:val="en-GB"/>
                    </w:rPr>
                    <w:t>:</w:t>
                  </w:r>
                </w:p>
              </w:tc>
              <w:tc>
                <w:tcPr>
                  <w:tcW w:w="1431" w:type="dxa"/>
                  <w:vMerge w:val="restart"/>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jc w:val="center"/>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X</w:t>
                  </w: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5.1. </w:t>
                  </w:r>
                  <w:proofErr w:type="spellStart"/>
                  <w:r w:rsidRPr="00AA425C">
                    <w:rPr>
                      <w:rFonts w:ascii="Times New Roman" w:eastAsia="Arial Unicode MS" w:hAnsi="Times New Roman"/>
                      <w:sz w:val="24"/>
                      <w:szCs w:val="24"/>
                      <w:lang w:val="en-GB"/>
                    </w:rPr>
                    <w:t>valsts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pamatbudžets</w:t>
                  </w:r>
                  <w:proofErr w:type="spellEnd"/>
                </w:p>
              </w:tc>
              <w:tc>
                <w:tcPr>
                  <w:tcW w:w="1431"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5.2. </w:t>
                  </w:r>
                  <w:proofErr w:type="spellStart"/>
                  <w:r w:rsidRPr="00AA425C">
                    <w:rPr>
                      <w:rFonts w:ascii="Times New Roman" w:eastAsia="Arial Unicode MS" w:hAnsi="Times New Roman"/>
                      <w:sz w:val="24"/>
                      <w:szCs w:val="24"/>
                      <w:lang w:val="en-GB"/>
                    </w:rPr>
                    <w:t>speciālais</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5.3. </w:t>
                  </w:r>
                  <w:proofErr w:type="spellStart"/>
                  <w:r w:rsidRPr="00AA425C">
                    <w:rPr>
                      <w:rFonts w:ascii="Times New Roman" w:eastAsia="Arial Unicode MS" w:hAnsi="Times New Roman"/>
                      <w:sz w:val="24"/>
                      <w:szCs w:val="24"/>
                      <w:lang w:val="en-GB"/>
                    </w:rPr>
                    <w:t>pašvaldību</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budžets</w:t>
                  </w:r>
                  <w:proofErr w:type="spellEnd"/>
                </w:p>
              </w:tc>
              <w:tc>
                <w:tcPr>
                  <w:tcW w:w="1431" w:type="dxa"/>
                  <w:vMerge/>
                  <w:tcBorders>
                    <w:top w:val="outset" w:sz="6" w:space="0" w:color="000000"/>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rPr>
                      <w:rFonts w:ascii="Times New Roman" w:eastAsia="Times New Roman" w:hAnsi="Times New Roman"/>
                      <w:sz w:val="24"/>
                      <w:szCs w:val="24"/>
                      <w:lang w:eastAsia="lv-LV"/>
                    </w:rPr>
                  </w:pPr>
                </w:p>
              </w:tc>
              <w:tc>
                <w:tcPr>
                  <w:tcW w:w="2040"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c>
                <w:tcPr>
                  <w:tcW w:w="1327"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after="0" w:line="270" w:lineRule="atLeast"/>
                    <w:jc w:val="center"/>
                    <w:rPr>
                      <w:rFonts w:ascii="Times New Roman" w:eastAsia="Times New Roman" w:hAnsi="Times New Roman"/>
                      <w:sz w:val="24"/>
                      <w:szCs w:val="24"/>
                      <w:lang w:eastAsia="lv-LV"/>
                    </w:rPr>
                  </w:pPr>
                  <w:r w:rsidRPr="00AA425C">
                    <w:rPr>
                      <w:rFonts w:ascii="Times New Roman" w:eastAsia="Times New Roman" w:hAnsi="Times New Roman"/>
                      <w:sz w:val="24"/>
                      <w:szCs w:val="24"/>
                      <w:lang w:eastAsia="lv-LV"/>
                    </w:rPr>
                    <w:t>0</w:t>
                  </w: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rPr>
                  </w:pPr>
                  <w:r w:rsidRPr="00AA425C">
                    <w:rPr>
                      <w:rFonts w:ascii="Times New Roman" w:eastAsia="Arial Unicode MS" w:hAnsi="Times New Roman"/>
                      <w:sz w:val="24"/>
                      <w:szCs w:val="24"/>
                    </w:rPr>
                    <w:t>6. Detalizēts ieņēmumu un izdevumu aprēķins (ja nepieciešams, detalizētu ieņēmumu un izdevumu aprēķinu var pievienot anotācijas pielikumā):</w:t>
                  </w:r>
                </w:p>
              </w:tc>
              <w:tc>
                <w:tcPr>
                  <w:tcW w:w="7452" w:type="dxa"/>
                  <w:gridSpan w:val="5"/>
                  <w:tcBorders>
                    <w:top w:val="single" w:sz="4" w:space="0" w:color="auto"/>
                    <w:left w:val="outset" w:sz="6" w:space="0" w:color="000000"/>
                    <w:bottom w:val="outset" w:sz="6" w:space="0" w:color="000000"/>
                    <w:right w:val="outset" w:sz="6" w:space="0" w:color="000000"/>
                  </w:tcBorders>
                  <w:vAlign w:val="center"/>
                </w:tcPr>
                <w:p w:rsidR="00AA425C" w:rsidRPr="00AA425C" w:rsidRDefault="00AA425C" w:rsidP="00AA425C">
                  <w:pPr>
                    <w:spacing w:after="0" w:line="240" w:lineRule="auto"/>
                    <w:ind w:firstLine="499"/>
                    <w:rPr>
                      <w:rFonts w:ascii="Times New Roman" w:eastAsia="Times New Roman" w:hAnsi="Times New Roman"/>
                      <w:sz w:val="24"/>
                      <w:szCs w:val="24"/>
                      <w:lang w:eastAsia="lv-LV"/>
                    </w:rPr>
                  </w:pPr>
                </w:p>
                <w:p w:rsidR="00AA425C" w:rsidRPr="00AA425C" w:rsidRDefault="00AA425C" w:rsidP="00942257">
                  <w:pPr>
                    <w:spacing w:after="0" w:line="240" w:lineRule="auto"/>
                    <w:jc w:val="both"/>
                    <w:rPr>
                      <w:rFonts w:ascii="Times New Roman" w:eastAsia="Times New Roman" w:hAnsi="Times New Roman"/>
                      <w:sz w:val="24"/>
                      <w:szCs w:val="24"/>
                      <w:lang w:eastAsia="lv-LV"/>
                    </w:rPr>
                  </w:pPr>
                </w:p>
              </w:tc>
            </w:tr>
            <w:tr w:rsidR="00AA425C" w:rsidRPr="00AA425C" w:rsidTr="00321C6C">
              <w:tc>
                <w:tcPr>
                  <w:tcW w:w="2189" w:type="dxa"/>
                  <w:tcBorders>
                    <w:top w:val="outset" w:sz="6" w:space="0" w:color="000000"/>
                    <w:left w:val="outset" w:sz="6" w:space="0" w:color="000000"/>
                    <w:bottom w:val="outset" w:sz="6" w:space="0" w:color="000000"/>
                    <w:right w:val="outset" w:sz="6" w:space="0" w:color="000000"/>
                  </w:tcBorders>
                </w:tcPr>
                <w:p w:rsidR="00AA425C" w:rsidRPr="00AA425C" w:rsidRDefault="00AA425C" w:rsidP="00AA425C">
                  <w:pPr>
                    <w:spacing w:before="100" w:beforeAutospacing="1" w:after="100" w:afterAutospacing="1" w:line="240" w:lineRule="auto"/>
                    <w:rPr>
                      <w:rFonts w:ascii="Times New Roman" w:eastAsia="Arial Unicode MS" w:hAnsi="Times New Roman"/>
                      <w:sz w:val="24"/>
                      <w:szCs w:val="24"/>
                      <w:lang w:val="en-GB"/>
                    </w:rPr>
                  </w:pPr>
                  <w:r w:rsidRPr="00AA425C">
                    <w:rPr>
                      <w:rFonts w:ascii="Times New Roman" w:eastAsia="Arial Unicode MS" w:hAnsi="Times New Roman"/>
                      <w:sz w:val="24"/>
                      <w:szCs w:val="24"/>
                      <w:lang w:val="en-GB"/>
                    </w:rPr>
                    <w:t xml:space="preserve">7. </w:t>
                  </w:r>
                  <w:proofErr w:type="spellStart"/>
                  <w:r w:rsidRPr="00AA425C">
                    <w:rPr>
                      <w:rFonts w:ascii="Times New Roman" w:eastAsia="Arial Unicode MS" w:hAnsi="Times New Roman"/>
                      <w:sz w:val="24"/>
                      <w:szCs w:val="24"/>
                      <w:lang w:val="en-GB"/>
                    </w:rPr>
                    <w:t>Cita</w:t>
                  </w:r>
                  <w:proofErr w:type="spellEnd"/>
                  <w:r w:rsidRPr="00AA425C">
                    <w:rPr>
                      <w:rFonts w:ascii="Times New Roman" w:eastAsia="Arial Unicode MS" w:hAnsi="Times New Roman"/>
                      <w:sz w:val="24"/>
                      <w:szCs w:val="24"/>
                      <w:lang w:val="en-GB"/>
                    </w:rPr>
                    <w:t xml:space="preserve"> </w:t>
                  </w:r>
                  <w:proofErr w:type="spellStart"/>
                  <w:r w:rsidRPr="00AA425C">
                    <w:rPr>
                      <w:rFonts w:ascii="Times New Roman" w:eastAsia="Arial Unicode MS" w:hAnsi="Times New Roman"/>
                      <w:sz w:val="24"/>
                      <w:szCs w:val="24"/>
                      <w:lang w:val="en-GB"/>
                    </w:rPr>
                    <w:t>informācija</w:t>
                  </w:r>
                  <w:proofErr w:type="spellEnd"/>
                </w:p>
              </w:tc>
              <w:tc>
                <w:tcPr>
                  <w:tcW w:w="7452" w:type="dxa"/>
                  <w:gridSpan w:val="5"/>
                  <w:tcBorders>
                    <w:top w:val="outset" w:sz="6" w:space="0" w:color="000000"/>
                    <w:left w:val="outset" w:sz="6" w:space="0" w:color="000000"/>
                    <w:bottom w:val="outset" w:sz="6" w:space="0" w:color="000000"/>
                    <w:right w:val="outset" w:sz="6" w:space="0" w:color="000000"/>
                  </w:tcBorders>
                </w:tcPr>
                <w:p w:rsidR="00942257" w:rsidRPr="00AA425C" w:rsidRDefault="00942257" w:rsidP="009422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ieņēmumu dienests</w:t>
                  </w:r>
                  <w:r w:rsidRPr="00942257">
                    <w:rPr>
                      <w:rFonts w:ascii="Times New Roman" w:eastAsia="Times New Roman" w:hAnsi="Times New Roman"/>
                      <w:sz w:val="24"/>
                      <w:szCs w:val="24"/>
                      <w:lang w:eastAsia="lv-LV"/>
                    </w:rPr>
                    <w:t xml:space="preserve"> ir sagatavojis un iesniedzis jaunās politikas  iniciatīvu „Administratīvā sloga samazināšana VID klientiem, pilnveidojot VID sniegto e-pakalpojumu pieejamību un kvalitāti” (2014.gadā – 1,5 </w:t>
                  </w:r>
                  <w:proofErr w:type="spellStart"/>
                  <w:r w:rsidRPr="00942257">
                    <w:rPr>
                      <w:rFonts w:ascii="Times New Roman" w:eastAsia="Times New Roman" w:hAnsi="Times New Roman"/>
                      <w:sz w:val="24"/>
                      <w:szCs w:val="24"/>
                      <w:lang w:eastAsia="lv-LV"/>
                    </w:rPr>
                    <w:t>milj</w:t>
                  </w:r>
                  <w:proofErr w:type="spellEnd"/>
                  <w:r w:rsidRPr="00942257">
                    <w:rPr>
                      <w:rFonts w:ascii="Times New Roman" w:eastAsia="Times New Roman" w:hAnsi="Times New Roman"/>
                      <w:sz w:val="24"/>
                      <w:szCs w:val="24"/>
                      <w:lang w:eastAsia="lv-LV"/>
                    </w:rPr>
                    <w:t xml:space="preserve">. latu, 2015.gadā - 4,3 </w:t>
                  </w:r>
                  <w:proofErr w:type="spellStart"/>
                  <w:r w:rsidRPr="00942257">
                    <w:rPr>
                      <w:rFonts w:ascii="Times New Roman" w:eastAsia="Times New Roman" w:hAnsi="Times New Roman"/>
                      <w:sz w:val="24"/>
                      <w:szCs w:val="24"/>
                      <w:lang w:eastAsia="lv-LV"/>
                    </w:rPr>
                    <w:t>milj</w:t>
                  </w:r>
                  <w:proofErr w:type="spellEnd"/>
                  <w:r w:rsidRPr="00942257">
                    <w:rPr>
                      <w:rFonts w:ascii="Times New Roman" w:eastAsia="Times New Roman" w:hAnsi="Times New Roman"/>
                      <w:sz w:val="24"/>
                      <w:szCs w:val="24"/>
                      <w:lang w:eastAsia="lv-LV"/>
                    </w:rPr>
                    <w:t xml:space="preserve">. latu, 2016.gadā – 3,5 </w:t>
                  </w:r>
                  <w:proofErr w:type="spellStart"/>
                  <w:r w:rsidRPr="00942257">
                    <w:rPr>
                      <w:rFonts w:ascii="Times New Roman" w:eastAsia="Times New Roman" w:hAnsi="Times New Roman"/>
                      <w:sz w:val="24"/>
                      <w:szCs w:val="24"/>
                      <w:lang w:eastAsia="lv-LV"/>
                    </w:rPr>
                    <w:t>milj</w:t>
                  </w:r>
                  <w:proofErr w:type="spellEnd"/>
                  <w:r w:rsidRPr="00942257">
                    <w:rPr>
                      <w:rFonts w:ascii="Times New Roman" w:eastAsia="Times New Roman" w:hAnsi="Times New Roman"/>
                      <w:sz w:val="24"/>
                      <w:szCs w:val="24"/>
                      <w:lang w:eastAsia="lv-LV"/>
                    </w:rPr>
                    <w:t xml:space="preserve">. latu), kuras ietvaros plānots modernizēt VID informācijas sistēmas, tajā skaitā modernizēt VID Nodokļu informācijas sistēmu. </w:t>
                  </w:r>
                  <w:r w:rsidR="006C6E19" w:rsidRPr="006C6E19">
                    <w:rPr>
                      <w:rFonts w:ascii="Times New Roman" w:eastAsia="Times New Roman" w:hAnsi="Times New Roman"/>
                      <w:sz w:val="24"/>
                      <w:szCs w:val="24"/>
                      <w:lang w:eastAsia="lv-LV"/>
                    </w:rPr>
                    <w:t>Jautājums par papildu valsts budžeta līdzekļu piešķiršanu informācijas sistēmu pielāgošanai skatāms Ministru kabinetā likumprojekta „Par valsts budžetu 2014.gadam” un likumprojekta „Par vidēja termiņa budžeta ietvaru 2014., 2015. un 2016.gadam” sagatavošanas procesā kopā ar visu ministriju un citu centrālo valsts iestāžu budžeta jauno politikas iniciatīvu pieteikumiem, atbilstoši valsts budžeta finansiālajām iespējām.</w:t>
                  </w:r>
                </w:p>
                <w:p w:rsidR="00AA425C" w:rsidRPr="006C6E19" w:rsidRDefault="00AA425C" w:rsidP="00AA425C">
                  <w:pPr>
                    <w:spacing w:after="0" w:line="240" w:lineRule="auto"/>
                    <w:ind w:left="48" w:firstLine="379"/>
                    <w:jc w:val="both"/>
                    <w:rPr>
                      <w:rFonts w:ascii="Times New Roman" w:eastAsia="Arial Unicode MS" w:hAnsi="Times New Roman"/>
                      <w:sz w:val="24"/>
                      <w:szCs w:val="24"/>
                    </w:rPr>
                  </w:pPr>
                </w:p>
              </w:tc>
            </w:tr>
          </w:tbl>
          <w:p w:rsidR="00AA425C" w:rsidRPr="00AA425C" w:rsidRDefault="00AA425C" w:rsidP="00AA425C">
            <w:pPr>
              <w:spacing w:after="0" w:line="240" w:lineRule="auto"/>
              <w:jc w:val="both"/>
              <w:rPr>
                <w:rFonts w:ascii="Times New Roman" w:eastAsia="Times New Roman" w:hAnsi="Times New Roman"/>
                <w:bCs/>
                <w:sz w:val="24"/>
                <w:szCs w:val="24"/>
                <w:lang w:eastAsia="lv-LV"/>
              </w:rPr>
            </w:pPr>
          </w:p>
        </w:tc>
      </w:tr>
    </w:tbl>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p>
    <w:p w:rsidR="00F70660" w:rsidRPr="00F70660" w:rsidRDefault="00F70660" w:rsidP="00F70660">
      <w:pPr>
        <w:spacing w:after="0" w:line="240" w:lineRule="auto"/>
        <w:jc w:val="both"/>
        <w:rPr>
          <w:rFonts w:ascii="Times New Roman" w:eastAsia="Times New Roman" w:hAnsi="Times New Roman"/>
          <w:color w:val="000000"/>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70660" w:rsidRPr="00F70660" w:rsidTr="00394A4B">
        <w:tc>
          <w:tcPr>
            <w:tcW w:w="9747" w:type="dxa"/>
            <w:tcBorders>
              <w:top w:val="single" w:sz="4" w:space="0" w:color="auto"/>
              <w:left w:val="single" w:sz="4" w:space="0" w:color="auto"/>
              <w:bottom w:val="single" w:sz="4" w:space="0" w:color="auto"/>
              <w:right w:val="single" w:sz="4" w:space="0" w:color="auto"/>
            </w:tcBorders>
            <w:hideMark/>
          </w:tcPr>
          <w:p w:rsidR="00F70660" w:rsidRPr="00F70660" w:rsidRDefault="00F70660" w:rsidP="00F70660">
            <w:pPr>
              <w:spacing w:after="0" w:line="240" w:lineRule="auto"/>
              <w:jc w:val="center"/>
              <w:rPr>
                <w:rFonts w:ascii="Times New Roman" w:eastAsia="Times New Roman" w:hAnsi="Times New Roman"/>
                <w:b/>
                <w:color w:val="000000"/>
                <w:sz w:val="24"/>
                <w:szCs w:val="24"/>
                <w:lang w:eastAsia="lv-LV"/>
              </w:rPr>
            </w:pPr>
            <w:r w:rsidRPr="00F70660">
              <w:rPr>
                <w:rFonts w:ascii="Times New Roman" w:eastAsia="Times New Roman" w:hAnsi="Times New Roman"/>
                <w:b/>
                <w:color w:val="000000"/>
                <w:sz w:val="24"/>
                <w:szCs w:val="24"/>
                <w:lang w:eastAsia="lv-LV"/>
              </w:rPr>
              <w:t>IV. Tiesību akta projekta ietekme uz spēkā esošo tiesību normu sistēmu</w:t>
            </w:r>
          </w:p>
        </w:tc>
      </w:tr>
    </w:tbl>
    <w:tbl>
      <w:tblPr>
        <w:tblpPr w:leftFromText="180" w:rightFromText="180" w:bottomFromText="200" w:vertAnchor="text" w:horzAnchor="margin" w:tblpX="6" w:tblpY="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792"/>
        <w:gridCol w:w="6237"/>
      </w:tblGrid>
      <w:tr w:rsidR="00F70660" w:rsidRPr="00F70660" w:rsidTr="00394A4B">
        <w:tc>
          <w:tcPr>
            <w:tcW w:w="718" w:type="dxa"/>
          </w:tcPr>
          <w:p w:rsidR="00F70660" w:rsidRPr="00F70660" w:rsidRDefault="00F70660" w:rsidP="00151DB0">
            <w:pPr>
              <w:pStyle w:val="naiskr"/>
              <w:tabs>
                <w:tab w:val="left" w:pos="2628"/>
              </w:tabs>
              <w:spacing w:before="0" w:after="0" w:line="276" w:lineRule="auto"/>
              <w:jc w:val="both"/>
              <w:rPr>
                <w:iCs/>
              </w:rPr>
            </w:pPr>
            <w:r w:rsidRPr="00F70660">
              <w:rPr>
                <w:iCs/>
              </w:rPr>
              <w:t>1.</w:t>
            </w:r>
          </w:p>
        </w:tc>
        <w:tc>
          <w:tcPr>
            <w:tcW w:w="2792" w:type="dxa"/>
          </w:tcPr>
          <w:p w:rsidR="00F70660" w:rsidRPr="00F70660" w:rsidRDefault="00F70660" w:rsidP="00151DB0">
            <w:pPr>
              <w:pStyle w:val="naiskr"/>
              <w:tabs>
                <w:tab w:val="left" w:pos="2628"/>
              </w:tabs>
              <w:spacing w:before="0" w:after="0" w:line="276" w:lineRule="auto"/>
              <w:jc w:val="both"/>
              <w:rPr>
                <w:iCs/>
              </w:rPr>
            </w:pPr>
            <w:r w:rsidRPr="00F70660">
              <w:t>Nepieciešamie saistītie tiesību aktu projekti</w:t>
            </w:r>
          </w:p>
        </w:tc>
        <w:tc>
          <w:tcPr>
            <w:tcW w:w="6237" w:type="dxa"/>
          </w:tcPr>
          <w:p w:rsidR="00F70660" w:rsidRPr="00F70660" w:rsidRDefault="00F70660" w:rsidP="00F70660">
            <w:pPr>
              <w:tabs>
                <w:tab w:val="left" w:pos="993"/>
              </w:tabs>
              <w:spacing w:after="0" w:line="240" w:lineRule="auto"/>
              <w:ind w:firstLine="601"/>
              <w:jc w:val="both"/>
              <w:rPr>
                <w:rFonts w:ascii="Times New Roman" w:hAnsi="Times New Roman"/>
                <w:sz w:val="24"/>
                <w:szCs w:val="24"/>
              </w:rPr>
            </w:pPr>
            <w:r w:rsidRPr="00F70660">
              <w:rPr>
                <w:rFonts w:ascii="Times New Roman" w:hAnsi="Times New Roman"/>
                <w:sz w:val="24"/>
                <w:szCs w:val="24"/>
              </w:rPr>
              <w:t>Likumprojekts Ministru kabinetā un Saeimā izskatāms vienlaicīgi ar:</w:t>
            </w:r>
          </w:p>
          <w:p w:rsidR="00F70660" w:rsidRPr="00F70660" w:rsidRDefault="00F70660" w:rsidP="00F70660">
            <w:pPr>
              <w:tabs>
                <w:tab w:val="left" w:pos="993"/>
              </w:tabs>
              <w:spacing w:after="0" w:line="240" w:lineRule="auto"/>
              <w:ind w:firstLine="567"/>
              <w:jc w:val="both"/>
              <w:rPr>
                <w:rFonts w:ascii="Times New Roman" w:hAnsi="Times New Roman"/>
                <w:sz w:val="24"/>
                <w:szCs w:val="24"/>
              </w:rPr>
            </w:pPr>
            <w:r w:rsidRPr="00F70660">
              <w:rPr>
                <w:rFonts w:ascii="Times New Roman" w:hAnsi="Times New Roman"/>
                <w:sz w:val="24"/>
                <w:szCs w:val="24"/>
              </w:rPr>
              <w:t>1) grozījumiem Valsts pārvaldes iekārtas likumā, ar kuriem tiks izslēgtas normas, kas noteic, ka datu bāzi par tiešās pārvaldes iestādēm kārto Ministru kabineta noteikta tiešās pārvaldes iestāde, kā arī normas, kas noteic datu bāzē iekļaujamo informāciju, un iekļaujot normu, kas noteiktu Ministru kabinetam pienākumu ziņās par tiešās pārvaldes iestādes izveidošanu, reorganizēšanu un likvidēšanu, kā arī vadītāja iecelšanu pieteikt ierakstīšanai publisko personu un iestāžu sarakstā. Par likumprojekta izstrādi atbildīga Tieslietu ministrija.</w:t>
            </w:r>
          </w:p>
          <w:p w:rsidR="00F70660" w:rsidRPr="00F70660" w:rsidRDefault="00F70660" w:rsidP="00F70660">
            <w:pPr>
              <w:tabs>
                <w:tab w:val="left" w:pos="993"/>
              </w:tabs>
              <w:spacing w:after="0" w:line="240" w:lineRule="auto"/>
              <w:ind w:firstLine="606"/>
              <w:jc w:val="both"/>
              <w:rPr>
                <w:rFonts w:ascii="Times New Roman" w:hAnsi="Times New Roman"/>
                <w:sz w:val="24"/>
                <w:szCs w:val="24"/>
              </w:rPr>
            </w:pPr>
            <w:r w:rsidRPr="00F70660">
              <w:rPr>
                <w:rFonts w:ascii="Times New Roman" w:hAnsi="Times New Roman"/>
                <w:sz w:val="24"/>
                <w:szCs w:val="24"/>
              </w:rPr>
              <w:t xml:space="preserve">2) grozījumiem likumā „Par Latvijas Republikas Uzņēmumu reģistru”, kas paredzēs Uzņēmumu reģistra </w:t>
            </w:r>
            <w:r w:rsidR="00870777">
              <w:rPr>
                <w:rFonts w:ascii="Times New Roman" w:hAnsi="Times New Roman"/>
                <w:sz w:val="24"/>
                <w:szCs w:val="24"/>
              </w:rPr>
              <w:lastRenderedPageBreak/>
              <w:t>p</w:t>
            </w:r>
            <w:r w:rsidR="001C43EA">
              <w:rPr>
                <w:rFonts w:ascii="Times New Roman" w:hAnsi="Times New Roman"/>
                <w:sz w:val="24"/>
                <w:szCs w:val="24"/>
              </w:rPr>
              <w:t>ublisko personu un iestāžu sarakstā iekļaut</w:t>
            </w:r>
            <w:r w:rsidR="001C43EA" w:rsidRPr="00BB555A">
              <w:rPr>
                <w:rFonts w:ascii="Times New Roman" w:hAnsi="Times New Roman"/>
                <w:bCs/>
                <w:iCs/>
                <w:sz w:val="24"/>
                <w:szCs w:val="24"/>
              </w:rPr>
              <w:t xml:space="preserve"> valsts tiešās pārvaldes iestādes, pastarpinātās pārvaldes iestādes un atvasinātās publiskās personas</w:t>
            </w:r>
            <w:r w:rsidRPr="00F70660">
              <w:rPr>
                <w:rFonts w:ascii="Times New Roman" w:hAnsi="Times New Roman"/>
                <w:sz w:val="24"/>
                <w:szCs w:val="24"/>
              </w:rPr>
              <w:t>. Par likumprojekta izstrādi a</w:t>
            </w:r>
            <w:r>
              <w:rPr>
                <w:rFonts w:ascii="Times New Roman" w:hAnsi="Times New Roman"/>
                <w:sz w:val="24"/>
                <w:szCs w:val="24"/>
              </w:rPr>
              <w:t xml:space="preserve">tbildīga Tieslietu ministrija. </w:t>
            </w:r>
          </w:p>
          <w:p w:rsidR="00F70660" w:rsidRPr="00F70660" w:rsidRDefault="00F70660" w:rsidP="00151DB0">
            <w:pPr>
              <w:tabs>
                <w:tab w:val="left" w:pos="993"/>
              </w:tabs>
              <w:spacing w:after="0" w:line="240" w:lineRule="auto"/>
              <w:ind w:firstLine="606"/>
              <w:jc w:val="both"/>
              <w:rPr>
                <w:rFonts w:ascii="Times New Roman" w:hAnsi="Times New Roman"/>
                <w:sz w:val="24"/>
                <w:szCs w:val="24"/>
              </w:rPr>
            </w:pPr>
            <w:r w:rsidRPr="00F70660">
              <w:rPr>
                <w:rFonts w:ascii="Times New Roman" w:hAnsi="Times New Roman"/>
                <w:sz w:val="24"/>
                <w:szCs w:val="24"/>
              </w:rPr>
              <w:t>Triju mēnešu laikā no iepriekš minēto likumu pieņemšanas Saeimā noteiktā kārtībā Ministru kabinetā jāiesniedz sekojoši Ministru kabineta noteikumu projekti:</w:t>
            </w:r>
          </w:p>
          <w:p w:rsidR="00F70660" w:rsidRPr="00F70660" w:rsidRDefault="00F70660" w:rsidP="00151DB0">
            <w:pPr>
              <w:tabs>
                <w:tab w:val="left" w:pos="993"/>
              </w:tabs>
              <w:spacing w:after="0" w:line="240" w:lineRule="auto"/>
              <w:ind w:firstLine="606"/>
              <w:jc w:val="both"/>
              <w:rPr>
                <w:rFonts w:ascii="Times New Roman" w:hAnsi="Times New Roman"/>
                <w:sz w:val="24"/>
                <w:szCs w:val="24"/>
              </w:rPr>
            </w:pPr>
            <w:r w:rsidRPr="00F70660">
              <w:rPr>
                <w:rFonts w:ascii="Times New Roman" w:hAnsi="Times New Roman"/>
                <w:sz w:val="24"/>
                <w:szCs w:val="24"/>
              </w:rPr>
              <w:t>1. „Grozījumi Ministru kabineta 2001.gada 27.marta noteikumos Nr.150 „Noteikumi par nodokļu maksātāju un nodokļu maksātāju struktūrvienību reģistrāciju Valsts ieņēmumu dienestā””, izslēdzot normu, kas paredz no budžeta finansētās institūcijas reģistrēt Valsts ieņēmumu dienestā kā nodokļu maksātājus un normu, kas paredz pienākumu publisko personu un iestāžu sarakstā esošajiem subjektiem par izmaiņām iesniegt pieteikumu Valsts ieņēmumu dienestā. Vienlaikus grozāms noteikumu 4. punkts, 5.punkts un 9.punkts. Par noteikumu projekta izstrādi atbildīga Finanšu ministrija.</w:t>
            </w:r>
          </w:p>
          <w:p w:rsidR="00F70660" w:rsidRPr="00F70660" w:rsidRDefault="00F70660" w:rsidP="00F70660">
            <w:pPr>
              <w:tabs>
                <w:tab w:val="left" w:pos="993"/>
              </w:tabs>
              <w:spacing w:after="0" w:line="240" w:lineRule="auto"/>
              <w:ind w:firstLine="748"/>
              <w:jc w:val="both"/>
              <w:rPr>
                <w:rFonts w:ascii="Times New Roman" w:hAnsi="Times New Roman"/>
                <w:sz w:val="24"/>
                <w:szCs w:val="24"/>
              </w:rPr>
            </w:pPr>
            <w:r w:rsidRPr="00F70660">
              <w:rPr>
                <w:rFonts w:ascii="Times New Roman" w:hAnsi="Times New Roman"/>
                <w:sz w:val="24"/>
                <w:szCs w:val="24"/>
              </w:rPr>
              <w:t>2. „Grozījumi Ministru kabineta 2009.gada 6.oktobra noteikumos Nr.1128 „Noteikumi par valsts nodevu par informācijas sniegšanu no Uzņēmumu reģistra reģistriem””, papildinot noteikumus ar valsts nodevas apmēru par informācijas (izziņu, kopiju vai izrakstu veidā) saņemšanu no publisko personu un iestāžu saraksta. Par noteikumu projekta izstrādi atbildīga Tieslietu ministrija.</w:t>
            </w:r>
          </w:p>
          <w:p w:rsidR="00F70660" w:rsidRPr="00F70660" w:rsidRDefault="00F70660" w:rsidP="00151DB0">
            <w:pPr>
              <w:tabs>
                <w:tab w:val="left" w:pos="993"/>
              </w:tabs>
              <w:spacing w:after="0" w:line="240" w:lineRule="auto"/>
              <w:ind w:firstLine="606"/>
              <w:jc w:val="both"/>
              <w:rPr>
                <w:rFonts w:ascii="Times New Roman" w:hAnsi="Times New Roman"/>
                <w:sz w:val="24"/>
                <w:szCs w:val="24"/>
              </w:rPr>
            </w:pPr>
            <w:r w:rsidRPr="00F70660">
              <w:rPr>
                <w:rFonts w:ascii="Times New Roman" w:hAnsi="Times New Roman"/>
                <w:sz w:val="24"/>
                <w:szCs w:val="24"/>
              </w:rPr>
              <w:t>3. „Grozījumi Ministru kabineta 2007.gada 6.marta noteikumos Nr.171 „Kārtība, kādā iestādes ievieto informāciju internetā””, izslēdzot to 2.pielikumu, kurā uzskaitītas tīmekļa vietņu un elektroniskā pasta adreses, kā arī nosakot principu, kā veido publisko pārvaldes iestāžu tīmekļa vietņu un elektroniskā pasta adreses. Par noteikumu projekta izstrādi atbildīga Vides aizsardzības un reģionālās attīstības ministrija.</w:t>
            </w:r>
          </w:p>
          <w:p w:rsidR="00F70660" w:rsidRPr="00F70660" w:rsidRDefault="00F70660" w:rsidP="00151DB0">
            <w:pPr>
              <w:spacing w:after="0"/>
              <w:jc w:val="both"/>
              <w:rPr>
                <w:rFonts w:ascii="Times New Roman" w:hAnsi="Times New Roman"/>
                <w:sz w:val="24"/>
                <w:szCs w:val="24"/>
              </w:rPr>
            </w:pPr>
          </w:p>
        </w:tc>
      </w:tr>
      <w:tr w:rsidR="00F70660" w:rsidRPr="00F70660" w:rsidTr="00394A4B">
        <w:tc>
          <w:tcPr>
            <w:tcW w:w="718" w:type="dxa"/>
          </w:tcPr>
          <w:p w:rsidR="00F70660" w:rsidRPr="00F70660" w:rsidRDefault="00F70660" w:rsidP="00151DB0">
            <w:pPr>
              <w:pStyle w:val="naiskr"/>
              <w:tabs>
                <w:tab w:val="left" w:pos="2628"/>
              </w:tabs>
              <w:spacing w:before="0" w:after="0" w:line="276" w:lineRule="auto"/>
              <w:jc w:val="both"/>
              <w:rPr>
                <w:iCs/>
              </w:rPr>
            </w:pPr>
          </w:p>
        </w:tc>
        <w:tc>
          <w:tcPr>
            <w:tcW w:w="2792" w:type="dxa"/>
          </w:tcPr>
          <w:p w:rsidR="00F70660" w:rsidRPr="00F70660" w:rsidRDefault="00F70660" w:rsidP="00151DB0">
            <w:pPr>
              <w:pStyle w:val="naiskr"/>
              <w:tabs>
                <w:tab w:val="left" w:pos="2628"/>
              </w:tabs>
              <w:spacing w:before="0" w:after="0" w:line="276" w:lineRule="auto"/>
              <w:jc w:val="both"/>
            </w:pPr>
            <w:r w:rsidRPr="00F70660">
              <w:t>Cita informācija</w:t>
            </w:r>
          </w:p>
        </w:tc>
        <w:tc>
          <w:tcPr>
            <w:tcW w:w="6237" w:type="dxa"/>
          </w:tcPr>
          <w:p w:rsidR="00F70660" w:rsidRPr="00F70660" w:rsidRDefault="00F70660" w:rsidP="00151DB0">
            <w:pPr>
              <w:pStyle w:val="naiskr"/>
              <w:spacing w:before="0" w:after="0" w:line="276" w:lineRule="auto"/>
              <w:ind w:firstLine="606"/>
              <w:jc w:val="both"/>
            </w:pPr>
            <w:r>
              <w:t>Nav</w:t>
            </w:r>
          </w:p>
        </w:tc>
      </w:tr>
    </w:tbl>
    <w:p w:rsidR="00F70660" w:rsidRPr="00F70660" w:rsidRDefault="00F70660" w:rsidP="00F70660">
      <w:pPr>
        <w:spacing w:after="0" w:line="240" w:lineRule="auto"/>
        <w:jc w:val="both"/>
        <w:rPr>
          <w:rFonts w:ascii="Times New Roman" w:eastAsia="Times New Roman" w:hAnsi="Times New Roman"/>
          <w:color w:val="000000"/>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521C6" w:rsidRPr="00F70660" w:rsidTr="00394A4B">
        <w:tc>
          <w:tcPr>
            <w:tcW w:w="9747" w:type="dxa"/>
            <w:tcBorders>
              <w:top w:val="single" w:sz="4" w:space="0" w:color="auto"/>
              <w:left w:val="single" w:sz="4" w:space="0" w:color="auto"/>
              <w:bottom w:val="single" w:sz="4" w:space="0" w:color="auto"/>
              <w:right w:val="single" w:sz="4" w:space="0" w:color="auto"/>
            </w:tcBorders>
            <w:hideMark/>
          </w:tcPr>
          <w:p w:rsidR="009521C6" w:rsidRPr="00F70660" w:rsidRDefault="009521C6" w:rsidP="00F70660">
            <w:pPr>
              <w:spacing w:after="0" w:line="240" w:lineRule="auto"/>
              <w:jc w:val="center"/>
              <w:rPr>
                <w:rFonts w:ascii="Times New Roman" w:eastAsia="Times New Roman" w:hAnsi="Times New Roman"/>
                <w:b/>
                <w:color w:val="000000"/>
                <w:sz w:val="24"/>
                <w:szCs w:val="24"/>
                <w:lang w:eastAsia="lv-LV"/>
              </w:rPr>
            </w:pPr>
            <w:r w:rsidRPr="00F70660">
              <w:rPr>
                <w:rFonts w:ascii="Times New Roman" w:eastAsia="Times New Roman" w:hAnsi="Times New Roman"/>
                <w:b/>
                <w:color w:val="000000"/>
                <w:sz w:val="24"/>
                <w:szCs w:val="24"/>
                <w:lang w:eastAsia="lv-LV"/>
              </w:rPr>
              <w:t>V. Tiesību akta projekta atbilstība Latvijas Republikas starptautiskajām saistībām</w:t>
            </w:r>
          </w:p>
        </w:tc>
      </w:tr>
      <w:tr w:rsidR="009521C6" w:rsidRPr="00F70660" w:rsidTr="00394A4B">
        <w:tc>
          <w:tcPr>
            <w:tcW w:w="9747" w:type="dxa"/>
            <w:tcBorders>
              <w:top w:val="single" w:sz="4" w:space="0" w:color="auto"/>
              <w:left w:val="single" w:sz="4" w:space="0" w:color="auto"/>
              <w:bottom w:val="single" w:sz="4" w:space="0" w:color="auto"/>
              <w:right w:val="single" w:sz="4" w:space="0" w:color="auto"/>
            </w:tcBorders>
            <w:hideMark/>
          </w:tcPr>
          <w:p w:rsidR="009521C6" w:rsidRPr="00F70660" w:rsidRDefault="009521C6" w:rsidP="00B3585E">
            <w:pPr>
              <w:spacing w:after="0" w:line="240" w:lineRule="auto"/>
              <w:jc w:val="center"/>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Projekts šo jomu neskar</w:t>
            </w:r>
          </w:p>
        </w:tc>
      </w:tr>
    </w:tbl>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521C6" w:rsidRPr="00F70660" w:rsidTr="00394A4B">
        <w:tc>
          <w:tcPr>
            <w:tcW w:w="9747" w:type="dxa"/>
            <w:tcBorders>
              <w:top w:val="single" w:sz="4" w:space="0" w:color="auto"/>
              <w:left w:val="single" w:sz="4" w:space="0" w:color="auto"/>
              <w:bottom w:val="single" w:sz="4" w:space="0" w:color="auto"/>
              <w:right w:val="single" w:sz="4" w:space="0" w:color="auto"/>
            </w:tcBorders>
            <w:hideMark/>
          </w:tcPr>
          <w:p w:rsidR="009521C6" w:rsidRPr="00F70660" w:rsidRDefault="009521C6">
            <w:pPr>
              <w:spacing w:before="120" w:after="120" w:line="240" w:lineRule="auto"/>
              <w:jc w:val="center"/>
              <w:rPr>
                <w:rFonts w:ascii="Times New Roman" w:eastAsia="Times New Roman" w:hAnsi="Times New Roman"/>
                <w:b/>
                <w:color w:val="000000"/>
                <w:sz w:val="24"/>
                <w:szCs w:val="24"/>
                <w:lang w:eastAsia="lv-LV"/>
              </w:rPr>
            </w:pPr>
            <w:r w:rsidRPr="00F70660">
              <w:rPr>
                <w:rFonts w:ascii="Times New Roman" w:eastAsia="Times New Roman" w:hAnsi="Times New Roman"/>
                <w:b/>
                <w:color w:val="000000"/>
                <w:sz w:val="24"/>
                <w:szCs w:val="24"/>
                <w:lang w:eastAsia="lv-LV"/>
              </w:rPr>
              <w:t>VI. Sabiedrības līdzdalība un šīs līdzdalības rezultāti</w:t>
            </w:r>
          </w:p>
        </w:tc>
      </w:tr>
      <w:tr w:rsidR="009521C6" w:rsidRPr="00F70660" w:rsidTr="00394A4B">
        <w:tc>
          <w:tcPr>
            <w:tcW w:w="9747" w:type="dxa"/>
            <w:tcBorders>
              <w:top w:val="single" w:sz="4" w:space="0" w:color="auto"/>
              <w:left w:val="single" w:sz="4" w:space="0" w:color="auto"/>
              <w:bottom w:val="single" w:sz="4" w:space="0" w:color="auto"/>
              <w:right w:val="single" w:sz="4" w:space="0" w:color="auto"/>
            </w:tcBorders>
            <w:hideMark/>
          </w:tcPr>
          <w:p w:rsidR="009521C6" w:rsidRPr="00F70660" w:rsidRDefault="009521C6" w:rsidP="00B3585E">
            <w:pPr>
              <w:spacing w:before="120" w:after="120" w:line="240" w:lineRule="auto"/>
              <w:jc w:val="center"/>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Projekts šo jomu neskar</w:t>
            </w:r>
          </w:p>
        </w:tc>
      </w:tr>
    </w:tbl>
    <w:p w:rsidR="009521C6" w:rsidRPr="00F70660" w:rsidRDefault="009521C6" w:rsidP="009521C6">
      <w:pPr>
        <w:spacing w:after="0"/>
        <w:rPr>
          <w:vanish/>
          <w:sz w:val="24"/>
          <w:szCs w:val="24"/>
        </w:rPr>
      </w:pPr>
    </w:p>
    <w:tbl>
      <w:tblPr>
        <w:tblpPr w:leftFromText="180" w:rightFromText="180" w:vertAnchor="text" w:horzAnchor="margin" w:tblpX="-34" w:tblpY="439"/>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0"/>
        <w:gridCol w:w="3135"/>
        <w:gridCol w:w="6182"/>
      </w:tblGrid>
      <w:tr w:rsidR="009521C6" w:rsidRPr="00F70660" w:rsidTr="00394A4B">
        <w:trPr>
          <w:trHeight w:val="365"/>
        </w:trPr>
        <w:tc>
          <w:tcPr>
            <w:tcW w:w="9747" w:type="dxa"/>
            <w:gridSpan w:val="3"/>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center"/>
              <w:rPr>
                <w:rFonts w:ascii="Times New Roman" w:eastAsia="Times New Roman" w:hAnsi="Times New Roman"/>
                <w:b/>
                <w:color w:val="000000"/>
                <w:sz w:val="24"/>
                <w:szCs w:val="24"/>
                <w:lang w:eastAsia="lv-LV"/>
              </w:rPr>
            </w:pPr>
            <w:r w:rsidRPr="00F70660">
              <w:rPr>
                <w:rFonts w:ascii="Times New Roman" w:eastAsia="Times New Roman" w:hAnsi="Times New Roman"/>
                <w:b/>
                <w:color w:val="000000"/>
                <w:sz w:val="24"/>
                <w:szCs w:val="24"/>
                <w:lang w:eastAsia="lv-LV"/>
              </w:rPr>
              <w:t>VII. Tiesību akta projekta izpildes nodrošināšana un tās ietekme uz institūcijām</w:t>
            </w:r>
          </w:p>
        </w:tc>
      </w:tr>
      <w:tr w:rsidR="009521C6" w:rsidRPr="00F70660" w:rsidTr="00394A4B">
        <w:tc>
          <w:tcPr>
            <w:tcW w:w="430"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1.</w:t>
            </w:r>
          </w:p>
        </w:tc>
        <w:tc>
          <w:tcPr>
            <w:tcW w:w="3135"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Projekta izpildē iesaistītās institūcijas</w:t>
            </w:r>
          </w:p>
        </w:tc>
        <w:tc>
          <w:tcPr>
            <w:tcW w:w="6182" w:type="dxa"/>
            <w:tcBorders>
              <w:top w:val="single" w:sz="6" w:space="0" w:color="auto"/>
              <w:left w:val="single" w:sz="6" w:space="0" w:color="auto"/>
              <w:bottom w:val="single" w:sz="6" w:space="0" w:color="auto"/>
              <w:right w:val="single" w:sz="6" w:space="0" w:color="auto"/>
            </w:tcBorders>
            <w:hideMark/>
          </w:tcPr>
          <w:p w:rsidR="009521C6" w:rsidRPr="00F70660" w:rsidRDefault="00F70660" w:rsidP="00DD7B06">
            <w:pPr>
              <w:spacing w:before="120" w:after="100" w:afterAutospacing="1"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Valsts ieņēmumu dienests</w:t>
            </w:r>
            <w:r w:rsidR="00DD7B06">
              <w:rPr>
                <w:rFonts w:ascii="Times New Roman" w:hAnsi="Times New Roman"/>
                <w:sz w:val="24"/>
                <w:szCs w:val="24"/>
              </w:rPr>
              <w:t>, Latvijas Republikas Uzņēmumu reģistrs.</w:t>
            </w:r>
          </w:p>
        </w:tc>
      </w:tr>
      <w:tr w:rsidR="009521C6" w:rsidRPr="00F70660" w:rsidTr="00394A4B">
        <w:tc>
          <w:tcPr>
            <w:tcW w:w="430"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lastRenderedPageBreak/>
              <w:t>2.</w:t>
            </w:r>
          </w:p>
        </w:tc>
        <w:tc>
          <w:tcPr>
            <w:tcW w:w="3135"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Projekta izpildes ietekme uz pārvaldes funkcijām</w:t>
            </w:r>
          </w:p>
        </w:tc>
        <w:tc>
          <w:tcPr>
            <w:tcW w:w="6182" w:type="dxa"/>
            <w:tcBorders>
              <w:top w:val="single" w:sz="6" w:space="0" w:color="auto"/>
              <w:left w:val="single" w:sz="6" w:space="0" w:color="auto"/>
              <w:bottom w:val="single" w:sz="6" w:space="0" w:color="auto"/>
              <w:right w:val="single" w:sz="6" w:space="0" w:color="auto"/>
            </w:tcBorders>
            <w:hideMark/>
          </w:tcPr>
          <w:p w:rsidR="009521C6" w:rsidRPr="00F70660" w:rsidRDefault="00F70660" w:rsidP="001C43EA">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Valsts ieņēmumu dienesta pienākumi samazināsies. Turpmāk paredzēts, ka Valsts ieņēmumu dienestā kā nodokļu maksātāji netiks reģistrētas no budžeta finansētās in</w:t>
            </w:r>
            <w:r w:rsidR="001C43EA">
              <w:rPr>
                <w:rFonts w:ascii="Times New Roman" w:hAnsi="Times New Roman"/>
                <w:sz w:val="24"/>
                <w:szCs w:val="24"/>
              </w:rPr>
              <w:t>stitūcijas, bet</w:t>
            </w:r>
            <w:r w:rsidR="00870777">
              <w:rPr>
                <w:rFonts w:ascii="Times New Roman" w:hAnsi="Times New Roman"/>
                <w:sz w:val="24"/>
                <w:szCs w:val="24"/>
              </w:rPr>
              <w:t xml:space="preserve"> minēto subjekti tiks iekļauti p</w:t>
            </w:r>
            <w:r w:rsidR="001C43EA">
              <w:rPr>
                <w:rFonts w:ascii="Times New Roman" w:hAnsi="Times New Roman"/>
                <w:sz w:val="24"/>
                <w:szCs w:val="24"/>
              </w:rPr>
              <w:t xml:space="preserve">ublisko personu un iestāžu sarakstā, kuru nodrošinās Latvijas Republikas </w:t>
            </w:r>
            <w:r w:rsidRPr="00F70660">
              <w:rPr>
                <w:rFonts w:ascii="Times New Roman" w:hAnsi="Times New Roman"/>
                <w:sz w:val="24"/>
                <w:szCs w:val="24"/>
              </w:rPr>
              <w:t>Uzņēmumu reģistrs</w:t>
            </w:r>
            <w:r>
              <w:rPr>
                <w:rFonts w:ascii="Times New Roman" w:hAnsi="Times New Roman"/>
                <w:sz w:val="24"/>
                <w:szCs w:val="24"/>
              </w:rPr>
              <w:t>.</w:t>
            </w:r>
          </w:p>
        </w:tc>
      </w:tr>
      <w:tr w:rsidR="009521C6" w:rsidRPr="00F70660" w:rsidTr="00394A4B">
        <w:tc>
          <w:tcPr>
            <w:tcW w:w="430"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3.</w:t>
            </w:r>
          </w:p>
        </w:tc>
        <w:tc>
          <w:tcPr>
            <w:tcW w:w="3135" w:type="dxa"/>
            <w:tcBorders>
              <w:top w:val="single" w:sz="6" w:space="0" w:color="auto"/>
              <w:left w:val="single" w:sz="6" w:space="0" w:color="auto"/>
              <w:bottom w:val="single" w:sz="6" w:space="0" w:color="auto"/>
              <w:right w:val="single" w:sz="6" w:space="0" w:color="auto"/>
            </w:tcBorders>
            <w:hideMark/>
          </w:tcPr>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 xml:space="preserve">Projekta izpildes ietekme uz pārvaldes institucionālo struktūru </w:t>
            </w:r>
          </w:p>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Jaunu institūciju izveide</w:t>
            </w:r>
          </w:p>
        </w:tc>
        <w:tc>
          <w:tcPr>
            <w:tcW w:w="6182" w:type="dxa"/>
            <w:tcBorders>
              <w:top w:val="single" w:sz="6" w:space="0" w:color="auto"/>
              <w:left w:val="single" w:sz="6" w:space="0" w:color="auto"/>
              <w:bottom w:val="single" w:sz="6" w:space="0" w:color="auto"/>
              <w:right w:val="single" w:sz="6" w:space="0" w:color="auto"/>
            </w:tcBorders>
            <w:hideMark/>
          </w:tcPr>
          <w:p w:rsidR="009521C6" w:rsidRPr="00F70660" w:rsidRDefault="00F70660" w:rsidP="00F70660">
            <w:pPr>
              <w:spacing w:before="120" w:after="100" w:afterAutospacing="1"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Jaunas valsts institūcijas netik</w:t>
            </w:r>
            <w:r>
              <w:rPr>
                <w:rFonts w:ascii="Times New Roman" w:hAnsi="Times New Roman"/>
                <w:sz w:val="24"/>
                <w:szCs w:val="24"/>
              </w:rPr>
              <w:t>s</w:t>
            </w:r>
            <w:r w:rsidRPr="00F70660">
              <w:rPr>
                <w:rFonts w:ascii="Times New Roman" w:hAnsi="Times New Roman"/>
                <w:sz w:val="24"/>
                <w:szCs w:val="24"/>
              </w:rPr>
              <w:t xml:space="preserve"> radītas. Likumprojekta izpilde notiks esošo valsts institūciju ietvaros.</w:t>
            </w:r>
          </w:p>
        </w:tc>
      </w:tr>
      <w:tr w:rsidR="009521C6" w:rsidRPr="00F70660" w:rsidTr="00394A4B">
        <w:tc>
          <w:tcPr>
            <w:tcW w:w="430"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4.</w:t>
            </w:r>
          </w:p>
        </w:tc>
        <w:tc>
          <w:tcPr>
            <w:tcW w:w="3135" w:type="dxa"/>
            <w:tcBorders>
              <w:top w:val="single" w:sz="6" w:space="0" w:color="auto"/>
              <w:left w:val="single" w:sz="6" w:space="0" w:color="auto"/>
              <w:bottom w:val="single" w:sz="6" w:space="0" w:color="auto"/>
              <w:right w:val="single" w:sz="6" w:space="0" w:color="auto"/>
            </w:tcBorders>
            <w:hideMark/>
          </w:tcPr>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Projekta izpildes ietekme uz pārvaldes institucionālo struktūru.</w:t>
            </w:r>
          </w:p>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Esošu institūciju likvidācija</w:t>
            </w:r>
          </w:p>
        </w:tc>
        <w:tc>
          <w:tcPr>
            <w:tcW w:w="6182" w:type="dxa"/>
            <w:tcBorders>
              <w:top w:val="single" w:sz="6" w:space="0" w:color="auto"/>
              <w:left w:val="single" w:sz="6" w:space="0" w:color="auto"/>
              <w:bottom w:val="single" w:sz="6" w:space="0" w:color="auto"/>
              <w:right w:val="single" w:sz="6" w:space="0" w:color="auto"/>
            </w:tcBorders>
            <w:hideMark/>
          </w:tcPr>
          <w:p w:rsidR="009521C6" w:rsidRPr="00F70660" w:rsidRDefault="00F70660" w:rsidP="00F70660">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Esošās institūcijas netik</w:t>
            </w:r>
            <w:r>
              <w:rPr>
                <w:rFonts w:ascii="Times New Roman" w:hAnsi="Times New Roman"/>
                <w:sz w:val="24"/>
                <w:szCs w:val="24"/>
              </w:rPr>
              <w:t>s</w:t>
            </w:r>
            <w:r w:rsidRPr="00F70660">
              <w:rPr>
                <w:rFonts w:ascii="Times New Roman" w:hAnsi="Times New Roman"/>
                <w:sz w:val="24"/>
                <w:szCs w:val="24"/>
              </w:rPr>
              <w:t xml:space="preserve"> likvidētas. Likumprojekta izpilde notiks esošo valsts institūciju ietvaros.</w:t>
            </w:r>
          </w:p>
        </w:tc>
      </w:tr>
      <w:tr w:rsidR="009521C6" w:rsidRPr="00F70660" w:rsidTr="00394A4B">
        <w:trPr>
          <w:trHeight w:val="1029"/>
        </w:trPr>
        <w:tc>
          <w:tcPr>
            <w:tcW w:w="430"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5.</w:t>
            </w:r>
          </w:p>
        </w:tc>
        <w:tc>
          <w:tcPr>
            <w:tcW w:w="3135" w:type="dxa"/>
            <w:tcBorders>
              <w:top w:val="single" w:sz="6" w:space="0" w:color="auto"/>
              <w:left w:val="single" w:sz="6" w:space="0" w:color="auto"/>
              <w:bottom w:val="single" w:sz="6" w:space="0" w:color="auto"/>
              <w:right w:val="single" w:sz="6" w:space="0" w:color="auto"/>
            </w:tcBorders>
            <w:hideMark/>
          </w:tcPr>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Projekta izpildes ietekme uz pārvaldes institucionālo struktūru.</w:t>
            </w:r>
          </w:p>
          <w:p w:rsidR="009521C6" w:rsidRPr="00F70660" w:rsidRDefault="009521C6" w:rsidP="00F70660">
            <w:pPr>
              <w:spacing w:after="0"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Esošu institūciju reorganizācija</w:t>
            </w:r>
          </w:p>
        </w:tc>
        <w:tc>
          <w:tcPr>
            <w:tcW w:w="6182" w:type="dxa"/>
            <w:tcBorders>
              <w:top w:val="single" w:sz="6" w:space="0" w:color="auto"/>
              <w:left w:val="single" w:sz="6" w:space="0" w:color="auto"/>
              <w:bottom w:val="single" w:sz="6" w:space="0" w:color="auto"/>
              <w:right w:val="single" w:sz="6" w:space="0" w:color="auto"/>
            </w:tcBorders>
            <w:hideMark/>
          </w:tcPr>
          <w:p w:rsidR="009521C6" w:rsidRPr="00F70660" w:rsidRDefault="00F70660"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hAnsi="Times New Roman"/>
                <w:sz w:val="24"/>
                <w:szCs w:val="24"/>
              </w:rPr>
              <w:t>Esošās institūcijas netiks reorganizētas vai arī apvienotas. Noteikumu projekta izpilde notiks esošo valsts institūciju ietvaros.</w:t>
            </w:r>
          </w:p>
        </w:tc>
      </w:tr>
      <w:tr w:rsidR="009521C6" w:rsidRPr="00F70660" w:rsidTr="00394A4B">
        <w:tc>
          <w:tcPr>
            <w:tcW w:w="430"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6.</w:t>
            </w:r>
          </w:p>
        </w:tc>
        <w:tc>
          <w:tcPr>
            <w:tcW w:w="3135" w:type="dxa"/>
            <w:tcBorders>
              <w:top w:val="single" w:sz="6" w:space="0" w:color="auto"/>
              <w:left w:val="single" w:sz="6" w:space="0" w:color="auto"/>
              <w:bottom w:val="single" w:sz="6" w:space="0" w:color="auto"/>
              <w:right w:val="single" w:sz="6" w:space="0" w:color="auto"/>
            </w:tcBorders>
            <w:hideMark/>
          </w:tcPr>
          <w:p w:rsidR="009521C6" w:rsidRPr="00F70660" w:rsidRDefault="009521C6" w:rsidP="008A0D22">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Cita informācija</w:t>
            </w:r>
          </w:p>
        </w:tc>
        <w:tc>
          <w:tcPr>
            <w:tcW w:w="6182" w:type="dxa"/>
            <w:tcBorders>
              <w:top w:val="single" w:sz="6" w:space="0" w:color="auto"/>
              <w:left w:val="single" w:sz="6" w:space="0" w:color="auto"/>
              <w:bottom w:val="single" w:sz="6" w:space="0" w:color="auto"/>
              <w:right w:val="single" w:sz="6" w:space="0" w:color="auto"/>
            </w:tcBorders>
            <w:hideMark/>
          </w:tcPr>
          <w:p w:rsidR="009521C6" w:rsidRPr="00F70660" w:rsidRDefault="009521C6" w:rsidP="00F70660">
            <w:pPr>
              <w:spacing w:before="100" w:beforeAutospacing="1" w:after="100" w:afterAutospacing="1" w:line="240" w:lineRule="auto"/>
              <w:jc w:val="both"/>
              <w:rPr>
                <w:rFonts w:ascii="Times New Roman" w:eastAsia="Times New Roman" w:hAnsi="Times New Roman"/>
                <w:color w:val="000000"/>
                <w:sz w:val="24"/>
                <w:szCs w:val="24"/>
                <w:lang w:eastAsia="lv-LV"/>
              </w:rPr>
            </w:pPr>
            <w:r w:rsidRPr="00F70660">
              <w:rPr>
                <w:rFonts w:ascii="Times New Roman" w:eastAsia="Times New Roman" w:hAnsi="Times New Roman"/>
                <w:color w:val="000000"/>
                <w:sz w:val="24"/>
                <w:szCs w:val="24"/>
                <w:lang w:eastAsia="lv-LV"/>
              </w:rPr>
              <w:t>Nav</w:t>
            </w:r>
          </w:p>
        </w:tc>
      </w:tr>
    </w:tbl>
    <w:p w:rsidR="009521C6" w:rsidRPr="00F70660" w:rsidRDefault="009521C6" w:rsidP="00F70660">
      <w:pPr>
        <w:pStyle w:val="naisf"/>
        <w:spacing w:before="0" w:after="0"/>
        <w:ind w:firstLine="0"/>
      </w:pPr>
    </w:p>
    <w:p w:rsidR="009521C6" w:rsidRPr="00F70660" w:rsidRDefault="009521C6" w:rsidP="009521C6">
      <w:pPr>
        <w:pStyle w:val="naisf"/>
        <w:spacing w:before="0" w:after="0"/>
        <w:ind w:firstLine="684"/>
      </w:pPr>
    </w:p>
    <w:p w:rsidR="00F70660" w:rsidRDefault="00F70660" w:rsidP="00F70660">
      <w:pPr>
        <w:spacing w:after="0" w:line="240" w:lineRule="auto"/>
        <w:ind w:firstLine="720"/>
        <w:rPr>
          <w:rFonts w:ascii="Times New Roman" w:eastAsia="Times New Roman" w:hAnsi="Times New Roman"/>
          <w:sz w:val="28"/>
          <w:szCs w:val="28"/>
          <w:lang w:eastAsia="lv-LV"/>
        </w:rPr>
      </w:pPr>
    </w:p>
    <w:p w:rsidR="00F70660" w:rsidRDefault="00F70660" w:rsidP="00F70660">
      <w:pPr>
        <w:spacing w:after="0" w:line="240" w:lineRule="auto"/>
        <w:ind w:firstLine="720"/>
        <w:rPr>
          <w:rFonts w:ascii="Times New Roman" w:eastAsia="Times New Roman" w:hAnsi="Times New Roman"/>
          <w:sz w:val="28"/>
          <w:szCs w:val="28"/>
          <w:lang w:eastAsia="lv-LV"/>
        </w:rPr>
      </w:pPr>
    </w:p>
    <w:p w:rsidR="00F70660" w:rsidRPr="00AA0846" w:rsidRDefault="00F70660" w:rsidP="00F70660">
      <w:pPr>
        <w:spacing w:after="0" w:line="240" w:lineRule="auto"/>
        <w:ind w:firstLine="720"/>
        <w:rPr>
          <w:rFonts w:ascii="Times New Roman" w:eastAsia="Times New Roman" w:hAnsi="Times New Roman"/>
          <w:sz w:val="28"/>
          <w:szCs w:val="28"/>
          <w:lang w:eastAsia="lv-LV"/>
        </w:rPr>
      </w:pPr>
      <w:r>
        <w:rPr>
          <w:rFonts w:ascii="Times New Roman" w:eastAsia="Times New Roman" w:hAnsi="Times New Roman"/>
          <w:sz w:val="28"/>
          <w:szCs w:val="28"/>
          <w:lang w:eastAsia="lv-LV"/>
        </w:rPr>
        <w:t>Finanšu ministrs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sidRPr="00AA0846">
        <w:rPr>
          <w:rFonts w:ascii="Times New Roman" w:eastAsia="Times New Roman" w:hAnsi="Times New Roman"/>
          <w:sz w:val="28"/>
          <w:szCs w:val="28"/>
          <w:lang w:eastAsia="lv-LV"/>
        </w:rPr>
        <w:t>A.Vilks</w:t>
      </w:r>
    </w:p>
    <w:p w:rsidR="009521C6" w:rsidRPr="00F70660" w:rsidRDefault="009521C6" w:rsidP="009521C6">
      <w:pPr>
        <w:ind w:firstLine="684"/>
        <w:jc w:val="both"/>
        <w:rPr>
          <w:rFonts w:ascii="Times New Roman" w:hAnsi="Times New Roman"/>
          <w:sz w:val="24"/>
          <w:szCs w:val="24"/>
          <w:lang w:val="de-DE"/>
        </w:rPr>
      </w:pPr>
    </w:p>
    <w:p w:rsidR="00F70660" w:rsidRDefault="00F70660"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p>
    <w:p w:rsidR="00394A4B" w:rsidRDefault="00394A4B" w:rsidP="00F70660">
      <w:pPr>
        <w:spacing w:after="0" w:line="240" w:lineRule="auto"/>
        <w:rPr>
          <w:rFonts w:ascii="Times New Roman" w:eastAsia="Times New Roman" w:hAnsi="Times New Roman"/>
          <w:sz w:val="20"/>
          <w:szCs w:val="20"/>
          <w:lang w:eastAsia="lv-LV"/>
        </w:rPr>
      </w:pPr>
      <w:bookmarkStart w:id="0" w:name="_GoBack"/>
      <w:bookmarkEnd w:id="0"/>
    </w:p>
    <w:p w:rsidR="00394A4B" w:rsidRDefault="00394A4B" w:rsidP="00F70660">
      <w:pPr>
        <w:spacing w:after="0" w:line="240" w:lineRule="auto"/>
        <w:rPr>
          <w:rFonts w:ascii="Times New Roman" w:eastAsia="Times New Roman" w:hAnsi="Times New Roman"/>
          <w:sz w:val="20"/>
          <w:szCs w:val="20"/>
          <w:lang w:eastAsia="lv-LV"/>
        </w:rPr>
      </w:pPr>
    </w:p>
    <w:p w:rsidR="00B3585E" w:rsidRDefault="00B3585E" w:rsidP="00F70660">
      <w:pPr>
        <w:spacing w:after="0" w:line="240" w:lineRule="auto"/>
        <w:rPr>
          <w:rFonts w:ascii="Times New Roman" w:eastAsia="Times New Roman" w:hAnsi="Times New Roman"/>
          <w:sz w:val="20"/>
          <w:szCs w:val="20"/>
          <w:lang w:eastAsia="lv-LV"/>
        </w:rPr>
      </w:pPr>
    </w:p>
    <w:p w:rsidR="00B3585E" w:rsidRDefault="00B3585E" w:rsidP="00F70660">
      <w:pPr>
        <w:spacing w:after="0" w:line="240" w:lineRule="auto"/>
        <w:rPr>
          <w:rFonts w:ascii="Times New Roman" w:eastAsia="Times New Roman" w:hAnsi="Times New Roman"/>
          <w:sz w:val="20"/>
          <w:szCs w:val="20"/>
          <w:lang w:eastAsia="lv-LV"/>
        </w:rPr>
      </w:pPr>
    </w:p>
    <w:p w:rsidR="00D174A4" w:rsidRDefault="001F541F" w:rsidP="00F7066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05.06</w:t>
      </w:r>
      <w:r w:rsidR="00D174A4">
        <w:rPr>
          <w:rFonts w:ascii="Times New Roman" w:eastAsia="Times New Roman" w:hAnsi="Times New Roman"/>
          <w:sz w:val="20"/>
          <w:szCs w:val="20"/>
          <w:lang w:eastAsia="lv-LV"/>
        </w:rPr>
        <w:t>.2013 16:21</w:t>
      </w:r>
    </w:p>
    <w:p w:rsidR="00F70660" w:rsidRPr="00AA0846" w:rsidRDefault="00F70660" w:rsidP="00F70660">
      <w:pPr>
        <w:spacing w:after="0" w:line="240" w:lineRule="auto"/>
        <w:rPr>
          <w:rFonts w:ascii="Times New Roman" w:eastAsia="Times New Roman" w:hAnsi="Times New Roman"/>
          <w:sz w:val="20"/>
          <w:szCs w:val="20"/>
          <w:lang w:eastAsia="lv-LV"/>
        </w:rPr>
      </w:pPr>
      <w:r w:rsidRPr="00AA0846">
        <w:rPr>
          <w:rFonts w:ascii="Times New Roman" w:eastAsia="Times New Roman" w:hAnsi="Times New Roman"/>
          <w:sz w:val="24"/>
          <w:szCs w:val="20"/>
          <w:lang w:eastAsia="lv-LV"/>
        </w:rPr>
        <w:fldChar w:fldCharType="begin"/>
      </w:r>
      <w:r w:rsidRPr="00AA0846">
        <w:rPr>
          <w:rFonts w:ascii="Times New Roman" w:eastAsia="Times New Roman" w:hAnsi="Times New Roman"/>
          <w:sz w:val="20"/>
          <w:szCs w:val="20"/>
          <w:lang w:eastAsia="lv-LV"/>
        </w:rPr>
        <w:instrText xml:space="preserve"> NUMWORDS   \* MERGEFORMAT </w:instrText>
      </w:r>
      <w:r w:rsidRPr="00AA0846">
        <w:rPr>
          <w:rFonts w:ascii="Times New Roman" w:eastAsia="Times New Roman" w:hAnsi="Times New Roman"/>
          <w:sz w:val="24"/>
          <w:szCs w:val="20"/>
          <w:lang w:eastAsia="lv-LV"/>
        </w:rPr>
        <w:fldChar w:fldCharType="separate"/>
      </w:r>
      <w:r w:rsidR="006C6E19">
        <w:rPr>
          <w:rFonts w:ascii="Times New Roman" w:eastAsia="Times New Roman" w:hAnsi="Times New Roman"/>
          <w:noProof/>
          <w:sz w:val="20"/>
          <w:szCs w:val="20"/>
          <w:lang w:eastAsia="lv-LV"/>
        </w:rPr>
        <w:t>1396</w:t>
      </w:r>
      <w:r w:rsidRPr="00AA0846">
        <w:rPr>
          <w:rFonts w:ascii="Times New Roman" w:eastAsia="Times New Roman" w:hAnsi="Times New Roman"/>
          <w:noProof/>
          <w:sz w:val="20"/>
          <w:szCs w:val="20"/>
          <w:lang w:eastAsia="lv-LV"/>
        </w:rPr>
        <w:fldChar w:fldCharType="end"/>
      </w:r>
    </w:p>
    <w:p w:rsidR="00F70660" w:rsidRPr="00AA0846" w:rsidRDefault="00F70660" w:rsidP="00F70660">
      <w:pPr>
        <w:spacing w:after="0" w:line="240" w:lineRule="auto"/>
        <w:rPr>
          <w:rFonts w:ascii="Times New Roman" w:eastAsia="Times New Roman" w:hAnsi="Times New Roman"/>
          <w:sz w:val="20"/>
          <w:szCs w:val="20"/>
          <w:lang w:eastAsia="lv-LV"/>
        </w:rPr>
      </w:pPr>
      <w:r w:rsidRPr="00AA0846">
        <w:rPr>
          <w:rFonts w:ascii="Times New Roman" w:eastAsia="Times New Roman" w:hAnsi="Times New Roman"/>
          <w:sz w:val="20"/>
          <w:szCs w:val="20"/>
          <w:lang w:eastAsia="lv-LV"/>
        </w:rPr>
        <w:t>I.Vanaga</w:t>
      </w:r>
    </w:p>
    <w:p w:rsidR="00F70660" w:rsidRPr="00AA0846" w:rsidRDefault="00F70660" w:rsidP="00F70660">
      <w:pPr>
        <w:spacing w:after="0" w:line="240" w:lineRule="auto"/>
        <w:rPr>
          <w:rFonts w:ascii="Times New Roman" w:eastAsia="Times New Roman" w:hAnsi="Times New Roman"/>
          <w:sz w:val="20"/>
          <w:szCs w:val="20"/>
          <w:lang w:eastAsia="lv-LV"/>
        </w:rPr>
      </w:pPr>
      <w:r w:rsidRPr="00AA0846">
        <w:rPr>
          <w:rFonts w:ascii="Times New Roman" w:eastAsia="Times New Roman" w:hAnsi="Times New Roman"/>
          <w:sz w:val="20"/>
          <w:szCs w:val="20"/>
          <w:lang w:eastAsia="lv-LV"/>
        </w:rPr>
        <w:t>Finanšu ministrijas</w:t>
      </w:r>
    </w:p>
    <w:p w:rsidR="00F70660" w:rsidRPr="00AA0846" w:rsidRDefault="00F70660" w:rsidP="00F70660">
      <w:pPr>
        <w:spacing w:after="0" w:line="240" w:lineRule="auto"/>
        <w:rPr>
          <w:rFonts w:ascii="Times New Roman" w:eastAsia="Times New Roman" w:hAnsi="Times New Roman"/>
          <w:sz w:val="20"/>
          <w:szCs w:val="20"/>
          <w:lang w:eastAsia="lv-LV"/>
        </w:rPr>
      </w:pPr>
      <w:r w:rsidRPr="00AA0846">
        <w:rPr>
          <w:rFonts w:ascii="Times New Roman" w:eastAsia="Times New Roman" w:hAnsi="Times New Roman"/>
          <w:sz w:val="20"/>
          <w:szCs w:val="20"/>
          <w:lang w:eastAsia="lv-LV"/>
        </w:rPr>
        <w:t xml:space="preserve">Nodokļu administrēšanas un grāmatvedības politikas departamenta </w:t>
      </w:r>
    </w:p>
    <w:p w:rsidR="00F70660" w:rsidRDefault="00F70660" w:rsidP="00F70660">
      <w:pPr>
        <w:spacing w:after="0" w:line="240" w:lineRule="auto"/>
        <w:rPr>
          <w:rFonts w:ascii="Times New Roman" w:eastAsia="Times New Roman" w:hAnsi="Times New Roman"/>
          <w:sz w:val="20"/>
          <w:szCs w:val="20"/>
          <w:lang w:eastAsia="lv-LV"/>
        </w:rPr>
      </w:pPr>
      <w:r w:rsidRPr="00AA0846">
        <w:rPr>
          <w:rFonts w:ascii="Times New Roman" w:eastAsia="Times New Roman" w:hAnsi="Times New Roman"/>
          <w:sz w:val="20"/>
          <w:szCs w:val="20"/>
          <w:lang w:eastAsia="lv-LV"/>
        </w:rPr>
        <w:t>Nodokļu administrēšanas politikas nodaļas</w:t>
      </w:r>
      <w:r w:rsidRPr="001E1544">
        <w:rPr>
          <w:rFonts w:ascii="Times New Roman" w:eastAsia="Times New Roman" w:hAnsi="Times New Roman"/>
          <w:sz w:val="20"/>
          <w:szCs w:val="20"/>
          <w:lang w:eastAsia="lv-LV"/>
        </w:rPr>
        <w:t xml:space="preserve"> </w:t>
      </w:r>
    </w:p>
    <w:p w:rsidR="00F70660" w:rsidRPr="00AA0846" w:rsidRDefault="00F70660" w:rsidP="00F70660">
      <w:pPr>
        <w:spacing w:after="0" w:line="240" w:lineRule="auto"/>
        <w:rPr>
          <w:rFonts w:ascii="Times New Roman" w:eastAsia="Times New Roman" w:hAnsi="Times New Roman"/>
          <w:sz w:val="20"/>
          <w:szCs w:val="20"/>
          <w:lang w:eastAsia="lv-LV"/>
        </w:rPr>
      </w:pPr>
      <w:r w:rsidRPr="00AA0846">
        <w:rPr>
          <w:rFonts w:ascii="Times New Roman" w:eastAsia="Times New Roman" w:hAnsi="Times New Roman"/>
          <w:sz w:val="20"/>
          <w:szCs w:val="20"/>
          <w:lang w:eastAsia="lv-LV"/>
        </w:rPr>
        <w:t>vecākā referente</w:t>
      </w:r>
    </w:p>
    <w:p w:rsidR="00F70660" w:rsidRPr="00AA0846" w:rsidRDefault="00F70660" w:rsidP="00F70660">
      <w:pPr>
        <w:spacing w:after="0" w:line="240" w:lineRule="auto"/>
        <w:rPr>
          <w:rFonts w:ascii="Times New Roman" w:eastAsia="Times New Roman" w:hAnsi="Times New Roman"/>
          <w:sz w:val="20"/>
          <w:szCs w:val="20"/>
          <w:lang w:eastAsia="lv-LV"/>
        </w:rPr>
      </w:pPr>
      <w:proofErr w:type="spellStart"/>
      <w:r w:rsidRPr="00AA0846">
        <w:rPr>
          <w:rFonts w:ascii="Times New Roman" w:eastAsia="Times New Roman" w:hAnsi="Times New Roman"/>
          <w:sz w:val="20"/>
          <w:szCs w:val="20"/>
          <w:lang w:eastAsia="lv-LV"/>
        </w:rPr>
        <w:t>tālr</w:t>
      </w:r>
      <w:proofErr w:type="spellEnd"/>
      <w:r w:rsidRPr="00AA0846">
        <w:rPr>
          <w:rFonts w:ascii="Times New Roman" w:eastAsia="Times New Roman" w:hAnsi="Times New Roman"/>
          <w:sz w:val="20"/>
          <w:szCs w:val="20"/>
          <w:lang w:eastAsia="lv-LV"/>
        </w:rPr>
        <w:t>. 67083901, fakss 67095421</w:t>
      </w:r>
    </w:p>
    <w:p w:rsidR="00ED009B" w:rsidRPr="00430DE1" w:rsidRDefault="00F70660" w:rsidP="00430DE1">
      <w:pPr>
        <w:spacing w:after="0" w:line="240" w:lineRule="auto"/>
        <w:rPr>
          <w:rFonts w:ascii="Times New Roman" w:eastAsia="Times New Roman" w:hAnsi="Times New Roman"/>
          <w:sz w:val="20"/>
          <w:szCs w:val="20"/>
          <w:lang w:eastAsia="lv-LV"/>
        </w:rPr>
      </w:pPr>
      <w:r w:rsidRPr="00AA0846">
        <w:rPr>
          <w:rFonts w:ascii="Times New Roman" w:eastAsia="Times New Roman" w:hAnsi="Times New Roman"/>
          <w:color w:val="0000FF"/>
          <w:sz w:val="20"/>
          <w:szCs w:val="20"/>
          <w:u w:val="single"/>
          <w:lang w:eastAsia="lv-LV"/>
        </w:rPr>
        <w:t>inese.vanaga</w:t>
      </w:r>
      <w:bookmarkStart w:id="1" w:name="OLE_LINK1"/>
      <w:bookmarkStart w:id="2" w:name="OLE_LINK2"/>
      <w:r w:rsidRPr="00AA0846">
        <w:rPr>
          <w:rFonts w:ascii="Times New Roman" w:eastAsia="Times New Roman" w:hAnsi="Times New Roman"/>
          <w:color w:val="0000FF"/>
          <w:sz w:val="20"/>
          <w:szCs w:val="20"/>
          <w:u w:val="single"/>
          <w:lang w:eastAsia="lv-LV"/>
        </w:rPr>
        <w:t>@fm.gov.lv</w:t>
      </w:r>
      <w:bookmarkEnd w:id="1"/>
      <w:bookmarkEnd w:id="2"/>
    </w:p>
    <w:sectPr w:rsidR="00ED009B" w:rsidRPr="00430DE1" w:rsidSect="00942257">
      <w:headerReference w:type="default" r:id="rId9"/>
      <w:footerReference w:type="default" r:id="rId10"/>
      <w:footerReference w:type="first" r:id="rId11"/>
      <w:pgSz w:w="11906" w:h="16838"/>
      <w:pgMar w:top="1440" w:right="1797" w:bottom="993" w:left="1276" w:header="709"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C9" w:rsidRDefault="002015C9" w:rsidP="00F70660">
      <w:pPr>
        <w:spacing w:after="0" w:line="240" w:lineRule="auto"/>
      </w:pPr>
      <w:r>
        <w:separator/>
      </w:r>
    </w:p>
  </w:endnote>
  <w:endnote w:type="continuationSeparator" w:id="0">
    <w:p w:rsidR="002015C9" w:rsidRDefault="002015C9" w:rsidP="00F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A4" w:rsidRPr="00430DE1" w:rsidRDefault="00D174A4" w:rsidP="00D174A4">
    <w:pPr>
      <w:spacing w:after="0" w:line="240" w:lineRule="auto"/>
      <w:jc w:val="both"/>
      <w:rPr>
        <w:rFonts w:ascii="Times New Roman" w:eastAsia="Times New Roman" w:hAnsi="Times New Roman"/>
        <w:sz w:val="20"/>
        <w:szCs w:val="20"/>
        <w:lang w:eastAsia="lv-LV"/>
      </w:rPr>
    </w:pPr>
    <w:r w:rsidRPr="00BB555A">
      <w:rPr>
        <w:rFonts w:ascii="Times New Roman" w:eastAsia="Times New Roman" w:hAnsi="Times New Roman"/>
        <w:sz w:val="20"/>
        <w:szCs w:val="20"/>
        <w:lang w:eastAsia="lv-LV"/>
      </w:rPr>
      <w:t>FMAnot_</w:t>
    </w:r>
    <w:r w:rsidR="001F541F">
      <w:rPr>
        <w:rFonts w:ascii="Times New Roman" w:eastAsia="Times New Roman" w:hAnsi="Times New Roman"/>
        <w:sz w:val="20"/>
        <w:szCs w:val="20"/>
        <w:lang w:eastAsia="lv-LV"/>
      </w:rPr>
      <w:t>0506</w:t>
    </w:r>
    <w:r>
      <w:rPr>
        <w:rFonts w:ascii="Times New Roman" w:eastAsia="Times New Roman" w:hAnsi="Times New Roman"/>
        <w:sz w:val="20"/>
        <w:szCs w:val="20"/>
        <w:lang w:eastAsia="lv-LV"/>
      </w:rPr>
      <w:t>13</w:t>
    </w:r>
    <w:r w:rsidRPr="00BB555A">
      <w:rPr>
        <w:rFonts w:ascii="Times New Roman" w:eastAsia="Times New Roman" w:hAnsi="Times New Roman"/>
        <w:sz w:val="20"/>
        <w:szCs w:val="20"/>
        <w:lang w:eastAsia="lv-LV"/>
      </w:rPr>
      <w:t>_NNL;</w:t>
    </w:r>
    <w:r w:rsidRPr="00BB555A">
      <w:rPr>
        <w:rFonts w:ascii="Times New Roman" w:eastAsia="Times New Roman" w:hAnsi="Times New Roman"/>
        <w:bCs/>
        <w:sz w:val="20"/>
        <w:szCs w:val="20"/>
      </w:rPr>
      <w:t xml:space="preserve"> Likumprojekta „Grozījumi likumā „Par nodokļiem un nodevām”” sākotnējās ietekmes novērtējuma ziņojums (anotācija)</w:t>
    </w:r>
  </w:p>
  <w:p w:rsidR="00913443" w:rsidRPr="00BB555A" w:rsidRDefault="00913443" w:rsidP="00913443">
    <w:pPr>
      <w:spacing w:after="0" w:line="240" w:lineRule="auto"/>
      <w:jc w:val="both"/>
      <w:rPr>
        <w:rFonts w:ascii="Times New Roman" w:eastAsia="Times New Roman" w:hAnsi="Times New Roman"/>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43" w:rsidRPr="00430DE1" w:rsidRDefault="00430DE1" w:rsidP="00430DE1">
    <w:pPr>
      <w:spacing w:after="0" w:line="240" w:lineRule="auto"/>
      <w:jc w:val="both"/>
      <w:rPr>
        <w:rFonts w:ascii="Times New Roman" w:eastAsia="Times New Roman" w:hAnsi="Times New Roman"/>
        <w:sz w:val="20"/>
        <w:szCs w:val="20"/>
        <w:lang w:eastAsia="lv-LV"/>
      </w:rPr>
    </w:pPr>
    <w:r w:rsidRPr="00BB555A">
      <w:rPr>
        <w:rFonts w:ascii="Times New Roman" w:eastAsia="Times New Roman" w:hAnsi="Times New Roman"/>
        <w:sz w:val="20"/>
        <w:szCs w:val="20"/>
        <w:lang w:eastAsia="lv-LV"/>
      </w:rPr>
      <w:t>FMAnot_</w:t>
    </w:r>
    <w:r w:rsidR="001F541F">
      <w:rPr>
        <w:rFonts w:ascii="Times New Roman" w:eastAsia="Times New Roman" w:hAnsi="Times New Roman"/>
        <w:sz w:val="20"/>
        <w:szCs w:val="20"/>
        <w:lang w:eastAsia="lv-LV"/>
      </w:rPr>
      <w:t>0506</w:t>
    </w:r>
    <w:r>
      <w:rPr>
        <w:rFonts w:ascii="Times New Roman" w:eastAsia="Times New Roman" w:hAnsi="Times New Roman"/>
        <w:sz w:val="20"/>
        <w:szCs w:val="20"/>
        <w:lang w:eastAsia="lv-LV"/>
      </w:rPr>
      <w:t>13</w:t>
    </w:r>
    <w:r w:rsidRPr="00BB555A">
      <w:rPr>
        <w:rFonts w:ascii="Times New Roman" w:eastAsia="Times New Roman" w:hAnsi="Times New Roman"/>
        <w:sz w:val="20"/>
        <w:szCs w:val="20"/>
        <w:lang w:eastAsia="lv-LV"/>
      </w:rPr>
      <w:t>_NNL;</w:t>
    </w:r>
    <w:r w:rsidRPr="00BB555A">
      <w:rPr>
        <w:rFonts w:ascii="Times New Roman" w:eastAsia="Times New Roman" w:hAnsi="Times New Roman"/>
        <w:bCs/>
        <w:sz w:val="20"/>
        <w:szCs w:val="20"/>
      </w:rPr>
      <w:t xml:space="preserve"> Likumprojekta „Grozījumi likumā „Par nodokļiem un nodevām””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C9" w:rsidRDefault="002015C9" w:rsidP="00F70660">
      <w:pPr>
        <w:spacing w:after="0" w:line="240" w:lineRule="auto"/>
      </w:pPr>
      <w:r>
        <w:separator/>
      </w:r>
    </w:p>
  </w:footnote>
  <w:footnote w:type="continuationSeparator" w:id="0">
    <w:p w:rsidR="002015C9" w:rsidRDefault="002015C9" w:rsidP="00F7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48483"/>
      <w:docPartObj>
        <w:docPartGallery w:val="Page Numbers (Top of Page)"/>
        <w:docPartUnique/>
      </w:docPartObj>
    </w:sdtPr>
    <w:sdtEndPr>
      <w:rPr>
        <w:noProof/>
      </w:rPr>
    </w:sdtEndPr>
    <w:sdtContent>
      <w:p w:rsidR="00D174A4" w:rsidRDefault="00D174A4">
        <w:pPr>
          <w:pStyle w:val="Header"/>
          <w:jc w:val="center"/>
        </w:pPr>
        <w:r>
          <w:fldChar w:fldCharType="begin"/>
        </w:r>
        <w:r>
          <w:instrText xml:space="preserve"> PAGE   \* MERGEFORMAT </w:instrText>
        </w:r>
        <w:r>
          <w:fldChar w:fldCharType="separate"/>
        </w:r>
        <w:r w:rsidR="006C6E19">
          <w:rPr>
            <w:noProof/>
          </w:rPr>
          <w:t>4</w:t>
        </w:r>
        <w:r>
          <w:rPr>
            <w:noProof/>
          </w:rPr>
          <w:fldChar w:fldCharType="end"/>
        </w:r>
      </w:p>
    </w:sdtContent>
  </w:sdt>
  <w:p w:rsidR="00FC4839" w:rsidRPr="00913443" w:rsidRDefault="00FC4839">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257"/>
    <w:multiLevelType w:val="hybridMultilevel"/>
    <w:tmpl w:val="C75819A0"/>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74856D3"/>
    <w:multiLevelType w:val="hybridMultilevel"/>
    <w:tmpl w:val="874CE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C6"/>
    <w:rsid w:val="00116EF6"/>
    <w:rsid w:val="001C43EA"/>
    <w:rsid w:val="001F541F"/>
    <w:rsid w:val="002015C9"/>
    <w:rsid w:val="0020344C"/>
    <w:rsid w:val="002F6F8C"/>
    <w:rsid w:val="00321F69"/>
    <w:rsid w:val="0036764B"/>
    <w:rsid w:val="00380B15"/>
    <w:rsid w:val="00394A4B"/>
    <w:rsid w:val="003B1B5D"/>
    <w:rsid w:val="003B32DF"/>
    <w:rsid w:val="00430DE1"/>
    <w:rsid w:val="0052158A"/>
    <w:rsid w:val="0053323E"/>
    <w:rsid w:val="005954B0"/>
    <w:rsid w:val="0062407C"/>
    <w:rsid w:val="006C6E19"/>
    <w:rsid w:val="007E1BC1"/>
    <w:rsid w:val="00810EB0"/>
    <w:rsid w:val="00870777"/>
    <w:rsid w:val="008A0D22"/>
    <w:rsid w:val="008D0972"/>
    <w:rsid w:val="00913443"/>
    <w:rsid w:val="00934A4C"/>
    <w:rsid w:val="00942257"/>
    <w:rsid w:val="009521C6"/>
    <w:rsid w:val="00A4790C"/>
    <w:rsid w:val="00A51E58"/>
    <w:rsid w:val="00A522C2"/>
    <w:rsid w:val="00AA425C"/>
    <w:rsid w:val="00B317FA"/>
    <w:rsid w:val="00B3585E"/>
    <w:rsid w:val="00BB555A"/>
    <w:rsid w:val="00C44955"/>
    <w:rsid w:val="00D174A4"/>
    <w:rsid w:val="00DD1C34"/>
    <w:rsid w:val="00DD7B06"/>
    <w:rsid w:val="00EA7293"/>
    <w:rsid w:val="00ED009B"/>
    <w:rsid w:val="00F70660"/>
    <w:rsid w:val="00F85ED7"/>
    <w:rsid w:val="00FC4839"/>
    <w:rsid w:val="00FE5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C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521C6"/>
    <w:rPr>
      <w:rFonts w:ascii="Calibri" w:eastAsia="Calibri" w:hAnsi="Calibri" w:cs="Times New Roman"/>
      <w:sz w:val="22"/>
    </w:rPr>
  </w:style>
  <w:style w:type="paragraph" w:customStyle="1" w:styleId="naisf">
    <w:name w:val="naisf"/>
    <w:basedOn w:val="Normal"/>
    <w:rsid w:val="009521C6"/>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95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C6"/>
    <w:rPr>
      <w:rFonts w:ascii="Tahoma" w:eastAsia="Calibri" w:hAnsi="Tahoma" w:cs="Tahoma"/>
      <w:sz w:val="16"/>
      <w:szCs w:val="16"/>
    </w:rPr>
  </w:style>
  <w:style w:type="table" w:styleId="TableGrid">
    <w:name w:val="Table Grid"/>
    <w:basedOn w:val="TableNormal"/>
    <w:uiPriority w:val="99"/>
    <w:rsid w:val="008A0D22"/>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8A0D22"/>
    <w:pPr>
      <w:spacing w:before="75" w:after="75"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F70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660"/>
    <w:rPr>
      <w:rFonts w:ascii="Calibri" w:eastAsia="Calibri" w:hAnsi="Calibri" w:cs="Times New Roman"/>
      <w:sz w:val="22"/>
    </w:rPr>
  </w:style>
  <w:style w:type="paragraph" w:styleId="Footer">
    <w:name w:val="footer"/>
    <w:basedOn w:val="Normal"/>
    <w:link w:val="FooterChar"/>
    <w:uiPriority w:val="99"/>
    <w:unhideWhenUsed/>
    <w:rsid w:val="00F70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660"/>
    <w:rPr>
      <w:rFonts w:ascii="Calibri" w:eastAsia="Calibri" w:hAnsi="Calibri" w:cs="Times New Roman"/>
      <w:sz w:val="22"/>
    </w:rPr>
  </w:style>
  <w:style w:type="paragraph" w:customStyle="1" w:styleId="naisnod">
    <w:name w:val="naisnod"/>
    <w:basedOn w:val="Normal"/>
    <w:rsid w:val="00AA425C"/>
    <w:pPr>
      <w:spacing w:before="150" w:after="150" w:line="240" w:lineRule="auto"/>
      <w:jc w:val="center"/>
    </w:pPr>
    <w:rPr>
      <w:rFonts w:ascii="Times New Roman" w:eastAsia="Times New Roman" w:hAnsi="Times New Roman"/>
      <w:b/>
      <w:bCs/>
      <w:sz w:val="24"/>
      <w:szCs w:val="24"/>
      <w:lang w:eastAsia="lv-LV"/>
    </w:rPr>
  </w:style>
  <w:style w:type="paragraph" w:styleId="NormalWeb">
    <w:name w:val="Normal (Web)"/>
    <w:basedOn w:val="Normal"/>
    <w:rsid w:val="00AA425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list0020paragraph">
    <w:name w:val="list_0020paragraph"/>
    <w:basedOn w:val="Normal"/>
    <w:uiPriority w:val="99"/>
    <w:rsid w:val="00AA425C"/>
    <w:pPr>
      <w:spacing w:after="0" w:line="240" w:lineRule="auto"/>
      <w:ind w:left="720"/>
    </w:pPr>
    <w:rPr>
      <w:rFonts w:eastAsia="Times New Roman"/>
      <w:lang w:eastAsia="lv-LV"/>
    </w:rPr>
  </w:style>
  <w:style w:type="character" w:customStyle="1" w:styleId="list0020paragraphchar">
    <w:name w:val="list_0020paragraph__char"/>
    <w:rsid w:val="00AA425C"/>
  </w:style>
  <w:style w:type="character" w:styleId="CommentReference">
    <w:name w:val="annotation reference"/>
    <w:basedOn w:val="DefaultParagraphFont"/>
    <w:uiPriority w:val="99"/>
    <w:semiHidden/>
    <w:unhideWhenUsed/>
    <w:rsid w:val="00A51E58"/>
    <w:rPr>
      <w:sz w:val="16"/>
      <w:szCs w:val="16"/>
    </w:rPr>
  </w:style>
  <w:style w:type="paragraph" w:styleId="CommentText">
    <w:name w:val="annotation text"/>
    <w:basedOn w:val="Normal"/>
    <w:link w:val="CommentTextChar"/>
    <w:uiPriority w:val="99"/>
    <w:semiHidden/>
    <w:unhideWhenUsed/>
    <w:rsid w:val="00A51E58"/>
    <w:pPr>
      <w:spacing w:line="240" w:lineRule="auto"/>
    </w:pPr>
    <w:rPr>
      <w:sz w:val="20"/>
      <w:szCs w:val="20"/>
    </w:rPr>
  </w:style>
  <w:style w:type="character" w:customStyle="1" w:styleId="CommentTextChar">
    <w:name w:val="Comment Text Char"/>
    <w:basedOn w:val="DefaultParagraphFont"/>
    <w:link w:val="CommentText"/>
    <w:uiPriority w:val="99"/>
    <w:semiHidden/>
    <w:rsid w:val="00A51E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E58"/>
    <w:rPr>
      <w:b/>
      <w:bCs/>
    </w:rPr>
  </w:style>
  <w:style w:type="character" w:customStyle="1" w:styleId="CommentSubjectChar">
    <w:name w:val="Comment Subject Char"/>
    <w:basedOn w:val="CommentTextChar"/>
    <w:link w:val="CommentSubject"/>
    <w:uiPriority w:val="99"/>
    <w:semiHidden/>
    <w:rsid w:val="00A51E5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C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521C6"/>
    <w:rPr>
      <w:rFonts w:ascii="Calibri" w:eastAsia="Calibri" w:hAnsi="Calibri" w:cs="Times New Roman"/>
      <w:sz w:val="22"/>
    </w:rPr>
  </w:style>
  <w:style w:type="paragraph" w:customStyle="1" w:styleId="naisf">
    <w:name w:val="naisf"/>
    <w:basedOn w:val="Normal"/>
    <w:rsid w:val="009521C6"/>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95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C6"/>
    <w:rPr>
      <w:rFonts w:ascii="Tahoma" w:eastAsia="Calibri" w:hAnsi="Tahoma" w:cs="Tahoma"/>
      <w:sz w:val="16"/>
      <w:szCs w:val="16"/>
    </w:rPr>
  </w:style>
  <w:style w:type="table" w:styleId="TableGrid">
    <w:name w:val="Table Grid"/>
    <w:basedOn w:val="TableNormal"/>
    <w:uiPriority w:val="99"/>
    <w:rsid w:val="008A0D22"/>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8A0D22"/>
    <w:pPr>
      <w:spacing w:before="75" w:after="75"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F70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660"/>
    <w:rPr>
      <w:rFonts w:ascii="Calibri" w:eastAsia="Calibri" w:hAnsi="Calibri" w:cs="Times New Roman"/>
      <w:sz w:val="22"/>
    </w:rPr>
  </w:style>
  <w:style w:type="paragraph" w:styleId="Footer">
    <w:name w:val="footer"/>
    <w:basedOn w:val="Normal"/>
    <w:link w:val="FooterChar"/>
    <w:uiPriority w:val="99"/>
    <w:unhideWhenUsed/>
    <w:rsid w:val="00F70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660"/>
    <w:rPr>
      <w:rFonts w:ascii="Calibri" w:eastAsia="Calibri" w:hAnsi="Calibri" w:cs="Times New Roman"/>
      <w:sz w:val="22"/>
    </w:rPr>
  </w:style>
  <w:style w:type="paragraph" w:customStyle="1" w:styleId="naisnod">
    <w:name w:val="naisnod"/>
    <w:basedOn w:val="Normal"/>
    <w:rsid w:val="00AA425C"/>
    <w:pPr>
      <w:spacing w:before="150" w:after="150" w:line="240" w:lineRule="auto"/>
      <w:jc w:val="center"/>
    </w:pPr>
    <w:rPr>
      <w:rFonts w:ascii="Times New Roman" w:eastAsia="Times New Roman" w:hAnsi="Times New Roman"/>
      <w:b/>
      <w:bCs/>
      <w:sz w:val="24"/>
      <w:szCs w:val="24"/>
      <w:lang w:eastAsia="lv-LV"/>
    </w:rPr>
  </w:style>
  <w:style w:type="paragraph" w:styleId="NormalWeb">
    <w:name w:val="Normal (Web)"/>
    <w:basedOn w:val="Normal"/>
    <w:rsid w:val="00AA425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list0020paragraph">
    <w:name w:val="list_0020paragraph"/>
    <w:basedOn w:val="Normal"/>
    <w:uiPriority w:val="99"/>
    <w:rsid w:val="00AA425C"/>
    <w:pPr>
      <w:spacing w:after="0" w:line="240" w:lineRule="auto"/>
      <w:ind w:left="720"/>
    </w:pPr>
    <w:rPr>
      <w:rFonts w:eastAsia="Times New Roman"/>
      <w:lang w:eastAsia="lv-LV"/>
    </w:rPr>
  </w:style>
  <w:style w:type="character" w:customStyle="1" w:styleId="list0020paragraphchar">
    <w:name w:val="list_0020paragraph__char"/>
    <w:rsid w:val="00AA425C"/>
  </w:style>
  <w:style w:type="character" w:styleId="CommentReference">
    <w:name w:val="annotation reference"/>
    <w:basedOn w:val="DefaultParagraphFont"/>
    <w:uiPriority w:val="99"/>
    <w:semiHidden/>
    <w:unhideWhenUsed/>
    <w:rsid w:val="00A51E58"/>
    <w:rPr>
      <w:sz w:val="16"/>
      <w:szCs w:val="16"/>
    </w:rPr>
  </w:style>
  <w:style w:type="paragraph" w:styleId="CommentText">
    <w:name w:val="annotation text"/>
    <w:basedOn w:val="Normal"/>
    <w:link w:val="CommentTextChar"/>
    <w:uiPriority w:val="99"/>
    <w:semiHidden/>
    <w:unhideWhenUsed/>
    <w:rsid w:val="00A51E58"/>
    <w:pPr>
      <w:spacing w:line="240" w:lineRule="auto"/>
    </w:pPr>
    <w:rPr>
      <w:sz w:val="20"/>
      <w:szCs w:val="20"/>
    </w:rPr>
  </w:style>
  <w:style w:type="character" w:customStyle="1" w:styleId="CommentTextChar">
    <w:name w:val="Comment Text Char"/>
    <w:basedOn w:val="DefaultParagraphFont"/>
    <w:link w:val="CommentText"/>
    <w:uiPriority w:val="99"/>
    <w:semiHidden/>
    <w:rsid w:val="00A51E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E58"/>
    <w:rPr>
      <w:b/>
      <w:bCs/>
    </w:rPr>
  </w:style>
  <w:style w:type="character" w:customStyle="1" w:styleId="CommentSubjectChar">
    <w:name w:val="Comment Subject Char"/>
    <w:basedOn w:val="CommentTextChar"/>
    <w:link w:val="CommentSubject"/>
    <w:uiPriority w:val="99"/>
    <w:semiHidden/>
    <w:rsid w:val="00A51E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84A3-02EF-4C43-A49A-6925E19E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1419</Words>
  <Characters>9698</Characters>
  <Application>Microsoft Office Word</Application>
  <DocSecurity>0</DocSecurity>
  <Lines>484</Lines>
  <Paragraphs>241</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vt:lpstr>
    </vt:vector>
  </TitlesOfParts>
  <Company>Finanšu ministrija</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dc:title>
  <dc:subject>Anotācija</dc:subject>
  <dc:creator>I.Vanaga</dc:creator>
  <dc:description>inese.vanaga@fm.gov.lv, 67083901</dc:description>
  <cp:lastModifiedBy>Windows User</cp:lastModifiedBy>
  <cp:revision>5</cp:revision>
  <cp:lastPrinted>2013-06-05T14:04:00Z</cp:lastPrinted>
  <dcterms:created xsi:type="dcterms:W3CDTF">2013-05-31T06:07:00Z</dcterms:created>
  <dcterms:modified xsi:type="dcterms:W3CDTF">2013-06-06T07:14:00Z</dcterms:modified>
</cp:coreProperties>
</file>