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339" w:rsidRPr="007113F0" w:rsidRDefault="003F4905" w:rsidP="002E2B4C">
      <w:pPr>
        <w:spacing w:after="0"/>
        <w:ind w:left="0"/>
        <w:jc w:val="center"/>
        <w:rPr>
          <w:rFonts w:ascii="Times New Roman" w:hAnsi="Times New Roman" w:cs="Times New Roman"/>
          <w:b/>
          <w:sz w:val="28"/>
          <w:szCs w:val="28"/>
        </w:rPr>
      </w:pPr>
      <w:bookmarkStart w:id="0" w:name="OLE_LINK1"/>
      <w:bookmarkStart w:id="1" w:name="OLE_LINK2"/>
      <w:r w:rsidRPr="007113F0">
        <w:rPr>
          <w:rFonts w:ascii="Times New Roman" w:hAnsi="Times New Roman" w:cs="Times New Roman"/>
          <w:b/>
          <w:sz w:val="28"/>
          <w:szCs w:val="28"/>
        </w:rPr>
        <w:t>Noteikumu projekta</w:t>
      </w:r>
      <w:bookmarkStart w:id="2" w:name="OLE_LINK5"/>
      <w:bookmarkStart w:id="3" w:name="OLE_LINK6"/>
    </w:p>
    <w:bookmarkEnd w:id="0"/>
    <w:bookmarkEnd w:id="1"/>
    <w:bookmarkEnd w:id="2"/>
    <w:bookmarkEnd w:id="3"/>
    <w:p w:rsidR="002E2B4C" w:rsidRPr="007113F0" w:rsidRDefault="00BE0193" w:rsidP="002E2B4C">
      <w:pPr>
        <w:spacing w:after="0"/>
        <w:ind w:left="0"/>
        <w:jc w:val="center"/>
        <w:rPr>
          <w:rFonts w:ascii="Times New Roman" w:hAnsi="Times New Roman" w:cs="Times New Roman"/>
          <w:b/>
          <w:sz w:val="28"/>
          <w:szCs w:val="28"/>
        </w:rPr>
      </w:pPr>
      <w:r>
        <w:rPr>
          <w:rFonts w:ascii="Times New Roman" w:hAnsi="Times New Roman" w:cs="Times New Roman"/>
          <w:b/>
          <w:sz w:val="28"/>
          <w:szCs w:val="28"/>
        </w:rPr>
        <w:t>„</w:t>
      </w:r>
      <w:r w:rsidR="00C0468E" w:rsidRPr="00C0468E">
        <w:rPr>
          <w:rFonts w:ascii="Times New Roman" w:hAnsi="Times New Roman" w:cs="Times New Roman"/>
          <w:b/>
          <w:sz w:val="28"/>
          <w:szCs w:val="28"/>
        </w:rPr>
        <w:t>Grozījum</w:t>
      </w:r>
      <w:r w:rsidR="00986403">
        <w:rPr>
          <w:rFonts w:ascii="Times New Roman" w:hAnsi="Times New Roman" w:cs="Times New Roman"/>
          <w:b/>
          <w:sz w:val="28"/>
          <w:szCs w:val="28"/>
        </w:rPr>
        <w:t>s</w:t>
      </w:r>
      <w:r w:rsidR="00C0468E" w:rsidRPr="00C0468E">
        <w:rPr>
          <w:rFonts w:ascii="Times New Roman" w:hAnsi="Times New Roman" w:cs="Times New Roman"/>
          <w:b/>
          <w:sz w:val="28"/>
          <w:szCs w:val="28"/>
        </w:rPr>
        <w:t xml:space="preserve"> Ministru kabineta 2007.gada 19.jūnija noteikumos Nr.414 “Noteikumi par skaidras naudas deklarācijas veidlapu, tās aizpildīšanas, iesniegšanas un sniegto ziņu pārbaudes kārtību”</w:t>
      </w:r>
      <w:r>
        <w:rPr>
          <w:rFonts w:ascii="Times New Roman" w:hAnsi="Times New Roman" w:cs="Times New Roman"/>
          <w:b/>
          <w:sz w:val="28"/>
          <w:szCs w:val="28"/>
        </w:rPr>
        <w:t>”</w:t>
      </w:r>
    </w:p>
    <w:p w:rsidR="00C26070" w:rsidRPr="007113F0" w:rsidRDefault="00C26070" w:rsidP="002E2B4C">
      <w:pPr>
        <w:spacing w:after="0"/>
        <w:ind w:left="0"/>
        <w:jc w:val="center"/>
        <w:rPr>
          <w:rFonts w:ascii="Times New Roman" w:eastAsia="Times New Roman" w:hAnsi="Times New Roman" w:cs="Times New Roman"/>
          <w:b/>
          <w:bCs/>
          <w:sz w:val="28"/>
          <w:szCs w:val="28"/>
          <w:lang w:eastAsia="lv-LV"/>
        </w:rPr>
      </w:pPr>
      <w:bookmarkStart w:id="4" w:name="_GoBack"/>
      <w:r w:rsidRPr="007113F0">
        <w:rPr>
          <w:rFonts w:ascii="Times New Roman" w:eastAsia="Times New Roman" w:hAnsi="Times New Roman" w:cs="Times New Roman"/>
          <w:b/>
          <w:bCs/>
          <w:sz w:val="28"/>
          <w:szCs w:val="28"/>
          <w:lang w:eastAsia="lv-LV"/>
        </w:rPr>
        <w:t>sākotnējās ietekmes novērtējuma ziņojums (anotācija)</w:t>
      </w:r>
    </w:p>
    <w:bookmarkEnd w:id="4"/>
    <w:p w:rsidR="00EA67A7" w:rsidRPr="007113F0" w:rsidRDefault="00EA67A7" w:rsidP="00EA67A7">
      <w:pPr>
        <w:spacing w:after="0"/>
        <w:ind w:left="0"/>
        <w:jc w:val="center"/>
        <w:rPr>
          <w:rFonts w:ascii="Times New Roman" w:eastAsia="Times New Roman" w:hAnsi="Times New Roman" w:cs="Times New Roman"/>
          <w:sz w:val="28"/>
          <w:szCs w:val="28"/>
          <w:lang w:eastAsia="lv-LV"/>
        </w:rPr>
      </w:pPr>
    </w:p>
    <w:tbl>
      <w:tblPr>
        <w:tblW w:w="894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5"/>
        <w:gridCol w:w="9"/>
        <w:gridCol w:w="9"/>
        <w:gridCol w:w="1626"/>
        <w:gridCol w:w="971"/>
        <w:gridCol w:w="6083"/>
      </w:tblGrid>
      <w:tr w:rsidR="00C26070" w:rsidRPr="007113F0" w:rsidTr="00C04F50">
        <w:trPr>
          <w:tblCellSpacing w:w="0" w:type="dxa"/>
        </w:trPr>
        <w:tc>
          <w:tcPr>
            <w:tcW w:w="8946" w:type="dxa"/>
            <w:gridSpan w:val="6"/>
            <w:tcBorders>
              <w:top w:val="outset" w:sz="6" w:space="0" w:color="auto"/>
              <w:left w:val="outset" w:sz="6" w:space="0" w:color="auto"/>
              <w:bottom w:val="outset" w:sz="6" w:space="0" w:color="auto"/>
              <w:right w:val="outset" w:sz="6" w:space="0" w:color="auto"/>
            </w:tcBorders>
            <w:vAlign w:val="center"/>
            <w:hideMark/>
          </w:tcPr>
          <w:p w:rsidR="00C26070" w:rsidRPr="007113F0" w:rsidRDefault="00C26070" w:rsidP="007113F0">
            <w:pPr>
              <w:spacing w:before="100" w:beforeAutospacing="1" w:after="100" w:afterAutospacing="1" w:line="40" w:lineRule="atLeast"/>
              <w:ind w:left="0" w:firstLineChars="709" w:firstLine="1708"/>
              <w:jc w:val="center"/>
              <w:rPr>
                <w:rFonts w:ascii="Times New Roman" w:eastAsia="Times New Roman" w:hAnsi="Times New Roman" w:cs="Times New Roman"/>
                <w:sz w:val="24"/>
                <w:szCs w:val="24"/>
                <w:lang w:eastAsia="lv-LV"/>
              </w:rPr>
            </w:pPr>
            <w:r w:rsidRPr="007113F0">
              <w:rPr>
                <w:rFonts w:ascii="Times New Roman" w:eastAsia="Times New Roman" w:hAnsi="Times New Roman" w:cs="Times New Roman"/>
                <w:b/>
                <w:bCs/>
                <w:sz w:val="24"/>
                <w:szCs w:val="24"/>
                <w:lang w:eastAsia="lv-LV"/>
              </w:rPr>
              <w:t>I. Tiesību akta projekta izstrādes nepieciešamība</w:t>
            </w:r>
          </w:p>
        </w:tc>
      </w:tr>
      <w:tr w:rsidR="00C26070" w:rsidRPr="007113F0" w:rsidTr="007113F0">
        <w:trPr>
          <w:trHeight w:val="428"/>
          <w:tblCellSpacing w:w="0" w:type="dxa"/>
        </w:trPr>
        <w:tc>
          <w:tcPr>
            <w:tcW w:w="497" w:type="dxa"/>
            <w:gridSpan w:val="2"/>
            <w:tcBorders>
              <w:top w:val="outset" w:sz="6" w:space="0" w:color="auto"/>
              <w:left w:val="outset" w:sz="6" w:space="0" w:color="auto"/>
              <w:bottom w:val="outset" w:sz="6" w:space="0" w:color="auto"/>
              <w:right w:val="outset" w:sz="6" w:space="0" w:color="auto"/>
            </w:tcBorders>
            <w:hideMark/>
          </w:tcPr>
          <w:p w:rsidR="00C26070" w:rsidRPr="007113F0" w:rsidRDefault="00C26070" w:rsidP="007113F0">
            <w:pPr>
              <w:spacing w:before="100" w:beforeAutospacing="1" w:after="100" w:afterAutospacing="1" w:line="40" w:lineRule="atLeast"/>
              <w:ind w:left="0" w:firstLineChars="709" w:firstLine="1702"/>
              <w:jc w:val="left"/>
              <w:rPr>
                <w:rFonts w:ascii="Times New Roman" w:eastAsia="Times New Roman" w:hAnsi="Times New Roman" w:cs="Times New Roman"/>
                <w:sz w:val="24"/>
                <w:szCs w:val="24"/>
                <w:lang w:eastAsia="lv-LV"/>
              </w:rPr>
            </w:pPr>
            <w:r w:rsidRPr="007113F0">
              <w:rPr>
                <w:rFonts w:ascii="Times New Roman" w:eastAsia="Times New Roman" w:hAnsi="Times New Roman" w:cs="Times New Roman"/>
                <w:sz w:val="24"/>
                <w:szCs w:val="24"/>
                <w:lang w:eastAsia="lv-LV"/>
              </w:rPr>
              <w:t> 1.</w:t>
            </w:r>
          </w:p>
        </w:tc>
        <w:tc>
          <w:tcPr>
            <w:tcW w:w="2637" w:type="dxa"/>
            <w:gridSpan w:val="2"/>
            <w:tcBorders>
              <w:top w:val="outset" w:sz="6" w:space="0" w:color="auto"/>
              <w:left w:val="outset" w:sz="6" w:space="0" w:color="auto"/>
              <w:bottom w:val="outset" w:sz="6" w:space="0" w:color="auto"/>
              <w:right w:val="outset" w:sz="6" w:space="0" w:color="auto"/>
            </w:tcBorders>
            <w:hideMark/>
          </w:tcPr>
          <w:p w:rsidR="00C26070" w:rsidRPr="007113F0" w:rsidRDefault="00C26070" w:rsidP="00A47322">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7113F0">
              <w:rPr>
                <w:rFonts w:ascii="Times New Roman" w:eastAsia="Times New Roman" w:hAnsi="Times New Roman" w:cs="Times New Roman"/>
                <w:sz w:val="24"/>
                <w:szCs w:val="24"/>
                <w:lang w:eastAsia="lv-LV"/>
              </w:rPr>
              <w:t>Pamatojums</w:t>
            </w:r>
          </w:p>
        </w:tc>
        <w:tc>
          <w:tcPr>
            <w:tcW w:w="5812" w:type="dxa"/>
            <w:gridSpan w:val="2"/>
            <w:tcBorders>
              <w:top w:val="outset" w:sz="6" w:space="0" w:color="auto"/>
              <w:left w:val="outset" w:sz="6" w:space="0" w:color="auto"/>
              <w:bottom w:val="outset" w:sz="6" w:space="0" w:color="auto"/>
              <w:right w:val="outset" w:sz="6" w:space="0" w:color="auto"/>
            </w:tcBorders>
            <w:hideMark/>
          </w:tcPr>
          <w:p w:rsidR="00D30816" w:rsidRPr="007113F0" w:rsidRDefault="00D85E45" w:rsidP="00C0468E">
            <w:pPr>
              <w:pStyle w:val="naisnod"/>
              <w:spacing w:after="0"/>
            </w:pPr>
            <w:r>
              <w:t xml:space="preserve">  Nav attiecināms</w:t>
            </w:r>
          </w:p>
        </w:tc>
      </w:tr>
      <w:tr w:rsidR="002D7DCA" w:rsidRPr="007113F0" w:rsidTr="00C04F50">
        <w:trPr>
          <w:trHeight w:val="472"/>
          <w:tblCellSpacing w:w="0" w:type="dxa"/>
        </w:trPr>
        <w:tc>
          <w:tcPr>
            <w:tcW w:w="497" w:type="dxa"/>
            <w:gridSpan w:val="2"/>
            <w:tcBorders>
              <w:top w:val="outset" w:sz="6" w:space="0" w:color="auto"/>
              <w:left w:val="outset" w:sz="6" w:space="0" w:color="auto"/>
              <w:bottom w:val="outset" w:sz="6" w:space="0" w:color="auto"/>
              <w:right w:val="outset" w:sz="6" w:space="0" w:color="auto"/>
            </w:tcBorders>
            <w:hideMark/>
          </w:tcPr>
          <w:p w:rsidR="002D7DCA" w:rsidRPr="007113F0" w:rsidRDefault="002D7DCA" w:rsidP="007113F0">
            <w:pPr>
              <w:spacing w:before="100" w:beforeAutospacing="1" w:after="100" w:afterAutospacing="1" w:line="40" w:lineRule="atLeast"/>
              <w:ind w:left="0" w:firstLineChars="709" w:firstLine="1702"/>
              <w:jc w:val="left"/>
              <w:rPr>
                <w:rFonts w:ascii="Times New Roman" w:eastAsia="Times New Roman" w:hAnsi="Times New Roman" w:cs="Times New Roman"/>
                <w:sz w:val="24"/>
                <w:szCs w:val="24"/>
                <w:lang w:eastAsia="lv-LV"/>
              </w:rPr>
            </w:pPr>
            <w:r w:rsidRPr="007113F0">
              <w:rPr>
                <w:rFonts w:ascii="Times New Roman" w:eastAsia="Times New Roman" w:hAnsi="Times New Roman" w:cs="Times New Roman"/>
                <w:sz w:val="24"/>
                <w:szCs w:val="24"/>
                <w:lang w:eastAsia="lv-LV"/>
              </w:rPr>
              <w:t> 2.</w:t>
            </w:r>
          </w:p>
        </w:tc>
        <w:tc>
          <w:tcPr>
            <w:tcW w:w="2637" w:type="dxa"/>
            <w:gridSpan w:val="2"/>
            <w:tcBorders>
              <w:top w:val="outset" w:sz="6" w:space="0" w:color="auto"/>
              <w:left w:val="outset" w:sz="6" w:space="0" w:color="auto"/>
              <w:bottom w:val="outset" w:sz="6" w:space="0" w:color="auto"/>
              <w:right w:val="outset" w:sz="6" w:space="0" w:color="auto"/>
            </w:tcBorders>
            <w:hideMark/>
          </w:tcPr>
          <w:p w:rsidR="002D7DCA" w:rsidRPr="007113F0" w:rsidRDefault="002D7DCA" w:rsidP="00A47322">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7113F0">
              <w:rPr>
                <w:rFonts w:ascii="Times New Roman" w:eastAsia="Times New Roman" w:hAnsi="Times New Roman" w:cs="Times New Roman"/>
                <w:sz w:val="24"/>
                <w:szCs w:val="24"/>
                <w:lang w:eastAsia="lv-LV"/>
              </w:rPr>
              <w:t>Pašreizējā situācija un problēmas</w:t>
            </w:r>
          </w:p>
        </w:tc>
        <w:tc>
          <w:tcPr>
            <w:tcW w:w="5812" w:type="dxa"/>
            <w:gridSpan w:val="2"/>
            <w:tcBorders>
              <w:top w:val="outset" w:sz="6" w:space="0" w:color="auto"/>
              <w:left w:val="outset" w:sz="6" w:space="0" w:color="auto"/>
              <w:bottom w:val="outset" w:sz="6" w:space="0" w:color="auto"/>
              <w:right w:val="outset" w:sz="6" w:space="0" w:color="auto"/>
            </w:tcBorders>
            <w:hideMark/>
          </w:tcPr>
          <w:p w:rsidR="00F16193" w:rsidRPr="00F16193" w:rsidRDefault="00F16193" w:rsidP="003F1AF6">
            <w:pPr>
              <w:spacing w:after="120"/>
              <w:ind w:left="137" w:right="127"/>
              <w:rPr>
                <w:rFonts w:ascii="Times New Roman" w:hAnsi="Times New Roman" w:cs="Times New Roman"/>
                <w:sz w:val="24"/>
                <w:szCs w:val="24"/>
              </w:rPr>
            </w:pPr>
            <w:r w:rsidRPr="00F16193">
              <w:rPr>
                <w:rFonts w:ascii="Times New Roman" w:hAnsi="Times New Roman" w:cs="Times New Roman"/>
                <w:sz w:val="24"/>
                <w:szCs w:val="24"/>
              </w:rPr>
              <w:t>Saskaņā ar Eiropas Parlamenta un Padomes 2005.gada 26.oktobra Regulas (EK) Nr.1889/2005 par skaidras naudas kontroli, kuru ieved Kopienas teritorijā vai izved no tās, 3.panta 1.punktu jebkura fiziska persona, kura iebrauc Eiropas Savienībā (turpmāk – ES) vai izbrauc no tās un kurai ir skaidra nauda EUR 10 000 apmērā vai vairāk, deklarē šo summu tās dalībvalsts kompetentajām iestādēm, caur kuru minētā persona iebrauc ES vai izbrauc no tās.</w:t>
            </w:r>
          </w:p>
          <w:p w:rsidR="00F16193" w:rsidRPr="00F16193" w:rsidRDefault="00F16193" w:rsidP="00F16193">
            <w:pPr>
              <w:spacing w:after="120"/>
              <w:ind w:left="137" w:right="127" w:firstLineChars="57" w:firstLine="137"/>
              <w:rPr>
                <w:rFonts w:ascii="Times New Roman" w:hAnsi="Times New Roman" w:cs="Times New Roman"/>
                <w:sz w:val="24"/>
                <w:szCs w:val="24"/>
              </w:rPr>
            </w:pPr>
            <w:r w:rsidRPr="00F16193">
              <w:rPr>
                <w:rFonts w:ascii="Times New Roman" w:hAnsi="Times New Roman" w:cs="Times New Roman"/>
                <w:sz w:val="24"/>
                <w:szCs w:val="24"/>
              </w:rPr>
              <w:t>Pamatojoties uz likuma “Par skaidras naudas deklarēšanu uz valsts robežas” 5.panta ceturto daļu, Ministru kabinets (turpmāk – MK) ir apstiprinājis skaidras naudas deklarācijas veidlapas paraugus ar MK 2007.gada 19.jūnija noteikumiem Nr.414 “Noteikumi par skaidras naudas deklarācijas veidlapu, tās aizpildīšanas, iesniegšanas un sniegto ziņu pārbaudes kārtību”.</w:t>
            </w:r>
          </w:p>
          <w:p w:rsidR="00A7675B" w:rsidRPr="00A7675B" w:rsidRDefault="00F16193" w:rsidP="00A7675B">
            <w:pPr>
              <w:spacing w:after="0"/>
              <w:ind w:left="136" w:right="125" w:firstLineChars="57" w:firstLine="137"/>
              <w:rPr>
                <w:rFonts w:ascii="Times New Roman" w:hAnsi="Times New Roman" w:cs="Times New Roman"/>
                <w:sz w:val="24"/>
                <w:szCs w:val="24"/>
              </w:rPr>
            </w:pPr>
            <w:r w:rsidRPr="00F16193">
              <w:rPr>
                <w:rFonts w:ascii="Times New Roman" w:hAnsi="Times New Roman" w:cs="Times New Roman"/>
                <w:sz w:val="24"/>
                <w:szCs w:val="24"/>
              </w:rPr>
              <w:t xml:space="preserve">Eiropas Komisijas </w:t>
            </w:r>
            <w:proofErr w:type="spellStart"/>
            <w:r w:rsidRPr="000847D9">
              <w:rPr>
                <w:rFonts w:ascii="Times New Roman" w:hAnsi="Times New Roman" w:cs="Times New Roman"/>
                <w:i/>
                <w:sz w:val="24"/>
                <w:szCs w:val="24"/>
              </w:rPr>
              <w:t>Customs</w:t>
            </w:r>
            <w:proofErr w:type="spellEnd"/>
            <w:r w:rsidRPr="000847D9">
              <w:rPr>
                <w:rFonts w:ascii="Times New Roman" w:hAnsi="Times New Roman" w:cs="Times New Roman"/>
                <w:i/>
                <w:sz w:val="24"/>
                <w:szCs w:val="24"/>
              </w:rPr>
              <w:t xml:space="preserve"> 2013</w:t>
            </w:r>
            <w:r w:rsidRPr="00F16193">
              <w:rPr>
                <w:rFonts w:ascii="Times New Roman" w:hAnsi="Times New Roman" w:cs="Times New Roman"/>
                <w:sz w:val="24"/>
                <w:szCs w:val="24"/>
              </w:rPr>
              <w:t xml:space="preserve"> Skaidras naudas darba grupa ir izstrādājusi un apstiprinājusi vienotu skaidras naudas deklarācijas veidlapu (turpmāk – veidlapa) visās ES dalībvalstu valodās un deviņās trešo valstu valodās. </w:t>
            </w:r>
            <w:r w:rsidR="0045353C">
              <w:t>N</w:t>
            </w:r>
            <w:r w:rsidR="0045353C" w:rsidRPr="0045353C">
              <w:rPr>
                <w:rFonts w:ascii="Times New Roman" w:hAnsi="Times New Roman" w:cs="Times New Roman"/>
                <w:sz w:val="24"/>
                <w:szCs w:val="24"/>
              </w:rPr>
              <w:t>oteikumu projektam pielikumā pievienotais veidlapas paraugs angļu valodā ir identisks tam,</w:t>
            </w:r>
            <w:r w:rsidR="0045353C">
              <w:rPr>
                <w:rFonts w:ascii="Times New Roman" w:hAnsi="Times New Roman" w:cs="Times New Roman"/>
                <w:sz w:val="24"/>
                <w:szCs w:val="24"/>
              </w:rPr>
              <w:t xml:space="preserve"> kādu ir lūgusi ieviest minētā darba grupa. </w:t>
            </w:r>
            <w:r w:rsidR="00A7675B">
              <w:rPr>
                <w:rFonts w:ascii="Times New Roman" w:hAnsi="Times New Roman" w:cs="Times New Roman"/>
                <w:sz w:val="24"/>
                <w:szCs w:val="24"/>
              </w:rPr>
              <w:t xml:space="preserve">Veidlapas </w:t>
            </w:r>
            <w:proofErr w:type="spellStart"/>
            <w:r w:rsidR="00A7675B">
              <w:rPr>
                <w:rFonts w:ascii="Times New Roman" w:hAnsi="Times New Roman" w:cs="Times New Roman"/>
                <w:sz w:val="24"/>
                <w:szCs w:val="24"/>
              </w:rPr>
              <w:t>ir</w:t>
            </w:r>
            <w:r w:rsidR="00A7675B" w:rsidRPr="00A7675B">
              <w:rPr>
                <w:rFonts w:ascii="Times New Roman" w:hAnsi="Times New Roman" w:cs="Times New Roman"/>
                <w:sz w:val="24"/>
                <w:szCs w:val="24"/>
              </w:rPr>
              <w:t>pieejamas</w:t>
            </w:r>
            <w:proofErr w:type="spellEnd"/>
            <w:r w:rsidR="00A7675B" w:rsidRPr="00A7675B">
              <w:rPr>
                <w:rFonts w:ascii="Times New Roman" w:hAnsi="Times New Roman" w:cs="Times New Roman"/>
                <w:sz w:val="24"/>
                <w:szCs w:val="24"/>
              </w:rPr>
              <w:t xml:space="preserve"> elektroniski Eiropas Komisijas vietnē CIRCABC (Eiropas Komisijas Komunikācijas un informācijas centrs pārvaldes iestādēm)</w:t>
            </w:r>
          </w:p>
          <w:p w:rsidR="00986403" w:rsidRDefault="007127A1" w:rsidP="003843DB">
            <w:pPr>
              <w:spacing w:after="0"/>
              <w:ind w:left="136" w:right="125" w:firstLineChars="57" w:firstLine="125"/>
              <w:rPr>
                <w:rFonts w:ascii="Times New Roman" w:hAnsi="Times New Roman" w:cs="Times New Roman"/>
                <w:sz w:val="24"/>
                <w:szCs w:val="24"/>
              </w:rPr>
            </w:pPr>
            <w:hyperlink r:id="rId9" w:history="1">
              <w:r w:rsidR="00A7675B" w:rsidRPr="007F0641">
                <w:rPr>
                  <w:rStyle w:val="Hyperlink"/>
                  <w:rFonts w:ascii="Times New Roman" w:hAnsi="Times New Roman" w:cs="Times New Roman"/>
                  <w:sz w:val="24"/>
                  <w:szCs w:val="24"/>
                </w:rPr>
                <w:t>https://circabc.europa.eu/faces/jsp/extension/wai/navigation/container.jsp</w:t>
              </w:r>
            </w:hyperlink>
          </w:p>
          <w:p w:rsidR="00F16193" w:rsidRPr="00F16193" w:rsidRDefault="0045353C" w:rsidP="00A7675B">
            <w:pPr>
              <w:spacing w:after="0"/>
              <w:ind w:left="136" w:right="125" w:firstLineChars="57" w:firstLine="137"/>
              <w:rPr>
                <w:rFonts w:ascii="Times New Roman" w:hAnsi="Times New Roman" w:cs="Times New Roman"/>
                <w:sz w:val="24"/>
                <w:szCs w:val="24"/>
              </w:rPr>
            </w:pPr>
            <w:r>
              <w:rPr>
                <w:rFonts w:ascii="Times New Roman" w:hAnsi="Times New Roman" w:cs="Times New Roman"/>
                <w:sz w:val="24"/>
                <w:szCs w:val="24"/>
              </w:rPr>
              <w:t xml:space="preserve">Pamatojoties uz </w:t>
            </w:r>
            <w:r w:rsidR="00793F2A">
              <w:rPr>
                <w:rFonts w:ascii="Times New Roman" w:hAnsi="Times New Roman" w:cs="Times New Roman"/>
                <w:sz w:val="24"/>
                <w:szCs w:val="24"/>
              </w:rPr>
              <w:t xml:space="preserve">2012.gada 20.jūlija </w:t>
            </w:r>
            <w:r>
              <w:rPr>
                <w:rFonts w:ascii="Times New Roman" w:hAnsi="Times New Roman" w:cs="Times New Roman"/>
                <w:sz w:val="24"/>
                <w:szCs w:val="24"/>
              </w:rPr>
              <w:t xml:space="preserve">Eiropas Komisijas </w:t>
            </w:r>
            <w:r w:rsidR="00793F2A">
              <w:rPr>
                <w:rFonts w:ascii="Times New Roman" w:hAnsi="Times New Roman" w:cs="Times New Roman"/>
                <w:sz w:val="24"/>
                <w:szCs w:val="24"/>
              </w:rPr>
              <w:t>Ģ</w:t>
            </w:r>
            <w:r>
              <w:rPr>
                <w:rFonts w:ascii="Times New Roman" w:hAnsi="Times New Roman" w:cs="Times New Roman"/>
                <w:sz w:val="24"/>
                <w:szCs w:val="24"/>
              </w:rPr>
              <w:t xml:space="preserve">enerāldirektorāta vēstuli </w:t>
            </w:r>
            <w:proofErr w:type="spellStart"/>
            <w:r w:rsidR="00793F2A">
              <w:rPr>
                <w:rFonts w:ascii="Times New Roman" w:hAnsi="Times New Roman" w:cs="Times New Roman"/>
                <w:sz w:val="24"/>
                <w:szCs w:val="24"/>
              </w:rPr>
              <w:t>Nr</w:t>
            </w:r>
            <w:proofErr w:type="spellEnd"/>
            <w:r w:rsidR="00793F2A">
              <w:rPr>
                <w:rFonts w:ascii="Times New Roman" w:hAnsi="Times New Roman" w:cs="Times New Roman"/>
                <w:sz w:val="24"/>
                <w:szCs w:val="24"/>
              </w:rPr>
              <w:t>. DG TAXUD/B</w:t>
            </w:r>
            <w:r w:rsidR="0086407D">
              <w:rPr>
                <w:rFonts w:ascii="Times New Roman" w:hAnsi="Times New Roman" w:cs="Times New Roman"/>
                <w:sz w:val="24"/>
                <w:szCs w:val="24"/>
              </w:rPr>
              <w:t>1</w:t>
            </w:r>
            <w:r w:rsidR="00793F2A">
              <w:rPr>
                <w:rFonts w:ascii="Times New Roman" w:hAnsi="Times New Roman" w:cs="Times New Roman"/>
                <w:sz w:val="24"/>
                <w:szCs w:val="24"/>
              </w:rPr>
              <w:t>/D (2012) 889512,  v</w:t>
            </w:r>
            <w:r w:rsidR="00F16193" w:rsidRPr="00F16193">
              <w:rPr>
                <w:rFonts w:ascii="Times New Roman" w:hAnsi="Times New Roman" w:cs="Times New Roman"/>
                <w:sz w:val="24"/>
                <w:szCs w:val="24"/>
              </w:rPr>
              <w:t xml:space="preserve">ienotas veidlapas mērķis ir uzlabot tās salasāmību, caurskatāmību un loģisko struktūru, kā arī nodrošināt ar nepieciešamo detalizēto informāciju attiecīgos dienestus, kas nodarbojas ar cīņu pret noziedzīgi iegūtu līdzekļu legalizāciju un terorisma finansēšanu.   </w:t>
            </w:r>
          </w:p>
          <w:p w:rsidR="002A319B" w:rsidRPr="007C6831" w:rsidRDefault="002A319B" w:rsidP="00F16193">
            <w:pPr>
              <w:spacing w:after="120"/>
              <w:ind w:left="137" w:firstLineChars="57" w:firstLine="137"/>
              <w:rPr>
                <w:rFonts w:ascii="Times New Roman" w:hAnsi="Times New Roman" w:cs="Times New Roman"/>
                <w:sz w:val="24"/>
                <w:szCs w:val="24"/>
              </w:rPr>
            </w:pPr>
          </w:p>
        </w:tc>
      </w:tr>
      <w:tr w:rsidR="002D7DCA" w:rsidRPr="007113F0" w:rsidTr="00C04F50">
        <w:trPr>
          <w:trHeight w:val="651"/>
          <w:tblCellSpacing w:w="0" w:type="dxa"/>
        </w:trPr>
        <w:tc>
          <w:tcPr>
            <w:tcW w:w="497" w:type="dxa"/>
            <w:gridSpan w:val="2"/>
            <w:tcBorders>
              <w:top w:val="outset" w:sz="6" w:space="0" w:color="auto"/>
              <w:left w:val="outset" w:sz="6" w:space="0" w:color="auto"/>
              <w:bottom w:val="outset" w:sz="6" w:space="0" w:color="auto"/>
              <w:right w:val="outset" w:sz="6" w:space="0" w:color="auto"/>
            </w:tcBorders>
            <w:hideMark/>
          </w:tcPr>
          <w:p w:rsidR="002D7DCA" w:rsidRPr="007113F0" w:rsidRDefault="002D7DCA" w:rsidP="007113F0">
            <w:pPr>
              <w:spacing w:before="100" w:beforeAutospacing="1" w:after="100" w:afterAutospacing="1" w:line="40" w:lineRule="atLeast"/>
              <w:ind w:left="0" w:firstLineChars="709" w:firstLine="1702"/>
              <w:jc w:val="left"/>
              <w:rPr>
                <w:rFonts w:ascii="Times New Roman" w:eastAsia="Times New Roman" w:hAnsi="Times New Roman" w:cs="Times New Roman"/>
                <w:sz w:val="24"/>
                <w:szCs w:val="24"/>
                <w:lang w:eastAsia="lv-LV"/>
              </w:rPr>
            </w:pPr>
            <w:r w:rsidRPr="007113F0">
              <w:rPr>
                <w:rFonts w:ascii="Times New Roman" w:eastAsia="Times New Roman" w:hAnsi="Times New Roman" w:cs="Times New Roman"/>
                <w:sz w:val="24"/>
                <w:szCs w:val="24"/>
                <w:lang w:eastAsia="lv-LV"/>
              </w:rPr>
              <w:t> 3.</w:t>
            </w:r>
          </w:p>
        </w:tc>
        <w:tc>
          <w:tcPr>
            <w:tcW w:w="2637" w:type="dxa"/>
            <w:gridSpan w:val="2"/>
            <w:tcBorders>
              <w:top w:val="outset" w:sz="6" w:space="0" w:color="auto"/>
              <w:left w:val="outset" w:sz="6" w:space="0" w:color="auto"/>
              <w:bottom w:val="outset" w:sz="6" w:space="0" w:color="auto"/>
              <w:right w:val="outset" w:sz="6" w:space="0" w:color="auto"/>
            </w:tcBorders>
            <w:hideMark/>
          </w:tcPr>
          <w:p w:rsidR="002D7DCA" w:rsidRPr="007113F0" w:rsidRDefault="002D7DCA" w:rsidP="00ED5857">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7113F0">
              <w:rPr>
                <w:rFonts w:ascii="Times New Roman" w:eastAsia="Times New Roman" w:hAnsi="Times New Roman" w:cs="Times New Roman"/>
                <w:sz w:val="24"/>
                <w:szCs w:val="24"/>
                <w:lang w:eastAsia="lv-LV"/>
              </w:rPr>
              <w:t>Saistītie politikas ietekmes novērtējumi un pētījumi</w:t>
            </w:r>
          </w:p>
        </w:tc>
        <w:tc>
          <w:tcPr>
            <w:tcW w:w="5812" w:type="dxa"/>
            <w:gridSpan w:val="2"/>
            <w:tcBorders>
              <w:top w:val="outset" w:sz="6" w:space="0" w:color="auto"/>
              <w:left w:val="outset" w:sz="6" w:space="0" w:color="auto"/>
              <w:bottom w:val="outset" w:sz="6" w:space="0" w:color="auto"/>
              <w:right w:val="outset" w:sz="6" w:space="0" w:color="auto"/>
            </w:tcBorders>
            <w:hideMark/>
          </w:tcPr>
          <w:p w:rsidR="002D7DCA" w:rsidRPr="007113F0" w:rsidRDefault="002352B9" w:rsidP="006D0D3A">
            <w:pPr>
              <w:spacing w:before="100" w:beforeAutospacing="1" w:after="100" w:afterAutospacing="1" w:line="40" w:lineRule="atLeast"/>
              <w:ind w:left="137" w:firstLineChars="57" w:firstLine="137"/>
              <w:jc w:val="left"/>
              <w:rPr>
                <w:rFonts w:ascii="Times New Roman" w:eastAsia="Times New Roman" w:hAnsi="Times New Roman" w:cs="Times New Roman"/>
                <w:sz w:val="24"/>
                <w:szCs w:val="24"/>
                <w:lang w:eastAsia="lv-LV"/>
              </w:rPr>
            </w:pPr>
            <w:r w:rsidRPr="007113F0">
              <w:rPr>
                <w:rFonts w:ascii="Times New Roman" w:eastAsia="Times New Roman" w:hAnsi="Times New Roman" w:cs="Times New Roman"/>
                <w:sz w:val="24"/>
                <w:szCs w:val="24"/>
                <w:lang w:eastAsia="lv-LV"/>
              </w:rPr>
              <w:t>Nav attiecināms</w:t>
            </w:r>
          </w:p>
        </w:tc>
      </w:tr>
      <w:tr w:rsidR="002D7DCA" w:rsidRPr="007113F0" w:rsidTr="00C04F50">
        <w:trPr>
          <w:trHeight w:val="384"/>
          <w:tblCellSpacing w:w="0" w:type="dxa"/>
        </w:trPr>
        <w:tc>
          <w:tcPr>
            <w:tcW w:w="497" w:type="dxa"/>
            <w:gridSpan w:val="2"/>
            <w:tcBorders>
              <w:top w:val="outset" w:sz="6" w:space="0" w:color="auto"/>
              <w:left w:val="outset" w:sz="6" w:space="0" w:color="auto"/>
              <w:bottom w:val="outset" w:sz="6" w:space="0" w:color="auto"/>
              <w:right w:val="outset" w:sz="6" w:space="0" w:color="auto"/>
            </w:tcBorders>
            <w:hideMark/>
          </w:tcPr>
          <w:p w:rsidR="002D7DCA" w:rsidRPr="007113F0" w:rsidRDefault="002D7DCA" w:rsidP="007113F0">
            <w:pPr>
              <w:spacing w:before="100" w:beforeAutospacing="1" w:after="100" w:afterAutospacing="1" w:line="40" w:lineRule="atLeast"/>
              <w:ind w:left="0" w:firstLineChars="709" w:firstLine="1702"/>
              <w:jc w:val="left"/>
              <w:rPr>
                <w:rFonts w:ascii="Times New Roman" w:eastAsia="Times New Roman" w:hAnsi="Times New Roman" w:cs="Times New Roman"/>
                <w:sz w:val="24"/>
                <w:szCs w:val="24"/>
                <w:lang w:eastAsia="lv-LV"/>
              </w:rPr>
            </w:pPr>
            <w:r w:rsidRPr="007113F0">
              <w:rPr>
                <w:rFonts w:ascii="Times New Roman" w:eastAsia="Times New Roman" w:hAnsi="Times New Roman" w:cs="Times New Roman"/>
                <w:sz w:val="24"/>
                <w:szCs w:val="24"/>
                <w:lang w:eastAsia="lv-LV"/>
              </w:rPr>
              <w:t> 4.</w:t>
            </w:r>
          </w:p>
        </w:tc>
        <w:tc>
          <w:tcPr>
            <w:tcW w:w="2637" w:type="dxa"/>
            <w:gridSpan w:val="2"/>
            <w:tcBorders>
              <w:top w:val="outset" w:sz="6" w:space="0" w:color="auto"/>
              <w:left w:val="outset" w:sz="6" w:space="0" w:color="auto"/>
              <w:bottom w:val="outset" w:sz="6" w:space="0" w:color="auto"/>
              <w:right w:val="outset" w:sz="6" w:space="0" w:color="auto"/>
            </w:tcBorders>
            <w:hideMark/>
          </w:tcPr>
          <w:p w:rsidR="00BE725F" w:rsidRPr="007113F0" w:rsidRDefault="002D7DCA" w:rsidP="00BE725F">
            <w:pPr>
              <w:spacing w:after="0"/>
              <w:ind w:left="45" w:firstLine="223"/>
              <w:rPr>
                <w:rFonts w:ascii="Times New Roman" w:eastAsia="Times New Roman" w:hAnsi="Times New Roman" w:cs="Times New Roman"/>
                <w:sz w:val="24"/>
                <w:szCs w:val="24"/>
                <w:lang w:eastAsia="lv-LV"/>
              </w:rPr>
            </w:pPr>
            <w:r w:rsidRPr="007113F0">
              <w:rPr>
                <w:rFonts w:ascii="Times New Roman" w:eastAsia="Times New Roman" w:hAnsi="Times New Roman" w:cs="Times New Roman"/>
                <w:sz w:val="24"/>
                <w:szCs w:val="24"/>
                <w:lang w:eastAsia="lv-LV"/>
              </w:rPr>
              <w:t xml:space="preserve">Tiesiskā regulējuma mērķis un </w:t>
            </w:r>
            <w:r w:rsidRPr="007113F0">
              <w:rPr>
                <w:rFonts w:ascii="Times New Roman" w:eastAsia="Times New Roman" w:hAnsi="Times New Roman" w:cs="Times New Roman"/>
                <w:sz w:val="24"/>
                <w:szCs w:val="24"/>
                <w:lang w:eastAsia="lv-LV"/>
              </w:rPr>
              <w:lastRenderedPageBreak/>
              <w:t>būtība</w:t>
            </w:r>
          </w:p>
          <w:p w:rsidR="002D7DCA" w:rsidRPr="007113F0" w:rsidRDefault="002D7DCA" w:rsidP="00085163">
            <w:pPr>
              <w:spacing w:after="0"/>
              <w:ind w:left="45" w:firstLine="223"/>
              <w:rPr>
                <w:rFonts w:ascii="Times New Roman" w:eastAsia="Times New Roman" w:hAnsi="Times New Roman" w:cs="Times New Roman"/>
                <w:sz w:val="24"/>
                <w:szCs w:val="24"/>
                <w:lang w:eastAsia="lv-LV"/>
              </w:rPr>
            </w:pPr>
          </w:p>
        </w:tc>
        <w:tc>
          <w:tcPr>
            <w:tcW w:w="5812" w:type="dxa"/>
            <w:gridSpan w:val="2"/>
            <w:tcBorders>
              <w:top w:val="outset" w:sz="6" w:space="0" w:color="auto"/>
              <w:left w:val="outset" w:sz="6" w:space="0" w:color="auto"/>
              <w:bottom w:val="outset" w:sz="6" w:space="0" w:color="auto"/>
              <w:right w:val="outset" w:sz="6" w:space="0" w:color="auto"/>
            </w:tcBorders>
            <w:hideMark/>
          </w:tcPr>
          <w:p w:rsidR="00F16193" w:rsidRPr="00F16193" w:rsidRDefault="00F16193" w:rsidP="00F16193">
            <w:pPr>
              <w:pStyle w:val="considrant"/>
              <w:spacing w:after="0"/>
              <w:ind w:left="137" w:firstLineChars="57" w:firstLine="137"/>
              <w:rPr>
                <w:rStyle w:val="Strong"/>
                <w:b w:val="0"/>
                <w:bCs w:val="0"/>
              </w:rPr>
            </w:pPr>
            <w:r w:rsidRPr="00F16193">
              <w:rPr>
                <w:rStyle w:val="Strong"/>
                <w:b w:val="0"/>
                <w:bCs w:val="0"/>
              </w:rPr>
              <w:lastRenderedPageBreak/>
              <w:t xml:space="preserve">Ņemot vērā minēto, nepieciešams veikt grozījumus MK 2007.gada 19.jūnija noteikumu Nr.414 “Noteikumi par skaidras naudas deklarācijas veidlapu, tās aizpildīšanas, iesniegšanas un sniegto ziņu </w:t>
            </w:r>
            <w:r w:rsidRPr="00F16193">
              <w:rPr>
                <w:rStyle w:val="Strong"/>
                <w:b w:val="0"/>
                <w:bCs w:val="0"/>
              </w:rPr>
              <w:lastRenderedPageBreak/>
              <w:t xml:space="preserve">pārbaudes kārtību” pielikumā, iekļaujot jauno veidlapu paraugus latviešu, angļu un krievu valodās. </w:t>
            </w:r>
          </w:p>
          <w:p w:rsidR="00F46BA7" w:rsidRDefault="00F16193" w:rsidP="00F16193">
            <w:pPr>
              <w:pStyle w:val="considrant"/>
              <w:spacing w:before="0" w:after="0"/>
              <w:ind w:left="137" w:firstLineChars="57" w:firstLine="137"/>
            </w:pPr>
            <w:r w:rsidRPr="00F16193">
              <w:rPr>
                <w:rStyle w:val="Strong"/>
                <w:b w:val="0"/>
                <w:bCs w:val="0"/>
              </w:rPr>
              <w:t>Paredzētais jauno veidlapu ieviešanas laiks ir 2013.gada 1.janvāris.</w:t>
            </w:r>
            <w:r w:rsidR="007C6831">
              <w:t xml:space="preserve"> Tāpat </w:t>
            </w:r>
            <w:r w:rsidR="00DC4A69" w:rsidRPr="009D7F94">
              <w:t xml:space="preserve">arī </w:t>
            </w:r>
            <w:r>
              <w:t xml:space="preserve">secīgi </w:t>
            </w:r>
            <w:r w:rsidR="00DC4A69" w:rsidRPr="009D7F94">
              <w:t>jāveic izmaiņas muitas informācijas sistēmā</w:t>
            </w:r>
            <w:r>
              <w:t>s</w:t>
            </w:r>
            <w:r w:rsidR="00DC4A69" w:rsidRPr="009D7F94">
              <w:t>, lai ar 201</w:t>
            </w:r>
            <w:r>
              <w:t>3.gada 1.janvāri tiktu ievietota visa veidlapā minētā informācija</w:t>
            </w:r>
            <w:r w:rsidR="00DC4A69" w:rsidRPr="009D7F94">
              <w:t>.</w:t>
            </w:r>
          </w:p>
          <w:p w:rsidR="00986403" w:rsidRDefault="00986403" w:rsidP="00986403">
            <w:pPr>
              <w:pStyle w:val="considrant"/>
              <w:spacing w:before="0" w:after="0"/>
              <w:ind w:left="137" w:firstLineChars="57" w:firstLine="137"/>
            </w:pPr>
            <w:r w:rsidRPr="00CF34AC">
              <w:t>V</w:t>
            </w:r>
            <w:r>
              <w:t>eidlapas</w:t>
            </w:r>
            <w:r w:rsidRPr="00CF34AC">
              <w:t xml:space="preserve"> izgatavos Valsts ieņēmumu dienests</w:t>
            </w:r>
            <w:r w:rsidR="00BF2A03">
              <w:t xml:space="preserve"> piešķirtā budžeta ietvaros</w:t>
            </w:r>
            <w:r w:rsidRPr="00CF34AC">
              <w:t>.</w:t>
            </w:r>
          </w:p>
          <w:p w:rsidR="008341B4" w:rsidRDefault="00377C82" w:rsidP="008341B4">
            <w:pPr>
              <w:pStyle w:val="considrant"/>
              <w:spacing w:after="0"/>
              <w:ind w:left="137" w:firstLineChars="57" w:firstLine="137"/>
            </w:pPr>
            <w:r w:rsidRPr="008341B4">
              <w:t>Informācija par deklarācijas iesniedzēja dzimumu ir nepieciešama datu analīzei un riska indikatoru noteikšanai.</w:t>
            </w:r>
            <w:r w:rsidR="008341B4">
              <w:t>95% gadījumos skaidras naudas deklarācijas iesniedz citu valstu pilsoņi un ne vienmēr pēc vārda un uzvārda galotnēm ir iespējams uzzināt, vai deklarētājs ir vīrietis vai sieviete.</w:t>
            </w:r>
          </w:p>
          <w:p w:rsidR="008341B4" w:rsidRDefault="008341B4" w:rsidP="008341B4">
            <w:pPr>
              <w:pStyle w:val="considrant"/>
              <w:spacing w:after="0"/>
              <w:ind w:left="137" w:firstLineChars="57" w:firstLine="137"/>
            </w:pPr>
            <w:r>
              <w:t xml:space="preserve">Savstarpējās palīdzības ietvaros ES dalībvalstis var pieprasīt iesniegtas deklarācijas no citām ES dalībvalstīm izmeklēšanas nolūkā vai riska informācijas analīzei. </w:t>
            </w:r>
          </w:p>
          <w:p w:rsidR="008341B4" w:rsidRPr="00DC4A69" w:rsidRDefault="008341B4" w:rsidP="008341B4">
            <w:pPr>
              <w:pStyle w:val="considrant"/>
              <w:spacing w:before="0" w:after="0"/>
              <w:ind w:left="137" w:firstLineChars="57" w:firstLine="137"/>
            </w:pPr>
          </w:p>
        </w:tc>
      </w:tr>
      <w:tr w:rsidR="002D7DCA" w:rsidRPr="007113F0" w:rsidTr="00C04F50">
        <w:trPr>
          <w:trHeight w:val="476"/>
          <w:tblCellSpacing w:w="0" w:type="dxa"/>
        </w:trPr>
        <w:tc>
          <w:tcPr>
            <w:tcW w:w="497" w:type="dxa"/>
            <w:gridSpan w:val="2"/>
            <w:tcBorders>
              <w:top w:val="outset" w:sz="6" w:space="0" w:color="auto"/>
              <w:left w:val="outset" w:sz="6" w:space="0" w:color="auto"/>
              <w:bottom w:val="outset" w:sz="6" w:space="0" w:color="auto"/>
              <w:right w:val="outset" w:sz="6" w:space="0" w:color="auto"/>
            </w:tcBorders>
            <w:hideMark/>
          </w:tcPr>
          <w:p w:rsidR="002D7DCA" w:rsidRPr="007113F0" w:rsidRDefault="002D7DCA" w:rsidP="007113F0">
            <w:pPr>
              <w:spacing w:before="100" w:beforeAutospacing="1" w:after="100" w:afterAutospacing="1" w:line="40" w:lineRule="atLeast"/>
              <w:ind w:left="0" w:firstLineChars="709" w:firstLine="1702"/>
              <w:jc w:val="left"/>
              <w:rPr>
                <w:rFonts w:ascii="Times New Roman" w:eastAsia="Times New Roman" w:hAnsi="Times New Roman" w:cs="Times New Roman"/>
                <w:sz w:val="24"/>
                <w:szCs w:val="24"/>
                <w:lang w:eastAsia="lv-LV"/>
              </w:rPr>
            </w:pPr>
            <w:r w:rsidRPr="007113F0">
              <w:rPr>
                <w:rFonts w:ascii="Times New Roman" w:eastAsia="Times New Roman" w:hAnsi="Times New Roman" w:cs="Times New Roman"/>
                <w:sz w:val="24"/>
                <w:szCs w:val="24"/>
                <w:lang w:eastAsia="lv-LV"/>
              </w:rPr>
              <w:lastRenderedPageBreak/>
              <w:t> 5.</w:t>
            </w:r>
          </w:p>
        </w:tc>
        <w:tc>
          <w:tcPr>
            <w:tcW w:w="2637" w:type="dxa"/>
            <w:gridSpan w:val="2"/>
            <w:tcBorders>
              <w:top w:val="outset" w:sz="6" w:space="0" w:color="auto"/>
              <w:left w:val="outset" w:sz="6" w:space="0" w:color="auto"/>
              <w:bottom w:val="outset" w:sz="6" w:space="0" w:color="auto"/>
              <w:right w:val="outset" w:sz="6" w:space="0" w:color="auto"/>
            </w:tcBorders>
            <w:hideMark/>
          </w:tcPr>
          <w:p w:rsidR="002D7DCA" w:rsidRPr="007113F0" w:rsidRDefault="002D7DCA" w:rsidP="000F17FF">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7113F0">
              <w:rPr>
                <w:rFonts w:ascii="Times New Roman" w:eastAsia="Times New Roman" w:hAnsi="Times New Roman" w:cs="Times New Roman"/>
                <w:sz w:val="24"/>
                <w:szCs w:val="24"/>
                <w:lang w:eastAsia="lv-LV"/>
              </w:rPr>
              <w:t>Projekta izstrādē iesaistītās institūcijas</w:t>
            </w:r>
          </w:p>
        </w:tc>
        <w:tc>
          <w:tcPr>
            <w:tcW w:w="5812" w:type="dxa"/>
            <w:gridSpan w:val="2"/>
            <w:tcBorders>
              <w:top w:val="outset" w:sz="6" w:space="0" w:color="auto"/>
              <w:left w:val="outset" w:sz="6" w:space="0" w:color="auto"/>
              <w:bottom w:val="outset" w:sz="6" w:space="0" w:color="auto"/>
              <w:right w:val="outset" w:sz="6" w:space="0" w:color="auto"/>
            </w:tcBorders>
            <w:hideMark/>
          </w:tcPr>
          <w:p w:rsidR="002D7DCA" w:rsidRPr="007113F0" w:rsidRDefault="00E0438B" w:rsidP="00AD6F89">
            <w:pPr>
              <w:spacing w:before="100" w:beforeAutospacing="1" w:after="100" w:afterAutospacing="1" w:line="40" w:lineRule="atLeast"/>
              <w:ind w:left="0" w:firstLineChars="230" w:firstLine="552"/>
              <w:jc w:val="left"/>
              <w:rPr>
                <w:rFonts w:ascii="Times New Roman" w:eastAsia="Times New Roman" w:hAnsi="Times New Roman" w:cs="Times New Roman"/>
                <w:sz w:val="24"/>
                <w:szCs w:val="24"/>
                <w:lang w:eastAsia="lv-LV"/>
              </w:rPr>
            </w:pPr>
            <w:r w:rsidRPr="007113F0">
              <w:rPr>
                <w:rFonts w:ascii="Times New Roman" w:eastAsia="Times New Roman" w:hAnsi="Times New Roman" w:cs="Times New Roman"/>
                <w:sz w:val="24"/>
                <w:szCs w:val="24"/>
                <w:lang w:eastAsia="lv-LV"/>
              </w:rPr>
              <w:t>V</w:t>
            </w:r>
            <w:r w:rsidR="00AD6F89">
              <w:rPr>
                <w:rFonts w:ascii="Times New Roman" w:eastAsia="Times New Roman" w:hAnsi="Times New Roman" w:cs="Times New Roman"/>
                <w:sz w:val="24"/>
                <w:szCs w:val="24"/>
                <w:lang w:eastAsia="lv-LV"/>
              </w:rPr>
              <w:t>alsts ieņēmumu dienests</w:t>
            </w:r>
          </w:p>
        </w:tc>
      </w:tr>
      <w:tr w:rsidR="002D7DCA" w:rsidRPr="007113F0" w:rsidTr="00C04F50">
        <w:trPr>
          <w:trHeight w:val="568"/>
          <w:tblCellSpacing w:w="0" w:type="dxa"/>
        </w:trPr>
        <w:tc>
          <w:tcPr>
            <w:tcW w:w="497" w:type="dxa"/>
            <w:gridSpan w:val="2"/>
            <w:tcBorders>
              <w:top w:val="outset" w:sz="6" w:space="0" w:color="auto"/>
              <w:left w:val="outset" w:sz="6" w:space="0" w:color="auto"/>
              <w:bottom w:val="outset" w:sz="6" w:space="0" w:color="auto"/>
              <w:right w:val="outset" w:sz="6" w:space="0" w:color="auto"/>
            </w:tcBorders>
            <w:hideMark/>
          </w:tcPr>
          <w:p w:rsidR="002D7DCA" w:rsidRPr="007113F0" w:rsidRDefault="002D7DCA" w:rsidP="007113F0">
            <w:pPr>
              <w:spacing w:before="100" w:beforeAutospacing="1" w:after="100" w:afterAutospacing="1" w:line="40" w:lineRule="atLeast"/>
              <w:ind w:left="0" w:firstLineChars="709" w:firstLine="1702"/>
              <w:jc w:val="left"/>
              <w:rPr>
                <w:rFonts w:ascii="Times New Roman" w:eastAsia="Times New Roman" w:hAnsi="Times New Roman" w:cs="Times New Roman"/>
                <w:sz w:val="24"/>
                <w:szCs w:val="24"/>
                <w:lang w:eastAsia="lv-LV"/>
              </w:rPr>
            </w:pPr>
            <w:r w:rsidRPr="007113F0">
              <w:rPr>
                <w:rFonts w:ascii="Times New Roman" w:eastAsia="Times New Roman" w:hAnsi="Times New Roman" w:cs="Times New Roman"/>
                <w:sz w:val="24"/>
                <w:szCs w:val="24"/>
                <w:lang w:eastAsia="lv-LV"/>
              </w:rPr>
              <w:t> 6.</w:t>
            </w:r>
          </w:p>
        </w:tc>
        <w:tc>
          <w:tcPr>
            <w:tcW w:w="2637" w:type="dxa"/>
            <w:gridSpan w:val="2"/>
            <w:tcBorders>
              <w:top w:val="outset" w:sz="6" w:space="0" w:color="auto"/>
              <w:left w:val="outset" w:sz="6" w:space="0" w:color="auto"/>
              <w:bottom w:val="outset" w:sz="6" w:space="0" w:color="auto"/>
              <w:right w:val="outset" w:sz="6" w:space="0" w:color="auto"/>
            </w:tcBorders>
            <w:hideMark/>
          </w:tcPr>
          <w:p w:rsidR="002D7DCA" w:rsidRPr="007113F0" w:rsidRDefault="002D7DCA" w:rsidP="000F17FF">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7113F0">
              <w:rPr>
                <w:rFonts w:ascii="Times New Roman" w:eastAsia="Times New Roman" w:hAnsi="Times New Roman" w:cs="Times New Roman"/>
                <w:sz w:val="24"/>
                <w:szCs w:val="24"/>
                <w:lang w:eastAsia="lv-LV"/>
              </w:rPr>
              <w:t>Iemesli, kādēļ netika nodrošināta sabiedrības līdzdalība</w:t>
            </w:r>
          </w:p>
        </w:tc>
        <w:tc>
          <w:tcPr>
            <w:tcW w:w="5812" w:type="dxa"/>
            <w:gridSpan w:val="2"/>
            <w:tcBorders>
              <w:top w:val="outset" w:sz="6" w:space="0" w:color="auto"/>
              <w:left w:val="outset" w:sz="6" w:space="0" w:color="auto"/>
              <w:bottom w:val="outset" w:sz="6" w:space="0" w:color="auto"/>
              <w:right w:val="outset" w:sz="6" w:space="0" w:color="auto"/>
            </w:tcBorders>
            <w:hideMark/>
          </w:tcPr>
          <w:p w:rsidR="00A5596C" w:rsidRPr="007113F0" w:rsidRDefault="00E0438B" w:rsidP="007113F0">
            <w:pPr>
              <w:spacing w:after="0"/>
              <w:ind w:left="0" w:firstLineChars="230" w:firstLine="552"/>
              <w:rPr>
                <w:rFonts w:ascii="Times New Roman" w:eastAsia="Times New Roman" w:hAnsi="Times New Roman" w:cs="Times New Roman"/>
                <w:sz w:val="24"/>
                <w:szCs w:val="24"/>
                <w:lang w:eastAsia="lv-LV"/>
              </w:rPr>
            </w:pPr>
            <w:r w:rsidRPr="007113F0">
              <w:rPr>
                <w:rFonts w:ascii="Times New Roman" w:eastAsia="Times New Roman" w:hAnsi="Times New Roman" w:cs="Times New Roman"/>
                <w:sz w:val="24"/>
                <w:szCs w:val="24"/>
                <w:lang w:eastAsia="lv-LV"/>
              </w:rPr>
              <w:t>Sabiedrības līdzdalība nebija nepieciešama, jo ar projektu netiek skartas būtiskas sabiedrības intereses.</w:t>
            </w:r>
          </w:p>
        </w:tc>
      </w:tr>
      <w:tr w:rsidR="002D7DCA" w:rsidRPr="007113F0" w:rsidTr="00C04F50">
        <w:trPr>
          <w:tblCellSpacing w:w="0" w:type="dxa"/>
        </w:trPr>
        <w:tc>
          <w:tcPr>
            <w:tcW w:w="497" w:type="dxa"/>
            <w:gridSpan w:val="2"/>
            <w:tcBorders>
              <w:top w:val="outset" w:sz="6" w:space="0" w:color="auto"/>
              <w:left w:val="outset" w:sz="6" w:space="0" w:color="auto"/>
              <w:bottom w:val="outset" w:sz="6" w:space="0" w:color="auto"/>
              <w:right w:val="outset" w:sz="6" w:space="0" w:color="auto"/>
            </w:tcBorders>
            <w:hideMark/>
          </w:tcPr>
          <w:p w:rsidR="002D7DCA" w:rsidRPr="007113F0" w:rsidRDefault="002D7DCA" w:rsidP="007113F0">
            <w:pPr>
              <w:spacing w:before="100" w:beforeAutospacing="1" w:after="100" w:afterAutospacing="1" w:line="40" w:lineRule="atLeast"/>
              <w:ind w:left="0" w:firstLineChars="709" w:firstLine="1702"/>
              <w:jc w:val="left"/>
              <w:rPr>
                <w:rFonts w:ascii="Times New Roman" w:eastAsia="Times New Roman" w:hAnsi="Times New Roman" w:cs="Times New Roman"/>
                <w:sz w:val="24"/>
                <w:szCs w:val="24"/>
                <w:lang w:eastAsia="lv-LV"/>
              </w:rPr>
            </w:pPr>
            <w:r w:rsidRPr="007113F0">
              <w:rPr>
                <w:rFonts w:ascii="Times New Roman" w:eastAsia="Times New Roman" w:hAnsi="Times New Roman" w:cs="Times New Roman"/>
                <w:sz w:val="24"/>
                <w:szCs w:val="24"/>
                <w:lang w:eastAsia="lv-LV"/>
              </w:rPr>
              <w:t> 7.</w:t>
            </w:r>
          </w:p>
        </w:tc>
        <w:tc>
          <w:tcPr>
            <w:tcW w:w="2637" w:type="dxa"/>
            <w:gridSpan w:val="2"/>
            <w:tcBorders>
              <w:top w:val="outset" w:sz="6" w:space="0" w:color="auto"/>
              <w:left w:val="outset" w:sz="6" w:space="0" w:color="auto"/>
              <w:bottom w:val="outset" w:sz="6" w:space="0" w:color="auto"/>
              <w:right w:val="outset" w:sz="6" w:space="0" w:color="auto"/>
            </w:tcBorders>
            <w:hideMark/>
          </w:tcPr>
          <w:p w:rsidR="002D7DCA" w:rsidRPr="007113F0" w:rsidRDefault="002D7DCA" w:rsidP="000F17FF">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7113F0">
              <w:rPr>
                <w:rFonts w:ascii="Times New Roman" w:eastAsia="Times New Roman" w:hAnsi="Times New Roman" w:cs="Times New Roman"/>
                <w:sz w:val="24"/>
                <w:szCs w:val="24"/>
                <w:lang w:eastAsia="lv-LV"/>
              </w:rPr>
              <w:t>Cita informācija</w:t>
            </w:r>
          </w:p>
        </w:tc>
        <w:tc>
          <w:tcPr>
            <w:tcW w:w="5812" w:type="dxa"/>
            <w:gridSpan w:val="2"/>
            <w:tcBorders>
              <w:top w:val="outset" w:sz="6" w:space="0" w:color="auto"/>
              <w:left w:val="outset" w:sz="6" w:space="0" w:color="auto"/>
              <w:bottom w:val="outset" w:sz="6" w:space="0" w:color="auto"/>
              <w:right w:val="outset" w:sz="6" w:space="0" w:color="auto"/>
            </w:tcBorders>
            <w:hideMark/>
          </w:tcPr>
          <w:p w:rsidR="002D7DCA" w:rsidRPr="007113F0" w:rsidRDefault="000B29AA" w:rsidP="007113F0">
            <w:pPr>
              <w:spacing w:before="100" w:beforeAutospacing="1" w:after="100" w:afterAutospacing="1"/>
              <w:ind w:left="0" w:firstLineChars="230" w:firstLine="552"/>
              <w:jc w:val="left"/>
              <w:rPr>
                <w:rFonts w:ascii="Times New Roman" w:eastAsia="Times New Roman" w:hAnsi="Times New Roman" w:cs="Times New Roman"/>
                <w:sz w:val="24"/>
                <w:szCs w:val="24"/>
                <w:lang w:eastAsia="lv-LV"/>
              </w:rPr>
            </w:pPr>
            <w:r w:rsidRPr="007113F0">
              <w:rPr>
                <w:rFonts w:ascii="Times New Roman" w:eastAsia="Times New Roman" w:hAnsi="Times New Roman" w:cs="Times New Roman"/>
                <w:sz w:val="24"/>
                <w:szCs w:val="24"/>
                <w:lang w:eastAsia="lv-LV"/>
              </w:rPr>
              <w:t>Nav</w:t>
            </w:r>
          </w:p>
        </w:tc>
      </w:tr>
      <w:tr w:rsidR="00490599" w:rsidRPr="007113F0" w:rsidTr="00C04F50">
        <w:trPr>
          <w:tblCellSpacing w:w="0" w:type="dxa"/>
        </w:trPr>
        <w:tc>
          <w:tcPr>
            <w:tcW w:w="8946" w:type="dxa"/>
            <w:gridSpan w:val="6"/>
            <w:tcBorders>
              <w:top w:val="outset" w:sz="6" w:space="0" w:color="auto"/>
              <w:left w:val="outset" w:sz="6" w:space="0" w:color="auto"/>
              <w:bottom w:val="outset" w:sz="6" w:space="0" w:color="auto"/>
              <w:right w:val="outset" w:sz="6" w:space="0" w:color="auto"/>
            </w:tcBorders>
            <w:vAlign w:val="center"/>
            <w:hideMark/>
          </w:tcPr>
          <w:p w:rsidR="00490599" w:rsidRPr="007113F0" w:rsidRDefault="00490599" w:rsidP="007113F0">
            <w:pPr>
              <w:spacing w:before="100" w:beforeAutospacing="1" w:after="100" w:afterAutospacing="1" w:line="40" w:lineRule="atLeast"/>
              <w:ind w:firstLineChars="709" w:firstLine="1708"/>
              <w:rPr>
                <w:rFonts w:ascii="Times New Roman" w:eastAsia="Times New Roman" w:hAnsi="Times New Roman" w:cs="Times New Roman"/>
                <w:b/>
                <w:sz w:val="24"/>
                <w:szCs w:val="24"/>
                <w:lang w:eastAsia="lv-LV"/>
              </w:rPr>
            </w:pPr>
            <w:r w:rsidRPr="007113F0">
              <w:rPr>
                <w:rFonts w:ascii="Times New Roman" w:eastAsia="Times New Roman" w:hAnsi="Times New Roman" w:cs="Times New Roman"/>
                <w:b/>
                <w:sz w:val="24"/>
                <w:szCs w:val="24"/>
                <w:lang w:eastAsia="lv-LV"/>
              </w:rPr>
              <w:t> II. Tiesību akta projekta ietekme uz sabiedrību</w:t>
            </w:r>
          </w:p>
        </w:tc>
      </w:tr>
      <w:tr w:rsidR="00490599" w:rsidRPr="007113F0" w:rsidTr="000F17FF">
        <w:trPr>
          <w:trHeight w:val="467"/>
          <w:tblCellSpacing w:w="0" w:type="dxa"/>
        </w:trPr>
        <w:tc>
          <w:tcPr>
            <w:tcW w:w="582" w:type="dxa"/>
            <w:gridSpan w:val="3"/>
            <w:tcBorders>
              <w:top w:val="outset" w:sz="6" w:space="0" w:color="auto"/>
              <w:left w:val="outset" w:sz="6" w:space="0" w:color="auto"/>
              <w:bottom w:val="outset" w:sz="6" w:space="0" w:color="auto"/>
              <w:right w:val="outset" w:sz="6" w:space="0" w:color="auto"/>
            </w:tcBorders>
            <w:hideMark/>
          </w:tcPr>
          <w:p w:rsidR="00490599" w:rsidRPr="007113F0" w:rsidRDefault="00490599" w:rsidP="007113F0">
            <w:pPr>
              <w:spacing w:before="100" w:beforeAutospacing="1" w:after="100" w:afterAutospacing="1" w:line="40" w:lineRule="atLeast"/>
              <w:ind w:left="0" w:firstLineChars="709" w:firstLine="1702"/>
              <w:rPr>
                <w:rFonts w:ascii="Times New Roman" w:eastAsia="Times New Roman" w:hAnsi="Times New Roman" w:cs="Times New Roman"/>
                <w:sz w:val="24"/>
                <w:szCs w:val="24"/>
                <w:lang w:eastAsia="lv-LV"/>
              </w:rPr>
            </w:pPr>
            <w:r w:rsidRPr="007113F0">
              <w:rPr>
                <w:rFonts w:ascii="Times New Roman" w:eastAsia="Times New Roman" w:hAnsi="Times New Roman" w:cs="Times New Roman"/>
                <w:sz w:val="24"/>
                <w:szCs w:val="24"/>
                <w:lang w:eastAsia="lv-LV"/>
              </w:rPr>
              <w:t>1</w:t>
            </w:r>
            <w:r w:rsidR="000F17FF" w:rsidRPr="007113F0">
              <w:rPr>
                <w:rFonts w:ascii="Times New Roman" w:eastAsia="Times New Roman" w:hAnsi="Times New Roman" w:cs="Times New Roman"/>
                <w:sz w:val="24"/>
                <w:szCs w:val="24"/>
                <w:lang w:eastAsia="lv-LV"/>
              </w:rPr>
              <w:t>1</w:t>
            </w:r>
            <w:r w:rsidRPr="007113F0">
              <w:rPr>
                <w:rFonts w:ascii="Times New Roman" w:eastAsia="Times New Roman" w:hAnsi="Times New Roman" w:cs="Times New Roman"/>
                <w:sz w:val="24"/>
                <w:szCs w:val="24"/>
                <w:lang w:eastAsia="lv-LV"/>
              </w:rPr>
              <w:t>.</w:t>
            </w:r>
          </w:p>
        </w:tc>
        <w:tc>
          <w:tcPr>
            <w:tcW w:w="2552" w:type="dxa"/>
            <w:tcBorders>
              <w:top w:val="outset" w:sz="6" w:space="0" w:color="auto"/>
              <w:left w:val="outset" w:sz="6" w:space="0" w:color="auto"/>
              <w:bottom w:val="outset" w:sz="6" w:space="0" w:color="auto"/>
              <w:right w:val="outset" w:sz="6" w:space="0" w:color="auto"/>
            </w:tcBorders>
            <w:hideMark/>
          </w:tcPr>
          <w:p w:rsidR="00490599" w:rsidRPr="007113F0" w:rsidRDefault="00490599" w:rsidP="000F17FF">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7113F0">
              <w:rPr>
                <w:rFonts w:ascii="Times New Roman" w:eastAsia="Times New Roman" w:hAnsi="Times New Roman" w:cs="Times New Roman"/>
                <w:sz w:val="24"/>
                <w:szCs w:val="24"/>
                <w:lang w:eastAsia="lv-LV"/>
              </w:rPr>
              <w:t xml:space="preserve">Sabiedrības </w:t>
            </w:r>
            <w:proofErr w:type="spellStart"/>
            <w:r w:rsidRPr="007113F0">
              <w:rPr>
                <w:rFonts w:ascii="Times New Roman" w:eastAsia="Times New Roman" w:hAnsi="Times New Roman" w:cs="Times New Roman"/>
                <w:sz w:val="24"/>
                <w:szCs w:val="24"/>
                <w:lang w:eastAsia="lv-LV"/>
              </w:rPr>
              <w:t>mērķgrupa</w:t>
            </w:r>
            <w:proofErr w:type="spellEnd"/>
          </w:p>
        </w:tc>
        <w:tc>
          <w:tcPr>
            <w:tcW w:w="5812" w:type="dxa"/>
            <w:gridSpan w:val="2"/>
            <w:tcBorders>
              <w:top w:val="outset" w:sz="6" w:space="0" w:color="auto"/>
              <w:left w:val="outset" w:sz="6" w:space="0" w:color="auto"/>
              <w:bottom w:val="outset" w:sz="6" w:space="0" w:color="auto"/>
              <w:right w:val="outset" w:sz="6" w:space="0" w:color="auto"/>
            </w:tcBorders>
            <w:hideMark/>
          </w:tcPr>
          <w:p w:rsidR="004A6B56" w:rsidRPr="007113F0" w:rsidRDefault="00490599" w:rsidP="00551EA6">
            <w:pPr>
              <w:ind w:left="0" w:firstLine="552"/>
              <w:rPr>
                <w:rFonts w:ascii="Times New Roman" w:eastAsia="Times New Roman" w:hAnsi="Times New Roman" w:cs="Times New Roman"/>
                <w:sz w:val="24"/>
                <w:szCs w:val="24"/>
                <w:lang w:eastAsia="lv-LV"/>
              </w:rPr>
            </w:pPr>
            <w:r w:rsidRPr="007113F0">
              <w:rPr>
                <w:rFonts w:ascii="Times New Roman" w:eastAsia="Times New Roman" w:hAnsi="Times New Roman" w:cs="Times New Roman"/>
                <w:sz w:val="24"/>
                <w:szCs w:val="24"/>
                <w:lang w:eastAsia="lv-LV"/>
              </w:rPr>
              <w:t xml:space="preserve">Projekta </w:t>
            </w:r>
            <w:proofErr w:type="spellStart"/>
            <w:r w:rsidRPr="007113F0">
              <w:rPr>
                <w:rFonts w:ascii="Times New Roman" w:eastAsia="Times New Roman" w:hAnsi="Times New Roman" w:cs="Times New Roman"/>
                <w:sz w:val="24"/>
                <w:szCs w:val="24"/>
                <w:lang w:eastAsia="lv-LV"/>
              </w:rPr>
              <w:t>mērķgrupa</w:t>
            </w:r>
            <w:proofErr w:type="spellEnd"/>
            <w:r w:rsidRPr="007113F0">
              <w:rPr>
                <w:rFonts w:ascii="Times New Roman" w:eastAsia="Times New Roman" w:hAnsi="Times New Roman" w:cs="Times New Roman"/>
                <w:sz w:val="24"/>
                <w:szCs w:val="24"/>
                <w:lang w:eastAsia="lv-LV"/>
              </w:rPr>
              <w:t xml:space="preserve"> ir </w:t>
            </w:r>
            <w:r w:rsidR="002334D5" w:rsidRPr="007113F0">
              <w:rPr>
                <w:rFonts w:ascii="Times New Roman" w:eastAsia="Times New Roman" w:hAnsi="Times New Roman" w:cs="Times New Roman"/>
                <w:sz w:val="24"/>
                <w:szCs w:val="24"/>
                <w:lang w:eastAsia="lv-LV"/>
              </w:rPr>
              <w:t>personas</w:t>
            </w:r>
            <w:r w:rsidR="00C4071F" w:rsidRPr="007113F0">
              <w:rPr>
                <w:rFonts w:ascii="Times New Roman" w:eastAsia="Times New Roman" w:hAnsi="Times New Roman" w:cs="Times New Roman"/>
                <w:sz w:val="24"/>
                <w:szCs w:val="24"/>
                <w:lang w:eastAsia="lv-LV"/>
              </w:rPr>
              <w:t xml:space="preserve">, </w:t>
            </w:r>
            <w:r w:rsidR="00F16193">
              <w:rPr>
                <w:rFonts w:ascii="Times New Roman" w:eastAsia="Times New Roman" w:hAnsi="Times New Roman" w:cs="Times New Roman"/>
                <w:sz w:val="24"/>
                <w:szCs w:val="24"/>
                <w:lang w:eastAsia="lv-LV"/>
              </w:rPr>
              <w:t>kas ie</w:t>
            </w:r>
            <w:r w:rsidR="00F16193" w:rsidRPr="00F16193">
              <w:rPr>
                <w:rFonts w:ascii="Times New Roman" w:eastAsia="Times New Roman" w:hAnsi="Times New Roman" w:cs="Times New Roman"/>
                <w:sz w:val="24"/>
                <w:szCs w:val="24"/>
                <w:lang w:eastAsia="lv-LV"/>
              </w:rPr>
              <w:t>brauc Eiropas Savienībā (turpmāk – ES) vai izbrauc no tās un kurai ir skaidra nauda EUR 10 000 apmērā vai vairāk</w:t>
            </w:r>
            <w:r w:rsidR="00C4071F" w:rsidRPr="007113F0">
              <w:rPr>
                <w:rFonts w:ascii="Times New Roman" w:eastAsia="Times New Roman" w:hAnsi="Times New Roman" w:cs="Times New Roman"/>
                <w:sz w:val="24"/>
                <w:szCs w:val="24"/>
                <w:lang w:eastAsia="lv-LV"/>
              </w:rPr>
              <w:t>.</w:t>
            </w:r>
          </w:p>
        </w:tc>
      </w:tr>
      <w:tr w:rsidR="00490599" w:rsidRPr="007113F0" w:rsidTr="000F17FF">
        <w:trPr>
          <w:trHeight w:val="523"/>
          <w:tblCellSpacing w:w="0" w:type="dxa"/>
        </w:trPr>
        <w:tc>
          <w:tcPr>
            <w:tcW w:w="582" w:type="dxa"/>
            <w:gridSpan w:val="3"/>
            <w:tcBorders>
              <w:top w:val="outset" w:sz="6" w:space="0" w:color="auto"/>
              <w:left w:val="outset" w:sz="6" w:space="0" w:color="auto"/>
              <w:bottom w:val="outset" w:sz="6" w:space="0" w:color="auto"/>
              <w:right w:val="outset" w:sz="6" w:space="0" w:color="auto"/>
            </w:tcBorders>
            <w:hideMark/>
          </w:tcPr>
          <w:p w:rsidR="00490599" w:rsidRPr="007113F0" w:rsidRDefault="00490599" w:rsidP="007113F0">
            <w:pPr>
              <w:spacing w:before="100" w:beforeAutospacing="1" w:after="100" w:afterAutospacing="1" w:line="40" w:lineRule="atLeast"/>
              <w:ind w:left="0" w:firstLineChars="709" w:firstLine="1702"/>
              <w:rPr>
                <w:rFonts w:ascii="Times New Roman" w:eastAsia="Times New Roman" w:hAnsi="Times New Roman" w:cs="Times New Roman"/>
                <w:sz w:val="24"/>
                <w:szCs w:val="24"/>
                <w:lang w:eastAsia="lv-LV"/>
              </w:rPr>
            </w:pPr>
            <w:r w:rsidRPr="007113F0">
              <w:rPr>
                <w:rFonts w:ascii="Times New Roman" w:eastAsia="Times New Roman" w:hAnsi="Times New Roman" w:cs="Times New Roman"/>
                <w:sz w:val="24"/>
                <w:szCs w:val="24"/>
                <w:lang w:eastAsia="lv-LV"/>
              </w:rPr>
              <w:t> 2.</w:t>
            </w:r>
          </w:p>
        </w:tc>
        <w:tc>
          <w:tcPr>
            <w:tcW w:w="2552" w:type="dxa"/>
            <w:tcBorders>
              <w:top w:val="outset" w:sz="6" w:space="0" w:color="auto"/>
              <w:left w:val="outset" w:sz="6" w:space="0" w:color="auto"/>
              <w:bottom w:val="outset" w:sz="6" w:space="0" w:color="auto"/>
              <w:right w:val="outset" w:sz="6" w:space="0" w:color="auto"/>
            </w:tcBorders>
            <w:hideMark/>
          </w:tcPr>
          <w:p w:rsidR="00490599" w:rsidRPr="007113F0" w:rsidRDefault="00490599" w:rsidP="007F13F6">
            <w:pPr>
              <w:spacing w:before="100" w:beforeAutospacing="1" w:after="100" w:afterAutospacing="1" w:line="40" w:lineRule="atLeast"/>
              <w:ind w:left="126"/>
              <w:jc w:val="left"/>
              <w:rPr>
                <w:rFonts w:ascii="Times New Roman" w:eastAsia="Times New Roman" w:hAnsi="Times New Roman" w:cs="Times New Roman"/>
                <w:sz w:val="24"/>
                <w:szCs w:val="24"/>
                <w:lang w:eastAsia="lv-LV"/>
              </w:rPr>
            </w:pPr>
            <w:r w:rsidRPr="007113F0">
              <w:rPr>
                <w:rFonts w:ascii="Times New Roman" w:eastAsia="Times New Roman" w:hAnsi="Times New Roman" w:cs="Times New Roman"/>
                <w:sz w:val="24"/>
                <w:szCs w:val="24"/>
                <w:lang w:eastAsia="lv-LV"/>
              </w:rPr>
              <w:t xml:space="preserve">Citas sabiedrības grupas (bez </w:t>
            </w:r>
            <w:proofErr w:type="spellStart"/>
            <w:r w:rsidRPr="007113F0">
              <w:rPr>
                <w:rFonts w:ascii="Times New Roman" w:eastAsia="Times New Roman" w:hAnsi="Times New Roman" w:cs="Times New Roman"/>
                <w:sz w:val="24"/>
                <w:szCs w:val="24"/>
                <w:lang w:eastAsia="lv-LV"/>
              </w:rPr>
              <w:t>mērķgrupas</w:t>
            </w:r>
            <w:proofErr w:type="spellEnd"/>
            <w:r w:rsidRPr="007113F0">
              <w:rPr>
                <w:rFonts w:ascii="Times New Roman" w:eastAsia="Times New Roman" w:hAnsi="Times New Roman" w:cs="Times New Roman"/>
                <w:sz w:val="24"/>
                <w:szCs w:val="24"/>
                <w:lang w:eastAsia="lv-LV"/>
              </w:rPr>
              <w:t>), kuras tiesiskais regulējums arī ietekmē vai varētu ietekmēt</w:t>
            </w:r>
          </w:p>
        </w:tc>
        <w:tc>
          <w:tcPr>
            <w:tcW w:w="5812" w:type="dxa"/>
            <w:gridSpan w:val="2"/>
            <w:tcBorders>
              <w:top w:val="outset" w:sz="6" w:space="0" w:color="auto"/>
              <w:left w:val="outset" w:sz="6" w:space="0" w:color="auto"/>
              <w:bottom w:val="outset" w:sz="6" w:space="0" w:color="auto"/>
              <w:right w:val="outset" w:sz="6" w:space="0" w:color="auto"/>
            </w:tcBorders>
            <w:hideMark/>
          </w:tcPr>
          <w:p w:rsidR="00490599" w:rsidRPr="007113F0" w:rsidRDefault="00490599" w:rsidP="007113F0">
            <w:pPr>
              <w:spacing w:before="100" w:beforeAutospacing="1" w:after="100" w:afterAutospacing="1" w:line="40" w:lineRule="atLeast"/>
              <w:ind w:left="127" w:right="84" w:firstLineChars="177" w:firstLine="425"/>
              <w:rPr>
                <w:rFonts w:ascii="Times New Roman" w:eastAsia="Times New Roman" w:hAnsi="Times New Roman" w:cs="Times New Roman"/>
                <w:sz w:val="24"/>
                <w:szCs w:val="24"/>
                <w:lang w:eastAsia="lv-LV"/>
              </w:rPr>
            </w:pPr>
            <w:r w:rsidRPr="007113F0">
              <w:rPr>
                <w:rFonts w:ascii="Times New Roman" w:eastAsia="Times New Roman" w:hAnsi="Times New Roman" w:cs="Times New Roman"/>
                <w:sz w:val="24"/>
                <w:szCs w:val="24"/>
                <w:lang w:eastAsia="lv-LV"/>
              </w:rPr>
              <w:t>Nav attiecināms</w:t>
            </w:r>
          </w:p>
        </w:tc>
      </w:tr>
      <w:tr w:rsidR="00490599" w:rsidRPr="007113F0" w:rsidTr="000F17FF">
        <w:trPr>
          <w:trHeight w:val="517"/>
          <w:tblCellSpacing w:w="0" w:type="dxa"/>
        </w:trPr>
        <w:tc>
          <w:tcPr>
            <w:tcW w:w="582" w:type="dxa"/>
            <w:gridSpan w:val="3"/>
            <w:tcBorders>
              <w:top w:val="outset" w:sz="6" w:space="0" w:color="auto"/>
              <w:left w:val="outset" w:sz="6" w:space="0" w:color="auto"/>
              <w:bottom w:val="outset" w:sz="6" w:space="0" w:color="auto"/>
              <w:right w:val="outset" w:sz="6" w:space="0" w:color="auto"/>
            </w:tcBorders>
            <w:hideMark/>
          </w:tcPr>
          <w:p w:rsidR="00490599" w:rsidRPr="007113F0" w:rsidRDefault="00490599" w:rsidP="007113F0">
            <w:pPr>
              <w:spacing w:before="100" w:beforeAutospacing="1" w:after="100" w:afterAutospacing="1" w:line="40" w:lineRule="atLeast"/>
              <w:ind w:left="0" w:firstLineChars="709" w:firstLine="1702"/>
              <w:rPr>
                <w:rFonts w:ascii="Times New Roman" w:eastAsia="Times New Roman" w:hAnsi="Times New Roman" w:cs="Times New Roman"/>
                <w:sz w:val="24"/>
                <w:szCs w:val="24"/>
                <w:lang w:eastAsia="lv-LV"/>
              </w:rPr>
            </w:pPr>
            <w:r w:rsidRPr="007113F0">
              <w:rPr>
                <w:rFonts w:ascii="Times New Roman" w:eastAsia="Times New Roman" w:hAnsi="Times New Roman" w:cs="Times New Roman"/>
                <w:sz w:val="24"/>
                <w:szCs w:val="24"/>
                <w:lang w:eastAsia="lv-LV"/>
              </w:rPr>
              <w:t> 3.</w:t>
            </w:r>
          </w:p>
        </w:tc>
        <w:tc>
          <w:tcPr>
            <w:tcW w:w="2552" w:type="dxa"/>
            <w:tcBorders>
              <w:top w:val="outset" w:sz="6" w:space="0" w:color="auto"/>
              <w:left w:val="outset" w:sz="6" w:space="0" w:color="auto"/>
              <w:bottom w:val="outset" w:sz="6" w:space="0" w:color="auto"/>
              <w:right w:val="outset" w:sz="6" w:space="0" w:color="auto"/>
            </w:tcBorders>
            <w:hideMark/>
          </w:tcPr>
          <w:p w:rsidR="00490599" w:rsidRPr="007113F0" w:rsidRDefault="00490599" w:rsidP="007F13F6">
            <w:pPr>
              <w:spacing w:before="100" w:beforeAutospacing="1" w:after="100" w:afterAutospacing="1" w:line="40" w:lineRule="atLeast"/>
              <w:ind w:left="126"/>
              <w:jc w:val="left"/>
              <w:rPr>
                <w:rFonts w:ascii="Times New Roman" w:eastAsia="Times New Roman" w:hAnsi="Times New Roman" w:cs="Times New Roman"/>
                <w:sz w:val="24"/>
                <w:szCs w:val="24"/>
                <w:lang w:eastAsia="lv-LV"/>
              </w:rPr>
            </w:pPr>
            <w:r w:rsidRPr="007113F0">
              <w:rPr>
                <w:rFonts w:ascii="Times New Roman" w:eastAsia="Times New Roman" w:hAnsi="Times New Roman" w:cs="Times New Roman"/>
                <w:sz w:val="24"/>
                <w:szCs w:val="24"/>
                <w:lang w:eastAsia="lv-LV"/>
              </w:rPr>
              <w:t>Tiesiskā regulējuma finansiālā ietekme</w:t>
            </w:r>
          </w:p>
        </w:tc>
        <w:tc>
          <w:tcPr>
            <w:tcW w:w="5812" w:type="dxa"/>
            <w:gridSpan w:val="2"/>
            <w:tcBorders>
              <w:top w:val="outset" w:sz="6" w:space="0" w:color="auto"/>
              <w:left w:val="outset" w:sz="6" w:space="0" w:color="auto"/>
              <w:bottom w:val="outset" w:sz="6" w:space="0" w:color="auto"/>
              <w:right w:val="outset" w:sz="6" w:space="0" w:color="auto"/>
            </w:tcBorders>
            <w:hideMark/>
          </w:tcPr>
          <w:p w:rsidR="00490599" w:rsidRPr="007113F0" w:rsidRDefault="00490599" w:rsidP="007113F0">
            <w:pPr>
              <w:spacing w:before="100" w:beforeAutospacing="1" w:after="100" w:afterAutospacing="1" w:line="40" w:lineRule="atLeast"/>
              <w:ind w:left="127" w:right="84" w:firstLineChars="177" w:firstLine="425"/>
              <w:rPr>
                <w:rFonts w:ascii="Times New Roman" w:eastAsia="Times New Roman" w:hAnsi="Times New Roman" w:cs="Times New Roman"/>
                <w:sz w:val="24"/>
                <w:szCs w:val="24"/>
                <w:lang w:eastAsia="lv-LV"/>
              </w:rPr>
            </w:pPr>
            <w:r w:rsidRPr="007113F0">
              <w:rPr>
                <w:rFonts w:ascii="Times New Roman" w:eastAsia="Times New Roman" w:hAnsi="Times New Roman" w:cs="Times New Roman"/>
                <w:sz w:val="24"/>
                <w:szCs w:val="24"/>
                <w:lang w:eastAsia="lv-LV"/>
              </w:rPr>
              <w:t>Nav attiecināms</w:t>
            </w:r>
          </w:p>
        </w:tc>
      </w:tr>
      <w:tr w:rsidR="00490599" w:rsidRPr="007113F0" w:rsidTr="000F17FF">
        <w:trPr>
          <w:trHeight w:val="517"/>
          <w:tblCellSpacing w:w="0" w:type="dxa"/>
        </w:trPr>
        <w:tc>
          <w:tcPr>
            <w:tcW w:w="582" w:type="dxa"/>
            <w:gridSpan w:val="3"/>
            <w:tcBorders>
              <w:top w:val="outset" w:sz="6" w:space="0" w:color="auto"/>
              <w:left w:val="outset" w:sz="6" w:space="0" w:color="auto"/>
              <w:bottom w:val="outset" w:sz="6" w:space="0" w:color="auto"/>
              <w:right w:val="outset" w:sz="6" w:space="0" w:color="auto"/>
            </w:tcBorders>
            <w:hideMark/>
          </w:tcPr>
          <w:p w:rsidR="00490599" w:rsidRPr="007113F0" w:rsidRDefault="00490599" w:rsidP="007113F0">
            <w:pPr>
              <w:spacing w:before="100" w:beforeAutospacing="1" w:after="100" w:afterAutospacing="1" w:line="40" w:lineRule="atLeast"/>
              <w:ind w:left="0" w:firstLineChars="709" w:firstLine="1702"/>
              <w:rPr>
                <w:rFonts w:ascii="Times New Roman" w:eastAsia="Times New Roman" w:hAnsi="Times New Roman" w:cs="Times New Roman"/>
                <w:sz w:val="24"/>
                <w:szCs w:val="24"/>
                <w:lang w:eastAsia="lv-LV"/>
              </w:rPr>
            </w:pPr>
            <w:r w:rsidRPr="007113F0">
              <w:rPr>
                <w:rFonts w:ascii="Times New Roman" w:eastAsia="Times New Roman" w:hAnsi="Times New Roman" w:cs="Times New Roman"/>
                <w:sz w:val="24"/>
                <w:szCs w:val="24"/>
                <w:lang w:eastAsia="lv-LV"/>
              </w:rPr>
              <w:t> 4.</w:t>
            </w:r>
          </w:p>
        </w:tc>
        <w:tc>
          <w:tcPr>
            <w:tcW w:w="2552" w:type="dxa"/>
            <w:tcBorders>
              <w:top w:val="outset" w:sz="6" w:space="0" w:color="auto"/>
              <w:left w:val="outset" w:sz="6" w:space="0" w:color="auto"/>
              <w:bottom w:val="outset" w:sz="6" w:space="0" w:color="auto"/>
              <w:right w:val="outset" w:sz="6" w:space="0" w:color="auto"/>
            </w:tcBorders>
            <w:hideMark/>
          </w:tcPr>
          <w:p w:rsidR="00490599" w:rsidRPr="007113F0" w:rsidRDefault="00490599" w:rsidP="007F13F6">
            <w:pPr>
              <w:spacing w:before="100" w:beforeAutospacing="1" w:after="100" w:afterAutospacing="1" w:line="40" w:lineRule="atLeast"/>
              <w:ind w:left="126"/>
              <w:jc w:val="left"/>
              <w:rPr>
                <w:rFonts w:ascii="Times New Roman" w:eastAsia="Times New Roman" w:hAnsi="Times New Roman" w:cs="Times New Roman"/>
                <w:sz w:val="24"/>
                <w:szCs w:val="24"/>
                <w:lang w:eastAsia="lv-LV"/>
              </w:rPr>
            </w:pPr>
            <w:r w:rsidRPr="007113F0">
              <w:rPr>
                <w:rFonts w:ascii="Times New Roman" w:eastAsia="Times New Roman" w:hAnsi="Times New Roman" w:cs="Times New Roman"/>
                <w:sz w:val="24"/>
                <w:szCs w:val="24"/>
                <w:lang w:eastAsia="lv-LV"/>
              </w:rPr>
              <w:t xml:space="preserve">Tiesiskā regulējuma nefinansiālā </w:t>
            </w:r>
            <w:r w:rsidRPr="007113F0">
              <w:rPr>
                <w:rFonts w:ascii="Times New Roman" w:eastAsia="Times New Roman" w:hAnsi="Times New Roman" w:cs="Times New Roman"/>
                <w:sz w:val="24"/>
                <w:szCs w:val="24"/>
                <w:lang w:eastAsia="lv-LV"/>
              </w:rPr>
              <w:lastRenderedPageBreak/>
              <w:t>ietekme</w:t>
            </w:r>
          </w:p>
        </w:tc>
        <w:tc>
          <w:tcPr>
            <w:tcW w:w="5812" w:type="dxa"/>
            <w:gridSpan w:val="2"/>
            <w:tcBorders>
              <w:top w:val="outset" w:sz="6" w:space="0" w:color="auto"/>
              <w:left w:val="outset" w:sz="6" w:space="0" w:color="auto"/>
              <w:bottom w:val="outset" w:sz="6" w:space="0" w:color="auto"/>
              <w:right w:val="outset" w:sz="6" w:space="0" w:color="auto"/>
            </w:tcBorders>
            <w:hideMark/>
          </w:tcPr>
          <w:p w:rsidR="00490599" w:rsidRPr="007113F0" w:rsidRDefault="00490599" w:rsidP="007113F0">
            <w:pPr>
              <w:spacing w:before="100" w:beforeAutospacing="1" w:after="100" w:afterAutospacing="1" w:line="40" w:lineRule="atLeast"/>
              <w:ind w:left="127" w:right="84" w:firstLineChars="177" w:firstLine="425"/>
              <w:rPr>
                <w:rFonts w:ascii="Times New Roman" w:eastAsia="Times New Roman" w:hAnsi="Times New Roman" w:cs="Times New Roman"/>
                <w:sz w:val="24"/>
                <w:szCs w:val="24"/>
                <w:lang w:eastAsia="lv-LV"/>
              </w:rPr>
            </w:pPr>
            <w:r w:rsidRPr="007113F0">
              <w:rPr>
                <w:rFonts w:ascii="Times New Roman" w:eastAsia="Times New Roman" w:hAnsi="Times New Roman" w:cs="Times New Roman"/>
                <w:sz w:val="24"/>
                <w:szCs w:val="24"/>
                <w:lang w:eastAsia="lv-LV"/>
              </w:rPr>
              <w:lastRenderedPageBreak/>
              <w:t>Nav attiecināms</w:t>
            </w:r>
          </w:p>
        </w:tc>
      </w:tr>
      <w:tr w:rsidR="00490599" w:rsidRPr="007113F0" w:rsidTr="000F17FF">
        <w:trPr>
          <w:trHeight w:val="531"/>
          <w:tblCellSpacing w:w="0" w:type="dxa"/>
        </w:trPr>
        <w:tc>
          <w:tcPr>
            <w:tcW w:w="582" w:type="dxa"/>
            <w:gridSpan w:val="3"/>
            <w:tcBorders>
              <w:top w:val="outset" w:sz="6" w:space="0" w:color="auto"/>
              <w:left w:val="outset" w:sz="6" w:space="0" w:color="auto"/>
              <w:bottom w:val="outset" w:sz="6" w:space="0" w:color="auto"/>
              <w:right w:val="outset" w:sz="6" w:space="0" w:color="auto"/>
            </w:tcBorders>
            <w:hideMark/>
          </w:tcPr>
          <w:p w:rsidR="00490599" w:rsidRPr="007113F0" w:rsidRDefault="00490599" w:rsidP="007113F0">
            <w:pPr>
              <w:spacing w:before="100" w:beforeAutospacing="1" w:after="100" w:afterAutospacing="1" w:line="40" w:lineRule="atLeast"/>
              <w:ind w:left="0" w:firstLineChars="709" w:firstLine="1702"/>
              <w:rPr>
                <w:rFonts w:ascii="Times New Roman" w:eastAsia="Times New Roman" w:hAnsi="Times New Roman" w:cs="Times New Roman"/>
                <w:sz w:val="24"/>
                <w:szCs w:val="24"/>
                <w:lang w:eastAsia="lv-LV"/>
              </w:rPr>
            </w:pPr>
            <w:r w:rsidRPr="007113F0">
              <w:rPr>
                <w:rFonts w:ascii="Times New Roman" w:eastAsia="Times New Roman" w:hAnsi="Times New Roman" w:cs="Times New Roman"/>
                <w:sz w:val="24"/>
                <w:szCs w:val="24"/>
                <w:lang w:eastAsia="lv-LV"/>
              </w:rPr>
              <w:lastRenderedPageBreak/>
              <w:t> 5.</w:t>
            </w:r>
          </w:p>
        </w:tc>
        <w:tc>
          <w:tcPr>
            <w:tcW w:w="2552" w:type="dxa"/>
            <w:tcBorders>
              <w:top w:val="outset" w:sz="6" w:space="0" w:color="auto"/>
              <w:left w:val="outset" w:sz="6" w:space="0" w:color="auto"/>
              <w:bottom w:val="outset" w:sz="6" w:space="0" w:color="auto"/>
              <w:right w:val="outset" w:sz="6" w:space="0" w:color="auto"/>
            </w:tcBorders>
            <w:hideMark/>
          </w:tcPr>
          <w:p w:rsidR="00490599" w:rsidRPr="007113F0" w:rsidRDefault="00490599" w:rsidP="007F13F6">
            <w:pPr>
              <w:spacing w:before="100" w:beforeAutospacing="1" w:after="100" w:afterAutospacing="1" w:line="40" w:lineRule="atLeast"/>
              <w:ind w:left="126"/>
              <w:jc w:val="left"/>
              <w:rPr>
                <w:rFonts w:ascii="Times New Roman" w:eastAsia="Times New Roman" w:hAnsi="Times New Roman" w:cs="Times New Roman"/>
                <w:sz w:val="24"/>
                <w:szCs w:val="24"/>
                <w:lang w:eastAsia="lv-LV"/>
              </w:rPr>
            </w:pPr>
            <w:r w:rsidRPr="007113F0">
              <w:rPr>
                <w:rFonts w:ascii="Times New Roman" w:eastAsia="Times New Roman" w:hAnsi="Times New Roman" w:cs="Times New Roman"/>
                <w:sz w:val="24"/>
                <w:szCs w:val="24"/>
                <w:lang w:eastAsia="lv-LV"/>
              </w:rPr>
              <w:t>Administratīvās procedūras raksturojums</w:t>
            </w:r>
          </w:p>
        </w:tc>
        <w:tc>
          <w:tcPr>
            <w:tcW w:w="5812" w:type="dxa"/>
            <w:gridSpan w:val="2"/>
            <w:tcBorders>
              <w:top w:val="outset" w:sz="6" w:space="0" w:color="auto"/>
              <w:left w:val="outset" w:sz="6" w:space="0" w:color="auto"/>
              <w:bottom w:val="outset" w:sz="6" w:space="0" w:color="auto"/>
              <w:right w:val="outset" w:sz="6" w:space="0" w:color="auto"/>
            </w:tcBorders>
            <w:hideMark/>
          </w:tcPr>
          <w:p w:rsidR="003843DB" w:rsidRDefault="003843DB" w:rsidP="003843DB">
            <w:pPr>
              <w:spacing w:line="40" w:lineRule="atLeast"/>
              <w:ind w:left="0" w:firstLine="552"/>
              <w:rPr>
                <w:rFonts w:ascii="Times New Roman" w:eastAsia="Times New Roman" w:hAnsi="Times New Roman" w:cs="Times New Roman"/>
                <w:sz w:val="24"/>
                <w:szCs w:val="24"/>
                <w:lang w:eastAsia="lv-LV"/>
              </w:rPr>
            </w:pPr>
            <w:r w:rsidRPr="003843DB">
              <w:rPr>
                <w:rFonts w:ascii="Times New Roman" w:eastAsia="Times New Roman" w:hAnsi="Times New Roman" w:cs="Times New Roman"/>
                <w:sz w:val="24"/>
                <w:szCs w:val="24"/>
                <w:lang w:eastAsia="lv-LV"/>
              </w:rPr>
              <w:t xml:space="preserve">I Skaidras naudas deklarēšanas process: </w:t>
            </w:r>
          </w:p>
          <w:p w:rsidR="003843DB" w:rsidRPr="003843DB" w:rsidRDefault="003843DB" w:rsidP="003843DB">
            <w:pPr>
              <w:spacing w:line="40" w:lineRule="atLeast"/>
              <w:ind w:left="0" w:firstLine="552"/>
              <w:rPr>
                <w:rFonts w:ascii="Times New Roman" w:eastAsia="Times New Roman" w:hAnsi="Times New Roman" w:cs="Times New Roman"/>
                <w:sz w:val="24"/>
                <w:szCs w:val="24"/>
                <w:lang w:eastAsia="lv-LV"/>
              </w:rPr>
            </w:pPr>
            <w:r w:rsidRPr="003843DB">
              <w:rPr>
                <w:rFonts w:ascii="Times New Roman" w:eastAsia="Times New Roman" w:hAnsi="Times New Roman" w:cs="Times New Roman"/>
                <w:sz w:val="24"/>
                <w:szCs w:val="24"/>
                <w:lang w:eastAsia="lv-LV"/>
              </w:rPr>
              <w:t xml:space="preserve">1. Fiziska persona iesniedz kompetentajā iestādē robežas šķērsošanas vietā rakstiski aizpildītu Skaidras naudas deklarāciju. </w:t>
            </w:r>
          </w:p>
          <w:p w:rsidR="003843DB" w:rsidRPr="003843DB" w:rsidRDefault="003843DB" w:rsidP="003843DB">
            <w:pPr>
              <w:spacing w:line="40" w:lineRule="atLeast"/>
              <w:ind w:left="0" w:firstLine="552"/>
              <w:rPr>
                <w:rFonts w:ascii="Times New Roman" w:eastAsia="Times New Roman" w:hAnsi="Times New Roman" w:cs="Times New Roman"/>
                <w:sz w:val="24"/>
                <w:szCs w:val="24"/>
                <w:lang w:eastAsia="lv-LV"/>
              </w:rPr>
            </w:pPr>
            <w:r w:rsidRPr="003843DB">
              <w:rPr>
                <w:rFonts w:ascii="Times New Roman" w:eastAsia="Times New Roman" w:hAnsi="Times New Roman" w:cs="Times New Roman"/>
                <w:sz w:val="24"/>
                <w:szCs w:val="24"/>
                <w:lang w:eastAsia="lv-LV"/>
              </w:rPr>
              <w:t>2. Kompetentā amatpersona pieņem deklarāciju, pārbauda, vai deklarētāja dati, kas ir norādīti deklarācijā, atbilst personu apliecinošā dokumenta datiem, kā arī</w:t>
            </w:r>
            <w:r w:rsidR="00D1738A">
              <w:rPr>
                <w:rFonts w:ascii="Times New Roman" w:eastAsia="Times New Roman" w:hAnsi="Times New Roman" w:cs="Times New Roman"/>
                <w:sz w:val="24"/>
                <w:szCs w:val="24"/>
                <w:lang w:eastAsia="lv-LV"/>
              </w:rPr>
              <w:t>,</w:t>
            </w:r>
            <w:r w:rsidRPr="003843DB">
              <w:rPr>
                <w:rFonts w:ascii="Times New Roman" w:eastAsia="Times New Roman" w:hAnsi="Times New Roman" w:cs="Times New Roman"/>
                <w:sz w:val="24"/>
                <w:szCs w:val="24"/>
                <w:lang w:eastAsia="lv-LV"/>
              </w:rPr>
              <w:t xml:space="preserve"> vai ir norādīta visa nepieciešamā informācija un deklarētājs ir parakstījis deklarāciju. Nepieciešamības gadījum</w:t>
            </w:r>
            <w:r w:rsidR="00D1738A">
              <w:rPr>
                <w:rFonts w:ascii="Times New Roman" w:eastAsia="Times New Roman" w:hAnsi="Times New Roman" w:cs="Times New Roman"/>
                <w:sz w:val="24"/>
                <w:szCs w:val="24"/>
                <w:lang w:eastAsia="lv-LV"/>
              </w:rPr>
              <w:t>ā</w:t>
            </w:r>
            <w:r w:rsidRPr="003843DB">
              <w:rPr>
                <w:rFonts w:ascii="Times New Roman" w:eastAsia="Times New Roman" w:hAnsi="Times New Roman" w:cs="Times New Roman"/>
                <w:sz w:val="24"/>
                <w:szCs w:val="24"/>
                <w:lang w:eastAsia="lv-LV"/>
              </w:rPr>
              <w:t xml:space="preserve"> pārskaita deklarēto skaidru naudu, kā arī veic pārējās bagāžas fizisko kontroli. </w:t>
            </w:r>
          </w:p>
          <w:p w:rsidR="003843DB" w:rsidRPr="003843DB" w:rsidRDefault="003843DB" w:rsidP="003843DB">
            <w:pPr>
              <w:spacing w:line="40" w:lineRule="atLeast"/>
              <w:ind w:left="0" w:firstLine="552"/>
              <w:rPr>
                <w:rFonts w:ascii="Times New Roman" w:eastAsia="Times New Roman" w:hAnsi="Times New Roman" w:cs="Times New Roman"/>
                <w:sz w:val="24"/>
                <w:szCs w:val="24"/>
                <w:lang w:eastAsia="lv-LV"/>
              </w:rPr>
            </w:pPr>
            <w:r w:rsidRPr="003843DB">
              <w:rPr>
                <w:rFonts w:ascii="Times New Roman" w:eastAsia="Times New Roman" w:hAnsi="Times New Roman" w:cs="Times New Roman"/>
                <w:sz w:val="24"/>
                <w:szCs w:val="24"/>
                <w:lang w:eastAsia="lv-LV"/>
              </w:rPr>
              <w:t>3.</w:t>
            </w:r>
            <w:r w:rsidR="00AF4160">
              <w:rPr>
                <w:rFonts w:ascii="Times New Roman" w:eastAsia="Times New Roman" w:hAnsi="Times New Roman" w:cs="Times New Roman"/>
                <w:sz w:val="24"/>
                <w:szCs w:val="24"/>
                <w:lang w:eastAsia="lv-LV"/>
              </w:rPr>
              <w:t xml:space="preserve"> Kompetentā amatpersona</w:t>
            </w:r>
            <w:r w:rsidR="00757B51">
              <w:rPr>
                <w:rFonts w:ascii="Times New Roman" w:eastAsia="Times New Roman" w:hAnsi="Times New Roman" w:cs="Times New Roman"/>
                <w:sz w:val="24"/>
                <w:szCs w:val="24"/>
                <w:lang w:eastAsia="lv-LV"/>
              </w:rPr>
              <w:t xml:space="preserve"> </w:t>
            </w:r>
            <w:r w:rsidR="00AF4160">
              <w:rPr>
                <w:rFonts w:ascii="Times New Roman" w:eastAsia="Times New Roman" w:hAnsi="Times New Roman" w:cs="Times New Roman"/>
                <w:sz w:val="24"/>
                <w:szCs w:val="24"/>
                <w:lang w:eastAsia="lv-LV"/>
              </w:rPr>
              <w:t>p</w:t>
            </w:r>
            <w:r w:rsidRPr="003843DB">
              <w:rPr>
                <w:rFonts w:ascii="Times New Roman" w:eastAsia="Times New Roman" w:hAnsi="Times New Roman" w:cs="Times New Roman"/>
                <w:sz w:val="24"/>
                <w:szCs w:val="24"/>
                <w:lang w:eastAsia="lv-LV"/>
              </w:rPr>
              <w:t xml:space="preserve">ieņem deklarāciju, apliecinot to ar savu parakstu un </w:t>
            </w:r>
            <w:r w:rsidR="00BB78A0">
              <w:rPr>
                <w:rFonts w:ascii="Times New Roman" w:eastAsia="Times New Roman" w:hAnsi="Times New Roman" w:cs="Times New Roman"/>
                <w:sz w:val="24"/>
                <w:szCs w:val="24"/>
                <w:lang w:eastAsia="lv-LV"/>
              </w:rPr>
              <w:t xml:space="preserve">kompetentās iestādes </w:t>
            </w:r>
            <w:r w:rsidRPr="003843DB">
              <w:rPr>
                <w:rFonts w:ascii="Times New Roman" w:eastAsia="Times New Roman" w:hAnsi="Times New Roman" w:cs="Times New Roman"/>
                <w:sz w:val="24"/>
                <w:szCs w:val="24"/>
                <w:lang w:eastAsia="lv-LV"/>
              </w:rPr>
              <w:t>zīmogu</w:t>
            </w:r>
            <w:r w:rsidR="00BB78A0">
              <w:rPr>
                <w:rFonts w:ascii="Times New Roman" w:eastAsia="Times New Roman" w:hAnsi="Times New Roman" w:cs="Times New Roman"/>
                <w:sz w:val="24"/>
                <w:szCs w:val="24"/>
                <w:lang w:eastAsia="lv-LV"/>
              </w:rPr>
              <w:t xml:space="preserve"> vai spiedogu</w:t>
            </w:r>
            <w:r w:rsidR="00E87CF7">
              <w:rPr>
                <w:rFonts w:ascii="Times New Roman" w:eastAsia="Times New Roman" w:hAnsi="Times New Roman" w:cs="Times New Roman"/>
                <w:sz w:val="24"/>
                <w:szCs w:val="24"/>
                <w:lang w:eastAsia="lv-LV"/>
              </w:rPr>
              <w:t>.</w:t>
            </w:r>
            <w:r w:rsidRPr="003843DB">
              <w:rPr>
                <w:rFonts w:ascii="Times New Roman" w:eastAsia="Times New Roman" w:hAnsi="Times New Roman" w:cs="Times New Roman"/>
                <w:sz w:val="24"/>
                <w:szCs w:val="24"/>
                <w:lang w:eastAsia="lv-LV"/>
              </w:rPr>
              <w:t xml:space="preserve">Deklarētājs var doties tālāk savās gaitās. </w:t>
            </w:r>
          </w:p>
          <w:p w:rsidR="003843DB" w:rsidRPr="003843DB" w:rsidRDefault="003843DB" w:rsidP="003843DB">
            <w:pPr>
              <w:spacing w:line="40" w:lineRule="atLeast"/>
              <w:ind w:left="0" w:firstLine="552"/>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r w:rsidRPr="003843DB">
              <w:rPr>
                <w:rFonts w:ascii="Times New Roman" w:eastAsia="Times New Roman" w:hAnsi="Times New Roman" w:cs="Times New Roman"/>
                <w:sz w:val="24"/>
                <w:szCs w:val="24"/>
                <w:lang w:eastAsia="lv-LV"/>
              </w:rPr>
              <w:t xml:space="preserve">. Trīs dienu laikā kompetentā amatpersona ievada informāciju Centrālajā muitas informācijas sistēmā.  </w:t>
            </w:r>
          </w:p>
          <w:p w:rsidR="003843DB" w:rsidRPr="003843DB" w:rsidRDefault="003843DB" w:rsidP="003843DB">
            <w:pPr>
              <w:spacing w:line="40" w:lineRule="atLeast"/>
              <w:ind w:left="0" w:firstLine="552"/>
              <w:rPr>
                <w:rFonts w:ascii="Times New Roman" w:eastAsia="Times New Roman" w:hAnsi="Times New Roman" w:cs="Times New Roman"/>
                <w:sz w:val="24"/>
                <w:szCs w:val="24"/>
                <w:lang w:eastAsia="lv-LV"/>
              </w:rPr>
            </w:pPr>
            <w:r w:rsidRPr="003843DB">
              <w:rPr>
                <w:rFonts w:ascii="Times New Roman" w:eastAsia="Times New Roman" w:hAnsi="Times New Roman" w:cs="Times New Roman"/>
                <w:sz w:val="24"/>
                <w:szCs w:val="24"/>
                <w:lang w:eastAsia="lv-LV"/>
              </w:rPr>
              <w:t xml:space="preserve">II Skaidras naudas deklarācijas iesniegšana ir paredzēta papīra formā, iesniedzot fiziski robežas šķērsošanas brīdī nevis elektroniski. Iesniegšanas veids ir atrunāts likuma „Par skaidras naudas deklarēšanu uz valsts robežas” (turpmāk – likums) 5.panta 1.punktā „Fiziskā persona, kurai saskaņā ar Eiropas Parlamenta un Padomes 2005.gada 26.oktobra regulas (EK) </w:t>
            </w:r>
            <w:proofErr w:type="spellStart"/>
            <w:r w:rsidRPr="003843DB">
              <w:rPr>
                <w:rFonts w:ascii="Times New Roman" w:eastAsia="Times New Roman" w:hAnsi="Times New Roman" w:cs="Times New Roman"/>
                <w:sz w:val="24"/>
                <w:szCs w:val="24"/>
                <w:lang w:eastAsia="lv-LV"/>
              </w:rPr>
              <w:t>Nr</w:t>
            </w:r>
            <w:proofErr w:type="spellEnd"/>
            <w:r w:rsidRPr="003843DB">
              <w:rPr>
                <w:rFonts w:ascii="Times New Roman" w:eastAsia="Times New Roman" w:hAnsi="Times New Roman" w:cs="Times New Roman"/>
                <w:sz w:val="24"/>
                <w:szCs w:val="24"/>
                <w:lang w:eastAsia="lv-LV"/>
              </w:rPr>
              <w:t>. 1889/2005 par skaidras naudas kontroli, kuru ieved kopienas teritorijā vai izved no tās, 3.pantu ir pienākums deklarēt skaidru naudu, rakstveidā aizpilda skaidras naudas deklarācijas veidlapu”.</w:t>
            </w:r>
          </w:p>
          <w:p w:rsidR="003843DB" w:rsidRPr="003843DB" w:rsidRDefault="003843DB" w:rsidP="003843DB">
            <w:pPr>
              <w:spacing w:line="40" w:lineRule="atLeast"/>
              <w:ind w:left="0" w:firstLine="552"/>
              <w:rPr>
                <w:rFonts w:ascii="Times New Roman" w:eastAsia="Times New Roman" w:hAnsi="Times New Roman" w:cs="Times New Roman"/>
                <w:sz w:val="24"/>
                <w:szCs w:val="24"/>
                <w:lang w:eastAsia="lv-LV"/>
              </w:rPr>
            </w:pPr>
            <w:r w:rsidRPr="003843DB">
              <w:rPr>
                <w:rFonts w:ascii="Times New Roman" w:eastAsia="Times New Roman" w:hAnsi="Times New Roman" w:cs="Times New Roman"/>
                <w:sz w:val="24"/>
                <w:szCs w:val="24"/>
                <w:lang w:eastAsia="lv-LV"/>
              </w:rPr>
              <w:t>Turklāt, likuma 3.panta 2.punktā ir minēts, ka Latvijas Republikas robežas šķērsošanas vietās, kur nav izveidoti muitas kontroles punkti, kompetentās iestādes funkcijas pilda Valsts robežsardze.</w:t>
            </w:r>
          </w:p>
          <w:p w:rsidR="003843DB" w:rsidRPr="003843DB" w:rsidRDefault="003843DB" w:rsidP="003843DB">
            <w:pPr>
              <w:spacing w:line="40" w:lineRule="atLeast"/>
              <w:ind w:left="0" w:firstLine="552"/>
              <w:rPr>
                <w:rFonts w:ascii="Times New Roman" w:eastAsia="Times New Roman" w:hAnsi="Times New Roman" w:cs="Times New Roman"/>
                <w:sz w:val="24"/>
                <w:szCs w:val="24"/>
                <w:lang w:eastAsia="lv-LV"/>
              </w:rPr>
            </w:pPr>
            <w:r w:rsidRPr="003843DB">
              <w:rPr>
                <w:rFonts w:ascii="Times New Roman" w:eastAsia="Times New Roman" w:hAnsi="Times New Roman" w:cs="Times New Roman"/>
                <w:sz w:val="24"/>
                <w:szCs w:val="24"/>
                <w:lang w:eastAsia="lv-LV"/>
              </w:rPr>
              <w:t xml:space="preserve">Elektroniski skaidras naudas deklarāciju nav iespējams pieņemt arī laika ierobežojuma dēļ. Piemērs: vilcienam uz robežas maksimālais stāvēšanas laiks ir 40 minūtes. Šī laika periodā muitas amatpersonai, lielākoties naktsmaiņās, ir jāveic pasažieru bagāžas kontrole, kā arī paša vilciena kontrole. Vienā vilciena sastāvā var būt no 8 līdz 16 vagoniem. Muitas kontroli veic divas muitas amatpersonas, kuru pienākumos ietilpst ierobežoto un aizliegto preču kontrole, nepieciešamības gadījumā mutiskās deklarācijas pieņemšana, aprēķinot un iekasējot nodokļus, kā arī pieņemt skaidras naudas deklarācijas.    </w:t>
            </w:r>
          </w:p>
          <w:p w:rsidR="00490599" w:rsidRPr="007113F0" w:rsidRDefault="003843DB" w:rsidP="00F334F0">
            <w:pPr>
              <w:spacing w:line="40" w:lineRule="atLeast"/>
              <w:ind w:left="0" w:firstLine="552"/>
              <w:rPr>
                <w:rFonts w:ascii="Times New Roman" w:eastAsia="Times New Roman" w:hAnsi="Times New Roman" w:cs="Times New Roman"/>
                <w:sz w:val="24"/>
                <w:szCs w:val="24"/>
                <w:highlight w:val="yellow"/>
                <w:lang w:eastAsia="lv-LV"/>
              </w:rPr>
            </w:pPr>
            <w:r w:rsidRPr="003843DB">
              <w:rPr>
                <w:rFonts w:ascii="Times New Roman" w:eastAsia="Times New Roman" w:hAnsi="Times New Roman" w:cs="Times New Roman"/>
                <w:sz w:val="24"/>
                <w:szCs w:val="24"/>
                <w:lang w:eastAsia="lv-LV"/>
              </w:rPr>
              <w:t xml:space="preserve">III Informācija no deklarācijas tiek ievadīta Valsts ieņēmumu dienesta datu bāzē – Centrālajā muitas informācijas sistēmā (turpmāk – CMIS). Saskaņā ar jaunas skaidras naudas deklarācijas veidlapas apstiprināšanu, ar 01.01.2013. CMIS ir paredzētas izmaiņas, kur tiks fiksēta skaidras naudas skaitīšana, pārkāpuma konstatēšana, paredzēta ārvalstu fizisko personu dzimšanas datu un tranzītvalsts ievade, kā arī </w:t>
            </w:r>
            <w:r w:rsidRPr="00FB2887">
              <w:rPr>
                <w:rFonts w:ascii="Times New Roman" w:eastAsia="Times New Roman" w:hAnsi="Times New Roman" w:cs="Times New Roman"/>
                <w:sz w:val="24"/>
                <w:szCs w:val="24"/>
                <w:lang w:eastAsia="lv-LV"/>
              </w:rPr>
              <w:t xml:space="preserve">automātiska konvertācija eiro. Kopējās CMIS izmaiņu izmaksas ir </w:t>
            </w:r>
            <w:r w:rsidR="00F334F0">
              <w:rPr>
                <w:rFonts w:ascii="Times New Roman" w:eastAsia="Times New Roman" w:hAnsi="Times New Roman" w:cs="Times New Roman"/>
                <w:sz w:val="24"/>
                <w:szCs w:val="24"/>
                <w:lang w:eastAsia="lv-LV"/>
              </w:rPr>
              <w:lastRenderedPageBreak/>
              <w:t>13830 Ls. Šo izmaiņu veikšanai nav nepieciešams papildus finansējums.</w:t>
            </w:r>
          </w:p>
        </w:tc>
      </w:tr>
      <w:tr w:rsidR="00490599" w:rsidRPr="007113F0" w:rsidTr="000F17FF">
        <w:trPr>
          <w:trHeight w:val="357"/>
          <w:tblCellSpacing w:w="0" w:type="dxa"/>
        </w:trPr>
        <w:tc>
          <w:tcPr>
            <w:tcW w:w="582" w:type="dxa"/>
            <w:gridSpan w:val="3"/>
            <w:tcBorders>
              <w:top w:val="outset" w:sz="6" w:space="0" w:color="auto"/>
              <w:left w:val="outset" w:sz="6" w:space="0" w:color="auto"/>
              <w:bottom w:val="outset" w:sz="6" w:space="0" w:color="auto"/>
              <w:right w:val="outset" w:sz="6" w:space="0" w:color="auto"/>
            </w:tcBorders>
            <w:hideMark/>
          </w:tcPr>
          <w:p w:rsidR="00490599" w:rsidRPr="007113F0" w:rsidRDefault="00490599" w:rsidP="007113F0">
            <w:pPr>
              <w:spacing w:before="100" w:beforeAutospacing="1" w:after="100" w:afterAutospacing="1" w:line="40" w:lineRule="atLeast"/>
              <w:ind w:left="0" w:firstLineChars="709" w:firstLine="1702"/>
              <w:rPr>
                <w:rFonts w:ascii="Times New Roman" w:eastAsia="Times New Roman" w:hAnsi="Times New Roman" w:cs="Times New Roman"/>
                <w:sz w:val="24"/>
                <w:szCs w:val="24"/>
                <w:lang w:eastAsia="lv-LV"/>
              </w:rPr>
            </w:pPr>
            <w:r w:rsidRPr="007113F0">
              <w:rPr>
                <w:rFonts w:ascii="Times New Roman" w:eastAsia="Times New Roman" w:hAnsi="Times New Roman" w:cs="Times New Roman"/>
                <w:sz w:val="24"/>
                <w:szCs w:val="24"/>
                <w:lang w:eastAsia="lv-LV"/>
              </w:rPr>
              <w:lastRenderedPageBreak/>
              <w:t xml:space="preserve"> 6.</w:t>
            </w:r>
          </w:p>
        </w:tc>
        <w:tc>
          <w:tcPr>
            <w:tcW w:w="2552" w:type="dxa"/>
            <w:tcBorders>
              <w:top w:val="outset" w:sz="6" w:space="0" w:color="auto"/>
              <w:left w:val="outset" w:sz="6" w:space="0" w:color="auto"/>
              <w:bottom w:val="outset" w:sz="6" w:space="0" w:color="auto"/>
              <w:right w:val="outset" w:sz="6" w:space="0" w:color="auto"/>
            </w:tcBorders>
            <w:hideMark/>
          </w:tcPr>
          <w:p w:rsidR="00490599" w:rsidRPr="007113F0" w:rsidRDefault="00490599" w:rsidP="007F13F6">
            <w:pPr>
              <w:spacing w:before="100" w:beforeAutospacing="1" w:after="100" w:afterAutospacing="1" w:line="40" w:lineRule="atLeast"/>
              <w:ind w:left="126"/>
              <w:jc w:val="left"/>
              <w:rPr>
                <w:rFonts w:ascii="Times New Roman" w:eastAsia="Times New Roman" w:hAnsi="Times New Roman" w:cs="Times New Roman"/>
                <w:sz w:val="24"/>
                <w:szCs w:val="24"/>
                <w:lang w:eastAsia="lv-LV"/>
              </w:rPr>
            </w:pPr>
            <w:r w:rsidRPr="007113F0">
              <w:rPr>
                <w:rFonts w:ascii="Times New Roman" w:eastAsia="Times New Roman" w:hAnsi="Times New Roman" w:cs="Times New Roman"/>
                <w:sz w:val="24"/>
                <w:szCs w:val="24"/>
                <w:lang w:eastAsia="lv-LV"/>
              </w:rPr>
              <w:t>Administratīvo izmaksu monetārs novērtējums</w:t>
            </w:r>
          </w:p>
        </w:tc>
        <w:tc>
          <w:tcPr>
            <w:tcW w:w="5812" w:type="dxa"/>
            <w:gridSpan w:val="2"/>
            <w:tcBorders>
              <w:top w:val="outset" w:sz="6" w:space="0" w:color="auto"/>
              <w:left w:val="outset" w:sz="6" w:space="0" w:color="auto"/>
              <w:bottom w:val="outset" w:sz="6" w:space="0" w:color="auto"/>
              <w:right w:val="outset" w:sz="6" w:space="0" w:color="auto"/>
            </w:tcBorders>
            <w:hideMark/>
          </w:tcPr>
          <w:p w:rsidR="00490599" w:rsidRPr="007113F0" w:rsidRDefault="00490599" w:rsidP="007113F0">
            <w:pPr>
              <w:spacing w:before="100" w:beforeAutospacing="1" w:after="100" w:afterAutospacing="1" w:line="40" w:lineRule="atLeast"/>
              <w:ind w:left="127" w:right="84" w:firstLineChars="177" w:firstLine="425"/>
              <w:rPr>
                <w:rFonts w:ascii="Times New Roman" w:eastAsia="Times New Roman" w:hAnsi="Times New Roman" w:cs="Times New Roman"/>
                <w:sz w:val="24"/>
                <w:szCs w:val="24"/>
                <w:lang w:eastAsia="lv-LV"/>
              </w:rPr>
            </w:pPr>
            <w:r w:rsidRPr="007113F0">
              <w:rPr>
                <w:rFonts w:ascii="Times New Roman" w:eastAsia="Times New Roman" w:hAnsi="Times New Roman" w:cs="Times New Roman"/>
                <w:sz w:val="24"/>
                <w:szCs w:val="24"/>
                <w:lang w:eastAsia="lv-LV"/>
              </w:rPr>
              <w:t>Nav attiecināms</w:t>
            </w:r>
          </w:p>
        </w:tc>
      </w:tr>
      <w:tr w:rsidR="00490599" w:rsidRPr="007113F0" w:rsidTr="000F17FF">
        <w:trPr>
          <w:tblCellSpacing w:w="0" w:type="dxa"/>
        </w:trPr>
        <w:tc>
          <w:tcPr>
            <w:tcW w:w="582" w:type="dxa"/>
            <w:gridSpan w:val="3"/>
            <w:tcBorders>
              <w:top w:val="outset" w:sz="6" w:space="0" w:color="auto"/>
              <w:left w:val="outset" w:sz="6" w:space="0" w:color="auto"/>
              <w:bottom w:val="outset" w:sz="6" w:space="0" w:color="auto"/>
              <w:right w:val="outset" w:sz="6" w:space="0" w:color="auto"/>
            </w:tcBorders>
            <w:hideMark/>
          </w:tcPr>
          <w:p w:rsidR="00490599" w:rsidRPr="007113F0" w:rsidRDefault="00490599" w:rsidP="007113F0">
            <w:pPr>
              <w:spacing w:before="100" w:beforeAutospacing="1" w:after="100" w:afterAutospacing="1" w:line="40" w:lineRule="atLeast"/>
              <w:ind w:left="0" w:firstLineChars="709" w:firstLine="1702"/>
              <w:rPr>
                <w:rFonts w:ascii="Times New Roman" w:eastAsia="Times New Roman" w:hAnsi="Times New Roman" w:cs="Times New Roman"/>
                <w:sz w:val="24"/>
                <w:szCs w:val="24"/>
                <w:lang w:eastAsia="lv-LV"/>
              </w:rPr>
            </w:pPr>
            <w:r w:rsidRPr="007113F0">
              <w:rPr>
                <w:rFonts w:ascii="Times New Roman" w:eastAsia="Times New Roman" w:hAnsi="Times New Roman" w:cs="Times New Roman"/>
                <w:sz w:val="24"/>
                <w:szCs w:val="24"/>
                <w:lang w:eastAsia="lv-LV"/>
              </w:rPr>
              <w:t> 7.</w:t>
            </w:r>
          </w:p>
        </w:tc>
        <w:tc>
          <w:tcPr>
            <w:tcW w:w="2552" w:type="dxa"/>
            <w:tcBorders>
              <w:top w:val="outset" w:sz="6" w:space="0" w:color="auto"/>
              <w:left w:val="outset" w:sz="6" w:space="0" w:color="auto"/>
              <w:bottom w:val="outset" w:sz="6" w:space="0" w:color="auto"/>
              <w:right w:val="outset" w:sz="6" w:space="0" w:color="auto"/>
            </w:tcBorders>
            <w:hideMark/>
          </w:tcPr>
          <w:p w:rsidR="00490599" w:rsidRPr="007113F0" w:rsidRDefault="00490599" w:rsidP="007F13F6">
            <w:pPr>
              <w:spacing w:before="100" w:beforeAutospacing="1" w:after="100" w:afterAutospacing="1" w:line="40" w:lineRule="atLeast"/>
              <w:ind w:left="126"/>
              <w:jc w:val="left"/>
              <w:rPr>
                <w:rFonts w:ascii="Times New Roman" w:eastAsia="Times New Roman" w:hAnsi="Times New Roman" w:cs="Times New Roman"/>
                <w:sz w:val="24"/>
                <w:szCs w:val="24"/>
                <w:lang w:eastAsia="lv-LV"/>
              </w:rPr>
            </w:pPr>
            <w:r w:rsidRPr="007113F0">
              <w:rPr>
                <w:rFonts w:ascii="Times New Roman" w:eastAsia="Times New Roman" w:hAnsi="Times New Roman" w:cs="Times New Roman"/>
                <w:sz w:val="24"/>
                <w:szCs w:val="24"/>
                <w:lang w:eastAsia="lv-LV"/>
              </w:rPr>
              <w:t>Cita informācija</w:t>
            </w:r>
          </w:p>
        </w:tc>
        <w:tc>
          <w:tcPr>
            <w:tcW w:w="5812" w:type="dxa"/>
            <w:gridSpan w:val="2"/>
            <w:tcBorders>
              <w:top w:val="outset" w:sz="6" w:space="0" w:color="auto"/>
              <w:left w:val="outset" w:sz="6" w:space="0" w:color="auto"/>
              <w:bottom w:val="outset" w:sz="6" w:space="0" w:color="auto"/>
              <w:right w:val="outset" w:sz="6" w:space="0" w:color="auto"/>
            </w:tcBorders>
            <w:hideMark/>
          </w:tcPr>
          <w:p w:rsidR="00490599" w:rsidRPr="007113F0" w:rsidRDefault="00490599" w:rsidP="007113F0">
            <w:pPr>
              <w:spacing w:before="100" w:beforeAutospacing="1" w:after="100" w:afterAutospacing="1" w:line="40" w:lineRule="atLeast"/>
              <w:ind w:left="127" w:right="84" w:firstLineChars="177" w:firstLine="425"/>
              <w:rPr>
                <w:rFonts w:ascii="Times New Roman" w:eastAsia="Times New Roman" w:hAnsi="Times New Roman" w:cs="Times New Roman"/>
                <w:sz w:val="24"/>
                <w:szCs w:val="24"/>
                <w:lang w:eastAsia="lv-LV"/>
              </w:rPr>
            </w:pPr>
            <w:r w:rsidRPr="007113F0">
              <w:rPr>
                <w:rFonts w:ascii="Times New Roman" w:eastAsia="Times New Roman" w:hAnsi="Times New Roman" w:cs="Times New Roman"/>
                <w:sz w:val="24"/>
                <w:szCs w:val="24"/>
                <w:lang w:eastAsia="lv-LV"/>
              </w:rPr>
              <w:t>Nav</w:t>
            </w:r>
          </w:p>
        </w:tc>
      </w:tr>
      <w:tr w:rsidR="00836187" w:rsidRPr="007113F0" w:rsidTr="00C04F50">
        <w:trPr>
          <w:tblCellSpacing w:w="0" w:type="dxa"/>
        </w:trPr>
        <w:tc>
          <w:tcPr>
            <w:tcW w:w="8946" w:type="dxa"/>
            <w:gridSpan w:val="6"/>
            <w:tcBorders>
              <w:top w:val="outset" w:sz="6" w:space="0" w:color="auto"/>
              <w:left w:val="outset" w:sz="6" w:space="0" w:color="auto"/>
              <w:bottom w:val="outset" w:sz="6" w:space="0" w:color="auto"/>
              <w:right w:val="outset" w:sz="6" w:space="0" w:color="auto"/>
            </w:tcBorders>
            <w:hideMark/>
          </w:tcPr>
          <w:p w:rsidR="00836187" w:rsidRPr="007113F0" w:rsidRDefault="00836187" w:rsidP="008D539B">
            <w:pPr>
              <w:spacing w:before="100" w:beforeAutospacing="1" w:after="100" w:afterAutospacing="1" w:line="40" w:lineRule="atLeast"/>
              <w:ind w:left="0"/>
              <w:jc w:val="center"/>
              <w:rPr>
                <w:rFonts w:ascii="Times New Roman" w:eastAsia="Times New Roman" w:hAnsi="Times New Roman" w:cs="Times New Roman"/>
                <w:sz w:val="24"/>
                <w:szCs w:val="24"/>
                <w:lang w:eastAsia="lv-LV"/>
              </w:rPr>
            </w:pPr>
            <w:r w:rsidRPr="007113F0">
              <w:rPr>
                <w:rFonts w:ascii="Times New Roman" w:eastAsia="Times New Roman" w:hAnsi="Times New Roman" w:cs="Times New Roman"/>
                <w:b/>
                <w:bCs/>
                <w:sz w:val="24"/>
                <w:szCs w:val="24"/>
                <w:lang w:eastAsia="lv-LV"/>
              </w:rPr>
              <w:t>VII. Tiesību akta projekta izpildes nodrošināšana un tās ietekme uz institūcijām</w:t>
            </w:r>
          </w:p>
        </w:tc>
      </w:tr>
      <w:tr w:rsidR="00836187" w:rsidRPr="007113F0" w:rsidTr="00C04F50">
        <w:trPr>
          <w:trHeight w:val="427"/>
          <w:tblCellSpacing w:w="0" w:type="dxa"/>
        </w:trPr>
        <w:tc>
          <w:tcPr>
            <w:tcW w:w="476" w:type="dxa"/>
            <w:tcBorders>
              <w:top w:val="outset" w:sz="6" w:space="0" w:color="auto"/>
              <w:left w:val="outset" w:sz="6" w:space="0" w:color="auto"/>
              <w:bottom w:val="outset" w:sz="6" w:space="0" w:color="auto"/>
              <w:right w:val="outset" w:sz="6" w:space="0" w:color="auto"/>
            </w:tcBorders>
            <w:hideMark/>
          </w:tcPr>
          <w:p w:rsidR="00836187" w:rsidRPr="007113F0" w:rsidRDefault="00836187" w:rsidP="007113F0">
            <w:pPr>
              <w:spacing w:before="100" w:beforeAutospacing="1" w:after="100" w:afterAutospacing="1" w:line="40" w:lineRule="atLeast"/>
              <w:ind w:left="0" w:firstLineChars="709" w:firstLine="1702"/>
              <w:jc w:val="left"/>
              <w:rPr>
                <w:rFonts w:ascii="Times New Roman" w:eastAsia="Times New Roman" w:hAnsi="Times New Roman" w:cs="Times New Roman"/>
                <w:sz w:val="24"/>
                <w:szCs w:val="24"/>
                <w:lang w:eastAsia="lv-LV"/>
              </w:rPr>
            </w:pPr>
            <w:r w:rsidRPr="007113F0">
              <w:rPr>
                <w:rFonts w:ascii="Times New Roman" w:eastAsia="Times New Roman" w:hAnsi="Times New Roman" w:cs="Times New Roman"/>
                <w:sz w:val="24"/>
                <w:szCs w:val="24"/>
                <w:lang w:eastAsia="lv-LV"/>
              </w:rPr>
              <w:t> 1.</w:t>
            </w:r>
          </w:p>
        </w:tc>
        <w:tc>
          <w:tcPr>
            <w:tcW w:w="3628" w:type="dxa"/>
            <w:gridSpan w:val="4"/>
            <w:tcBorders>
              <w:top w:val="outset" w:sz="6" w:space="0" w:color="auto"/>
              <w:left w:val="outset" w:sz="6" w:space="0" w:color="auto"/>
              <w:bottom w:val="outset" w:sz="6" w:space="0" w:color="auto"/>
              <w:right w:val="outset" w:sz="6" w:space="0" w:color="auto"/>
            </w:tcBorders>
            <w:hideMark/>
          </w:tcPr>
          <w:p w:rsidR="00836187" w:rsidRPr="007113F0" w:rsidRDefault="00836187" w:rsidP="009D4AD8">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7113F0">
              <w:rPr>
                <w:rFonts w:ascii="Times New Roman" w:eastAsia="Times New Roman" w:hAnsi="Times New Roman" w:cs="Times New Roman"/>
                <w:sz w:val="24"/>
                <w:szCs w:val="24"/>
                <w:lang w:eastAsia="lv-LV"/>
              </w:rPr>
              <w:t>Projekta izpildē iesaistītās institūcijas</w:t>
            </w:r>
          </w:p>
        </w:tc>
        <w:tc>
          <w:tcPr>
            <w:tcW w:w="4842" w:type="dxa"/>
            <w:tcBorders>
              <w:top w:val="outset" w:sz="6" w:space="0" w:color="auto"/>
              <w:left w:val="outset" w:sz="6" w:space="0" w:color="auto"/>
              <w:bottom w:val="outset" w:sz="6" w:space="0" w:color="auto"/>
              <w:right w:val="outset" w:sz="6" w:space="0" w:color="auto"/>
            </w:tcBorders>
            <w:hideMark/>
          </w:tcPr>
          <w:p w:rsidR="00836187" w:rsidRPr="007113F0" w:rsidRDefault="00836187" w:rsidP="00AD6F89">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7113F0">
              <w:rPr>
                <w:rFonts w:ascii="Times New Roman" w:eastAsia="Times New Roman" w:hAnsi="Times New Roman" w:cs="Times New Roman"/>
                <w:sz w:val="24"/>
                <w:szCs w:val="24"/>
                <w:lang w:eastAsia="lv-LV"/>
              </w:rPr>
              <w:t>V</w:t>
            </w:r>
            <w:r w:rsidR="00AD6F89">
              <w:rPr>
                <w:rFonts w:ascii="Times New Roman" w:eastAsia="Times New Roman" w:hAnsi="Times New Roman" w:cs="Times New Roman"/>
                <w:sz w:val="24"/>
                <w:szCs w:val="24"/>
                <w:lang w:eastAsia="lv-LV"/>
              </w:rPr>
              <w:t>alsts ieņēmumu dienests</w:t>
            </w:r>
            <w:r w:rsidR="00111723">
              <w:rPr>
                <w:rFonts w:ascii="Times New Roman" w:eastAsia="Times New Roman" w:hAnsi="Times New Roman" w:cs="Times New Roman"/>
                <w:sz w:val="24"/>
                <w:szCs w:val="24"/>
                <w:lang w:eastAsia="lv-LV"/>
              </w:rPr>
              <w:t xml:space="preserve">, </w:t>
            </w:r>
            <w:r w:rsidR="00111723" w:rsidRPr="00E415A4">
              <w:rPr>
                <w:rFonts w:ascii="Times New Roman" w:eastAsia="Times New Roman" w:hAnsi="Times New Roman" w:cs="Times New Roman"/>
                <w:sz w:val="24"/>
                <w:szCs w:val="24"/>
                <w:lang w:eastAsia="lv-LV"/>
              </w:rPr>
              <w:t>Valsts robežsardze</w:t>
            </w:r>
          </w:p>
        </w:tc>
      </w:tr>
      <w:tr w:rsidR="00836187" w:rsidRPr="007113F0" w:rsidTr="00C04F50">
        <w:trPr>
          <w:trHeight w:val="463"/>
          <w:tblCellSpacing w:w="0" w:type="dxa"/>
        </w:trPr>
        <w:tc>
          <w:tcPr>
            <w:tcW w:w="476" w:type="dxa"/>
            <w:tcBorders>
              <w:top w:val="outset" w:sz="6" w:space="0" w:color="auto"/>
              <w:left w:val="outset" w:sz="6" w:space="0" w:color="auto"/>
              <w:bottom w:val="outset" w:sz="6" w:space="0" w:color="auto"/>
              <w:right w:val="outset" w:sz="6" w:space="0" w:color="auto"/>
            </w:tcBorders>
            <w:hideMark/>
          </w:tcPr>
          <w:p w:rsidR="00836187" w:rsidRPr="007113F0" w:rsidRDefault="00836187" w:rsidP="007113F0">
            <w:pPr>
              <w:spacing w:before="100" w:beforeAutospacing="1" w:after="100" w:afterAutospacing="1" w:line="40" w:lineRule="atLeast"/>
              <w:ind w:left="0" w:firstLineChars="709" w:firstLine="1702"/>
              <w:jc w:val="left"/>
              <w:rPr>
                <w:rFonts w:ascii="Times New Roman" w:eastAsia="Times New Roman" w:hAnsi="Times New Roman" w:cs="Times New Roman"/>
                <w:sz w:val="24"/>
                <w:szCs w:val="24"/>
                <w:lang w:eastAsia="lv-LV"/>
              </w:rPr>
            </w:pPr>
            <w:r w:rsidRPr="007113F0">
              <w:rPr>
                <w:rFonts w:ascii="Times New Roman" w:eastAsia="Times New Roman" w:hAnsi="Times New Roman" w:cs="Times New Roman"/>
                <w:sz w:val="24"/>
                <w:szCs w:val="24"/>
                <w:lang w:eastAsia="lv-LV"/>
              </w:rPr>
              <w:t> 2.</w:t>
            </w:r>
          </w:p>
        </w:tc>
        <w:tc>
          <w:tcPr>
            <w:tcW w:w="3628" w:type="dxa"/>
            <w:gridSpan w:val="4"/>
            <w:tcBorders>
              <w:top w:val="outset" w:sz="6" w:space="0" w:color="auto"/>
              <w:left w:val="outset" w:sz="6" w:space="0" w:color="auto"/>
              <w:bottom w:val="outset" w:sz="6" w:space="0" w:color="auto"/>
              <w:right w:val="outset" w:sz="6" w:space="0" w:color="auto"/>
            </w:tcBorders>
            <w:hideMark/>
          </w:tcPr>
          <w:p w:rsidR="00836187" w:rsidRPr="007113F0" w:rsidRDefault="00836187" w:rsidP="009D4AD8">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7113F0">
              <w:rPr>
                <w:rFonts w:ascii="Times New Roman" w:eastAsia="Times New Roman" w:hAnsi="Times New Roman" w:cs="Times New Roman"/>
                <w:sz w:val="24"/>
                <w:szCs w:val="24"/>
                <w:lang w:eastAsia="lv-LV"/>
              </w:rPr>
              <w:t>Projekta izpildes ietekme uz pārvaldes funkcijām</w:t>
            </w:r>
          </w:p>
        </w:tc>
        <w:tc>
          <w:tcPr>
            <w:tcW w:w="4842" w:type="dxa"/>
            <w:tcBorders>
              <w:top w:val="outset" w:sz="6" w:space="0" w:color="auto"/>
              <w:left w:val="outset" w:sz="6" w:space="0" w:color="auto"/>
              <w:bottom w:val="outset" w:sz="6" w:space="0" w:color="auto"/>
              <w:right w:val="outset" w:sz="6" w:space="0" w:color="auto"/>
            </w:tcBorders>
            <w:hideMark/>
          </w:tcPr>
          <w:p w:rsidR="00836187" w:rsidRPr="007113F0" w:rsidRDefault="00836187" w:rsidP="00993F64">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7113F0">
              <w:rPr>
                <w:rFonts w:ascii="Times New Roman" w:eastAsia="Times New Roman" w:hAnsi="Times New Roman" w:cs="Times New Roman"/>
                <w:sz w:val="24"/>
                <w:szCs w:val="24"/>
                <w:lang w:eastAsia="lv-LV"/>
              </w:rPr>
              <w:t>Projekta izpilde neietekmēs V</w:t>
            </w:r>
            <w:r w:rsidR="00993F64">
              <w:rPr>
                <w:rFonts w:ascii="Times New Roman" w:eastAsia="Times New Roman" w:hAnsi="Times New Roman" w:cs="Times New Roman"/>
                <w:sz w:val="24"/>
                <w:szCs w:val="24"/>
                <w:lang w:eastAsia="lv-LV"/>
              </w:rPr>
              <w:t xml:space="preserve">alsts ieņēmumu dienesta </w:t>
            </w:r>
            <w:r w:rsidR="00C64CEB">
              <w:rPr>
                <w:rFonts w:ascii="Times New Roman" w:eastAsia="Times New Roman" w:hAnsi="Times New Roman" w:cs="Times New Roman"/>
                <w:sz w:val="24"/>
                <w:szCs w:val="24"/>
                <w:lang w:eastAsia="lv-LV"/>
              </w:rPr>
              <w:t xml:space="preserve">un </w:t>
            </w:r>
            <w:r w:rsidR="00C64CEB" w:rsidRPr="00E415A4">
              <w:rPr>
                <w:rFonts w:ascii="Times New Roman" w:eastAsia="Times New Roman" w:hAnsi="Times New Roman" w:cs="Times New Roman"/>
                <w:sz w:val="24"/>
                <w:szCs w:val="24"/>
                <w:lang w:eastAsia="lv-LV"/>
              </w:rPr>
              <w:t>Valsts robežsardzes</w:t>
            </w:r>
            <w:r w:rsidR="00E86AD9">
              <w:rPr>
                <w:rFonts w:ascii="Times New Roman" w:eastAsia="Times New Roman" w:hAnsi="Times New Roman" w:cs="Times New Roman"/>
                <w:sz w:val="24"/>
                <w:szCs w:val="24"/>
                <w:lang w:eastAsia="lv-LV"/>
              </w:rPr>
              <w:t xml:space="preserve"> </w:t>
            </w:r>
            <w:r w:rsidRPr="007113F0">
              <w:rPr>
                <w:rFonts w:ascii="Times New Roman" w:eastAsia="Times New Roman" w:hAnsi="Times New Roman" w:cs="Times New Roman"/>
                <w:sz w:val="24"/>
                <w:szCs w:val="24"/>
                <w:lang w:eastAsia="lv-LV"/>
              </w:rPr>
              <w:t>funkcijas un uzdevumus.</w:t>
            </w:r>
          </w:p>
        </w:tc>
      </w:tr>
      <w:tr w:rsidR="00836187" w:rsidRPr="007113F0" w:rsidTr="00C04F50">
        <w:trPr>
          <w:trHeight w:val="725"/>
          <w:tblCellSpacing w:w="0" w:type="dxa"/>
        </w:trPr>
        <w:tc>
          <w:tcPr>
            <w:tcW w:w="476" w:type="dxa"/>
            <w:tcBorders>
              <w:top w:val="outset" w:sz="6" w:space="0" w:color="auto"/>
              <w:left w:val="outset" w:sz="6" w:space="0" w:color="auto"/>
              <w:bottom w:val="outset" w:sz="6" w:space="0" w:color="auto"/>
              <w:right w:val="outset" w:sz="6" w:space="0" w:color="auto"/>
            </w:tcBorders>
            <w:hideMark/>
          </w:tcPr>
          <w:p w:rsidR="00836187" w:rsidRPr="007113F0" w:rsidRDefault="00836187" w:rsidP="007113F0">
            <w:pPr>
              <w:spacing w:before="100" w:beforeAutospacing="1" w:after="100" w:afterAutospacing="1" w:line="40" w:lineRule="atLeast"/>
              <w:ind w:left="0" w:firstLineChars="709" w:firstLine="1702"/>
              <w:jc w:val="left"/>
              <w:rPr>
                <w:rFonts w:ascii="Times New Roman" w:eastAsia="Times New Roman" w:hAnsi="Times New Roman" w:cs="Times New Roman"/>
                <w:sz w:val="24"/>
                <w:szCs w:val="24"/>
                <w:lang w:eastAsia="lv-LV"/>
              </w:rPr>
            </w:pPr>
            <w:r w:rsidRPr="007113F0">
              <w:rPr>
                <w:rFonts w:ascii="Times New Roman" w:eastAsia="Times New Roman" w:hAnsi="Times New Roman" w:cs="Times New Roman"/>
                <w:sz w:val="24"/>
                <w:szCs w:val="24"/>
                <w:lang w:eastAsia="lv-LV"/>
              </w:rPr>
              <w:t> 3.</w:t>
            </w:r>
          </w:p>
        </w:tc>
        <w:tc>
          <w:tcPr>
            <w:tcW w:w="3628" w:type="dxa"/>
            <w:gridSpan w:val="4"/>
            <w:tcBorders>
              <w:top w:val="outset" w:sz="6" w:space="0" w:color="auto"/>
              <w:left w:val="outset" w:sz="6" w:space="0" w:color="auto"/>
              <w:bottom w:val="outset" w:sz="6" w:space="0" w:color="auto"/>
              <w:right w:val="outset" w:sz="6" w:space="0" w:color="auto"/>
            </w:tcBorders>
            <w:hideMark/>
          </w:tcPr>
          <w:p w:rsidR="00836187" w:rsidRPr="007113F0" w:rsidRDefault="00836187" w:rsidP="009D4AD8">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7113F0">
              <w:rPr>
                <w:rFonts w:ascii="Times New Roman" w:eastAsia="Times New Roman" w:hAnsi="Times New Roman" w:cs="Times New Roman"/>
                <w:sz w:val="24"/>
                <w:szCs w:val="24"/>
                <w:lang w:eastAsia="lv-LV"/>
              </w:rPr>
              <w:t>Projekta izpildes ietekme uz pārvaldes institucionālo struktūru.</w:t>
            </w:r>
          </w:p>
          <w:p w:rsidR="00836187" w:rsidRPr="007113F0" w:rsidRDefault="00836187" w:rsidP="00407F01">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7113F0">
              <w:rPr>
                <w:rFonts w:ascii="Times New Roman" w:eastAsia="Times New Roman" w:hAnsi="Times New Roman" w:cs="Times New Roman"/>
                <w:sz w:val="24"/>
                <w:szCs w:val="24"/>
                <w:lang w:eastAsia="lv-LV"/>
              </w:rPr>
              <w:t>Jaunu institūciju izveide</w:t>
            </w:r>
          </w:p>
        </w:tc>
        <w:tc>
          <w:tcPr>
            <w:tcW w:w="4842" w:type="dxa"/>
            <w:tcBorders>
              <w:top w:val="outset" w:sz="6" w:space="0" w:color="auto"/>
              <w:left w:val="outset" w:sz="6" w:space="0" w:color="auto"/>
              <w:bottom w:val="outset" w:sz="6" w:space="0" w:color="auto"/>
              <w:right w:val="outset" w:sz="6" w:space="0" w:color="auto"/>
            </w:tcBorders>
            <w:hideMark/>
          </w:tcPr>
          <w:p w:rsidR="00836187" w:rsidRPr="007113F0" w:rsidRDefault="007C6831" w:rsidP="008D539B">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attiecināms</w:t>
            </w:r>
          </w:p>
        </w:tc>
      </w:tr>
      <w:tr w:rsidR="00836187" w:rsidRPr="007113F0" w:rsidTr="00C04F50">
        <w:trPr>
          <w:trHeight w:val="780"/>
          <w:tblCellSpacing w:w="0" w:type="dxa"/>
        </w:trPr>
        <w:tc>
          <w:tcPr>
            <w:tcW w:w="476" w:type="dxa"/>
            <w:tcBorders>
              <w:top w:val="outset" w:sz="6" w:space="0" w:color="auto"/>
              <w:left w:val="outset" w:sz="6" w:space="0" w:color="auto"/>
              <w:bottom w:val="outset" w:sz="6" w:space="0" w:color="auto"/>
              <w:right w:val="outset" w:sz="6" w:space="0" w:color="auto"/>
            </w:tcBorders>
            <w:hideMark/>
          </w:tcPr>
          <w:p w:rsidR="00836187" w:rsidRPr="007113F0" w:rsidRDefault="00836187" w:rsidP="007113F0">
            <w:pPr>
              <w:spacing w:before="100" w:beforeAutospacing="1" w:after="100" w:afterAutospacing="1" w:line="40" w:lineRule="atLeast"/>
              <w:ind w:left="0" w:firstLineChars="709" w:firstLine="1702"/>
              <w:jc w:val="left"/>
              <w:rPr>
                <w:rFonts w:ascii="Times New Roman" w:eastAsia="Times New Roman" w:hAnsi="Times New Roman" w:cs="Times New Roman"/>
                <w:sz w:val="24"/>
                <w:szCs w:val="24"/>
                <w:lang w:eastAsia="lv-LV"/>
              </w:rPr>
            </w:pPr>
            <w:r w:rsidRPr="007113F0">
              <w:rPr>
                <w:rFonts w:ascii="Times New Roman" w:eastAsia="Times New Roman" w:hAnsi="Times New Roman" w:cs="Times New Roman"/>
                <w:sz w:val="24"/>
                <w:szCs w:val="24"/>
                <w:lang w:eastAsia="lv-LV"/>
              </w:rPr>
              <w:t> 4.</w:t>
            </w:r>
          </w:p>
        </w:tc>
        <w:tc>
          <w:tcPr>
            <w:tcW w:w="3628" w:type="dxa"/>
            <w:gridSpan w:val="4"/>
            <w:tcBorders>
              <w:top w:val="outset" w:sz="6" w:space="0" w:color="auto"/>
              <w:left w:val="outset" w:sz="6" w:space="0" w:color="auto"/>
              <w:bottom w:val="outset" w:sz="6" w:space="0" w:color="auto"/>
              <w:right w:val="outset" w:sz="6" w:space="0" w:color="auto"/>
            </w:tcBorders>
            <w:hideMark/>
          </w:tcPr>
          <w:p w:rsidR="00836187" w:rsidRPr="007113F0" w:rsidRDefault="00836187" w:rsidP="00407F01">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7113F0">
              <w:rPr>
                <w:rFonts w:ascii="Times New Roman" w:eastAsia="Times New Roman" w:hAnsi="Times New Roman" w:cs="Times New Roman"/>
                <w:sz w:val="24"/>
                <w:szCs w:val="24"/>
                <w:lang w:eastAsia="lv-LV"/>
              </w:rPr>
              <w:t>Projekta izpildes ietekme uz pārvaldes institucionālo struktūru.</w:t>
            </w:r>
          </w:p>
          <w:p w:rsidR="00836187" w:rsidRPr="007113F0" w:rsidRDefault="00836187" w:rsidP="00407F01">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7113F0">
              <w:rPr>
                <w:rFonts w:ascii="Times New Roman" w:eastAsia="Times New Roman" w:hAnsi="Times New Roman" w:cs="Times New Roman"/>
                <w:sz w:val="24"/>
                <w:szCs w:val="24"/>
                <w:lang w:eastAsia="lv-LV"/>
              </w:rPr>
              <w:t>Esošu institūciju likvidācija</w:t>
            </w:r>
          </w:p>
        </w:tc>
        <w:tc>
          <w:tcPr>
            <w:tcW w:w="4842" w:type="dxa"/>
            <w:tcBorders>
              <w:top w:val="outset" w:sz="6" w:space="0" w:color="auto"/>
              <w:left w:val="outset" w:sz="6" w:space="0" w:color="auto"/>
              <w:bottom w:val="outset" w:sz="6" w:space="0" w:color="auto"/>
              <w:right w:val="outset" w:sz="6" w:space="0" w:color="auto"/>
            </w:tcBorders>
            <w:hideMark/>
          </w:tcPr>
          <w:p w:rsidR="00836187" w:rsidRPr="007113F0" w:rsidRDefault="007C6831" w:rsidP="00407F01">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attiecināms</w:t>
            </w:r>
          </w:p>
        </w:tc>
      </w:tr>
      <w:tr w:rsidR="00836187" w:rsidRPr="007113F0" w:rsidTr="00C04F50">
        <w:trPr>
          <w:trHeight w:val="703"/>
          <w:tblCellSpacing w:w="0" w:type="dxa"/>
        </w:trPr>
        <w:tc>
          <w:tcPr>
            <w:tcW w:w="476" w:type="dxa"/>
            <w:tcBorders>
              <w:top w:val="outset" w:sz="6" w:space="0" w:color="auto"/>
              <w:left w:val="outset" w:sz="6" w:space="0" w:color="auto"/>
              <w:bottom w:val="outset" w:sz="6" w:space="0" w:color="auto"/>
              <w:right w:val="outset" w:sz="6" w:space="0" w:color="auto"/>
            </w:tcBorders>
            <w:hideMark/>
          </w:tcPr>
          <w:p w:rsidR="00836187" w:rsidRPr="007113F0" w:rsidRDefault="00836187" w:rsidP="007113F0">
            <w:pPr>
              <w:spacing w:before="100" w:beforeAutospacing="1" w:after="100" w:afterAutospacing="1" w:line="40" w:lineRule="atLeast"/>
              <w:ind w:left="0" w:firstLineChars="709" w:firstLine="1702"/>
              <w:jc w:val="left"/>
              <w:rPr>
                <w:rFonts w:ascii="Times New Roman" w:eastAsia="Times New Roman" w:hAnsi="Times New Roman" w:cs="Times New Roman"/>
                <w:sz w:val="24"/>
                <w:szCs w:val="24"/>
                <w:lang w:eastAsia="lv-LV"/>
              </w:rPr>
            </w:pPr>
            <w:r w:rsidRPr="007113F0">
              <w:rPr>
                <w:rFonts w:ascii="Times New Roman" w:eastAsia="Times New Roman" w:hAnsi="Times New Roman" w:cs="Times New Roman"/>
                <w:sz w:val="24"/>
                <w:szCs w:val="24"/>
                <w:lang w:eastAsia="lv-LV"/>
              </w:rPr>
              <w:t> 5.</w:t>
            </w:r>
          </w:p>
        </w:tc>
        <w:tc>
          <w:tcPr>
            <w:tcW w:w="3628" w:type="dxa"/>
            <w:gridSpan w:val="4"/>
            <w:tcBorders>
              <w:top w:val="outset" w:sz="6" w:space="0" w:color="auto"/>
              <w:left w:val="outset" w:sz="6" w:space="0" w:color="auto"/>
              <w:bottom w:val="outset" w:sz="6" w:space="0" w:color="auto"/>
              <w:right w:val="outset" w:sz="6" w:space="0" w:color="auto"/>
            </w:tcBorders>
            <w:hideMark/>
          </w:tcPr>
          <w:p w:rsidR="00836187" w:rsidRPr="007113F0" w:rsidRDefault="00836187" w:rsidP="00407F01">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7113F0">
              <w:rPr>
                <w:rFonts w:ascii="Times New Roman" w:eastAsia="Times New Roman" w:hAnsi="Times New Roman" w:cs="Times New Roman"/>
                <w:sz w:val="24"/>
                <w:szCs w:val="24"/>
                <w:lang w:eastAsia="lv-LV"/>
              </w:rPr>
              <w:t>Projekta izpildes ietekme uz pārvaldes institucionālo struktūru.</w:t>
            </w:r>
          </w:p>
          <w:p w:rsidR="00836187" w:rsidRPr="007113F0" w:rsidRDefault="00836187" w:rsidP="00407F01">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7113F0">
              <w:rPr>
                <w:rFonts w:ascii="Times New Roman" w:eastAsia="Times New Roman" w:hAnsi="Times New Roman" w:cs="Times New Roman"/>
                <w:sz w:val="24"/>
                <w:szCs w:val="24"/>
                <w:lang w:eastAsia="lv-LV"/>
              </w:rPr>
              <w:t>Esošu institūciju reorganizācija</w:t>
            </w:r>
          </w:p>
        </w:tc>
        <w:tc>
          <w:tcPr>
            <w:tcW w:w="4842" w:type="dxa"/>
            <w:tcBorders>
              <w:top w:val="outset" w:sz="6" w:space="0" w:color="auto"/>
              <w:left w:val="outset" w:sz="6" w:space="0" w:color="auto"/>
              <w:bottom w:val="outset" w:sz="6" w:space="0" w:color="auto"/>
              <w:right w:val="outset" w:sz="6" w:space="0" w:color="auto"/>
            </w:tcBorders>
            <w:hideMark/>
          </w:tcPr>
          <w:p w:rsidR="00836187" w:rsidRPr="007113F0" w:rsidRDefault="007C6831" w:rsidP="00407F01">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attiecināms</w:t>
            </w:r>
          </w:p>
        </w:tc>
      </w:tr>
      <w:tr w:rsidR="00836187" w:rsidRPr="007113F0" w:rsidTr="00C04F50">
        <w:trPr>
          <w:trHeight w:val="476"/>
          <w:tblCellSpacing w:w="0" w:type="dxa"/>
        </w:trPr>
        <w:tc>
          <w:tcPr>
            <w:tcW w:w="476" w:type="dxa"/>
            <w:tcBorders>
              <w:top w:val="outset" w:sz="6" w:space="0" w:color="auto"/>
              <w:left w:val="outset" w:sz="6" w:space="0" w:color="auto"/>
              <w:bottom w:val="outset" w:sz="6" w:space="0" w:color="auto"/>
              <w:right w:val="outset" w:sz="6" w:space="0" w:color="auto"/>
            </w:tcBorders>
            <w:hideMark/>
          </w:tcPr>
          <w:p w:rsidR="00836187" w:rsidRPr="007113F0" w:rsidRDefault="00836187" w:rsidP="007113F0">
            <w:pPr>
              <w:spacing w:before="100" w:beforeAutospacing="1" w:after="100" w:afterAutospacing="1" w:line="40" w:lineRule="atLeast"/>
              <w:ind w:left="0" w:firstLineChars="709" w:firstLine="1702"/>
              <w:jc w:val="left"/>
              <w:rPr>
                <w:rFonts w:ascii="Times New Roman" w:eastAsia="Times New Roman" w:hAnsi="Times New Roman" w:cs="Times New Roman"/>
                <w:sz w:val="24"/>
                <w:szCs w:val="24"/>
                <w:lang w:eastAsia="lv-LV"/>
              </w:rPr>
            </w:pPr>
            <w:r w:rsidRPr="007113F0">
              <w:rPr>
                <w:rFonts w:ascii="Times New Roman" w:eastAsia="Times New Roman" w:hAnsi="Times New Roman" w:cs="Times New Roman"/>
                <w:sz w:val="24"/>
                <w:szCs w:val="24"/>
                <w:lang w:eastAsia="lv-LV"/>
              </w:rPr>
              <w:t> 6.</w:t>
            </w:r>
          </w:p>
        </w:tc>
        <w:tc>
          <w:tcPr>
            <w:tcW w:w="3628" w:type="dxa"/>
            <w:gridSpan w:val="4"/>
            <w:tcBorders>
              <w:top w:val="outset" w:sz="6" w:space="0" w:color="auto"/>
              <w:left w:val="outset" w:sz="6" w:space="0" w:color="auto"/>
              <w:bottom w:val="outset" w:sz="6" w:space="0" w:color="auto"/>
              <w:right w:val="outset" w:sz="6" w:space="0" w:color="auto"/>
            </w:tcBorders>
            <w:hideMark/>
          </w:tcPr>
          <w:p w:rsidR="00836187" w:rsidRPr="007113F0" w:rsidRDefault="00836187" w:rsidP="00407F01">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7113F0">
              <w:rPr>
                <w:rFonts w:ascii="Times New Roman" w:eastAsia="Times New Roman" w:hAnsi="Times New Roman" w:cs="Times New Roman"/>
                <w:sz w:val="24"/>
                <w:szCs w:val="24"/>
                <w:lang w:eastAsia="lv-LV"/>
              </w:rPr>
              <w:t>Cita informācija</w:t>
            </w:r>
          </w:p>
        </w:tc>
        <w:tc>
          <w:tcPr>
            <w:tcW w:w="4842" w:type="dxa"/>
            <w:tcBorders>
              <w:top w:val="outset" w:sz="6" w:space="0" w:color="auto"/>
              <w:left w:val="outset" w:sz="6" w:space="0" w:color="auto"/>
              <w:bottom w:val="outset" w:sz="6" w:space="0" w:color="auto"/>
              <w:right w:val="outset" w:sz="6" w:space="0" w:color="auto"/>
            </w:tcBorders>
            <w:hideMark/>
          </w:tcPr>
          <w:p w:rsidR="00836187" w:rsidRPr="007113F0" w:rsidRDefault="007C6831" w:rsidP="00407F01">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A672E0" w:rsidRDefault="00A672E0" w:rsidP="00407F01">
      <w:pPr>
        <w:spacing w:before="100" w:beforeAutospacing="1" w:after="100" w:afterAutospacing="1" w:line="40" w:lineRule="atLeast"/>
        <w:ind w:left="0"/>
        <w:jc w:val="left"/>
        <w:rPr>
          <w:rFonts w:ascii="Times New Roman" w:eastAsia="Times New Roman" w:hAnsi="Times New Roman" w:cs="Times New Roman"/>
          <w:b/>
          <w:sz w:val="24"/>
          <w:szCs w:val="24"/>
          <w:lang w:eastAsia="lv-LV"/>
        </w:rPr>
      </w:pPr>
      <w:r w:rsidRPr="007113F0">
        <w:rPr>
          <w:rFonts w:ascii="Times New Roman" w:eastAsia="Times New Roman" w:hAnsi="Times New Roman" w:cs="Times New Roman"/>
          <w:b/>
          <w:sz w:val="24"/>
          <w:szCs w:val="24"/>
          <w:lang w:eastAsia="lv-LV"/>
        </w:rPr>
        <w:t xml:space="preserve">Anotācijas </w:t>
      </w:r>
      <w:r w:rsidR="00BF4463" w:rsidRPr="007113F0">
        <w:rPr>
          <w:rFonts w:ascii="Times New Roman" w:eastAsia="Times New Roman" w:hAnsi="Times New Roman" w:cs="Times New Roman"/>
          <w:b/>
          <w:sz w:val="24"/>
          <w:szCs w:val="24"/>
          <w:lang w:eastAsia="lv-LV"/>
        </w:rPr>
        <w:t>I</w:t>
      </w:r>
      <w:r w:rsidRPr="007113F0">
        <w:rPr>
          <w:rFonts w:ascii="Times New Roman" w:eastAsia="Times New Roman" w:hAnsi="Times New Roman" w:cs="Times New Roman"/>
          <w:b/>
          <w:sz w:val="24"/>
          <w:szCs w:val="24"/>
          <w:lang w:eastAsia="lv-LV"/>
        </w:rPr>
        <w:t>II</w:t>
      </w:r>
      <w:r w:rsidR="00070992" w:rsidRPr="007113F0">
        <w:rPr>
          <w:rFonts w:ascii="Times New Roman" w:eastAsia="Times New Roman" w:hAnsi="Times New Roman" w:cs="Times New Roman"/>
          <w:b/>
          <w:sz w:val="24"/>
          <w:szCs w:val="24"/>
          <w:lang w:eastAsia="lv-LV"/>
        </w:rPr>
        <w:t xml:space="preserve">, </w:t>
      </w:r>
      <w:r w:rsidR="00EE2D34" w:rsidRPr="007113F0">
        <w:rPr>
          <w:rFonts w:ascii="Times New Roman" w:eastAsia="Times New Roman" w:hAnsi="Times New Roman" w:cs="Times New Roman"/>
          <w:b/>
          <w:sz w:val="24"/>
          <w:szCs w:val="24"/>
          <w:lang w:eastAsia="lv-LV"/>
        </w:rPr>
        <w:t>IV</w:t>
      </w:r>
      <w:r w:rsidR="00551EA6">
        <w:rPr>
          <w:rFonts w:ascii="Times New Roman" w:eastAsia="Times New Roman" w:hAnsi="Times New Roman" w:cs="Times New Roman"/>
          <w:b/>
          <w:sz w:val="24"/>
          <w:szCs w:val="24"/>
          <w:lang w:eastAsia="lv-LV"/>
        </w:rPr>
        <w:t xml:space="preserve">, V </w:t>
      </w:r>
      <w:r w:rsidR="00070992" w:rsidRPr="007113F0">
        <w:rPr>
          <w:rFonts w:ascii="Times New Roman" w:eastAsia="Times New Roman" w:hAnsi="Times New Roman" w:cs="Times New Roman"/>
          <w:b/>
          <w:sz w:val="24"/>
          <w:szCs w:val="24"/>
          <w:lang w:eastAsia="lv-LV"/>
        </w:rPr>
        <w:t>un VI</w:t>
      </w:r>
      <w:r w:rsidR="00BF4463" w:rsidRPr="007113F0">
        <w:rPr>
          <w:rFonts w:ascii="Times New Roman" w:eastAsia="Times New Roman" w:hAnsi="Times New Roman" w:cs="Times New Roman"/>
          <w:b/>
          <w:sz w:val="24"/>
          <w:szCs w:val="24"/>
          <w:lang w:eastAsia="lv-LV"/>
        </w:rPr>
        <w:t xml:space="preserve"> sadaļa</w:t>
      </w:r>
      <w:r w:rsidRPr="007113F0">
        <w:rPr>
          <w:rFonts w:ascii="Times New Roman" w:eastAsia="Times New Roman" w:hAnsi="Times New Roman" w:cs="Times New Roman"/>
          <w:b/>
          <w:sz w:val="24"/>
          <w:szCs w:val="24"/>
          <w:lang w:eastAsia="lv-LV"/>
        </w:rPr>
        <w:t>–</w:t>
      </w:r>
      <w:r w:rsidR="00070992" w:rsidRPr="007113F0">
        <w:rPr>
          <w:rFonts w:ascii="Times New Roman" w:eastAsia="Times New Roman" w:hAnsi="Times New Roman" w:cs="Times New Roman"/>
          <w:b/>
          <w:sz w:val="24"/>
          <w:szCs w:val="24"/>
          <w:lang w:eastAsia="lv-LV"/>
        </w:rPr>
        <w:t xml:space="preserve"> projekts šīs jomas neskar</w:t>
      </w:r>
      <w:r w:rsidRPr="007113F0">
        <w:rPr>
          <w:rFonts w:ascii="Times New Roman" w:eastAsia="Times New Roman" w:hAnsi="Times New Roman" w:cs="Times New Roman"/>
          <w:b/>
          <w:sz w:val="24"/>
          <w:szCs w:val="24"/>
          <w:lang w:eastAsia="lv-LV"/>
        </w:rPr>
        <w:t>.</w:t>
      </w:r>
    </w:p>
    <w:p w:rsidR="007113F0" w:rsidRDefault="007113F0" w:rsidP="00407F01">
      <w:pPr>
        <w:spacing w:before="100" w:beforeAutospacing="1" w:after="100" w:afterAutospacing="1" w:line="40" w:lineRule="atLeast"/>
        <w:ind w:left="0"/>
        <w:jc w:val="left"/>
        <w:rPr>
          <w:rFonts w:ascii="Times New Roman" w:eastAsia="Times New Roman" w:hAnsi="Times New Roman" w:cs="Times New Roman"/>
          <w:b/>
          <w:sz w:val="24"/>
          <w:szCs w:val="24"/>
          <w:lang w:eastAsia="lv-LV"/>
        </w:rPr>
      </w:pPr>
    </w:p>
    <w:p w:rsidR="00986403" w:rsidRDefault="00986403" w:rsidP="00B446E0">
      <w:pPr>
        <w:tabs>
          <w:tab w:val="left" w:pos="6804"/>
          <w:tab w:val="left" w:pos="7088"/>
          <w:tab w:val="left" w:pos="7371"/>
        </w:tabs>
        <w:spacing w:before="100" w:beforeAutospacing="1" w:after="100" w:afterAutospacing="1" w:line="40" w:lineRule="atLeast"/>
        <w:ind w:left="0" w:right="-625"/>
        <w:jc w:val="left"/>
        <w:rPr>
          <w:rFonts w:ascii="Times New Roman" w:eastAsia="Times New Roman" w:hAnsi="Times New Roman" w:cs="Times New Roman"/>
          <w:sz w:val="28"/>
          <w:szCs w:val="28"/>
          <w:lang w:eastAsia="lv-LV"/>
        </w:rPr>
      </w:pPr>
    </w:p>
    <w:p w:rsidR="00E04202" w:rsidRPr="007113F0" w:rsidRDefault="00986403" w:rsidP="00B446E0">
      <w:pPr>
        <w:tabs>
          <w:tab w:val="left" w:pos="6804"/>
          <w:tab w:val="left" w:pos="7088"/>
          <w:tab w:val="left" w:pos="7371"/>
        </w:tabs>
        <w:spacing w:before="100" w:beforeAutospacing="1" w:after="100" w:afterAutospacing="1" w:line="40" w:lineRule="atLeast"/>
        <w:ind w:left="0" w:right="-625"/>
        <w:jc w:val="left"/>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Finanšu ministrs</w:t>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t>A.Vilks</w:t>
      </w:r>
    </w:p>
    <w:p w:rsidR="00145066" w:rsidRPr="00F72528" w:rsidRDefault="003E0DE6" w:rsidP="00407F01">
      <w:pPr>
        <w:spacing w:after="0" w:line="40" w:lineRule="atLeast"/>
        <w:ind w:left="0"/>
        <w:jc w:val="lef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r w:rsidR="00760C28">
        <w:rPr>
          <w:rFonts w:ascii="Times New Roman" w:eastAsia="Times New Roman" w:hAnsi="Times New Roman" w:cs="Times New Roman"/>
          <w:sz w:val="20"/>
          <w:szCs w:val="20"/>
          <w:lang w:eastAsia="lv-LV"/>
        </w:rPr>
        <w:t>5</w:t>
      </w:r>
      <w:r w:rsidR="006D0D3A" w:rsidRPr="00F72528">
        <w:rPr>
          <w:rFonts w:ascii="Times New Roman" w:eastAsia="Times New Roman" w:hAnsi="Times New Roman" w:cs="Times New Roman"/>
          <w:sz w:val="20"/>
          <w:szCs w:val="20"/>
          <w:lang w:eastAsia="lv-LV"/>
        </w:rPr>
        <w:t>.</w:t>
      </w:r>
      <w:r w:rsidR="00C542EA">
        <w:rPr>
          <w:rFonts w:ascii="Times New Roman" w:eastAsia="Times New Roman" w:hAnsi="Times New Roman" w:cs="Times New Roman"/>
          <w:sz w:val="20"/>
          <w:szCs w:val="20"/>
          <w:lang w:eastAsia="lv-LV"/>
        </w:rPr>
        <w:t>1</w:t>
      </w:r>
      <w:r>
        <w:rPr>
          <w:rFonts w:ascii="Times New Roman" w:eastAsia="Times New Roman" w:hAnsi="Times New Roman" w:cs="Times New Roman"/>
          <w:sz w:val="20"/>
          <w:szCs w:val="20"/>
          <w:lang w:eastAsia="lv-LV"/>
        </w:rPr>
        <w:t>1</w:t>
      </w:r>
      <w:r w:rsidR="00D85C90" w:rsidRPr="00F72528">
        <w:rPr>
          <w:rFonts w:ascii="Times New Roman" w:eastAsia="Times New Roman" w:hAnsi="Times New Roman" w:cs="Times New Roman"/>
          <w:sz w:val="20"/>
          <w:szCs w:val="20"/>
          <w:lang w:eastAsia="lv-LV"/>
        </w:rPr>
        <w:t>.201</w:t>
      </w:r>
      <w:r w:rsidR="00551EA6">
        <w:rPr>
          <w:rFonts w:ascii="Times New Roman" w:eastAsia="Times New Roman" w:hAnsi="Times New Roman" w:cs="Times New Roman"/>
          <w:sz w:val="20"/>
          <w:szCs w:val="20"/>
          <w:lang w:eastAsia="lv-LV"/>
        </w:rPr>
        <w:t>2</w:t>
      </w:r>
      <w:r w:rsidR="00145066" w:rsidRPr="00F72528">
        <w:rPr>
          <w:rFonts w:ascii="Times New Roman" w:eastAsia="Times New Roman" w:hAnsi="Times New Roman" w:cs="Times New Roman"/>
          <w:sz w:val="20"/>
          <w:szCs w:val="20"/>
          <w:lang w:eastAsia="lv-LV"/>
        </w:rPr>
        <w:t>.  1</w:t>
      </w:r>
      <w:r w:rsidR="0070093B">
        <w:rPr>
          <w:rFonts w:ascii="Times New Roman" w:eastAsia="Times New Roman" w:hAnsi="Times New Roman" w:cs="Times New Roman"/>
          <w:sz w:val="20"/>
          <w:szCs w:val="20"/>
          <w:lang w:eastAsia="lv-LV"/>
        </w:rPr>
        <w:t>4</w:t>
      </w:r>
      <w:r w:rsidR="00145066" w:rsidRPr="00F72528">
        <w:rPr>
          <w:rFonts w:ascii="Times New Roman" w:eastAsia="Times New Roman" w:hAnsi="Times New Roman" w:cs="Times New Roman"/>
          <w:sz w:val="20"/>
          <w:szCs w:val="20"/>
          <w:lang w:eastAsia="lv-LV"/>
        </w:rPr>
        <w:t>:</w:t>
      </w:r>
      <w:r w:rsidR="000C30E6" w:rsidRPr="00F72528">
        <w:rPr>
          <w:rFonts w:ascii="Times New Roman" w:eastAsia="Times New Roman" w:hAnsi="Times New Roman" w:cs="Times New Roman"/>
          <w:sz w:val="20"/>
          <w:szCs w:val="20"/>
          <w:lang w:eastAsia="lv-LV"/>
        </w:rPr>
        <w:t>10</w:t>
      </w:r>
    </w:p>
    <w:p w:rsidR="00F8765B" w:rsidRPr="00F72528" w:rsidRDefault="00185959" w:rsidP="00456C1B">
      <w:pPr>
        <w:spacing w:after="0" w:line="40" w:lineRule="atLeast"/>
        <w:ind w:left="0"/>
        <w:jc w:val="lef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9</w:t>
      </w:r>
      <w:r w:rsidR="0070093B">
        <w:rPr>
          <w:rFonts w:ascii="Times New Roman" w:eastAsia="Times New Roman" w:hAnsi="Times New Roman" w:cs="Times New Roman"/>
          <w:sz w:val="20"/>
          <w:szCs w:val="20"/>
          <w:lang w:eastAsia="lv-LV"/>
        </w:rPr>
        <w:t>50</w:t>
      </w:r>
    </w:p>
    <w:p w:rsidR="007D750C" w:rsidRPr="00F72528" w:rsidRDefault="00551EA6" w:rsidP="00456C1B">
      <w:pPr>
        <w:spacing w:after="0" w:line="40" w:lineRule="atLeast"/>
        <w:ind w:left="0"/>
        <w:jc w:val="lef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O.Gržibovska</w:t>
      </w:r>
    </w:p>
    <w:p w:rsidR="00085163" w:rsidRPr="00F72528" w:rsidRDefault="007D750C" w:rsidP="00094113">
      <w:pPr>
        <w:spacing w:after="0" w:line="40" w:lineRule="atLeast"/>
        <w:ind w:left="0"/>
        <w:jc w:val="left"/>
        <w:rPr>
          <w:rFonts w:ascii="Times New Roman" w:hAnsi="Times New Roman" w:cs="Times New Roman"/>
          <w:sz w:val="20"/>
          <w:szCs w:val="20"/>
        </w:rPr>
      </w:pPr>
      <w:r w:rsidRPr="00F72528">
        <w:rPr>
          <w:rFonts w:ascii="Times New Roman" w:eastAsia="Times New Roman" w:hAnsi="Times New Roman" w:cs="Times New Roman"/>
          <w:sz w:val="20"/>
          <w:szCs w:val="20"/>
          <w:lang w:eastAsia="lv-LV"/>
        </w:rPr>
        <w:t>670</w:t>
      </w:r>
      <w:r w:rsidR="00551EA6">
        <w:rPr>
          <w:rFonts w:ascii="Times New Roman" w:eastAsia="Times New Roman" w:hAnsi="Times New Roman" w:cs="Times New Roman"/>
          <w:sz w:val="20"/>
          <w:szCs w:val="20"/>
          <w:lang w:eastAsia="lv-LV"/>
        </w:rPr>
        <w:t>47316</w:t>
      </w:r>
      <w:r w:rsidRPr="00F72528">
        <w:rPr>
          <w:rFonts w:ascii="Times New Roman" w:eastAsia="Times New Roman" w:hAnsi="Times New Roman" w:cs="Times New Roman"/>
          <w:sz w:val="20"/>
          <w:szCs w:val="20"/>
          <w:lang w:eastAsia="lv-LV"/>
        </w:rPr>
        <w:t xml:space="preserve">, </w:t>
      </w:r>
      <w:hyperlink r:id="rId10" w:history="1">
        <w:r w:rsidR="009A0548" w:rsidRPr="00587EB2">
          <w:rPr>
            <w:rStyle w:val="Hyperlink"/>
            <w:rFonts w:ascii="Times New Roman" w:eastAsia="Times New Roman" w:hAnsi="Times New Roman" w:cs="Times New Roman"/>
            <w:sz w:val="20"/>
            <w:szCs w:val="20"/>
            <w:lang w:eastAsia="lv-LV"/>
          </w:rPr>
          <w:t>Olga.Grzibovska@vid.gov.lv</w:t>
        </w:r>
      </w:hyperlink>
      <w:r w:rsidR="00C26070" w:rsidRPr="00F72528">
        <w:rPr>
          <w:rFonts w:ascii="Times New Roman" w:eastAsia="Times New Roman" w:hAnsi="Times New Roman" w:cs="Times New Roman"/>
          <w:i/>
          <w:iCs/>
          <w:sz w:val="20"/>
          <w:szCs w:val="20"/>
          <w:lang w:eastAsia="lv-LV"/>
        </w:rPr>
        <w:t> </w:t>
      </w:r>
    </w:p>
    <w:p w:rsidR="00085163" w:rsidRPr="00F72528" w:rsidRDefault="00085163" w:rsidP="00085163">
      <w:pPr>
        <w:rPr>
          <w:rFonts w:ascii="Times New Roman" w:hAnsi="Times New Roman" w:cs="Times New Roman"/>
          <w:sz w:val="20"/>
          <w:szCs w:val="20"/>
        </w:rPr>
      </w:pPr>
    </w:p>
    <w:p w:rsidR="00085163" w:rsidRPr="007113F0" w:rsidRDefault="00085163" w:rsidP="00085163">
      <w:pPr>
        <w:rPr>
          <w:rFonts w:ascii="Times New Roman" w:hAnsi="Times New Roman" w:cs="Times New Roman"/>
          <w:sz w:val="24"/>
          <w:szCs w:val="24"/>
        </w:rPr>
      </w:pPr>
    </w:p>
    <w:p w:rsidR="003F4905" w:rsidRPr="007113F0" w:rsidRDefault="00085163" w:rsidP="00085163">
      <w:pPr>
        <w:tabs>
          <w:tab w:val="left" w:pos="3306"/>
        </w:tabs>
        <w:rPr>
          <w:rFonts w:ascii="Times New Roman" w:hAnsi="Times New Roman" w:cs="Times New Roman"/>
          <w:sz w:val="24"/>
          <w:szCs w:val="24"/>
        </w:rPr>
      </w:pPr>
      <w:r w:rsidRPr="007113F0">
        <w:rPr>
          <w:rFonts w:ascii="Times New Roman" w:hAnsi="Times New Roman" w:cs="Times New Roman"/>
          <w:sz w:val="24"/>
          <w:szCs w:val="24"/>
        </w:rPr>
        <w:tab/>
      </w:r>
    </w:p>
    <w:sectPr w:rsidR="003F4905" w:rsidRPr="007113F0" w:rsidSect="006D0D3A">
      <w:headerReference w:type="default" r:id="rId11"/>
      <w:footerReference w:type="default" r:id="rId12"/>
      <w:footerReference w:type="first" r:id="rId13"/>
      <w:pgSz w:w="11906" w:h="16838"/>
      <w:pgMar w:top="1440" w:right="1133" w:bottom="1440" w:left="1800" w:header="708" w:footer="2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7A1" w:rsidRDefault="007127A1" w:rsidP="003B0A1E">
      <w:pPr>
        <w:spacing w:after="0"/>
      </w:pPr>
      <w:r>
        <w:separator/>
      </w:r>
    </w:p>
  </w:endnote>
  <w:endnote w:type="continuationSeparator" w:id="0">
    <w:p w:rsidR="007127A1" w:rsidRDefault="007127A1" w:rsidP="003B0A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61002A87" w:usb1="80000000" w:usb2="00000008" w:usb3="00000000" w:csb0="000101FF" w:csb1="00000000"/>
  </w:font>
  <w:font w:name="EUAlbertina">
    <w:altName w:val="Times New Roman"/>
    <w:charset w:val="00"/>
    <w:family w:val="auto"/>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831" w:rsidRPr="00551EA6" w:rsidRDefault="00BE0193" w:rsidP="00986403">
    <w:pPr>
      <w:ind w:left="0"/>
    </w:pPr>
    <w:r>
      <w:rPr>
        <w:rFonts w:ascii="Times New Roman" w:hAnsi="Times New Roman" w:cs="Times New Roman"/>
        <w:sz w:val="20"/>
        <w:szCs w:val="20"/>
      </w:rPr>
      <w:t>FMAnot</w:t>
    </w:r>
    <w:r w:rsidR="00551EA6">
      <w:rPr>
        <w:rFonts w:ascii="Times New Roman" w:hAnsi="Times New Roman" w:cs="Times New Roman"/>
        <w:sz w:val="20"/>
        <w:szCs w:val="20"/>
      </w:rPr>
      <w:t>_</w:t>
    </w:r>
    <w:r w:rsidR="00B56C9D">
      <w:rPr>
        <w:rFonts w:ascii="Times New Roman" w:hAnsi="Times New Roman" w:cs="Times New Roman"/>
        <w:sz w:val="20"/>
        <w:szCs w:val="20"/>
      </w:rPr>
      <w:t>0511</w:t>
    </w:r>
    <w:r w:rsidR="00986403">
      <w:rPr>
        <w:rFonts w:ascii="Times New Roman" w:hAnsi="Times New Roman" w:cs="Times New Roman"/>
        <w:sz w:val="20"/>
        <w:szCs w:val="20"/>
      </w:rPr>
      <w:t>12</w:t>
    </w:r>
    <w:r w:rsidR="00551EA6">
      <w:rPr>
        <w:rFonts w:ascii="Times New Roman" w:hAnsi="Times New Roman" w:cs="Times New Roman"/>
        <w:sz w:val="20"/>
        <w:szCs w:val="20"/>
      </w:rPr>
      <w:t>_grozSND</w:t>
    </w:r>
    <w:r w:rsidR="00551EA6" w:rsidRPr="002E2B4C">
      <w:rPr>
        <w:rFonts w:ascii="Times New Roman" w:hAnsi="Times New Roman" w:cs="Times New Roman"/>
        <w:sz w:val="20"/>
        <w:szCs w:val="20"/>
      </w:rPr>
      <w:t xml:space="preserve">; </w:t>
    </w:r>
    <w:r w:rsidR="00551EA6" w:rsidRPr="00F16193">
      <w:rPr>
        <w:rFonts w:ascii="Times New Roman" w:hAnsi="Times New Roman" w:cs="Times New Roman"/>
        <w:sz w:val="20"/>
        <w:szCs w:val="20"/>
      </w:rPr>
      <w:t>Ministru kabineta noteikumu projekt</w:t>
    </w:r>
    <w:r w:rsidR="00986403">
      <w:rPr>
        <w:rFonts w:ascii="Times New Roman" w:hAnsi="Times New Roman" w:cs="Times New Roman"/>
        <w:sz w:val="20"/>
        <w:szCs w:val="20"/>
      </w:rPr>
      <w:t>a</w:t>
    </w:r>
    <w:r w:rsidR="00C35CA5">
      <w:rPr>
        <w:rFonts w:ascii="Times New Roman" w:hAnsi="Times New Roman" w:cs="Times New Roman"/>
        <w:sz w:val="20"/>
        <w:szCs w:val="20"/>
      </w:rPr>
      <w:t xml:space="preserve"> </w:t>
    </w:r>
    <w:r w:rsidR="00986403">
      <w:rPr>
        <w:rFonts w:ascii="Times New Roman" w:hAnsi="Times New Roman" w:cs="Times New Roman"/>
        <w:sz w:val="20"/>
        <w:szCs w:val="20"/>
      </w:rPr>
      <w:t>„</w:t>
    </w:r>
    <w:r w:rsidR="00551EA6" w:rsidRPr="00F16193">
      <w:rPr>
        <w:rFonts w:ascii="Times New Roman" w:hAnsi="Times New Roman" w:cs="Times New Roman"/>
        <w:sz w:val="20"/>
        <w:szCs w:val="20"/>
      </w:rPr>
      <w:t>Grozījum</w:t>
    </w:r>
    <w:r w:rsidR="00986403">
      <w:rPr>
        <w:rFonts w:ascii="Times New Roman" w:hAnsi="Times New Roman" w:cs="Times New Roman"/>
        <w:sz w:val="20"/>
        <w:szCs w:val="20"/>
      </w:rPr>
      <w:t>s</w:t>
    </w:r>
    <w:r w:rsidR="00551EA6" w:rsidRPr="00F16193">
      <w:rPr>
        <w:rFonts w:ascii="Times New Roman" w:hAnsi="Times New Roman" w:cs="Times New Roman"/>
        <w:sz w:val="20"/>
        <w:szCs w:val="20"/>
      </w:rPr>
      <w:t xml:space="preserve"> Ministru kabineta 2007.gada 19.jūnija noteikumos Nr.414 “Noteikumi par skaidras naudas deklarācijas veidlapu, tās aizpildīšanas, iesniegšanas un sniegto ziņu pārbaudes kārtību”</w:t>
    </w:r>
    <w:r w:rsidR="00986403">
      <w:rPr>
        <w:rFonts w:ascii="Times New Roman" w:hAnsi="Times New Roman" w:cs="Times New Roman"/>
        <w:sz w:val="20"/>
        <w:szCs w:val="20"/>
      </w:rPr>
      <w:t>”</w:t>
    </w:r>
    <w:r w:rsidR="00C35CA5">
      <w:rPr>
        <w:rFonts w:ascii="Times New Roman" w:hAnsi="Times New Roman" w:cs="Times New Roman"/>
        <w:sz w:val="20"/>
        <w:szCs w:val="20"/>
      </w:rPr>
      <w:t xml:space="preserve"> </w:t>
    </w:r>
    <w:r w:rsidR="00986403" w:rsidRPr="005A32AC">
      <w:rPr>
        <w:rFonts w:ascii="Times New Roman" w:eastAsia="Times New Roman" w:hAnsi="Times New Roman"/>
        <w:bCs/>
        <w:sz w:val="20"/>
        <w:szCs w:val="20"/>
        <w:lang w:eastAsia="lv-LV"/>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831" w:rsidRPr="002E2B4C" w:rsidRDefault="00A47E89" w:rsidP="003677B2">
    <w:pPr>
      <w:ind w:left="0"/>
      <w:rPr>
        <w:rFonts w:ascii="Times New Roman" w:hAnsi="Times New Roman" w:cs="Times New Roman"/>
        <w:sz w:val="20"/>
        <w:szCs w:val="20"/>
      </w:rPr>
    </w:pPr>
    <w:r>
      <w:rPr>
        <w:rFonts w:ascii="Times New Roman" w:hAnsi="Times New Roman" w:cs="Times New Roman"/>
        <w:sz w:val="20"/>
        <w:szCs w:val="20"/>
      </w:rPr>
      <w:t>FM</w:t>
    </w:r>
    <w:r w:rsidR="007C6831">
      <w:rPr>
        <w:rFonts w:ascii="Times New Roman" w:hAnsi="Times New Roman" w:cs="Times New Roman"/>
        <w:sz w:val="20"/>
        <w:szCs w:val="20"/>
      </w:rPr>
      <w:t>Anot_</w:t>
    </w:r>
    <w:r w:rsidR="00C35CA5">
      <w:rPr>
        <w:rFonts w:ascii="Times New Roman" w:hAnsi="Times New Roman" w:cs="Times New Roman"/>
        <w:sz w:val="20"/>
        <w:szCs w:val="20"/>
      </w:rPr>
      <w:t>05</w:t>
    </w:r>
    <w:r w:rsidR="00DD2811">
      <w:rPr>
        <w:rFonts w:ascii="Times New Roman" w:hAnsi="Times New Roman" w:cs="Times New Roman"/>
        <w:sz w:val="20"/>
        <w:szCs w:val="20"/>
      </w:rPr>
      <w:t>1</w:t>
    </w:r>
    <w:r w:rsidR="00C35CA5">
      <w:rPr>
        <w:rFonts w:ascii="Times New Roman" w:hAnsi="Times New Roman" w:cs="Times New Roman"/>
        <w:sz w:val="20"/>
        <w:szCs w:val="20"/>
      </w:rPr>
      <w:t>1</w:t>
    </w:r>
    <w:r w:rsidR="00986403">
      <w:rPr>
        <w:rFonts w:ascii="Times New Roman" w:hAnsi="Times New Roman" w:cs="Times New Roman"/>
        <w:sz w:val="20"/>
        <w:szCs w:val="20"/>
      </w:rPr>
      <w:t>12</w:t>
    </w:r>
    <w:r w:rsidR="007C6831">
      <w:rPr>
        <w:rFonts w:ascii="Times New Roman" w:hAnsi="Times New Roman" w:cs="Times New Roman"/>
        <w:sz w:val="20"/>
        <w:szCs w:val="20"/>
      </w:rPr>
      <w:t>_groz</w:t>
    </w:r>
    <w:r w:rsidR="00F16193">
      <w:rPr>
        <w:rFonts w:ascii="Times New Roman" w:hAnsi="Times New Roman" w:cs="Times New Roman"/>
        <w:sz w:val="20"/>
        <w:szCs w:val="20"/>
      </w:rPr>
      <w:t>SND</w:t>
    </w:r>
    <w:r w:rsidR="007C6831" w:rsidRPr="002E2B4C">
      <w:rPr>
        <w:rFonts w:ascii="Times New Roman" w:hAnsi="Times New Roman" w:cs="Times New Roman"/>
        <w:sz w:val="20"/>
        <w:szCs w:val="20"/>
      </w:rPr>
      <w:t xml:space="preserve">; </w:t>
    </w:r>
    <w:r w:rsidR="00F16193" w:rsidRPr="00F16193">
      <w:rPr>
        <w:rFonts w:ascii="Times New Roman" w:hAnsi="Times New Roman" w:cs="Times New Roman"/>
        <w:sz w:val="20"/>
        <w:szCs w:val="20"/>
      </w:rPr>
      <w:t>Ministru kabineta noteikumu projekt</w:t>
    </w:r>
    <w:r w:rsidR="00986403">
      <w:rPr>
        <w:rFonts w:ascii="Times New Roman" w:hAnsi="Times New Roman" w:cs="Times New Roman"/>
        <w:sz w:val="20"/>
        <w:szCs w:val="20"/>
      </w:rPr>
      <w:t>a</w:t>
    </w:r>
    <w:r w:rsidR="00C35CA5">
      <w:rPr>
        <w:rFonts w:ascii="Times New Roman" w:hAnsi="Times New Roman" w:cs="Times New Roman"/>
        <w:sz w:val="20"/>
        <w:szCs w:val="20"/>
      </w:rPr>
      <w:t xml:space="preserve"> </w:t>
    </w:r>
    <w:r w:rsidR="00986403">
      <w:rPr>
        <w:rFonts w:ascii="Times New Roman" w:hAnsi="Times New Roman" w:cs="Times New Roman"/>
        <w:sz w:val="20"/>
        <w:szCs w:val="20"/>
      </w:rPr>
      <w:t>„</w:t>
    </w:r>
    <w:r w:rsidR="00F16193" w:rsidRPr="00F16193">
      <w:rPr>
        <w:rFonts w:ascii="Times New Roman" w:hAnsi="Times New Roman" w:cs="Times New Roman"/>
        <w:sz w:val="20"/>
        <w:szCs w:val="20"/>
      </w:rPr>
      <w:t>Grozījum</w:t>
    </w:r>
    <w:r w:rsidR="00986403">
      <w:rPr>
        <w:rFonts w:ascii="Times New Roman" w:hAnsi="Times New Roman" w:cs="Times New Roman"/>
        <w:sz w:val="20"/>
        <w:szCs w:val="20"/>
      </w:rPr>
      <w:t>s</w:t>
    </w:r>
    <w:r w:rsidR="00F16193" w:rsidRPr="00F16193">
      <w:rPr>
        <w:rFonts w:ascii="Times New Roman" w:hAnsi="Times New Roman" w:cs="Times New Roman"/>
        <w:sz w:val="20"/>
        <w:szCs w:val="20"/>
      </w:rPr>
      <w:t xml:space="preserve"> Ministru kabineta 2007.gada 19.jūnija noteikumos Nr.414 “Noteikumi par skaidras naudas deklarācijas veidlapu, tās aizpildīšanas, iesniegšanas un sniegto ziņu pārbaudes kārtību”</w:t>
    </w:r>
    <w:r w:rsidR="00986403">
      <w:rPr>
        <w:rFonts w:ascii="Times New Roman" w:hAnsi="Times New Roman" w:cs="Times New Roman"/>
        <w:sz w:val="20"/>
        <w:szCs w:val="20"/>
      </w:rPr>
      <w:t>”</w:t>
    </w:r>
    <w:r w:rsidR="00C35CA5">
      <w:rPr>
        <w:rFonts w:ascii="Times New Roman" w:hAnsi="Times New Roman" w:cs="Times New Roman"/>
        <w:sz w:val="20"/>
        <w:szCs w:val="20"/>
      </w:rPr>
      <w:t xml:space="preserve"> </w:t>
    </w:r>
    <w:r w:rsidR="00986403" w:rsidRPr="005A32AC">
      <w:rPr>
        <w:rFonts w:ascii="Times New Roman" w:eastAsia="Times New Roman" w:hAnsi="Times New Roman"/>
        <w:bCs/>
        <w:sz w:val="20"/>
        <w:szCs w:val="20"/>
        <w:lang w:eastAsia="lv-LV"/>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7A1" w:rsidRDefault="007127A1" w:rsidP="003B0A1E">
      <w:pPr>
        <w:spacing w:after="0"/>
      </w:pPr>
      <w:r>
        <w:separator/>
      </w:r>
    </w:p>
  </w:footnote>
  <w:footnote w:type="continuationSeparator" w:id="0">
    <w:p w:rsidR="007127A1" w:rsidRDefault="007127A1" w:rsidP="003B0A1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1078954"/>
      <w:docPartObj>
        <w:docPartGallery w:val="Page Numbers (Top of Page)"/>
        <w:docPartUnique/>
      </w:docPartObj>
    </w:sdtPr>
    <w:sdtEndPr/>
    <w:sdtContent>
      <w:p w:rsidR="007C6831" w:rsidRDefault="00481EF6">
        <w:pPr>
          <w:pStyle w:val="Header"/>
          <w:jc w:val="center"/>
        </w:pPr>
        <w:r>
          <w:fldChar w:fldCharType="begin"/>
        </w:r>
        <w:r w:rsidR="007C6831">
          <w:instrText xml:space="preserve"> PAGE   \* MERGEFORMAT </w:instrText>
        </w:r>
        <w:r>
          <w:fldChar w:fldCharType="separate"/>
        </w:r>
        <w:r w:rsidR="00E365E7">
          <w:rPr>
            <w:noProof/>
          </w:rPr>
          <w:t>4</w:t>
        </w:r>
        <w:r>
          <w:rPr>
            <w:noProof/>
          </w:rPr>
          <w:fldChar w:fldCharType="end"/>
        </w:r>
      </w:p>
    </w:sdtContent>
  </w:sdt>
  <w:p w:rsidR="007C6831" w:rsidRDefault="007C68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0341A"/>
    <w:multiLevelType w:val="hybridMultilevel"/>
    <w:tmpl w:val="2B5029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23633866"/>
    <w:multiLevelType w:val="hybridMultilevel"/>
    <w:tmpl w:val="3FE8134C"/>
    <w:lvl w:ilvl="0" w:tplc="DC0EC6E2">
      <w:start w:val="1"/>
      <w:numFmt w:val="decimal"/>
      <w:lvlText w:val="%1."/>
      <w:lvlJc w:val="left"/>
      <w:pPr>
        <w:ind w:left="635" w:hanging="360"/>
      </w:pPr>
      <w:rPr>
        <w:rFonts w:hint="default"/>
      </w:rPr>
    </w:lvl>
    <w:lvl w:ilvl="1" w:tplc="04260019" w:tentative="1">
      <w:start w:val="1"/>
      <w:numFmt w:val="lowerLetter"/>
      <w:lvlText w:val="%2."/>
      <w:lvlJc w:val="left"/>
      <w:pPr>
        <w:ind w:left="1355" w:hanging="360"/>
      </w:pPr>
    </w:lvl>
    <w:lvl w:ilvl="2" w:tplc="0426001B" w:tentative="1">
      <w:start w:val="1"/>
      <w:numFmt w:val="lowerRoman"/>
      <w:lvlText w:val="%3."/>
      <w:lvlJc w:val="right"/>
      <w:pPr>
        <w:ind w:left="2075" w:hanging="180"/>
      </w:pPr>
    </w:lvl>
    <w:lvl w:ilvl="3" w:tplc="0426000F" w:tentative="1">
      <w:start w:val="1"/>
      <w:numFmt w:val="decimal"/>
      <w:lvlText w:val="%4."/>
      <w:lvlJc w:val="left"/>
      <w:pPr>
        <w:ind w:left="2795" w:hanging="360"/>
      </w:pPr>
    </w:lvl>
    <w:lvl w:ilvl="4" w:tplc="04260019" w:tentative="1">
      <w:start w:val="1"/>
      <w:numFmt w:val="lowerLetter"/>
      <w:lvlText w:val="%5."/>
      <w:lvlJc w:val="left"/>
      <w:pPr>
        <w:ind w:left="3515" w:hanging="360"/>
      </w:pPr>
    </w:lvl>
    <w:lvl w:ilvl="5" w:tplc="0426001B" w:tentative="1">
      <w:start w:val="1"/>
      <w:numFmt w:val="lowerRoman"/>
      <w:lvlText w:val="%6."/>
      <w:lvlJc w:val="right"/>
      <w:pPr>
        <w:ind w:left="4235" w:hanging="180"/>
      </w:pPr>
    </w:lvl>
    <w:lvl w:ilvl="6" w:tplc="0426000F" w:tentative="1">
      <w:start w:val="1"/>
      <w:numFmt w:val="decimal"/>
      <w:lvlText w:val="%7."/>
      <w:lvlJc w:val="left"/>
      <w:pPr>
        <w:ind w:left="4955" w:hanging="360"/>
      </w:pPr>
    </w:lvl>
    <w:lvl w:ilvl="7" w:tplc="04260019" w:tentative="1">
      <w:start w:val="1"/>
      <w:numFmt w:val="lowerLetter"/>
      <w:lvlText w:val="%8."/>
      <w:lvlJc w:val="left"/>
      <w:pPr>
        <w:ind w:left="5675" w:hanging="360"/>
      </w:pPr>
    </w:lvl>
    <w:lvl w:ilvl="8" w:tplc="0426001B" w:tentative="1">
      <w:start w:val="1"/>
      <w:numFmt w:val="lowerRoman"/>
      <w:lvlText w:val="%9."/>
      <w:lvlJc w:val="right"/>
      <w:pPr>
        <w:ind w:left="6395" w:hanging="180"/>
      </w:pPr>
    </w:lvl>
  </w:abstractNum>
  <w:abstractNum w:abstractNumId="2">
    <w:nsid w:val="28D106AC"/>
    <w:multiLevelType w:val="hybridMultilevel"/>
    <w:tmpl w:val="2B92F0BC"/>
    <w:lvl w:ilvl="0" w:tplc="D5EA12DE">
      <w:start w:val="1"/>
      <w:numFmt w:val="decimal"/>
      <w:lvlText w:val="%1)"/>
      <w:lvlJc w:val="left"/>
      <w:pPr>
        <w:ind w:left="720" w:hanging="360"/>
      </w:pPr>
      <w:rPr>
        <w:color w:val="1F497D"/>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070"/>
    <w:rsid w:val="000015B0"/>
    <w:rsid w:val="00006E0E"/>
    <w:rsid w:val="0001074A"/>
    <w:rsid w:val="0001413F"/>
    <w:rsid w:val="00014352"/>
    <w:rsid w:val="00016716"/>
    <w:rsid w:val="0003110D"/>
    <w:rsid w:val="0004072A"/>
    <w:rsid w:val="00041339"/>
    <w:rsid w:val="000432DC"/>
    <w:rsid w:val="000455CC"/>
    <w:rsid w:val="00046EA6"/>
    <w:rsid w:val="000516E6"/>
    <w:rsid w:val="00054DDF"/>
    <w:rsid w:val="0005520E"/>
    <w:rsid w:val="0006100D"/>
    <w:rsid w:val="00063C76"/>
    <w:rsid w:val="00064612"/>
    <w:rsid w:val="0006671A"/>
    <w:rsid w:val="00066DD7"/>
    <w:rsid w:val="00070186"/>
    <w:rsid w:val="00070992"/>
    <w:rsid w:val="00075AE3"/>
    <w:rsid w:val="00081806"/>
    <w:rsid w:val="00082B1E"/>
    <w:rsid w:val="00082BE2"/>
    <w:rsid w:val="000847D9"/>
    <w:rsid w:val="00085163"/>
    <w:rsid w:val="00086C4E"/>
    <w:rsid w:val="00091396"/>
    <w:rsid w:val="0009378E"/>
    <w:rsid w:val="00094113"/>
    <w:rsid w:val="000A05CC"/>
    <w:rsid w:val="000A573B"/>
    <w:rsid w:val="000B0BF5"/>
    <w:rsid w:val="000B1464"/>
    <w:rsid w:val="000B29AA"/>
    <w:rsid w:val="000B2BA5"/>
    <w:rsid w:val="000B624E"/>
    <w:rsid w:val="000B7C36"/>
    <w:rsid w:val="000C30E6"/>
    <w:rsid w:val="000C32C9"/>
    <w:rsid w:val="000C54B0"/>
    <w:rsid w:val="000D2C98"/>
    <w:rsid w:val="000E208D"/>
    <w:rsid w:val="000E262F"/>
    <w:rsid w:val="000E3353"/>
    <w:rsid w:val="000E6718"/>
    <w:rsid w:val="000E6DF8"/>
    <w:rsid w:val="000F0E77"/>
    <w:rsid w:val="000F17FF"/>
    <w:rsid w:val="000F4292"/>
    <w:rsid w:val="000F7BE7"/>
    <w:rsid w:val="00100644"/>
    <w:rsid w:val="00101542"/>
    <w:rsid w:val="00111723"/>
    <w:rsid w:val="001171B7"/>
    <w:rsid w:val="00117E73"/>
    <w:rsid w:val="00124882"/>
    <w:rsid w:val="00136854"/>
    <w:rsid w:val="00136A66"/>
    <w:rsid w:val="001428D1"/>
    <w:rsid w:val="00142C3D"/>
    <w:rsid w:val="00145066"/>
    <w:rsid w:val="00145BC2"/>
    <w:rsid w:val="00146D2C"/>
    <w:rsid w:val="0015424F"/>
    <w:rsid w:val="00154D04"/>
    <w:rsid w:val="001566F5"/>
    <w:rsid w:val="0016210B"/>
    <w:rsid w:val="00164545"/>
    <w:rsid w:val="00167BF2"/>
    <w:rsid w:val="00167D58"/>
    <w:rsid w:val="00171CED"/>
    <w:rsid w:val="00173D17"/>
    <w:rsid w:val="00180440"/>
    <w:rsid w:val="00182F58"/>
    <w:rsid w:val="00185959"/>
    <w:rsid w:val="001B238A"/>
    <w:rsid w:val="001B50C6"/>
    <w:rsid w:val="001B514E"/>
    <w:rsid w:val="001C0AFC"/>
    <w:rsid w:val="001D1731"/>
    <w:rsid w:val="001E0C45"/>
    <w:rsid w:val="001F249E"/>
    <w:rsid w:val="001F3523"/>
    <w:rsid w:val="001F54B3"/>
    <w:rsid w:val="001F6D21"/>
    <w:rsid w:val="00201A4D"/>
    <w:rsid w:val="002078C5"/>
    <w:rsid w:val="00207D4F"/>
    <w:rsid w:val="00212388"/>
    <w:rsid w:val="00212DF2"/>
    <w:rsid w:val="00213214"/>
    <w:rsid w:val="00215DFB"/>
    <w:rsid w:val="00216F28"/>
    <w:rsid w:val="0021754D"/>
    <w:rsid w:val="00220B8F"/>
    <w:rsid w:val="00221224"/>
    <w:rsid w:val="00223646"/>
    <w:rsid w:val="00227178"/>
    <w:rsid w:val="002334D5"/>
    <w:rsid w:val="00233E8D"/>
    <w:rsid w:val="002352B9"/>
    <w:rsid w:val="00241038"/>
    <w:rsid w:val="0024350A"/>
    <w:rsid w:val="00246B36"/>
    <w:rsid w:val="0024715B"/>
    <w:rsid w:val="002522D4"/>
    <w:rsid w:val="0026022E"/>
    <w:rsid w:val="00261BD4"/>
    <w:rsid w:val="00266487"/>
    <w:rsid w:val="00276147"/>
    <w:rsid w:val="00281684"/>
    <w:rsid w:val="00284C81"/>
    <w:rsid w:val="00284FEB"/>
    <w:rsid w:val="00285B54"/>
    <w:rsid w:val="00290545"/>
    <w:rsid w:val="0029116E"/>
    <w:rsid w:val="00292AC0"/>
    <w:rsid w:val="002930E7"/>
    <w:rsid w:val="0029537B"/>
    <w:rsid w:val="002A319B"/>
    <w:rsid w:val="002A3474"/>
    <w:rsid w:val="002A5DF2"/>
    <w:rsid w:val="002B5591"/>
    <w:rsid w:val="002B55E6"/>
    <w:rsid w:val="002B60F5"/>
    <w:rsid w:val="002C0A46"/>
    <w:rsid w:val="002C0D2E"/>
    <w:rsid w:val="002C2F0E"/>
    <w:rsid w:val="002C3D74"/>
    <w:rsid w:val="002C4963"/>
    <w:rsid w:val="002D10FE"/>
    <w:rsid w:val="002D3734"/>
    <w:rsid w:val="002D712A"/>
    <w:rsid w:val="002D7DCA"/>
    <w:rsid w:val="002E2B4C"/>
    <w:rsid w:val="002E7084"/>
    <w:rsid w:val="002E73A3"/>
    <w:rsid w:val="002F0097"/>
    <w:rsid w:val="002F5294"/>
    <w:rsid w:val="00302B00"/>
    <w:rsid w:val="00304EC6"/>
    <w:rsid w:val="003069BB"/>
    <w:rsid w:val="00311FCB"/>
    <w:rsid w:val="0031215B"/>
    <w:rsid w:val="00313DD0"/>
    <w:rsid w:val="00316D9E"/>
    <w:rsid w:val="0033269B"/>
    <w:rsid w:val="00333667"/>
    <w:rsid w:val="00334621"/>
    <w:rsid w:val="00340A83"/>
    <w:rsid w:val="00341FDE"/>
    <w:rsid w:val="00346AE0"/>
    <w:rsid w:val="003527F8"/>
    <w:rsid w:val="00353957"/>
    <w:rsid w:val="003562AF"/>
    <w:rsid w:val="00356689"/>
    <w:rsid w:val="00365978"/>
    <w:rsid w:val="00365DF2"/>
    <w:rsid w:val="003677B2"/>
    <w:rsid w:val="00367A5D"/>
    <w:rsid w:val="0037077D"/>
    <w:rsid w:val="00371A60"/>
    <w:rsid w:val="0037378B"/>
    <w:rsid w:val="00374251"/>
    <w:rsid w:val="0037544A"/>
    <w:rsid w:val="003770DD"/>
    <w:rsid w:val="00377C82"/>
    <w:rsid w:val="00380F42"/>
    <w:rsid w:val="0038166F"/>
    <w:rsid w:val="0038206D"/>
    <w:rsid w:val="003843DB"/>
    <w:rsid w:val="00385C57"/>
    <w:rsid w:val="00385E78"/>
    <w:rsid w:val="003862DA"/>
    <w:rsid w:val="003868F2"/>
    <w:rsid w:val="003873CB"/>
    <w:rsid w:val="00394693"/>
    <w:rsid w:val="00394CFF"/>
    <w:rsid w:val="00395096"/>
    <w:rsid w:val="003A0C55"/>
    <w:rsid w:val="003A2FEC"/>
    <w:rsid w:val="003A4836"/>
    <w:rsid w:val="003B0A1E"/>
    <w:rsid w:val="003B196C"/>
    <w:rsid w:val="003B3A42"/>
    <w:rsid w:val="003B3CCA"/>
    <w:rsid w:val="003B720D"/>
    <w:rsid w:val="003C62FD"/>
    <w:rsid w:val="003C74FD"/>
    <w:rsid w:val="003D0EE4"/>
    <w:rsid w:val="003D7E8C"/>
    <w:rsid w:val="003E0DE6"/>
    <w:rsid w:val="003E1B62"/>
    <w:rsid w:val="003E21F9"/>
    <w:rsid w:val="003E55A8"/>
    <w:rsid w:val="003F0903"/>
    <w:rsid w:val="003F1AF6"/>
    <w:rsid w:val="003F4905"/>
    <w:rsid w:val="003F5366"/>
    <w:rsid w:val="003F5B02"/>
    <w:rsid w:val="0040143E"/>
    <w:rsid w:val="00401FF6"/>
    <w:rsid w:val="00402A28"/>
    <w:rsid w:val="0040354D"/>
    <w:rsid w:val="004061B2"/>
    <w:rsid w:val="00406B05"/>
    <w:rsid w:val="00407E46"/>
    <w:rsid w:val="00407F01"/>
    <w:rsid w:val="0041017F"/>
    <w:rsid w:val="00413FA9"/>
    <w:rsid w:val="00416ABD"/>
    <w:rsid w:val="0041746F"/>
    <w:rsid w:val="004205AD"/>
    <w:rsid w:val="00420C2A"/>
    <w:rsid w:val="00423709"/>
    <w:rsid w:val="004248AC"/>
    <w:rsid w:val="00424CCB"/>
    <w:rsid w:val="00435971"/>
    <w:rsid w:val="004378AA"/>
    <w:rsid w:val="00444DA2"/>
    <w:rsid w:val="004534A5"/>
    <w:rsid w:val="0045353C"/>
    <w:rsid w:val="00456C1B"/>
    <w:rsid w:val="0046650E"/>
    <w:rsid w:val="00476455"/>
    <w:rsid w:val="00481EF6"/>
    <w:rsid w:val="00485FB6"/>
    <w:rsid w:val="00490599"/>
    <w:rsid w:val="004917FE"/>
    <w:rsid w:val="00492D0D"/>
    <w:rsid w:val="004954F4"/>
    <w:rsid w:val="004A0401"/>
    <w:rsid w:val="004A13E6"/>
    <w:rsid w:val="004A6B56"/>
    <w:rsid w:val="004B2DFA"/>
    <w:rsid w:val="004B4AAF"/>
    <w:rsid w:val="004B7C32"/>
    <w:rsid w:val="004D079F"/>
    <w:rsid w:val="004D42FE"/>
    <w:rsid w:val="004E4ED0"/>
    <w:rsid w:val="004E5C63"/>
    <w:rsid w:val="004F2CF1"/>
    <w:rsid w:val="004F5F66"/>
    <w:rsid w:val="00501916"/>
    <w:rsid w:val="00505801"/>
    <w:rsid w:val="00512D0C"/>
    <w:rsid w:val="00513CB4"/>
    <w:rsid w:val="0052471D"/>
    <w:rsid w:val="00526592"/>
    <w:rsid w:val="00541F04"/>
    <w:rsid w:val="005477A6"/>
    <w:rsid w:val="00551798"/>
    <w:rsid w:val="00551EA6"/>
    <w:rsid w:val="00555BC8"/>
    <w:rsid w:val="00565BA7"/>
    <w:rsid w:val="005713BB"/>
    <w:rsid w:val="00572784"/>
    <w:rsid w:val="00572C7A"/>
    <w:rsid w:val="00575F4D"/>
    <w:rsid w:val="005808DA"/>
    <w:rsid w:val="00587441"/>
    <w:rsid w:val="00592C65"/>
    <w:rsid w:val="005938F0"/>
    <w:rsid w:val="005940FD"/>
    <w:rsid w:val="005A0ECD"/>
    <w:rsid w:val="005A2614"/>
    <w:rsid w:val="005A2AC1"/>
    <w:rsid w:val="005A3FDB"/>
    <w:rsid w:val="005A6D2D"/>
    <w:rsid w:val="005A79E1"/>
    <w:rsid w:val="005B0DE6"/>
    <w:rsid w:val="005B3604"/>
    <w:rsid w:val="005B3F4F"/>
    <w:rsid w:val="005B4016"/>
    <w:rsid w:val="005C4B5B"/>
    <w:rsid w:val="005C5709"/>
    <w:rsid w:val="005D1F32"/>
    <w:rsid w:val="005D2C81"/>
    <w:rsid w:val="005D4A18"/>
    <w:rsid w:val="005E15DC"/>
    <w:rsid w:val="005F0609"/>
    <w:rsid w:val="005F7CD2"/>
    <w:rsid w:val="00603101"/>
    <w:rsid w:val="00607794"/>
    <w:rsid w:val="0060791D"/>
    <w:rsid w:val="00607E84"/>
    <w:rsid w:val="006156FB"/>
    <w:rsid w:val="006173DB"/>
    <w:rsid w:val="00622CDC"/>
    <w:rsid w:val="00624D1C"/>
    <w:rsid w:val="0063594D"/>
    <w:rsid w:val="0063732D"/>
    <w:rsid w:val="00640D66"/>
    <w:rsid w:val="006436AF"/>
    <w:rsid w:val="00643A5A"/>
    <w:rsid w:val="00643BC9"/>
    <w:rsid w:val="006630ED"/>
    <w:rsid w:val="00682304"/>
    <w:rsid w:val="00683B03"/>
    <w:rsid w:val="00685905"/>
    <w:rsid w:val="00692697"/>
    <w:rsid w:val="00694472"/>
    <w:rsid w:val="006977F2"/>
    <w:rsid w:val="006A2EF9"/>
    <w:rsid w:val="006A3C8F"/>
    <w:rsid w:val="006A479A"/>
    <w:rsid w:val="006B2047"/>
    <w:rsid w:val="006B40A0"/>
    <w:rsid w:val="006C247B"/>
    <w:rsid w:val="006C2740"/>
    <w:rsid w:val="006D0336"/>
    <w:rsid w:val="006D0D3A"/>
    <w:rsid w:val="006D3957"/>
    <w:rsid w:val="006D4119"/>
    <w:rsid w:val="006D4DA7"/>
    <w:rsid w:val="006E074E"/>
    <w:rsid w:val="006E239F"/>
    <w:rsid w:val="006E35D1"/>
    <w:rsid w:val="006E7A84"/>
    <w:rsid w:val="006F0BF7"/>
    <w:rsid w:val="0070093B"/>
    <w:rsid w:val="007113F0"/>
    <w:rsid w:val="007127A1"/>
    <w:rsid w:val="007153F1"/>
    <w:rsid w:val="00717783"/>
    <w:rsid w:val="00717B54"/>
    <w:rsid w:val="00722B4F"/>
    <w:rsid w:val="00722F9D"/>
    <w:rsid w:val="0072732E"/>
    <w:rsid w:val="00730F9A"/>
    <w:rsid w:val="007310A0"/>
    <w:rsid w:val="007323C3"/>
    <w:rsid w:val="00732690"/>
    <w:rsid w:val="0073754B"/>
    <w:rsid w:val="00740CA7"/>
    <w:rsid w:val="007428FA"/>
    <w:rsid w:val="0074329F"/>
    <w:rsid w:val="00746B6C"/>
    <w:rsid w:val="00747858"/>
    <w:rsid w:val="0075166E"/>
    <w:rsid w:val="00757B51"/>
    <w:rsid w:val="00757DB4"/>
    <w:rsid w:val="00760247"/>
    <w:rsid w:val="00760C28"/>
    <w:rsid w:val="007611D3"/>
    <w:rsid w:val="00766BE3"/>
    <w:rsid w:val="0077354C"/>
    <w:rsid w:val="00776CAE"/>
    <w:rsid w:val="00781413"/>
    <w:rsid w:val="007817B5"/>
    <w:rsid w:val="00781BEF"/>
    <w:rsid w:val="007852AF"/>
    <w:rsid w:val="00792D51"/>
    <w:rsid w:val="00793F2A"/>
    <w:rsid w:val="0079609A"/>
    <w:rsid w:val="007964EB"/>
    <w:rsid w:val="007A065A"/>
    <w:rsid w:val="007B04AC"/>
    <w:rsid w:val="007B3914"/>
    <w:rsid w:val="007C31D1"/>
    <w:rsid w:val="007C5A61"/>
    <w:rsid w:val="007C6831"/>
    <w:rsid w:val="007C7503"/>
    <w:rsid w:val="007C7E6C"/>
    <w:rsid w:val="007D1F94"/>
    <w:rsid w:val="007D3BF4"/>
    <w:rsid w:val="007D750C"/>
    <w:rsid w:val="007E531B"/>
    <w:rsid w:val="007E6EA4"/>
    <w:rsid w:val="007E71F1"/>
    <w:rsid w:val="007F13F6"/>
    <w:rsid w:val="007F1E4E"/>
    <w:rsid w:val="008015AC"/>
    <w:rsid w:val="008015B5"/>
    <w:rsid w:val="0080773D"/>
    <w:rsid w:val="00816DD0"/>
    <w:rsid w:val="00817FAC"/>
    <w:rsid w:val="0082055F"/>
    <w:rsid w:val="00820829"/>
    <w:rsid w:val="008341B4"/>
    <w:rsid w:val="0083478F"/>
    <w:rsid w:val="008352F1"/>
    <w:rsid w:val="00836187"/>
    <w:rsid w:val="008376B8"/>
    <w:rsid w:val="008456D3"/>
    <w:rsid w:val="00846C64"/>
    <w:rsid w:val="00847995"/>
    <w:rsid w:val="008557BD"/>
    <w:rsid w:val="008575B5"/>
    <w:rsid w:val="0086376E"/>
    <w:rsid w:val="0086407D"/>
    <w:rsid w:val="008654C8"/>
    <w:rsid w:val="00882993"/>
    <w:rsid w:val="008861E2"/>
    <w:rsid w:val="00886629"/>
    <w:rsid w:val="008A64BD"/>
    <w:rsid w:val="008B2510"/>
    <w:rsid w:val="008C2643"/>
    <w:rsid w:val="008C4AF7"/>
    <w:rsid w:val="008C5285"/>
    <w:rsid w:val="008C54F4"/>
    <w:rsid w:val="008C6393"/>
    <w:rsid w:val="008D539B"/>
    <w:rsid w:val="008D670D"/>
    <w:rsid w:val="008E5C04"/>
    <w:rsid w:val="008E7FA7"/>
    <w:rsid w:val="008F2869"/>
    <w:rsid w:val="00914234"/>
    <w:rsid w:val="009154AA"/>
    <w:rsid w:val="009166C8"/>
    <w:rsid w:val="00920186"/>
    <w:rsid w:val="00922661"/>
    <w:rsid w:val="00922766"/>
    <w:rsid w:val="00924CF2"/>
    <w:rsid w:val="009257ED"/>
    <w:rsid w:val="0092701A"/>
    <w:rsid w:val="00930B0A"/>
    <w:rsid w:val="00931A5D"/>
    <w:rsid w:val="00937F13"/>
    <w:rsid w:val="00940112"/>
    <w:rsid w:val="00942319"/>
    <w:rsid w:val="0095254C"/>
    <w:rsid w:val="00953D0D"/>
    <w:rsid w:val="00960AEB"/>
    <w:rsid w:val="00961381"/>
    <w:rsid w:val="0096204E"/>
    <w:rsid w:val="00965BA7"/>
    <w:rsid w:val="009672A1"/>
    <w:rsid w:val="0097287D"/>
    <w:rsid w:val="00972D21"/>
    <w:rsid w:val="00972E6D"/>
    <w:rsid w:val="00984053"/>
    <w:rsid w:val="00986403"/>
    <w:rsid w:val="00986956"/>
    <w:rsid w:val="00990310"/>
    <w:rsid w:val="00993129"/>
    <w:rsid w:val="00993F64"/>
    <w:rsid w:val="009A0548"/>
    <w:rsid w:val="009A33AF"/>
    <w:rsid w:val="009B4C3D"/>
    <w:rsid w:val="009C2FE6"/>
    <w:rsid w:val="009C5880"/>
    <w:rsid w:val="009D0B7B"/>
    <w:rsid w:val="009D4AD8"/>
    <w:rsid w:val="009D50B2"/>
    <w:rsid w:val="009E25FE"/>
    <w:rsid w:val="009F12CA"/>
    <w:rsid w:val="009F266B"/>
    <w:rsid w:val="009F35F0"/>
    <w:rsid w:val="009F3890"/>
    <w:rsid w:val="00A15C5E"/>
    <w:rsid w:val="00A22599"/>
    <w:rsid w:val="00A225C5"/>
    <w:rsid w:val="00A22FE6"/>
    <w:rsid w:val="00A27A38"/>
    <w:rsid w:val="00A3060B"/>
    <w:rsid w:val="00A34550"/>
    <w:rsid w:val="00A34CE2"/>
    <w:rsid w:val="00A40211"/>
    <w:rsid w:val="00A43E12"/>
    <w:rsid w:val="00A44D4F"/>
    <w:rsid w:val="00A47166"/>
    <w:rsid w:val="00A47322"/>
    <w:rsid w:val="00A47E89"/>
    <w:rsid w:val="00A523C6"/>
    <w:rsid w:val="00A5425B"/>
    <w:rsid w:val="00A5596C"/>
    <w:rsid w:val="00A57794"/>
    <w:rsid w:val="00A672E0"/>
    <w:rsid w:val="00A7675B"/>
    <w:rsid w:val="00A77745"/>
    <w:rsid w:val="00A84954"/>
    <w:rsid w:val="00A87103"/>
    <w:rsid w:val="00A902BC"/>
    <w:rsid w:val="00A91A60"/>
    <w:rsid w:val="00A94D51"/>
    <w:rsid w:val="00AA7E67"/>
    <w:rsid w:val="00AB05BE"/>
    <w:rsid w:val="00AB51B0"/>
    <w:rsid w:val="00AC196C"/>
    <w:rsid w:val="00AC57DC"/>
    <w:rsid w:val="00AC5A84"/>
    <w:rsid w:val="00AD0042"/>
    <w:rsid w:val="00AD16A9"/>
    <w:rsid w:val="00AD38FB"/>
    <w:rsid w:val="00AD43F2"/>
    <w:rsid w:val="00AD637E"/>
    <w:rsid w:val="00AD6F89"/>
    <w:rsid w:val="00AE0F4C"/>
    <w:rsid w:val="00AE29E7"/>
    <w:rsid w:val="00AF119F"/>
    <w:rsid w:val="00AF3991"/>
    <w:rsid w:val="00AF4160"/>
    <w:rsid w:val="00B00016"/>
    <w:rsid w:val="00B03F04"/>
    <w:rsid w:val="00B1276D"/>
    <w:rsid w:val="00B14E71"/>
    <w:rsid w:val="00B172EB"/>
    <w:rsid w:val="00B20F7C"/>
    <w:rsid w:val="00B24517"/>
    <w:rsid w:val="00B26F78"/>
    <w:rsid w:val="00B32FA1"/>
    <w:rsid w:val="00B41AFE"/>
    <w:rsid w:val="00B42309"/>
    <w:rsid w:val="00B433BC"/>
    <w:rsid w:val="00B446E0"/>
    <w:rsid w:val="00B46848"/>
    <w:rsid w:val="00B54459"/>
    <w:rsid w:val="00B550E7"/>
    <w:rsid w:val="00B55757"/>
    <w:rsid w:val="00B55846"/>
    <w:rsid w:val="00B56C9D"/>
    <w:rsid w:val="00B56E35"/>
    <w:rsid w:val="00B76112"/>
    <w:rsid w:val="00B8165F"/>
    <w:rsid w:val="00B820DD"/>
    <w:rsid w:val="00B93D4E"/>
    <w:rsid w:val="00B94AAB"/>
    <w:rsid w:val="00BA03E9"/>
    <w:rsid w:val="00BB17BD"/>
    <w:rsid w:val="00BB78A0"/>
    <w:rsid w:val="00BB7CD5"/>
    <w:rsid w:val="00BC1D0C"/>
    <w:rsid w:val="00BC25DF"/>
    <w:rsid w:val="00BD36B1"/>
    <w:rsid w:val="00BE0048"/>
    <w:rsid w:val="00BE0193"/>
    <w:rsid w:val="00BE445F"/>
    <w:rsid w:val="00BE5BFC"/>
    <w:rsid w:val="00BE725F"/>
    <w:rsid w:val="00BF045F"/>
    <w:rsid w:val="00BF2A03"/>
    <w:rsid w:val="00BF2ECB"/>
    <w:rsid w:val="00BF4463"/>
    <w:rsid w:val="00BF5773"/>
    <w:rsid w:val="00BF6DA8"/>
    <w:rsid w:val="00C01AFD"/>
    <w:rsid w:val="00C0468E"/>
    <w:rsid w:val="00C04F50"/>
    <w:rsid w:val="00C06FFA"/>
    <w:rsid w:val="00C07036"/>
    <w:rsid w:val="00C16361"/>
    <w:rsid w:val="00C23AE7"/>
    <w:rsid w:val="00C2445E"/>
    <w:rsid w:val="00C25484"/>
    <w:rsid w:val="00C258D8"/>
    <w:rsid w:val="00C26070"/>
    <w:rsid w:val="00C27D63"/>
    <w:rsid w:val="00C32362"/>
    <w:rsid w:val="00C32DF1"/>
    <w:rsid w:val="00C3335E"/>
    <w:rsid w:val="00C33917"/>
    <w:rsid w:val="00C35CA5"/>
    <w:rsid w:val="00C4071F"/>
    <w:rsid w:val="00C42F1D"/>
    <w:rsid w:val="00C44C5D"/>
    <w:rsid w:val="00C450C4"/>
    <w:rsid w:val="00C457D4"/>
    <w:rsid w:val="00C501B8"/>
    <w:rsid w:val="00C51427"/>
    <w:rsid w:val="00C52C82"/>
    <w:rsid w:val="00C542EA"/>
    <w:rsid w:val="00C56C72"/>
    <w:rsid w:val="00C574BF"/>
    <w:rsid w:val="00C61B2A"/>
    <w:rsid w:val="00C6328B"/>
    <w:rsid w:val="00C64CEB"/>
    <w:rsid w:val="00C75B55"/>
    <w:rsid w:val="00C77EB8"/>
    <w:rsid w:val="00C9275F"/>
    <w:rsid w:val="00C97E24"/>
    <w:rsid w:val="00CA2FD4"/>
    <w:rsid w:val="00CB42A4"/>
    <w:rsid w:val="00CB6EA8"/>
    <w:rsid w:val="00CC007C"/>
    <w:rsid w:val="00CC148C"/>
    <w:rsid w:val="00CC74EF"/>
    <w:rsid w:val="00CD0FDA"/>
    <w:rsid w:val="00CD219E"/>
    <w:rsid w:val="00CD30F3"/>
    <w:rsid w:val="00CD4E4A"/>
    <w:rsid w:val="00CE09F6"/>
    <w:rsid w:val="00CF3848"/>
    <w:rsid w:val="00CF4705"/>
    <w:rsid w:val="00D01496"/>
    <w:rsid w:val="00D02C55"/>
    <w:rsid w:val="00D04427"/>
    <w:rsid w:val="00D06B75"/>
    <w:rsid w:val="00D115E0"/>
    <w:rsid w:val="00D1738A"/>
    <w:rsid w:val="00D27A56"/>
    <w:rsid w:val="00D30816"/>
    <w:rsid w:val="00D35106"/>
    <w:rsid w:val="00D361F8"/>
    <w:rsid w:val="00D36684"/>
    <w:rsid w:val="00D368B9"/>
    <w:rsid w:val="00D43EB7"/>
    <w:rsid w:val="00D503E9"/>
    <w:rsid w:val="00D54AB5"/>
    <w:rsid w:val="00D56850"/>
    <w:rsid w:val="00D66441"/>
    <w:rsid w:val="00D671BC"/>
    <w:rsid w:val="00D71067"/>
    <w:rsid w:val="00D75D34"/>
    <w:rsid w:val="00D7660E"/>
    <w:rsid w:val="00D85406"/>
    <w:rsid w:val="00D85C90"/>
    <w:rsid w:val="00D85E45"/>
    <w:rsid w:val="00D87689"/>
    <w:rsid w:val="00D93BFD"/>
    <w:rsid w:val="00D96A72"/>
    <w:rsid w:val="00D97C40"/>
    <w:rsid w:val="00DA391B"/>
    <w:rsid w:val="00DA4DFD"/>
    <w:rsid w:val="00DB16B4"/>
    <w:rsid w:val="00DB57AB"/>
    <w:rsid w:val="00DC4A69"/>
    <w:rsid w:val="00DD2811"/>
    <w:rsid w:val="00DD4665"/>
    <w:rsid w:val="00DD65CF"/>
    <w:rsid w:val="00DD68AF"/>
    <w:rsid w:val="00DE0407"/>
    <w:rsid w:val="00DE06D2"/>
    <w:rsid w:val="00DE1D4F"/>
    <w:rsid w:val="00DE2DED"/>
    <w:rsid w:val="00DE5E20"/>
    <w:rsid w:val="00DF257D"/>
    <w:rsid w:val="00DF2603"/>
    <w:rsid w:val="00DF4DF3"/>
    <w:rsid w:val="00E01D8C"/>
    <w:rsid w:val="00E04030"/>
    <w:rsid w:val="00E04202"/>
    <w:rsid w:val="00E0438B"/>
    <w:rsid w:val="00E05EF2"/>
    <w:rsid w:val="00E062D6"/>
    <w:rsid w:val="00E16243"/>
    <w:rsid w:val="00E211D9"/>
    <w:rsid w:val="00E27964"/>
    <w:rsid w:val="00E32419"/>
    <w:rsid w:val="00E34C26"/>
    <w:rsid w:val="00E358F9"/>
    <w:rsid w:val="00E35BFB"/>
    <w:rsid w:val="00E365E7"/>
    <w:rsid w:val="00E37521"/>
    <w:rsid w:val="00E415A4"/>
    <w:rsid w:val="00E4473D"/>
    <w:rsid w:val="00E52DE4"/>
    <w:rsid w:val="00E568AA"/>
    <w:rsid w:val="00E605B7"/>
    <w:rsid w:val="00E706B2"/>
    <w:rsid w:val="00E72C99"/>
    <w:rsid w:val="00E8328F"/>
    <w:rsid w:val="00E86AD9"/>
    <w:rsid w:val="00E87CF7"/>
    <w:rsid w:val="00E9063B"/>
    <w:rsid w:val="00E93646"/>
    <w:rsid w:val="00E970C6"/>
    <w:rsid w:val="00EA67A7"/>
    <w:rsid w:val="00EB334C"/>
    <w:rsid w:val="00EC0AF8"/>
    <w:rsid w:val="00EC5DA9"/>
    <w:rsid w:val="00ED0C9E"/>
    <w:rsid w:val="00ED32F8"/>
    <w:rsid w:val="00ED473C"/>
    <w:rsid w:val="00ED5857"/>
    <w:rsid w:val="00ED709E"/>
    <w:rsid w:val="00EE1BC8"/>
    <w:rsid w:val="00EE2D34"/>
    <w:rsid w:val="00EE698D"/>
    <w:rsid w:val="00EE73D4"/>
    <w:rsid w:val="00EE7566"/>
    <w:rsid w:val="00EF31E5"/>
    <w:rsid w:val="00EF4F42"/>
    <w:rsid w:val="00EF63D5"/>
    <w:rsid w:val="00EF6D45"/>
    <w:rsid w:val="00F03EF2"/>
    <w:rsid w:val="00F057FB"/>
    <w:rsid w:val="00F06171"/>
    <w:rsid w:val="00F071DA"/>
    <w:rsid w:val="00F1151B"/>
    <w:rsid w:val="00F16125"/>
    <w:rsid w:val="00F16193"/>
    <w:rsid w:val="00F23EA1"/>
    <w:rsid w:val="00F323D1"/>
    <w:rsid w:val="00F334F0"/>
    <w:rsid w:val="00F34223"/>
    <w:rsid w:val="00F3587F"/>
    <w:rsid w:val="00F36198"/>
    <w:rsid w:val="00F379B6"/>
    <w:rsid w:val="00F4326B"/>
    <w:rsid w:val="00F451A2"/>
    <w:rsid w:val="00F46BA7"/>
    <w:rsid w:val="00F46FC5"/>
    <w:rsid w:val="00F50334"/>
    <w:rsid w:val="00F575C7"/>
    <w:rsid w:val="00F647BC"/>
    <w:rsid w:val="00F673C9"/>
    <w:rsid w:val="00F72005"/>
    <w:rsid w:val="00F722F4"/>
    <w:rsid w:val="00F72528"/>
    <w:rsid w:val="00F735DB"/>
    <w:rsid w:val="00F73B38"/>
    <w:rsid w:val="00F74728"/>
    <w:rsid w:val="00F7482C"/>
    <w:rsid w:val="00F75551"/>
    <w:rsid w:val="00F75921"/>
    <w:rsid w:val="00F773D4"/>
    <w:rsid w:val="00F855BE"/>
    <w:rsid w:val="00F8668C"/>
    <w:rsid w:val="00F8765B"/>
    <w:rsid w:val="00F92E91"/>
    <w:rsid w:val="00FA1776"/>
    <w:rsid w:val="00FA429B"/>
    <w:rsid w:val="00FA4FF5"/>
    <w:rsid w:val="00FB16DD"/>
    <w:rsid w:val="00FB2887"/>
    <w:rsid w:val="00FB51CE"/>
    <w:rsid w:val="00FC03B7"/>
    <w:rsid w:val="00FC638D"/>
    <w:rsid w:val="00FC6603"/>
    <w:rsid w:val="00FC7181"/>
    <w:rsid w:val="00FD1504"/>
    <w:rsid w:val="00FD42E4"/>
    <w:rsid w:val="00FD5F8C"/>
    <w:rsid w:val="00FD7464"/>
    <w:rsid w:val="00FE03BC"/>
    <w:rsid w:val="00FE10D8"/>
    <w:rsid w:val="00FE451F"/>
    <w:rsid w:val="00FE5BE7"/>
    <w:rsid w:val="00FF3766"/>
    <w:rsid w:val="00FF65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ind w:left="107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621"/>
  </w:style>
  <w:style w:type="paragraph" w:styleId="Heading4">
    <w:name w:val="heading 4"/>
    <w:basedOn w:val="Normal"/>
    <w:link w:val="Heading4Char"/>
    <w:uiPriority w:val="9"/>
    <w:qFormat/>
    <w:rsid w:val="0015424F"/>
    <w:pPr>
      <w:spacing w:before="100" w:beforeAutospacing="1" w:after="100" w:afterAutospacing="1"/>
      <w:ind w:left="0"/>
      <w:jc w:val="left"/>
      <w:outlineLvl w:val="3"/>
    </w:pPr>
    <w:rPr>
      <w:rFonts w:ascii="Times New Roman" w:eastAsia="Times New Roman" w:hAnsi="Times New Roman" w:cs="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C26070"/>
    <w:pPr>
      <w:spacing w:before="100" w:beforeAutospacing="1" w:after="100" w:afterAutospacing="1"/>
      <w:ind w:left="0"/>
      <w:jc w:val="left"/>
    </w:pPr>
    <w:rPr>
      <w:rFonts w:ascii="Times New Roman" w:eastAsia="Times New Roman" w:hAnsi="Times New Roman" w:cs="Times New Roman"/>
      <w:sz w:val="24"/>
      <w:szCs w:val="24"/>
      <w:lang w:eastAsia="lv-LV"/>
    </w:rPr>
  </w:style>
  <w:style w:type="paragraph" w:customStyle="1" w:styleId="naisc">
    <w:name w:val="naisc"/>
    <w:basedOn w:val="Normal"/>
    <w:rsid w:val="00C26070"/>
    <w:pPr>
      <w:spacing w:before="100" w:beforeAutospacing="1" w:after="100" w:afterAutospacing="1"/>
      <w:ind w:left="0"/>
      <w:jc w:val="left"/>
    </w:pPr>
    <w:rPr>
      <w:rFonts w:ascii="Times New Roman" w:eastAsia="Times New Roman" w:hAnsi="Times New Roman" w:cs="Times New Roman"/>
      <w:sz w:val="24"/>
      <w:szCs w:val="24"/>
      <w:lang w:eastAsia="lv-LV"/>
    </w:rPr>
  </w:style>
  <w:style w:type="paragraph" w:customStyle="1" w:styleId="naiskr">
    <w:name w:val="naiskr"/>
    <w:basedOn w:val="Normal"/>
    <w:rsid w:val="00C26070"/>
    <w:pPr>
      <w:spacing w:before="100" w:beforeAutospacing="1" w:after="100" w:afterAutospacing="1"/>
      <w:ind w:left="0"/>
      <w:jc w:val="left"/>
    </w:pPr>
    <w:rPr>
      <w:rFonts w:ascii="Times New Roman" w:eastAsia="Times New Roman" w:hAnsi="Times New Roman" w:cs="Times New Roman"/>
      <w:sz w:val="24"/>
      <w:szCs w:val="24"/>
      <w:lang w:eastAsia="lv-LV"/>
    </w:rPr>
  </w:style>
  <w:style w:type="paragraph" w:customStyle="1" w:styleId="naislab">
    <w:name w:val="naislab"/>
    <w:basedOn w:val="Normal"/>
    <w:rsid w:val="00C26070"/>
    <w:pPr>
      <w:spacing w:before="100" w:beforeAutospacing="1" w:after="100" w:afterAutospacing="1"/>
      <w:ind w:left="0"/>
      <w:jc w:val="left"/>
    </w:pPr>
    <w:rPr>
      <w:rFonts w:ascii="Times New Roman" w:eastAsia="Times New Roman" w:hAnsi="Times New Roman" w:cs="Times New Roman"/>
      <w:sz w:val="24"/>
      <w:szCs w:val="24"/>
      <w:lang w:eastAsia="lv-LV"/>
    </w:rPr>
  </w:style>
  <w:style w:type="paragraph" w:customStyle="1" w:styleId="naisf">
    <w:name w:val="naisf"/>
    <w:basedOn w:val="Normal"/>
    <w:rsid w:val="00C26070"/>
    <w:pPr>
      <w:spacing w:before="100" w:beforeAutospacing="1" w:after="100" w:afterAutospacing="1"/>
      <w:ind w:left="0"/>
      <w:jc w:val="left"/>
    </w:pPr>
    <w:rPr>
      <w:rFonts w:ascii="Times New Roman" w:eastAsia="Times New Roman" w:hAnsi="Times New Roman" w:cs="Times New Roman"/>
      <w:sz w:val="24"/>
      <w:szCs w:val="24"/>
      <w:lang w:eastAsia="lv-LV"/>
    </w:rPr>
  </w:style>
  <w:style w:type="paragraph" w:customStyle="1" w:styleId="considrant">
    <w:name w:val="considrant"/>
    <w:basedOn w:val="Normal"/>
    <w:uiPriority w:val="99"/>
    <w:rsid w:val="002D7DCA"/>
    <w:pPr>
      <w:spacing w:before="120" w:after="120"/>
      <w:ind w:left="0"/>
    </w:pPr>
    <w:rPr>
      <w:rFonts w:ascii="Times New Roman" w:eastAsia="Calibri" w:hAnsi="Times New Roman" w:cs="Times New Roman"/>
      <w:sz w:val="24"/>
      <w:szCs w:val="24"/>
      <w:lang w:eastAsia="lv-LV"/>
    </w:rPr>
  </w:style>
  <w:style w:type="paragraph" w:styleId="Header">
    <w:name w:val="header"/>
    <w:basedOn w:val="Normal"/>
    <w:link w:val="HeaderChar"/>
    <w:uiPriority w:val="99"/>
    <w:unhideWhenUsed/>
    <w:rsid w:val="007964EB"/>
    <w:pPr>
      <w:tabs>
        <w:tab w:val="center" w:pos="4153"/>
        <w:tab w:val="right" w:pos="8306"/>
      </w:tabs>
      <w:spacing w:after="0"/>
      <w:ind w:left="0"/>
      <w:jc w:val="left"/>
    </w:pPr>
    <w:rPr>
      <w:rFonts w:ascii="Times New Roman" w:eastAsia="Calibri" w:hAnsi="Times New Roman" w:cs="Times New Roman"/>
      <w:sz w:val="28"/>
      <w:szCs w:val="28"/>
      <w:lang w:val="en-GB"/>
    </w:rPr>
  </w:style>
  <w:style w:type="character" w:customStyle="1" w:styleId="HeaderChar">
    <w:name w:val="Header Char"/>
    <w:basedOn w:val="DefaultParagraphFont"/>
    <w:link w:val="Header"/>
    <w:uiPriority w:val="99"/>
    <w:rsid w:val="007964EB"/>
    <w:rPr>
      <w:rFonts w:ascii="Times New Roman" w:eastAsia="Calibri" w:hAnsi="Times New Roman" w:cs="Times New Roman"/>
      <w:sz w:val="28"/>
      <w:szCs w:val="28"/>
      <w:lang w:val="en-GB"/>
    </w:rPr>
  </w:style>
  <w:style w:type="paragraph" w:styleId="Footer">
    <w:name w:val="footer"/>
    <w:basedOn w:val="Normal"/>
    <w:link w:val="FooterChar"/>
    <w:uiPriority w:val="99"/>
    <w:unhideWhenUsed/>
    <w:rsid w:val="003B0A1E"/>
    <w:pPr>
      <w:tabs>
        <w:tab w:val="center" w:pos="4153"/>
        <w:tab w:val="right" w:pos="8306"/>
      </w:tabs>
      <w:spacing w:after="0"/>
    </w:pPr>
  </w:style>
  <w:style w:type="character" w:customStyle="1" w:styleId="FooterChar">
    <w:name w:val="Footer Char"/>
    <w:basedOn w:val="DefaultParagraphFont"/>
    <w:link w:val="Footer"/>
    <w:uiPriority w:val="99"/>
    <w:rsid w:val="003B0A1E"/>
  </w:style>
  <w:style w:type="paragraph" w:styleId="BalloonText">
    <w:name w:val="Balloon Text"/>
    <w:basedOn w:val="Normal"/>
    <w:link w:val="BalloonTextChar"/>
    <w:uiPriority w:val="99"/>
    <w:semiHidden/>
    <w:unhideWhenUsed/>
    <w:rsid w:val="00DF260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603"/>
    <w:rPr>
      <w:rFonts w:ascii="Tahoma" w:hAnsi="Tahoma" w:cs="Tahoma"/>
      <w:sz w:val="16"/>
      <w:szCs w:val="16"/>
    </w:rPr>
  </w:style>
  <w:style w:type="character" w:styleId="FootnoteReference">
    <w:name w:val="footnote reference"/>
    <w:basedOn w:val="DefaultParagraphFont"/>
    <w:semiHidden/>
    <w:rsid w:val="005B3F4F"/>
    <w:rPr>
      <w:vertAlign w:val="superscript"/>
    </w:rPr>
  </w:style>
  <w:style w:type="character" w:styleId="Strong">
    <w:name w:val="Strong"/>
    <w:basedOn w:val="DefaultParagraphFont"/>
    <w:uiPriority w:val="22"/>
    <w:qFormat/>
    <w:rsid w:val="008C6393"/>
    <w:rPr>
      <w:b/>
      <w:bCs/>
    </w:rPr>
  </w:style>
  <w:style w:type="character" w:styleId="CommentReference">
    <w:name w:val="annotation reference"/>
    <w:basedOn w:val="DefaultParagraphFont"/>
    <w:uiPriority w:val="99"/>
    <w:semiHidden/>
    <w:unhideWhenUsed/>
    <w:rsid w:val="00ED473C"/>
    <w:rPr>
      <w:sz w:val="16"/>
      <w:szCs w:val="16"/>
    </w:rPr>
  </w:style>
  <w:style w:type="paragraph" w:styleId="CommentText">
    <w:name w:val="annotation text"/>
    <w:basedOn w:val="Normal"/>
    <w:link w:val="CommentTextChar"/>
    <w:uiPriority w:val="99"/>
    <w:semiHidden/>
    <w:unhideWhenUsed/>
    <w:rsid w:val="00ED473C"/>
    <w:rPr>
      <w:sz w:val="20"/>
      <w:szCs w:val="20"/>
    </w:rPr>
  </w:style>
  <w:style w:type="character" w:customStyle="1" w:styleId="CommentTextChar">
    <w:name w:val="Comment Text Char"/>
    <w:basedOn w:val="DefaultParagraphFont"/>
    <w:link w:val="CommentText"/>
    <w:uiPriority w:val="99"/>
    <w:semiHidden/>
    <w:rsid w:val="00ED473C"/>
    <w:rPr>
      <w:sz w:val="20"/>
      <w:szCs w:val="20"/>
    </w:rPr>
  </w:style>
  <w:style w:type="paragraph" w:styleId="CommentSubject">
    <w:name w:val="annotation subject"/>
    <w:basedOn w:val="CommentText"/>
    <w:next w:val="CommentText"/>
    <w:link w:val="CommentSubjectChar"/>
    <w:uiPriority w:val="99"/>
    <w:semiHidden/>
    <w:unhideWhenUsed/>
    <w:rsid w:val="00ED473C"/>
    <w:rPr>
      <w:b/>
      <w:bCs/>
    </w:rPr>
  </w:style>
  <w:style w:type="character" w:customStyle="1" w:styleId="CommentSubjectChar">
    <w:name w:val="Comment Subject Char"/>
    <w:basedOn w:val="CommentTextChar"/>
    <w:link w:val="CommentSubject"/>
    <w:uiPriority w:val="99"/>
    <w:semiHidden/>
    <w:rsid w:val="00ED473C"/>
    <w:rPr>
      <w:b/>
      <w:bCs/>
      <w:sz w:val="20"/>
      <w:szCs w:val="20"/>
    </w:rPr>
  </w:style>
  <w:style w:type="character" w:styleId="Hyperlink">
    <w:name w:val="Hyperlink"/>
    <w:basedOn w:val="DefaultParagraphFont"/>
    <w:uiPriority w:val="99"/>
    <w:unhideWhenUsed/>
    <w:rsid w:val="00F3587F"/>
    <w:rPr>
      <w:color w:val="0000FF" w:themeColor="hyperlink"/>
      <w:u w:val="single"/>
    </w:rPr>
  </w:style>
  <w:style w:type="paragraph" w:styleId="ListParagraph">
    <w:name w:val="List Paragraph"/>
    <w:basedOn w:val="Normal"/>
    <w:uiPriority w:val="34"/>
    <w:qFormat/>
    <w:rsid w:val="002E2B4C"/>
    <w:pPr>
      <w:spacing w:after="0"/>
      <w:ind w:left="720"/>
      <w:jc w:val="left"/>
    </w:pPr>
    <w:rPr>
      <w:rFonts w:ascii="Calibri" w:hAnsi="Calibri" w:cs="Calibri"/>
      <w:lang w:eastAsia="lv-LV"/>
    </w:rPr>
  </w:style>
  <w:style w:type="character" w:customStyle="1" w:styleId="Heading4Char">
    <w:name w:val="Heading 4 Char"/>
    <w:basedOn w:val="DefaultParagraphFont"/>
    <w:link w:val="Heading4"/>
    <w:uiPriority w:val="9"/>
    <w:rsid w:val="0015424F"/>
    <w:rPr>
      <w:rFonts w:ascii="Times New Roman" w:eastAsia="Times New Roman" w:hAnsi="Times New Roman" w:cs="Times New Roman"/>
      <w:b/>
      <w:bCs/>
      <w:sz w:val="24"/>
      <w:szCs w:val="24"/>
      <w:lang w:eastAsia="lv-LV"/>
    </w:rPr>
  </w:style>
  <w:style w:type="paragraph" w:customStyle="1" w:styleId="Default">
    <w:name w:val="Default"/>
    <w:basedOn w:val="Normal"/>
    <w:uiPriority w:val="99"/>
    <w:rsid w:val="00DC4A69"/>
    <w:pPr>
      <w:autoSpaceDE w:val="0"/>
      <w:autoSpaceDN w:val="0"/>
      <w:spacing w:after="0"/>
      <w:ind w:left="0"/>
      <w:jc w:val="left"/>
    </w:pPr>
    <w:rPr>
      <w:rFonts w:ascii="EUAlbertina" w:eastAsia="Calibri" w:hAnsi="EUAlbertina" w:cs="Times New Roman"/>
      <w:color w:val="000000"/>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ind w:left="107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621"/>
  </w:style>
  <w:style w:type="paragraph" w:styleId="Heading4">
    <w:name w:val="heading 4"/>
    <w:basedOn w:val="Normal"/>
    <w:link w:val="Heading4Char"/>
    <w:uiPriority w:val="9"/>
    <w:qFormat/>
    <w:rsid w:val="0015424F"/>
    <w:pPr>
      <w:spacing w:before="100" w:beforeAutospacing="1" w:after="100" w:afterAutospacing="1"/>
      <w:ind w:left="0"/>
      <w:jc w:val="left"/>
      <w:outlineLvl w:val="3"/>
    </w:pPr>
    <w:rPr>
      <w:rFonts w:ascii="Times New Roman" w:eastAsia="Times New Roman" w:hAnsi="Times New Roman" w:cs="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C26070"/>
    <w:pPr>
      <w:spacing w:before="100" w:beforeAutospacing="1" w:after="100" w:afterAutospacing="1"/>
      <w:ind w:left="0"/>
      <w:jc w:val="left"/>
    </w:pPr>
    <w:rPr>
      <w:rFonts w:ascii="Times New Roman" w:eastAsia="Times New Roman" w:hAnsi="Times New Roman" w:cs="Times New Roman"/>
      <w:sz w:val="24"/>
      <w:szCs w:val="24"/>
      <w:lang w:eastAsia="lv-LV"/>
    </w:rPr>
  </w:style>
  <w:style w:type="paragraph" w:customStyle="1" w:styleId="naisc">
    <w:name w:val="naisc"/>
    <w:basedOn w:val="Normal"/>
    <w:rsid w:val="00C26070"/>
    <w:pPr>
      <w:spacing w:before="100" w:beforeAutospacing="1" w:after="100" w:afterAutospacing="1"/>
      <w:ind w:left="0"/>
      <w:jc w:val="left"/>
    </w:pPr>
    <w:rPr>
      <w:rFonts w:ascii="Times New Roman" w:eastAsia="Times New Roman" w:hAnsi="Times New Roman" w:cs="Times New Roman"/>
      <w:sz w:val="24"/>
      <w:szCs w:val="24"/>
      <w:lang w:eastAsia="lv-LV"/>
    </w:rPr>
  </w:style>
  <w:style w:type="paragraph" w:customStyle="1" w:styleId="naiskr">
    <w:name w:val="naiskr"/>
    <w:basedOn w:val="Normal"/>
    <w:rsid w:val="00C26070"/>
    <w:pPr>
      <w:spacing w:before="100" w:beforeAutospacing="1" w:after="100" w:afterAutospacing="1"/>
      <w:ind w:left="0"/>
      <w:jc w:val="left"/>
    </w:pPr>
    <w:rPr>
      <w:rFonts w:ascii="Times New Roman" w:eastAsia="Times New Roman" w:hAnsi="Times New Roman" w:cs="Times New Roman"/>
      <w:sz w:val="24"/>
      <w:szCs w:val="24"/>
      <w:lang w:eastAsia="lv-LV"/>
    </w:rPr>
  </w:style>
  <w:style w:type="paragraph" w:customStyle="1" w:styleId="naislab">
    <w:name w:val="naislab"/>
    <w:basedOn w:val="Normal"/>
    <w:rsid w:val="00C26070"/>
    <w:pPr>
      <w:spacing w:before="100" w:beforeAutospacing="1" w:after="100" w:afterAutospacing="1"/>
      <w:ind w:left="0"/>
      <w:jc w:val="left"/>
    </w:pPr>
    <w:rPr>
      <w:rFonts w:ascii="Times New Roman" w:eastAsia="Times New Roman" w:hAnsi="Times New Roman" w:cs="Times New Roman"/>
      <w:sz w:val="24"/>
      <w:szCs w:val="24"/>
      <w:lang w:eastAsia="lv-LV"/>
    </w:rPr>
  </w:style>
  <w:style w:type="paragraph" w:customStyle="1" w:styleId="naisf">
    <w:name w:val="naisf"/>
    <w:basedOn w:val="Normal"/>
    <w:rsid w:val="00C26070"/>
    <w:pPr>
      <w:spacing w:before="100" w:beforeAutospacing="1" w:after="100" w:afterAutospacing="1"/>
      <w:ind w:left="0"/>
      <w:jc w:val="left"/>
    </w:pPr>
    <w:rPr>
      <w:rFonts w:ascii="Times New Roman" w:eastAsia="Times New Roman" w:hAnsi="Times New Roman" w:cs="Times New Roman"/>
      <w:sz w:val="24"/>
      <w:szCs w:val="24"/>
      <w:lang w:eastAsia="lv-LV"/>
    </w:rPr>
  </w:style>
  <w:style w:type="paragraph" w:customStyle="1" w:styleId="considrant">
    <w:name w:val="considrant"/>
    <w:basedOn w:val="Normal"/>
    <w:uiPriority w:val="99"/>
    <w:rsid w:val="002D7DCA"/>
    <w:pPr>
      <w:spacing w:before="120" w:after="120"/>
      <w:ind w:left="0"/>
    </w:pPr>
    <w:rPr>
      <w:rFonts w:ascii="Times New Roman" w:eastAsia="Calibri" w:hAnsi="Times New Roman" w:cs="Times New Roman"/>
      <w:sz w:val="24"/>
      <w:szCs w:val="24"/>
      <w:lang w:eastAsia="lv-LV"/>
    </w:rPr>
  </w:style>
  <w:style w:type="paragraph" w:styleId="Header">
    <w:name w:val="header"/>
    <w:basedOn w:val="Normal"/>
    <w:link w:val="HeaderChar"/>
    <w:uiPriority w:val="99"/>
    <w:unhideWhenUsed/>
    <w:rsid w:val="007964EB"/>
    <w:pPr>
      <w:tabs>
        <w:tab w:val="center" w:pos="4153"/>
        <w:tab w:val="right" w:pos="8306"/>
      </w:tabs>
      <w:spacing w:after="0"/>
      <w:ind w:left="0"/>
      <w:jc w:val="left"/>
    </w:pPr>
    <w:rPr>
      <w:rFonts w:ascii="Times New Roman" w:eastAsia="Calibri" w:hAnsi="Times New Roman" w:cs="Times New Roman"/>
      <w:sz w:val="28"/>
      <w:szCs w:val="28"/>
      <w:lang w:val="en-GB"/>
    </w:rPr>
  </w:style>
  <w:style w:type="character" w:customStyle="1" w:styleId="HeaderChar">
    <w:name w:val="Header Char"/>
    <w:basedOn w:val="DefaultParagraphFont"/>
    <w:link w:val="Header"/>
    <w:uiPriority w:val="99"/>
    <w:rsid w:val="007964EB"/>
    <w:rPr>
      <w:rFonts w:ascii="Times New Roman" w:eastAsia="Calibri" w:hAnsi="Times New Roman" w:cs="Times New Roman"/>
      <w:sz w:val="28"/>
      <w:szCs w:val="28"/>
      <w:lang w:val="en-GB"/>
    </w:rPr>
  </w:style>
  <w:style w:type="paragraph" w:styleId="Footer">
    <w:name w:val="footer"/>
    <w:basedOn w:val="Normal"/>
    <w:link w:val="FooterChar"/>
    <w:uiPriority w:val="99"/>
    <w:unhideWhenUsed/>
    <w:rsid w:val="003B0A1E"/>
    <w:pPr>
      <w:tabs>
        <w:tab w:val="center" w:pos="4153"/>
        <w:tab w:val="right" w:pos="8306"/>
      </w:tabs>
      <w:spacing w:after="0"/>
    </w:pPr>
  </w:style>
  <w:style w:type="character" w:customStyle="1" w:styleId="FooterChar">
    <w:name w:val="Footer Char"/>
    <w:basedOn w:val="DefaultParagraphFont"/>
    <w:link w:val="Footer"/>
    <w:uiPriority w:val="99"/>
    <w:rsid w:val="003B0A1E"/>
  </w:style>
  <w:style w:type="paragraph" w:styleId="BalloonText">
    <w:name w:val="Balloon Text"/>
    <w:basedOn w:val="Normal"/>
    <w:link w:val="BalloonTextChar"/>
    <w:uiPriority w:val="99"/>
    <w:semiHidden/>
    <w:unhideWhenUsed/>
    <w:rsid w:val="00DF260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603"/>
    <w:rPr>
      <w:rFonts w:ascii="Tahoma" w:hAnsi="Tahoma" w:cs="Tahoma"/>
      <w:sz w:val="16"/>
      <w:szCs w:val="16"/>
    </w:rPr>
  </w:style>
  <w:style w:type="character" w:styleId="FootnoteReference">
    <w:name w:val="footnote reference"/>
    <w:basedOn w:val="DefaultParagraphFont"/>
    <w:semiHidden/>
    <w:rsid w:val="005B3F4F"/>
    <w:rPr>
      <w:vertAlign w:val="superscript"/>
    </w:rPr>
  </w:style>
  <w:style w:type="character" w:styleId="Strong">
    <w:name w:val="Strong"/>
    <w:basedOn w:val="DefaultParagraphFont"/>
    <w:uiPriority w:val="22"/>
    <w:qFormat/>
    <w:rsid w:val="008C6393"/>
    <w:rPr>
      <w:b/>
      <w:bCs/>
    </w:rPr>
  </w:style>
  <w:style w:type="character" w:styleId="CommentReference">
    <w:name w:val="annotation reference"/>
    <w:basedOn w:val="DefaultParagraphFont"/>
    <w:uiPriority w:val="99"/>
    <w:semiHidden/>
    <w:unhideWhenUsed/>
    <w:rsid w:val="00ED473C"/>
    <w:rPr>
      <w:sz w:val="16"/>
      <w:szCs w:val="16"/>
    </w:rPr>
  </w:style>
  <w:style w:type="paragraph" w:styleId="CommentText">
    <w:name w:val="annotation text"/>
    <w:basedOn w:val="Normal"/>
    <w:link w:val="CommentTextChar"/>
    <w:uiPriority w:val="99"/>
    <w:semiHidden/>
    <w:unhideWhenUsed/>
    <w:rsid w:val="00ED473C"/>
    <w:rPr>
      <w:sz w:val="20"/>
      <w:szCs w:val="20"/>
    </w:rPr>
  </w:style>
  <w:style w:type="character" w:customStyle="1" w:styleId="CommentTextChar">
    <w:name w:val="Comment Text Char"/>
    <w:basedOn w:val="DefaultParagraphFont"/>
    <w:link w:val="CommentText"/>
    <w:uiPriority w:val="99"/>
    <w:semiHidden/>
    <w:rsid w:val="00ED473C"/>
    <w:rPr>
      <w:sz w:val="20"/>
      <w:szCs w:val="20"/>
    </w:rPr>
  </w:style>
  <w:style w:type="paragraph" w:styleId="CommentSubject">
    <w:name w:val="annotation subject"/>
    <w:basedOn w:val="CommentText"/>
    <w:next w:val="CommentText"/>
    <w:link w:val="CommentSubjectChar"/>
    <w:uiPriority w:val="99"/>
    <w:semiHidden/>
    <w:unhideWhenUsed/>
    <w:rsid w:val="00ED473C"/>
    <w:rPr>
      <w:b/>
      <w:bCs/>
    </w:rPr>
  </w:style>
  <w:style w:type="character" w:customStyle="1" w:styleId="CommentSubjectChar">
    <w:name w:val="Comment Subject Char"/>
    <w:basedOn w:val="CommentTextChar"/>
    <w:link w:val="CommentSubject"/>
    <w:uiPriority w:val="99"/>
    <w:semiHidden/>
    <w:rsid w:val="00ED473C"/>
    <w:rPr>
      <w:b/>
      <w:bCs/>
      <w:sz w:val="20"/>
      <w:szCs w:val="20"/>
    </w:rPr>
  </w:style>
  <w:style w:type="character" w:styleId="Hyperlink">
    <w:name w:val="Hyperlink"/>
    <w:basedOn w:val="DefaultParagraphFont"/>
    <w:uiPriority w:val="99"/>
    <w:unhideWhenUsed/>
    <w:rsid w:val="00F3587F"/>
    <w:rPr>
      <w:color w:val="0000FF" w:themeColor="hyperlink"/>
      <w:u w:val="single"/>
    </w:rPr>
  </w:style>
  <w:style w:type="paragraph" w:styleId="ListParagraph">
    <w:name w:val="List Paragraph"/>
    <w:basedOn w:val="Normal"/>
    <w:uiPriority w:val="34"/>
    <w:qFormat/>
    <w:rsid w:val="002E2B4C"/>
    <w:pPr>
      <w:spacing w:after="0"/>
      <w:ind w:left="720"/>
      <w:jc w:val="left"/>
    </w:pPr>
    <w:rPr>
      <w:rFonts w:ascii="Calibri" w:hAnsi="Calibri" w:cs="Calibri"/>
      <w:lang w:eastAsia="lv-LV"/>
    </w:rPr>
  </w:style>
  <w:style w:type="character" w:customStyle="1" w:styleId="Heading4Char">
    <w:name w:val="Heading 4 Char"/>
    <w:basedOn w:val="DefaultParagraphFont"/>
    <w:link w:val="Heading4"/>
    <w:uiPriority w:val="9"/>
    <w:rsid w:val="0015424F"/>
    <w:rPr>
      <w:rFonts w:ascii="Times New Roman" w:eastAsia="Times New Roman" w:hAnsi="Times New Roman" w:cs="Times New Roman"/>
      <w:b/>
      <w:bCs/>
      <w:sz w:val="24"/>
      <w:szCs w:val="24"/>
      <w:lang w:eastAsia="lv-LV"/>
    </w:rPr>
  </w:style>
  <w:style w:type="paragraph" w:customStyle="1" w:styleId="Default">
    <w:name w:val="Default"/>
    <w:basedOn w:val="Normal"/>
    <w:uiPriority w:val="99"/>
    <w:rsid w:val="00DC4A69"/>
    <w:pPr>
      <w:autoSpaceDE w:val="0"/>
      <w:autoSpaceDN w:val="0"/>
      <w:spacing w:after="0"/>
      <w:ind w:left="0"/>
      <w:jc w:val="left"/>
    </w:pPr>
    <w:rPr>
      <w:rFonts w:ascii="EUAlbertina" w:eastAsia="Calibri" w:hAnsi="EUAlbertina" w:cs="Times New Roman"/>
      <w:color w:val="000000"/>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90595">
      <w:bodyDiv w:val="1"/>
      <w:marLeft w:val="0"/>
      <w:marRight w:val="0"/>
      <w:marTop w:val="0"/>
      <w:marBottom w:val="0"/>
      <w:divBdr>
        <w:top w:val="none" w:sz="0" w:space="0" w:color="auto"/>
        <w:left w:val="none" w:sz="0" w:space="0" w:color="auto"/>
        <w:bottom w:val="none" w:sz="0" w:space="0" w:color="auto"/>
        <w:right w:val="none" w:sz="0" w:space="0" w:color="auto"/>
      </w:divBdr>
    </w:div>
    <w:div w:id="150408506">
      <w:bodyDiv w:val="1"/>
      <w:marLeft w:val="0"/>
      <w:marRight w:val="0"/>
      <w:marTop w:val="0"/>
      <w:marBottom w:val="0"/>
      <w:divBdr>
        <w:top w:val="none" w:sz="0" w:space="0" w:color="auto"/>
        <w:left w:val="none" w:sz="0" w:space="0" w:color="auto"/>
        <w:bottom w:val="none" w:sz="0" w:space="0" w:color="auto"/>
        <w:right w:val="none" w:sz="0" w:space="0" w:color="auto"/>
      </w:divBdr>
    </w:div>
    <w:div w:id="164904401">
      <w:bodyDiv w:val="1"/>
      <w:marLeft w:val="0"/>
      <w:marRight w:val="0"/>
      <w:marTop w:val="0"/>
      <w:marBottom w:val="0"/>
      <w:divBdr>
        <w:top w:val="none" w:sz="0" w:space="0" w:color="auto"/>
        <w:left w:val="none" w:sz="0" w:space="0" w:color="auto"/>
        <w:bottom w:val="none" w:sz="0" w:space="0" w:color="auto"/>
        <w:right w:val="none" w:sz="0" w:space="0" w:color="auto"/>
      </w:divBdr>
    </w:div>
    <w:div w:id="370421638">
      <w:bodyDiv w:val="1"/>
      <w:marLeft w:val="0"/>
      <w:marRight w:val="0"/>
      <w:marTop w:val="0"/>
      <w:marBottom w:val="0"/>
      <w:divBdr>
        <w:top w:val="none" w:sz="0" w:space="0" w:color="auto"/>
        <w:left w:val="none" w:sz="0" w:space="0" w:color="auto"/>
        <w:bottom w:val="none" w:sz="0" w:space="0" w:color="auto"/>
        <w:right w:val="none" w:sz="0" w:space="0" w:color="auto"/>
      </w:divBdr>
    </w:div>
    <w:div w:id="661353586">
      <w:bodyDiv w:val="1"/>
      <w:marLeft w:val="45"/>
      <w:marRight w:val="45"/>
      <w:marTop w:val="90"/>
      <w:marBottom w:val="90"/>
      <w:divBdr>
        <w:top w:val="none" w:sz="0" w:space="0" w:color="auto"/>
        <w:left w:val="none" w:sz="0" w:space="0" w:color="auto"/>
        <w:bottom w:val="none" w:sz="0" w:space="0" w:color="auto"/>
        <w:right w:val="none" w:sz="0" w:space="0" w:color="auto"/>
      </w:divBdr>
      <w:divsChild>
        <w:div w:id="529533366">
          <w:marLeft w:val="0"/>
          <w:marRight w:val="0"/>
          <w:marTop w:val="240"/>
          <w:marBottom w:val="0"/>
          <w:divBdr>
            <w:top w:val="none" w:sz="0" w:space="0" w:color="auto"/>
            <w:left w:val="none" w:sz="0" w:space="0" w:color="auto"/>
            <w:bottom w:val="none" w:sz="0" w:space="0" w:color="auto"/>
            <w:right w:val="none" w:sz="0" w:space="0" w:color="auto"/>
          </w:divBdr>
        </w:div>
      </w:divsChild>
    </w:div>
    <w:div w:id="1014267600">
      <w:bodyDiv w:val="1"/>
      <w:marLeft w:val="0"/>
      <w:marRight w:val="0"/>
      <w:marTop w:val="0"/>
      <w:marBottom w:val="0"/>
      <w:divBdr>
        <w:top w:val="none" w:sz="0" w:space="0" w:color="auto"/>
        <w:left w:val="none" w:sz="0" w:space="0" w:color="auto"/>
        <w:bottom w:val="none" w:sz="0" w:space="0" w:color="auto"/>
        <w:right w:val="none" w:sz="0" w:space="0" w:color="auto"/>
      </w:divBdr>
    </w:div>
    <w:div w:id="1600749177">
      <w:bodyDiv w:val="1"/>
      <w:marLeft w:val="0"/>
      <w:marRight w:val="0"/>
      <w:marTop w:val="0"/>
      <w:marBottom w:val="0"/>
      <w:divBdr>
        <w:top w:val="none" w:sz="0" w:space="0" w:color="auto"/>
        <w:left w:val="none" w:sz="0" w:space="0" w:color="auto"/>
        <w:bottom w:val="none" w:sz="0" w:space="0" w:color="auto"/>
        <w:right w:val="none" w:sz="0" w:space="0" w:color="auto"/>
      </w:divBdr>
    </w:div>
    <w:div w:id="1781952251">
      <w:bodyDiv w:val="1"/>
      <w:marLeft w:val="0"/>
      <w:marRight w:val="0"/>
      <w:marTop w:val="0"/>
      <w:marBottom w:val="0"/>
      <w:divBdr>
        <w:top w:val="none" w:sz="0" w:space="0" w:color="auto"/>
        <w:left w:val="none" w:sz="0" w:space="0" w:color="auto"/>
        <w:bottom w:val="none" w:sz="0" w:space="0" w:color="auto"/>
        <w:right w:val="none" w:sz="0" w:space="0" w:color="auto"/>
      </w:divBdr>
    </w:div>
    <w:div w:id="1865746961">
      <w:bodyDiv w:val="1"/>
      <w:marLeft w:val="0"/>
      <w:marRight w:val="0"/>
      <w:marTop w:val="0"/>
      <w:marBottom w:val="0"/>
      <w:divBdr>
        <w:top w:val="none" w:sz="0" w:space="0" w:color="auto"/>
        <w:left w:val="none" w:sz="0" w:space="0" w:color="auto"/>
        <w:bottom w:val="none" w:sz="0" w:space="0" w:color="auto"/>
        <w:right w:val="none" w:sz="0" w:space="0" w:color="auto"/>
      </w:divBdr>
    </w:div>
    <w:div w:id="194380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Olga.Grzibovska@vid.gov.lv" TargetMode="External"/><Relationship Id="rId4" Type="http://schemas.microsoft.com/office/2007/relationships/stylesWithEffects" Target="stylesWithEffects.xml"/><Relationship Id="rId9" Type="http://schemas.openxmlformats.org/officeDocument/2006/relationships/hyperlink" Target="https://circabc.europa.eu/faces/jsp/extension/wai/navigation/container.js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13DEE-02E3-49C0-9332-D6B5390F5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5019</Words>
  <Characters>2861</Characters>
  <Application>Microsoft Office Word</Application>
  <DocSecurity>0</DocSecurity>
  <Lines>23</Lines>
  <Paragraphs>15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Noteikumu projekta „Grozījums Ministru kabineta 2007.gada 19.jūnija noteikumos Nr.414 “Noteikumi par skaidras naudas deklarācijas veidlapu, tās aizpildīšanas, iesniegšanas un sniegto ziņu pārbaudes kārtību”” sākotnējās ietekmes novērtējuma ziņojums (anotā</vt:lpstr>
      <vt:lpstr>Noteikumi par vienkāršoto deklarēšanu un vietējo muitošanu, atzītā nosūtītāja un atzītā saņēmēja statusu, vienoto atļauju un atzītā komersanta sertifikātu</vt:lpstr>
    </vt:vector>
  </TitlesOfParts>
  <Manager>Lauris Krivāns</Manager>
  <Company>Finanšu ministrija</Company>
  <LinksUpToDate>false</LinksUpToDate>
  <CharactersWithSpaces>7865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projekta „Grozījums Ministru kabineta 2007.gada 19.jūnija noteikumos Nr.414 “Noteikumi par skaidras naudas deklarācijas veidlapu, tās aizpildīšanas, iesniegšanas un sniegto ziņu pārbaudes kārtību”” sākotnējās ietekmes novērtējuma ziņojums (anotācija)</dc:title>
  <dc:subject>Anotācija</dc:subject>
  <dc:creator>Olga Gržibovska</dc:creator>
  <dc:description>Olga.Grzibovska@vid.gov.lv_x000d_
t.67047316</dc:description>
  <cp:lastModifiedBy>Olga Gržibovska</cp:lastModifiedBy>
  <cp:revision>3</cp:revision>
  <cp:lastPrinted>2012-09-04T07:17:00Z</cp:lastPrinted>
  <dcterms:created xsi:type="dcterms:W3CDTF">2012-11-14T14:16:00Z</dcterms:created>
  <dcterms:modified xsi:type="dcterms:W3CDTF">2012-11-26T12:13:00Z</dcterms:modified>
  <cp:category>anotācija</cp:category>
</cp:coreProperties>
</file>