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r w:rsidRPr="00041339">
        <w:rPr>
          <w:rFonts w:ascii="Times New Roman" w:hAnsi="Times New Roman" w:cs="Times New Roman"/>
          <w:b/>
          <w:sz w:val="28"/>
          <w:szCs w:val="28"/>
        </w:rPr>
        <w:t>Noteikumu projekta</w:t>
      </w:r>
      <w:bookmarkStart w:id="2" w:name="OLE_LINK5"/>
      <w:bookmarkStart w:id="3" w:name="OLE_LINK6"/>
      <w:r w:rsidR="00041339">
        <w:rPr>
          <w:rFonts w:ascii="Times New Roman" w:hAnsi="Times New Roman" w:cs="Times New Roman"/>
          <w:b/>
          <w:sz w:val="28"/>
          <w:szCs w:val="28"/>
        </w:rPr>
        <w:t xml:space="preserve"> </w:t>
      </w:r>
    </w:p>
    <w:p w:rsidR="00A34550" w:rsidRPr="00117E73" w:rsidRDefault="00A34550" w:rsidP="00041339">
      <w:pPr>
        <w:spacing w:line="40" w:lineRule="atLeast"/>
        <w:ind w:left="0"/>
        <w:jc w:val="center"/>
        <w:rPr>
          <w:rFonts w:ascii="Times New Roman" w:hAnsi="Times New Roman" w:cs="Times New Roman"/>
          <w:b/>
          <w:sz w:val="28"/>
        </w:rPr>
      </w:pPr>
      <w:r w:rsidRPr="00041339">
        <w:rPr>
          <w:rFonts w:ascii="Times New Roman" w:hAnsi="Times New Roman" w:cs="Times New Roman"/>
          <w:b/>
          <w:sz w:val="28"/>
          <w:szCs w:val="28"/>
        </w:rPr>
        <w:t>„</w:t>
      </w:r>
      <w:r w:rsidR="00041339" w:rsidRPr="00041339">
        <w:rPr>
          <w:rFonts w:ascii="Times New Roman" w:hAnsi="Times New Roman" w:cs="Times New Roman"/>
          <w:b/>
          <w:sz w:val="28"/>
          <w:szCs w:val="28"/>
        </w:rPr>
        <w:t>Grozījum</w:t>
      </w:r>
      <w:r w:rsidR="0082055F">
        <w:rPr>
          <w:rFonts w:ascii="Times New Roman" w:hAnsi="Times New Roman" w:cs="Times New Roman"/>
          <w:b/>
          <w:sz w:val="28"/>
          <w:szCs w:val="28"/>
        </w:rPr>
        <w:t>s</w:t>
      </w:r>
      <w:r w:rsidR="00041339" w:rsidRPr="00041339">
        <w:rPr>
          <w:rFonts w:ascii="Times New Roman" w:hAnsi="Times New Roman" w:cs="Times New Roman"/>
          <w:b/>
          <w:sz w:val="28"/>
          <w:szCs w:val="28"/>
        </w:rPr>
        <w:t xml:space="preserve"> Ministru kabineta 20</w:t>
      </w:r>
      <w:r w:rsidR="0082055F">
        <w:rPr>
          <w:rFonts w:ascii="Times New Roman" w:hAnsi="Times New Roman" w:cs="Times New Roman"/>
          <w:b/>
          <w:sz w:val="28"/>
          <w:szCs w:val="28"/>
        </w:rPr>
        <w:t>06</w:t>
      </w:r>
      <w:r w:rsidR="00041339" w:rsidRPr="00041339">
        <w:rPr>
          <w:rFonts w:ascii="Times New Roman" w:hAnsi="Times New Roman" w:cs="Times New Roman"/>
          <w:b/>
          <w:sz w:val="28"/>
          <w:szCs w:val="28"/>
        </w:rPr>
        <w:t xml:space="preserve">.gada </w:t>
      </w:r>
      <w:r w:rsidR="0082055F">
        <w:rPr>
          <w:rFonts w:ascii="Times New Roman" w:hAnsi="Times New Roman" w:cs="Times New Roman"/>
          <w:b/>
          <w:sz w:val="28"/>
          <w:szCs w:val="28"/>
        </w:rPr>
        <w:t>9.maija</w:t>
      </w:r>
      <w:r w:rsidR="00041339" w:rsidRPr="00041339">
        <w:rPr>
          <w:rFonts w:ascii="Times New Roman" w:hAnsi="Times New Roman" w:cs="Times New Roman"/>
          <w:b/>
          <w:sz w:val="28"/>
          <w:szCs w:val="28"/>
        </w:rPr>
        <w:t xml:space="preserve"> noteikumos Nr.</w:t>
      </w:r>
      <w:r w:rsidR="0082055F">
        <w:rPr>
          <w:rFonts w:ascii="Times New Roman" w:hAnsi="Times New Roman" w:cs="Times New Roman"/>
          <w:b/>
          <w:sz w:val="28"/>
          <w:szCs w:val="28"/>
        </w:rPr>
        <w:t>370</w:t>
      </w:r>
      <w:r w:rsidR="00041339" w:rsidRPr="00041339">
        <w:rPr>
          <w:rFonts w:ascii="Times New Roman" w:hAnsi="Times New Roman" w:cs="Times New Roman"/>
          <w:b/>
          <w:sz w:val="28"/>
          <w:szCs w:val="28"/>
        </w:rPr>
        <w:t xml:space="preserve"> „</w:t>
      </w:r>
      <w:r w:rsidR="0082055F">
        <w:rPr>
          <w:rFonts w:ascii="Times New Roman" w:hAnsi="Times New Roman" w:cs="Times New Roman"/>
          <w:b/>
          <w:bCs/>
          <w:sz w:val="28"/>
          <w:szCs w:val="28"/>
        </w:rPr>
        <w:t>Pirmsmuitošanas darbību noteikumi”</w:t>
      </w:r>
      <w:r w:rsidRPr="00117E73">
        <w:rPr>
          <w:rFonts w:ascii="Times New Roman" w:hAnsi="Times New Roman" w:cs="Times New Roman"/>
          <w:b/>
          <w:sz w:val="28"/>
          <w:szCs w:val="28"/>
        </w:rPr>
        <w:t>”</w:t>
      </w:r>
    </w:p>
    <w:bookmarkEnd w:id="0"/>
    <w:bookmarkEnd w:id="1"/>
    <w:bookmarkEnd w:id="2"/>
    <w:bookmarkEnd w:id="3"/>
    <w:p w:rsidR="00C26070" w:rsidRPr="00C26070" w:rsidRDefault="00C26070" w:rsidP="00416ABD">
      <w:pPr>
        <w:spacing w:before="100" w:beforeAutospacing="1" w:after="100" w:afterAutospacing="1"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21"/>
        <w:gridCol w:w="85"/>
        <w:gridCol w:w="2552"/>
        <w:gridCol w:w="970"/>
        <w:gridCol w:w="4842"/>
      </w:tblGrid>
      <w:tr w:rsidR="00C26070" w:rsidRPr="00C26070"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A4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C04F50">
        <w:trPr>
          <w:trHeight w:val="630"/>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2637"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5812" w:type="dxa"/>
            <w:gridSpan w:val="2"/>
            <w:tcBorders>
              <w:top w:val="outset" w:sz="6" w:space="0" w:color="auto"/>
              <w:left w:val="outset" w:sz="6" w:space="0" w:color="auto"/>
              <w:bottom w:val="outset" w:sz="6" w:space="0" w:color="auto"/>
              <w:right w:val="outset" w:sz="6" w:space="0" w:color="auto"/>
            </w:tcBorders>
            <w:hideMark/>
          </w:tcPr>
          <w:p w:rsidR="00D30816" w:rsidRPr="003E55A8" w:rsidRDefault="003B196C" w:rsidP="006A479A">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Muitas likuma 4.panta trešā daļa.</w:t>
            </w:r>
          </w:p>
        </w:tc>
      </w:tr>
      <w:tr w:rsidR="002D7DCA" w:rsidRPr="00C26070" w:rsidTr="00C04F50">
        <w:trPr>
          <w:trHeight w:val="472"/>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5812" w:type="dxa"/>
            <w:gridSpan w:val="2"/>
            <w:tcBorders>
              <w:top w:val="outset" w:sz="6" w:space="0" w:color="auto"/>
              <w:left w:val="outset" w:sz="6" w:space="0" w:color="auto"/>
              <w:bottom w:val="outset" w:sz="6" w:space="0" w:color="auto"/>
              <w:right w:val="outset" w:sz="6" w:space="0" w:color="auto"/>
            </w:tcBorders>
            <w:hideMark/>
          </w:tcPr>
          <w:p w:rsidR="00271ADB" w:rsidRDefault="008E5C04" w:rsidP="008E5C04">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Ministru kabineta 2006.gada 9.maija noteikumu Nr.370 „Pirmsmuitošanas darbību noteikumi” (turpmāk - </w:t>
            </w:r>
            <w:r w:rsidR="00A94D51" w:rsidRPr="000015B0">
              <w:rPr>
                <w:rFonts w:ascii="Times New Roman" w:hAnsi="Times New Roman" w:cs="Times New Roman"/>
                <w:sz w:val="24"/>
                <w:szCs w:val="24"/>
              </w:rPr>
              <w:t>MK noteikum</w:t>
            </w:r>
            <w:r>
              <w:rPr>
                <w:rFonts w:ascii="Times New Roman" w:hAnsi="Times New Roman" w:cs="Times New Roman"/>
                <w:sz w:val="24"/>
                <w:szCs w:val="24"/>
              </w:rPr>
              <w:t xml:space="preserve">i </w:t>
            </w:r>
            <w:r w:rsidR="00A94D51" w:rsidRPr="000015B0">
              <w:rPr>
                <w:rFonts w:ascii="Times New Roman" w:hAnsi="Times New Roman" w:cs="Times New Roman"/>
                <w:sz w:val="24"/>
                <w:szCs w:val="24"/>
              </w:rPr>
              <w:t>Nr.</w:t>
            </w:r>
            <w:r>
              <w:rPr>
                <w:rFonts w:ascii="Times New Roman" w:hAnsi="Times New Roman" w:cs="Times New Roman"/>
                <w:sz w:val="24"/>
                <w:szCs w:val="24"/>
              </w:rPr>
              <w:t>370)</w:t>
            </w:r>
            <w:r w:rsidR="00A94D51">
              <w:rPr>
                <w:rFonts w:ascii="Times New Roman" w:hAnsi="Times New Roman" w:cs="Times New Roman"/>
                <w:sz w:val="24"/>
                <w:szCs w:val="24"/>
              </w:rPr>
              <w:t xml:space="preserve"> </w:t>
            </w:r>
            <w:r>
              <w:rPr>
                <w:rFonts w:ascii="Times New Roman" w:hAnsi="Times New Roman" w:cs="Times New Roman"/>
                <w:sz w:val="24"/>
                <w:szCs w:val="24"/>
              </w:rPr>
              <w:t>11.2</w:t>
            </w:r>
            <w:r w:rsidR="00A94D51">
              <w:rPr>
                <w:rFonts w:ascii="Times New Roman" w:hAnsi="Times New Roman" w:cs="Times New Roman"/>
                <w:sz w:val="24"/>
                <w:szCs w:val="24"/>
              </w:rPr>
              <w:t>.</w:t>
            </w:r>
            <w:r>
              <w:rPr>
                <w:rFonts w:ascii="Times New Roman" w:hAnsi="Times New Roman" w:cs="Times New Roman"/>
                <w:sz w:val="24"/>
                <w:szCs w:val="24"/>
              </w:rPr>
              <w:t>apakš</w:t>
            </w:r>
            <w:r w:rsidR="00A94D51">
              <w:rPr>
                <w:rFonts w:ascii="Times New Roman" w:hAnsi="Times New Roman" w:cs="Times New Roman"/>
                <w:sz w:val="24"/>
                <w:szCs w:val="24"/>
              </w:rPr>
              <w:t>punkts nosaka, ka</w:t>
            </w:r>
            <w:r>
              <w:rPr>
                <w:rFonts w:ascii="Times New Roman" w:hAnsi="Times New Roman" w:cs="Times New Roman"/>
                <w:sz w:val="24"/>
                <w:szCs w:val="24"/>
              </w:rPr>
              <w:t>, lai saņemtu atļauju preču pagaidu uzglabāšanas vietas turēšanai</w:t>
            </w:r>
            <w:r w:rsidR="00271ADB">
              <w:rPr>
                <w:rFonts w:ascii="Times New Roman" w:hAnsi="Times New Roman" w:cs="Times New Roman"/>
                <w:sz w:val="24"/>
                <w:szCs w:val="24"/>
              </w:rPr>
              <w:t xml:space="preserve"> (turpmāk – atļauja)</w:t>
            </w:r>
            <w:r>
              <w:rPr>
                <w:rFonts w:ascii="Times New Roman" w:hAnsi="Times New Roman" w:cs="Times New Roman"/>
                <w:sz w:val="24"/>
                <w:szCs w:val="24"/>
              </w:rPr>
              <w:t>, Valsts ieņēmumu dienestā cita starpā jāiesniedz dokumenti, kas apliecina, ka preču pagaidu uzglabāšanas vieta atrodas</w:t>
            </w:r>
            <w:r w:rsidR="00A94D51">
              <w:rPr>
                <w:rFonts w:ascii="Times New Roman" w:hAnsi="Times New Roman" w:cs="Times New Roman"/>
                <w:sz w:val="24"/>
                <w:szCs w:val="24"/>
              </w:rPr>
              <w:t xml:space="preserve"> </w:t>
            </w:r>
            <w:r>
              <w:rPr>
                <w:rFonts w:ascii="Times New Roman" w:hAnsi="Times New Roman" w:cs="Times New Roman"/>
                <w:sz w:val="24"/>
                <w:szCs w:val="24"/>
              </w:rPr>
              <w:t xml:space="preserve">tās personas īpašumā, kura pieprasa atļauju vai kurai uz attiecīgo teritoriju ir nomas tiesības, </w:t>
            </w:r>
            <w:r w:rsidRPr="0049451E">
              <w:rPr>
                <w:rFonts w:ascii="Times New Roman" w:hAnsi="Times New Roman" w:cs="Times New Roman"/>
                <w:sz w:val="24"/>
                <w:szCs w:val="24"/>
              </w:rPr>
              <w:t>kas reģistrētas zemesgrāmatā</w:t>
            </w:r>
            <w:r>
              <w:rPr>
                <w:rFonts w:ascii="Times New Roman" w:hAnsi="Times New Roman" w:cs="Times New Roman"/>
                <w:sz w:val="24"/>
                <w:szCs w:val="24"/>
              </w:rPr>
              <w:t xml:space="preserve">. </w:t>
            </w:r>
          </w:p>
          <w:p w:rsidR="00FB648F" w:rsidRPr="00552E43" w:rsidRDefault="00A94D51" w:rsidP="00FB648F">
            <w:pPr>
              <w:spacing w:after="0"/>
              <w:ind w:left="0" w:firstLine="720"/>
              <w:rPr>
                <w:rFonts w:ascii="Times New Roman" w:hAnsi="Times New Roman" w:cs="Times New Roman"/>
                <w:sz w:val="24"/>
                <w:szCs w:val="24"/>
              </w:rPr>
            </w:pPr>
            <w:r w:rsidRPr="00552E43">
              <w:rPr>
                <w:rFonts w:ascii="Times New Roman" w:hAnsi="Times New Roman" w:cs="Times New Roman"/>
                <w:sz w:val="24"/>
                <w:szCs w:val="24"/>
              </w:rPr>
              <w:t xml:space="preserve">Šobrīd rodas situācijas, ka </w:t>
            </w:r>
            <w:r w:rsidR="00271ADB" w:rsidRPr="00552E43">
              <w:rPr>
                <w:rFonts w:ascii="Times New Roman" w:hAnsi="Times New Roman" w:cs="Times New Roman"/>
                <w:sz w:val="24"/>
                <w:szCs w:val="24"/>
              </w:rPr>
              <w:t xml:space="preserve">atsevišķie </w:t>
            </w:r>
            <w:r w:rsidRPr="00552E43">
              <w:rPr>
                <w:rFonts w:ascii="Times New Roman" w:hAnsi="Times New Roman" w:cs="Times New Roman"/>
                <w:sz w:val="24"/>
                <w:szCs w:val="24"/>
              </w:rPr>
              <w:t>komersantam ar telpas vai teritorijas īpašnieku ir noslēgti nomas līgumi, kas, saskaņā ar līgumos ietvertajiem nosacījumiem, jāpārslēdz katru gadu, līdz ar to katru gadu nomas tiesības jāpārreģistrē Zemesgrāmatā, kas komersantiem sagādā papildus ad</w:t>
            </w:r>
            <w:r w:rsidR="008E5C04" w:rsidRPr="00552E43">
              <w:rPr>
                <w:rFonts w:ascii="Times New Roman" w:hAnsi="Times New Roman" w:cs="Times New Roman"/>
                <w:sz w:val="24"/>
                <w:szCs w:val="24"/>
              </w:rPr>
              <w:t>ministratīvo slogu un izdevumus, kā arī būtiski kavē komercdarbības veikšanu.</w:t>
            </w:r>
          </w:p>
          <w:p w:rsidR="00FB648F" w:rsidRPr="00552E43" w:rsidRDefault="003B6D7E" w:rsidP="00FB648F">
            <w:pPr>
              <w:spacing w:after="0"/>
              <w:ind w:left="0" w:firstLine="720"/>
              <w:rPr>
                <w:rFonts w:ascii="Times New Roman" w:hAnsi="Times New Roman" w:cs="Times New Roman"/>
                <w:sz w:val="24"/>
                <w:szCs w:val="24"/>
              </w:rPr>
            </w:pPr>
            <w:r w:rsidRPr="00552E43">
              <w:rPr>
                <w:rFonts w:ascii="Times New Roman" w:hAnsi="Times New Roman" w:cs="Times New Roman"/>
                <w:sz w:val="24"/>
                <w:szCs w:val="24"/>
              </w:rPr>
              <w:t>N</w:t>
            </w:r>
            <w:r w:rsidR="00580887" w:rsidRPr="00552E43">
              <w:rPr>
                <w:rFonts w:ascii="Times New Roman" w:hAnsi="Times New Roman" w:cs="Times New Roman"/>
                <w:sz w:val="24"/>
                <w:szCs w:val="24"/>
              </w:rPr>
              <w:t xml:space="preserve">omas līguma ierakstīšana Zemesgrāmatā nozīmē, ka nomnieks vai īrnieks iegūst lietu tiesību, kas ir spēkā arī pret trešajām personām un, ka nomas līguma slēgšana un tajā ietvertie nosacījumi un saistības ir tikai līgumslēdzēju pušu atbildība, </w:t>
            </w:r>
            <w:r w:rsidRPr="00552E43">
              <w:rPr>
                <w:rFonts w:ascii="Times New Roman" w:hAnsi="Times New Roman" w:cs="Times New Roman"/>
                <w:sz w:val="24"/>
                <w:szCs w:val="24"/>
              </w:rPr>
              <w:t xml:space="preserve">līdz ar to </w:t>
            </w:r>
            <w:r w:rsidR="00580887" w:rsidRPr="00552E43">
              <w:rPr>
                <w:rFonts w:ascii="Times New Roman" w:hAnsi="Times New Roman" w:cs="Times New Roman"/>
                <w:sz w:val="24"/>
                <w:szCs w:val="24"/>
              </w:rPr>
              <w:t>nomnieka brīva griba ir izlemt, vai konkrētais līgums ir ierakstāms Zemesgrāmatā un šis jautājums nav jāregulē ar Ministru kabineta noteikumiem.</w:t>
            </w:r>
          </w:p>
          <w:p w:rsidR="00580FD9" w:rsidRPr="00552E43" w:rsidRDefault="00580887" w:rsidP="00580FD9">
            <w:pPr>
              <w:spacing w:after="0"/>
              <w:ind w:left="0" w:firstLine="720"/>
              <w:rPr>
                <w:rFonts w:ascii="Times New Roman" w:hAnsi="Times New Roman" w:cs="Times New Roman"/>
                <w:sz w:val="24"/>
                <w:szCs w:val="24"/>
              </w:rPr>
            </w:pPr>
            <w:r w:rsidRPr="00552E43">
              <w:rPr>
                <w:rFonts w:ascii="Times New Roman" w:hAnsi="Times New Roman" w:cs="Times New Roman"/>
                <w:sz w:val="24"/>
                <w:szCs w:val="24"/>
              </w:rPr>
              <w:t>Zemesgrāmatas mērķis ir nodrošināt lietu tiesību publicēšanu un viens no svarīgākajiem Zemesgrāmatu principiem ir princips, kura mērķis ir nodrošināt trešo personu, tostarp valsts iestāžu (šajā gadījumā valsts ieņēmumu dienesta) interešu aizsardzību. Šajā gadījumā, paredzot, ka nomas tiesības nav jānostiprina Zemesgrāmatā, tik un tā tiek  nodrošinātas Valsts ieņēmumu dienesta intereses, jo izsniedzot atļauju, Valsts ieņēmumu dienest</w:t>
            </w:r>
            <w:r w:rsidR="00FB648F" w:rsidRPr="00552E43">
              <w:rPr>
                <w:rFonts w:ascii="Times New Roman" w:hAnsi="Times New Roman" w:cs="Times New Roman"/>
                <w:sz w:val="24"/>
                <w:szCs w:val="24"/>
              </w:rPr>
              <w:t>s</w:t>
            </w:r>
            <w:r w:rsidRPr="00552E43">
              <w:rPr>
                <w:rFonts w:ascii="Times New Roman" w:hAnsi="Times New Roman" w:cs="Times New Roman"/>
                <w:sz w:val="24"/>
                <w:szCs w:val="24"/>
              </w:rPr>
              <w:t xml:space="preserve"> pārliecinās par preču uzglabāšanas vietas atbilstību, vai tā ir norobežota, vai Valsts ieņēmumu dienests spēs nodrošināt preču pagaidu uzglabāšanas vietā uzglabājamo preču muitas kontroli, vai šai vietai tiek nodrošināta apsardze, vai preču uzglabātājs nodrošinās preču uzskaiti preču pagaidu uzglabāšanas vietā un citus nosacījumus.</w:t>
            </w:r>
            <w:r w:rsidR="00580FD9" w:rsidRPr="00552E43">
              <w:rPr>
                <w:rFonts w:ascii="Times New Roman" w:hAnsi="Times New Roman" w:cs="Times New Roman"/>
                <w:sz w:val="24"/>
                <w:szCs w:val="24"/>
              </w:rPr>
              <w:t xml:space="preserve"> Minētajā jautājumā Valsts ieņēmumu dienesta interesēs ir kontrolēt preču pagaidu uzglabāšanas vietā novietoto preci.</w:t>
            </w:r>
            <w:r w:rsidRPr="00552E43">
              <w:rPr>
                <w:rFonts w:ascii="Times New Roman" w:hAnsi="Times New Roman" w:cs="Times New Roman"/>
                <w:sz w:val="24"/>
                <w:szCs w:val="24"/>
              </w:rPr>
              <w:t xml:space="preserve"> Ja Valsts </w:t>
            </w:r>
            <w:r w:rsidRPr="00552E43">
              <w:rPr>
                <w:rFonts w:ascii="Times New Roman" w:hAnsi="Times New Roman" w:cs="Times New Roman"/>
                <w:sz w:val="24"/>
                <w:szCs w:val="24"/>
              </w:rPr>
              <w:lastRenderedPageBreak/>
              <w:t>ieņēmumu dienesta konstatē, ka kāda no prasībām netiek nodrošināta vai vairs netiek nodrošināta, attiecīgi netiek izsniegta vai tiek apturēta vai anulēta atļauja. Lai persona, kurai ir nomas tiesības uz preču pagaidu uzglabāšanas vietu varētu nodrošināt minētās Valsts ieņēmumu dienesta prasības, viņa var izvēlēties, nostiprināt vai nenostiprināt savas nomas tiesības Zemesgrāmatā, taču šis nosacījums nav jāparedz kā pienākums Ministru kabineta noteikumos.</w:t>
            </w:r>
          </w:p>
          <w:p w:rsidR="00580887" w:rsidRPr="00552E43" w:rsidRDefault="00580887" w:rsidP="0049451E">
            <w:pPr>
              <w:spacing w:after="0"/>
              <w:ind w:left="0" w:firstLine="720"/>
              <w:rPr>
                <w:sz w:val="24"/>
                <w:szCs w:val="24"/>
              </w:rPr>
            </w:pPr>
            <w:r w:rsidRPr="00552E43">
              <w:rPr>
                <w:rFonts w:ascii="Times New Roman" w:hAnsi="Times New Roman" w:cs="Times New Roman"/>
                <w:sz w:val="24"/>
                <w:szCs w:val="24"/>
              </w:rPr>
              <w:t xml:space="preserve">Saskaņā ar regulas Nr.2913/92 51.pantu preces pagaidu uzglabāšanā atļauts glabāt vienīgi muitas iestāžu atļautās vietās un šo iestāžu noteiktā kārtībā. </w:t>
            </w:r>
          </w:p>
          <w:p w:rsidR="00580887" w:rsidRPr="00661E43" w:rsidRDefault="00580887" w:rsidP="008E5C04">
            <w:pPr>
              <w:spacing w:after="0"/>
              <w:ind w:left="0" w:firstLine="720"/>
            </w:pPr>
          </w:p>
        </w:tc>
      </w:tr>
      <w:tr w:rsidR="002D7DCA" w:rsidRPr="00C26070" w:rsidTr="00C04F50">
        <w:trPr>
          <w:trHeight w:val="651"/>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352B9"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2D7DCA" w:rsidRPr="00C26070" w:rsidTr="00C04F50">
        <w:trPr>
          <w:trHeight w:val="384"/>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5812" w:type="dxa"/>
            <w:gridSpan w:val="2"/>
            <w:tcBorders>
              <w:top w:val="outset" w:sz="6" w:space="0" w:color="auto"/>
              <w:left w:val="outset" w:sz="6" w:space="0" w:color="auto"/>
              <w:bottom w:val="outset" w:sz="6" w:space="0" w:color="auto"/>
              <w:right w:val="outset" w:sz="6" w:space="0" w:color="auto"/>
            </w:tcBorders>
            <w:hideMark/>
          </w:tcPr>
          <w:p w:rsidR="004A13E6" w:rsidRPr="00C26070" w:rsidRDefault="00A94D51" w:rsidP="004A13E6">
            <w:pPr>
              <w:spacing w:after="0"/>
              <w:ind w:left="0" w:firstLine="720"/>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vairs neparedz pienākumu komersant</w:t>
            </w:r>
            <w:r w:rsidR="004A13E6">
              <w:rPr>
                <w:rFonts w:ascii="Times New Roman" w:hAnsi="Times New Roman" w:cs="Times New Roman"/>
                <w:sz w:val="24"/>
                <w:szCs w:val="24"/>
              </w:rPr>
              <w:t>am tiesības uz attiecīgo pagaidu uzglabāšana</w:t>
            </w:r>
            <w:r w:rsidR="003B53E2">
              <w:rPr>
                <w:rFonts w:ascii="Times New Roman" w:hAnsi="Times New Roman" w:cs="Times New Roman"/>
                <w:sz w:val="24"/>
                <w:szCs w:val="24"/>
              </w:rPr>
              <w:t>s vietu reģistrēt zemesgrāmatā, līdz ar to komersanti varēs izvēlēties, vai nomas līgumu nostiprināt vai nenostiprināt Zemesgrāmatā, šī prasība vairs nebūs noteikta Ministru kabineta noteikumos kā obligāta.</w:t>
            </w:r>
          </w:p>
          <w:p w:rsidR="002D7DCA" w:rsidRPr="00C26070" w:rsidRDefault="002D7DCA" w:rsidP="004A13E6">
            <w:pPr>
              <w:spacing w:after="0"/>
              <w:ind w:left="0" w:firstLine="720"/>
              <w:rPr>
                <w:rFonts w:ascii="Times New Roman" w:eastAsia="Times New Roman" w:hAnsi="Times New Roman" w:cs="Times New Roman"/>
                <w:sz w:val="24"/>
                <w:szCs w:val="24"/>
                <w:lang w:eastAsia="lv-LV"/>
              </w:rPr>
            </w:pPr>
          </w:p>
        </w:tc>
      </w:tr>
      <w:tr w:rsidR="002D7DCA" w:rsidRPr="00C26070" w:rsidTr="00C04F50">
        <w:trPr>
          <w:trHeight w:val="47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5.</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0B29AA" w:rsidP="00C56C7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2D7DCA" w:rsidRPr="00C26070" w:rsidTr="00C04F50">
        <w:trPr>
          <w:trHeight w:val="56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5812" w:type="dxa"/>
            <w:gridSpan w:val="2"/>
            <w:tcBorders>
              <w:top w:val="outset" w:sz="6" w:space="0" w:color="auto"/>
              <w:left w:val="outset" w:sz="6" w:space="0" w:color="auto"/>
              <w:bottom w:val="outset" w:sz="6" w:space="0" w:color="auto"/>
              <w:right w:val="outset" w:sz="6" w:space="0" w:color="auto"/>
            </w:tcBorders>
            <w:hideMark/>
          </w:tcPr>
          <w:p w:rsidR="00A5596C" w:rsidRPr="00C26070" w:rsidRDefault="00F7482C" w:rsidP="00A84954">
            <w:pPr>
              <w:spacing w:after="0"/>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projekta izstrādi tika ievietota Finanšu ministrijas mājas lapā.</w:t>
            </w:r>
          </w:p>
        </w:tc>
      </w:tr>
      <w:tr w:rsidR="002D7DCA" w:rsidRPr="00C26070" w:rsidTr="00C04F50">
        <w:trPr>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7.</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5812"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490599" w:rsidRPr="004D266F"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vAlign w:val="center"/>
            <w:hideMark/>
          </w:tcPr>
          <w:p w:rsidR="00490599" w:rsidRPr="004D266F" w:rsidRDefault="00490599" w:rsidP="00A47322">
            <w:pPr>
              <w:spacing w:before="100" w:beforeAutospacing="1" w:after="100" w:afterAutospacing="1" w:line="40" w:lineRule="atLeast"/>
              <w:ind w:firstLineChars="709" w:firstLine="1708"/>
              <w:rPr>
                <w:rFonts w:ascii="Times New Roman" w:eastAsia="Times New Roman" w:hAnsi="Times New Roman"/>
                <w:b/>
                <w:sz w:val="24"/>
                <w:szCs w:val="24"/>
                <w:lang w:eastAsia="lv-LV"/>
              </w:rPr>
            </w:pPr>
            <w:r w:rsidRPr="004D266F">
              <w:rPr>
                <w:rFonts w:ascii="Times New Roman" w:eastAsia="Times New Roman" w:hAnsi="Times New Roman"/>
                <w:b/>
                <w:sz w:val="24"/>
                <w:szCs w:val="24"/>
                <w:lang w:eastAsia="lv-LV"/>
              </w:rPr>
              <w:t> II. Tiesību akta projekta ietekme uz sabiedrību</w:t>
            </w:r>
          </w:p>
        </w:tc>
      </w:tr>
      <w:tr w:rsidR="00490599" w:rsidRPr="004D266F" w:rsidTr="000F17FF">
        <w:trPr>
          <w:trHeight w:val="46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1</w:t>
            </w:r>
            <w:r w:rsidR="000F17FF">
              <w:rPr>
                <w:rFonts w:ascii="Times New Roman" w:eastAsia="Times New Roman" w:hAnsi="Times New Roman"/>
                <w:sz w:val="24"/>
                <w:szCs w:val="24"/>
                <w:lang w:eastAsia="lv-LV"/>
              </w:rPr>
              <w:t>1</w:t>
            </w:r>
            <w:r w:rsidRPr="004D266F">
              <w:rPr>
                <w:rFonts w:ascii="Times New Roman" w:eastAsia="Times New Roman" w:hAnsi="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0F17FF">
            <w:pPr>
              <w:spacing w:before="100" w:beforeAutospacing="1" w:after="100" w:afterAutospacing="1" w:line="40" w:lineRule="atLeast"/>
              <w:ind w:left="0"/>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xml:space="preserve">Sabiedrības </w:t>
            </w:r>
            <w:proofErr w:type="spellStart"/>
            <w:r w:rsidRPr="004D266F">
              <w:rPr>
                <w:rFonts w:ascii="Times New Roman" w:eastAsia="Times New Roman" w:hAnsi="Times New Roman"/>
                <w:sz w:val="24"/>
                <w:szCs w:val="24"/>
                <w:lang w:eastAsia="lv-LV"/>
              </w:rPr>
              <w:t>mērķgrupa</w:t>
            </w:r>
            <w:proofErr w:type="spellEnd"/>
          </w:p>
        </w:tc>
        <w:tc>
          <w:tcPr>
            <w:tcW w:w="5812" w:type="dxa"/>
            <w:gridSpan w:val="2"/>
            <w:tcBorders>
              <w:top w:val="outset" w:sz="6" w:space="0" w:color="auto"/>
              <w:left w:val="outset" w:sz="6" w:space="0" w:color="auto"/>
              <w:bottom w:val="outset" w:sz="6" w:space="0" w:color="auto"/>
              <w:right w:val="outset" w:sz="6" w:space="0" w:color="auto"/>
            </w:tcBorders>
            <w:hideMark/>
          </w:tcPr>
          <w:p w:rsidR="00124882" w:rsidRPr="004D266F" w:rsidRDefault="00490599" w:rsidP="00FE5BE7">
            <w:pPr>
              <w:ind w:left="0" w:firstLine="552"/>
              <w:rPr>
                <w:rFonts w:ascii="Times New Roman" w:eastAsia="Times New Roman" w:hAnsi="Times New Roman"/>
                <w:sz w:val="24"/>
                <w:szCs w:val="24"/>
                <w:lang w:eastAsia="lv-LV"/>
              </w:rPr>
            </w:pPr>
            <w:r w:rsidRPr="00722B4F">
              <w:rPr>
                <w:rFonts w:ascii="Times New Roman" w:eastAsia="Times New Roman" w:hAnsi="Times New Roman" w:cs="Times New Roman"/>
                <w:sz w:val="24"/>
                <w:szCs w:val="24"/>
                <w:lang w:eastAsia="lv-LV"/>
              </w:rPr>
              <w:t xml:space="preserve">Projekta </w:t>
            </w:r>
            <w:proofErr w:type="spellStart"/>
            <w:r w:rsidRPr="00722B4F">
              <w:rPr>
                <w:rFonts w:ascii="Times New Roman" w:eastAsia="Times New Roman" w:hAnsi="Times New Roman" w:cs="Times New Roman"/>
                <w:sz w:val="24"/>
                <w:szCs w:val="24"/>
                <w:lang w:eastAsia="lv-LV"/>
              </w:rPr>
              <w:t>mērķgrupa</w:t>
            </w:r>
            <w:proofErr w:type="spellEnd"/>
            <w:r w:rsidRPr="00722B4F">
              <w:rPr>
                <w:rFonts w:ascii="Times New Roman" w:eastAsia="Times New Roman" w:hAnsi="Times New Roman" w:cs="Times New Roman"/>
                <w:sz w:val="24"/>
                <w:szCs w:val="24"/>
                <w:lang w:eastAsia="lv-LV"/>
              </w:rPr>
              <w:t xml:space="preserve"> ir </w:t>
            </w:r>
            <w:r w:rsidR="0041017F" w:rsidRPr="00722B4F">
              <w:rPr>
                <w:rFonts w:ascii="Times New Roman" w:eastAsia="Times New Roman" w:hAnsi="Times New Roman" w:cs="Times New Roman"/>
                <w:sz w:val="24"/>
                <w:szCs w:val="24"/>
                <w:lang w:eastAsia="lv-LV"/>
              </w:rPr>
              <w:t>tie komersanti</w:t>
            </w:r>
            <w:r w:rsidR="00C4071F" w:rsidRPr="00722B4F">
              <w:rPr>
                <w:rFonts w:ascii="Times New Roman" w:eastAsia="Times New Roman" w:hAnsi="Times New Roman" w:cs="Times New Roman"/>
                <w:sz w:val="24"/>
                <w:szCs w:val="24"/>
                <w:lang w:eastAsia="lv-LV"/>
              </w:rPr>
              <w:t xml:space="preserve">, kas </w:t>
            </w:r>
            <w:r w:rsidR="00E9063B">
              <w:rPr>
                <w:rFonts w:ascii="Times New Roman" w:eastAsia="Times New Roman" w:hAnsi="Times New Roman" w:cs="Times New Roman"/>
                <w:sz w:val="24"/>
                <w:szCs w:val="24"/>
                <w:lang w:eastAsia="lv-LV"/>
              </w:rPr>
              <w:t xml:space="preserve">ir saņēmuši vai nākotnē saņems </w:t>
            </w:r>
            <w:r w:rsidR="00FE5BE7" w:rsidRPr="00E9063B">
              <w:rPr>
                <w:rFonts w:ascii="Times New Roman" w:hAnsi="Times New Roman" w:cs="Times New Roman"/>
                <w:sz w:val="24"/>
                <w:szCs w:val="24"/>
              </w:rPr>
              <w:t>atļauju preču pagaidu uzglabāšanas vietas turēšana</w:t>
            </w:r>
            <w:r w:rsidR="00FE5BE7">
              <w:rPr>
                <w:rFonts w:ascii="Times New Roman" w:hAnsi="Times New Roman" w:cs="Times New Roman"/>
                <w:sz w:val="24"/>
                <w:szCs w:val="24"/>
              </w:rPr>
              <w:t>i</w:t>
            </w:r>
            <w:r w:rsidR="00C4071F" w:rsidRPr="00722B4F">
              <w:rPr>
                <w:rFonts w:ascii="Times New Roman" w:eastAsia="Times New Roman" w:hAnsi="Times New Roman" w:cs="Times New Roman"/>
                <w:sz w:val="24"/>
                <w:szCs w:val="24"/>
                <w:lang w:eastAsia="lv-LV"/>
              </w:rPr>
              <w:t>.</w:t>
            </w:r>
            <w:r w:rsidR="00722B4F" w:rsidRPr="00722B4F">
              <w:rPr>
                <w:rFonts w:ascii="Times New Roman" w:eastAsia="Times New Roman" w:hAnsi="Times New Roman" w:cs="Times New Roman"/>
                <w:sz w:val="24"/>
                <w:szCs w:val="24"/>
                <w:lang w:eastAsia="lv-LV"/>
              </w:rPr>
              <w:t xml:space="preserve"> </w:t>
            </w:r>
          </w:p>
        </w:tc>
      </w:tr>
      <w:tr w:rsidR="00490599" w:rsidRPr="004D266F" w:rsidTr="000F17FF">
        <w:trPr>
          <w:trHeight w:val="523"/>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2.</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xml:space="preserve">Citas sabiedrības grupas (bez </w:t>
            </w:r>
            <w:proofErr w:type="spellStart"/>
            <w:r w:rsidRPr="004D266F">
              <w:rPr>
                <w:rFonts w:ascii="Times New Roman" w:eastAsia="Times New Roman" w:hAnsi="Times New Roman"/>
                <w:sz w:val="24"/>
                <w:szCs w:val="24"/>
                <w:lang w:eastAsia="lv-LV"/>
              </w:rPr>
              <w:t>mērķgrupas</w:t>
            </w:r>
            <w:proofErr w:type="spellEnd"/>
            <w:r w:rsidRPr="004D266F">
              <w:rPr>
                <w:rFonts w:ascii="Times New Roman" w:eastAsia="Times New Roman" w:hAnsi="Times New Roman"/>
                <w:sz w:val="24"/>
                <w:szCs w:val="24"/>
                <w:lang w:eastAsia="lv-LV"/>
              </w:rPr>
              <w:t>), kuras tiesiskais regulējums arī ietekmē vai varētu ietekmēt</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3.</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finansiālā ietekme</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4.</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nefinansiālā ietekme</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31"/>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5.</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Administratīvās procedūras raksturojums</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DF6463" w:rsidRDefault="006E074E" w:rsidP="006E074E">
            <w:pPr>
              <w:spacing w:line="40" w:lineRule="atLeast"/>
              <w:ind w:left="0" w:firstLine="552"/>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Nav attiecināms</w:t>
            </w:r>
          </w:p>
        </w:tc>
      </w:tr>
      <w:tr w:rsidR="00490599" w:rsidRPr="004D266F" w:rsidTr="000F17FF">
        <w:trPr>
          <w:trHeight w:val="35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D266F">
              <w:rPr>
                <w:rFonts w:ascii="Times New Roman" w:eastAsia="Times New Roman" w:hAnsi="Times New Roman"/>
                <w:sz w:val="24"/>
                <w:szCs w:val="24"/>
                <w:lang w:eastAsia="lv-LV"/>
              </w:rPr>
              <w:t>6.</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Administratīvo izmaksu monetārs novērtējums</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7.</w:t>
            </w:r>
          </w:p>
        </w:tc>
        <w:tc>
          <w:tcPr>
            <w:tcW w:w="2552" w:type="dxa"/>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 informācija</w:t>
            </w:r>
          </w:p>
        </w:tc>
        <w:tc>
          <w:tcPr>
            <w:tcW w:w="5812" w:type="dxa"/>
            <w:gridSpan w:val="2"/>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Nav</w:t>
            </w:r>
          </w:p>
        </w:tc>
      </w:tr>
      <w:tr w:rsidR="005A2614" w:rsidRPr="005A2614" w:rsidTr="00C04F50">
        <w:trPr>
          <w:tblCellSpacing w:w="0" w:type="dxa"/>
        </w:trPr>
        <w:tc>
          <w:tcPr>
            <w:tcW w:w="894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A2614" w:rsidRPr="005A2614" w:rsidTr="00C04F50">
        <w:trPr>
          <w:trHeight w:val="42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3628"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DE0407"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C04F50">
        <w:trPr>
          <w:trHeight w:val="46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3628"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3F5366"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2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3628"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3F5366"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80"/>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3628" w:type="dxa"/>
            <w:gridSpan w:val="4"/>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3F5366"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0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3628"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407F0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F5366">
              <w:rPr>
                <w:rFonts w:ascii="Times New Roman" w:eastAsia="Times New Roman" w:hAnsi="Times New Roman" w:cs="Times New Roman"/>
                <w:sz w:val="24"/>
                <w:szCs w:val="24"/>
                <w:lang w:eastAsia="lv-LV"/>
              </w:rPr>
              <w:t>av attiecināms.</w:t>
            </w:r>
          </w:p>
        </w:tc>
      </w:tr>
      <w:tr w:rsidR="005A2614" w:rsidRPr="005A2614" w:rsidTr="00C04F50">
        <w:trPr>
          <w:trHeight w:val="476"/>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3628"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4842" w:type="dxa"/>
            <w:tcBorders>
              <w:top w:val="outset" w:sz="6" w:space="0" w:color="auto"/>
              <w:left w:val="outset" w:sz="6" w:space="0" w:color="auto"/>
              <w:bottom w:val="outset" w:sz="6" w:space="0" w:color="auto"/>
              <w:right w:val="outset" w:sz="6" w:space="0" w:color="auto"/>
            </w:tcBorders>
            <w:hideMark/>
          </w:tcPr>
          <w:p w:rsidR="005A2614" w:rsidRPr="005A2614" w:rsidRDefault="000D2C98"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 xml:space="preserve">Anotācijas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070992">
        <w:rPr>
          <w:rFonts w:ascii="Times New Roman" w:eastAsia="Times New Roman" w:hAnsi="Times New Roman" w:cs="Times New Roman"/>
          <w:b/>
          <w:sz w:val="24"/>
          <w:szCs w:val="24"/>
          <w:lang w:eastAsia="lv-LV"/>
        </w:rPr>
        <w:t xml:space="preserve">, </w:t>
      </w:r>
      <w:r w:rsidR="00EE2D34">
        <w:rPr>
          <w:rFonts w:ascii="Times New Roman" w:eastAsia="Times New Roman" w:hAnsi="Times New Roman" w:cs="Times New Roman"/>
          <w:b/>
          <w:sz w:val="24"/>
          <w:szCs w:val="24"/>
          <w:lang w:eastAsia="lv-LV"/>
        </w:rPr>
        <w:t>IV</w:t>
      </w:r>
      <w:r w:rsidR="00FE5BE7">
        <w:rPr>
          <w:rFonts w:ascii="Times New Roman" w:eastAsia="Times New Roman" w:hAnsi="Times New Roman" w:cs="Times New Roman"/>
          <w:b/>
          <w:sz w:val="24"/>
          <w:szCs w:val="24"/>
          <w:lang w:eastAsia="lv-LV"/>
        </w:rPr>
        <w:t>, V</w:t>
      </w:r>
      <w:r w:rsidR="00070992">
        <w:rPr>
          <w:rFonts w:ascii="Times New Roman" w:eastAsia="Times New Roman" w:hAnsi="Times New Roman" w:cs="Times New Roman"/>
          <w:b/>
          <w:sz w:val="24"/>
          <w:szCs w:val="24"/>
          <w:lang w:eastAsia="lv-LV"/>
        </w:rPr>
        <w:t xml:space="preserve"> 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1F66FE" w:rsidRDefault="001F66FE"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1F66FE" w:rsidRDefault="001F66FE"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E04202" w:rsidRPr="00B446E0"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bookmarkStart w:id="4" w:name="_GoBack"/>
      <w:bookmarkEnd w:id="4"/>
      <w:r w:rsidRPr="00B446E0">
        <w:rPr>
          <w:rFonts w:ascii="Times New Roman" w:eastAsia="Times New Roman" w:hAnsi="Times New Roman" w:cs="Times New Roman"/>
          <w:sz w:val="24"/>
          <w:szCs w:val="24"/>
          <w:lang w:eastAsia="lv-LV"/>
        </w:rPr>
        <w:t xml:space="preserve">Finanšu ministrs                                                        </w:t>
      </w:r>
      <w:r w:rsidR="00407F01" w:rsidRPr="00B446E0">
        <w:rPr>
          <w:rFonts w:ascii="Times New Roman" w:eastAsia="Times New Roman" w:hAnsi="Times New Roman" w:cs="Times New Roman"/>
          <w:sz w:val="24"/>
          <w:szCs w:val="24"/>
          <w:lang w:eastAsia="lv-LV"/>
        </w:rPr>
        <w:t xml:space="preserve">         </w:t>
      </w:r>
      <w:r w:rsidRPr="00B446E0">
        <w:rPr>
          <w:rFonts w:ascii="Times New Roman" w:eastAsia="Times New Roman" w:hAnsi="Times New Roman" w:cs="Times New Roman"/>
          <w:sz w:val="24"/>
          <w:szCs w:val="24"/>
          <w:lang w:eastAsia="lv-LV"/>
        </w:rPr>
        <w:t xml:space="preserve">    </w:t>
      </w:r>
      <w:r w:rsidR="00145066" w:rsidRPr="00B446E0">
        <w:rPr>
          <w:rFonts w:ascii="Times New Roman" w:eastAsia="Times New Roman" w:hAnsi="Times New Roman" w:cs="Times New Roman"/>
          <w:sz w:val="24"/>
          <w:szCs w:val="24"/>
          <w:lang w:eastAsia="lv-LV"/>
        </w:rPr>
        <w:t xml:space="preserve">         </w:t>
      </w:r>
      <w:r w:rsidR="00B446E0">
        <w:rPr>
          <w:rFonts w:ascii="Times New Roman" w:eastAsia="Times New Roman" w:hAnsi="Times New Roman" w:cs="Times New Roman"/>
          <w:sz w:val="24"/>
          <w:szCs w:val="24"/>
          <w:lang w:eastAsia="lv-LV"/>
        </w:rPr>
        <w:t xml:space="preserve">                    </w:t>
      </w:r>
      <w:r w:rsidR="0001074A">
        <w:rPr>
          <w:rFonts w:ascii="Times New Roman" w:eastAsia="Times New Roman" w:hAnsi="Times New Roman" w:cs="Times New Roman"/>
          <w:sz w:val="24"/>
          <w:szCs w:val="24"/>
          <w:lang w:eastAsia="lv-LV"/>
        </w:rPr>
        <w:t>A.Vilks</w:t>
      </w:r>
    </w:p>
    <w:p w:rsidR="001F66FE" w:rsidRDefault="001F66FE" w:rsidP="00407F01">
      <w:pPr>
        <w:spacing w:after="0" w:line="40" w:lineRule="atLeast"/>
        <w:ind w:left="0"/>
        <w:jc w:val="left"/>
        <w:rPr>
          <w:rFonts w:ascii="Times New Roman" w:eastAsia="Times New Roman" w:hAnsi="Times New Roman" w:cs="Times New Roman"/>
          <w:sz w:val="20"/>
          <w:szCs w:val="20"/>
          <w:lang w:eastAsia="lv-LV"/>
        </w:rPr>
      </w:pPr>
    </w:p>
    <w:p w:rsidR="001F66FE" w:rsidRDefault="001F66FE" w:rsidP="00407F01">
      <w:pPr>
        <w:spacing w:after="0" w:line="40" w:lineRule="atLeast"/>
        <w:ind w:left="0"/>
        <w:jc w:val="left"/>
        <w:rPr>
          <w:rFonts w:ascii="Times New Roman" w:eastAsia="Times New Roman" w:hAnsi="Times New Roman" w:cs="Times New Roman"/>
          <w:sz w:val="20"/>
          <w:szCs w:val="20"/>
          <w:lang w:eastAsia="lv-LV"/>
        </w:rPr>
      </w:pPr>
    </w:p>
    <w:p w:rsidR="001F66FE" w:rsidRDefault="001F66FE" w:rsidP="00407F01">
      <w:pPr>
        <w:spacing w:after="0" w:line="40" w:lineRule="atLeast"/>
        <w:ind w:left="0"/>
        <w:jc w:val="left"/>
        <w:rPr>
          <w:rFonts w:ascii="Times New Roman" w:eastAsia="Times New Roman" w:hAnsi="Times New Roman" w:cs="Times New Roman"/>
          <w:sz w:val="20"/>
          <w:szCs w:val="20"/>
          <w:lang w:eastAsia="lv-LV"/>
        </w:rPr>
      </w:pPr>
    </w:p>
    <w:p w:rsidR="001F66FE" w:rsidRDefault="001F66FE" w:rsidP="00407F01">
      <w:pPr>
        <w:spacing w:after="0" w:line="40" w:lineRule="atLeast"/>
        <w:ind w:left="0"/>
        <w:jc w:val="left"/>
        <w:rPr>
          <w:rFonts w:ascii="Times New Roman" w:eastAsia="Times New Roman" w:hAnsi="Times New Roman" w:cs="Times New Roman"/>
          <w:sz w:val="20"/>
          <w:szCs w:val="20"/>
          <w:lang w:eastAsia="lv-LV"/>
        </w:rPr>
      </w:pPr>
    </w:p>
    <w:p w:rsidR="001F66FE" w:rsidRDefault="001F66FE"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451158"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07</w:t>
      </w:r>
      <w:r w:rsidR="00145066" w:rsidRPr="007153F1">
        <w:rPr>
          <w:rFonts w:ascii="Times New Roman" w:eastAsia="Times New Roman" w:hAnsi="Times New Roman" w:cs="Times New Roman"/>
          <w:sz w:val="20"/>
          <w:szCs w:val="20"/>
          <w:lang w:eastAsia="lv-LV"/>
        </w:rPr>
        <w:t>.</w:t>
      </w:r>
      <w:r w:rsidR="00D85C90">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4</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11:37</w:t>
      </w:r>
    </w:p>
    <w:p w:rsidR="00F8765B" w:rsidRDefault="00FF1B04"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640</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3B" w:rsidRDefault="00E9063B" w:rsidP="003B0A1E">
      <w:pPr>
        <w:spacing w:after="0"/>
      </w:pPr>
      <w:r>
        <w:separator/>
      </w:r>
    </w:p>
  </w:endnote>
  <w:endnote w:type="continuationSeparator" w:id="0">
    <w:p w:rsidR="00E9063B" w:rsidRDefault="00E9063B"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B" w:rsidRPr="003677B2" w:rsidRDefault="00E9063B" w:rsidP="003677B2">
    <w:pPr>
      <w:ind w:left="0"/>
      <w:rPr>
        <w:rFonts w:ascii="Times New Roman" w:hAnsi="Times New Roman" w:cs="Times New Roman"/>
        <w:sz w:val="20"/>
        <w:szCs w:val="20"/>
      </w:rPr>
    </w:pPr>
    <w:r w:rsidRPr="003677B2">
      <w:rPr>
        <w:rFonts w:ascii="Times New Roman" w:hAnsi="Times New Roman" w:cs="Times New Roman"/>
        <w:sz w:val="20"/>
        <w:szCs w:val="20"/>
      </w:rPr>
      <w:t>FMAnot_</w:t>
    </w:r>
    <w:r w:rsidR="00451158">
      <w:rPr>
        <w:rFonts w:ascii="Times New Roman" w:hAnsi="Times New Roman" w:cs="Times New Roman"/>
        <w:sz w:val="20"/>
        <w:szCs w:val="20"/>
      </w:rPr>
      <w:t>0704</w:t>
    </w:r>
    <w:r w:rsidRPr="003677B2">
      <w:rPr>
        <w:rFonts w:ascii="Times New Roman" w:hAnsi="Times New Roman" w:cs="Times New Roman"/>
        <w:sz w:val="20"/>
        <w:szCs w:val="20"/>
      </w:rPr>
      <w:t>11_groz370; Ministru kabineta noteikumu projekta „Grozījums Ministru kabineta 2006.gada 9.maija noteikumos Nr.370 „Pirmsmuitošanas darbību noteikumi</w:t>
    </w:r>
    <w:r w:rsidRPr="003677B2">
      <w:rPr>
        <w:rFonts w:ascii="Times New Roman" w:hAnsi="Times New Roman" w:cs="Times New Roman"/>
        <w:bCs/>
        <w:sz w:val="20"/>
        <w:szCs w:val="20"/>
      </w:rPr>
      <w:t xml:space="preserve">” </w:t>
    </w:r>
    <w:r w:rsidRPr="003677B2">
      <w:rPr>
        <w:rFonts w:ascii="Times New Roman"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3B" w:rsidRPr="003677B2" w:rsidRDefault="00E9063B" w:rsidP="003677B2">
    <w:pPr>
      <w:ind w:left="0"/>
      <w:rPr>
        <w:rFonts w:ascii="Times New Roman" w:hAnsi="Times New Roman" w:cs="Times New Roman"/>
        <w:sz w:val="20"/>
        <w:szCs w:val="20"/>
      </w:rPr>
    </w:pPr>
    <w:r w:rsidRPr="003677B2">
      <w:rPr>
        <w:rFonts w:ascii="Times New Roman" w:hAnsi="Times New Roman" w:cs="Times New Roman"/>
        <w:sz w:val="20"/>
        <w:szCs w:val="20"/>
      </w:rPr>
      <w:t>FMAnot_</w:t>
    </w:r>
    <w:r w:rsidR="00451158">
      <w:rPr>
        <w:rFonts w:ascii="Times New Roman" w:hAnsi="Times New Roman" w:cs="Times New Roman"/>
        <w:sz w:val="20"/>
        <w:szCs w:val="20"/>
      </w:rPr>
      <w:t>0704</w:t>
    </w:r>
    <w:r w:rsidRPr="003677B2">
      <w:rPr>
        <w:rFonts w:ascii="Times New Roman" w:hAnsi="Times New Roman" w:cs="Times New Roman"/>
        <w:sz w:val="20"/>
        <w:szCs w:val="20"/>
      </w:rPr>
      <w:t>11_groz370; Ministru kabineta noteikumu projekta „Grozījums Ministru kabineta 2006.gada 9.maija noteikumos Nr.370 „Pirmsmuitošanas darbību noteikumi</w:t>
    </w:r>
    <w:r w:rsidRPr="003677B2">
      <w:rPr>
        <w:rFonts w:ascii="Times New Roman" w:hAnsi="Times New Roman" w:cs="Times New Roman"/>
        <w:bCs/>
        <w:sz w:val="20"/>
        <w:szCs w:val="20"/>
      </w:rPr>
      <w:t xml:space="preserve">” </w:t>
    </w:r>
    <w:r w:rsidRPr="003677B2">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3B" w:rsidRDefault="00E9063B" w:rsidP="003B0A1E">
      <w:pPr>
        <w:spacing w:after="0"/>
      </w:pPr>
      <w:r>
        <w:separator/>
      </w:r>
    </w:p>
  </w:footnote>
  <w:footnote w:type="continuationSeparator" w:id="0">
    <w:p w:rsidR="00E9063B" w:rsidRDefault="00E9063B"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E9063B" w:rsidRDefault="00E9063B">
        <w:pPr>
          <w:pStyle w:val="Header"/>
          <w:jc w:val="center"/>
        </w:pPr>
        <w:r>
          <w:fldChar w:fldCharType="begin"/>
        </w:r>
        <w:r>
          <w:instrText xml:space="preserve"> PAGE   \* MERGEFORMAT </w:instrText>
        </w:r>
        <w:r>
          <w:fldChar w:fldCharType="separate"/>
        </w:r>
        <w:r w:rsidR="001F66FE">
          <w:rPr>
            <w:noProof/>
          </w:rPr>
          <w:t>3</w:t>
        </w:r>
        <w:r>
          <w:rPr>
            <w:noProof/>
          </w:rPr>
          <w:fldChar w:fldCharType="end"/>
        </w:r>
      </w:p>
    </w:sdtContent>
  </w:sdt>
  <w:p w:rsidR="00E9063B" w:rsidRDefault="00E90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1074A"/>
    <w:rsid w:val="0001413F"/>
    <w:rsid w:val="00014352"/>
    <w:rsid w:val="00016716"/>
    <w:rsid w:val="0003110D"/>
    <w:rsid w:val="0004072A"/>
    <w:rsid w:val="00041339"/>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6C4E"/>
    <w:rsid w:val="00091396"/>
    <w:rsid w:val="00094113"/>
    <w:rsid w:val="000A05CC"/>
    <w:rsid w:val="000A573B"/>
    <w:rsid w:val="000B0BF5"/>
    <w:rsid w:val="000B1464"/>
    <w:rsid w:val="000B29AA"/>
    <w:rsid w:val="000B2BA5"/>
    <w:rsid w:val="000B624E"/>
    <w:rsid w:val="000C32C9"/>
    <w:rsid w:val="000C54B0"/>
    <w:rsid w:val="000D2C98"/>
    <w:rsid w:val="000E208D"/>
    <w:rsid w:val="000E262F"/>
    <w:rsid w:val="000E3353"/>
    <w:rsid w:val="000E6DF8"/>
    <w:rsid w:val="000F0E77"/>
    <w:rsid w:val="000F17FF"/>
    <w:rsid w:val="000F7BE7"/>
    <w:rsid w:val="00100644"/>
    <w:rsid w:val="00101542"/>
    <w:rsid w:val="001171B7"/>
    <w:rsid w:val="00117E73"/>
    <w:rsid w:val="00124882"/>
    <w:rsid w:val="00136854"/>
    <w:rsid w:val="00136A66"/>
    <w:rsid w:val="001428D1"/>
    <w:rsid w:val="00142C3D"/>
    <w:rsid w:val="00145066"/>
    <w:rsid w:val="00145BC2"/>
    <w:rsid w:val="00146D2C"/>
    <w:rsid w:val="00154D04"/>
    <w:rsid w:val="001566F5"/>
    <w:rsid w:val="0016210B"/>
    <w:rsid w:val="00167BF2"/>
    <w:rsid w:val="00167D58"/>
    <w:rsid w:val="00173D17"/>
    <w:rsid w:val="00180440"/>
    <w:rsid w:val="001B238A"/>
    <w:rsid w:val="001B50C6"/>
    <w:rsid w:val="001B514E"/>
    <w:rsid w:val="001C0AFC"/>
    <w:rsid w:val="001D1731"/>
    <w:rsid w:val="001E0C45"/>
    <w:rsid w:val="001F249E"/>
    <w:rsid w:val="001F3523"/>
    <w:rsid w:val="001F54B3"/>
    <w:rsid w:val="001F66FE"/>
    <w:rsid w:val="001F6D21"/>
    <w:rsid w:val="00201A4D"/>
    <w:rsid w:val="002078C5"/>
    <w:rsid w:val="00207D4F"/>
    <w:rsid w:val="00212388"/>
    <w:rsid w:val="00212DF2"/>
    <w:rsid w:val="00213214"/>
    <w:rsid w:val="00215DFB"/>
    <w:rsid w:val="00216F28"/>
    <w:rsid w:val="0021754D"/>
    <w:rsid w:val="00220B8F"/>
    <w:rsid w:val="00223646"/>
    <w:rsid w:val="00227178"/>
    <w:rsid w:val="00233E8D"/>
    <w:rsid w:val="002352B9"/>
    <w:rsid w:val="00241038"/>
    <w:rsid w:val="0024350A"/>
    <w:rsid w:val="00246B36"/>
    <w:rsid w:val="0024715B"/>
    <w:rsid w:val="002522D4"/>
    <w:rsid w:val="0026022E"/>
    <w:rsid w:val="00261BD4"/>
    <w:rsid w:val="00266487"/>
    <w:rsid w:val="00271ADB"/>
    <w:rsid w:val="00276147"/>
    <w:rsid w:val="00284C81"/>
    <w:rsid w:val="00285B54"/>
    <w:rsid w:val="00290545"/>
    <w:rsid w:val="00292AC0"/>
    <w:rsid w:val="002930E7"/>
    <w:rsid w:val="0029537B"/>
    <w:rsid w:val="002A3474"/>
    <w:rsid w:val="002A5DF2"/>
    <w:rsid w:val="002B5591"/>
    <w:rsid w:val="002B55E6"/>
    <w:rsid w:val="002B60F5"/>
    <w:rsid w:val="002C0A46"/>
    <w:rsid w:val="002C0D2E"/>
    <w:rsid w:val="002C2F0E"/>
    <w:rsid w:val="002C3D74"/>
    <w:rsid w:val="002C4963"/>
    <w:rsid w:val="002D10FE"/>
    <w:rsid w:val="002D3734"/>
    <w:rsid w:val="002D712A"/>
    <w:rsid w:val="002D7DCA"/>
    <w:rsid w:val="002E7084"/>
    <w:rsid w:val="002E73A3"/>
    <w:rsid w:val="002F0097"/>
    <w:rsid w:val="002F5294"/>
    <w:rsid w:val="00302B00"/>
    <w:rsid w:val="00304EC6"/>
    <w:rsid w:val="003069BB"/>
    <w:rsid w:val="0031215B"/>
    <w:rsid w:val="00313DD0"/>
    <w:rsid w:val="0033269B"/>
    <w:rsid w:val="00333667"/>
    <w:rsid w:val="00334621"/>
    <w:rsid w:val="00340A83"/>
    <w:rsid w:val="00341FDE"/>
    <w:rsid w:val="00346AE0"/>
    <w:rsid w:val="003527F8"/>
    <w:rsid w:val="00353957"/>
    <w:rsid w:val="003562AF"/>
    <w:rsid w:val="00356689"/>
    <w:rsid w:val="00365DF2"/>
    <w:rsid w:val="003677B2"/>
    <w:rsid w:val="00367A5D"/>
    <w:rsid w:val="0037077D"/>
    <w:rsid w:val="00371A60"/>
    <w:rsid w:val="0037378B"/>
    <w:rsid w:val="00374251"/>
    <w:rsid w:val="0037544A"/>
    <w:rsid w:val="003770DD"/>
    <w:rsid w:val="0038166F"/>
    <w:rsid w:val="0038206D"/>
    <w:rsid w:val="00385C57"/>
    <w:rsid w:val="003862DA"/>
    <w:rsid w:val="003868F2"/>
    <w:rsid w:val="00394693"/>
    <w:rsid w:val="00394CFF"/>
    <w:rsid w:val="00395096"/>
    <w:rsid w:val="003A0C55"/>
    <w:rsid w:val="003A2FEC"/>
    <w:rsid w:val="003A4836"/>
    <w:rsid w:val="003B0A1E"/>
    <w:rsid w:val="003B196C"/>
    <w:rsid w:val="003B3A42"/>
    <w:rsid w:val="003B3CCA"/>
    <w:rsid w:val="003B53E2"/>
    <w:rsid w:val="003B6D7E"/>
    <w:rsid w:val="003C62FD"/>
    <w:rsid w:val="003C74FD"/>
    <w:rsid w:val="003D0EE4"/>
    <w:rsid w:val="003D7E8C"/>
    <w:rsid w:val="003E21F9"/>
    <w:rsid w:val="003E55A8"/>
    <w:rsid w:val="003F0903"/>
    <w:rsid w:val="003F4905"/>
    <w:rsid w:val="003F5366"/>
    <w:rsid w:val="003F5B02"/>
    <w:rsid w:val="0040143E"/>
    <w:rsid w:val="00401FF6"/>
    <w:rsid w:val="0040354D"/>
    <w:rsid w:val="004061B2"/>
    <w:rsid w:val="00406B05"/>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51158"/>
    <w:rsid w:val="004534A5"/>
    <w:rsid w:val="00456C1B"/>
    <w:rsid w:val="0046650E"/>
    <w:rsid w:val="00476455"/>
    <w:rsid w:val="00485FB6"/>
    <w:rsid w:val="00490599"/>
    <w:rsid w:val="00492D0D"/>
    <w:rsid w:val="0049451E"/>
    <w:rsid w:val="004954F4"/>
    <w:rsid w:val="004A0401"/>
    <w:rsid w:val="004A13E6"/>
    <w:rsid w:val="004B2DFA"/>
    <w:rsid w:val="004B4AAF"/>
    <w:rsid w:val="004D079F"/>
    <w:rsid w:val="004D42FE"/>
    <w:rsid w:val="004F2CF1"/>
    <w:rsid w:val="004F5F66"/>
    <w:rsid w:val="00501916"/>
    <w:rsid w:val="00505801"/>
    <w:rsid w:val="00512D0C"/>
    <w:rsid w:val="00513CB4"/>
    <w:rsid w:val="0052471D"/>
    <w:rsid w:val="00526592"/>
    <w:rsid w:val="00541F04"/>
    <w:rsid w:val="005477A6"/>
    <w:rsid w:val="00551798"/>
    <w:rsid w:val="00552E43"/>
    <w:rsid w:val="00555BC8"/>
    <w:rsid w:val="00565BA7"/>
    <w:rsid w:val="005713BB"/>
    <w:rsid w:val="00572784"/>
    <w:rsid w:val="00572C7A"/>
    <w:rsid w:val="00575F4D"/>
    <w:rsid w:val="00580887"/>
    <w:rsid w:val="005808DA"/>
    <w:rsid w:val="00580FD9"/>
    <w:rsid w:val="00587441"/>
    <w:rsid w:val="00592C65"/>
    <w:rsid w:val="005938F0"/>
    <w:rsid w:val="005940FD"/>
    <w:rsid w:val="005A0ECD"/>
    <w:rsid w:val="005A2614"/>
    <w:rsid w:val="005A2AC1"/>
    <w:rsid w:val="005A79E1"/>
    <w:rsid w:val="005B0DE6"/>
    <w:rsid w:val="005B3604"/>
    <w:rsid w:val="005B3F4F"/>
    <w:rsid w:val="005C4B5B"/>
    <w:rsid w:val="005C5709"/>
    <w:rsid w:val="005D4A18"/>
    <w:rsid w:val="005E15DC"/>
    <w:rsid w:val="005F7CD2"/>
    <w:rsid w:val="00603101"/>
    <w:rsid w:val="00607794"/>
    <w:rsid w:val="0060791D"/>
    <w:rsid w:val="00607E84"/>
    <w:rsid w:val="006156FB"/>
    <w:rsid w:val="006173DB"/>
    <w:rsid w:val="00622CDC"/>
    <w:rsid w:val="00624D1C"/>
    <w:rsid w:val="0063594D"/>
    <w:rsid w:val="0063732D"/>
    <w:rsid w:val="00640D66"/>
    <w:rsid w:val="006436AF"/>
    <w:rsid w:val="00643A5A"/>
    <w:rsid w:val="00643BC9"/>
    <w:rsid w:val="006630ED"/>
    <w:rsid w:val="00683B03"/>
    <w:rsid w:val="00685905"/>
    <w:rsid w:val="0069064C"/>
    <w:rsid w:val="00692697"/>
    <w:rsid w:val="00694472"/>
    <w:rsid w:val="006977F2"/>
    <w:rsid w:val="006A2EF9"/>
    <w:rsid w:val="006A3C8F"/>
    <w:rsid w:val="006A479A"/>
    <w:rsid w:val="006B40A0"/>
    <w:rsid w:val="006C247B"/>
    <w:rsid w:val="006C2740"/>
    <w:rsid w:val="006D0336"/>
    <w:rsid w:val="006D3957"/>
    <w:rsid w:val="006D4119"/>
    <w:rsid w:val="006D4DA7"/>
    <w:rsid w:val="006E074E"/>
    <w:rsid w:val="006E239F"/>
    <w:rsid w:val="006E7A84"/>
    <w:rsid w:val="006F0BF7"/>
    <w:rsid w:val="007153F1"/>
    <w:rsid w:val="00717B54"/>
    <w:rsid w:val="00722B4F"/>
    <w:rsid w:val="00722F9D"/>
    <w:rsid w:val="00730F9A"/>
    <w:rsid w:val="007310A0"/>
    <w:rsid w:val="007323C3"/>
    <w:rsid w:val="00732690"/>
    <w:rsid w:val="00740CA7"/>
    <w:rsid w:val="0074329F"/>
    <w:rsid w:val="00747858"/>
    <w:rsid w:val="0075166E"/>
    <w:rsid w:val="007611D3"/>
    <w:rsid w:val="00766BE3"/>
    <w:rsid w:val="00767DDD"/>
    <w:rsid w:val="0077354C"/>
    <w:rsid w:val="00776CAE"/>
    <w:rsid w:val="00781413"/>
    <w:rsid w:val="007817B5"/>
    <w:rsid w:val="00781BEF"/>
    <w:rsid w:val="007852AF"/>
    <w:rsid w:val="00792D51"/>
    <w:rsid w:val="0079609A"/>
    <w:rsid w:val="007964EB"/>
    <w:rsid w:val="007A065A"/>
    <w:rsid w:val="007B04AC"/>
    <w:rsid w:val="007B3914"/>
    <w:rsid w:val="007C31D1"/>
    <w:rsid w:val="007C5A61"/>
    <w:rsid w:val="007C7E6C"/>
    <w:rsid w:val="007D1F94"/>
    <w:rsid w:val="007D3BF4"/>
    <w:rsid w:val="007D750C"/>
    <w:rsid w:val="007E531B"/>
    <w:rsid w:val="007E71F1"/>
    <w:rsid w:val="007F13F6"/>
    <w:rsid w:val="007F1E4E"/>
    <w:rsid w:val="008015AC"/>
    <w:rsid w:val="008015B5"/>
    <w:rsid w:val="00816DD0"/>
    <w:rsid w:val="00817FAC"/>
    <w:rsid w:val="0082055F"/>
    <w:rsid w:val="0083478F"/>
    <w:rsid w:val="008352F1"/>
    <w:rsid w:val="008376B8"/>
    <w:rsid w:val="008456D3"/>
    <w:rsid w:val="00847995"/>
    <w:rsid w:val="008557BD"/>
    <w:rsid w:val="0086376E"/>
    <w:rsid w:val="00882993"/>
    <w:rsid w:val="008861E2"/>
    <w:rsid w:val="00886629"/>
    <w:rsid w:val="008A64BD"/>
    <w:rsid w:val="008B2510"/>
    <w:rsid w:val="008C2643"/>
    <w:rsid w:val="008C4AF7"/>
    <w:rsid w:val="008C5285"/>
    <w:rsid w:val="008C54F4"/>
    <w:rsid w:val="008C6393"/>
    <w:rsid w:val="008D539B"/>
    <w:rsid w:val="008E5C04"/>
    <w:rsid w:val="008E7FA7"/>
    <w:rsid w:val="00914234"/>
    <w:rsid w:val="009154AA"/>
    <w:rsid w:val="009166C8"/>
    <w:rsid w:val="00920186"/>
    <w:rsid w:val="00922661"/>
    <w:rsid w:val="00922766"/>
    <w:rsid w:val="009257ED"/>
    <w:rsid w:val="0092701A"/>
    <w:rsid w:val="00930B0A"/>
    <w:rsid w:val="00937F13"/>
    <w:rsid w:val="00942319"/>
    <w:rsid w:val="0095254C"/>
    <w:rsid w:val="00953D0D"/>
    <w:rsid w:val="00960AEB"/>
    <w:rsid w:val="00961381"/>
    <w:rsid w:val="0096204E"/>
    <w:rsid w:val="00965BA7"/>
    <w:rsid w:val="009672A1"/>
    <w:rsid w:val="0097287D"/>
    <w:rsid w:val="00972D21"/>
    <w:rsid w:val="00972E6D"/>
    <w:rsid w:val="00984053"/>
    <w:rsid w:val="00990310"/>
    <w:rsid w:val="00993129"/>
    <w:rsid w:val="009A33AF"/>
    <w:rsid w:val="009B4C3D"/>
    <w:rsid w:val="009C2FE6"/>
    <w:rsid w:val="009C5880"/>
    <w:rsid w:val="009D0B7B"/>
    <w:rsid w:val="009D4AD8"/>
    <w:rsid w:val="009D50B2"/>
    <w:rsid w:val="009E25FE"/>
    <w:rsid w:val="009F266B"/>
    <w:rsid w:val="009F3890"/>
    <w:rsid w:val="00A15C5E"/>
    <w:rsid w:val="00A22599"/>
    <w:rsid w:val="00A22FE6"/>
    <w:rsid w:val="00A27A38"/>
    <w:rsid w:val="00A3060B"/>
    <w:rsid w:val="00A34550"/>
    <w:rsid w:val="00A40211"/>
    <w:rsid w:val="00A43E12"/>
    <w:rsid w:val="00A44D4F"/>
    <w:rsid w:val="00A47166"/>
    <w:rsid w:val="00A47322"/>
    <w:rsid w:val="00A523C6"/>
    <w:rsid w:val="00A5425B"/>
    <w:rsid w:val="00A5596C"/>
    <w:rsid w:val="00A57794"/>
    <w:rsid w:val="00A672E0"/>
    <w:rsid w:val="00A77745"/>
    <w:rsid w:val="00A84954"/>
    <w:rsid w:val="00A87103"/>
    <w:rsid w:val="00A91A60"/>
    <w:rsid w:val="00A94D51"/>
    <w:rsid w:val="00AA7E67"/>
    <w:rsid w:val="00AB05BE"/>
    <w:rsid w:val="00AC196C"/>
    <w:rsid w:val="00AC5A84"/>
    <w:rsid w:val="00AD0042"/>
    <w:rsid w:val="00AD16A9"/>
    <w:rsid w:val="00AD38FB"/>
    <w:rsid w:val="00AD43F2"/>
    <w:rsid w:val="00AD637E"/>
    <w:rsid w:val="00AE0F4C"/>
    <w:rsid w:val="00AE29E7"/>
    <w:rsid w:val="00AF3991"/>
    <w:rsid w:val="00B00016"/>
    <w:rsid w:val="00B03F04"/>
    <w:rsid w:val="00B1276D"/>
    <w:rsid w:val="00B14E71"/>
    <w:rsid w:val="00B172EB"/>
    <w:rsid w:val="00B24517"/>
    <w:rsid w:val="00B26F78"/>
    <w:rsid w:val="00B32FA1"/>
    <w:rsid w:val="00B41AFE"/>
    <w:rsid w:val="00B42309"/>
    <w:rsid w:val="00B433BC"/>
    <w:rsid w:val="00B446E0"/>
    <w:rsid w:val="00B54459"/>
    <w:rsid w:val="00B550E7"/>
    <w:rsid w:val="00B55757"/>
    <w:rsid w:val="00B55846"/>
    <w:rsid w:val="00B56E35"/>
    <w:rsid w:val="00B8165F"/>
    <w:rsid w:val="00B820DD"/>
    <w:rsid w:val="00B93D4E"/>
    <w:rsid w:val="00B94AAB"/>
    <w:rsid w:val="00BA03E9"/>
    <w:rsid w:val="00BB17BD"/>
    <w:rsid w:val="00BB7CD5"/>
    <w:rsid w:val="00BC1D0C"/>
    <w:rsid w:val="00BC25DF"/>
    <w:rsid w:val="00BD36B1"/>
    <w:rsid w:val="00BE0048"/>
    <w:rsid w:val="00BE445F"/>
    <w:rsid w:val="00BF045F"/>
    <w:rsid w:val="00BF2ECB"/>
    <w:rsid w:val="00BF4463"/>
    <w:rsid w:val="00BF5773"/>
    <w:rsid w:val="00BF6DA8"/>
    <w:rsid w:val="00C01AFD"/>
    <w:rsid w:val="00C04F50"/>
    <w:rsid w:val="00C06FFA"/>
    <w:rsid w:val="00C07036"/>
    <w:rsid w:val="00C23AE7"/>
    <w:rsid w:val="00C2445E"/>
    <w:rsid w:val="00C258D8"/>
    <w:rsid w:val="00C26070"/>
    <w:rsid w:val="00C27D63"/>
    <w:rsid w:val="00C3335E"/>
    <w:rsid w:val="00C33917"/>
    <w:rsid w:val="00C4071F"/>
    <w:rsid w:val="00C42F1D"/>
    <w:rsid w:val="00C44C5D"/>
    <w:rsid w:val="00C450C4"/>
    <w:rsid w:val="00C457D4"/>
    <w:rsid w:val="00C501B8"/>
    <w:rsid w:val="00C52C82"/>
    <w:rsid w:val="00C56C72"/>
    <w:rsid w:val="00C574BF"/>
    <w:rsid w:val="00C6328B"/>
    <w:rsid w:val="00C75B55"/>
    <w:rsid w:val="00C77EB8"/>
    <w:rsid w:val="00C9275F"/>
    <w:rsid w:val="00C97E24"/>
    <w:rsid w:val="00CA2FD4"/>
    <w:rsid w:val="00CB42A4"/>
    <w:rsid w:val="00CC007C"/>
    <w:rsid w:val="00CC148C"/>
    <w:rsid w:val="00CC74EF"/>
    <w:rsid w:val="00CD0FDA"/>
    <w:rsid w:val="00CD219E"/>
    <w:rsid w:val="00CD4E4A"/>
    <w:rsid w:val="00CE09F6"/>
    <w:rsid w:val="00CF3848"/>
    <w:rsid w:val="00CF4705"/>
    <w:rsid w:val="00D01496"/>
    <w:rsid w:val="00D02C55"/>
    <w:rsid w:val="00D04427"/>
    <w:rsid w:val="00D06B75"/>
    <w:rsid w:val="00D115E0"/>
    <w:rsid w:val="00D27A56"/>
    <w:rsid w:val="00D30816"/>
    <w:rsid w:val="00D35106"/>
    <w:rsid w:val="00D361F8"/>
    <w:rsid w:val="00D36684"/>
    <w:rsid w:val="00D43EB7"/>
    <w:rsid w:val="00D503E9"/>
    <w:rsid w:val="00D54AB5"/>
    <w:rsid w:val="00D66441"/>
    <w:rsid w:val="00D671BC"/>
    <w:rsid w:val="00D71067"/>
    <w:rsid w:val="00D75D34"/>
    <w:rsid w:val="00D85C90"/>
    <w:rsid w:val="00D87689"/>
    <w:rsid w:val="00D96A72"/>
    <w:rsid w:val="00D97C40"/>
    <w:rsid w:val="00DA391B"/>
    <w:rsid w:val="00DA4DFD"/>
    <w:rsid w:val="00DB16B4"/>
    <w:rsid w:val="00DB57AB"/>
    <w:rsid w:val="00DD4665"/>
    <w:rsid w:val="00DD65CF"/>
    <w:rsid w:val="00DD68AF"/>
    <w:rsid w:val="00DE0407"/>
    <w:rsid w:val="00DE06D2"/>
    <w:rsid w:val="00DE2DED"/>
    <w:rsid w:val="00DF2603"/>
    <w:rsid w:val="00DF4DF3"/>
    <w:rsid w:val="00E01D8C"/>
    <w:rsid w:val="00E04030"/>
    <w:rsid w:val="00E04202"/>
    <w:rsid w:val="00E05EF2"/>
    <w:rsid w:val="00E062D6"/>
    <w:rsid w:val="00E16243"/>
    <w:rsid w:val="00E27964"/>
    <w:rsid w:val="00E32419"/>
    <w:rsid w:val="00E34C26"/>
    <w:rsid w:val="00E4473D"/>
    <w:rsid w:val="00E52DE4"/>
    <w:rsid w:val="00E568AA"/>
    <w:rsid w:val="00E605B7"/>
    <w:rsid w:val="00E706B2"/>
    <w:rsid w:val="00E72C99"/>
    <w:rsid w:val="00E8328F"/>
    <w:rsid w:val="00E9063B"/>
    <w:rsid w:val="00E93646"/>
    <w:rsid w:val="00E970C6"/>
    <w:rsid w:val="00EB334C"/>
    <w:rsid w:val="00EC0AF8"/>
    <w:rsid w:val="00EC5DA9"/>
    <w:rsid w:val="00ED0C9E"/>
    <w:rsid w:val="00ED5857"/>
    <w:rsid w:val="00EE1BC8"/>
    <w:rsid w:val="00EE2D34"/>
    <w:rsid w:val="00EE698D"/>
    <w:rsid w:val="00EE73D4"/>
    <w:rsid w:val="00EE7566"/>
    <w:rsid w:val="00EF31E5"/>
    <w:rsid w:val="00EF4F42"/>
    <w:rsid w:val="00EF63D5"/>
    <w:rsid w:val="00F03EF2"/>
    <w:rsid w:val="00F057FB"/>
    <w:rsid w:val="00F06171"/>
    <w:rsid w:val="00F071DA"/>
    <w:rsid w:val="00F1151B"/>
    <w:rsid w:val="00F23EA1"/>
    <w:rsid w:val="00F323D1"/>
    <w:rsid w:val="00F34223"/>
    <w:rsid w:val="00F36198"/>
    <w:rsid w:val="00F379B6"/>
    <w:rsid w:val="00F4326B"/>
    <w:rsid w:val="00F451A2"/>
    <w:rsid w:val="00F575C7"/>
    <w:rsid w:val="00F647BC"/>
    <w:rsid w:val="00F673C9"/>
    <w:rsid w:val="00F72005"/>
    <w:rsid w:val="00F722F4"/>
    <w:rsid w:val="00F735DB"/>
    <w:rsid w:val="00F73B38"/>
    <w:rsid w:val="00F74728"/>
    <w:rsid w:val="00F7482C"/>
    <w:rsid w:val="00F75551"/>
    <w:rsid w:val="00F75921"/>
    <w:rsid w:val="00F773D4"/>
    <w:rsid w:val="00F855BE"/>
    <w:rsid w:val="00F8765B"/>
    <w:rsid w:val="00F92E91"/>
    <w:rsid w:val="00FA429B"/>
    <w:rsid w:val="00FA4FF5"/>
    <w:rsid w:val="00FB16DD"/>
    <w:rsid w:val="00FB51CE"/>
    <w:rsid w:val="00FB648F"/>
    <w:rsid w:val="00FC03B7"/>
    <w:rsid w:val="00FC7181"/>
    <w:rsid w:val="00FD1504"/>
    <w:rsid w:val="00FD42E4"/>
    <w:rsid w:val="00FD5F8C"/>
    <w:rsid w:val="00FE03BC"/>
    <w:rsid w:val="00FE10D8"/>
    <w:rsid w:val="00FE451F"/>
    <w:rsid w:val="00FE5BE7"/>
    <w:rsid w:val="00FF1B04"/>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66D7-B446-44D7-9B41-6F718FCC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3317</Words>
  <Characters>1891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FMAnot_100311_groz370; Ministru kabineta noteikumu projekta „Grozījums Ministru kabineta 2006.gada 9.maija noteikumos Nr.370 „Pirmsmuitošanas darbību noteikumi” anotācija</vt:lpstr>
      <vt:lpstr>Noteikumi par vienkāršoto deklarēšanu un vietējo muitošanu, atzītā nosūtītāja un atzītā saņēmēja statusu, vienoto atļauju un atzītā komersanta sertifikātu</vt:lpstr>
    </vt:vector>
  </TitlesOfParts>
  <Manager>M.Čakste</Manager>
  <Company> Finanšu ministrija</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FMAnot_100311_groz370; Ministru kabineta noteikumu projekta „Grozījums Ministru kabineta 2006.gada 9.maija noteikumos Nr.370 „Pirmsmuitošanas darbību noteikumi” anotācija</dc:title>
  <dc:subject>Anotācija</dc:subject>
  <dc:creator>M.Munča</dc:creator>
  <cp:keywords/>
  <dc:description>Marika Munča_x000d_
67095559_x000d_
Marika.Munca@fm.gov.lv</dc:description>
  <cp:lastModifiedBy>nd-munca</cp:lastModifiedBy>
  <cp:revision>33</cp:revision>
  <cp:lastPrinted>2010-06-17T13:01:00Z</cp:lastPrinted>
  <dcterms:created xsi:type="dcterms:W3CDTF">2011-01-21T09:54:00Z</dcterms:created>
  <dcterms:modified xsi:type="dcterms:W3CDTF">2011-04-12T11:26:00Z</dcterms:modified>
  <cp:category>anotācija</cp:category>
</cp:coreProperties>
</file>