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A76" w:rsidRDefault="00AF1262" w:rsidP="00804A76">
      <w:pPr>
        <w:spacing w:after="0"/>
        <w:jc w:val="center"/>
        <w:rPr>
          <w:rFonts w:ascii="Times New Roman" w:hAnsi="Times New Roman" w:cs="Times New Roman"/>
          <w:sz w:val="24"/>
          <w:szCs w:val="28"/>
        </w:rPr>
      </w:pPr>
      <w:bookmarkStart w:id="0" w:name="OLE_LINK1"/>
      <w:bookmarkStart w:id="1" w:name="OLE_LINK2"/>
      <w:r w:rsidRPr="00804A76">
        <w:rPr>
          <w:rFonts w:ascii="Times New Roman" w:hAnsi="Times New Roman" w:cs="Times New Roman"/>
          <w:sz w:val="24"/>
          <w:szCs w:val="28"/>
        </w:rPr>
        <w:t>Ministru kabineta noteikumu projekta</w:t>
      </w:r>
      <w:bookmarkStart w:id="2" w:name="OLE_LINK5"/>
      <w:bookmarkStart w:id="3" w:name="OLE_LINK6"/>
      <w:bookmarkEnd w:id="0"/>
      <w:bookmarkEnd w:id="1"/>
      <w:bookmarkEnd w:id="2"/>
      <w:bookmarkEnd w:id="3"/>
    </w:p>
    <w:p w:rsidR="00804A76" w:rsidRPr="00804A76" w:rsidRDefault="00AF1262" w:rsidP="00804A76">
      <w:pPr>
        <w:spacing w:after="0"/>
        <w:jc w:val="center"/>
        <w:rPr>
          <w:rFonts w:ascii="Times New Roman" w:eastAsia="Calibri" w:hAnsi="Times New Roman" w:cs="Times New Roman"/>
          <w:b/>
          <w:sz w:val="24"/>
        </w:rPr>
      </w:pPr>
      <w:r w:rsidRPr="00804A76">
        <w:rPr>
          <w:rFonts w:ascii="Times New Roman" w:eastAsia="Calibri" w:hAnsi="Times New Roman" w:cs="Times New Roman"/>
          <w:b/>
          <w:sz w:val="24"/>
        </w:rPr>
        <w:t>Grozījumi Ministru kabineta 2011.gada 6.septembra noteikumos</w:t>
      </w:r>
    </w:p>
    <w:p w:rsidR="00804A76" w:rsidRPr="00804A76" w:rsidRDefault="00AF1262" w:rsidP="00804A76">
      <w:pPr>
        <w:spacing w:after="0"/>
        <w:jc w:val="center"/>
        <w:rPr>
          <w:rFonts w:ascii="Times New Roman" w:eastAsia="Times New Roman" w:hAnsi="Times New Roman" w:cs="Times New Roman"/>
          <w:b/>
          <w:bCs/>
          <w:sz w:val="24"/>
          <w:szCs w:val="28"/>
          <w:lang w:eastAsia="lv-LV"/>
        </w:rPr>
      </w:pPr>
      <w:proofErr w:type="spellStart"/>
      <w:r w:rsidRPr="00804A76">
        <w:rPr>
          <w:rFonts w:ascii="Times New Roman" w:eastAsia="Calibri" w:hAnsi="Times New Roman" w:cs="Times New Roman"/>
          <w:b/>
          <w:sz w:val="24"/>
        </w:rPr>
        <w:t>Nr</w:t>
      </w:r>
      <w:proofErr w:type="spellEnd"/>
      <w:r w:rsidRPr="00804A76">
        <w:rPr>
          <w:rFonts w:ascii="Times New Roman" w:eastAsia="Calibri" w:hAnsi="Times New Roman" w:cs="Times New Roman"/>
          <w:b/>
          <w:sz w:val="24"/>
        </w:rPr>
        <w:t>. 691 „</w:t>
      </w:r>
      <w:r w:rsidRPr="00804A76">
        <w:rPr>
          <w:rFonts w:ascii="Times New Roman" w:eastAsia="Times New Roman" w:hAnsi="Times New Roman" w:cs="Times New Roman"/>
          <w:b/>
          <w:bCs/>
          <w:sz w:val="24"/>
          <w:szCs w:val="28"/>
          <w:lang w:eastAsia="lv-LV"/>
        </w:rPr>
        <w:t>Noteikumi par nodokļu parāda galvojumu preču muitošanai”</w:t>
      </w:r>
    </w:p>
    <w:p w:rsidR="00AF1262" w:rsidRPr="00804A76" w:rsidRDefault="00AF1262" w:rsidP="00804A76">
      <w:pPr>
        <w:spacing w:after="0"/>
        <w:jc w:val="center"/>
        <w:rPr>
          <w:rFonts w:ascii="Times New Roman" w:eastAsia="Times New Roman" w:hAnsi="Times New Roman" w:cs="Times New Roman"/>
          <w:bCs/>
          <w:sz w:val="24"/>
          <w:szCs w:val="28"/>
          <w:lang w:eastAsia="lv-LV"/>
        </w:rPr>
      </w:pPr>
      <w:r w:rsidRPr="00804A76">
        <w:rPr>
          <w:rFonts w:ascii="Times New Roman" w:eastAsia="Times New Roman" w:hAnsi="Times New Roman" w:cs="Times New Roman"/>
          <w:bCs/>
          <w:sz w:val="24"/>
          <w:szCs w:val="28"/>
          <w:lang w:eastAsia="lv-LV"/>
        </w:rPr>
        <w:t>sākotnējās ietekmes novērtējuma ziņojums (anotāc</w:t>
      </w:r>
      <w:bookmarkStart w:id="4" w:name="_GoBack"/>
      <w:r w:rsidRPr="00804A76">
        <w:rPr>
          <w:rFonts w:ascii="Times New Roman" w:eastAsia="Times New Roman" w:hAnsi="Times New Roman" w:cs="Times New Roman"/>
          <w:bCs/>
          <w:sz w:val="24"/>
          <w:szCs w:val="28"/>
          <w:lang w:eastAsia="lv-LV"/>
        </w:rPr>
        <w:t>i</w:t>
      </w:r>
      <w:bookmarkEnd w:id="4"/>
      <w:r w:rsidRPr="00804A76">
        <w:rPr>
          <w:rFonts w:ascii="Times New Roman" w:eastAsia="Times New Roman" w:hAnsi="Times New Roman" w:cs="Times New Roman"/>
          <w:bCs/>
          <w:sz w:val="24"/>
          <w:szCs w:val="28"/>
          <w:lang w:eastAsia="lv-LV"/>
        </w:rPr>
        <w:t>ja)</w:t>
      </w:r>
    </w:p>
    <w:p w:rsidR="00AF1262" w:rsidRPr="00AF1262" w:rsidRDefault="00741FBE" w:rsidP="00741FBE">
      <w:pPr>
        <w:tabs>
          <w:tab w:val="left" w:pos="7154"/>
        </w:tabs>
        <w:spacing w:after="0" w:line="240" w:lineRule="auto"/>
        <w:ind w:firstLine="375"/>
        <w:jc w:val="both"/>
        <w:rPr>
          <w:rFonts w:ascii="Times New Roman" w:eastAsia="Times New Roman" w:hAnsi="Times New Roman" w:cs="Times New Roman"/>
          <w:szCs w:val="24"/>
          <w:lang w:eastAsia="lv-LV"/>
        </w:rPr>
      </w:pPr>
      <w:r>
        <w:rPr>
          <w:rFonts w:ascii="Times New Roman" w:eastAsia="Times New Roman" w:hAnsi="Times New Roman" w:cs="Times New Roman"/>
          <w:szCs w:val="24"/>
          <w:lang w:eastAsia="lv-LV"/>
        </w:rPr>
        <w:tab/>
      </w:r>
    </w:p>
    <w:tbl>
      <w:tblPr>
        <w:tblpPr w:leftFromText="180" w:rightFromText="180" w:vertAnchor="text" w:horzAnchor="margin" w:tblpXSpec="center" w:tblpY="149"/>
        <w:tblW w:w="53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97"/>
        <w:gridCol w:w="1682"/>
        <w:gridCol w:w="6757"/>
      </w:tblGrid>
      <w:tr w:rsidR="00AF1262" w:rsidRPr="00B6080E" w:rsidTr="0093469E">
        <w:tc>
          <w:tcPr>
            <w:tcW w:w="5000" w:type="pct"/>
            <w:gridSpan w:val="3"/>
            <w:vAlign w:val="center"/>
          </w:tcPr>
          <w:p w:rsidR="00AF1262" w:rsidRPr="00B6080E" w:rsidRDefault="00AF1262" w:rsidP="00FF4810">
            <w:pPr>
              <w:spacing w:after="0" w:line="240" w:lineRule="auto"/>
              <w:jc w:val="center"/>
              <w:rPr>
                <w:rFonts w:ascii="Times New Roman" w:eastAsia="Times New Roman" w:hAnsi="Times New Roman" w:cs="Times New Roman"/>
                <w:b/>
                <w:bCs/>
                <w:sz w:val="24"/>
                <w:szCs w:val="24"/>
                <w:lang w:eastAsia="lv-LV"/>
              </w:rPr>
            </w:pPr>
            <w:r w:rsidRPr="00B6080E">
              <w:rPr>
                <w:rFonts w:ascii="Times New Roman" w:eastAsia="Times New Roman" w:hAnsi="Times New Roman" w:cs="Times New Roman"/>
                <w:b/>
                <w:bCs/>
                <w:sz w:val="24"/>
                <w:szCs w:val="24"/>
                <w:lang w:eastAsia="lv-LV"/>
              </w:rPr>
              <w:t>I. Tiesību akta projekta izstrādes nepieciešamība</w:t>
            </w:r>
          </w:p>
        </w:tc>
      </w:tr>
      <w:tr w:rsidR="00AF1262" w:rsidRPr="00B6080E" w:rsidTr="0093469E">
        <w:trPr>
          <w:trHeight w:val="630"/>
        </w:trPr>
        <w:tc>
          <w:tcPr>
            <w:tcW w:w="278" w:type="pct"/>
          </w:tcPr>
          <w:p w:rsidR="00AF1262" w:rsidRPr="00B6080E" w:rsidRDefault="00AF1262" w:rsidP="00FF4810">
            <w:pPr>
              <w:spacing w:after="0" w:line="240" w:lineRule="auto"/>
              <w:rPr>
                <w:rFonts w:ascii="Times New Roman" w:eastAsia="Times New Roman" w:hAnsi="Times New Roman" w:cs="Times New Roman"/>
                <w:sz w:val="24"/>
                <w:szCs w:val="24"/>
                <w:lang w:eastAsia="lv-LV"/>
              </w:rPr>
            </w:pPr>
            <w:r w:rsidRPr="00B6080E">
              <w:rPr>
                <w:rFonts w:ascii="Times New Roman" w:eastAsia="Times New Roman" w:hAnsi="Times New Roman" w:cs="Times New Roman"/>
                <w:sz w:val="24"/>
                <w:szCs w:val="24"/>
                <w:lang w:eastAsia="lv-LV"/>
              </w:rPr>
              <w:t>1.</w:t>
            </w:r>
          </w:p>
        </w:tc>
        <w:tc>
          <w:tcPr>
            <w:tcW w:w="941" w:type="pct"/>
          </w:tcPr>
          <w:p w:rsidR="00AF1262" w:rsidRPr="00B6080E" w:rsidRDefault="00AF1262" w:rsidP="00FF4810">
            <w:pPr>
              <w:spacing w:after="0" w:line="240" w:lineRule="auto"/>
              <w:ind w:hanging="10"/>
              <w:rPr>
                <w:rFonts w:ascii="Times New Roman" w:eastAsia="Times New Roman" w:hAnsi="Times New Roman" w:cs="Times New Roman"/>
                <w:sz w:val="24"/>
                <w:szCs w:val="24"/>
                <w:lang w:eastAsia="lv-LV"/>
              </w:rPr>
            </w:pPr>
            <w:r w:rsidRPr="00B6080E">
              <w:rPr>
                <w:rFonts w:ascii="Times New Roman" w:eastAsia="Times New Roman" w:hAnsi="Times New Roman" w:cs="Times New Roman"/>
                <w:sz w:val="24"/>
                <w:szCs w:val="24"/>
                <w:lang w:eastAsia="lv-LV"/>
              </w:rPr>
              <w:t>Pamatojums</w:t>
            </w:r>
          </w:p>
        </w:tc>
        <w:tc>
          <w:tcPr>
            <w:tcW w:w="3782" w:type="pct"/>
          </w:tcPr>
          <w:p w:rsidR="00AF1262" w:rsidRPr="00F7223C" w:rsidRDefault="00AF1262" w:rsidP="00FF4810">
            <w:pPr>
              <w:spacing w:after="0" w:line="240" w:lineRule="auto"/>
              <w:ind w:firstLine="425"/>
              <w:jc w:val="both"/>
              <w:rPr>
                <w:rFonts w:ascii="Times New Roman" w:eastAsia="Times New Roman" w:hAnsi="Times New Roman" w:cs="Times New Roman"/>
                <w:i/>
                <w:sz w:val="24"/>
                <w:szCs w:val="24"/>
                <w:u w:val="single"/>
              </w:rPr>
            </w:pPr>
            <w:r w:rsidRPr="00F7223C">
              <w:rPr>
                <w:rFonts w:ascii="Times New Roman" w:eastAsia="Times New Roman" w:hAnsi="Times New Roman" w:cs="Times New Roman"/>
                <w:i/>
                <w:sz w:val="24"/>
                <w:szCs w:val="24"/>
                <w:u w:val="single"/>
              </w:rPr>
              <w:t>Saistībā ar grozījumiem pēc būtības:</w:t>
            </w:r>
          </w:p>
          <w:p w:rsidR="00AF1262" w:rsidRPr="009C20D4" w:rsidRDefault="00DC7A13" w:rsidP="00DC7A13">
            <w:pPr>
              <w:spacing w:after="0" w:line="240" w:lineRule="auto"/>
              <w:ind w:left="96" w:hanging="5"/>
              <w:jc w:val="both"/>
              <w:rPr>
                <w:rFonts w:ascii="Times New Roman" w:eastAsia="Times New Roman" w:hAnsi="Times New Roman" w:cs="Times New Roman"/>
                <w:color w:val="000000"/>
                <w:sz w:val="24"/>
                <w:szCs w:val="24"/>
                <w:lang w:eastAsia="lv-LV"/>
              </w:rPr>
            </w:pPr>
            <w:r>
              <w:rPr>
                <w:rFonts w:ascii="Times New Roman" w:hAnsi="Times New Roman" w:cs="Times New Roman"/>
                <w:sz w:val="24"/>
                <w:szCs w:val="24"/>
              </w:rPr>
              <w:t>Finanšu ministrijas iniciatīva.</w:t>
            </w:r>
          </w:p>
          <w:p w:rsidR="00AF1262" w:rsidRPr="009C20D4" w:rsidRDefault="00AF1262" w:rsidP="00FF4810">
            <w:pPr>
              <w:spacing w:after="0" w:line="240" w:lineRule="auto"/>
              <w:ind w:hanging="5"/>
              <w:jc w:val="both"/>
              <w:rPr>
                <w:rFonts w:ascii="Times New Roman" w:eastAsia="Times New Roman" w:hAnsi="Times New Roman" w:cs="Times New Roman"/>
                <w:color w:val="000000"/>
                <w:sz w:val="24"/>
                <w:szCs w:val="24"/>
                <w:lang w:eastAsia="lv-LV"/>
              </w:rPr>
            </w:pPr>
          </w:p>
          <w:p w:rsidR="00AF1262" w:rsidRPr="00F7223C" w:rsidRDefault="00AF1262" w:rsidP="00FF4810">
            <w:pPr>
              <w:spacing w:after="0" w:line="240" w:lineRule="auto"/>
              <w:ind w:firstLine="425"/>
              <w:jc w:val="both"/>
              <w:rPr>
                <w:rFonts w:ascii="Times New Roman" w:eastAsia="Times New Roman" w:hAnsi="Times New Roman" w:cs="Times New Roman"/>
                <w:i/>
                <w:sz w:val="24"/>
                <w:szCs w:val="24"/>
                <w:u w:val="single"/>
              </w:rPr>
            </w:pPr>
            <w:r w:rsidRPr="00F7223C">
              <w:rPr>
                <w:rFonts w:ascii="Times New Roman" w:eastAsia="Times New Roman" w:hAnsi="Times New Roman" w:cs="Times New Roman"/>
                <w:i/>
                <w:sz w:val="24"/>
                <w:szCs w:val="24"/>
                <w:u w:val="single"/>
              </w:rPr>
              <w:t xml:space="preserve">Grozījumi saistībā ar </w:t>
            </w:r>
            <w:proofErr w:type="spellStart"/>
            <w:r w:rsidRPr="00F7223C">
              <w:rPr>
                <w:rFonts w:ascii="Times New Roman" w:eastAsia="Times New Roman" w:hAnsi="Times New Roman" w:cs="Times New Roman"/>
                <w:i/>
                <w:sz w:val="24"/>
                <w:szCs w:val="24"/>
                <w:u w:val="single"/>
              </w:rPr>
              <w:t>euro</w:t>
            </w:r>
            <w:proofErr w:type="spellEnd"/>
            <w:r w:rsidRPr="00F7223C">
              <w:rPr>
                <w:rFonts w:ascii="Times New Roman" w:eastAsia="Times New Roman" w:hAnsi="Times New Roman" w:cs="Times New Roman"/>
                <w:i/>
                <w:sz w:val="24"/>
                <w:szCs w:val="24"/>
                <w:u w:val="single"/>
              </w:rPr>
              <w:t>:</w:t>
            </w:r>
          </w:p>
          <w:p w:rsidR="00AF1262" w:rsidRPr="00290548" w:rsidRDefault="00AF1262" w:rsidP="00DC7A13">
            <w:pPr>
              <w:spacing w:after="0" w:line="240" w:lineRule="auto"/>
              <w:ind w:left="96" w:right="89"/>
              <w:jc w:val="both"/>
              <w:rPr>
                <w:rFonts w:ascii="Times New Roman" w:hAnsi="Times New Roman" w:cs="Times New Roman"/>
                <w:sz w:val="24"/>
                <w:szCs w:val="24"/>
              </w:rPr>
            </w:pPr>
            <w:proofErr w:type="spellStart"/>
            <w:r w:rsidRPr="009C20D4">
              <w:rPr>
                <w:rFonts w:ascii="Times New Roman" w:hAnsi="Times New Roman" w:cs="Times New Roman"/>
                <w:i/>
                <w:sz w:val="24"/>
                <w:szCs w:val="24"/>
              </w:rPr>
              <w:t>Euro</w:t>
            </w:r>
            <w:proofErr w:type="spellEnd"/>
            <w:r w:rsidRPr="009C20D4">
              <w:rPr>
                <w:rFonts w:ascii="Times New Roman" w:hAnsi="Times New Roman" w:cs="Times New Roman"/>
                <w:sz w:val="24"/>
                <w:szCs w:val="24"/>
              </w:rPr>
              <w:t xml:space="preserve"> ieviešanas kārtības likuma 30.panta pirmā un ceturtā daļa. Ministru kabineta 2012.gada 27.jūnija rīkojuma Nr.282 „Par „Koncepciju par normatīvo aktu sakārtošanu saistībā ar eiro ieviešanu Latvijā”” 7.1.apakšpunkts un Latvijas Nacionālā</w:t>
            </w:r>
            <w:r w:rsidRPr="009C20D4">
              <w:rPr>
                <w:rFonts w:ascii="Times New Roman" w:hAnsi="Times New Roman" w:cs="Times New Roman"/>
                <w:i/>
                <w:sz w:val="24"/>
                <w:szCs w:val="24"/>
              </w:rPr>
              <w:t xml:space="preserve"> </w:t>
            </w:r>
            <w:proofErr w:type="spellStart"/>
            <w:r w:rsidRPr="009C20D4">
              <w:rPr>
                <w:rFonts w:ascii="Times New Roman" w:hAnsi="Times New Roman" w:cs="Times New Roman"/>
                <w:i/>
                <w:sz w:val="24"/>
                <w:szCs w:val="24"/>
              </w:rPr>
              <w:t>euro</w:t>
            </w:r>
            <w:proofErr w:type="spellEnd"/>
            <w:r w:rsidRPr="009C20D4">
              <w:rPr>
                <w:rFonts w:ascii="Times New Roman" w:hAnsi="Times New Roman" w:cs="Times New Roman"/>
                <w:sz w:val="24"/>
                <w:szCs w:val="24"/>
              </w:rPr>
              <w:t xml:space="preserve"> ieviešanas plāna (apstiprināts ar Ministru kabineta 2013.gada 4.aprīļa rīkojumu Nr.136) 1.pielikuma </w:t>
            </w:r>
            <w:r w:rsidRPr="00290548">
              <w:rPr>
                <w:rFonts w:ascii="Times New Roman" w:hAnsi="Times New Roman" w:cs="Times New Roman"/>
                <w:sz w:val="24"/>
                <w:szCs w:val="24"/>
              </w:rPr>
              <w:t>J2.2.2 apakšpunkts.</w:t>
            </w:r>
          </w:p>
        </w:tc>
      </w:tr>
      <w:tr w:rsidR="00AF1262" w:rsidRPr="004868FA" w:rsidTr="0093469E">
        <w:trPr>
          <w:trHeight w:val="472"/>
        </w:trPr>
        <w:tc>
          <w:tcPr>
            <w:tcW w:w="278" w:type="pct"/>
          </w:tcPr>
          <w:p w:rsidR="00AF1262" w:rsidRPr="004868FA" w:rsidRDefault="00AF1262" w:rsidP="00FF4810">
            <w:pPr>
              <w:spacing w:after="0" w:line="240" w:lineRule="auto"/>
              <w:rPr>
                <w:rFonts w:ascii="Times New Roman" w:eastAsia="Times New Roman" w:hAnsi="Times New Roman" w:cs="Times New Roman"/>
                <w:sz w:val="24"/>
                <w:szCs w:val="24"/>
                <w:lang w:eastAsia="lv-LV"/>
              </w:rPr>
            </w:pPr>
            <w:r w:rsidRPr="004868FA">
              <w:rPr>
                <w:rFonts w:ascii="Times New Roman" w:eastAsia="Times New Roman" w:hAnsi="Times New Roman" w:cs="Times New Roman"/>
                <w:sz w:val="24"/>
                <w:szCs w:val="24"/>
                <w:lang w:eastAsia="lv-LV"/>
              </w:rPr>
              <w:t>2.</w:t>
            </w:r>
          </w:p>
        </w:tc>
        <w:tc>
          <w:tcPr>
            <w:tcW w:w="941" w:type="pct"/>
          </w:tcPr>
          <w:p w:rsidR="00AF1262" w:rsidRPr="004868FA" w:rsidRDefault="00AF1262" w:rsidP="00FF4810">
            <w:pPr>
              <w:tabs>
                <w:tab w:val="left" w:pos="170"/>
              </w:tabs>
              <w:spacing w:after="0" w:line="240" w:lineRule="auto"/>
              <w:rPr>
                <w:rFonts w:ascii="Times New Roman" w:eastAsia="Times New Roman" w:hAnsi="Times New Roman" w:cs="Times New Roman"/>
                <w:sz w:val="24"/>
                <w:szCs w:val="24"/>
                <w:lang w:eastAsia="lv-LV"/>
              </w:rPr>
            </w:pPr>
            <w:r w:rsidRPr="004868FA">
              <w:rPr>
                <w:rFonts w:ascii="Times New Roman" w:eastAsia="Times New Roman" w:hAnsi="Times New Roman" w:cs="Times New Roman"/>
                <w:sz w:val="24"/>
                <w:szCs w:val="24"/>
                <w:lang w:eastAsia="lv-LV"/>
              </w:rPr>
              <w:t>Pašreizējā situācija un problēmas</w:t>
            </w:r>
          </w:p>
        </w:tc>
        <w:tc>
          <w:tcPr>
            <w:tcW w:w="3782" w:type="pct"/>
          </w:tcPr>
          <w:p w:rsidR="00AF1262" w:rsidRPr="001A6F27" w:rsidRDefault="00AF1262" w:rsidP="00FF4810">
            <w:pPr>
              <w:spacing w:after="0" w:line="240" w:lineRule="auto"/>
              <w:ind w:firstLine="425"/>
              <w:jc w:val="both"/>
              <w:rPr>
                <w:rFonts w:ascii="Times New Roman" w:eastAsia="Times New Roman" w:hAnsi="Times New Roman" w:cs="Times New Roman"/>
                <w:i/>
                <w:sz w:val="24"/>
                <w:szCs w:val="24"/>
                <w:u w:val="single"/>
              </w:rPr>
            </w:pPr>
            <w:r w:rsidRPr="001A6F27">
              <w:rPr>
                <w:rFonts w:ascii="Times New Roman" w:eastAsia="Times New Roman" w:hAnsi="Times New Roman" w:cs="Times New Roman"/>
                <w:i/>
                <w:sz w:val="24"/>
                <w:szCs w:val="24"/>
                <w:u w:val="single"/>
              </w:rPr>
              <w:t>Saistībā ar grozījumiem pēc būtības:</w:t>
            </w:r>
          </w:p>
          <w:p w:rsidR="004D3537" w:rsidRPr="00C501A4" w:rsidRDefault="00B14507" w:rsidP="00C501A4">
            <w:pPr>
              <w:pStyle w:val="NoSpacing"/>
              <w:numPr>
                <w:ilvl w:val="0"/>
                <w:numId w:val="21"/>
              </w:numPr>
              <w:ind w:right="89"/>
              <w:jc w:val="both"/>
              <w:rPr>
                <w:rFonts w:eastAsia="Times New Roman"/>
                <w:color w:val="000000"/>
                <w:sz w:val="24"/>
                <w:szCs w:val="24"/>
                <w:lang w:val="lv-LV" w:eastAsia="lv-LV"/>
              </w:rPr>
            </w:pPr>
            <w:r w:rsidRPr="001A6F27">
              <w:rPr>
                <w:bCs/>
                <w:sz w:val="24"/>
                <w:szCs w:val="24"/>
                <w:lang w:val="lv-LV"/>
              </w:rPr>
              <w:t xml:space="preserve">Galvojumu muitas procedūras – laišana brīvā apgrozībā – nodrošināšanai personas izmanto, lai atliktu </w:t>
            </w:r>
            <w:r w:rsidR="00C501A4">
              <w:rPr>
                <w:bCs/>
                <w:sz w:val="24"/>
                <w:szCs w:val="24"/>
                <w:lang w:val="lv-LV"/>
              </w:rPr>
              <w:t>nodokļu (</w:t>
            </w:r>
            <w:r w:rsidR="002A6C9A" w:rsidRPr="002A6C9A">
              <w:rPr>
                <w:bCs/>
                <w:sz w:val="24"/>
                <w:szCs w:val="24"/>
                <w:lang w:val="lv-LV"/>
              </w:rPr>
              <w:t xml:space="preserve">muitas </w:t>
            </w:r>
            <w:r w:rsidR="00C501A4">
              <w:rPr>
                <w:bCs/>
                <w:sz w:val="24"/>
                <w:szCs w:val="24"/>
                <w:lang w:val="lv-LV"/>
              </w:rPr>
              <w:t>nodoklis</w:t>
            </w:r>
            <w:r w:rsidR="002A6C9A" w:rsidRPr="002A6C9A">
              <w:rPr>
                <w:bCs/>
                <w:sz w:val="24"/>
                <w:szCs w:val="24"/>
                <w:lang w:val="lv-LV"/>
              </w:rPr>
              <w:t xml:space="preserve"> un</w:t>
            </w:r>
            <w:r w:rsidR="00C501A4">
              <w:rPr>
                <w:bCs/>
                <w:sz w:val="24"/>
                <w:szCs w:val="24"/>
                <w:lang w:val="lv-LV"/>
              </w:rPr>
              <w:t xml:space="preserve"> </w:t>
            </w:r>
            <w:r w:rsidR="002A6C9A" w:rsidRPr="00C501A4">
              <w:rPr>
                <w:bCs/>
                <w:sz w:val="24"/>
                <w:szCs w:val="24"/>
                <w:lang w:val="lv-LV"/>
              </w:rPr>
              <w:t>pievienotās vērtības nodok</w:t>
            </w:r>
            <w:r w:rsidR="00C501A4" w:rsidRPr="00C501A4">
              <w:rPr>
                <w:bCs/>
                <w:sz w:val="24"/>
                <w:szCs w:val="24"/>
                <w:lang w:val="lv-LV"/>
              </w:rPr>
              <w:t>lis)</w:t>
            </w:r>
            <w:r w:rsidR="002A6C9A" w:rsidRPr="00C501A4">
              <w:rPr>
                <w:bCs/>
                <w:sz w:val="24"/>
                <w:szCs w:val="24"/>
                <w:lang w:val="lv-LV"/>
              </w:rPr>
              <w:t xml:space="preserve"> </w:t>
            </w:r>
            <w:r w:rsidRPr="00C501A4">
              <w:rPr>
                <w:bCs/>
                <w:sz w:val="24"/>
                <w:szCs w:val="24"/>
                <w:lang w:val="lv-LV"/>
              </w:rPr>
              <w:t xml:space="preserve">samaksas termiņu. Termiņu var atlikt saskaņā ar </w:t>
            </w:r>
            <w:r w:rsidRPr="00C501A4">
              <w:rPr>
                <w:sz w:val="24"/>
                <w:szCs w:val="24"/>
                <w:lang w:val="lv-LV" w:eastAsia="lv-LV"/>
              </w:rPr>
              <w:t>Padomes 1992.gada 12.oktobra Regulas (EEK) Nr.2913/92 par Kopienas Muitas kodeksa izveidi</w:t>
            </w:r>
            <w:r w:rsidRPr="00C501A4">
              <w:rPr>
                <w:rFonts w:eastAsia="Times New Roman"/>
                <w:color w:val="000000"/>
                <w:sz w:val="24"/>
                <w:szCs w:val="24"/>
                <w:lang w:val="lv-LV" w:eastAsia="lv-LV"/>
              </w:rPr>
              <w:t xml:space="preserve"> (turpmāk – </w:t>
            </w:r>
            <w:proofErr w:type="spellStart"/>
            <w:r w:rsidRPr="00C501A4">
              <w:rPr>
                <w:rFonts w:eastAsia="Times New Roman"/>
                <w:color w:val="000000"/>
                <w:sz w:val="24"/>
                <w:szCs w:val="24"/>
                <w:lang w:val="lv-LV" w:eastAsia="lv-LV"/>
              </w:rPr>
              <w:t>reg</w:t>
            </w:r>
            <w:proofErr w:type="spellEnd"/>
            <w:r w:rsidRPr="00C501A4">
              <w:rPr>
                <w:rFonts w:eastAsia="Times New Roman"/>
                <w:color w:val="000000"/>
                <w:sz w:val="24"/>
                <w:szCs w:val="24"/>
                <w:lang w:val="lv-LV" w:eastAsia="lv-LV"/>
              </w:rPr>
              <w:t xml:space="preserve">. 2913/92) 227.pantu </w:t>
            </w:r>
            <w:r w:rsidR="00561D24" w:rsidRPr="00C501A4">
              <w:rPr>
                <w:rFonts w:eastAsia="Times New Roman"/>
                <w:color w:val="000000"/>
                <w:sz w:val="24"/>
                <w:szCs w:val="24"/>
                <w:lang w:val="lv-LV" w:eastAsia="lv-LV"/>
              </w:rPr>
              <w:t xml:space="preserve">uz 30 dienām. Lai </w:t>
            </w:r>
            <w:r w:rsidR="002A6C9A" w:rsidRPr="00C501A4">
              <w:rPr>
                <w:rFonts w:eastAsia="Times New Roman"/>
                <w:color w:val="000000"/>
                <w:sz w:val="24"/>
                <w:szCs w:val="24"/>
                <w:lang w:val="lv-LV" w:eastAsia="lv-LV"/>
              </w:rPr>
              <w:t xml:space="preserve">augstāk minēto </w:t>
            </w:r>
            <w:r w:rsidR="00561D24" w:rsidRPr="00C501A4">
              <w:rPr>
                <w:rFonts w:eastAsia="Times New Roman"/>
                <w:color w:val="000000"/>
                <w:sz w:val="24"/>
                <w:szCs w:val="24"/>
                <w:lang w:val="lv-LV" w:eastAsia="lv-LV"/>
              </w:rPr>
              <w:t xml:space="preserve">nodokļu samaksu atliktu uz 30 dienām, personai papildus ir jāsaņem atļauja </w:t>
            </w:r>
            <w:r w:rsidR="00561D24" w:rsidRPr="00C501A4">
              <w:rPr>
                <w:sz w:val="24"/>
                <w:szCs w:val="24"/>
                <w:lang w:val="lv-LV"/>
              </w:rPr>
              <w:t xml:space="preserve">muitas nodokļu </w:t>
            </w:r>
            <w:r w:rsidR="00C501A4">
              <w:rPr>
                <w:sz w:val="24"/>
                <w:szCs w:val="24"/>
                <w:lang w:val="lv-LV"/>
              </w:rPr>
              <w:t xml:space="preserve">(ar šo </w:t>
            </w:r>
            <w:r w:rsidR="00B83B08">
              <w:rPr>
                <w:sz w:val="24"/>
                <w:szCs w:val="24"/>
                <w:lang w:val="lv-LV"/>
              </w:rPr>
              <w:t xml:space="preserve">saprot </w:t>
            </w:r>
            <w:r w:rsidR="00C501A4">
              <w:rPr>
                <w:sz w:val="24"/>
                <w:szCs w:val="24"/>
                <w:lang w:val="lv-LV"/>
              </w:rPr>
              <w:t xml:space="preserve">gan muitas nodokli, gan pievienotās vērtības nodokli) </w:t>
            </w:r>
            <w:r w:rsidR="00561D24" w:rsidRPr="00C501A4">
              <w:rPr>
                <w:sz w:val="24"/>
                <w:szCs w:val="24"/>
                <w:lang w:val="lv-LV"/>
              </w:rPr>
              <w:t xml:space="preserve">samaksas termiņa atlikšanai saskaņā ar Ministru kabineta 2009.gada 6.janvāra noteikumiem Nr.3 „Noteikumi par muitas nodokļu samaksas termiņa atlikšanu” (turpmāk – MK noteikumi </w:t>
            </w:r>
            <w:proofErr w:type="spellStart"/>
            <w:r w:rsidR="00561D24" w:rsidRPr="00C501A4">
              <w:rPr>
                <w:sz w:val="24"/>
                <w:szCs w:val="24"/>
                <w:lang w:val="lv-LV"/>
              </w:rPr>
              <w:t>Nr</w:t>
            </w:r>
            <w:proofErr w:type="spellEnd"/>
            <w:r w:rsidR="00561D24" w:rsidRPr="00C501A4">
              <w:rPr>
                <w:sz w:val="24"/>
                <w:szCs w:val="24"/>
                <w:lang w:val="lv-LV"/>
              </w:rPr>
              <w:t xml:space="preserve">, 3). </w:t>
            </w:r>
          </w:p>
          <w:p w:rsidR="004D3537" w:rsidRPr="004868FA" w:rsidRDefault="004D3537" w:rsidP="004D3537">
            <w:pPr>
              <w:pStyle w:val="NoSpacing"/>
              <w:ind w:left="456" w:right="89"/>
              <w:jc w:val="both"/>
              <w:rPr>
                <w:rFonts w:eastAsia="Times New Roman"/>
                <w:color w:val="000000"/>
                <w:sz w:val="24"/>
                <w:szCs w:val="24"/>
                <w:lang w:val="lv-LV" w:eastAsia="lv-LV"/>
              </w:rPr>
            </w:pPr>
          </w:p>
          <w:p w:rsidR="004D3537" w:rsidRPr="004868FA" w:rsidRDefault="00AF1262" w:rsidP="004D3537">
            <w:pPr>
              <w:pStyle w:val="NoSpacing"/>
              <w:ind w:left="456" w:right="89"/>
              <w:jc w:val="both"/>
              <w:rPr>
                <w:rFonts w:eastAsia="Times New Roman"/>
                <w:color w:val="000000"/>
                <w:sz w:val="24"/>
                <w:szCs w:val="24"/>
                <w:lang w:val="lv-LV" w:eastAsia="lv-LV"/>
              </w:rPr>
            </w:pPr>
            <w:r w:rsidRPr="004868FA">
              <w:rPr>
                <w:bCs/>
                <w:sz w:val="24"/>
                <w:szCs w:val="24"/>
                <w:lang w:val="lv-LV"/>
              </w:rPr>
              <w:t xml:space="preserve">Komersantiem, kas šobrīd saskaņā </w:t>
            </w:r>
            <w:r w:rsidR="00535DA5" w:rsidRPr="004868FA">
              <w:rPr>
                <w:sz w:val="24"/>
                <w:szCs w:val="24"/>
                <w:lang w:val="lv-LV"/>
              </w:rPr>
              <w:t>MK noteikum</w:t>
            </w:r>
            <w:r w:rsidR="00561D24" w:rsidRPr="004868FA">
              <w:rPr>
                <w:sz w:val="24"/>
                <w:szCs w:val="24"/>
                <w:lang w:val="lv-LV"/>
              </w:rPr>
              <w:t>os</w:t>
            </w:r>
            <w:r w:rsidR="00535DA5" w:rsidRPr="004868FA">
              <w:rPr>
                <w:sz w:val="24"/>
                <w:szCs w:val="24"/>
                <w:lang w:val="lv-LV"/>
              </w:rPr>
              <w:t xml:space="preserve"> </w:t>
            </w:r>
            <w:proofErr w:type="spellStart"/>
            <w:r w:rsidR="00535DA5" w:rsidRPr="004868FA">
              <w:rPr>
                <w:sz w:val="24"/>
                <w:szCs w:val="24"/>
                <w:lang w:val="lv-LV"/>
              </w:rPr>
              <w:t>Nr</w:t>
            </w:r>
            <w:proofErr w:type="spellEnd"/>
            <w:r w:rsidR="00535DA5" w:rsidRPr="004868FA">
              <w:rPr>
                <w:sz w:val="24"/>
                <w:szCs w:val="24"/>
                <w:lang w:val="lv-LV"/>
              </w:rPr>
              <w:t xml:space="preserve">, 3 </w:t>
            </w:r>
            <w:r w:rsidRPr="004868FA">
              <w:rPr>
                <w:sz w:val="24"/>
                <w:szCs w:val="24"/>
                <w:lang w:val="lv-LV"/>
              </w:rPr>
              <w:t xml:space="preserve">noteikto kārtību izmanto iespēju atlikt muitas nodokļa samaksas termiņu, ir jāsaņem un jāizmanto </w:t>
            </w:r>
            <w:r w:rsidRPr="004868FA">
              <w:rPr>
                <w:sz w:val="24"/>
                <w:lang w:val="lv-LV"/>
              </w:rPr>
              <w:t xml:space="preserve">Ministru kabineta 2011.gada 6.septembra noteikumos </w:t>
            </w:r>
            <w:proofErr w:type="spellStart"/>
            <w:r w:rsidRPr="004868FA">
              <w:rPr>
                <w:sz w:val="24"/>
                <w:lang w:val="lv-LV"/>
              </w:rPr>
              <w:t>Nr</w:t>
            </w:r>
            <w:proofErr w:type="spellEnd"/>
            <w:r w:rsidRPr="004868FA">
              <w:rPr>
                <w:sz w:val="24"/>
                <w:lang w:val="lv-LV"/>
              </w:rPr>
              <w:t>. 691 „</w:t>
            </w:r>
            <w:r w:rsidRPr="004868FA">
              <w:rPr>
                <w:rFonts w:eastAsia="Times New Roman"/>
                <w:bCs/>
                <w:sz w:val="24"/>
                <w:lang w:val="lv-LV" w:eastAsia="lv-LV"/>
              </w:rPr>
              <w:t xml:space="preserve">Noteikumi par nodokļu parāda galvojumu preču muitošanai” </w:t>
            </w:r>
            <w:r w:rsidR="00535DA5" w:rsidRPr="004868FA">
              <w:rPr>
                <w:rFonts w:eastAsia="Times New Roman"/>
                <w:bCs/>
                <w:sz w:val="24"/>
                <w:lang w:val="lv-LV" w:eastAsia="lv-LV"/>
              </w:rPr>
              <w:t xml:space="preserve">(turpmāk – MK noteikumi </w:t>
            </w:r>
            <w:proofErr w:type="spellStart"/>
            <w:r w:rsidR="00535DA5" w:rsidRPr="004868FA">
              <w:rPr>
                <w:rFonts w:eastAsia="Times New Roman"/>
                <w:bCs/>
                <w:sz w:val="24"/>
                <w:lang w:val="lv-LV" w:eastAsia="lv-LV"/>
              </w:rPr>
              <w:t>Nr</w:t>
            </w:r>
            <w:proofErr w:type="spellEnd"/>
            <w:r w:rsidR="00535DA5" w:rsidRPr="004868FA">
              <w:rPr>
                <w:rFonts w:eastAsia="Times New Roman"/>
                <w:bCs/>
                <w:sz w:val="24"/>
                <w:lang w:val="lv-LV" w:eastAsia="lv-LV"/>
              </w:rPr>
              <w:t xml:space="preserve">. 691) </w:t>
            </w:r>
            <w:r w:rsidRPr="004868FA">
              <w:rPr>
                <w:rFonts w:eastAsia="Times New Roman"/>
                <w:bCs/>
                <w:sz w:val="24"/>
                <w:lang w:val="lv-LV" w:eastAsia="lv-LV"/>
              </w:rPr>
              <w:t xml:space="preserve">noteiktais vispārējais galvojums. Lietotāju ērtības labad abus noteikumus </w:t>
            </w:r>
            <w:r w:rsidR="00535DA5" w:rsidRPr="004868FA">
              <w:rPr>
                <w:rFonts w:eastAsia="Times New Roman"/>
                <w:bCs/>
                <w:sz w:val="24"/>
                <w:lang w:val="lv-LV" w:eastAsia="lv-LV"/>
              </w:rPr>
              <w:t>būtu vēlams</w:t>
            </w:r>
            <w:r w:rsidRPr="004868FA">
              <w:rPr>
                <w:rFonts w:eastAsia="Times New Roman"/>
                <w:bCs/>
                <w:sz w:val="24"/>
                <w:lang w:val="lv-LV" w:eastAsia="lv-LV"/>
              </w:rPr>
              <w:t xml:space="preserve"> apvienot.</w:t>
            </w:r>
          </w:p>
          <w:p w:rsidR="00B66D82" w:rsidRPr="004868FA" w:rsidRDefault="00B66D82" w:rsidP="00FF4810">
            <w:pPr>
              <w:pStyle w:val="NoSpacing"/>
              <w:jc w:val="both"/>
              <w:rPr>
                <w:rFonts w:eastAsia="Times New Roman"/>
                <w:bCs/>
                <w:sz w:val="24"/>
                <w:lang w:val="lv-LV" w:eastAsia="lv-LV"/>
              </w:rPr>
            </w:pPr>
          </w:p>
          <w:p w:rsidR="00DD2C46" w:rsidRDefault="00DD2C46" w:rsidP="00DD2C46">
            <w:pPr>
              <w:pStyle w:val="ListParagraph"/>
              <w:numPr>
                <w:ilvl w:val="0"/>
                <w:numId w:val="21"/>
              </w:numPr>
              <w:tabs>
                <w:tab w:val="left" w:pos="5644"/>
              </w:tabs>
              <w:ind w:right="89"/>
              <w:jc w:val="both"/>
            </w:pPr>
            <w:r w:rsidRPr="004868FA">
              <w:t xml:space="preserve">Atbilstoši </w:t>
            </w:r>
            <w:proofErr w:type="spellStart"/>
            <w:r w:rsidRPr="004868FA">
              <w:t>reg</w:t>
            </w:r>
            <w:proofErr w:type="spellEnd"/>
            <w:r w:rsidRPr="004868FA">
              <w:t xml:space="preserve">. </w:t>
            </w:r>
            <w:proofErr w:type="spellStart"/>
            <w:r w:rsidRPr="004868FA">
              <w:t>Nr</w:t>
            </w:r>
            <w:proofErr w:type="spellEnd"/>
            <w:r w:rsidRPr="004868FA">
              <w:t xml:space="preserve">. 2913/92 201.panta pirmās daļas </w:t>
            </w:r>
            <w:r w:rsidR="002A6C9A">
              <w:t>„</w:t>
            </w:r>
            <w:r w:rsidRPr="004868FA">
              <w:t>b</w:t>
            </w:r>
            <w:r w:rsidR="002A6C9A">
              <w:t>”</w:t>
            </w:r>
            <w:r w:rsidRPr="004868FA">
              <w:t xml:space="preserve"> apakšpunktam muitas parāds rodas ne tikai laižot apgrozībā ar ievedmuitas nodokli apliekamas preces, bet arī nododot šādas preces pagaidu ievešanas procedūrā ar daļēju atbrīvojumu no ievedmuitas nodokļa. Tas nozīmē, ka galvojums muitas procedūras – laišana barībā apgrozībā – nodrošināšanai ir piemērojams arī muitas procedūras -  pagaidu ievešana ar daļēju atbrīvojumu no </w:t>
            </w:r>
            <w:r w:rsidRPr="00111EFE">
              <w:t>ievedmuitas nodokļa – nodrošināšanai.</w:t>
            </w:r>
          </w:p>
          <w:p w:rsidR="0051706E" w:rsidRPr="00111EFE" w:rsidRDefault="0051706E" w:rsidP="0051706E">
            <w:pPr>
              <w:pStyle w:val="ListParagraph"/>
              <w:tabs>
                <w:tab w:val="left" w:pos="5644"/>
              </w:tabs>
              <w:ind w:left="456" w:right="89"/>
              <w:jc w:val="both"/>
            </w:pPr>
          </w:p>
          <w:p w:rsidR="00441872" w:rsidRPr="00111EFE" w:rsidRDefault="00441872" w:rsidP="00DD2C46">
            <w:pPr>
              <w:pStyle w:val="ListParagraph"/>
              <w:numPr>
                <w:ilvl w:val="0"/>
                <w:numId w:val="21"/>
              </w:numPr>
              <w:tabs>
                <w:tab w:val="left" w:pos="5644"/>
              </w:tabs>
              <w:ind w:right="89"/>
              <w:jc w:val="both"/>
            </w:pPr>
            <w:r w:rsidRPr="00111EFE">
              <w:t>Tā kā vispārēj</w:t>
            </w:r>
            <w:r w:rsidR="00D96E3F" w:rsidRPr="00111EFE">
              <w:t>ā</w:t>
            </w:r>
            <w:r w:rsidRPr="00111EFE">
              <w:t xml:space="preserve"> galvojum</w:t>
            </w:r>
            <w:r w:rsidR="00D96E3F" w:rsidRPr="00111EFE">
              <w:t>a izmantošana</w:t>
            </w:r>
            <w:r w:rsidRPr="00111EFE">
              <w:t xml:space="preserve"> muitas procedūr</w:t>
            </w:r>
            <w:r w:rsidR="00D96E3F" w:rsidRPr="00111EFE">
              <w:t xml:space="preserve">as </w:t>
            </w:r>
            <w:r w:rsidRPr="00111EFE">
              <w:t xml:space="preserve">– </w:t>
            </w:r>
            <w:r w:rsidRPr="00111EFE">
              <w:lastRenderedPageBreak/>
              <w:t xml:space="preserve">laišana brīvā apgrozībā - </w:t>
            </w:r>
            <w:r w:rsidR="00D96E3F" w:rsidRPr="00111EFE">
              <w:t>nodrošināšanai</w:t>
            </w:r>
            <w:r w:rsidRPr="00111EFE">
              <w:t xml:space="preserve"> </w:t>
            </w:r>
            <w:r w:rsidR="00D96E3F" w:rsidRPr="00111EFE">
              <w:t xml:space="preserve">notiks automatizēti, tad, atļaujas izsniegšanai, Valsts ieņēmumu dienestam vairs nav nepieciešams atbildīgās personas veiktais aprēķins (53.1.3. apakšpunkts un </w:t>
            </w:r>
            <w:r w:rsidR="00486090" w:rsidRPr="00111EFE">
              <w:t>76</w:t>
            </w:r>
            <w:r w:rsidR="00D96E3F" w:rsidRPr="00111EFE">
              <w:t>.punkts). Atbildīgajai personai pašai būs jāaprēķina kāds galvojuma apmērs</w:t>
            </w:r>
            <w:r w:rsidR="002A6C9A">
              <w:t>,</w:t>
            </w:r>
            <w:r w:rsidR="00D96E3F" w:rsidRPr="00111EFE">
              <w:t xml:space="preserve"> tai </w:t>
            </w:r>
            <w:r w:rsidR="00FA0641" w:rsidRPr="00111EFE">
              <w:t>būs</w:t>
            </w:r>
            <w:r w:rsidR="00D96E3F" w:rsidRPr="00111EFE">
              <w:t xml:space="preserve"> nepieciešams un kādā apmērā tā var</w:t>
            </w:r>
            <w:r w:rsidR="00FA0641" w:rsidRPr="00111EFE">
              <w:t>ēs</w:t>
            </w:r>
            <w:r w:rsidR="00D96E3F" w:rsidRPr="00111EFE">
              <w:t xml:space="preserve"> saņemt galvojuma vēstuli kredītiestādē vai apdrošināšanas polisi apdrošināšanas sabiedrībā. Valsts ieņēmumu dienests šī apmēra ietvaros izsniegs vispārējā galvojuma atļauju un atbildīgā persona šī apmēra ietvaros izmantos galvojumu muitas procedūras – laišana brīvā apgrozībā nodrošināšanai.</w:t>
            </w:r>
            <w:r w:rsidR="00FA0641" w:rsidRPr="00111EFE">
              <w:t xml:space="preserve"> </w:t>
            </w:r>
          </w:p>
          <w:p w:rsidR="00DD2C46" w:rsidRPr="004868FA" w:rsidRDefault="00DD2C46" w:rsidP="00DD2C46">
            <w:pPr>
              <w:pStyle w:val="ListParagraph"/>
              <w:tabs>
                <w:tab w:val="left" w:pos="5644"/>
              </w:tabs>
              <w:ind w:left="456" w:right="89"/>
              <w:jc w:val="both"/>
            </w:pPr>
          </w:p>
          <w:p w:rsidR="00AF1262" w:rsidRPr="004868FA" w:rsidRDefault="00AF1262" w:rsidP="00DC7A13">
            <w:pPr>
              <w:spacing w:after="0" w:line="240" w:lineRule="auto"/>
              <w:ind w:left="96" w:right="89" w:firstLine="425"/>
              <w:jc w:val="both"/>
              <w:rPr>
                <w:rFonts w:ascii="Times New Roman" w:eastAsia="Times New Roman" w:hAnsi="Times New Roman" w:cs="Times New Roman"/>
                <w:i/>
                <w:sz w:val="24"/>
                <w:szCs w:val="24"/>
                <w:u w:val="single"/>
              </w:rPr>
            </w:pPr>
            <w:r w:rsidRPr="004868FA">
              <w:rPr>
                <w:rFonts w:ascii="Times New Roman" w:eastAsia="Times New Roman" w:hAnsi="Times New Roman" w:cs="Times New Roman"/>
                <w:i/>
                <w:sz w:val="24"/>
                <w:szCs w:val="24"/>
                <w:u w:val="single"/>
              </w:rPr>
              <w:t xml:space="preserve">Grozījumi saistībā ar </w:t>
            </w:r>
            <w:proofErr w:type="spellStart"/>
            <w:r w:rsidRPr="004868FA">
              <w:rPr>
                <w:rFonts w:ascii="Times New Roman" w:eastAsia="Times New Roman" w:hAnsi="Times New Roman" w:cs="Times New Roman"/>
                <w:i/>
                <w:sz w:val="24"/>
                <w:szCs w:val="24"/>
                <w:u w:val="single"/>
              </w:rPr>
              <w:t>euro</w:t>
            </w:r>
            <w:proofErr w:type="spellEnd"/>
            <w:r w:rsidRPr="004868FA">
              <w:rPr>
                <w:rFonts w:ascii="Times New Roman" w:eastAsia="Times New Roman" w:hAnsi="Times New Roman" w:cs="Times New Roman"/>
                <w:i/>
                <w:sz w:val="24"/>
                <w:szCs w:val="24"/>
                <w:u w:val="single"/>
              </w:rPr>
              <w:t>:</w:t>
            </w:r>
          </w:p>
          <w:p w:rsidR="00AF1262" w:rsidRDefault="00AF1262" w:rsidP="00DC7A13">
            <w:pPr>
              <w:spacing w:after="0" w:line="240" w:lineRule="auto"/>
              <w:ind w:left="96" w:right="89"/>
              <w:jc w:val="both"/>
              <w:rPr>
                <w:rFonts w:ascii="Times New Roman" w:eastAsia="Times New Roman" w:hAnsi="Times New Roman" w:cs="Times New Roman"/>
                <w:iCs/>
                <w:sz w:val="24"/>
                <w:szCs w:val="24"/>
              </w:rPr>
            </w:pPr>
            <w:r w:rsidRPr="004868FA">
              <w:rPr>
                <w:rFonts w:ascii="Times New Roman" w:eastAsia="Times New Roman" w:hAnsi="Times New Roman" w:cs="Times New Roman"/>
                <w:sz w:val="24"/>
                <w:szCs w:val="24"/>
                <w:lang w:eastAsia="lv-LV"/>
              </w:rPr>
              <w:t xml:space="preserve">Ņemot vērā, ka ar 2014.gada 1.janvāri Latvijā  ieviesīs </w:t>
            </w:r>
            <w:proofErr w:type="spellStart"/>
            <w:r w:rsidRPr="004868FA">
              <w:rPr>
                <w:rFonts w:ascii="Times New Roman" w:eastAsia="Times New Roman" w:hAnsi="Times New Roman" w:cs="Times New Roman"/>
                <w:i/>
                <w:sz w:val="24"/>
                <w:szCs w:val="24"/>
                <w:lang w:eastAsia="lv-LV"/>
              </w:rPr>
              <w:t>euro</w:t>
            </w:r>
            <w:proofErr w:type="spellEnd"/>
            <w:r w:rsidRPr="004868FA">
              <w:rPr>
                <w:rFonts w:ascii="Times New Roman" w:eastAsia="Times New Roman" w:hAnsi="Times New Roman" w:cs="Times New Roman"/>
                <w:sz w:val="24"/>
                <w:szCs w:val="24"/>
                <w:lang w:eastAsia="lv-LV"/>
              </w:rPr>
              <w:t xml:space="preserve">, ir nepieciešams izstrādāt </w:t>
            </w:r>
            <w:bookmarkStart w:id="5" w:name="OLE_LINK11"/>
            <w:bookmarkStart w:id="6" w:name="OLE_LINK10"/>
            <w:r w:rsidRPr="004868FA">
              <w:rPr>
                <w:rFonts w:ascii="Times New Roman" w:eastAsia="Times New Roman" w:hAnsi="Times New Roman" w:cs="Times New Roman"/>
                <w:sz w:val="24"/>
                <w:szCs w:val="24"/>
                <w:lang w:eastAsia="lv-LV"/>
              </w:rPr>
              <w:t xml:space="preserve">grozījumus </w:t>
            </w:r>
            <w:bookmarkEnd w:id="5"/>
            <w:bookmarkEnd w:id="6"/>
            <w:r w:rsidRPr="004868FA">
              <w:rPr>
                <w:rFonts w:ascii="Times New Roman" w:eastAsia="Times New Roman" w:hAnsi="Times New Roman" w:cs="Times New Roman"/>
                <w:bCs/>
                <w:sz w:val="24"/>
                <w:szCs w:val="24"/>
              </w:rPr>
              <w:t>MK noteikumos Nr. 691</w:t>
            </w:r>
            <w:r w:rsidRPr="004868FA">
              <w:rPr>
                <w:rFonts w:ascii="Times New Roman" w:eastAsia="Times New Roman" w:hAnsi="Times New Roman" w:cs="Times New Roman"/>
                <w:sz w:val="24"/>
                <w:szCs w:val="24"/>
                <w:lang w:eastAsia="lv-LV"/>
              </w:rPr>
              <w:t xml:space="preserve"> un nodrošināt tiesību</w:t>
            </w:r>
            <w:r w:rsidRPr="004868FA">
              <w:rPr>
                <w:rFonts w:ascii="Times New Roman" w:eastAsia="Times New Roman" w:hAnsi="Times New Roman" w:cs="Times New Roman"/>
                <w:iCs/>
                <w:sz w:val="24"/>
                <w:szCs w:val="24"/>
              </w:rPr>
              <w:t xml:space="preserve"> akta pielāgošanu </w:t>
            </w:r>
            <w:proofErr w:type="spellStart"/>
            <w:r w:rsidRPr="004868FA">
              <w:rPr>
                <w:rFonts w:ascii="Times New Roman" w:eastAsia="Times New Roman" w:hAnsi="Times New Roman" w:cs="Times New Roman"/>
                <w:i/>
                <w:iCs/>
                <w:sz w:val="24"/>
                <w:szCs w:val="24"/>
              </w:rPr>
              <w:t>euro</w:t>
            </w:r>
            <w:proofErr w:type="spellEnd"/>
            <w:r w:rsidRPr="004868FA">
              <w:rPr>
                <w:rFonts w:ascii="Times New Roman" w:eastAsia="Times New Roman" w:hAnsi="Times New Roman" w:cs="Times New Roman"/>
                <w:iCs/>
                <w:sz w:val="24"/>
                <w:szCs w:val="24"/>
              </w:rPr>
              <w:t xml:space="preserve"> ieviešanai.</w:t>
            </w:r>
          </w:p>
          <w:p w:rsidR="00D96B0F" w:rsidRPr="00D96B0F" w:rsidRDefault="00D96B0F" w:rsidP="00DC7A13">
            <w:pPr>
              <w:spacing w:after="0" w:line="240" w:lineRule="auto"/>
              <w:ind w:left="96" w:right="89"/>
              <w:jc w:val="both"/>
              <w:rPr>
                <w:rFonts w:ascii="Times New Roman" w:eastAsia="Times New Roman" w:hAnsi="Times New Roman" w:cs="Times New Roman"/>
                <w:b/>
                <w:iCs/>
                <w:sz w:val="24"/>
                <w:szCs w:val="24"/>
              </w:rPr>
            </w:pPr>
          </w:p>
        </w:tc>
      </w:tr>
      <w:tr w:rsidR="00AF1262" w:rsidRPr="004868FA" w:rsidTr="0093469E">
        <w:trPr>
          <w:trHeight w:val="1071"/>
        </w:trPr>
        <w:tc>
          <w:tcPr>
            <w:tcW w:w="278" w:type="pct"/>
          </w:tcPr>
          <w:p w:rsidR="00AF1262" w:rsidRPr="004868FA" w:rsidRDefault="00AF1262" w:rsidP="00FF4810">
            <w:pPr>
              <w:spacing w:after="0" w:line="240" w:lineRule="auto"/>
              <w:rPr>
                <w:rFonts w:ascii="Times New Roman" w:eastAsia="Times New Roman" w:hAnsi="Times New Roman" w:cs="Times New Roman"/>
                <w:sz w:val="24"/>
                <w:szCs w:val="24"/>
                <w:lang w:eastAsia="lv-LV"/>
              </w:rPr>
            </w:pPr>
            <w:r w:rsidRPr="004868FA">
              <w:rPr>
                <w:rFonts w:ascii="Times New Roman" w:eastAsia="Times New Roman" w:hAnsi="Times New Roman" w:cs="Times New Roman"/>
                <w:sz w:val="24"/>
                <w:szCs w:val="24"/>
                <w:lang w:eastAsia="lv-LV"/>
              </w:rPr>
              <w:lastRenderedPageBreak/>
              <w:t>3.</w:t>
            </w:r>
          </w:p>
        </w:tc>
        <w:tc>
          <w:tcPr>
            <w:tcW w:w="941" w:type="pct"/>
          </w:tcPr>
          <w:p w:rsidR="00AF1262" w:rsidRPr="004868FA" w:rsidRDefault="00AF1262" w:rsidP="00FF4810">
            <w:pPr>
              <w:spacing w:after="0" w:line="240" w:lineRule="auto"/>
              <w:rPr>
                <w:rFonts w:ascii="Times New Roman" w:eastAsia="Times New Roman" w:hAnsi="Times New Roman" w:cs="Times New Roman"/>
                <w:sz w:val="24"/>
                <w:szCs w:val="24"/>
                <w:lang w:eastAsia="lv-LV"/>
              </w:rPr>
            </w:pPr>
            <w:r w:rsidRPr="004868FA">
              <w:rPr>
                <w:rFonts w:ascii="Times New Roman" w:eastAsia="Times New Roman" w:hAnsi="Times New Roman" w:cs="Times New Roman"/>
                <w:sz w:val="24"/>
                <w:szCs w:val="24"/>
                <w:lang w:eastAsia="lv-LV"/>
              </w:rPr>
              <w:t>Saistītie politikas ietekmes novērtējumi un pētījumi</w:t>
            </w:r>
          </w:p>
        </w:tc>
        <w:tc>
          <w:tcPr>
            <w:tcW w:w="3782" w:type="pct"/>
          </w:tcPr>
          <w:p w:rsidR="00AF1262" w:rsidRPr="004868FA" w:rsidRDefault="00AF1262" w:rsidP="00FF4810">
            <w:pPr>
              <w:spacing w:after="0" w:line="240" w:lineRule="auto"/>
              <w:rPr>
                <w:rFonts w:ascii="Times New Roman" w:eastAsia="Times New Roman" w:hAnsi="Times New Roman" w:cs="Times New Roman"/>
                <w:sz w:val="24"/>
                <w:szCs w:val="24"/>
                <w:lang w:eastAsia="lv-LV"/>
              </w:rPr>
            </w:pPr>
            <w:r w:rsidRPr="004868FA">
              <w:rPr>
                <w:rFonts w:ascii="Times New Roman" w:eastAsia="Times New Roman" w:hAnsi="Times New Roman" w:cs="Times New Roman"/>
                <w:sz w:val="24"/>
                <w:szCs w:val="24"/>
                <w:lang w:eastAsia="lv-LV"/>
              </w:rPr>
              <w:t xml:space="preserve">Nav attiecināms </w:t>
            </w:r>
          </w:p>
          <w:p w:rsidR="00AF1262" w:rsidRPr="004868FA" w:rsidRDefault="00AF1262" w:rsidP="00FF4810">
            <w:pPr>
              <w:spacing w:after="0" w:line="240" w:lineRule="auto"/>
              <w:rPr>
                <w:rFonts w:ascii="Times New Roman" w:eastAsia="Times New Roman" w:hAnsi="Times New Roman" w:cs="Times New Roman"/>
                <w:sz w:val="24"/>
                <w:szCs w:val="24"/>
                <w:lang w:eastAsia="lv-LV"/>
              </w:rPr>
            </w:pPr>
          </w:p>
          <w:p w:rsidR="00AF1262" w:rsidRPr="004868FA" w:rsidRDefault="00AF1262" w:rsidP="00FF4810">
            <w:pPr>
              <w:spacing w:after="0" w:line="240" w:lineRule="auto"/>
              <w:rPr>
                <w:rFonts w:ascii="Times New Roman" w:eastAsia="Times New Roman" w:hAnsi="Times New Roman" w:cs="Times New Roman"/>
                <w:sz w:val="24"/>
                <w:szCs w:val="24"/>
                <w:lang w:eastAsia="lv-LV"/>
              </w:rPr>
            </w:pPr>
          </w:p>
        </w:tc>
      </w:tr>
      <w:tr w:rsidR="00AF1262" w:rsidRPr="004868FA" w:rsidTr="0093469E">
        <w:trPr>
          <w:trHeight w:val="384"/>
        </w:trPr>
        <w:tc>
          <w:tcPr>
            <w:tcW w:w="278" w:type="pct"/>
          </w:tcPr>
          <w:p w:rsidR="00AF1262" w:rsidRPr="004868FA" w:rsidRDefault="00AF1262" w:rsidP="00FF4810">
            <w:pPr>
              <w:spacing w:after="0" w:line="240" w:lineRule="auto"/>
              <w:rPr>
                <w:rFonts w:ascii="Times New Roman" w:eastAsia="Times New Roman" w:hAnsi="Times New Roman" w:cs="Times New Roman"/>
                <w:sz w:val="24"/>
                <w:szCs w:val="24"/>
                <w:lang w:eastAsia="lv-LV"/>
              </w:rPr>
            </w:pPr>
            <w:r w:rsidRPr="004868FA">
              <w:rPr>
                <w:rFonts w:ascii="Times New Roman" w:eastAsia="Times New Roman" w:hAnsi="Times New Roman" w:cs="Times New Roman"/>
                <w:sz w:val="24"/>
                <w:szCs w:val="24"/>
                <w:lang w:eastAsia="lv-LV"/>
              </w:rPr>
              <w:t>4.</w:t>
            </w:r>
          </w:p>
        </w:tc>
        <w:tc>
          <w:tcPr>
            <w:tcW w:w="941" w:type="pct"/>
          </w:tcPr>
          <w:p w:rsidR="00AF1262" w:rsidRPr="004868FA" w:rsidRDefault="00AF1262" w:rsidP="00FF4810">
            <w:pPr>
              <w:spacing w:after="0" w:line="240" w:lineRule="auto"/>
              <w:rPr>
                <w:rFonts w:ascii="Times New Roman" w:eastAsia="Times New Roman" w:hAnsi="Times New Roman" w:cs="Times New Roman"/>
                <w:sz w:val="24"/>
                <w:szCs w:val="24"/>
                <w:lang w:eastAsia="lv-LV"/>
              </w:rPr>
            </w:pPr>
            <w:r w:rsidRPr="004868FA">
              <w:rPr>
                <w:rFonts w:ascii="Times New Roman" w:eastAsia="Times New Roman" w:hAnsi="Times New Roman" w:cs="Times New Roman"/>
                <w:sz w:val="24"/>
                <w:szCs w:val="24"/>
                <w:lang w:eastAsia="lv-LV"/>
              </w:rPr>
              <w:t>Tiesiskā regulējuma mērķis un būtība</w:t>
            </w:r>
          </w:p>
        </w:tc>
        <w:tc>
          <w:tcPr>
            <w:tcW w:w="3782" w:type="pct"/>
          </w:tcPr>
          <w:p w:rsidR="00AF1262" w:rsidRPr="00111EFE" w:rsidRDefault="00AF1262" w:rsidP="00FF4810">
            <w:pPr>
              <w:spacing w:after="0" w:line="240" w:lineRule="auto"/>
              <w:ind w:firstLine="425"/>
              <w:jc w:val="both"/>
              <w:rPr>
                <w:rFonts w:ascii="Times New Roman" w:eastAsia="Times New Roman" w:hAnsi="Times New Roman" w:cs="Times New Roman"/>
                <w:i/>
                <w:sz w:val="24"/>
                <w:szCs w:val="24"/>
                <w:u w:val="single"/>
              </w:rPr>
            </w:pPr>
            <w:r w:rsidRPr="00111EFE">
              <w:rPr>
                <w:rFonts w:ascii="Times New Roman" w:eastAsia="Times New Roman" w:hAnsi="Times New Roman" w:cs="Times New Roman"/>
                <w:i/>
                <w:sz w:val="24"/>
                <w:szCs w:val="24"/>
                <w:u w:val="single"/>
              </w:rPr>
              <w:t>Saistībā ar grozījumiem pēc būtības:</w:t>
            </w:r>
          </w:p>
          <w:p w:rsidR="004D3537" w:rsidRPr="004868FA" w:rsidRDefault="00AF1262" w:rsidP="004D3537">
            <w:pPr>
              <w:pStyle w:val="ListParagraph"/>
              <w:numPr>
                <w:ilvl w:val="0"/>
                <w:numId w:val="22"/>
              </w:numPr>
              <w:tabs>
                <w:tab w:val="left" w:pos="5782"/>
              </w:tabs>
              <w:ind w:right="89"/>
              <w:jc w:val="both"/>
              <w:rPr>
                <w:bCs/>
                <w:szCs w:val="28"/>
              </w:rPr>
            </w:pPr>
            <w:r w:rsidRPr="004868FA">
              <w:t>Projekt</w:t>
            </w:r>
            <w:r w:rsidR="00535DA5" w:rsidRPr="004868FA">
              <w:t>s</w:t>
            </w:r>
            <w:r w:rsidRPr="004868FA">
              <w:t xml:space="preserve"> ir papildināts ar </w:t>
            </w:r>
            <w:r w:rsidR="00535DA5" w:rsidRPr="004868FA">
              <w:t>MK</w:t>
            </w:r>
            <w:r w:rsidRPr="004868FA">
              <w:t xml:space="preserve"> noteikumu Nr.3 normām</w:t>
            </w:r>
            <w:r w:rsidRPr="004868FA">
              <w:rPr>
                <w:bCs/>
                <w:szCs w:val="28"/>
              </w:rPr>
              <w:t>. Tādā veidā tiks samazināts administratīvais slogs personām, kas vēlēsies saņemt atļauju atlikt muitas nodokļa samaksas termiņu uz 30 dienām (pēc izvēles) - atļauja tiks piešķirta automātiski, saņemot vispārējā galvojuma apliecību.</w:t>
            </w:r>
            <w:r w:rsidR="00DD2C46" w:rsidRPr="004868FA">
              <w:rPr>
                <w:bCs/>
                <w:szCs w:val="28"/>
              </w:rPr>
              <w:t xml:space="preserve"> Valsts ieņēmumu dienests apkopos </w:t>
            </w:r>
            <w:r w:rsidR="002A6C9A">
              <w:rPr>
                <w:bCs/>
                <w:szCs w:val="28"/>
              </w:rPr>
              <w:t xml:space="preserve">muitas nodokļa un pievienotās vērtības </w:t>
            </w:r>
            <w:r w:rsidR="00DD2C46" w:rsidRPr="004868FA">
              <w:rPr>
                <w:bCs/>
                <w:szCs w:val="28"/>
              </w:rPr>
              <w:t xml:space="preserve">nodokļu summas muitas deklarācijās, sagatavos rēķinu, nosakot </w:t>
            </w:r>
            <w:r w:rsidR="002A6C9A">
              <w:rPr>
                <w:bCs/>
                <w:szCs w:val="28"/>
              </w:rPr>
              <w:t xml:space="preserve">šo </w:t>
            </w:r>
            <w:r w:rsidR="00DD2C46" w:rsidRPr="004868FA">
              <w:rPr>
                <w:bCs/>
                <w:szCs w:val="28"/>
              </w:rPr>
              <w:t>nodokļu samaksas termiņu un elektroniski nosūtīs rēķinu atbildīgajai personai.</w:t>
            </w:r>
          </w:p>
          <w:p w:rsidR="004D3537" w:rsidRPr="004868FA" w:rsidRDefault="004D3537" w:rsidP="004D3537">
            <w:pPr>
              <w:pStyle w:val="ListParagraph"/>
              <w:tabs>
                <w:tab w:val="left" w:pos="5782"/>
              </w:tabs>
              <w:ind w:left="456" w:right="89"/>
              <w:jc w:val="both"/>
              <w:rPr>
                <w:bCs/>
                <w:szCs w:val="28"/>
              </w:rPr>
            </w:pPr>
          </w:p>
          <w:p w:rsidR="0037030C" w:rsidRDefault="00DD2C46" w:rsidP="004D3537">
            <w:pPr>
              <w:pStyle w:val="ListParagraph"/>
              <w:tabs>
                <w:tab w:val="left" w:pos="5782"/>
              </w:tabs>
              <w:ind w:left="456" w:right="89"/>
              <w:jc w:val="both"/>
              <w:rPr>
                <w:bCs/>
                <w:szCs w:val="28"/>
              </w:rPr>
            </w:pPr>
            <w:r w:rsidRPr="004868FA">
              <w:rPr>
                <w:bCs/>
                <w:szCs w:val="28"/>
              </w:rPr>
              <w:t>Ar grozījumiem t</w:t>
            </w:r>
            <w:r w:rsidR="0037030C" w:rsidRPr="004868FA">
              <w:rPr>
                <w:bCs/>
                <w:szCs w:val="28"/>
              </w:rPr>
              <w:t xml:space="preserve">iks uzlabots galvojumu </w:t>
            </w:r>
            <w:r w:rsidR="004D3537" w:rsidRPr="004868FA">
              <w:rPr>
                <w:bCs/>
                <w:szCs w:val="28"/>
              </w:rPr>
              <w:t>izmantošanas uzraudzības</w:t>
            </w:r>
            <w:r w:rsidR="0037030C" w:rsidRPr="004868FA">
              <w:rPr>
                <w:bCs/>
                <w:szCs w:val="28"/>
              </w:rPr>
              <w:t xml:space="preserve"> meh</w:t>
            </w:r>
            <w:r w:rsidR="004D3537" w:rsidRPr="004868FA">
              <w:rPr>
                <w:bCs/>
                <w:szCs w:val="28"/>
              </w:rPr>
              <w:t xml:space="preserve">ānisms, jo tiks izslēgta iespēja, ka </w:t>
            </w:r>
            <w:r w:rsidR="002A6C9A">
              <w:rPr>
                <w:bCs/>
                <w:szCs w:val="28"/>
              </w:rPr>
              <w:t xml:space="preserve">muitas nodokļa un pievienotās vērtības </w:t>
            </w:r>
            <w:r w:rsidR="004D3537" w:rsidRPr="004868FA">
              <w:rPr>
                <w:bCs/>
                <w:szCs w:val="28"/>
              </w:rPr>
              <w:t>nodokļ</w:t>
            </w:r>
            <w:r w:rsidR="002A6C9A">
              <w:rPr>
                <w:bCs/>
                <w:szCs w:val="28"/>
              </w:rPr>
              <w:t>a</w:t>
            </w:r>
            <w:r w:rsidR="004D3537" w:rsidRPr="004868FA">
              <w:rPr>
                <w:bCs/>
                <w:szCs w:val="28"/>
              </w:rPr>
              <w:t xml:space="preserve"> parāds tiek nodrošināts ar nepietiekošu </w:t>
            </w:r>
            <w:r w:rsidR="0037030C" w:rsidRPr="004868FA">
              <w:rPr>
                <w:bCs/>
                <w:szCs w:val="28"/>
              </w:rPr>
              <w:t>galvojum</w:t>
            </w:r>
            <w:r w:rsidR="004D3537" w:rsidRPr="004868FA">
              <w:rPr>
                <w:bCs/>
                <w:szCs w:val="28"/>
              </w:rPr>
              <w:t>a apmēru.</w:t>
            </w:r>
          </w:p>
          <w:p w:rsidR="00ED3873" w:rsidRDefault="00ED3873" w:rsidP="004D3537">
            <w:pPr>
              <w:pStyle w:val="ListParagraph"/>
              <w:tabs>
                <w:tab w:val="left" w:pos="5782"/>
              </w:tabs>
              <w:ind w:left="456" w:right="89"/>
              <w:jc w:val="both"/>
              <w:rPr>
                <w:bCs/>
                <w:szCs w:val="28"/>
              </w:rPr>
            </w:pPr>
          </w:p>
          <w:p w:rsidR="00485ADB" w:rsidRPr="004868FA" w:rsidRDefault="00485ADB" w:rsidP="004D3537">
            <w:pPr>
              <w:pStyle w:val="ListParagraph"/>
              <w:tabs>
                <w:tab w:val="left" w:pos="5782"/>
              </w:tabs>
              <w:ind w:left="456" w:right="89"/>
              <w:jc w:val="both"/>
              <w:rPr>
                <w:bCs/>
                <w:szCs w:val="28"/>
              </w:rPr>
            </w:pPr>
            <w:r>
              <w:rPr>
                <w:bCs/>
                <w:szCs w:val="28"/>
              </w:rPr>
              <w:t>Noteikumi ir papildināti ar jaunu pielikumu (Nr.6), kurā ir noteikta rēķina forma.</w:t>
            </w:r>
          </w:p>
          <w:p w:rsidR="00AF1262" w:rsidRPr="004868FA" w:rsidRDefault="00AF1262" w:rsidP="00FF4810">
            <w:pPr>
              <w:spacing w:after="0" w:line="240" w:lineRule="auto"/>
              <w:jc w:val="both"/>
              <w:rPr>
                <w:rFonts w:ascii="Times New Roman" w:eastAsia="Times New Roman" w:hAnsi="Times New Roman" w:cs="Times New Roman"/>
                <w:iCs/>
                <w:sz w:val="24"/>
                <w:szCs w:val="24"/>
                <w:lang w:eastAsia="lv-LV"/>
              </w:rPr>
            </w:pPr>
          </w:p>
          <w:p w:rsidR="00DD2C46" w:rsidRPr="00111EFE" w:rsidRDefault="00DD2C46" w:rsidP="00976E45">
            <w:pPr>
              <w:pStyle w:val="ListParagraph"/>
              <w:numPr>
                <w:ilvl w:val="0"/>
                <w:numId w:val="22"/>
              </w:numPr>
              <w:tabs>
                <w:tab w:val="left" w:pos="5644"/>
              </w:tabs>
              <w:spacing w:after="240"/>
              <w:ind w:right="89"/>
              <w:jc w:val="both"/>
            </w:pPr>
            <w:r w:rsidRPr="004868FA">
              <w:t xml:space="preserve">Noteikumu </w:t>
            </w:r>
            <w:r w:rsidR="004868FA" w:rsidRPr="004868FA">
              <w:t xml:space="preserve">3.punktā un </w:t>
            </w:r>
            <w:r w:rsidRPr="004868FA">
              <w:t>7.2. apakšpunktā ir noteikts, ka galvojums muitas procedūras – laišana brī</w:t>
            </w:r>
            <w:r w:rsidR="0056340E">
              <w:t>v</w:t>
            </w:r>
            <w:r w:rsidRPr="004868FA">
              <w:t xml:space="preserve">ā apgrozībā – nodrošināšanai ir piemērojams arī muitas procedūras -  </w:t>
            </w:r>
            <w:r w:rsidRPr="00111EFE">
              <w:t>pagaidu ievešana ar daļēju atbrīvojumu no ievedmuitas nodokļa – nodrošināšanai.</w:t>
            </w:r>
          </w:p>
          <w:p w:rsidR="00976E45" w:rsidRPr="00111EFE" w:rsidRDefault="00976E45" w:rsidP="00976E45">
            <w:pPr>
              <w:pStyle w:val="ListParagraph"/>
              <w:tabs>
                <w:tab w:val="left" w:pos="5644"/>
              </w:tabs>
              <w:spacing w:after="240"/>
              <w:ind w:left="456" w:right="89"/>
              <w:jc w:val="both"/>
            </w:pPr>
          </w:p>
          <w:p w:rsidR="005C004D" w:rsidRPr="00111EFE" w:rsidRDefault="005C004D" w:rsidP="00976E45">
            <w:pPr>
              <w:pStyle w:val="ListParagraph"/>
              <w:numPr>
                <w:ilvl w:val="0"/>
                <w:numId w:val="22"/>
              </w:numPr>
              <w:tabs>
                <w:tab w:val="left" w:pos="5644"/>
              </w:tabs>
              <w:spacing w:before="240"/>
              <w:ind w:right="89"/>
              <w:jc w:val="both"/>
            </w:pPr>
            <w:r w:rsidRPr="00111EFE">
              <w:t xml:space="preserve">Noteikumu 53.1.3. apakšpunktā ir noteikts, ka vispārējā galvojuma aprēķinu atbildīgā persona iesniedz, lai saņemtu </w:t>
            </w:r>
            <w:r w:rsidRPr="00111EFE">
              <w:lastRenderedPageBreak/>
              <w:t>atļauju izmantot vispārējo galvojumu  pārējo muitas procedūru nodrošināšanai. Vairs nav saglabāta prasība iesniegt aprēķinu, lai saņemtu atļauju izmantot vispārējo galvojumu  muitas procedūras – laišana brīvā apgrozībā – nodrošināšanai. Šāds aprēķins Valsts ieņēmumu dienestam vairs nebūs nepieciešams, tā kā galvojuma kontrole notiks automatizēti. Komersant</w:t>
            </w:r>
            <w:r w:rsidR="00976E45" w:rsidRPr="00111EFE">
              <w:t>s</w:t>
            </w:r>
            <w:r w:rsidRPr="00111EFE">
              <w:t xml:space="preserve"> šo aprēķina metodi varēs izmantot</w:t>
            </w:r>
            <w:r w:rsidR="00976E45" w:rsidRPr="00111EFE">
              <w:t xml:space="preserve">, ja tam tā derēs. Ja komersants uzskatīs, ka ar šo aprēķina metodi aprēķinātais vispārējā galvojuma apmērs neatbilst tam apjomam, kuru komersants nodrošinās ar vispārējo galvojumu, </w:t>
            </w:r>
            <w:r w:rsidR="00B83B08">
              <w:t xml:space="preserve">viņš </w:t>
            </w:r>
            <w:r w:rsidR="00976E45" w:rsidRPr="00111EFE">
              <w:t xml:space="preserve">varēs izvēlēties citu aprēķina metodi. Līdz ar to, </w:t>
            </w:r>
            <w:r w:rsidRPr="00111EFE">
              <w:t xml:space="preserve">noteikumu </w:t>
            </w:r>
            <w:r w:rsidR="00486090" w:rsidRPr="00111EFE">
              <w:t>76</w:t>
            </w:r>
            <w:r w:rsidRPr="00111EFE">
              <w:t>.punktā noteiktā aprēķina metode</w:t>
            </w:r>
            <w:r w:rsidR="00976E45" w:rsidRPr="00111EFE">
              <w:t>,</w:t>
            </w:r>
            <w:r w:rsidRPr="00111EFE">
              <w:t xml:space="preserve"> vispārējā galvojuma muitas procedūras – laišana brīvā apgrozībā – nodrošināšanai</w:t>
            </w:r>
            <w:r w:rsidR="00976E45" w:rsidRPr="00111EFE">
              <w:t>,</w:t>
            </w:r>
            <w:r w:rsidRPr="00111EFE">
              <w:t xml:space="preserve"> ir saglabāta kā iespējamā aprēķina metode.</w:t>
            </w:r>
            <w:r w:rsidR="00976E45" w:rsidRPr="00111EFE">
              <w:t xml:space="preserve"> </w:t>
            </w:r>
          </w:p>
          <w:p w:rsidR="00DD2C46" w:rsidRPr="00111EFE" w:rsidRDefault="00DD2C46" w:rsidP="00DD2C46">
            <w:pPr>
              <w:pStyle w:val="ListParagraph"/>
              <w:tabs>
                <w:tab w:val="left" w:pos="5644"/>
              </w:tabs>
              <w:ind w:left="456" w:right="89"/>
              <w:jc w:val="both"/>
              <w:rPr>
                <w:i/>
              </w:rPr>
            </w:pPr>
          </w:p>
          <w:p w:rsidR="00AF1262" w:rsidRPr="00111EFE" w:rsidRDefault="00AF1262" w:rsidP="00FF4810">
            <w:pPr>
              <w:spacing w:after="0" w:line="240" w:lineRule="auto"/>
              <w:ind w:firstLine="425"/>
              <w:jc w:val="both"/>
              <w:rPr>
                <w:rFonts w:ascii="Times New Roman" w:eastAsia="Times New Roman" w:hAnsi="Times New Roman" w:cs="Times New Roman"/>
                <w:i/>
                <w:sz w:val="24"/>
                <w:szCs w:val="24"/>
              </w:rPr>
            </w:pPr>
            <w:r w:rsidRPr="00111EFE">
              <w:rPr>
                <w:rFonts w:ascii="Times New Roman" w:eastAsia="Times New Roman" w:hAnsi="Times New Roman" w:cs="Times New Roman"/>
                <w:i/>
                <w:sz w:val="24"/>
                <w:szCs w:val="24"/>
                <w:u w:val="single"/>
              </w:rPr>
              <w:t xml:space="preserve">Grozījumi saistībā ar </w:t>
            </w:r>
            <w:proofErr w:type="spellStart"/>
            <w:r w:rsidRPr="00111EFE">
              <w:rPr>
                <w:rFonts w:ascii="Times New Roman" w:eastAsia="Times New Roman" w:hAnsi="Times New Roman" w:cs="Times New Roman"/>
                <w:i/>
                <w:sz w:val="24"/>
                <w:szCs w:val="24"/>
                <w:u w:val="single"/>
              </w:rPr>
              <w:t>euro</w:t>
            </w:r>
            <w:proofErr w:type="spellEnd"/>
            <w:r w:rsidRPr="00111EFE">
              <w:rPr>
                <w:rFonts w:ascii="Times New Roman" w:eastAsia="Times New Roman" w:hAnsi="Times New Roman" w:cs="Times New Roman"/>
                <w:i/>
                <w:sz w:val="24"/>
                <w:szCs w:val="24"/>
                <w:u w:val="single"/>
              </w:rPr>
              <w:t>:</w:t>
            </w:r>
          </w:p>
          <w:p w:rsidR="006E3B57" w:rsidRPr="004868FA" w:rsidRDefault="00AF1262" w:rsidP="00DC7A13">
            <w:pPr>
              <w:spacing w:after="0" w:line="240" w:lineRule="auto"/>
              <w:ind w:left="96" w:right="89"/>
              <w:jc w:val="both"/>
              <w:rPr>
                <w:rFonts w:ascii="Times New Roman" w:eastAsia="Times New Roman" w:hAnsi="Times New Roman" w:cs="Times New Roman"/>
                <w:sz w:val="24"/>
                <w:szCs w:val="24"/>
                <w:lang w:eastAsia="lv-LV"/>
              </w:rPr>
            </w:pPr>
            <w:r w:rsidRPr="004868FA">
              <w:rPr>
                <w:rFonts w:ascii="Times New Roman" w:eastAsia="Times New Roman" w:hAnsi="Times New Roman" w:cs="Times New Roman"/>
                <w:sz w:val="24"/>
                <w:szCs w:val="24"/>
                <w:lang w:eastAsia="lv-LV"/>
              </w:rPr>
              <w:t xml:space="preserve">Projekta mērķis ir pielāgot MK noteikumus Nr.691 </w:t>
            </w:r>
            <w:proofErr w:type="spellStart"/>
            <w:r w:rsidRPr="004868FA">
              <w:rPr>
                <w:rFonts w:ascii="Times New Roman" w:eastAsia="Times New Roman" w:hAnsi="Times New Roman" w:cs="Times New Roman"/>
                <w:i/>
                <w:sz w:val="24"/>
                <w:szCs w:val="24"/>
                <w:lang w:eastAsia="lv-LV"/>
              </w:rPr>
              <w:t>euro</w:t>
            </w:r>
            <w:proofErr w:type="spellEnd"/>
            <w:r w:rsidRPr="004868FA">
              <w:rPr>
                <w:rFonts w:ascii="Times New Roman" w:eastAsia="Times New Roman" w:hAnsi="Times New Roman" w:cs="Times New Roman"/>
                <w:sz w:val="24"/>
                <w:szCs w:val="24"/>
                <w:lang w:eastAsia="lv-LV"/>
              </w:rPr>
              <w:t xml:space="preserve"> ieviešanai, </w:t>
            </w:r>
            <w:proofErr w:type="spellStart"/>
            <w:r w:rsidRPr="004868FA">
              <w:rPr>
                <w:rFonts w:ascii="Times New Roman" w:eastAsia="Times New Roman" w:hAnsi="Times New Roman" w:cs="Times New Roman"/>
                <w:sz w:val="24"/>
                <w:szCs w:val="24"/>
                <w:lang w:eastAsia="lv-LV"/>
              </w:rPr>
              <w:t>t.i</w:t>
            </w:r>
            <w:proofErr w:type="spellEnd"/>
            <w:r w:rsidRPr="004868FA">
              <w:rPr>
                <w:rFonts w:ascii="Times New Roman" w:eastAsia="Times New Roman" w:hAnsi="Times New Roman" w:cs="Times New Roman"/>
                <w:sz w:val="24"/>
                <w:szCs w:val="24"/>
                <w:lang w:eastAsia="lv-LV"/>
              </w:rPr>
              <w:t>., konvertēt</w:t>
            </w:r>
            <w:r w:rsidR="006E3B57" w:rsidRPr="004868FA">
              <w:rPr>
                <w:rFonts w:ascii="Times New Roman" w:eastAsia="Times New Roman" w:hAnsi="Times New Roman" w:cs="Times New Roman"/>
                <w:sz w:val="24"/>
                <w:szCs w:val="24"/>
                <w:lang w:eastAsia="lv-LV"/>
              </w:rPr>
              <w:t>:</w:t>
            </w:r>
          </w:p>
          <w:p w:rsidR="006E3B57" w:rsidRPr="004868FA" w:rsidRDefault="00AF1262" w:rsidP="000A04D4">
            <w:pPr>
              <w:pStyle w:val="ListParagraph"/>
              <w:numPr>
                <w:ilvl w:val="0"/>
                <w:numId w:val="23"/>
              </w:numPr>
              <w:ind w:right="89"/>
              <w:jc w:val="both"/>
            </w:pPr>
            <w:r w:rsidRPr="004868FA">
              <w:t>vispārējā galvojuma minimālo apjomu</w:t>
            </w:r>
            <w:r w:rsidR="00535DA5" w:rsidRPr="004868FA">
              <w:t xml:space="preserve"> </w:t>
            </w:r>
            <w:r w:rsidRPr="004868FA">
              <w:t>gadījumā, ja pagaidu uzglabāšanā novietotās preces pārvietotas, izmantojot vienkāršoto procedūru gaisa pārvadājumos, un nav iespējams aprēķināt</w:t>
            </w:r>
            <w:r w:rsidR="009F6211">
              <w:t xml:space="preserve"> </w:t>
            </w:r>
            <w:r w:rsidR="00B83B08">
              <w:t xml:space="preserve">nodokļu (šīs procedūras gadījumā - </w:t>
            </w:r>
            <w:r w:rsidR="009F6211">
              <w:t>muitas nodok</w:t>
            </w:r>
            <w:r w:rsidR="00B83B08">
              <w:t>lis</w:t>
            </w:r>
            <w:r w:rsidR="009F6211">
              <w:t xml:space="preserve"> un akcīzes nodok</w:t>
            </w:r>
            <w:r w:rsidR="00B83B08">
              <w:t xml:space="preserve">lis) </w:t>
            </w:r>
            <w:r w:rsidRPr="004868FA">
              <w:t xml:space="preserve"> parāda summu, kas var rasties (MK noteikumu Nr.691 78.punkts</w:t>
            </w:r>
            <w:r w:rsidR="006E3B57" w:rsidRPr="004868FA">
              <w:t>, 100 000 lati</w:t>
            </w:r>
            <w:r w:rsidRPr="004868FA">
              <w:t xml:space="preserve">); </w:t>
            </w:r>
          </w:p>
          <w:p w:rsidR="006E3B57" w:rsidRPr="004868FA" w:rsidRDefault="00AF1262" w:rsidP="000A04D4">
            <w:pPr>
              <w:pStyle w:val="ListParagraph"/>
              <w:numPr>
                <w:ilvl w:val="0"/>
                <w:numId w:val="23"/>
              </w:numPr>
              <w:ind w:right="89"/>
              <w:jc w:val="both"/>
            </w:pPr>
            <w:r w:rsidRPr="004868FA">
              <w:t xml:space="preserve">aprēķinātā </w:t>
            </w:r>
            <w:r w:rsidR="00B83B08">
              <w:t>nodokļu (</w:t>
            </w:r>
            <w:r w:rsidR="009F6211">
              <w:t>muitas nodok</w:t>
            </w:r>
            <w:r w:rsidR="00B83B08">
              <w:t xml:space="preserve">lis un </w:t>
            </w:r>
            <w:r w:rsidR="009F6211">
              <w:t>akcīzes nodok</w:t>
            </w:r>
            <w:r w:rsidR="00B83B08">
              <w:t>lis)</w:t>
            </w:r>
            <w:r w:rsidRPr="004868FA">
              <w:t xml:space="preserve"> parāda, kas var rasties, summu, kuru pārsniedzot atbildīgajai personai ir jāizpilda papildus prasības, lai tā varētu saņemt atbrīvojumu no prasības iesniegt galvojumu pārējo muitas procedūru nodrošināšanai (MK noteikumu N</w:t>
            </w:r>
            <w:r w:rsidR="00535DA5" w:rsidRPr="004868FA">
              <w:t>r.691 83.2.apakšpunkts</w:t>
            </w:r>
            <w:r w:rsidR="006E3B57" w:rsidRPr="004868FA">
              <w:t>, 50 000 lati);</w:t>
            </w:r>
          </w:p>
          <w:p w:rsidR="006E3B57" w:rsidRPr="004868FA" w:rsidRDefault="00535DA5" w:rsidP="000A04D4">
            <w:pPr>
              <w:pStyle w:val="ListParagraph"/>
              <w:numPr>
                <w:ilvl w:val="0"/>
                <w:numId w:val="23"/>
              </w:numPr>
              <w:ind w:right="89"/>
              <w:jc w:val="both"/>
            </w:pPr>
            <w:r w:rsidRPr="004868FA">
              <w:t xml:space="preserve">1. un </w:t>
            </w:r>
            <w:r w:rsidR="00AF1262" w:rsidRPr="004868FA">
              <w:t xml:space="preserve">4. pielikumā </w:t>
            </w:r>
            <w:r w:rsidR="002A6C9A">
              <w:t>saīsinājumu</w:t>
            </w:r>
            <w:r w:rsidR="00AF1262" w:rsidRPr="004868FA">
              <w:t xml:space="preserve"> „L</w:t>
            </w:r>
            <w:r w:rsidR="0056340E">
              <w:t>s</w:t>
            </w:r>
            <w:r w:rsidR="00AF1262" w:rsidRPr="004868FA">
              <w:t xml:space="preserve">” aizstāt ar </w:t>
            </w:r>
            <w:r w:rsidR="002A6C9A" w:rsidRPr="002A6C9A">
              <w:t>saīsinājumu</w:t>
            </w:r>
            <w:r w:rsidR="00AF1262" w:rsidRPr="004868FA">
              <w:t xml:space="preserve"> „EUR”;</w:t>
            </w:r>
          </w:p>
          <w:p w:rsidR="00AF1262" w:rsidRPr="004868FA" w:rsidRDefault="00AF1262" w:rsidP="000A04D4">
            <w:pPr>
              <w:pStyle w:val="ListParagraph"/>
              <w:numPr>
                <w:ilvl w:val="0"/>
                <w:numId w:val="23"/>
              </w:numPr>
              <w:ind w:right="89"/>
              <w:jc w:val="both"/>
            </w:pPr>
            <w:r w:rsidRPr="004868FA">
              <w:t>2. un 5.pielikumā vārd</w:t>
            </w:r>
            <w:r w:rsidR="006E3B57" w:rsidRPr="004868FA">
              <w:t>us</w:t>
            </w:r>
            <w:r w:rsidR="00D734BB" w:rsidRPr="004868FA">
              <w:t xml:space="preserve"> „</w:t>
            </w:r>
            <w:r w:rsidRPr="004868FA">
              <w:t xml:space="preserve">latos” aizstāt ar vārdiem </w:t>
            </w:r>
            <w:r w:rsidRPr="002A6C9A">
              <w:rPr>
                <w:i/>
              </w:rPr>
              <w:t>„</w:t>
            </w:r>
            <w:proofErr w:type="spellStart"/>
            <w:r w:rsidRPr="002A6C9A">
              <w:rPr>
                <w:i/>
              </w:rPr>
              <w:t>euro</w:t>
            </w:r>
            <w:proofErr w:type="spellEnd"/>
            <w:r w:rsidRPr="002A6C9A">
              <w:rPr>
                <w:i/>
              </w:rPr>
              <w:t>”</w:t>
            </w:r>
            <w:r w:rsidRPr="004868FA">
              <w:t>.</w:t>
            </w:r>
          </w:p>
          <w:p w:rsidR="00AF1262" w:rsidRPr="004868FA" w:rsidRDefault="00AF1262" w:rsidP="00FF4810">
            <w:pPr>
              <w:spacing w:after="0" w:line="240" w:lineRule="auto"/>
              <w:jc w:val="both"/>
              <w:rPr>
                <w:rFonts w:ascii="Times New Roman" w:eastAsia="Times New Roman" w:hAnsi="Times New Roman" w:cs="Times New Roman"/>
                <w:sz w:val="24"/>
                <w:szCs w:val="24"/>
                <w:lang w:eastAsia="lv-LV"/>
              </w:rPr>
            </w:pPr>
          </w:p>
          <w:p w:rsidR="00AF1262" w:rsidRPr="004868FA" w:rsidRDefault="006E3B57" w:rsidP="00111EFE">
            <w:pPr>
              <w:spacing w:after="0" w:line="240" w:lineRule="auto"/>
              <w:ind w:left="96" w:right="89"/>
              <w:jc w:val="both"/>
              <w:rPr>
                <w:rFonts w:ascii="Times New Roman" w:eastAsia="Times New Roman" w:hAnsi="Times New Roman" w:cs="Times New Roman"/>
                <w:iCs/>
                <w:sz w:val="24"/>
                <w:szCs w:val="24"/>
                <w:lang w:eastAsia="lv-LV"/>
              </w:rPr>
            </w:pPr>
            <w:r w:rsidRPr="004868FA">
              <w:rPr>
                <w:rFonts w:ascii="Times New Roman" w:eastAsia="Times New Roman" w:hAnsi="Times New Roman" w:cs="Times New Roman"/>
                <w:sz w:val="24"/>
                <w:szCs w:val="24"/>
                <w:lang w:eastAsia="lv-LV"/>
              </w:rPr>
              <w:t>MK n</w:t>
            </w:r>
            <w:r w:rsidR="00AF1262" w:rsidRPr="004868FA">
              <w:rPr>
                <w:rFonts w:ascii="Times New Roman" w:eastAsia="Times New Roman" w:hAnsi="Times New Roman" w:cs="Times New Roman"/>
                <w:sz w:val="24"/>
                <w:szCs w:val="24"/>
                <w:lang w:eastAsia="lv-LV"/>
              </w:rPr>
              <w:t xml:space="preserve">oteikumu </w:t>
            </w:r>
            <w:proofErr w:type="spellStart"/>
            <w:r w:rsidRPr="004868FA">
              <w:rPr>
                <w:rFonts w:ascii="Times New Roman" w:eastAsia="Times New Roman" w:hAnsi="Times New Roman" w:cs="Times New Roman"/>
                <w:sz w:val="24"/>
                <w:szCs w:val="24"/>
                <w:lang w:eastAsia="lv-LV"/>
              </w:rPr>
              <w:t>Nr</w:t>
            </w:r>
            <w:proofErr w:type="spellEnd"/>
            <w:r w:rsidRPr="004868FA">
              <w:rPr>
                <w:rFonts w:ascii="Times New Roman" w:eastAsia="Times New Roman" w:hAnsi="Times New Roman" w:cs="Times New Roman"/>
                <w:sz w:val="24"/>
                <w:szCs w:val="24"/>
                <w:lang w:eastAsia="lv-LV"/>
              </w:rPr>
              <w:t xml:space="preserve">. 691 </w:t>
            </w:r>
            <w:r w:rsidR="00AF1262" w:rsidRPr="004868FA">
              <w:rPr>
                <w:rFonts w:ascii="Times New Roman" w:eastAsia="Times New Roman" w:hAnsi="Times New Roman" w:cs="Times New Roman"/>
                <w:sz w:val="24"/>
                <w:szCs w:val="24"/>
                <w:lang w:eastAsia="lv-LV"/>
              </w:rPr>
              <w:t>78.punktā un 83.2. apakšpunktā norādītās summas pēc</w:t>
            </w:r>
            <w:r w:rsidRPr="004868FA">
              <w:rPr>
                <w:rFonts w:ascii="Times New Roman" w:eastAsia="Times New Roman" w:hAnsi="Times New Roman" w:cs="Times New Roman"/>
                <w:sz w:val="24"/>
                <w:szCs w:val="24"/>
                <w:lang w:eastAsia="lv-LV"/>
              </w:rPr>
              <w:t xml:space="preserve"> konvertācijas ir</w:t>
            </w:r>
            <w:r w:rsidR="00AF1262" w:rsidRPr="004868FA">
              <w:rPr>
                <w:rFonts w:ascii="Times New Roman" w:eastAsia="Times New Roman" w:hAnsi="Times New Roman" w:cs="Times New Roman"/>
                <w:sz w:val="24"/>
                <w:szCs w:val="24"/>
                <w:lang w:eastAsia="lv-LV"/>
              </w:rPr>
              <w:t xml:space="preserve"> 142287,18 </w:t>
            </w:r>
            <w:proofErr w:type="spellStart"/>
            <w:r w:rsidR="00AF1262" w:rsidRPr="004868FA">
              <w:rPr>
                <w:rFonts w:ascii="Times New Roman" w:eastAsia="Times New Roman" w:hAnsi="Times New Roman" w:cs="Times New Roman"/>
                <w:i/>
                <w:sz w:val="24"/>
                <w:szCs w:val="24"/>
                <w:lang w:eastAsia="lv-LV"/>
              </w:rPr>
              <w:t>euro</w:t>
            </w:r>
            <w:proofErr w:type="spellEnd"/>
            <w:r w:rsidR="00AF1262" w:rsidRPr="004868FA">
              <w:rPr>
                <w:rFonts w:ascii="Times New Roman" w:eastAsia="Times New Roman" w:hAnsi="Times New Roman" w:cs="Times New Roman"/>
                <w:sz w:val="24"/>
                <w:szCs w:val="24"/>
                <w:lang w:eastAsia="lv-LV"/>
              </w:rPr>
              <w:t xml:space="preserve"> </w:t>
            </w:r>
            <w:r w:rsidRPr="004868FA">
              <w:rPr>
                <w:rFonts w:ascii="Times New Roman" w:eastAsia="Times New Roman" w:hAnsi="Times New Roman" w:cs="Times New Roman"/>
                <w:sz w:val="24"/>
                <w:szCs w:val="24"/>
                <w:lang w:eastAsia="lv-LV"/>
              </w:rPr>
              <w:t xml:space="preserve">un 71143,59 </w:t>
            </w:r>
            <w:proofErr w:type="spellStart"/>
            <w:r w:rsidRPr="004868FA">
              <w:rPr>
                <w:rFonts w:ascii="Times New Roman" w:eastAsia="Times New Roman" w:hAnsi="Times New Roman" w:cs="Times New Roman"/>
                <w:i/>
                <w:sz w:val="24"/>
                <w:szCs w:val="24"/>
                <w:lang w:eastAsia="lv-LV"/>
              </w:rPr>
              <w:t>euro</w:t>
            </w:r>
            <w:proofErr w:type="spellEnd"/>
            <w:r w:rsidR="00AF1262" w:rsidRPr="004868FA">
              <w:rPr>
                <w:rFonts w:ascii="Times New Roman" w:eastAsia="Times New Roman" w:hAnsi="Times New Roman" w:cs="Times New Roman"/>
                <w:sz w:val="24"/>
                <w:szCs w:val="24"/>
                <w:lang w:eastAsia="lv-LV"/>
              </w:rPr>
              <w:t>.</w:t>
            </w:r>
            <w:r w:rsidR="00535DA5" w:rsidRPr="004868FA">
              <w:rPr>
                <w:rFonts w:ascii="Times New Roman" w:eastAsia="Times New Roman" w:hAnsi="Times New Roman" w:cs="Times New Roman"/>
                <w:sz w:val="24"/>
                <w:szCs w:val="24"/>
                <w:lang w:eastAsia="lv-LV"/>
              </w:rPr>
              <w:t xml:space="preserve"> </w:t>
            </w:r>
            <w:r w:rsidRPr="004868FA">
              <w:rPr>
                <w:rFonts w:ascii="Times New Roman" w:eastAsia="Times New Roman" w:hAnsi="Times New Roman" w:cs="Times New Roman"/>
                <w:sz w:val="24"/>
                <w:szCs w:val="24"/>
                <w:lang w:eastAsia="lv-LV"/>
              </w:rPr>
              <w:t xml:space="preserve">Lietotāju ērtības labad </w:t>
            </w:r>
            <w:r w:rsidR="00E23750" w:rsidRPr="004868FA">
              <w:rPr>
                <w:rFonts w:ascii="Times New Roman" w:eastAsia="Times New Roman" w:hAnsi="Times New Roman" w:cs="Times New Roman"/>
                <w:sz w:val="24"/>
                <w:szCs w:val="24"/>
                <w:lang w:eastAsia="lv-LV"/>
              </w:rPr>
              <w:t xml:space="preserve">un ņemot vērā, ka šīs vērtības ir orientējošas, tās </w:t>
            </w:r>
            <w:r w:rsidR="00D96B0F" w:rsidRPr="00111EFE">
              <w:rPr>
                <w:rFonts w:ascii="Times New Roman" w:hAnsi="Times New Roman" w:cs="Times New Roman"/>
                <w:sz w:val="24"/>
                <w:szCs w:val="28"/>
              </w:rPr>
              <w:t xml:space="preserve">atbilstoši </w:t>
            </w:r>
            <w:proofErr w:type="spellStart"/>
            <w:r w:rsidR="00D96B0F" w:rsidRPr="00111EFE">
              <w:rPr>
                <w:rFonts w:ascii="Times New Roman" w:hAnsi="Times New Roman" w:cs="Times New Roman"/>
                <w:i/>
                <w:sz w:val="24"/>
                <w:szCs w:val="28"/>
              </w:rPr>
              <w:t>Euro</w:t>
            </w:r>
            <w:proofErr w:type="spellEnd"/>
            <w:r w:rsidR="00D96B0F" w:rsidRPr="00111EFE">
              <w:rPr>
                <w:rFonts w:ascii="Times New Roman" w:hAnsi="Times New Roman" w:cs="Times New Roman"/>
                <w:sz w:val="24"/>
                <w:szCs w:val="28"/>
              </w:rPr>
              <w:t xml:space="preserve"> ieviešanas kārtības likuma 32.panta otrās daļas otrajam punktam</w:t>
            </w:r>
            <w:r w:rsidR="00D96B0F">
              <w:rPr>
                <w:rFonts w:ascii="Times New Roman" w:hAnsi="Times New Roman" w:cs="Times New Roman"/>
                <w:b/>
                <w:sz w:val="24"/>
                <w:szCs w:val="28"/>
              </w:rPr>
              <w:t xml:space="preserve"> </w:t>
            </w:r>
            <w:r w:rsidR="00535DA5" w:rsidRPr="004868FA">
              <w:rPr>
                <w:rFonts w:ascii="Times New Roman" w:eastAsia="Times New Roman" w:hAnsi="Times New Roman" w:cs="Times New Roman"/>
                <w:sz w:val="24"/>
                <w:szCs w:val="24"/>
                <w:lang w:eastAsia="lv-LV"/>
              </w:rPr>
              <w:t xml:space="preserve">ir noapaļotas līdz apaļiem skaitļiem, </w:t>
            </w:r>
            <w:proofErr w:type="spellStart"/>
            <w:r w:rsidR="00535DA5" w:rsidRPr="004868FA">
              <w:rPr>
                <w:rFonts w:ascii="Times New Roman" w:eastAsia="Times New Roman" w:hAnsi="Times New Roman" w:cs="Times New Roman"/>
                <w:sz w:val="24"/>
                <w:szCs w:val="24"/>
                <w:lang w:eastAsia="lv-LV"/>
              </w:rPr>
              <w:t>t.i</w:t>
            </w:r>
            <w:proofErr w:type="spellEnd"/>
            <w:r w:rsidR="00535DA5" w:rsidRPr="004868FA">
              <w:rPr>
                <w:rFonts w:ascii="Times New Roman" w:eastAsia="Times New Roman" w:hAnsi="Times New Roman" w:cs="Times New Roman"/>
                <w:sz w:val="24"/>
                <w:szCs w:val="24"/>
                <w:lang w:eastAsia="lv-LV"/>
              </w:rPr>
              <w:t xml:space="preserve">., 142 000 </w:t>
            </w:r>
            <w:proofErr w:type="spellStart"/>
            <w:r w:rsidR="00535DA5" w:rsidRPr="004868FA">
              <w:rPr>
                <w:rFonts w:ascii="Times New Roman" w:eastAsia="Times New Roman" w:hAnsi="Times New Roman" w:cs="Times New Roman"/>
                <w:i/>
                <w:sz w:val="24"/>
                <w:szCs w:val="24"/>
                <w:lang w:eastAsia="lv-LV"/>
              </w:rPr>
              <w:t>euro</w:t>
            </w:r>
            <w:proofErr w:type="spellEnd"/>
            <w:r w:rsidR="00535DA5" w:rsidRPr="004868FA">
              <w:rPr>
                <w:rFonts w:ascii="Times New Roman" w:eastAsia="Times New Roman" w:hAnsi="Times New Roman" w:cs="Times New Roman"/>
                <w:sz w:val="24"/>
                <w:szCs w:val="24"/>
                <w:lang w:eastAsia="lv-LV"/>
              </w:rPr>
              <w:t xml:space="preserve"> un 71 000 </w:t>
            </w:r>
            <w:proofErr w:type="spellStart"/>
            <w:r w:rsidR="00535DA5" w:rsidRPr="004868FA">
              <w:rPr>
                <w:rFonts w:ascii="Times New Roman" w:eastAsia="Times New Roman" w:hAnsi="Times New Roman" w:cs="Times New Roman"/>
                <w:i/>
                <w:sz w:val="24"/>
                <w:szCs w:val="24"/>
                <w:lang w:eastAsia="lv-LV"/>
              </w:rPr>
              <w:t>euro</w:t>
            </w:r>
            <w:proofErr w:type="spellEnd"/>
            <w:r w:rsidR="00A935E6">
              <w:rPr>
                <w:rFonts w:ascii="Times New Roman" w:eastAsia="Times New Roman" w:hAnsi="Times New Roman" w:cs="Times New Roman"/>
                <w:sz w:val="24"/>
                <w:szCs w:val="24"/>
                <w:lang w:eastAsia="lv-LV"/>
              </w:rPr>
              <w:t xml:space="preserve"> (skatīt anotācijas pielikumu).</w:t>
            </w:r>
            <w:r w:rsidR="00E23750" w:rsidRPr="004868FA">
              <w:rPr>
                <w:rFonts w:ascii="Times New Roman" w:eastAsia="Times New Roman" w:hAnsi="Times New Roman" w:cs="Times New Roman"/>
                <w:sz w:val="24"/>
                <w:szCs w:val="24"/>
                <w:lang w:eastAsia="lv-LV"/>
              </w:rPr>
              <w:t xml:space="preserve"> Šāda n</w:t>
            </w:r>
            <w:r w:rsidRPr="004868FA">
              <w:rPr>
                <w:rFonts w:ascii="Times New Roman" w:eastAsia="Times New Roman" w:hAnsi="Times New Roman" w:cs="Times New Roman"/>
                <w:sz w:val="24"/>
                <w:szCs w:val="24"/>
                <w:lang w:eastAsia="lv-LV"/>
              </w:rPr>
              <w:t xml:space="preserve">oapaļošana </w:t>
            </w:r>
            <w:r w:rsidR="00AF1262" w:rsidRPr="004868FA">
              <w:rPr>
                <w:rFonts w:ascii="Times New Roman" w:eastAsia="Times New Roman" w:hAnsi="Times New Roman" w:cs="Times New Roman"/>
                <w:sz w:val="24"/>
                <w:szCs w:val="24"/>
                <w:lang w:eastAsia="lv-LV"/>
              </w:rPr>
              <w:t>nav personām nelabvēlīgāka par sākotnējo tiesību normu latos un nerada negatīvu ietekmi uz valsts budžetu.</w:t>
            </w:r>
          </w:p>
        </w:tc>
      </w:tr>
      <w:tr w:rsidR="00AF1262" w:rsidRPr="004868FA" w:rsidTr="0093469E">
        <w:trPr>
          <w:trHeight w:val="476"/>
        </w:trPr>
        <w:tc>
          <w:tcPr>
            <w:tcW w:w="278" w:type="pct"/>
          </w:tcPr>
          <w:p w:rsidR="00AF1262" w:rsidRPr="004868FA" w:rsidRDefault="00AF1262" w:rsidP="00FF4810">
            <w:pPr>
              <w:spacing w:after="0" w:line="240" w:lineRule="auto"/>
              <w:rPr>
                <w:rFonts w:ascii="Times New Roman" w:eastAsia="Times New Roman" w:hAnsi="Times New Roman" w:cs="Times New Roman"/>
                <w:sz w:val="24"/>
                <w:szCs w:val="24"/>
                <w:lang w:eastAsia="lv-LV"/>
              </w:rPr>
            </w:pPr>
            <w:r w:rsidRPr="004868FA">
              <w:rPr>
                <w:rFonts w:ascii="Times New Roman" w:eastAsia="Times New Roman" w:hAnsi="Times New Roman" w:cs="Times New Roman"/>
                <w:sz w:val="24"/>
                <w:szCs w:val="24"/>
                <w:lang w:eastAsia="lv-LV"/>
              </w:rPr>
              <w:lastRenderedPageBreak/>
              <w:t>5.</w:t>
            </w:r>
          </w:p>
        </w:tc>
        <w:tc>
          <w:tcPr>
            <w:tcW w:w="941" w:type="pct"/>
          </w:tcPr>
          <w:p w:rsidR="00AF1262" w:rsidRPr="004868FA" w:rsidRDefault="00AF1262" w:rsidP="00FF4810">
            <w:pPr>
              <w:spacing w:after="0" w:line="240" w:lineRule="auto"/>
              <w:rPr>
                <w:rFonts w:ascii="Times New Roman" w:eastAsia="Times New Roman" w:hAnsi="Times New Roman" w:cs="Times New Roman"/>
                <w:sz w:val="24"/>
                <w:szCs w:val="24"/>
                <w:lang w:eastAsia="lv-LV"/>
              </w:rPr>
            </w:pPr>
            <w:r w:rsidRPr="004868FA">
              <w:rPr>
                <w:rFonts w:ascii="Times New Roman" w:eastAsia="Times New Roman" w:hAnsi="Times New Roman" w:cs="Times New Roman"/>
                <w:sz w:val="24"/>
                <w:szCs w:val="24"/>
                <w:lang w:eastAsia="lv-LV"/>
              </w:rPr>
              <w:t>Projekta izstrādē iesaistītās institūcijas</w:t>
            </w:r>
          </w:p>
        </w:tc>
        <w:tc>
          <w:tcPr>
            <w:tcW w:w="3782" w:type="pct"/>
          </w:tcPr>
          <w:p w:rsidR="00AF1262" w:rsidRPr="004868FA" w:rsidRDefault="00AF1262" w:rsidP="0037030C">
            <w:pPr>
              <w:spacing w:after="0" w:line="240" w:lineRule="auto"/>
              <w:ind w:left="96"/>
              <w:rPr>
                <w:rFonts w:ascii="Times New Roman" w:eastAsia="Times New Roman" w:hAnsi="Times New Roman" w:cs="Times New Roman"/>
                <w:sz w:val="24"/>
                <w:szCs w:val="24"/>
                <w:lang w:eastAsia="lv-LV"/>
              </w:rPr>
            </w:pPr>
            <w:r w:rsidRPr="004868FA">
              <w:rPr>
                <w:rFonts w:ascii="Times New Roman" w:eastAsia="Times New Roman" w:hAnsi="Times New Roman" w:cs="Times New Roman"/>
                <w:sz w:val="24"/>
                <w:szCs w:val="24"/>
                <w:lang w:eastAsia="lv-LV"/>
              </w:rPr>
              <w:t>Finanšu ministrija, Valsts ieņēmumu dienests.</w:t>
            </w:r>
          </w:p>
          <w:p w:rsidR="00AF1262" w:rsidRPr="004868FA" w:rsidRDefault="00AF1262" w:rsidP="0037030C">
            <w:pPr>
              <w:spacing w:after="0" w:line="240" w:lineRule="auto"/>
              <w:ind w:left="96"/>
              <w:rPr>
                <w:rFonts w:ascii="Times New Roman" w:eastAsia="Times New Roman" w:hAnsi="Times New Roman" w:cs="Times New Roman"/>
                <w:sz w:val="24"/>
                <w:szCs w:val="24"/>
                <w:lang w:eastAsia="lv-LV"/>
              </w:rPr>
            </w:pPr>
          </w:p>
          <w:p w:rsidR="00AF1262" w:rsidRPr="004868FA" w:rsidRDefault="00AF1262" w:rsidP="00FF4810">
            <w:pPr>
              <w:spacing w:after="0" w:line="240" w:lineRule="auto"/>
              <w:rPr>
                <w:rFonts w:ascii="Times New Roman" w:eastAsia="Times New Roman" w:hAnsi="Times New Roman" w:cs="Times New Roman"/>
                <w:sz w:val="24"/>
                <w:szCs w:val="24"/>
                <w:lang w:eastAsia="lv-LV"/>
              </w:rPr>
            </w:pPr>
          </w:p>
        </w:tc>
      </w:tr>
      <w:tr w:rsidR="00AF1262" w:rsidRPr="004868FA" w:rsidTr="0093469E">
        <w:trPr>
          <w:trHeight w:val="1340"/>
        </w:trPr>
        <w:tc>
          <w:tcPr>
            <w:tcW w:w="278" w:type="pct"/>
          </w:tcPr>
          <w:p w:rsidR="00AF1262" w:rsidRPr="004868FA" w:rsidRDefault="00AF1262" w:rsidP="00FF4810">
            <w:pPr>
              <w:spacing w:after="0" w:line="240" w:lineRule="auto"/>
              <w:rPr>
                <w:rFonts w:ascii="Times New Roman" w:eastAsia="Times New Roman" w:hAnsi="Times New Roman" w:cs="Times New Roman"/>
                <w:sz w:val="24"/>
                <w:szCs w:val="24"/>
                <w:lang w:eastAsia="lv-LV"/>
              </w:rPr>
            </w:pPr>
            <w:r w:rsidRPr="004868FA">
              <w:rPr>
                <w:rFonts w:ascii="Times New Roman" w:eastAsia="Times New Roman" w:hAnsi="Times New Roman" w:cs="Times New Roman"/>
                <w:sz w:val="24"/>
                <w:szCs w:val="24"/>
                <w:lang w:eastAsia="lv-LV"/>
              </w:rPr>
              <w:lastRenderedPageBreak/>
              <w:t>6.</w:t>
            </w:r>
          </w:p>
        </w:tc>
        <w:tc>
          <w:tcPr>
            <w:tcW w:w="941" w:type="pct"/>
          </w:tcPr>
          <w:p w:rsidR="00AF1262" w:rsidRPr="004868FA" w:rsidRDefault="00AF1262" w:rsidP="00FF4810">
            <w:pPr>
              <w:spacing w:after="0" w:line="240" w:lineRule="auto"/>
              <w:rPr>
                <w:rFonts w:ascii="Times New Roman" w:eastAsia="Times New Roman" w:hAnsi="Times New Roman" w:cs="Times New Roman"/>
                <w:i/>
                <w:sz w:val="24"/>
                <w:szCs w:val="24"/>
                <w:lang w:eastAsia="lv-LV"/>
              </w:rPr>
            </w:pPr>
            <w:r w:rsidRPr="004868FA">
              <w:rPr>
                <w:rFonts w:ascii="Times New Roman" w:eastAsia="Times New Roman" w:hAnsi="Times New Roman" w:cs="Times New Roman"/>
                <w:sz w:val="24"/>
                <w:szCs w:val="24"/>
                <w:lang w:eastAsia="lv-LV"/>
              </w:rPr>
              <w:t>Iemesli, kādēļ netika nodrošināta sabiedrības līdzdalība</w:t>
            </w:r>
          </w:p>
        </w:tc>
        <w:tc>
          <w:tcPr>
            <w:tcW w:w="3782" w:type="pct"/>
          </w:tcPr>
          <w:p w:rsidR="00AF1262" w:rsidRPr="004868FA" w:rsidRDefault="00AF1262" w:rsidP="00A154CE">
            <w:pPr>
              <w:spacing w:after="0" w:line="240" w:lineRule="auto"/>
              <w:ind w:left="96" w:firstLine="329"/>
              <w:jc w:val="both"/>
              <w:rPr>
                <w:rFonts w:ascii="Times New Roman" w:eastAsia="Times New Roman" w:hAnsi="Times New Roman" w:cs="Times New Roman"/>
                <w:i/>
                <w:sz w:val="24"/>
                <w:szCs w:val="24"/>
                <w:u w:val="single"/>
              </w:rPr>
            </w:pPr>
            <w:r w:rsidRPr="004868FA">
              <w:rPr>
                <w:rFonts w:ascii="Times New Roman" w:eastAsia="Times New Roman" w:hAnsi="Times New Roman" w:cs="Times New Roman"/>
                <w:i/>
                <w:sz w:val="24"/>
                <w:szCs w:val="24"/>
                <w:u w:val="single"/>
              </w:rPr>
              <w:t>Saistībā ar grozījumiem pēc būtības:</w:t>
            </w:r>
          </w:p>
          <w:p w:rsidR="00AF1262" w:rsidRPr="004868FA" w:rsidRDefault="00AF1262" w:rsidP="0037030C">
            <w:pPr>
              <w:spacing w:after="0" w:line="240" w:lineRule="auto"/>
              <w:ind w:left="96" w:right="89"/>
              <w:jc w:val="both"/>
              <w:rPr>
                <w:rFonts w:ascii="Times New Roman" w:eastAsia="Times New Roman" w:hAnsi="Times New Roman" w:cs="Times New Roman"/>
                <w:sz w:val="24"/>
                <w:szCs w:val="24"/>
                <w:lang w:eastAsia="lv-LV"/>
              </w:rPr>
            </w:pPr>
            <w:r w:rsidRPr="004868FA">
              <w:rPr>
                <w:rFonts w:ascii="Times New Roman" w:eastAsia="Times New Roman" w:hAnsi="Times New Roman" w:cs="Times New Roman"/>
                <w:sz w:val="24"/>
                <w:szCs w:val="24"/>
                <w:lang w:eastAsia="lv-LV"/>
              </w:rPr>
              <w:t>Projekta ietekme uz sabiedrību ir labvēlīga tāpēc nav nepieciešamības iesaistīt projekta izstrādē.</w:t>
            </w:r>
          </w:p>
          <w:p w:rsidR="00AF1262" w:rsidRPr="004868FA" w:rsidRDefault="00AF1262" w:rsidP="00A154CE">
            <w:pPr>
              <w:spacing w:after="0" w:line="240" w:lineRule="auto"/>
              <w:ind w:left="96" w:right="89" w:firstLine="329"/>
              <w:jc w:val="both"/>
              <w:rPr>
                <w:rFonts w:ascii="Times New Roman" w:eastAsia="Times New Roman" w:hAnsi="Times New Roman" w:cs="Times New Roman"/>
                <w:i/>
                <w:sz w:val="24"/>
                <w:szCs w:val="24"/>
                <w:u w:val="single"/>
              </w:rPr>
            </w:pPr>
          </w:p>
          <w:p w:rsidR="00AF1262" w:rsidRPr="004868FA" w:rsidRDefault="00AF1262" w:rsidP="00A154CE">
            <w:pPr>
              <w:spacing w:after="0" w:line="240" w:lineRule="auto"/>
              <w:ind w:left="96" w:firstLine="329"/>
              <w:jc w:val="both"/>
              <w:rPr>
                <w:rFonts w:ascii="Times New Roman" w:eastAsia="Times New Roman" w:hAnsi="Times New Roman" w:cs="Times New Roman"/>
                <w:sz w:val="24"/>
                <w:szCs w:val="24"/>
              </w:rPr>
            </w:pPr>
            <w:r w:rsidRPr="004868FA">
              <w:rPr>
                <w:rFonts w:ascii="Times New Roman" w:eastAsia="Times New Roman" w:hAnsi="Times New Roman" w:cs="Times New Roman"/>
                <w:i/>
                <w:sz w:val="24"/>
                <w:szCs w:val="24"/>
                <w:u w:val="single"/>
              </w:rPr>
              <w:t xml:space="preserve">Grozījumi saistībā ar </w:t>
            </w:r>
            <w:proofErr w:type="spellStart"/>
            <w:r w:rsidRPr="004868FA">
              <w:rPr>
                <w:rFonts w:ascii="Times New Roman" w:eastAsia="Times New Roman" w:hAnsi="Times New Roman" w:cs="Times New Roman"/>
                <w:i/>
                <w:sz w:val="24"/>
                <w:szCs w:val="24"/>
                <w:u w:val="single"/>
              </w:rPr>
              <w:t>euro</w:t>
            </w:r>
            <w:proofErr w:type="spellEnd"/>
            <w:r w:rsidRPr="004868FA">
              <w:rPr>
                <w:rFonts w:ascii="Times New Roman" w:eastAsia="Times New Roman" w:hAnsi="Times New Roman" w:cs="Times New Roman"/>
                <w:i/>
                <w:sz w:val="24"/>
                <w:szCs w:val="24"/>
                <w:u w:val="single"/>
              </w:rPr>
              <w:t>:</w:t>
            </w:r>
          </w:p>
          <w:p w:rsidR="00AF1262" w:rsidRPr="004868FA" w:rsidRDefault="00F53999" w:rsidP="0037030C">
            <w:pPr>
              <w:spacing w:after="0" w:line="240" w:lineRule="auto"/>
              <w:ind w:left="96" w:right="89"/>
              <w:jc w:val="both"/>
              <w:rPr>
                <w:rFonts w:ascii="Times New Roman" w:eastAsia="Times New Roman" w:hAnsi="Times New Roman" w:cs="Times New Roman"/>
                <w:bCs/>
                <w:sz w:val="24"/>
                <w:szCs w:val="24"/>
              </w:rPr>
            </w:pPr>
            <w:r w:rsidRPr="004868FA">
              <w:rPr>
                <w:rFonts w:ascii="Times New Roman" w:hAnsi="Times New Roman" w:cs="Times New Roman"/>
                <w:color w:val="000000"/>
                <w:sz w:val="24"/>
              </w:rPr>
              <w:t xml:space="preserve">Grozījumi Ministru kabineta noteikumos Nr.691  tiek veikti pamatojoties uz Saeimā 2013.gada 31.janvarī pieņemtā </w:t>
            </w:r>
            <w:proofErr w:type="spellStart"/>
            <w:r w:rsidRPr="004868FA">
              <w:rPr>
                <w:rFonts w:ascii="Times New Roman" w:hAnsi="Times New Roman" w:cs="Times New Roman"/>
                <w:i/>
                <w:sz w:val="24"/>
                <w:lang w:eastAsia="lv-LV"/>
              </w:rPr>
              <w:t>Euro</w:t>
            </w:r>
            <w:proofErr w:type="spellEnd"/>
            <w:r w:rsidRPr="004868FA">
              <w:rPr>
                <w:rFonts w:ascii="Times New Roman" w:hAnsi="Times New Roman" w:cs="Times New Roman"/>
                <w:sz w:val="24"/>
                <w:lang w:eastAsia="lv-LV"/>
              </w:rPr>
              <w:t xml:space="preserve"> ieviešanas kārtības likumu</w:t>
            </w:r>
            <w:r w:rsidRPr="004868FA">
              <w:rPr>
                <w:rFonts w:ascii="Times New Roman" w:hAnsi="Times New Roman" w:cs="Times New Roman"/>
                <w:color w:val="000000"/>
                <w:sz w:val="24"/>
              </w:rPr>
              <w:t>, par ko sabiedrība ir jau bijusi informēta, izskatot un pieņemot šo likumu.</w:t>
            </w:r>
          </w:p>
        </w:tc>
      </w:tr>
      <w:tr w:rsidR="00AF1262" w:rsidRPr="004868FA" w:rsidTr="0093469E">
        <w:tc>
          <w:tcPr>
            <w:tcW w:w="278" w:type="pct"/>
          </w:tcPr>
          <w:p w:rsidR="00AF1262" w:rsidRPr="004868FA" w:rsidRDefault="00AF1262" w:rsidP="00FF4810">
            <w:pPr>
              <w:spacing w:after="0" w:line="240" w:lineRule="auto"/>
              <w:rPr>
                <w:rFonts w:ascii="Times New Roman" w:eastAsia="Times New Roman" w:hAnsi="Times New Roman" w:cs="Times New Roman"/>
                <w:sz w:val="24"/>
                <w:szCs w:val="24"/>
                <w:lang w:eastAsia="lv-LV"/>
              </w:rPr>
            </w:pPr>
            <w:r w:rsidRPr="004868FA">
              <w:rPr>
                <w:rFonts w:ascii="Times New Roman" w:eastAsia="Times New Roman" w:hAnsi="Times New Roman" w:cs="Times New Roman"/>
                <w:sz w:val="24"/>
                <w:szCs w:val="24"/>
                <w:lang w:eastAsia="lv-LV"/>
              </w:rPr>
              <w:t>7.</w:t>
            </w:r>
          </w:p>
        </w:tc>
        <w:tc>
          <w:tcPr>
            <w:tcW w:w="941" w:type="pct"/>
          </w:tcPr>
          <w:p w:rsidR="00AF1262" w:rsidRPr="004868FA" w:rsidRDefault="00AF1262" w:rsidP="00FF4810">
            <w:pPr>
              <w:spacing w:after="0" w:line="240" w:lineRule="auto"/>
              <w:rPr>
                <w:rFonts w:ascii="Times New Roman" w:eastAsia="Times New Roman" w:hAnsi="Times New Roman" w:cs="Times New Roman"/>
                <w:sz w:val="24"/>
                <w:szCs w:val="24"/>
                <w:lang w:eastAsia="lv-LV"/>
              </w:rPr>
            </w:pPr>
            <w:r w:rsidRPr="004868FA">
              <w:rPr>
                <w:rFonts w:ascii="Times New Roman" w:eastAsia="Times New Roman" w:hAnsi="Times New Roman" w:cs="Times New Roman"/>
                <w:sz w:val="24"/>
                <w:szCs w:val="24"/>
                <w:lang w:eastAsia="lv-LV"/>
              </w:rPr>
              <w:t>Cita informācija</w:t>
            </w:r>
          </w:p>
        </w:tc>
        <w:tc>
          <w:tcPr>
            <w:tcW w:w="3782" w:type="pct"/>
          </w:tcPr>
          <w:p w:rsidR="00AF1262" w:rsidRPr="004868FA" w:rsidRDefault="00AF1262" w:rsidP="00B83B08">
            <w:pPr>
              <w:spacing w:after="0" w:line="240" w:lineRule="auto"/>
              <w:ind w:left="96"/>
              <w:jc w:val="both"/>
              <w:rPr>
                <w:rFonts w:ascii="Times New Roman" w:eastAsia="Times New Roman" w:hAnsi="Times New Roman" w:cs="Times New Roman"/>
                <w:sz w:val="24"/>
                <w:szCs w:val="24"/>
                <w:lang w:eastAsia="lv-LV"/>
              </w:rPr>
            </w:pPr>
            <w:r w:rsidRPr="004868FA">
              <w:rPr>
                <w:rFonts w:ascii="Times New Roman" w:eastAsia="Times New Roman" w:hAnsi="Times New Roman" w:cs="Times New Roman"/>
                <w:sz w:val="24"/>
                <w:szCs w:val="24"/>
                <w:lang w:eastAsia="lv-LV"/>
              </w:rPr>
              <w:t xml:space="preserve">Šim projektam ir jābūt apstiprinātam un publicētam oficiālajā izdevumā „Latvijas Vēstnesis” līdz </w:t>
            </w:r>
            <w:r w:rsidR="00D47B1D" w:rsidRPr="004868FA">
              <w:rPr>
                <w:rFonts w:ascii="Times New Roman" w:eastAsia="Times New Roman" w:hAnsi="Times New Roman" w:cs="Times New Roman"/>
                <w:sz w:val="24"/>
                <w:szCs w:val="24"/>
                <w:lang w:eastAsia="lv-LV"/>
              </w:rPr>
              <w:t xml:space="preserve">2013.gada </w:t>
            </w:r>
            <w:r w:rsidR="004868FA" w:rsidRPr="004868FA">
              <w:rPr>
                <w:rFonts w:ascii="Times New Roman" w:eastAsia="Times New Roman" w:hAnsi="Times New Roman" w:cs="Times New Roman"/>
                <w:sz w:val="24"/>
                <w:szCs w:val="24"/>
                <w:lang w:eastAsia="lv-LV"/>
              </w:rPr>
              <w:t>9</w:t>
            </w:r>
            <w:r w:rsidR="00D47B1D" w:rsidRPr="004868FA">
              <w:rPr>
                <w:rFonts w:ascii="Times New Roman" w:eastAsia="Times New Roman" w:hAnsi="Times New Roman" w:cs="Times New Roman"/>
                <w:sz w:val="24"/>
                <w:szCs w:val="24"/>
                <w:lang w:eastAsia="lv-LV"/>
              </w:rPr>
              <w:t>.decembrim</w:t>
            </w:r>
            <w:r w:rsidRPr="004868FA">
              <w:rPr>
                <w:rFonts w:ascii="Times New Roman" w:eastAsia="Times New Roman" w:hAnsi="Times New Roman" w:cs="Times New Roman"/>
                <w:sz w:val="24"/>
                <w:szCs w:val="24"/>
                <w:lang w:eastAsia="lv-LV"/>
              </w:rPr>
              <w:t>.</w:t>
            </w:r>
          </w:p>
        </w:tc>
      </w:tr>
    </w:tbl>
    <w:p w:rsidR="00AF1262" w:rsidRPr="004868FA" w:rsidRDefault="00AF1262" w:rsidP="00B6080E">
      <w:pPr>
        <w:spacing w:after="0" w:line="240" w:lineRule="auto"/>
        <w:ind w:firstLine="375"/>
        <w:jc w:val="both"/>
        <w:rPr>
          <w:rFonts w:ascii="Times New Roman" w:eastAsia="Times New Roman" w:hAnsi="Times New Roman" w:cs="Times New Roman"/>
          <w:sz w:val="24"/>
          <w:szCs w:val="24"/>
          <w:lang w:eastAsia="lv-LV"/>
        </w:rPr>
      </w:pPr>
    </w:p>
    <w:tbl>
      <w:tblPr>
        <w:tblpPr w:leftFromText="180" w:rightFromText="180" w:vertAnchor="text" w:horzAnchor="margin" w:tblpXSpec="center" w:tblpY="149"/>
        <w:tblW w:w="54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74"/>
        <w:gridCol w:w="1561"/>
        <w:gridCol w:w="6943"/>
      </w:tblGrid>
      <w:tr w:rsidR="00B6080E" w:rsidRPr="004868FA" w:rsidTr="0093469E">
        <w:tc>
          <w:tcPr>
            <w:tcW w:w="5000" w:type="pct"/>
            <w:gridSpan w:val="3"/>
            <w:vAlign w:val="center"/>
          </w:tcPr>
          <w:p w:rsidR="00B6080E" w:rsidRPr="004868FA" w:rsidRDefault="00B6080E" w:rsidP="00B6080E">
            <w:pPr>
              <w:spacing w:after="0" w:line="240" w:lineRule="auto"/>
              <w:jc w:val="center"/>
              <w:rPr>
                <w:rFonts w:ascii="Times New Roman" w:eastAsia="Times New Roman" w:hAnsi="Times New Roman" w:cs="Times New Roman"/>
                <w:b/>
                <w:bCs/>
                <w:sz w:val="24"/>
                <w:szCs w:val="24"/>
                <w:lang w:eastAsia="lv-LV"/>
              </w:rPr>
            </w:pPr>
            <w:r w:rsidRPr="004868FA">
              <w:rPr>
                <w:rFonts w:ascii="Times New Roman" w:eastAsia="Times New Roman" w:hAnsi="Times New Roman" w:cs="Times New Roman"/>
                <w:b/>
                <w:bCs/>
                <w:sz w:val="24"/>
                <w:szCs w:val="24"/>
                <w:lang w:eastAsia="lv-LV"/>
              </w:rPr>
              <w:t>II. Tiesību akta projekta ietekme uz sabiedrību</w:t>
            </w:r>
          </w:p>
        </w:tc>
      </w:tr>
      <w:tr w:rsidR="00B6080E" w:rsidRPr="004868FA" w:rsidTr="0093469E">
        <w:trPr>
          <w:trHeight w:val="467"/>
        </w:trPr>
        <w:tc>
          <w:tcPr>
            <w:tcW w:w="316" w:type="pct"/>
          </w:tcPr>
          <w:p w:rsidR="00B6080E" w:rsidRPr="004868FA" w:rsidRDefault="00B6080E" w:rsidP="00B6080E">
            <w:pPr>
              <w:spacing w:after="0" w:line="240" w:lineRule="auto"/>
              <w:rPr>
                <w:rFonts w:ascii="Times New Roman" w:eastAsia="Times New Roman" w:hAnsi="Times New Roman" w:cs="Times New Roman"/>
                <w:sz w:val="24"/>
                <w:szCs w:val="24"/>
                <w:lang w:eastAsia="lv-LV"/>
              </w:rPr>
            </w:pPr>
            <w:r w:rsidRPr="004868FA">
              <w:rPr>
                <w:rFonts w:ascii="Times New Roman" w:eastAsia="Times New Roman" w:hAnsi="Times New Roman" w:cs="Times New Roman"/>
                <w:sz w:val="24"/>
                <w:szCs w:val="24"/>
                <w:lang w:eastAsia="lv-LV"/>
              </w:rPr>
              <w:t>1.</w:t>
            </w:r>
          </w:p>
        </w:tc>
        <w:tc>
          <w:tcPr>
            <w:tcW w:w="860" w:type="pct"/>
          </w:tcPr>
          <w:p w:rsidR="00B6080E" w:rsidRPr="004868FA" w:rsidRDefault="00B6080E" w:rsidP="00B6080E">
            <w:pPr>
              <w:spacing w:after="0" w:line="240" w:lineRule="auto"/>
              <w:rPr>
                <w:rFonts w:ascii="Times New Roman" w:eastAsia="Times New Roman" w:hAnsi="Times New Roman" w:cs="Times New Roman"/>
                <w:sz w:val="24"/>
                <w:szCs w:val="24"/>
                <w:lang w:eastAsia="lv-LV"/>
              </w:rPr>
            </w:pPr>
            <w:r w:rsidRPr="004868FA">
              <w:rPr>
                <w:rFonts w:ascii="Times New Roman" w:eastAsia="Times New Roman" w:hAnsi="Times New Roman" w:cs="Times New Roman"/>
                <w:sz w:val="24"/>
                <w:szCs w:val="24"/>
                <w:lang w:eastAsia="lv-LV"/>
              </w:rPr>
              <w:t xml:space="preserve">Sabiedrības </w:t>
            </w:r>
            <w:proofErr w:type="spellStart"/>
            <w:r w:rsidRPr="004868FA">
              <w:rPr>
                <w:rFonts w:ascii="Times New Roman" w:eastAsia="Times New Roman" w:hAnsi="Times New Roman" w:cs="Times New Roman"/>
                <w:sz w:val="24"/>
                <w:szCs w:val="24"/>
                <w:lang w:eastAsia="lv-LV"/>
              </w:rPr>
              <w:t>mērķgrupa</w:t>
            </w:r>
            <w:proofErr w:type="spellEnd"/>
          </w:p>
        </w:tc>
        <w:tc>
          <w:tcPr>
            <w:tcW w:w="3823" w:type="pct"/>
          </w:tcPr>
          <w:p w:rsidR="00A154CE" w:rsidRPr="004868FA" w:rsidRDefault="00B37DF1" w:rsidP="000A04D4">
            <w:pPr>
              <w:spacing w:after="0" w:line="240" w:lineRule="auto"/>
              <w:ind w:left="141" w:right="89"/>
              <w:jc w:val="both"/>
              <w:rPr>
                <w:rFonts w:ascii="Times New Roman" w:hAnsi="Times New Roman" w:cs="Times New Roman"/>
                <w:sz w:val="24"/>
                <w:szCs w:val="28"/>
              </w:rPr>
            </w:pPr>
            <w:r w:rsidRPr="004868FA">
              <w:rPr>
                <w:rFonts w:ascii="Times New Roman" w:hAnsi="Times New Roman" w:cs="Times New Roman"/>
                <w:sz w:val="24"/>
                <w:szCs w:val="28"/>
                <w:lang w:eastAsia="lv-LV"/>
              </w:rPr>
              <w:t xml:space="preserve">Noteikumu projekta </w:t>
            </w:r>
            <w:proofErr w:type="spellStart"/>
            <w:r w:rsidRPr="004868FA">
              <w:rPr>
                <w:rFonts w:ascii="Times New Roman" w:hAnsi="Times New Roman" w:cs="Times New Roman"/>
                <w:sz w:val="24"/>
                <w:szCs w:val="28"/>
                <w:lang w:eastAsia="lv-LV"/>
              </w:rPr>
              <w:t>mērķgrupa</w:t>
            </w:r>
            <w:proofErr w:type="spellEnd"/>
            <w:r w:rsidRPr="004868FA">
              <w:rPr>
                <w:rFonts w:ascii="Times New Roman" w:hAnsi="Times New Roman" w:cs="Times New Roman"/>
                <w:sz w:val="24"/>
                <w:szCs w:val="28"/>
                <w:lang w:eastAsia="lv-LV"/>
              </w:rPr>
              <w:t xml:space="preserve"> ir personas, kas </w:t>
            </w:r>
            <w:r w:rsidRPr="004868FA">
              <w:rPr>
                <w:rFonts w:ascii="Times New Roman" w:eastAsia="Times New Roman" w:hAnsi="Times New Roman" w:cs="Times New Roman"/>
                <w:sz w:val="24"/>
                <w:szCs w:val="28"/>
                <w:lang w:eastAsia="lv-LV"/>
              </w:rPr>
              <w:t xml:space="preserve">nākotnē plāno saņemt </w:t>
            </w:r>
            <w:r w:rsidR="00E23750" w:rsidRPr="004868FA">
              <w:rPr>
                <w:rFonts w:ascii="Times New Roman" w:eastAsia="Times New Roman" w:hAnsi="Times New Roman" w:cs="Times New Roman"/>
                <w:sz w:val="24"/>
                <w:szCs w:val="28"/>
                <w:lang w:eastAsia="lv-LV"/>
              </w:rPr>
              <w:t xml:space="preserve">vispārējā </w:t>
            </w:r>
            <w:r w:rsidRPr="004868FA">
              <w:rPr>
                <w:rFonts w:ascii="Times New Roman" w:eastAsia="Times New Roman" w:hAnsi="Times New Roman" w:cs="Times New Roman"/>
                <w:sz w:val="24"/>
                <w:szCs w:val="28"/>
                <w:lang w:eastAsia="lv-LV"/>
              </w:rPr>
              <w:t>galvojuma apliecības</w:t>
            </w:r>
            <w:r w:rsidR="00E23750" w:rsidRPr="004868FA">
              <w:rPr>
                <w:rFonts w:ascii="Times New Roman" w:eastAsia="Times New Roman" w:hAnsi="Times New Roman" w:cs="Times New Roman"/>
                <w:sz w:val="24"/>
                <w:szCs w:val="28"/>
                <w:lang w:eastAsia="lv-LV"/>
              </w:rPr>
              <w:t xml:space="preserve"> muitas procedūras – laišana brīvā apgrozībā</w:t>
            </w:r>
            <w:r w:rsidR="00D47B1D" w:rsidRPr="004868FA">
              <w:rPr>
                <w:rFonts w:ascii="Times New Roman" w:eastAsia="Times New Roman" w:hAnsi="Times New Roman" w:cs="Times New Roman"/>
                <w:sz w:val="24"/>
                <w:szCs w:val="28"/>
                <w:lang w:eastAsia="lv-LV"/>
              </w:rPr>
              <w:t xml:space="preserve"> </w:t>
            </w:r>
            <w:r w:rsidR="00E23750" w:rsidRPr="004868FA">
              <w:rPr>
                <w:rFonts w:ascii="Times New Roman" w:eastAsia="Times New Roman" w:hAnsi="Times New Roman" w:cs="Times New Roman"/>
                <w:sz w:val="24"/>
                <w:szCs w:val="28"/>
                <w:lang w:eastAsia="lv-LV"/>
              </w:rPr>
              <w:t>- piemērošanai</w:t>
            </w:r>
            <w:r w:rsidRPr="004868FA">
              <w:rPr>
                <w:rFonts w:ascii="Times New Roman" w:eastAsia="Times New Roman" w:hAnsi="Times New Roman" w:cs="Times New Roman"/>
                <w:sz w:val="24"/>
                <w:szCs w:val="28"/>
                <w:lang w:eastAsia="lv-LV"/>
              </w:rPr>
              <w:t>. Šobrīd vispārēj</w:t>
            </w:r>
            <w:r w:rsidR="00F53999" w:rsidRPr="004868FA">
              <w:rPr>
                <w:rFonts w:ascii="Times New Roman" w:eastAsia="Times New Roman" w:hAnsi="Times New Roman" w:cs="Times New Roman"/>
                <w:sz w:val="24"/>
                <w:szCs w:val="28"/>
                <w:lang w:eastAsia="lv-LV"/>
              </w:rPr>
              <w:t>ā</w:t>
            </w:r>
            <w:r w:rsidRPr="004868FA">
              <w:rPr>
                <w:rFonts w:ascii="Times New Roman" w:eastAsia="Times New Roman" w:hAnsi="Times New Roman" w:cs="Times New Roman"/>
                <w:sz w:val="24"/>
                <w:szCs w:val="28"/>
                <w:lang w:eastAsia="lv-LV"/>
              </w:rPr>
              <w:t xml:space="preserve"> galvojuma apliecības</w:t>
            </w:r>
            <w:r w:rsidR="00A154CE" w:rsidRPr="004868FA">
              <w:rPr>
                <w:rFonts w:ascii="Times New Roman" w:eastAsia="Times New Roman" w:hAnsi="Times New Roman" w:cs="Times New Roman"/>
                <w:sz w:val="24"/>
                <w:szCs w:val="28"/>
                <w:lang w:eastAsia="lv-LV"/>
              </w:rPr>
              <w:t xml:space="preserve"> </w:t>
            </w:r>
            <w:r w:rsidR="00A154CE" w:rsidRPr="004868FA">
              <w:rPr>
                <w:rFonts w:ascii="Times New Roman" w:hAnsi="Times New Roman" w:cs="Times New Roman"/>
                <w:sz w:val="24"/>
                <w:szCs w:val="28"/>
              </w:rPr>
              <w:t xml:space="preserve"> izsniegtas 125 uzņēmējsabiedrībām, no tām:</w:t>
            </w:r>
          </w:p>
          <w:p w:rsidR="00A154CE" w:rsidRPr="004868FA" w:rsidRDefault="00A154CE" w:rsidP="000A04D4">
            <w:pPr>
              <w:spacing w:after="0" w:line="240" w:lineRule="auto"/>
              <w:ind w:left="141" w:right="89"/>
              <w:jc w:val="both"/>
              <w:rPr>
                <w:rFonts w:ascii="Times New Roman" w:hAnsi="Times New Roman" w:cs="Times New Roman"/>
                <w:sz w:val="24"/>
                <w:szCs w:val="28"/>
              </w:rPr>
            </w:pPr>
            <w:r w:rsidRPr="004868FA">
              <w:rPr>
                <w:rFonts w:ascii="Times New Roman" w:hAnsi="Times New Roman" w:cs="Times New Roman"/>
                <w:sz w:val="24"/>
                <w:szCs w:val="28"/>
              </w:rPr>
              <w:t>52 – ir piešķirta atļauja</w:t>
            </w:r>
            <w:r w:rsidR="009F6211">
              <w:rPr>
                <w:rFonts w:ascii="Times New Roman" w:hAnsi="Times New Roman" w:cs="Times New Roman"/>
                <w:sz w:val="24"/>
                <w:szCs w:val="28"/>
              </w:rPr>
              <w:t xml:space="preserve"> muitas</w:t>
            </w:r>
            <w:r w:rsidRPr="004868FA">
              <w:rPr>
                <w:rFonts w:ascii="Times New Roman" w:hAnsi="Times New Roman" w:cs="Times New Roman"/>
                <w:sz w:val="24"/>
                <w:szCs w:val="28"/>
              </w:rPr>
              <w:t xml:space="preserve"> nodokļu samaksas termiņa atlikšanai,</w:t>
            </w:r>
          </w:p>
          <w:p w:rsidR="00A154CE" w:rsidRPr="004868FA" w:rsidRDefault="00A154CE" w:rsidP="000A04D4">
            <w:pPr>
              <w:spacing w:after="0" w:line="240" w:lineRule="auto"/>
              <w:ind w:left="141" w:right="89"/>
              <w:jc w:val="both"/>
              <w:rPr>
                <w:rFonts w:ascii="Times New Roman" w:hAnsi="Times New Roman" w:cs="Times New Roman"/>
                <w:sz w:val="24"/>
                <w:szCs w:val="28"/>
              </w:rPr>
            </w:pPr>
            <w:r w:rsidRPr="004868FA">
              <w:rPr>
                <w:rFonts w:ascii="Times New Roman" w:hAnsi="Times New Roman" w:cs="Times New Roman"/>
                <w:sz w:val="24"/>
                <w:szCs w:val="28"/>
              </w:rPr>
              <w:t>37 – vispārējo galvojumu izmanto arī procedūras – laišana brīvā apgrozībā nodrošināšanai, bet nav saņēmušas atļauju</w:t>
            </w:r>
            <w:r w:rsidR="009F6211">
              <w:rPr>
                <w:rFonts w:ascii="Times New Roman" w:hAnsi="Times New Roman" w:cs="Times New Roman"/>
                <w:sz w:val="24"/>
                <w:szCs w:val="28"/>
              </w:rPr>
              <w:t xml:space="preserve"> muitas</w:t>
            </w:r>
            <w:r w:rsidRPr="004868FA">
              <w:rPr>
                <w:rFonts w:ascii="Times New Roman" w:hAnsi="Times New Roman" w:cs="Times New Roman"/>
                <w:sz w:val="24"/>
                <w:szCs w:val="28"/>
              </w:rPr>
              <w:t xml:space="preserve"> nodokļu samaksas termiņa atlikšanai,</w:t>
            </w:r>
          </w:p>
          <w:p w:rsidR="00B6080E" w:rsidRPr="004868FA" w:rsidRDefault="00A154CE" w:rsidP="00B83B08">
            <w:pPr>
              <w:spacing w:after="0" w:line="240" w:lineRule="auto"/>
              <w:ind w:left="141" w:right="89"/>
              <w:jc w:val="both"/>
              <w:rPr>
                <w:rFonts w:ascii="Times New Roman" w:hAnsi="Times New Roman" w:cs="Times New Roman"/>
                <w:sz w:val="24"/>
                <w:szCs w:val="24"/>
              </w:rPr>
            </w:pPr>
            <w:r w:rsidRPr="004868FA">
              <w:rPr>
                <w:rFonts w:ascii="Times New Roman" w:hAnsi="Times New Roman" w:cs="Times New Roman"/>
                <w:sz w:val="24"/>
                <w:szCs w:val="24"/>
              </w:rPr>
              <w:t xml:space="preserve">36 – vispārējo galvojumu izmanto </w:t>
            </w:r>
            <w:r w:rsidR="0037030C" w:rsidRPr="004868FA">
              <w:rPr>
                <w:rFonts w:ascii="Times New Roman" w:hAnsi="Times New Roman" w:cs="Times New Roman"/>
                <w:sz w:val="24"/>
                <w:szCs w:val="24"/>
              </w:rPr>
              <w:t>pārējo procedūru nodrošināšanai.</w:t>
            </w:r>
          </w:p>
        </w:tc>
      </w:tr>
      <w:tr w:rsidR="00B6080E" w:rsidRPr="004868FA" w:rsidTr="0093469E">
        <w:trPr>
          <w:trHeight w:val="523"/>
        </w:trPr>
        <w:tc>
          <w:tcPr>
            <w:tcW w:w="316" w:type="pct"/>
          </w:tcPr>
          <w:p w:rsidR="00B6080E" w:rsidRPr="004868FA" w:rsidRDefault="00B6080E" w:rsidP="00B6080E">
            <w:pPr>
              <w:spacing w:after="0" w:line="240" w:lineRule="auto"/>
              <w:rPr>
                <w:rFonts w:ascii="Times New Roman" w:eastAsia="Times New Roman" w:hAnsi="Times New Roman" w:cs="Times New Roman"/>
                <w:sz w:val="24"/>
                <w:szCs w:val="24"/>
                <w:lang w:eastAsia="lv-LV"/>
              </w:rPr>
            </w:pPr>
            <w:r w:rsidRPr="004868FA">
              <w:rPr>
                <w:rFonts w:ascii="Times New Roman" w:eastAsia="Times New Roman" w:hAnsi="Times New Roman" w:cs="Times New Roman"/>
                <w:sz w:val="24"/>
                <w:szCs w:val="24"/>
                <w:lang w:eastAsia="lv-LV"/>
              </w:rPr>
              <w:t>2.</w:t>
            </w:r>
          </w:p>
        </w:tc>
        <w:tc>
          <w:tcPr>
            <w:tcW w:w="860" w:type="pct"/>
          </w:tcPr>
          <w:p w:rsidR="00B6080E" w:rsidRPr="004868FA" w:rsidRDefault="00B6080E" w:rsidP="00B6080E">
            <w:pPr>
              <w:spacing w:after="0" w:line="240" w:lineRule="auto"/>
              <w:rPr>
                <w:rFonts w:ascii="Times New Roman" w:eastAsia="Times New Roman" w:hAnsi="Times New Roman" w:cs="Times New Roman"/>
                <w:sz w:val="24"/>
                <w:szCs w:val="24"/>
                <w:lang w:eastAsia="lv-LV"/>
              </w:rPr>
            </w:pPr>
            <w:r w:rsidRPr="004868FA">
              <w:rPr>
                <w:rFonts w:ascii="Times New Roman" w:eastAsia="Times New Roman" w:hAnsi="Times New Roman" w:cs="Times New Roman"/>
                <w:sz w:val="24"/>
                <w:szCs w:val="24"/>
                <w:lang w:eastAsia="lv-LV"/>
              </w:rPr>
              <w:t xml:space="preserve">Citas sabiedrības grupas (bez </w:t>
            </w:r>
            <w:proofErr w:type="spellStart"/>
            <w:r w:rsidRPr="004868FA">
              <w:rPr>
                <w:rFonts w:ascii="Times New Roman" w:eastAsia="Times New Roman" w:hAnsi="Times New Roman" w:cs="Times New Roman"/>
                <w:sz w:val="24"/>
                <w:szCs w:val="24"/>
                <w:lang w:eastAsia="lv-LV"/>
              </w:rPr>
              <w:t>mērķgrupas</w:t>
            </w:r>
            <w:proofErr w:type="spellEnd"/>
            <w:r w:rsidRPr="004868FA">
              <w:rPr>
                <w:rFonts w:ascii="Times New Roman" w:eastAsia="Times New Roman" w:hAnsi="Times New Roman" w:cs="Times New Roman"/>
                <w:sz w:val="24"/>
                <w:szCs w:val="24"/>
                <w:lang w:eastAsia="lv-LV"/>
              </w:rPr>
              <w:t>), kuras tiesiskais regulējums arī ietekmē vai varētu ietekmēt</w:t>
            </w:r>
          </w:p>
        </w:tc>
        <w:tc>
          <w:tcPr>
            <w:tcW w:w="3823" w:type="pct"/>
          </w:tcPr>
          <w:p w:rsidR="00671647" w:rsidRPr="004868FA" w:rsidRDefault="00671647" w:rsidP="00671647">
            <w:pPr>
              <w:spacing w:after="0" w:line="240" w:lineRule="auto"/>
              <w:jc w:val="both"/>
              <w:rPr>
                <w:rFonts w:ascii="Times New Roman" w:eastAsia="Times New Roman" w:hAnsi="Times New Roman" w:cs="Times New Roman"/>
                <w:sz w:val="24"/>
                <w:szCs w:val="24"/>
                <w:lang w:eastAsia="lv-LV"/>
              </w:rPr>
            </w:pPr>
            <w:r w:rsidRPr="004868FA">
              <w:rPr>
                <w:rFonts w:ascii="Times New Roman" w:eastAsia="Times New Roman" w:hAnsi="Times New Roman" w:cs="Times New Roman"/>
                <w:sz w:val="24"/>
                <w:szCs w:val="24"/>
                <w:lang w:eastAsia="lv-LV"/>
              </w:rPr>
              <w:t>Neskar šo jomu.</w:t>
            </w:r>
          </w:p>
          <w:p w:rsidR="00B6080E" w:rsidRPr="004868FA" w:rsidRDefault="00B6080E" w:rsidP="00B6080E">
            <w:pPr>
              <w:spacing w:after="0" w:line="240" w:lineRule="auto"/>
              <w:rPr>
                <w:rFonts w:ascii="Times New Roman" w:eastAsia="Times New Roman" w:hAnsi="Times New Roman" w:cs="Times New Roman"/>
                <w:sz w:val="24"/>
                <w:szCs w:val="24"/>
                <w:lang w:eastAsia="lv-LV"/>
              </w:rPr>
            </w:pPr>
          </w:p>
        </w:tc>
      </w:tr>
      <w:tr w:rsidR="00B6080E" w:rsidRPr="004868FA" w:rsidTr="0093469E">
        <w:trPr>
          <w:trHeight w:val="517"/>
        </w:trPr>
        <w:tc>
          <w:tcPr>
            <w:tcW w:w="316" w:type="pct"/>
          </w:tcPr>
          <w:p w:rsidR="00B6080E" w:rsidRPr="004868FA" w:rsidRDefault="00B6080E" w:rsidP="00B6080E">
            <w:pPr>
              <w:spacing w:after="0" w:line="240" w:lineRule="auto"/>
              <w:rPr>
                <w:rFonts w:ascii="Times New Roman" w:eastAsia="Times New Roman" w:hAnsi="Times New Roman" w:cs="Times New Roman"/>
                <w:sz w:val="24"/>
                <w:szCs w:val="24"/>
                <w:lang w:eastAsia="lv-LV"/>
              </w:rPr>
            </w:pPr>
            <w:r w:rsidRPr="004868FA">
              <w:rPr>
                <w:rFonts w:ascii="Times New Roman" w:eastAsia="Times New Roman" w:hAnsi="Times New Roman" w:cs="Times New Roman"/>
                <w:sz w:val="24"/>
                <w:szCs w:val="24"/>
                <w:lang w:eastAsia="lv-LV"/>
              </w:rPr>
              <w:t>3.</w:t>
            </w:r>
          </w:p>
        </w:tc>
        <w:tc>
          <w:tcPr>
            <w:tcW w:w="860" w:type="pct"/>
          </w:tcPr>
          <w:p w:rsidR="00B6080E" w:rsidRPr="004868FA" w:rsidRDefault="00B6080E" w:rsidP="00B6080E">
            <w:pPr>
              <w:spacing w:after="0" w:line="240" w:lineRule="auto"/>
              <w:rPr>
                <w:rFonts w:ascii="Times New Roman" w:eastAsia="Times New Roman" w:hAnsi="Times New Roman" w:cs="Times New Roman"/>
                <w:sz w:val="24"/>
                <w:szCs w:val="24"/>
                <w:lang w:eastAsia="lv-LV"/>
              </w:rPr>
            </w:pPr>
            <w:r w:rsidRPr="004868FA">
              <w:rPr>
                <w:rFonts w:ascii="Times New Roman" w:eastAsia="Times New Roman" w:hAnsi="Times New Roman" w:cs="Times New Roman"/>
                <w:sz w:val="24"/>
                <w:szCs w:val="24"/>
                <w:lang w:eastAsia="lv-LV"/>
              </w:rPr>
              <w:t>Tiesiskā regulējuma finansiālā ietekme</w:t>
            </w:r>
          </w:p>
        </w:tc>
        <w:tc>
          <w:tcPr>
            <w:tcW w:w="3823" w:type="pct"/>
          </w:tcPr>
          <w:p w:rsidR="00B6080E" w:rsidRPr="004868FA" w:rsidRDefault="00B37DF1" w:rsidP="00B6080E">
            <w:pPr>
              <w:spacing w:after="0" w:line="240" w:lineRule="auto"/>
              <w:jc w:val="both"/>
              <w:rPr>
                <w:rFonts w:ascii="Times New Roman" w:eastAsia="Times New Roman" w:hAnsi="Times New Roman" w:cs="Times New Roman"/>
                <w:sz w:val="24"/>
                <w:szCs w:val="24"/>
                <w:lang w:eastAsia="lv-LV"/>
              </w:rPr>
            </w:pPr>
            <w:r w:rsidRPr="004868FA">
              <w:rPr>
                <w:rFonts w:ascii="Times New Roman" w:eastAsia="Times New Roman" w:hAnsi="Times New Roman" w:cs="Times New Roman"/>
                <w:sz w:val="24"/>
                <w:szCs w:val="24"/>
                <w:lang w:eastAsia="lv-LV"/>
              </w:rPr>
              <w:t>Neskar šo jomu.</w:t>
            </w:r>
          </w:p>
          <w:p w:rsidR="00B6080E" w:rsidRPr="004868FA" w:rsidRDefault="00B6080E" w:rsidP="00B6080E">
            <w:pPr>
              <w:spacing w:after="0" w:line="240" w:lineRule="auto"/>
              <w:jc w:val="both"/>
              <w:rPr>
                <w:rFonts w:ascii="Times New Roman" w:eastAsia="Times New Roman" w:hAnsi="Times New Roman" w:cs="Times New Roman"/>
                <w:sz w:val="24"/>
                <w:szCs w:val="24"/>
                <w:lang w:eastAsia="lv-LV"/>
              </w:rPr>
            </w:pPr>
          </w:p>
        </w:tc>
      </w:tr>
      <w:tr w:rsidR="00B6080E" w:rsidRPr="004868FA" w:rsidTr="0093469E">
        <w:trPr>
          <w:trHeight w:val="517"/>
        </w:trPr>
        <w:tc>
          <w:tcPr>
            <w:tcW w:w="316" w:type="pct"/>
          </w:tcPr>
          <w:p w:rsidR="00B6080E" w:rsidRPr="004868FA" w:rsidRDefault="00B6080E" w:rsidP="00B6080E">
            <w:pPr>
              <w:spacing w:after="0" w:line="240" w:lineRule="auto"/>
              <w:rPr>
                <w:rFonts w:ascii="Times New Roman" w:eastAsia="Times New Roman" w:hAnsi="Times New Roman" w:cs="Times New Roman"/>
                <w:sz w:val="24"/>
                <w:szCs w:val="24"/>
                <w:lang w:eastAsia="lv-LV"/>
              </w:rPr>
            </w:pPr>
            <w:r w:rsidRPr="004868FA">
              <w:rPr>
                <w:rFonts w:ascii="Times New Roman" w:eastAsia="Times New Roman" w:hAnsi="Times New Roman" w:cs="Times New Roman"/>
                <w:sz w:val="24"/>
                <w:szCs w:val="24"/>
                <w:lang w:eastAsia="lv-LV"/>
              </w:rPr>
              <w:t>4.</w:t>
            </w:r>
          </w:p>
        </w:tc>
        <w:tc>
          <w:tcPr>
            <w:tcW w:w="860" w:type="pct"/>
          </w:tcPr>
          <w:p w:rsidR="00B6080E" w:rsidRPr="004868FA" w:rsidRDefault="00B6080E" w:rsidP="00B6080E">
            <w:pPr>
              <w:spacing w:after="0" w:line="240" w:lineRule="auto"/>
              <w:rPr>
                <w:rFonts w:ascii="Times New Roman" w:eastAsia="Times New Roman" w:hAnsi="Times New Roman" w:cs="Times New Roman"/>
                <w:sz w:val="24"/>
                <w:szCs w:val="24"/>
                <w:lang w:eastAsia="lv-LV"/>
              </w:rPr>
            </w:pPr>
            <w:r w:rsidRPr="004868FA">
              <w:rPr>
                <w:rFonts w:ascii="Times New Roman" w:eastAsia="Times New Roman" w:hAnsi="Times New Roman" w:cs="Times New Roman"/>
                <w:sz w:val="24"/>
                <w:szCs w:val="24"/>
                <w:lang w:eastAsia="lv-LV"/>
              </w:rPr>
              <w:t>Tiesiskā regulējuma nefinansiālā ietekme</w:t>
            </w:r>
          </w:p>
        </w:tc>
        <w:tc>
          <w:tcPr>
            <w:tcW w:w="3823" w:type="pct"/>
          </w:tcPr>
          <w:p w:rsidR="00B37DF1" w:rsidRPr="004868FA" w:rsidRDefault="00B37DF1" w:rsidP="006448BB">
            <w:pPr>
              <w:spacing w:before="100" w:beforeAutospacing="1" w:after="0" w:line="40" w:lineRule="atLeast"/>
              <w:ind w:left="1" w:right="-15" w:firstLineChars="133" w:firstLine="319"/>
              <w:jc w:val="both"/>
              <w:rPr>
                <w:rFonts w:ascii="Times New Roman" w:eastAsia="Times New Roman" w:hAnsi="Times New Roman" w:cs="Times New Roman"/>
                <w:i/>
                <w:sz w:val="24"/>
                <w:szCs w:val="24"/>
                <w:u w:val="single"/>
                <w:lang w:eastAsia="lv-LV"/>
              </w:rPr>
            </w:pPr>
            <w:r w:rsidRPr="004868FA">
              <w:rPr>
                <w:rFonts w:ascii="Times New Roman" w:eastAsia="Times New Roman" w:hAnsi="Times New Roman" w:cs="Times New Roman"/>
                <w:i/>
                <w:sz w:val="24"/>
                <w:szCs w:val="24"/>
                <w:u w:val="single"/>
                <w:lang w:eastAsia="lv-LV"/>
              </w:rPr>
              <w:t>Saistībā ar grozījumiem pēc būtības:</w:t>
            </w:r>
          </w:p>
          <w:p w:rsidR="00B37DF1" w:rsidRPr="004868FA" w:rsidRDefault="00B37DF1" w:rsidP="00A154CE">
            <w:pPr>
              <w:spacing w:after="100" w:afterAutospacing="1" w:line="40" w:lineRule="atLeast"/>
              <w:ind w:left="141" w:right="128"/>
              <w:jc w:val="both"/>
              <w:rPr>
                <w:rFonts w:ascii="Times New Roman" w:hAnsi="Times New Roman" w:cs="Times New Roman"/>
                <w:sz w:val="24"/>
              </w:rPr>
            </w:pPr>
            <w:r w:rsidRPr="004868FA">
              <w:rPr>
                <w:rFonts w:ascii="Times New Roman" w:hAnsi="Times New Roman" w:cs="Times New Roman"/>
                <w:sz w:val="24"/>
              </w:rPr>
              <w:t>Komersantiem tik samazināts administratīvais slogs, jo samazināsies Valsts ieņēmumu dienest</w:t>
            </w:r>
            <w:r w:rsidR="00FA0641">
              <w:rPr>
                <w:rFonts w:ascii="Times New Roman" w:hAnsi="Times New Roman" w:cs="Times New Roman"/>
                <w:sz w:val="24"/>
              </w:rPr>
              <w:t>ā iesniedzamo iesniegumu skaits.</w:t>
            </w:r>
          </w:p>
          <w:p w:rsidR="006448BB" w:rsidRPr="004868FA" w:rsidRDefault="006448BB" w:rsidP="006448BB">
            <w:pPr>
              <w:spacing w:after="0" w:line="240" w:lineRule="auto"/>
              <w:ind w:firstLine="425"/>
              <w:jc w:val="both"/>
              <w:rPr>
                <w:rFonts w:ascii="Times New Roman" w:eastAsia="Times New Roman" w:hAnsi="Times New Roman" w:cs="Times New Roman"/>
                <w:sz w:val="24"/>
                <w:szCs w:val="24"/>
              </w:rPr>
            </w:pPr>
            <w:r w:rsidRPr="004868FA">
              <w:rPr>
                <w:rFonts w:ascii="Times New Roman" w:eastAsia="Times New Roman" w:hAnsi="Times New Roman" w:cs="Times New Roman"/>
                <w:i/>
                <w:sz w:val="24"/>
                <w:szCs w:val="24"/>
                <w:u w:val="single"/>
              </w:rPr>
              <w:t xml:space="preserve">Grozījumi saistībā ar </w:t>
            </w:r>
            <w:proofErr w:type="spellStart"/>
            <w:r w:rsidRPr="004868FA">
              <w:rPr>
                <w:rFonts w:ascii="Times New Roman" w:eastAsia="Times New Roman" w:hAnsi="Times New Roman" w:cs="Times New Roman"/>
                <w:i/>
                <w:sz w:val="24"/>
                <w:szCs w:val="24"/>
                <w:u w:val="single"/>
              </w:rPr>
              <w:t>euro</w:t>
            </w:r>
            <w:proofErr w:type="spellEnd"/>
            <w:r w:rsidRPr="004868FA">
              <w:rPr>
                <w:rFonts w:ascii="Times New Roman" w:eastAsia="Times New Roman" w:hAnsi="Times New Roman" w:cs="Times New Roman"/>
                <w:i/>
                <w:sz w:val="24"/>
                <w:szCs w:val="24"/>
                <w:u w:val="single"/>
              </w:rPr>
              <w:t>:</w:t>
            </w:r>
          </w:p>
          <w:p w:rsidR="006448BB" w:rsidRPr="004868FA" w:rsidRDefault="006448BB" w:rsidP="00A154CE">
            <w:pPr>
              <w:spacing w:after="100" w:afterAutospacing="1" w:line="40" w:lineRule="atLeast"/>
              <w:ind w:left="141" w:right="-15"/>
              <w:jc w:val="both"/>
              <w:rPr>
                <w:rFonts w:ascii="Times New Roman" w:hAnsi="Times New Roman" w:cs="Times New Roman"/>
              </w:rPr>
            </w:pPr>
            <w:r w:rsidRPr="004868FA">
              <w:rPr>
                <w:rFonts w:ascii="Times New Roman" w:hAnsi="Times New Roman" w:cs="Times New Roman"/>
                <w:sz w:val="24"/>
              </w:rPr>
              <w:t>Nav attiecināms.</w:t>
            </w:r>
          </w:p>
        </w:tc>
      </w:tr>
      <w:tr w:rsidR="00B6080E" w:rsidRPr="004868FA" w:rsidTr="0093469E">
        <w:trPr>
          <w:trHeight w:val="531"/>
        </w:trPr>
        <w:tc>
          <w:tcPr>
            <w:tcW w:w="316" w:type="pct"/>
          </w:tcPr>
          <w:p w:rsidR="00B6080E" w:rsidRPr="004868FA" w:rsidRDefault="00B6080E" w:rsidP="00B6080E">
            <w:pPr>
              <w:spacing w:after="0" w:line="240" w:lineRule="auto"/>
              <w:rPr>
                <w:rFonts w:ascii="Times New Roman" w:eastAsia="Times New Roman" w:hAnsi="Times New Roman" w:cs="Times New Roman"/>
                <w:sz w:val="24"/>
                <w:szCs w:val="24"/>
                <w:lang w:eastAsia="lv-LV"/>
              </w:rPr>
            </w:pPr>
            <w:r w:rsidRPr="004868FA">
              <w:rPr>
                <w:rFonts w:ascii="Times New Roman" w:eastAsia="Times New Roman" w:hAnsi="Times New Roman" w:cs="Times New Roman"/>
                <w:sz w:val="24"/>
                <w:szCs w:val="24"/>
                <w:lang w:eastAsia="lv-LV"/>
              </w:rPr>
              <w:t>5.</w:t>
            </w:r>
          </w:p>
        </w:tc>
        <w:tc>
          <w:tcPr>
            <w:tcW w:w="860" w:type="pct"/>
          </w:tcPr>
          <w:p w:rsidR="00B6080E" w:rsidRPr="004868FA" w:rsidRDefault="00B6080E" w:rsidP="00B6080E">
            <w:pPr>
              <w:spacing w:after="0" w:line="240" w:lineRule="auto"/>
              <w:rPr>
                <w:rFonts w:ascii="Times New Roman" w:eastAsia="Times New Roman" w:hAnsi="Times New Roman" w:cs="Times New Roman"/>
                <w:sz w:val="24"/>
                <w:szCs w:val="24"/>
                <w:lang w:eastAsia="lv-LV"/>
              </w:rPr>
            </w:pPr>
            <w:r w:rsidRPr="004868FA">
              <w:rPr>
                <w:rFonts w:ascii="Times New Roman" w:eastAsia="Times New Roman" w:hAnsi="Times New Roman" w:cs="Times New Roman"/>
                <w:sz w:val="24"/>
                <w:szCs w:val="24"/>
                <w:lang w:eastAsia="lv-LV"/>
              </w:rPr>
              <w:t>Administratīvās procedūras raksturojums</w:t>
            </w:r>
          </w:p>
        </w:tc>
        <w:tc>
          <w:tcPr>
            <w:tcW w:w="3823" w:type="pct"/>
          </w:tcPr>
          <w:p w:rsidR="006448BB" w:rsidRPr="004868FA" w:rsidRDefault="006448BB" w:rsidP="006448BB">
            <w:pPr>
              <w:spacing w:before="100" w:beforeAutospacing="1" w:after="0" w:line="40" w:lineRule="atLeast"/>
              <w:ind w:left="1" w:right="-15" w:firstLineChars="133" w:firstLine="319"/>
              <w:jc w:val="both"/>
              <w:rPr>
                <w:rFonts w:ascii="Times New Roman" w:eastAsia="Times New Roman" w:hAnsi="Times New Roman" w:cs="Times New Roman"/>
                <w:i/>
                <w:sz w:val="24"/>
                <w:szCs w:val="24"/>
                <w:u w:val="single"/>
                <w:lang w:eastAsia="lv-LV"/>
              </w:rPr>
            </w:pPr>
            <w:r w:rsidRPr="004868FA">
              <w:rPr>
                <w:rFonts w:ascii="Times New Roman" w:eastAsia="Times New Roman" w:hAnsi="Times New Roman" w:cs="Times New Roman"/>
                <w:i/>
                <w:sz w:val="24"/>
                <w:szCs w:val="24"/>
                <w:u w:val="single"/>
                <w:lang w:eastAsia="lv-LV"/>
              </w:rPr>
              <w:t>Saistībā ar grozījumiem pēc būtības:</w:t>
            </w:r>
          </w:p>
          <w:p w:rsidR="0037030C" w:rsidRPr="004868FA" w:rsidRDefault="0037030C" w:rsidP="0037030C">
            <w:pPr>
              <w:spacing w:line="240" w:lineRule="auto"/>
              <w:ind w:left="155" w:right="89"/>
              <w:jc w:val="both"/>
              <w:rPr>
                <w:rFonts w:ascii="Times New Roman" w:hAnsi="Times New Roman" w:cs="Times New Roman"/>
                <w:sz w:val="24"/>
                <w:szCs w:val="24"/>
              </w:rPr>
            </w:pPr>
            <w:r w:rsidRPr="004868FA">
              <w:rPr>
                <w:rFonts w:ascii="Times New Roman" w:hAnsi="Times New Roman" w:cs="Times New Roman"/>
                <w:sz w:val="24"/>
                <w:szCs w:val="24"/>
              </w:rPr>
              <w:t xml:space="preserve">Personām, kas šobrīd izmanto vispārējo galvojumu muitas </w:t>
            </w:r>
            <w:r w:rsidRPr="004868FA">
              <w:rPr>
                <w:rFonts w:ascii="Times New Roman" w:hAnsi="Times New Roman" w:cs="Times New Roman"/>
                <w:sz w:val="24"/>
                <w:szCs w:val="24"/>
                <w:lang w:eastAsia="lv-LV"/>
              </w:rPr>
              <w:t xml:space="preserve"> procedūras – laišana brīvā apgrozībā – nodrošināšanai, bet nav saņēmuši atļauju</w:t>
            </w:r>
            <w:r w:rsidR="009F6211">
              <w:rPr>
                <w:rFonts w:ascii="Times New Roman" w:hAnsi="Times New Roman" w:cs="Times New Roman"/>
                <w:sz w:val="24"/>
                <w:szCs w:val="24"/>
                <w:lang w:eastAsia="lv-LV"/>
              </w:rPr>
              <w:t xml:space="preserve"> </w:t>
            </w:r>
            <w:r w:rsidR="009F6211" w:rsidRPr="00B83B08">
              <w:rPr>
                <w:rFonts w:ascii="Times New Roman" w:hAnsi="Times New Roman" w:cs="Times New Roman"/>
                <w:sz w:val="24"/>
                <w:szCs w:val="24"/>
                <w:lang w:eastAsia="lv-LV"/>
              </w:rPr>
              <w:t>muitas</w:t>
            </w:r>
            <w:r w:rsidRPr="00B83B08">
              <w:rPr>
                <w:rFonts w:ascii="Times New Roman" w:hAnsi="Times New Roman" w:cs="Times New Roman"/>
                <w:sz w:val="24"/>
                <w:szCs w:val="24"/>
                <w:lang w:eastAsia="lv-LV"/>
              </w:rPr>
              <w:t xml:space="preserve"> </w:t>
            </w:r>
            <w:r w:rsidRPr="00B83B08">
              <w:rPr>
                <w:rFonts w:ascii="Times New Roman" w:hAnsi="Times New Roman" w:cs="Times New Roman"/>
                <w:sz w:val="24"/>
                <w:szCs w:val="24"/>
              </w:rPr>
              <w:t>nodokļ</w:t>
            </w:r>
            <w:r w:rsidR="00B83B08" w:rsidRPr="00B83B08">
              <w:rPr>
                <w:rFonts w:ascii="Times New Roman" w:hAnsi="Times New Roman" w:cs="Times New Roman"/>
                <w:sz w:val="24"/>
                <w:szCs w:val="24"/>
              </w:rPr>
              <w:t>u</w:t>
            </w:r>
            <w:r w:rsidRPr="004868FA">
              <w:rPr>
                <w:rFonts w:ascii="Times New Roman" w:hAnsi="Times New Roman" w:cs="Times New Roman"/>
                <w:sz w:val="24"/>
                <w:szCs w:val="24"/>
              </w:rPr>
              <w:t xml:space="preserve"> samaksas termiņa atlikšanai 15 dienu laikā no grozījumu spēkā stāšanās brīža būs jāsniedz Valsts ieņēmumu dienesta Muitas pārvaldei informācija par vēlamo periodu, par kuru apkopot muitas deklarācijās aprēķinātās </w:t>
            </w:r>
            <w:r w:rsidR="009F6211" w:rsidRPr="00B83B08">
              <w:rPr>
                <w:rFonts w:ascii="Times New Roman" w:hAnsi="Times New Roman" w:cs="Times New Roman"/>
                <w:sz w:val="24"/>
                <w:szCs w:val="24"/>
              </w:rPr>
              <w:t>muitas nodokļa un pievienotās</w:t>
            </w:r>
            <w:r w:rsidR="009F6211">
              <w:rPr>
                <w:rFonts w:ascii="Times New Roman" w:hAnsi="Times New Roman" w:cs="Times New Roman"/>
                <w:sz w:val="24"/>
                <w:szCs w:val="24"/>
              </w:rPr>
              <w:t xml:space="preserve"> vērtības </w:t>
            </w:r>
            <w:r w:rsidRPr="004868FA">
              <w:rPr>
                <w:rFonts w:ascii="Times New Roman" w:hAnsi="Times New Roman" w:cs="Times New Roman"/>
                <w:sz w:val="24"/>
                <w:szCs w:val="24"/>
              </w:rPr>
              <w:t>nodokļ</w:t>
            </w:r>
            <w:r w:rsidR="009F6211">
              <w:rPr>
                <w:rFonts w:ascii="Times New Roman" w:hAnsi="Times New Roman" w:cs="Times New Roman"/>
                <w:sz w:val="24"/>
                <w:szCs w:val="24"/>
              </w:rPr>
              <w:t>a</w:t>
            </w:r>
            <w:r w:rsidRPr="004868FA">
              <w:rPr>
                <w:rFonts w:ascii="Times New Roman" w:hAnsi="Times New Roman" w:cs="Times New Roman"/>
                <w:sz w:val="24"/>
                <w:szCs w:val="24"/>
              </w:rPr>
              <w:t xml:space="preserve"> summas (attiecīgi par </w:t>
            </w:r>
            <w:r w:rsidRPr="004868FA">
              <w:rPr>
                <w:rFonts w:ascii="Times New Roman" w:hAnsi="Times New Roman" w:cs="Times New Roman"/>
                <w:sz w:val="24"/>
                <w:szCs w:val="24"/>
              </w:rPr>
              <w:lastRenderedPageBreak/>
              <w:t>kalendāra nedēļu vai mēnesi) un personas, kurai tiks piešķirtas attiecīgās lietotāju tiesības Valsts ieņēmumu dienesta elektroniskās deklarēšanas sistēmā, vārdu, uzvārdu, personas kodu, elektroniskā pasta adresi un telefona numuru.</w:t>
            </w:r>
          </w:p>
          <w:p w:rsidR="0037030C" w:rsidRPr="004868FA" w:rsidRDefault="0037030C" w:rsidP="0037030C">
            <w:pPr>
              <w:spacing w:line="240" w:lineRule="auto"/>
              <w:ind w:left="155" w:right="89"/>
              <w:jc w:val="both"/>
              <w:rPr>
                <w:rFonts w:ascii="Times New Roman" w:hAnsi="Times New Roman" w:cs="Times New Roman"/>
                <w:sz w:val="24"/>
                <w:szCs w:val="24"/>
              </w:rPr>
            </w:pPr>
            <w:r w:rsidRPr="004868FA">
              <w:rPr>
                <w:rFonts w:ascii="Times New Roman" w:hAnsi="Times New Roman" w:cs="Times New Roman"/>
                <w:sz w:val="24"/>
                <w:szCs w:val="24"/>
              </w:rPr>
              <w:t xml:space="preserve">Personām, kas šobrīd izmanto vispārējo galvojumu muitas </w:t>
            </w:r>
            <w:r w:rsidRPr="004868FA">
              <w:rPr>
                <w:rFonts w:ascii="Times New Roman" w:hAnsi="Times New Roman" w:cs="Times New Roman"/>
                <w:sz w:val="24"/>
                <w:szCs w:val="24"/>
                <w:lang w:eastAsia="lv-LV"/>
              </w:rPr>
              <w:t xml:space="preserve"> procedūras – laišana brīvā apgrozībā – nodrošināšanai un ir saņēmuši atļauju</w:t>
            </w:r>
            <w:r w:rsidR="009F6211">
              <w:rPr>
                <w:rFonts w:ascii="Times New Roman" w:hAnsi="Times New Roman" w:cs="Times New Roman"/>
                <w:sz w:val="24"/>
                <w:szCs w:val="24"/>
                <w:lang w:eastAsia="lv-LV"/>
              </w:rPr>
              <w:t xml:space="preserve"> muitas</w:t>
            </w:r>
            <w:r w:rsidRPr="004868FA">
              <w:rPr>
                <w:rFonts w:ascii="Times New Roman" w:hAnsi="Times New Roman" w:cs="Times New Roman"/>
                <w:sz w:val="24"/>
                <w:szCs w:val="24"/>
                <w:lang w:eastAsia="lv-LV"/>
              </w:rPr>
              <w:t xml:space="preserve"> </w:t>
            </w:r>
            <w:r w:rsidR="009F6211">
              <w:rPr>
                <w:rFonts w:ascii="Times New Roman" w:hAnsi="Times New Roman" w:cs="Times New Roman"/>
                <w:sz w:val="24"/>
                <w:szCs w:val="24"/>
              </w:rPr>
              <w:t>nodokļu</w:t>
            </w:r>
            <w:r w:rsidRPr="004868FA">
              <w:rPr>
                <w:rFonts w:ascii="Times New Roman" w:hAnsi="Times New Roman" w:cs="Times New Roman"/>
                <w:sz w:val="24"/>
                <w:szCs w:val="24"/>
              </w:rPr>
              <w:t xml:space="preserve"> samaksas termiņa atlikšanai, nekādas darbības saistībā ar noteikumu grozījumiem, nebūs jāveic.</w:t>
            </w:r>
          </w:p>
          <w:p w:rsidR="002A6FCD" w:rsidRPr="004868FA" w:rsidRDefault="0037030C" w:rsidP="00B83B08">
            <w:pPr>
              <w:spacing w:after="0" w:line="240" w:lineRule="auto"/>
              <w:ind w:left="141" w:right="128"/>
              <w:jc w:val="both"/>
              <w:rPr>
                <w:rFonts w:ascii="Times New Roman" w:hAnsi="Times New Roman" w:cs="Times New Roman"/>
                <w:sz w:val="24"/>
              </w:rPr>
            </w:pPr>
            <w:r w:rsidRPr="004868FA">
              <w:rPr>
                <w:rFonts w:ascii="Times New Roman" w:hAnsi="Times New Roman" w:cs="Times New Roman"/>
                <w:sz w:val="24"/>
                <w:szCs w:val="24"/>
                <w:lang w:eastAsia="lv-LV"/>
              </w:rPr>
              <w:t>Personai, kas vēlēsies saņemt vispārējā galvojuma apliecību procedūras – laišana brīvā apgrozībā – nodrošināšanai iesniegumā Valsts ieņēmumu dienestam būs jānorāda papildus informācija (</w:t>
            </w:r>
            <w:r w:rsidR="00B83B08">
              <w:rPr>
                <w:rFonts w:ascii="Times New Roman" w:hAnsi="Times New Roman" w:cs="Times New Roman"/>
                <w:sz w:val="24"/>
                <w:szCs w:val="24"/>
                <w:lang w:eastAsia="lv-LV"/>
              </w:rPr>
              <w:t>pievienotās vērtības reģistrācijas</w:t>
            </w:r>
            <w:r w:rsidRPr="004868FA">
              <w:rPr>
                <w:rFonts w:ascii="Times New Roman" w:hAnsi="Times New Roman" w:cs="Times New Roman"/>
                <w:sz w:val="24"/>
                <w:szCs w:val="24"/>
                <w:lang w:eastAsia="lv-LV"/>
              </w:rPr>
              <w:t xml:space="preserve"> numurs, kontaktpersonas dati, vēlamais periods par kādu izrakstīt rēķinu </w:t>
            </w:r>
            <w:r w:rsidRPr="00B83B08">
              <w:rPr>
                <w:rFonts w:ascii="Times New Roman" w:hAnsi="Times New Roman" w:cs="Times New Roman"/>
                <w:sz w:val="24"/>
                <w:szCs w:val="24"/>
                <w:lang w:eastAsia="lv-LV"/>
              </w:rPr>
              <w:t xml:space="preserve">muitas nodokļa </w:t>
            </w:r>
            <w:r w:rsidR="009F6211" w:rsidRPr="00B83B08">
              <w:rPr>
                <w:rFonts w:ascii="Times New Roman" w:hAnsi="Times New Roman" w:cs="Times New Roman"/>
                <w:sz w:val="24"/>
                <w:szCs w:val="24"/>
                <w:lang w:eastAsia="lv-LV"/>
              </w:rPr>
              <w:t>un pievienotās vērtības</w:t>
            </w:r>
            <w:r w:rsidR="009F6211">
              <w:rPr>
                <w:rFonts w:ascii="Times New Roman" w:hAnsi="Times New Roman" w:cs="Times New Roman"/>
                <w:sz w:val="24"/>
                <w:szCs w:val="24"/>
                <w:lang w:eastAsia="lv-LV"/>
              </w:rPr>
              <w:t xml:space="preserve"> nodokļa </w:t>
            </w:r>
            <w:r w:rsidRPr="004868FA">
              <w:rPr>
                <w:rFonts w:ascii="Times New Roman" w:hAnsi="Times New Roman" w:cs="Times New Roman"/>
                <w:sz w:val="24"/>
                <w:szCs w:val="24"/>
                <w:lang w:eastAsia="lv-LV"/>
              </w:rPr>
              <w:t xml:space="preserve">apmaksai). Neskatoties uz to, ka Valsts ieņēmumu dienestā būs jāiesniedz vairāk ziņu vispārējā galvojuma apliecības saņemšanai, tomēr nebūs jāiesniedz atsevišķs iesniegums </w:t>
            </w:r>
            <w:r w:rsidRPr="004868FA">
              <w:rPr>
                <w:rFonts w:ascii="Times New Roman" w:hAnsi="Times New Roman" w:cs="Times New Roman"/>
                <w:sz w:val="24"/>
              </w:rPr>
              <w:t>samaksas termiņa atlikšanai saņemšanai. Šīs ziņas šobrīd tiek iesniegtas atsevišķi, la</w:t>
            </w:r>
            <w:r w:rsidR="009F6211">
              <w:rPr>
                <w:rFonts w:ascii="Times New Roman" w:hAnsi="Times New Roman" w:cs="Times New Roman"/>
                <w:sz w:val="24"/>
              </w:rPr>
              <w:t xml:space="preserve">i saņemtu atļauju </w:t>
            </w:r>
            <w:r w:rsidR="009F6211" w:rsidRPr="00B83B08">
              <w:rPr>
                <w:rFonts w:ascii="Times New Roman" w:hAnsi="Times New Roman" w:cs="Times New Roman"/>
                <w:sz w:val="24"/>
              </w:rPr>
              <w:t>muitas nodokļu</w:t>
            </w:r>
            <w:r w:rsidRPr="004868FA">
              <w:rPr>
                <w:rFonts w:ascii="Times New Roman" w:hAnsi="Times New Roman" w:cs="Times New Roman"/>
                <w:sz w:val="24"/>
              </w:rPr>
              <w:t xml:space="preserve"> samaksas termiņa atlikšanai.</w:t>
            </w:r>
          </w:p>
        </w:tc>
      </w:tr>
      <w:tr w:rsidR="00B6080E" w:rsidRPr="004868FA" w:rsidTr="0093469E">
        <w:trPr>
          <w:trHeight w:val="357"/>
        </w:trPr>
        <w:tc>
          <w:tcPr>
            <w:tcW w:w="316" w:type="pct"/>
          </w:tcPr>
          <w:p w:rsidR="00B6080E" w:rsidRPr="004868FA" w:rsidRDefault="00B6080E" w:rsidP="00B6080E">
            <w:pPr>
              <w:spacing w:after="0" w:line="240" w:lineRule="auto"/>
              <w:rPr>
                <w:rFonts w:ascii="Times New Roman" w:eastAsia="Times New Roman" w:hAnsi="Times New Roman" w:cs="Times New Roman"/>
                <w:sz w:val="24"/>
                <w:szCs w:val="24"/>
                <w:lang w:eastAsia="lv-LV"/>
              </w:rPr>
            </w:pPr>
            <w:r w:rsidRPr="004868FA">
              <w:rPr>
                <w:rFonts w:ascii="Times New Roman" w:eastAsia="Times New Roman" w:hAnsi="Times New Roman" w:cs="Times New Roman"/>
                <w:sz w:val="24"/>
                <w:szCs w:val="24"/>
                <w:lang w:eastAsia="lv-LV"/>
              </w:rPr>
              <w:lastRenderedPageBreak/>
              <w:t>6.</w:t>
            </w:r>
          </w:p>
        </w:tc>
        <w:tc>
          <w:tcPr>
            <w:tcW w:w="860" w:type="pct"/>
          </w:tcPr>
          <w:p w:rsidR="00B6080E" w:rsidRPr="004868FA" w:rsidRDefault="00B6080E" w:rsidP="00B6080E">
            <w:pPr>
              <w:spacing w:after="0" w:line="240" w:lineRule="auto"/>
              <w:rPr>
                <w:rFonts w:ascii="Times New Roman" w:eastAsia="Times New Roman" w:hAnsi="Times New Roman" w:cs="Times New Roman"/>
                <w:sz w:val="24"/>
                <w:szCs w:val="24"/>
                <w:lang w:eastAsia="lv-LV"/>
              </w:rPr>
            </w:pPr>
            <w:r w:rsidRPr="004868FA">
              <w:rPr>
                <w:rFonts w:ascii="Times New Roman" w:eastAsia="Times New Roman" w:hAnsi="Times New Roman" w:cs="Times New Roman"/>
                <w:sz w:val="24"/>
                <w:szCs w:val="24"/>
                <w:lang w:eastAsia="lv-LV"/>
              </w:rPr>
              <w:t>Administratīvo izmaksu monetārs novērtējums</w:t>
            </w:r>
          </w:p>
        </w:tc>
        <w:tc>
          <w:tcPr>
            <w:tcW w:w="3823" w:type="pct"/>
          </w:tcPr>
          <w:p w:rsidR="00B6080E" w:rsidRPr="004868FA" w:rsidRDefault="00B6080E" w:rsidP="00B6080E">
            <w:pPr>
              <w:spacing w:after="0" w:line="240" w:lineRule="auto"/>
              <w:rPr>
                <w:rFonts w:ascii="Times New Roman" w:eastAsia="Times New Roman" w:hAnsi="Times New Roman" w:cs="Times New Roman"/>
                <w:sz w:val="24"/>
                <w:szCs w:val="24"/>
                <w:lang w:eastAsia="lv-LV"/>
              </w:rPr>
            </w:pPr>
            <w:r w:rsidRPr="004868FA">
              <w:rPr>
                <w:rFonts w:ascii="Times New Roman" w:eastAsia="Times New Roman" w:hAnsi="Times New Roman" w:cs="Times New Roman"/>
                <w:sz w:val="24"/>
                <w:szCs w:val="24"/>
                <w:lang w:eastAsia="lv-LV"/>
              </w:rPr>
              <w:t xml:space="preserve">Nav attiecināms. </w:t>
            </w:r>
          </w:p>
        </w:tc>
      </w:tr>
      <w:tr w:rsidR="00B6080E" w:rsidRPr="004868FA" w:rsidTr="0093469E">
        <w:tc>
          <w:tcPr>
            <w:tcW w:w="316" w:type="pct"/>
          </w:tcPr>
          <w:p w:rsidR="00B6080E" w:rsidRPr="004868FA" w:rsidRDefault="00B6080E" w:rsidP="00B6080E">
            <w:pPr>
              <w:spacing w:after="0" w:line="240" w:lineRule="auto"/>
              <w:rPr>
                <w:rFonts w:ascii="Times New Roman" w:eastAsia="Times New Roman" w:hAnsi="Times New Roman" w:cs="Times New Roman"/>
                <w:sz w:val="24"/>
                <w:szCs w:val="24"/>
                <w:lang w:eastAsia="lv-LV"/>
              </w:rPr>
            </w:pPr>
            <w:r w:rsidRPr="004868FA">
              <w:rPr>
                <w:rFonts w:ascii="Times New Roman" w:eastAsia="Times New Roman" w:hAnsi="Times New Roman" w:cs="Times New Roman"/>
                <w:sz w:val="24"/>
                <w:szCs w:val="24"/>
                <w:lang w:eastAsia="lv-LV"/>
              </w:rPr>
              <w:t>7.</w:t>
            </w:r>
          </w:p>
        </w:tc>
        <w:tc>
          <w:tcPr>
            <w:tcW w:w="860" w:type="pct"/>
          </w:tcPr>
          <w:p w:rsidR="00B6080E" w:rsidRPr="004868FA" w:rsidRDefault="00B6080E" w:rsidP="00B6080E">
            <w:pPr>
              <w:spacing w:after="0" w:line="240" w:lineRule="auto"/>
              <w:rPr>
                <w:rFonts w:ascii="Times New Roman" w:eastAsia="Times New Roman" w:hAnsi="Times New Roman" w:cs="Times New Roman"/>
                <w:sz w:val="24"/>
                <w:szCs w:val="24"/>
                <w:lang w:eastAsia="lv-LV"/>
              </w:rPr>
            </w:pPr>
            <w:r w:rsidRPr="004868FA">
              <w:rPr>
                <w:rFonts w:ascii="Times New Roman" w:eastAsia="Times New Roman" w:hAnsi="Times New Roman" w:cs="Times New Roman"/>
                <w:sz w:val="24"/>
                <w:szCs w:val="24"/>
                <w:lang w:eastAsia="lv-LV"/>
              </w:rPr>
              <w:t>Cita informācija</w:t>
            </w:r>
          </w:p>
        </w:tc>
        <w:tc>
          <w:tcPr>
            <w:tcW w:w="3823" w:type="pct"/>
          </w:tcPr>
          <w:p w:rsidR="00B6080E" w:rsidRPr="004868FA" w:rsidRDefault="00B6080E" w:rsidP="00B6080E">
            <w:pPr>
              <w:spacing w:after="0" w:line="240" w:lineRule="auto"/>
              <w:rPr>
                <w:rFonts w:ascii="Times New Roman" w:eastAsia="Times New Roman" w:hAnsi="Times New Roman" w:cs="Times New Roman"/>
                <w:sz w:val="24"/>
                <w:szCs w:val="24"/>
                <w:lang w:eastAsia="lv-LV"/>
              </w:rPr>
            </w:pPr>
            <w:r w:rsidRPr="004868FA">
              <w:rPr>
                <w:rFonts w:ascii="Times New Roman" w:eastAsia="Times New Roman" w:hAnsi="Times New Roman" w:cs="Times New Roman"/>
                <w:sz w:val="24"/>
                <w:szCs w:val="24"/>
                <w:lang w:eastAsia="lv-LV"/>
              </w:rPr>
              <w:t xml:space="preserve">Nav. </w:t>
            </w:r>
          </w:p>
        </w:tc>
      </w:tr>
    </w:tbl>
    <w:p w:rsidR="00B6080E" w:rsidRPr="004868FA" w:rsidRDefault="00B6080E" w:rsidP="00B6080E">
      <w:pPr>
        <w:spacing w:after="0" w:line="240" w:lineRule="auto"/>
        <w:ind w:firstLine="375"/>
        <w:jc w:val="both"/>
        <w:rPr>
          <w:rFonts w:ascii="Times New Roman" w:eastAsia="Times New Roman" w:hAnsi="Times New Roman" w:cs="Times New Roman"/>
          <w:sz w:val="24"/>
          <w:szCs w:val="24"/>
          <w:lang w:eastAsia="lv-LV"/>
        </w:rPr>
      </w:pPr>
    </w:p>
    <w:tbl>
      <w:tblPr>
        <w:tblW w:w="5351" w:type="pct"/>
        <w:jc w:val="center"/>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
        <w:gridCol w:w="1629"/>
        <w:gridCol w:w="6933"/>
      </w:tblGrid>
      <w:tr w:rsidR="00B6080E" w:rsidRPr="004868FA" w:rsidTr="0093469E">
        <w:trPr>
          <w:jc w:val="center"/>
        </w:trPr>
        <w:tc>
          <w:tcPr>
            <w:tcW w:w="5000" w:type="pct"/>
            <w:gridSpan w:val="3"/>
          </w:tcPr>
          <w:p w:rsidR="00B6080E" w:rsidRPr="004868FA" w:rsidRDefault="00B6080E" w:rsidP="00B6080E">
            <w:pPr>
              <w:spacing w:after="0" w:line="240" w:lineRule="auto"/>
              <w:jc w:val="center"/>
              <w:rPr>
                <w:rFonts w:ascii="Times New Roman" w:eastAsia="Times New Roman" w:hAnsi="Times New Roman" w:cs="Times New Roman"/>
                <w:b/>
                <w:bCs/>
                <w:sz w:val="24"/>
                <w:szCs w:val="24"/>
                <w:lang w:eastAsia="lv-LV"/>
              </w:rPr>
            </w:pPr>
            <w:r w:rsidRPr="004868FA">
              <w:rPr>
                <w:rFonts w:ascii="Times New Roman" w:eastAsia="Times New Roman" w:hAnsi="Times New Roman" w:cs="Times New Roman"/>
                <w:b/>
                <w:bCs/>
                <w:sz w:val="24"/>
                <w:szCs w:val="24"/>
                <w:lang w:eastAsia="lv-LV"/>
              </w:rPr>
              <w:t>IV. Tiesību akta projekta ietekme uz spēkā esošo tiesību normu sistēmu</w:t>
            </w:r>
          </w:p>
        </w:tc>
      </w:tr>
      <w:tr w:rsidR="00B6080E" w:rsidRPr="004868FA" w:rsidTr="0093469E">
        <w:trPr>
          <w:jc w:val="center"/>
        </w:trPr>
        <w:tc>
          <w:tcPr>
            <w:tcW w:w="306" w:type="pct"/>
          </w:tcPr>
          <w:p w:rsidR="00B6080E" w:rsidRPr="004868FA" w:rsidRDefault="00B6080E" w:rsidP="00B6080E">
            <w:pPr>
              <w:tabs>
                <w:tab w:val="left" w:pos="2628"/>
              </w:tabs>
              <w:spacing w:after="0" w:line="240" w:lineRule="auto"/>
              <w:jc w:val="both"/>
              <w:rPr>
                <w:rFonts w:ascii="Times New Roman" w:eastAsia="Times New Roman" w:hAnsi="Times New Roman" w:cs="Times New Roman"/>
                <w:iCs/>
                <w:sz w:val="24"/>
                <w:szCs w:val="24"/>
                <w:lang w:eastAsia="lv-LV"/>
              </w:rPr>
            </w:pPr>
            <w:r w:rsidRPr="004868FA">
              <w:rPr>
                <w:rFonts w:ascii="Times New Roman" w:eastAsia="Times New Roman" w:hAnsi="Times New Roman" w:cs="Times New Roman"/>
                <w:iCs/>
                <w:sz w:val="24"/>
                <w:szCs w:val="24"/>
                <w:lang w:eastAsia="lv-LV"/>
              </w:rPr>
              <w:t>1.</w:t>
            </w:r>
          </w:p>
        </w:tc>
        <w:tc>
          <w:tcPr>
            <w:tcW w:w="893" w:type="pct"/>
          </w:tcPr>
          <w:p w:rsidR="00B6080E" w:rsidRPr="004868FA" w:rsidRDefault="00B6080E" w:rsidP="00B6080E">
            <w:pPr>
              <w:tabs>
                <w:tab w:val="left" w:pos="2628"/>
              </w:tabs>
              <w:spacing w:after="0" w:line="240" w:lineRule="auto"/>
              <w:jc w:val="both"/>
              <w:rPr>
                <w:rFonts w:ascii="Times New Roman" w:eastAsia="Times New Roman" w:hAnsi="Times New Roman" w:cs="Times New Roman"/>
                <w:iCs/>
                <w:sz w:val="24"/>
                <w:szCs w:val="24"/>
                <w:lang w:eastAsia="lv-LV"/>
              </w:rPr>
            </w:pPr>
            <w:r w:rsidRPr="004868FA">
              <w:rPr>
                <w:rFonts w:ascii="Times New Roman" w:eastAsia="Times New Roman" w:hAnsi="Times New Roman" w:cs="Times New Roman"/>
                <w:sz w:val="24"/>
                <w:szCs w:val="24"/>
                <w:lang w:eastAsia="lv-LV"/>
              </w:rPr>
              <w:t>Nepieciešamie saistītie tiesību aktu projekti</w:t>
            </w:r>
          </w:p>
        </w:tc>
        <w:tc>
          <w:tcPr>
            <w:tcW w:w="3801" w:type="pct"/>
          </w:tcPr>
          <w:p w:rsidR="00B6080E" w:rsidRPr="004868FA" w:rsidRDefault="00D47B1D" w:rsidP="00D47B1D">
            <w:pPr>
              <w:tabs>
                <w:tab w:val="num" w:pos="720"/>
              </w:tabs>
              <w:spacing w:after="0" w:line="240" w:lineRule="auto"/>
              <w:jc w:val="both"/>
              <w:rPr>
                <w:rFonts w:ascii="Times New Roman" w:hAnsi="Times New Roman" w:cs="Times New Roman"/>
                <w:sz w:val="24"/>
                <w:szCs w:val="24"/>
                <w:lang w:eastAsia="lv-LV"/>
              </w:rPr>
            </w:pPr>
            <w:r w:rsidRPr="004868FA">
              <w:rPr>
                <w:rFonts w:ascii="Times New Roman" w:hAnsi="Times New Roman" w:cs="Times New Roman"/>
                <w:sz w:val="24"/>
                <w:szCs w:val="24"/>
              </w:rPr>
              <w:t>2014.gada 1.janvārī s</w:t>
            </w:r>
            <w:r w:rsidR="002A6FCD" w:rsidRPr="004868FA">
              <w:rPr>
                <w:rFonts w:ascii="Times New Roman" w:hAnsi="Times New Roman" w:cs="Times New Roman"/>
                <w:sz w:val="24"/>
                <w:szCs w:val="24"/>
              </w:rPr>
              <w:t>pēku zaudēs Ministru kabineta 2009.gada 6.janvāra noteikumi Nr.3 „Noteikumi par muitas nodokļu samaksas termiņa atlikšanu”</w:t>
            </w:r>
            <w:r w:rsidR="002A6FCD" w:rsidRPr="004868FA">
              <w:rPr>
                <w:rFonts w:ascii="Times New Roman" w:hAnsi="Times New Roman" w:cs="Times New Roman"/>
                <w:bCs/>
                <w:sz w:val="24"/>
                <w:szCs w:val="24"/>
              </w:rPr>
              <w:t xml:space="preserve"> (Latvijas Vēstnesis, 09.01.2009., Nr.4)</w:t>
            </w:r>
            <w:r w:rsidR="002A6FCD" w:rsidRPr="004868FA">
              <w:rPr>
                <w:rFonts w:ascii="Times New Roman" w:hAnsi="Times New Roman" w:cs="Times New Roman"/>
                <w:sz w:val="24"/>
                <w:szCs w:val="24"/>
                <w:lang w:eastAsia="lv-LV"/>
              </w:rPr>
              <w:t xml:space="preserve">. </w:t>
            </w:r>
          </w:p>
        </w:tc>
      </w:tr>
      <w:tr w:rsidR="00B6080E" w:rsidRPr="004868FA" w:rsidTr="0093469E">
        <w:trPr>
          <w:jc w:val="center"/>
        </w:trPr>
        <w:tc>
          <w:tcPr>
            <w:tcW w:w="306" w:type="pct"/>
          </w:tcPr>
          <w:p w:rsidR="00B6080E" w:rsidRPr="004868FA" w:rsidRDefault="00B6080E" w:rsidP="00B6080E">
            <w:pPr>
              <w:tabs>
                <w:tab w:val="left" w:pos="2628"/>
              </w:tabs>
              <w:spacing w:after="0" w:line="240" w:lineRule="auto"/>
              <w:jc w:val="both"/>
              <w:rPr>
                <w:rFonts w:ascii="Times New Roman" w:eastAsia="Times New Roman" w:hAnsi="Times New Roman" w:cs="Times New Roman"/>
                <w:iCs/>
                <w:sz w:val="24"/>
                <w:szCs w:val="24"/>
                <w:lang w:eastAsia="lv-LV"/>
              </w:rPr>
            </w:pPr>
            <w:r w:rsidRPr="004868FA">
              <w:rPr>
                <w:rFonts w:ascii="Times New Roman" w:eastAsia="Times New Roman" w:hAnsi="Times New Roman" w:cs="Times New Roman"/>
                <w:iCs/>
                <w:sz w:val="24"/>
                <w:szCs w:val="24"/>
                <w:lang w:eastAsia="lv-LV"/>
              </w:rPr>
              <w:t>2.</w:t>
            </w:r>
          </w:p>
        </w:tc>
        <w:tc>
          <w:tcPr>
            <w:tcW w:w="893" w:type="pct"/>
          </w:tcPr>
          <w:p w:rsidR="00B6080E" w:rsidRPr="004868FA" w:rsidRDefault="00B6080E" w:rsidP="00B6080E">
            <w:pPr>
              <w:tabs>
                <w:tab w:val="left" w:pos="2628"/>
              </w:tabs>
              <w:spacing w:after="0" w:line="240" w:lineRule="auto"/>
              <w:jc w:val="both"/>
              <w:rPr>
                <w:rFonts w:ascii="Times New Roman" w:eastAsia="Times New Roman" w:hAnsi="Times New Roman" w:cs="Times New Roman"/>
                <w:iCs/>
                <w:sz w:val="24"/>
                <w:szCs w:val="24"/>
                <w:lang w:eastAsia="lv-LV"/>
              </w:rPr>
            </w:pPr>
            <w:r w:rsidRPr="004868FA">
              <w:rPr>
                <w:rFonts w:ascii="Times New Roman" w:eastAsia="Times New Roman" w:hAnsi="Times New Roman" w:cs="Times New Roman"/>
                <w:sz w:val="24"/>
                <w:szCs w:val="24"/>
                <w:lang w:eastAsia="lv-LV"/>
              </w:rPr>
              <w:t>Cita informācija</w:t>
            </w:r>
          </w:p>
        </w:tc>
        <w:tc>
          <w:tcPr>
            <w:tcW w:w="3801" w:type="pct"/>
          </w:tcPr>
          <w:p w:rsidR="00B6080E" w:rsidRPr="004868FA" w:rsidRDefault="00B6080E" w:rsidP="00B6080E">
            <w:pPr>
              <w:tabs>
                <w:tab w:val="left" w:pos="2628"/>
              </w:tabs>
              <w:spacing w:after="0" w:line="240" w:lineRule="auto"/>
              <w:jc w:val="both"/>
              <w:rPr>
                <w:rFonts w:ascii="Times New Roman" w:eastAsia="Times New Roman" w:hAnsi="Times New Roman" w:cs="Times New Roman"/>
                <w:iCs/>
                <w:sz w:val="24"/>
                <w:szCs w:val="24"/>
                <w:lang w:eastAsia="lv-LV"/>
              </w:rPr>
            </w:pPr>
            <w:r w:rsidRPr="004868FA">
              <w:rPr>
                <w:rFonts w:ascii="Times New Roman" w:eastAsia="Times New Roman" w:hAnsi="Times New Roman" w:cs="Times New Roman"/>
                <w:sz w:val="24"/>
                <w:szCs w:val="24"/>
                <w:lang w:eastAsia="lv-LV"/>
              </w:rPr>
              <w:t xml:space="preserve">Nav. </w:t>
            </w:r>
          </w:p>
        </w:tc>
      </w:tr>
    </w:tbl>
    <w:p w:rsidR="00B6080E" w:rsidRPr="004868FA" w:rsidRDefault="00B6080E" w:rsidP="00B6080E">
      <w:pPr>
        <w:spacing w:after="0" w:line="240" w:lineRule="auto"/>
        <w:ind w:firstLine="720"/>
        <w:jc w:val="both"/>
        <w:rPr>
          <w:rFonts w:ascii="Times New Roman" w:eastAsia="Times New Roman" w:hAnsi="Times New Roman" w:cs="Times New Roman"/>
          <w:sz w:val="24"/>
          <w:szCs w:val="24"/>
          <w:lang w:eastAsia="lv-LV"/>
        </w:rPr>
      </w:pPr>
    </w:p>
    <w:tbl>
      <w:tblPr>
        <w:tblW w:w="5510" w:type="pct"/>
        <w:tblInd w:w="-398"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567"/>
        <w:gridCol w:w="2081"/>
        <w:gridCol w:w="6567"/>
      </w:tblGrid>
      <w:tr w:rsidR="00B6080E" w:rsidRPr="004868FA" w:rsidTr="00E91880">
        <w:tc>
          <w:tcPr>
            <w:tcW w:w="5000" w:type="pct"/>
            <w:gridSpan w:val="3"/>
            <w:tcBorders>
              <w:top w:val="outset" w:sz="6" w:space="0" w:color="auto"/>
              <w:left w:val="outset" w:sz="6" w:space="0" w:color="auto"/>
              <w:bottom w:val="outset" w:sz="6" w:space="0" w:color="auto"/>
              <w:right w:val="outset" w:sz="6" w:space="0" w:color="auto"/>
            </w:tcBorders>
            <w:vAlign w:val="center"/>
          </w:tcPr>
          <w:p w:rsidR="00B6080E" w:rsidRPr="004868FA" w:rsidRDefault="00B6080E" w:rsidP="00B6080E">
            <w:pPr>
              <w:spacing w:after="0" w:line="240" w:lineRule="auto"/>
              <w:jc w:val="center"/>
              <w:rPr>
                <w:rFonts w:ascii="Times New Roman" w:eastAsia="Times New Roman" w:hAnsi="Times New Roman" w:cs="Times New Roman"/>
                <w:b/>
                <w:sz w:val="24"/>
                <w:szCs w:val="24"/>
                <w:lang w:eastAsia="lv-LV"/>
              </w:rPr>
            </w:pPr>
            <w:r w:rsidRPr="004868FA">
              <w:rPr>
                <w:rFonts w:ascii="Times New Roman" w:eastAsia="Times New Roman" w:hAnsi="Times New Roman" w:cs="Times New Roman"/>
                <w:b/>
                <w:sz w:val="24"/>
                <w:szCs w:val="24"/>
                <w:lang w:eastAsia="lv-LV"/>
              </w:rPr>
              <w:t>V. Tiesību akta projekta atbilstība Latvijas Republikas starptautiskajām saistībām</w:t>
            </w:r>
          </w:p>
        </w:tc>
      </w:tr>
      <w:tr w:rsidR="00B6080E" w:rsidRPr="004868FA" w:rsidTr="00E91880">
        <w:tc>
          <w:tcPr>
            <w:tcW w:w="308" w:type="pct"/>
            <w:tcBorders>
              <w:top w:val="outset" w:sz="6" w:space="0" w:color="auto"/>
              <w:left w:val="outset" w:sz="6" w:space="0" w:color="auto"/>
              <w:bottom w:val="outset" w:sz="6" w:space="0" w:color="auto"/>
              <w:right w:val="outset" w:sz="6" w:space="0" w:color="auto"/>
            </w:tcBorders>
          </w:tcPr>
          <w:p w:rsidR="00B6080E" w:rsidRPr="004868FA" w:rsidRDefault="00B6080E" w:rsidP="00B6080E">
            <w:pPr>
              <w:spacing w:after="0" w:line="240" w:lineRule="auto"/>
              <w:ind w:left="57"/>
              <w:rPr>
                <w:rFonts w:ascii="Times New Roman" w:eastAsia="Times New Roman" w:hAnsi="Times New Roman" w:cs="Times New Roman"/>
                <w:sz w:val="24"/>
                <w:szCs w:val="24"/>
                <w:lang w:eastAsia="lv-LV"/>
              </w:rPr>
            </w:pPr>
            <w:r w:rsidRPr="004868FA">
              <w:rPr>
                <w:rFonts w:ascii="Times New Roman" w:eastAsia="Times New Roman" w:hAnsi="Times New Roman" w:cs="Times New Roman"/>
                <w:sz w:val="24"/>
                <w:szCs w:val="24"/>
                <w:lang w:eastAsia="lv-LV"/>
              </w:rPr>
              <w:t>1.</w:t>
            </w:r>
          </w:p>
        </w:tc>
        <w:tc>
          <w:tcPr>
            <w:tcW w:w="1129" w:type="pct"/>
            <w:tcBorders>
              <w:top w:val="outset" w:sz="6" w:space="0" w:color="auto"/>
              <w:left w:val="outset" w:sz="6" w:space="0" w:color="auto"/>
              <w:bottom w:val="outset" w:sz="6" w:space="0" w:color="auto"/>
              <w:right w:val="outset" w:sz="6" w:space="0" w:color="auto"/>
            </w:tcBorders>
          </w:tcPr>
          <w:p w:rsidR="00B6080E" w:rsidRPr="004868FA" w:rsidRDefault="00B6080E" w:rsidP="00B6080E">
            <w:pPr>
              <w:spacing w:after="0" w:line="240" w:lineRule="auto"/>
              <w:ind w:left="57"/>
              <w:rPr>
                <w:rFonts w:ascii="Times New Roman" w:eastAsia="Times New Roman" w:hAnsi="Times New Roman" w:cs="Times New Roman"/>
                <w:sz w:val="24"/>
                <w:szCs w:val="24"/>
                <w:lang w:eastAsia="lv-LV"/>
              </w:rPr>
            </w:pPr>
            <w:r w:rsidRPr="004868FA">
              <w:rPr>
                <w:rFonts w:ascii="Times New Roman" w:eastAsia="Times New Roman" w:hAnsi="Times New Roman" w:cs="Times New Roman"/>
                <w:sz w:val="24"/>
                <w:szCs w:val="24"/>
                <w:lang w:eastAsia="lv-LV"/>
              </w:rPr>
              <w:t>Saistības pret Eiropas Savienību</w:t>
            </w:r>
          </w:p>
        </w:tc>
        <w:tc>
          <w:tcPr>
            <w:tcW w:w="3563" w:type="pct"/>
            <w:tcBorders>
              <w:top w:val="outset" w:sz="6" w:space="0" w:color="auto"/>
              <w:left w:val="outset" w:sz="6" w:space="0" w:color="auto"/>
              <w:bottom w:val="outset" w:sz="6" w:space="0" w:color="auto"/>
              <w:right w:val="outset" w:sz="6" w:space="0" w:color="auto"/>
            </w:tcBorders>
          </w:tcPr>
          <w:p w:rsidR="00B6080E" w:rsidRPr="004868FA" w:rsidRDefault="00D47B1D" w:rsidP="00D47B1D">
            <w:pPr>
              <w:spacing w:after="0" w:line="240" w:lineRule="auto"/>
              <w:ind w:left="57"/>
              <w:jc w:val="both"/>
              <w:rPr>
                <w:rFonts w:ascii="Times New Roman" w:eastAsia="Times New Roman" w:hAnsi="Times New Roman" w:cs="Times New Roman"/>
                <w:bCs/>
                <w:color w:val="000000"/>
                <w:sz w:val="24"/>
                <w:szCs w:val="24"/>
                <w:lang w:eastAsia="lv-LV"/>
              </w:rPr>
            </w:pPr>
            <w:proofErr w:type="spellStart"/>
            <w:r w:rsidRPr="004868FA">
              <w:rPr>
                <w:rFonts w:ascii="Times New Roman" w:hAnsi="Times New Roman" w:cs="Times New Roman"/>
                <w:sz w:val="24"/>
                <w:szCs w:val="24"/>
                <w:lang w:eastAsia="lv-LV"/>
              </w:rPr>
              <w:t>Reg</w:t>
            </w:r>
            <w:proofErr w:type="spellEnd"/>
            <w:r w:rsidRPr="004868FA">
              <w:rPr>
                <w:rFonts w:ascii="Times New Roman" w:hAnsi="Times New Roman" w:cs="Times New Roman"/>
                <w:sz w:val="24"/>
                <w:szCs w:val="24"/>
                <w:lang w:eastAsia="lv-LV"/>
              </w:rPr>
              <w:t>.</w:t>
            </w:r>
            <w:r w:rsidR="00671647" w:rsidRPr="004868FA">
              <w:rPr>
                <w:rFonts w:ascii="Times New Roman" w:hAnsi="Times New Roman" w:cs="Times New Roman"/>
                <w:sz w:val="24"/>
                <w:szCs w:val="24"/>
                <w:lang w:eastAsia="lv-LV"/>
              </w:rPr>
              <w:t xml:space="preserve"> Nr.2913/92 </w:t>
            </w:r>
          </w:p>
        </w:tc>
      </w:tr>
      <w:tr w:rsidR="00B6080E" w:rsidRPr="004868FA" w:rsidTr="00E91880">
        <w:tc>
          <w:tcPr>
            <w:tcW w:w="308" w:type="pct"/>
            <w:tcBorders>
              <w:top w:val="outset" w:sz="6" w:space="0" w:color="auto"/>
              <w:left w:val="outset" w:sz="6" w:space="0" w:color="auto"/>
              <w:bottom w:val="outset" w:sz="6" w:space="0" w:color="auto"/>
              <w:right w:val="outset" w:sz="6" w:space="0" w:color="auto"/>
            </w:tcBorders>
          </w:tcPr>
          <w:p w:rsidR="00B6080E" w:rsidRPr="004868FA" w:rsidRDefault="00B6080E" w:rsidP="00B6080E">
            <w:pPr>
              <w:spacing w:after="0" w:line="240" w:lineRule="auto"/>
              <w:ind w:left="57"/>
              <w:rPr>
                <w:rFonts w:ascii="Times New Roman" w:eastAsia="Times New Roman" w:hAnsi="Times New Roman" w:cs="Times New Roman"/>
                <w:sz w:val="24"/>
                <w:szCs w:val="24"/>
                <w:lang w:eastAsia="lv-LV"/>
              </w:rPr>
            </w:pPr>
            <w:r w:rsidRPr="004868FA">
              <w:rPr>
                <w:rFonts w:ascii="Times New Roman" w:eastAsia="Times New Roman" w:hAnsi="Times New Roman" w:cs="Times New Roman"/>
                <w:sz w:val="24"/>
                <w:szCs w:val="24"/>
                <w:lang w:eastAsia="lv-LV"/>
              </w:rPr>
              <w:t>2.</w:t>
            </w:r>
          </w:p>
        </w:tc>
        <w:tc>
          <w:tcPr>
            <w:tcW w:w="1129" w:type="pct"/>
            <w:tcBorders>
              <w:top w:val="outset" w:sz="6" w:space="0" w:color="auto"/>
              <w:left w:val="outset" w:sz="6" w:space="0" w:color="auto"/>
              <w:bottom w:val="outset" w:sz="6" w:space="0" w:color="auto"/>
              <w:right w:val="outset" w:sz="6" w:space="0" w:color="auto"/>
            </w:tcBorders>
          </w:tcPr>
          <w:p w:rsidR="00B6080E" w:rsidRPr="004868FA" w:rsidRDefault="00B6080E" w:rsidP="00B6080E">
            <w:pPr>
              <w:spacing w:after="0" w:line="240" w:lineRule="auto"/>
              <w:ind w:left="57"/>
              <w:rPr>
                <w:rFonts w:ascii="Times New Roman" w:eastAsia="Times New Roman" w:hAnsi="Times New Roman" w:cs="Times New Roman"/>
                <w:sz w:val="24"/>
                <w:szCs w:val="24"/>
                <w:lang w:eastAsia="lv-LV"/>
              </w:rPr>
            </w:pPr>
            <w:r w:rsidRPr="004868FA">
              <w:rPr>
                <w:rFonts w:ascii="Times New Roman" w:eastAsia="Times New Roman" w:hAnsi="Times New Roman" w:cs="Times New Roman"/>
                <w:sz w:val="24"/>
                <w:szCs w:val="24"/>
                <w:lang w:eastAsia="lv-LV"/>
              </w:rPr>
              <w:t>Citas starptautiskās saistības</w:t>
            </w:r>
          </w:p>
        </w:tc>
        <w:tc>
          <w:tcPr>
            <w:tcW w:w="3563" w:type="pct"/>
            <w:tcBorders>
              <w:top w:val="outset" w:sz="6" w:space="0" w:color="auto"/>
              <w:left w:val="outset" w:sz="6" w:space="0" w:color="auto"/>
              <w:bottom w:val="outset" w:sz="6" w:space="0" w:color="auto"/>
              <w:right w:val="outset" w:sz="6" w:space="0" w:color="auto"/>
            </w:tcBorders>
          </w:tcPr>
          <w:p w:rsidR="00B6080E" w:rsidRPr="004868FA" w:rsidRDefault="00B6080E" w:rsidP="00B6080E">
            <w:pPr>
              <w:spacing w:after="0" w:line="240" w:lineRule="auto"/>
              <w:ind w:left="57"/>
              <w:rPr>
                <w:rFonts w:ascii="Times New Roman" w:eastAsia="Times New Roman" w:hAnsi="Times New Roman" w:cs="Times New Roman"/>
                <w:sz w:val="24"/>
                <w:szCs w:val="24"/>
                <w:lang w:eastAsia="lv-LV"/>
              </w:rPr>
            </w:pPr>
            <w:r w:rsidRPr="004868FA">
              <w:rPr>
                <w:rFonts w:ascii="Times New Roman" w:eastAsia="Times New Roman" w:hAnsi="Times New Roman" w:cs="Times New Roman"/>
                <w:sz w:val="24"/>
                <w:szCs w:val="24"/>
                <w:lang w:eastAsia="lv-LV"/>
              </w:rPr>
              <w:t xml:space="preserve">Nav attiecināms. </w:t>
            </w:r>
          </w:p>
        </w:tc>
      </w:tr>
      <w:tr w:rsidR="00B6080E" w:rsidRPr="00B6080E" w:rsidTr="00E91880">
        <w:tc>
          <w:tcPr>
            <w:tcW w:w="308" w:type="pct"/>
            <w:tcBorders>
              <w:top w:val="outset" w:sz="6" w:space="0" w:color="auto"/>
              <w:left w:val="outset" w:sz="6" w:space="0" w:color="auto"/>
              <w:bottom w:val="outset" w:sz="6" w:space="0" w:color="auto"/>
              <w:right w:val="outset" w:sz="6" w:space="0" w:color="auto"/>
            </w:tcBorders>
          </w:tcPr>
          <w:p w:rsidR="00B6080E" w:rsidRPr="004868FA" w:rsidRDefault="00B6080E" w:rsidP="00B6080E">
            <w:pPr>
              <w:spacing w:after="0" w:line="240" w:lineRule="auto"/>
              <w:ind w:left="57"/>
              <w:rPr>
                <w:rFonts w:ascii="Times New Roman" w:eastAsia="Times New Roman" w:hAnsi="Times New Roman" w:cs="Times New Roman"/>
                <w:sz w:val="24"/>
                <w:szCs w:val="24"/>
                <w:lang w:eastAsia="lv-LV"/>
              </w:rPr>
            </w:pPr>
            <w:r w:rsidRPr="004868FA">
              <w:rPr>
                <w:rFonts w:ascii="Times New Roman" w:eastAsia="Times New Roman" w:hAnsi="Times New Roman" w:cs="Times New Roman"/>
                <w:sz w:val="24"/>
                <w:szCs w:val="24"/>
                <w:lang w:eastAsia="lv-LV"/>
              </w:rPr>
              <w:t>3.</w:t>
            </w:r>
          </w:p>
        </w:tc>
        <w:tc>
          <w:tcPr>
            <w:tcW w:w="1129" w:type="pct"/>
            <w:tcBorders>
              <w:top w:val="outset" w:sz="6" w:space="0" w:color="auto"/>
              <w:left w:val="outset" w:sz="6" w:space="0" w:color="auto"/>
              <w:bottom w:val="outset" w:sz="6" w:space="0" w:color="auto"/>
              <w:right w:val="outset" w:sz="6" w:space="0" w:color="auto"/>
            </w:tcBorders>
          </w:tcPr>
          <w:p w:rsidR="00B6080E" w:rsidRPr="004868FA" w:rsidRDefault="00B6080E" w:rsidP="00B6080E">
            <w:pPr>
              <w:spacing w:after="0" w:line="240" w:lineRule="auto"/>
              <w:ind w:left="57"/>
              <w:rPr>
                <w:rFonts w:ascii="Times New Roman" w:eastAsia="Times New Roman" w:hAnsi="Times New Roman" w:cs="Times New Roman"/>
                <w:sz w:val="24"/>
                <w:szCs w:val="24"/>
                <w:lang w:eastAsia="lv-LV"/>
              </w:rPr>
            </w:pPr>
            <w:r w:rsidRPr="004868FA">
              <w:rPr>
                <w:rFonts w:ascii="Times New Roman" w:eastAsia="Times New Roman" w:hAnsi="Times New Roman" w:cs="Times New Roman"/>
                <w:sz w:val="24"/>
                <w:szCs w:val="24"/>
                <w:lang w:eastAsia="lv-LV"/>
              </w:rPr>
              <w:t>Cita informācija</w:t>
            </w:r>
          </w:p>
        </w:tc>
        <w:tc>
          <w:tcPr>
            <w:tcW w:w="3563" w:type="pct"/>
            <w:tcBorders>
              <w:top w:val="outset" w:sz="6" w:space="0" w:color="auto"/>
              <w:left w:val="outset" w:sz="6" w:space="0" w:color="auto"/>
              <w:bottom w:val="outset" w:sz="6" w:space="0" w:color="auto"/>
              <w:right w:val="outset" w:sz="6" w:space="0" w:color="auto"/>
            </w:tcBorders>
          </w:tcPr>
          <w:p w:rsidR="00B6080E" w:rsidRPr="004868FA" w:rsidRDefault="00B6080E" w:rsidP="00B6080E">
            <w:pPr>
              <w:spacing w:after="0" w:line="240" w:lineRule="auto"/>
              <w:ind w:left="57"/>
              <w:rPr>
                <w:rFonts w:ascii="Times New Roman" w:eastAsia="Times New Roman" w:hAnsi="Times New Roman" w:cs="Times New Roman"/>
                <w:sz w:val="24"/>
                <w:szCs w:val="24"/>
                <w:lang w:eastAsia="lv-LV"/>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7"/>
              <w:gridCol w:w="2292"/>
              <w:gridCol w:w="1352"/>
            </w:tblGrid>
            <w:tr w:rsidR="00B6080E" w:rsidRPr="004868FA" w:rsidTr="00671647">
              <w:tc>
                <w:tcPr>
                  <w:tcW w:w="2077" w:type="dxa"/>
                </w:tcPr>
                <w:p w:rsidR="00B6080E" w:rsidRPr="004868FA" w:rsidRDefault="00B6080E" w:rsidP="00B6080E">
                  <w:pPr>
                    <w:spacing w:after="0" w:line="240" w:lineRule="auto"/>
                    <w:rPr>
                      <w:rFonts w:ascii="Times New Roman" w:eastAsia="Times New Roman" w:hAnsi="Times New Roman" w:cs="Times New Roman"/>
                      <w:b/>
                      <w:sz w:val="24"/>
                      <w:szCs w:val="24"/>
                      <w:lang w:eastAsia="lv-LV"/>
                    </w:rPr>
                  </w:pPr>
                  <w:r w:rsidRPr="004868FA">
                    <w:rPr>
                      <w:rFonts w:ascii="Times New Roman" w:eastAsia="Times New Roman" w:hAnsi="Times New Roman" w:cs="Times New Roman"/>
                      <w:b/>
                      <w:sz w:val="24"/>
                      <w:szCs w:val="24"/>
                      <w:lang w:eastAsia="lv-LV"/>
                    </w:rPr>
                    <w:t>Eiropas Savienības tiesību akta:</w:t>
                  </w:r>
                </w:p>
              </w:tc>
              <w:tc>
                <w:tcPr>
                  <w:tcW w:w="2292" w:type="dxa"/>
                </w:tcPr>
                <w:p w:rsidR="00B6080E" w:rsidRPr="004868FA" w:rsidRDefault="00B6080E" w:rsidP="00B6080E">
                  <w:pPr>
                    <w:spacing w:after="0" w:line="240" w:lineRule="auto"/>
                    <w:rPr>
                      <w:rFonts w:ascii="Times New Roman" w:eastAsia="Times New Roman" w:hAnsi="Times New Roman" w:cs="Times New Roman"/>
                      <w:b/>
                      <w:sz w:val="24"/>
                      <w:szCs w:val="24"/>
                      <w:lang w:eastAsia="lv-LV"/>
                    </w:rPr>
                  </w:pPr>
                  <w:r w:rsidRPr="004868FA">
                    <w:rPr>
                      <w:rFonts w:ascii="Times New Roman" w:eastAsia="Times New Roman" w:hAnsi="Times New Roman" w:cs="Times New Roman"/>
                      <w:b/>
                      <w:sz w:val="24"/>
                      <w:szCs w:val="24"/>
                      <w:lang w:eastAsia="lv-LV"/>
                    </w:rPr>
                    <w:t>Projekta:</w:t>
                  </w:r>
                </w:p>
              </w:tc>
              <w:tc>
                <w:tcPr>
                  <w:tcW w:w="1352" w:type="dxa"/>
                </w:tcPr>
                <w:p w:rsidR="00B6080E" w:rsidRPr="004868FA" w:rsidRDefault="00B6080E" w:rsidP="00B6080E">
                  <w:pPr>
                    <w:spacing w:after="0" w:line="240" w:lineRule="auto"/>
                    <w:rPr>
                      <w:rFonts w:ascii="Times New Roman" w:eastAsia="Times New Roman" w:hAnsi="Times New Roman" w:cs="Times New Roman"/>
                      <w:b/>
                      <w:sz w:val="24"/>
                      <w:szCs w:val="24"/>
                      <w:lang w:eastAsia="lv-LV"/>
                    </w:rPr>
                  </w:pPr>
                  <w:r w:rsidRPr="004868FA">
                    <w:rPr>
                      <w:rFonts w:ascii="Times New Roman" w:eastAsia="Times New Roman" w:hAnsi="Times New Roman" w:cs="Times New Roman"/>
                      <w:b/>
                      <w:sz w:val="24"/>
                      <w:szCs w:val="24"/>
                      <w:lang w:eastAsia="lv-LV"/>
                    </w:rPr>
                    <w:t>Atbilstība</w:t>
                  </w:r>
                </w:p>
              </w:tc>
            </w:tr>
            <w:tr w:rsidR="00D734BB" w:rsidRPr="004868FA" w:rsidTr="00671647">
              <w:tc>
                <w:tcPr>
                  <w:tcW w:w="2077" w:type="dxa"/>
                </w:tcPr>
                <w:p w:rsidR="00D734BB" w:rsidRPr="004868FA" w:rsidRDefault="00D734BB" w:rsidP="00B6080E">
                  <w:pPr>
                    <w:spacing w:after="0" w:line="240" w:lineRule="auto"/>
                    <w:rPr>
                      <w:rFonts w:ascii="Times New Roman" w:eastAsia="Times New Roman" w:hAnsi="Times New Roman" w:cs="Times New Roman"/>
                      <w:sz w:val="24"/>
                      <w:szCs w:val="24"/>
                      <w:lang w:eastAsia="lv-LV"/>
                    </w:rPr>
                  </w:pPr>
                  <w:r w:rsidRPr="004868FA">
                    <w:rPr>
                      <w:rFonts w:ascii="Times New Roman" w:eastAsia="Times New Roman" w:hAnsi="Times New Roman" w:cs="Times New Roman"/>
                      <w:sz w:val="24"/>
                      <w:szCs w:val="24"/>
                      <w:lang w:eastAsia="lv-LV"/>
                    </w:rPr>
                    <w:t>201.pants</w:t>
                  </w:r>
                </w:p>
              </w:tc>
              <w:tc>
                <w:tcPr>
                  <w:tcW w:w="2292" w:type="dxa"/>
                </w:tcPr>
                <w:p w:rsidR="00D734BB" w:rsidRPr="004868FA" w:rsidRDefault="00E91880" w:rsidP="004868F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797750">
                    <w:rPr>
                      <w:rFonts w:ascii="Times New Roman" w:eastAsia="Times New Roman" w:hAnsi="Times New Roman" w:cs="Times New Roman"/>
                      <w:sz w:val="24"/>
                      <w:szCs w:val="24"/>
                      <w:lang w:eastAsia="lv-LV"/>
                    </w:rPr>
                    <w:t>3</w:t>
                  </w:r>
                  <w:r w:rsidR="00D47B1D" w:rsidRPr="004868FA">
                    <w:rPr>
                      <w:rFonts w:ascii="Times New Roman" w:eastAsia="Times New Roman" w:hAnsi="Times New Roman" w:cs="Times New Roman"/>
                      <w:sz w:val="24"/>
                      <w:szCs w:val="24"/>
                      <w:lang w:eastAsia="lv-LV"/>
                    </w:rPr>
                    <w:t xml:space="preserve">.punkts (noteikumu </w:t>
                  </w:r>
                  <w:r w:rsidR="004868FA" w:rsidRPr="004868FA">
                    <w:rPr>
                      <w:rFonts w:ascii="Times New Roman" w:eastAsia="Times New Roman" w:hAnsi="Times New Roman" w:cs="Times New Roman"/>
                      <w:sz w:val="24"/>
                      <w:szCs w:val="24"/>
                      <w:lang w:eastAsia="lv-LV"/>
                    </w:rPr>
                    <w:t>3</w:t>
                  </w:r>
                  <w:r w:rsidR="00D47B1D" w:rsidRPr="004868FA">
                    <w:rPr>
                      <w:rFonts w:ascii="Times New Roman" w:eastAsia="Times New Roman" w:hAnsi="Times New Roman" w:cs="Times New Roman"/>
                      <w:sz w:val="24"/>
                      <w:szCs w:val="24"/>
                      <w:lang w:eastAsia="lv-LV"/>
                    </w:rPr>
                    <w:t>.</w:t>
                  </w:r>
                  <w:r w:rsidR="00D734BB" w:rsidRPr="004868FA">
                    <w:rPr>
                      <w:rFonts w:ascii="Times New Roman" w:eastAsia="Times New Roman" w:hAnsi="Times New Roman" w:cs="Times New Roman"/>
                      <w:sz w:val="24"/>
                      <w:szCs w:val="24"/>
                      <w:lang w:eastAsia="lv-LV"/>
                    </w:rPr>
                    <w:t xml:space="preserve"> punkts</w:t>
                  </w:r>
                  <w:r w:rsidR="00D47B1D" w:rsidRPr="004868FA">
                    <w:rPr>
                      <w:rFonts w:ascii="Times New Roman" w:eastAsia="Times New Roman" w:hAnsi="Times New Roman" w:cs="Times New Roman"/>
                      <w:sz w:val="24"/>
                      <w:szCs w:val="24"/>
                      <w:lang w:eastAsia="lv-LV"/>
                    </w:rPr>
                    <w:t>)</w:t>
                  </w:r>
                </w:p>
              </w:tc>
              <w:tc>
                <w:tcPr>
                  <w:tcW w:w="1352" w:type="dxa"/>
                </w:tcPr>
                <w:p w:rsidR="00D734BB" w:rsidRPr="004868FA" w:rsidRDefault="00D734BB" w:rsidP="00B6080E">
                  <w:pPr>
                    <w:spacing w:after="0" w:line="240" w:lineRule="auto"/>
                    <w:rPr>
                      <w:rFonts w:ascii="Times New Roman" w:eastAsia="Times New Roman" w:hAnsi="Times New Roman" w:cs="Times New Roman"/>
                      <w:sz w:val="24"/>
                      <w:szCs w:val="24"/>
                      <w:lang w:eastAsia="lv-LV"/>
                    </w:rPr>
                  </w:pPr>
                  <w:r w:rsidRPr="004868FA">
                    <w:rPr>
                      <w:rFonts w:ascii="Times New Roman" w:eastAsia="Times New Roman" w:hAnsi="Times New Roman" w:cs="Times New Roman"/>
                      <w:sz w:val="24"/>
                      <w:szCs w:val="24"/>
                      <w:lang w:eastAsia="lv-LV"/>
                    </w:rPr>
                    <w:t>Atbilst</w:t>
                  </w:r>
                </w:p>
              </w:tc>
            </w:tr>
            <w:tr w:rsidR="00B6080E" w:rsidRPr="004868FA" w:rsidTr="00671647">
              <w:tc>
                <w:tcPr>
                  <w:tcW w:w="2077" w:type="dxa"/>
                </w:tcPr>
                <w:p w:rsidR="00B6080E" w:rsidRPr="004868FA" w:rsidRDefault="00671647" w:rsidP="00B6080E">
                  <w:pPr>
                    <w:spacing w:after="0" w:line="240" w:lineRule="auto"/>
                    <w:rPr>
                      <w:rFonts w:ascii="Times New Roman" w:eastAsia="Times New Roman" w:hAnsi="Times New Roman" w:cs="Times New Roman"/>
                      <w:sz w:val="24"/>
                      <w:szCs w:val="24"/>
                      <w:lang w:eastAsia="lv-LV"/>
                    </w:rPr>
                  </w:pPr>
                  <w:r w:rsidRPr="004868FA">
                    <w:rPr>
                      <w:rFonts w:ascii="Times New Roman" w:eastAsia="Times New Roman" w:hAnsi="Times New Roman" w:cs="Times New Roman"/>
                      <w:sz w:val="24"/>
                      <w:szCs w:val="24"/>
                      <w:lang w:eastAsia="lv-LV"/>
                    </w:rPr>
                    <w:lastRenderedPageBreak/>
                    <w:t>224</w:t>
                  </w:r>
                  <w:r w:rsidR="00B6080E" w:rsidRPr="004868FA">
                    <w:rPr>
                      <w:rFonts w:ascii="Times New Roman" w:eastAsia="Times New Roman" w:hAnsi="Times New Roman" w:cs="Times New Roman"/>
                      <w:sz w:val="24"/>
                      <w:szCs w:val="24"/>
                      <w:lang w:eastAsia="lv-LV"/>
                    </w:rPr>
                    <w:t>.pants</w:t>
                  </w:r>
                </w:p>
              </w:tc>
              <w:tc>
                <w:tcPr>
                  <w:tcW w:w="2292" w:type="dxa"/>
                </w:tcPr>
                <w:p w:rsidR="00B6080E" w:rsidRPr="004868FA" w:rsidRDefault="00E91880" w:rsidP="0079775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797750">
                    <w:rPr>
                      <w:rFonts w:ascii="Times New Roman" w:eastAsia="Times New Roman" w:hAnsi="Times New Roman" w:cs="Times New Roman"/>
                      <w:sz w:val="24"/>
                      <w:szCs w:val="24"/>
                      <w:lang w:eastAsia="lv-LV"/>
                    </w:rPr>
                    <w:t>7</w:t>
                  </w:r>
                  <w:r w:rsidR="00671647" w:rsidRPr="004868FA">
                    <w:rPr>
                      <w:rFonts w:ascii="Times New Roman" w:eastAsia="Times New Roman" w:hAnsi="Times New Roman" w:cs="Times New Roman"/>
                      <w:sz w:val="24"/>
                      <w:szCs w:val="24"/>
                      <w:lang w:eastAsia="lv-LV"/>
                    </w:rPr>
                    <w:t>. punkts</w:t>
                  </w:r>
                </w:p>
              </w:tc>
              <w:tc>
                <w:tcPr>
                  <w:tcW w:w="1352" w:type="dxa"/>
                </w:tcPr>
                <w:p w:rsidR="00B6080E" w:rsidRPr="004868FA" w:rsidRDefault="00B6080E" w:rsidP="00B6080E">
                  <w:pPr>
                    <w:spacing w:after="0" w:line="240" w:lineRule="auto"/>
                    <w:rPr>
                      <w:rFonts w:ascii="Times New Roman" w:eastAsia="Times New Roman" w:hAnsi="Times New Roman" w:cs="Times New Roman"/>
                      <w:sz w:val="24"/>
                      <w:szCs w:val="24"/>
                      <w:lang w:eastAsia="lv-LV"/>
                    </w:rPr>
                  </w:pPr>
                  <w:r w:rsidRPr="004868FA">
                    <w:rPr>
                      <w:rFonts w:ascii="Times New Roman" w:eastAsia="Times New Roman" w:hAnsi="Times New Roman" w:cs="Times New Roman"/>
                      <w:sz w:val="24"/>
                      <w:szCs w:val="24"/>
                      <w:lang w:eastAsia="lv-LV"/>
                    </w:rPr>
                    <w:t>Atbilst</w:t>
                  </w:r>
                </w:p>
              </w:tc>
            </w:tr>
            <w:tr w:rsidR="00671647" w:rsidRPr="004868FA" w:rsidTr="00671647">
              <w:tc>
                <w:tcPr>
                  <w:tcW w:w="2077" w:type="dxa"/>
                </w:tcPr>
                <w:p w:rsidR="00671647" w:rsidRPr="004868FA" w:rsidRDefault="00671647" w:rsidP="00B6080E">
                  <w:pPr>
                    <w:spacing w:after="0" w:line="240" w:lineRule="auto"/>
                    <w:rPr>
                      <w:rFonts w:ascii="Times New Roman" w:eastAsia="Times New Roman" w:hAnsi="Times New Roman" w:cs="Times New Roman"/>
                      <w:sz w:val="24"/>
                      <w:szCs w:val="24"/>
                      <w:lang w:eastAsia="lv-LV"/>
                    </w:rPr>
                  </w:pPr>
                  <w:r w:rsidRPr="004868FA">
                    <w:rPr>
                      <w:rFonts w:ascii="Times New Roman" w:eastAsia="Times New Roman" w:hAnsi="Times New Roman" w:cs="Times New Roman"/>
                      <w:sz w:val="24"/>
                      <w:szCs w:val="24"/>
                      <w:lang w:eastAsia="lv-LV"/>
                    </w:rPr>
                    <w:t>225.pants</w:t>
                  </w:r>
                </w:p>
              </w:tc>
              <w:tc>
                <w:tcPr>
                  <w:tcW w:w="2292" w:type="dxa"/>
                </w:tcPr>
                <w:p w:rsidR="00671647" w:rsidRPr="004868FA" w:rsidRDefault="00E91880" w:rsidP="0079775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797750">
                    <w:rPr>
                      <w:rFonts w:ascii="Times New Roman" w:eastAsia="Times New Roman" w:hAnsi="Times New Roman" w:cs="Times New Roman"/>
                      <w:sz w:val="24"/>
                      <w:szCs w:val="24"/>
                      <w:lang w:eastAsia="lv-LV"/>
                    </w:rPr>
                    <w:t>7</w:t>
                  </w:r>
                  <w:r w:rsidR="00D47B1D" w:rsidRPr="004868FA">
                    <w:rPr>
                      <w:rFonts w:ascii="Times New Roman" w:eastAsia="Times New Roman" w:hAnsi="Times New Roman" w:cs="Times New Roman"/>
                      <w:sz w:val="24"/>
                      <w:szCs w:val="24"/>
                      <w:lang w:eastAsia="lv-LV"/>
                    </w:rPr>
                    <w:t>.</w:t>
                  </w:r>
                  <w:r w:rsidR="00671647" w:rsidRPr="004868FA">
                    <w:rPr>
                      <w:rFonts w:ascii="Times New Roman" w:eastAsia="Times New Roman" w:hAnsi="Times New Roman" w:cs="Times New Roman"/>
                      <w:sz w:val="24"/>
                      <w:szCs w:val="24"/>
                      <w:lang w:eastAsia="lv-LV"/>
                    </w:rPr>
                    <w:t xml:space="preserve"> punkts (noteikumu </w:t>
                  </w:r>
                  <w:r w:rsidR="00671647" w:rsidRPr="004868FA">
                    <w:rPr>
                      <w:rFonts w:ascii="Times New Roman" w:hAnsi="Times New Roman"/>
                      <w:sz w:val="24"/>
                      <w:szCs w:val="24"/>
                    </w:rPr>
                    <w:t>62.</w:t>
                  </w:r>
                  <w:r w:rsidR="00671647" w:rsidRPr="004868FA">
                    <w:rPr>
                      <w:rFonts w:ascii="Times New Roman" w:hAnsi="Times New Roman"/>
                      <w:sz w:val="24"/>
                      <w:szCs w:val="24"/>
                      <w:vertAlign w:val="superscript"/>
                    </w:rPr>
                    <w:t xml:space="preserve">1 </w:t>
                  </w:r>
                  <w:r w:rsidR="00671647" w:rsidRPr="004868FA">
                    <w:rPr>
                      <w:rFonts w:ascii="Times New Roman" w:eastAsia="Times New Roman" w:hAnsi="Times New Roman" w:cs="Times New Roman"/>
                      <w:sz w:val="24"/>
                      <w:szCs w:val="24"/>
                      <w:lang w:eastAsia="lv-LV"/>
                    </w:rPr>
                    <w:t>punkts)</w:t>
                  </w:r>
                </w:p>
              </w:tc>
              <w:tc>
                <w:tcPr>
                  <w:tcW w:w="1352" w:type="dxa"/>
                </w:tcPr>
                <w:p w:rsidR="00671647" w:rsidRPr="004868FA" w:rsidRDefault="00671647" w:rsidP="00B6080E">
                  <w:pPr>
                    <w:spacing w:after="0" w:line="240" w:lineRule="auto"/>
                    <w:rPr>
                      <w:rFonts w:ascii="Times New Roman" w:eastAsia="Times New Roman" w:hAnsi="Times New Roman" w:cs="Times New Roman"/>
                      <w:sz w:val="24"/>
                      <w:szCs w:val="24"/>
                      <w:lang w:eastAsia="lv-LV"/>
                    </w:rPr>
                  </w:pPr>
                  <w:r w:rsidRPr="004868FA">
                    <w:rPr>
                      <w:rFonts w:ascii="Times New Roman" w:eastAsia="Times New Roman" w:hAnsi="Times New Roman" w:cs="Times New Roman"/>
                      <w:sz w:val="24"/>
                      <w:szCs w:val="24"/>
                      <w:lang w:eastAsia="lv-LV"/>
                    </w:rPr>
                    <w:t>Atbilst</w:t>
                  </w:r>
                </w:p>
              </w:tc>
            </w:tr>
            <w:tr w:rsidR="00671647" w:rsidRPr="00B6080E" w:rsidTr="00671647">
              <w:tc>
                <w:tcPr>
                  <w:tcW w:w="2077" w:type="dxa"/>
                </w:tcPr>
                <w:p w:rsidR="00671647" w:rsidRPr="004868FA" w:rsidRDefault="00671647" w:rsidP="00B6080E">
                  <w:pPr>
                    <w:spacing w:after="0" w:line="240" w:lineRule="auto"/>
                    <w:rPr>
                      <w:rFonts w:ascii="Times New Roman" w:eastAsia="Times New Roman" w:hAnsi="Times New Roman" w:cs="Times New Roman"/>
                      <w:sz w:val="24"/>
                      <w:szCs w:val="24"/>
                      <w:lang w:eastAsia="lv-LV"/>
                    </w:rPr>
                  </w:pPr>
                  <w:r w:rsidRPr="004868FA">
                    <w:rPr>
                      <w:rFonts w:ascii="Times New Roman" w:eastAsia="Times New Roman" w:hAnsi="Times New Roman" w:cs="Times New Roman"/>
                      <w:sz w:val="24"/>
                      <w:szCs w:val="24"/>
                      <w:lang w:eastAsia="lv-LV"/>
                    </w:rPr>
                    <w:t>227.punkts</w:t>
                  </w:r>
                </w:p>
              </w:tc>
              <w:tc>
                <w:tcPr>
                  <w:tcW w:w="2292" w:type="dxa"/>
                </w:tcPr>
                <w:p w:rsidR="00671647" w:rsidRPr="004868FA" w:rsidRDefault="00E91880" w:rsidP="0079775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797750">
                    <w:rPr>
                      <w:rFonts w:ascii="Times New Roman" w:eastAsia="Times New Roman" w:hAnsi="Times New Roman" w:cs="Times New Roman"/>
                      <w:sz w:val="24"/>
                      <w:szCs w:val="24"/>
                      <w:lang w:eastAsia="lv-LV"/>
                    </w:rPr>
                    <w:t>5</w:t>
                  </w:r>
                  <w:r w:rsidR="00D47B1D" w:rsidRPr="004868FA">
                    <w:rPr>
                      <w:rFonts w:ascii="Times New Roman" w:eastAsia="Times New Roman" w:hAnsi="Times New Roman" w:cs="Times New Roman"/>
                      <w:sz w:val="24"/>
                      <w:szCs w:val="24"/>
                      <w:lang w:eastAsia="lv-LV"/>
                    </w:rPr>
                    <w:t>.</w:t>
                  </w:r>
                  <w:r w:rsidR="00671647" w:rsidRPr="004868FA">
                    <w:rPr>
                      <w:rFonts w:ascii="Times New Roman" w:eastAsia="Times New Roman" w:hAnsi="Times New Roman" w:cs="Times New Roman"/>
                      <w:sz w:val="24"/>
                      <w:szCs w:val="24"/>
                      <w:lang w:eastAsia="lv-LV"/>
                    </w:rPr>
                    <w:t xml:space="preserve"> punkts (</w:t>
                  </w:r>
                  <w:r w:rsidR="00D47B1D" w:rsidRPr="004868FA">
                    <w:rPr>
                      <w:rFonts w:ascii="Times New Roman" w:eastAsia="Times New Roman" w:hAnsi="Times New Roman" w:cs="Times New Roman"/>
                      <w:sz w:val="24"/>
                      <w:szCs w:val="24"/>
                      <w:lang w:eastAsia="lv-LV"/>
                    </w:rPr>
                    <w:t xml:space="preserve">noteikumu 53.3.2.apakšpunkts) un </w:t>
                  </w:r>
                  <w:r>
                    <w:rPr>
                      <w:rFonts w:ascii="Times New Roman" w:eastAsia="Times New Roman" w:hAnsi="Times New Roman" w:cs="Times New Roman"/>
                      <w:sz w:val="24"/>
                      <w:szCs w:val="24"/>
                      <w:lang w:eastAsia="lv-LV"/>
                    </w:rPr>
                    <w:t>1.</w:t>
                  </w:r>
                  <w:r w:rsidR="00797750">
                    <w:rPr>
                      <w:rFonts w:ascii="Times New Roman" w:eastAsia="Times New Roman" w:hAnsi="Times New Roman" w:cs="Times New Roman"/>
                      <w:sz w:val="24"/>
                      <w:szCs w:val="24"/>
                      <w:lang w:eastAsia="lv-LV"/>
                    </w:rPr>
                    <w:t>7</w:t>
                  </w:r>
                  <w:r w:rsidR="00D47B1D" w:rsidRPr="004868FA">
                    <w:rPr>
                      <w:rFonts w:ascii="Times New Roman" w:eastAsia="Times New Roman" w:hAnsi="Times New Roman" w:cs="Times New Roman"/>
                      <w:sz w:val="24"/>
                      <w:szCs w:val="24"/>
                      <w:lang w:eastAsia="lv-LV"/>
                    </w:rPr>
                    <w:t>.punkts (</w:t>
                  </w:r>
                  <w:r w:rsidR="00671647" w:rsidRPr="004868FA">
                    <w:rPr>
                      <w:rFonts w:ascii="Times New Roman" w:hAnsi="Times New Roman"/>
                      <w:sz w:val="24"/>
                      <w:szCs w:val="24"/>
                    </w:rPr>
                    <w:t>62.</w:t>
                  </w:r>
                  <w:r w:rsidR="00671647" w:rsidRPr="004868FA">
                    <w:rPr>
                      <w:rFonts w:ascii="Times New Roman" w:hAnsi="Times New Roman"/>
                      <w:sz w:val="24"/>
                      <w:szCs w:val="24"/>
                      <w:vertAlign w:val="superscript"/>
                    </w:rPr>
                    <w:t>2.</w:t>
                  </w:r>
                  <w:r w:rsidR="00671647" w:rsidRPr="004868FA">
                    <w:rPr>
                      <w:rFonts w:ascii="Times New Roman" w:eastAsia="Times New Roman" w:hAnsi="Times New Roman" w:cs="Times New Roman"/>
                      <w:sz w:val="24"/>
                      <w:szCs w:val="24"/>
                      <w:lang w:eastAsia="lv-LV"/>
                    </w:rPr>
                    <w:t xml:space="preserve"> un </w:t>
                  </w:r>
                  <w:r w:rsidR="00671647" w:rsidRPr="004868FA">
                    <w:rPr>
                      <w:rFonts w:ascii="Times New Roman" w:hAnsi="Times New Roman"/>
                      <w:sz w:val="24"/>
                      <w:szCs w:val="24"/>
                    </w:rPr>
                    <w:t>62.</w:t>
                  </w:r>
                  <w:r w:rsidR="00D47B1D" w:rsidRPr="004868FA">
                    <w:rPr>
                      <w:rFonts w:ascii="Times New Roman" w:hAnsi="Times New Roman"/>
                      <w:sz w:val="24"/>
                      <w:szCs w:val="24"/>
                      <w:vertAlign w:val="superscript"/>
                    </w:rPr>
                    <w:t>3</w:t>
                  </w:r>
                  <w:r w:rsidR="00671647" w:rsidRPr="004868FA">
                    <w:rPr>
                      <w:rFonts w:ascii="Times New Roman" w:hAnsi="Times New Roman"/>
                      <w:sz w:val="24"/>
                      <w:szCs w:val="24"/>
                      <w:vertAlign w:val="superscript"/>
                    </w:rPr>
                    <w:t xml:space="preserve"> </w:t>
                  </w:r>
                  <w:r w:rsidR="00671647" w:rsidRPr="004868FA">
                    <w:rPr>
                      <w:rFonts w:ascii="Times New Roman" w:eastAsia="Times New Roman" w:hAnsi="Times New Roman" w:cs="Times New Roman"/>
                      <w:sz w:val="24"/>
                      <w:szCs w:val="24"/>
                      <w:lang w:eastAsia="lv-LV"/>
                    </w:rPr>
                    <w:t>punkts)</w:t>
                  </w:r>
                </w:p>
              </w:tc>
              <w:tc>
                <w:tcPr>
                  <w:tcW w:w="1352" w:type="dxa"/>
                </w:tcPr>
                <w:p w:rsidR="00671647" w:rsidRPr="00B6080E" w:rsidRDefault="00671647" w:rsidP="00B6080E">
                  <w:pPr>
                    <w:spacing w:after="0" w:line="240" w:lineRule="auto"/>
                    <w:rPr>
                      <w:rFonts w:ascii="Times New Roman" w:eastAsia="Times New Roman" w:hAnsi="Times New Roman" w:cs="Times New Roman"/>
                      <w:sz w:val="24"/>
                      <w:szCs w:val="24"/>
                      <w:lang w:eastAsia="lv-LV"/>
                    </w:rPr>
                  </w:pPr>
                  <w:r w:rsidRPr="004868FA">
                    <w:rPr>
                      <w:rFonts w:ascii="Times New Roman" w:eastAsia="Times New Roman" w:hAnsi="Times New Roman" w:cs="Times New Roman"/>
                      <w:sz w:val="24"/>
                      <w:szCs w:val="24"/>
                      <w:lang w:eastAsia="lv-LV"/>
                    </w:rPr>
                    <w:t>Atbilst</w:t>
                  </w:r>
                </w:p>
              </w:tc>
            </w:tr>
          </w:tbl>
          <w:p w:rsidR="00B6080E" w:rsidRPr="00B6080E" w:rsidRDefault="00B6080E" w:rsidP="00B83B08">
            <w:pPr>
              <w:spacing w:after="0" w:line="240" w:lineRule="auto"/>
              <w:rPr>
                <w:rFonts w:ascii="Times New Roman" w:eastAsia="Times New Roman" w:hAnsi="Times New Roman" w:cs="Times New Roman"/>
                <w:sz w:val="24"/>
                <w:szCs w:val="24"/>
                <w:lang w:eastAsia="lv-LV"/>
              </w:rPr>
            </w:pPr>
          </w:p>
        </w:tc>
      </w:tr>
    </w:tbl>
    <w:p w:rsidR="00B6080E" w:rsidRPr="00B6080E" w:rsidRDefault="00B6080E" w:rsidP="00B6080E">
      <w:pPr>
        <w:spacing w:after="0" w:line="240" w:lineRule="auto"/>
        <w:ind w:firstLine="375"/>
        <w:jc w:val="center"/>
        <w:rPr>
          <w:rFonts w:ascii="Times New Roman" w:eastAsia="Times New Roman" w:hAnsi="Times New Roman" w:cs="Times New Roman"/>
          <w:b/>
          <w:sz w:val="24"/>
          <w:szCs w:val="24"/>
          <w:lang w:eastAsia="lv-LV"/>
        </w:rPr>
      </w:pPr>
    </w:p>
    <w:tbl>
      <w:tblPr>
        <w:tblW w:w="55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78"/>
        <w:gridCol w:w="1694"/>
        <w:gridCol w:w="6906"/>
      </w:tblGrid>
      <w:tr w:rsidR="00B6080E" w:rsidRPr="00B6080E" w:rsidTr="0093469E">
        <w:trPr>
          <w:jc w:val="center"/>
        </w:trPr>
        <w:tc>
          <w:tcPr>
            <w:tcW w:w="5000" w:type="pct"/>
            <w:gridSpan w:val="3"/>
          </w:tcPr>
          <w:p w:rsidR="00B6080E" w:rsidRPr="00B6080E" w:rsidRDefault="00B6080E" w:rsidP="00B6080E">
            <w:pPr>
              <w:spacing w:after="0" w:line="240" w:lineRule="auto"/>
              <w:ind w:left="57" w:right="57"/>
              <w:jc w:val="center"/>
              <w:rPr>
                <w:rFonts w:ascii="Times New Roman" w:eastAsia="Times New Roman" w:hAnsi="Times New Roman" w:cs="Times New Roman"/>
                <w:b/>
                <w:bCs/>
                <w:sz w:val="24"/>
                <w:szCs w:val="24"/>
                <w:lang w:eastAsia="lv-LV"/>
              </w:rPr>
            </w:pPr>
            <w:r w:rsidRPr="00B6080E">
              <w:rPr>
                <w:rFonts w:ascii="Times New Roman" w:eastAsia="Times New Roman" w:hAnsi="Times New Roman" w:cs="Times New Roman"/>
                <w:b/>
                <w:bCs/>
                <w:sz w:val="24"/>
                <w:szCs w:val="24"/>
                <w:lang w:eastAsia="lv-LV"/>
              </w:rPr>
              <w:t>VI. Sabiedrības līdzdalība un šīs līdzdalības rezultāti</w:t>
            </w:r>
          </w:p>
        </w:tc>
      </w:tr>
      <w:tr w:rsidR="00B6080E" w:rsidRPr="00273409" w:rsidTr="00E91880">
        <w:trPr>
          <w:trHeight w:val="698"/>
          <w:jc w:val="center"/>
        </w:trPr>
        <w:tc>
          <w:tcPr>
            <w:tcW w:w="315" w:type="pct"/>
          </w:tcPr>
          <w:p w:rsidR="00B6080E" w:rsidRPr="00B6080E" w:rsidRDefault="00B6080E" w:rsidP="00B6080E">
            <w:pPr>
              <w:spacing w:after="0" w:line="240" w:lineRule="auto"/>
              <w:ind w:left="57" w:right="57"/>
              <w:rPr>
                <w:rFonts w:ascii="Times New Roman" w:eastAsia="Times New Roman" w:hAnsi="Times New Roman" w:cs="Times New Roman"/>
                <w:bCs/>
                <w:sz w:val="24"/>
                <w:szCs w:val="24"/>
                <w:lang w:eastAsia="lv-LV"/>
              </w:rPr>
            </w:pPr>
            <w:r w:rsidRPr="00B6080E">
              <w:rPr>
                <w:rFonts w:ascii="Times New Roman" w:eastAsia="Times New Roman" w:hAnsi="Times New Roman" w:cs="Times New Roman"/>
                <w:bCs/>
                <w:sz w:val="24"/>
                <w:szCs w:val="24"/>
                <w:lang w:eastAsia="lv-LV"/>
              </w:rPr>
              <w:t>1.</w:t>
            </w:r>
          </w:p>
        </w:tc>
        <w:tc>
          <w:tcPr>
            <w:tcW w:w="923" w:type="pct"/>
          </w:tcPr>
          <w:p w:rsidR="00B6080E" w:rsidRPr="00B6080E" w:rsidRDefault="00B6080E" w:rsidP="00B6080E">
            <w:pPr>
              <w:tabs>
                <w:tab w:val="left" w:pos="170"/>
              </w:tabs>
              <w:spacing w:after="0" w:line="240" w:lineRule="auto"/>
              <w:ind w:left="57" w:right="57"/>
              <w:rPr>
                <w:rFonts w:ascii="Times New Roman" w:eastAsia="Times New Roman" w:hAnsi="Times New Roman" w:cs="Times New Roman"/>
                <w:sz w:val="24"/>
                <w:szCs w:val="24"/>
                <w:lang w:eastAsia="lv-LV"/>
              </w:rPr>
            </w:pPr>
            <w:r w:rsidRPr="00B6080E">
              <w:rPr>
                <w:rFonts w:ascii="Times New Roman" w:eastAsia="Times New Roman" w:hAnsi="Times New Roman" w:cs="Times New Roman"/>
                <w:sz w:val="24"/>
                <w:szCs w:val="24"/>
                <w:lang w:eastAsia="lv-LV"/>
              </w:rPr>
              <w:t>Sabiedrības informēšana par projekta izstrādes uzsākšanu</w:t>
            </w:r>
          </w:p>
        </w:tc>
        <w:tc>
          <w:tcPr>
            <w:tcW w:w="3762" w:type="pct"/>
          </w:tcPr>
          <w:p w:rsidR="00B6080E" w:rsidRPr="00111EFE" w:rsidRDefault="00273409" w:rsidP="00273409">
            <w:pPr>
              <w:spacing w:after="150" w:line="240" w:lineRule="atLeast"/>
              <w:jc w:val="both"/>
              <w:outlineLvl w:val="0"/>
              <w:rPr>
                <w:rFonts w:ascii="Times New Roman" w:eastAsia="Times New Roman" w:hAnsi="Times New Roman" w:cs="Times New Roman"/>
                <w:sz w:val="24"/>
                <w:szCs w:val="24"/>
                <w:lang w:eastAsia="lv-LV"/>
              </w:rPr>
            </w:pPr>
            <w:r w:rsidRPr="00111EFE">
              <w:rPr>
                <w:rFonts w:ascii="Times New Roman" w:eastAsia="Times New Roman" w:hAnsi="Times New Roman" w:cs="Times New Roman"/>
                <w:sz w:val="24"/>
                <w:szCs w:val="24"/>
                <w:lang w:eastAsia="lv-LV"/>
              </w:rPr>
              <w:t xml:space="preserve">2013.gada 4.septembrī noteikumu projekts tika nosūtīts Latvijas Tranzīta biznesa asociācijai (LTBA), Latvijas Loģistikas asociācijai (LLA), </w:t>
            </w:r>
            <w:r w:rsidRPr="00111EFE">
              <w:rPr>
                <w:rFonts w:ascii="Times New Roman" w:eastAsia="Times New Roman" w:hAnsi="Times New Roman" w:cs="Times New Roman"/>
                <w:bCs/>
                <w:kern w:val="36"/>
                <w:sz w:val="24"/>
                <w:szCs w:val="28"/>
                <w:lang w:eastAsia="lv-LV"/>
              </w:rPr>
              <w:t xml:space="preserve">Latvijas Nacionālajai kravas ekspeditoru un loģistikas asociācija LAFF), </w:t>
            </w:r>
            <w:r w:rsidRPr="00111EFE">
              <w:rPr>
                <w:rFonts w:ascii="Times New Roman" w:hAnsi="Times New Roman" w:cs="Times New Roman"/>
                <w:bCs/>
                <w:sz w:val="24"/>
                <w:szCs w:val="24"/>
              </w:rPr>
              <w:t>Biedrībai „Autopārvadātāju Asociācija „Latvijas auto””.</w:t>
            </w:r>
          </w:p>
        </w:tc>
      </w:tr>
      <w:tr w:rsidR="00B6080E" w:rsidRPr="00B6080E" w:rsidTr="00E91880">
        <w:trPr>
          <w:trHeight w:val="339"/>
          <w:jc w:val="center"/>
        </w:trPr>
        <w:tc>
          <w:tcPr>
            <w:tcW w:w="315" w:type="pct"/>
          </w:tcPr>
          <w:p w:rsidR="00B6080E" w:rsidRPr="00B6080E" w:rsidRDefault="00B6080E" w:rsidP="00B6080E">
            <w:pPr>
              <w:spacing w:after="0" w:line="240" w:lineRule="auto"/>
              <w:ind w:left="57" w:right="57"/>
              <w:rPr>
                <w:rFonts w:ascii="Times New Roman" w:eastAsia="Times New Roman" w:hAnsi="Times New Roman" w:cs="Times New Roman"/>
                <w:bCs/>
                <w:sz w:val="24"/>
                <w:szCs w:val="24"/>
                <w:lang w:eastAsia="lv-LV"/>
              </w:rPr>
            </w:pPr>
            <w:r w:rsidRPr="00B6080E">
              <w:rPr>
                <w:rFonts w:ascii="Times New Roman" w:eastAsia="Times New Roman" w:hAnsi="Times New Roman" w:cs="Times New Roman"/>
                <w:bCs/>
                <w:sz w:val="24"/>
                <w:szCs w:val="24"/>
                <w:lang w:eastAsia="lv-LV"/>
              </w:rPr>
              <w:t>2.</w:t>
            </w:r>
          </w:p>
        </w:tc>
        <w:tc>
          <w:tcPr>
            <w:tcW w:w="923" w:type="pct"/>
          </w:tcPr>
          <w:p w:rsidR="00B6080E" w:rsidRPr="00B6080E" w:rsidRDefault="00B6080E" w:rsidP="00B6080E">
            <w:pPr>
              <w:spacing w:after="0" w:line="240" w:lineRule="auto"/>
              <w:ind w:left="57" w:right="57"/>
              <w:rPr>
                <w:rFonts w:ascii="Times New Roman" w:eastAsia="Times New Roman" w:hAnsi="Times New Roman" w:cs="Times New Roman"/>
                <w:sz w:val="24"/>
                <w:szCs w:val="24"/>
                <w:lang w:eastAsia="lv-LV"/>
              </w:rPr>
            </w:pPr>
            <w:r w:rsidRPr="00B6080E">
              <w:rPr>
                <w:rFonts w:ascii="Times New Roman" w:eastAsia="Times New Roman" w:hAnsi="Times New Roman" w:cs="Times New Roman"/>
                <w:sz w:val="24"/>
                <w:szCs w:val="24"/>
                <w:lang w:eastAsia="lv-LV"/>
              </w:rPr>
              <w:t xml:space="preserve">Sabiedrības līdzdalība projekta izstrādē </w:t>
            </w:r>
          </w:p>
        </w:tc>
        <w:tc>
          <w:tcPr>
            <w:tcW w:w="3762" w:type="pct"/>
          </w:tcPr>
          <w:p w:rsidR="00F03E8C" w:rsidRPr="00111EFE" w:rsidRDefault="00F712E0" w:rsidP="00F712E0">
            <w:pPr>
              <w:spacing w:after="0" w:line="240" w:lineRule="auto"/>
              <w:ind w:left="57" w:right="57"/>
              <w:jc w:val="both"/>
              <w:rPr>
                <w:rFonts w:ascii="Times New Roman" w:eastAsia="Times New Roman" w:hAnsi="Times New Roman" w:cs="Times New Roman"/>
                <w:iCs/>
                <w:sz w:val="24"/>
                <w:szCs w:val="24"/>
                <w:lang w:eastAsia="lv-LV"/>
              </w:rPr>
            </w:pPr>
            <w:r w:rsidRPr="00111EFE">
              <w:rPr>
                <w:rFonts w:ascii="Times New Roman" w:eastAsia="Times New Roman" w:hAnsi="Times New Roman" w:cs="Times New Roman"/>
                <w:iCs/>
                <w:sz w:val="24"/>
                <w:szCs w:val="24"/>
                <w:lang w:eastAsia="lv-LV"/>
              </w:rPr>
              <w:t xml:space="preserve">Iepriekš tiekoties ar asociāciju pārstāvjiem un pārrunājot aktuālos likumdošanas jautājumus muitas jomā, tika ierosināts samazināt atļauju saņemšanai iesniedzamo iesniegumu skaitu, proti ar vienu iesniegumu saņemt vairākas atļaujas muitas darbību veikšanai. </w:t>
            </w:r>
          </w:p>
          <w:p w:rsidR="00F712E0" w:rsidRPr="00111EFE" w:rsidRDefault="00F712E0" w:rsidP="00111EFE">
            <w:pPr>
              <w:spacing w:after="0" w:line="240" w:lineRule="auto"/>
              <w:ind w:left="57" w:right="57"/>
              <w:jc w:val="both"/>
              <w:rPr>
                <w:rFonts w:ascii="Times New Roman" w:eastAsia="Times New Roman" w:hAnsi="Times New Roman" w:cs="Times New Roman"/>
                <w:iCs/>
                <w:sz w:val="24"/>
                <w:szCs w:val="24"/>
                <w:lang w:eastAsia="lv-LV"/>
              </w:rPr>
            </w:pPr>
            <w:r w:rsidRPr="00111EFE">
              <w:rPr>
                <w:rFonts w:ascii="Times New Roman" w:eastAsia="Times New Roman" w:hAnsi="Times New Roman" w:cs="Times New Roman"/>
                <w:iCs/>
                <w:sz w:val="24"/>
                <w:szCs w:val="24"/>
                <w:lang w:eastAsia="lv-LV"/>
              </w:rPr>
              <w:t xml:space="preserve">Ar šo projektu </w:t>
            </w:r>
            <w:r w:rsidR="00F03E8C" w:rsidRPr="00111EFE">
              <w:rPr>
                <w:rFonts w:ascii="Times New Roman" w:eastAsia="Times New Roman" w:hAnsi="Times New Roman" w:cs="Times New Roman"/>
                <w:iCs/>
                <w:sz w:val="24"/>
                <w:szCs w:val="24"/>
                <w:lang w:eastAsia="lv-LV"/>
              </w:rPr>
              <w:t xml:space="preserve">daļēji tiek īstenots izteiktais priekšlikums un </w:t>
            </w:r>
            <w:r w:rsidRPr="00111EFE">
              <w:rPr>
                <w:rFonts w:ascii="Times New Roman" w:eastAsia="Times New Roman" w:hAnsi="Times New Roman" w:cs="Times New Roman"/>
                <w:iCs/>
                <w:sz w:val="24"/>
                <w:szCs w:val="24"/>
                <w:lang w:eastAsia="lv-LV"/>
              </w:rPr>
              <w:t xml:space="preserve">tiek </w:t>
            </w:r>
            <w:r w:rsidR="00F03E8C" w:rsidRPr="00111EFE">
              <w:rPr>
                <w:rFonts w:ascii="Times New Roman" w:eastAsia="Times New Roman" w:hAnsi="Times New Roman" w:cs="Times New Roman"/>
                <w:iCs/>
                <w:sz w:val="24"/>
                <w:szCs w:val="24"/>
                <w:lang w:eastAsia="lv-LV"/>
              </w:rPr>
              <w:t>paredzēta divu atļauju saņemšana, iesniedzot vienu iesniegumu.</w:t>
            </w:r>
          </w:p>
        </w:tc>
      </w:tr>
      <w:tr w:rsidR="00B6080E" w:rsidRPr="00B6080E" w:rsidTr="00E91880">
        <w:trPr>
          <w:trHeight w:val="375"/>
          <w:jc w:val="center"/>
        </w:trPr>
        <w:tc>
          <w:tcPr>
            <w:tcW w:w="315" w:type="pct"/>
          </w:tcPr>
          <w:p w:rsidR="00B6080E" w:rsidRPr="00B6080E" w:rsidRDefault="00B6080E" w:rsidP="00B6080E">
            <w:pPr>
              <w:spacing w:after="0" w:line="240" w:lineRule="auto"/>
              <w:ind w:left="57" w:right="57"/>
              <w:rPr>
                <w:rFonts w:ascii="Times New Roman" w:eastAsia="Times New Roman" w:hAnsi="Times New Roman" w:cs="Times New Roman"/>
                <w:bCs/>
                <w:sz w:val="24"/>
                <w:szCs w:val="24"/>
                <w:lang w:eastAsia="lv-LV"/>
              </w:rPr>
            </w:pPr>
            <w:r w:rsidRPr="00B6080E">
              <w:rPr>
                <w:rFonts w:ascii="Times New Roman" w:eastAsia="Times New Roman" w:hAnsi="Times New Roman" w:cs="Times New Roman"/>
                <w:bCs/>
                <w:sz w:val="24"/>
                <w:szCs w:val="24"/>
                <w:lang w:eastAsia="lv-LV"/>
              </w:rPr>
              <w:t>3.</w:t>
            </w:r>
          </w:p>
        </w:tc>
        <w:tc>
          <w:tcPr>
            <w:tcW w:w="923" w:type="pct"/>
          </w:tcPr>
          <w:p w:rsidR="00B6080E" w:rsidRPr="00B6080E" w:rsidRDefault="00B6080E" w:rsidP="00B6080E">
            <w:pPr>
              <w:spacing w:after="0" w:line="240" w:lineRule="auto"/>
              <w:ind w:left="57" w:right="57"/>
              <w:rPr>
                <w:rFonts w:ascii="Times New Roman" w:eastAsia="Times New Roman" w:hAnsi="Times New Roman" w:cs="Times New Roman"/>
                <w:sz w:val="24"/>
                <w:szCs w:val="24"/>
                <w:lang w:eastAsia="lv-LV"/>
              </w:rPr>
            </w:pPr>
            <w:r w:rsidRPr="00B6080E">
              <w:rPr>
                <w:rFonts w:ascii="Times New Roman" w:eastAsia="Times New Roman" w:hAnsi="Times New Roman" w:cs="Times New Roman"/>
                <w:sz w:val="24"/>
                <w:szCs w:val="24"/>
                <w:lang w:eastAsia="lv-LV"/>
              </w:rPr>
              <w:t xml:space="preserve">Sabiedrības līdzdalības rezultāti </w:t>
            </w:r>
          </w:p>
        </w:tc>
        <w:tc>
          <w:tcPr>
            <w:tcW w:w="3762" w:type="pct"/>
          </w:tcPr>
          <w:p w:rsidR="00B6080E" w:rsidRPr="00111EFE" w:rsidRDefault="00F03E8C" w:rsidP="00B6080E">
            <w:pPr>
              <w:spacing w:after="0" w:line="240" w:lineRule="auto"/>
              <w:ind w:left="57" w:right="57"/>
              <w:jc w:val="both"/>
              <w:rPr>
                <w:rFonts w:ascii="Times New Roman" w:eastAsia="Times New Roman" w:hAnsi="Times New Roman" w:cs="Times New Roman"/>
                <w:sz w:val="24"/>
                <w:szCs w:val="24"/>
                <w:lang w:eastAsia="lv-LV"/>
              </w:rPr>
            </w:pPr>
            <w:r w:rsidRPr="00111EFE">
              <w:rPr>
                <w:rFonts w:ascii="Times New Roman" w:eastAsia="Times New Roman" w:hAnsi="Times New Roman" w:cs="Times New Roman"/>
                <w:iCs/>
                <w:sz w:val="24"/>
                <w:szCs w:val="24"/>
                <w:lang w:eastAsia="lv-LV"/>
              </w:rPr>
              <w:t xml:space="preserve">Komentāri par izstrādāto projektu netika saņemti. </w:t>
            </w:r>
            <w:r w:rsidR="00B6080E" w:rsidRPr="00111EFE">
              <w:rPr>
                <w:rFonts w:ascii="Times New Roman" w:eastAsia="Times New Roman" w:hAnsi="Times New Roman" w:cs="Times New Roman"/>
                <w:sz w:val="24"/>
                <w:szCs w:val="24"/>
                <w:lang w:eastAsia="lv-LV"/>
              </w:rPr>
              <w:t xml:space="preserve"> </w:t>
            </w:r>
          </w:p>
        </w:tc>
      </w:tr>
      <w:tr w:rsidR="00B6080E" w:rsidRPr="00B6080E" w:rsidTr="00E91880">
        <w:trPr>
          <w:trHeight w:val="397"/>
          <w:jc w:val="center"/>
        </w:trPr>
        <w:tc>
          <w:tcPr>
            <w:tcW w:w="315" w:type="pct"/>
          </w:tcPr>
          <w:p w:rsidR="00B6080E" w:rsidRPr="00B6080E" w:rsidRDefault="00B6080E" w:rsidP="00B6080E">
            <w:pPr>
              <w:spacing w:after="0" w:line="240" w:lineRule="auto"/>
              <w:ind w:left="57" w:right="57"/>
              <w:rPr>
                <w:rFonts w:ascii="Times New Roman" w:eastAsia="Times New Roman" w:hAnsi="Times New Roman" w:cs="Times New Roman"/>
                <w:bCs/>
                <w:sz w:val="24"/>
                <w:szCs w:val="24"/>
                <w:lang w:eastAsia="lv-LV"/>
              </w:rPr>
            </w:pPr>
            <w:r w:rsidRPr="00B6080E">
              <w:rPr>
                <w:rFonts w:ascii="Times New Roman" w:eastAsia="Times New Roman" w:hAnsi="Times New Roman" w:cs="Times New Roman"/>
                <w:bCs/>
                <w:sz w:val="24"/>
                <w:szCs w:val="24"/>
                <w:lang w:eastAsia="lv-LV"/>
              </w:rPr>
              <w:t>4.</w:t>
            </w:r>
          </w:p>
        </w:tc>
        <w:tc>
          <w:tcPr>
            <w:tcW w:w="923" w:type="pct"/>
          </w:tcPr>
          <w:p w:rsidR="00B6080E" w:rsidRPr="00B6080E" w:rsidRDefault="00B6080E" w:rsidP="00B6080E">
            <w:pPr>
              <w:spacing w:after="0" w:line="240" w:lineRule="auto"/>
              <w:ind w:left="57" w:right="57"/>
              <w:rPr>
                <w:rFonts w:ascii="Times New Roman" w:eastAsia="Times New Roman" w:hAnsi="Times New Roman" w:cs="Times New Roman"/>
                <w:sz w:val="24"/>
                <w:szCs w:val="24"/>
                <w:lang w:eastAsia="lv-LV"/>
              </w:rPr>
            </w:pPr>
            <w:r w:rsidRPr="00B6080E">
              <w:rPr>
                <w:rFonts w:ascii="Times New Roman" w:eastAsia="Times New Roman" w:hAnsi="Times New Roman" w:cs="Times New Roman"/>
                <w:sz w:val="24"/>
                <w:szCs w:val="24"/>
                <w:lang w:eastAsia="lv-LV"/>
              </w:rPr>
              <w:t>Saeimas un ekspertu līdzdalība</w:t>
            </w:r>
          </w:p>
        </w:tc>
        <w:tc>
          <w:tcPr>
            <w:tcW w:w="3762" w:type="pct"/>
          </w:tcPr>
          <w:p w:rsidR="00B6080E" w:rsidRPr="00B6080E" w:rsidRDefault="00B6080E" w:rsidP="00B6080E">
            <w:pPr>
              <w:spacing w:after="0" w:line="240" w:lineRule="auto"/>
              <w:ind w:left="57" w:right="57"/>
              <w:jc w:val="both"/>
              <w:rPr>
                <w:rFonts w:ascii="Times New Roman" w:eastAsia="Times New Roman" w:hAnsi="Times New Roman" w:cs="Times New Roman"/>
                <w:sz w:val="24"/>
                <w:szCs w:val="24"/>
                <w:lang w:eastAsia="lv-LV"/>
              </w:rPr>
            </w:pPr>
            <w:r w:rsidRPr="00B6080E">
              <w:rPr>
                <w:rFonts w:ascii="Times New Roman" w:eastAsia="Times New Roman" w:hAnsi="Times New Roman" w:cs="Times New Roman"/>
                <w:sz w:val="24"/>
                <w:szCs w:val="24"/>
                <w:lang w:eastAsia="lv-LV"/>
              </w:rPr>
              <w:t xml:space="preserve">Nav attiecināms. </w:t>
            </w:r>
          </w:p>
        </w:tc>
      </w:tr>
      <w:tr w:rsidR="00B6080E" w:rsidRPr="00B6080E" w:rsidTr="00E91880">
        <w:trPr>
          <w:trHeight w:val="429"/>
          <w:jc w:val="center"/>
        </w:trPr>
        <w:tc>
          <w:tcPr>
            <w:tcW w:w="315" w:type="pct"/>
          </w:tcPr>
          <w:p w:rsidR="00B6080E" w:rsidRPr="00B6080E" w:rsidRDefault="00B6080E" w:rsidP="00B6080E">
            <w:pPr>
              <w:spacing w:after="0" w:line="240" w:lineRule="auto"/>
              <w:ind w:left="57" w:right="57"/>
              <w:rPr>
                <w:rFonts w:ascii="Times New Roman" w:eastAsia="Times New Roman" w:hAnsi="Times New Roman" w:cs="Times New Roman"/>
                <w:bCs/>
                <w:sz w:val="24"/>
                <w:szCs w:val="24"/>
                <w:lang w:eastAsia="lv-LV"/>
              </w:rPr>
            </w:pPr>
            <w:r w:rsidRPr="00B6080E">
              <w:rPr>
                <w:rFonts w:ascii="Times New Roman" w:eastAsia="Times New Roman" w:hAnsi="Times New Roman" w:cs="Times New Roman"/>
                <w:bCs/>
                <w:sz w:val="24"/>
                <w:szCs w:val="24"/>
                <w:lang w:eastAsia="lv-LV"/>
              </w:rPr>
              <w:t>5.</w:t>
            </w:r>
          </w:p>
        </w:tc>
        <w:tc>
          <w:tcPr>
            <w:tcW w:w="923" w:type="pct"/>
          </w:tcPr>
          <w:p w:rsidR="00B6080E" w:rsidRPr="00B6080E" w:rsidRDefault="00B6080E" w:rsidP="00AF1262">
            <w:pPr>
              <w:spacing w:after="0" w:line="240" w:lineRule="auto"/>
              <w:ind w:left="57" w:right="57"/>
              <w:rPr>
                <w:rFonts w:ascii="Times New Roman" w:eastAsia="Times New Roman" w:hAnsi="Times New Roman" w:cs="Times New Roman"/>
                <w:sz w:val="24"/>
                <w:szCs w:val="24"/>
                <w:lang w:eastAsia="lv-LV"/>
              </w:rPr>
            </w:pPr>
            <w:r w:rsidRPr="00B6080E">
              <w:rPr>
                <w:rFonts w:ascii="Times New Roman" w:eastAsia="Times New Roman" w:hAnsi="Times New Roman" w:cs="Times New Roman"/>
                <w:sz w:val="24"/>
                <w:szCs w:val="24"/>
                <w:lang w:eastAsia="lv-LV"/>
              </w:rPr>
              <w:t>Cita informācija</w:t>
            </w:r>
          </w:p>
        </w:tc>
        <w:tc>
          <w:tcPr>
            <w:tcW w:w="3762" w:type="pct"/>
          </w:tcPr>
          <w:p w:rsidR="00B6080E" w:rsidRPr="00B6080E" w:rsidRDefault="00B6080E" w:rsidP="00B6080E">
            <w:pPr>
              <w:spacing w:after="0" w:line="240" w:lineRule="auto"/>
              <w:ind w:left="57" w:right="57"/>
              <w:jc w:val="both"/>
              <w:rPr>
                <w:rFonts w:ascii="Times New Roman" w:eastAsia="Times New Roman" w:hAnsi="Times New Roman" w:cs="Times New Roman"/>
                <w:sz w:val="24"/>
                <w:szCs w:val="24"/>
                <w:lang w:eastAsia="lv-LV"/>
              </w:rPr>
            </w:pPr>
            <w:r w:rsidRPr="00B6080E">
              <w:rPr>
                <w:rFonts w:ascii="Times New Roman" w:eastAsia="Times New Roman" w:hAnsi="Times New Roman" w:cs="Times New Roman"/>
                <w:iCs/>
                <w:sz w:val="24"/>
                <w:szCs w:val="24"/>
                <w:lang w:eastAsia="lv-LV"/>
              </w:rPr>
              <w:t xml:space="preserve">Nav. </w:t>
            </w:r>
          </w:p>
        </w:tc>
      </w:tr>
    </w:tbl>
    <w:p w:rsidR="00B6080E" w:rsidRPr="00B6080E" w:rsidRDefault="00B6080E" w:rsidP="00B6080E">
      <w:pPr>
        <w:spacing w:after="0" w:line="240" w:lineRule="auto"/>
        <w:ind w:firstLine="375"/>
        <w:jc w:val="both"/>
        <w:rPr>
          <w:rFonts w:ascii="Times New Roman" w:eastAsia="Times New Roman" w:hAnsi="Times New Roman" w:cs="Times New Roman"/>
          <w:sz w:val="24"/>
          <w:szCs w:val="24"/>
          <w:lang w:eastAsia="lv-LV"/>
        </w:rPr>
      </w:pPr>
    </w:p>
    <w:tbl>
      <w:tblPr>
        <w:tblW w:w="5510" w:type="pct"/>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568"/>
        <w:gridCol w:w="1701"/>
        <w:gridCol w:w="6946"/>
      </w:tblGrid>
      <w:tr w:rsidR="00B6080E" w:rsidRPr="00B6080E" w:rsidTr="00E91880">
        <w:tc>
          <w:tcPr>
            <w:tcW w:w="5000" w:type="pct"/>
            <w:gridSpan w:val="3"/>
            <w:tcBorders>
              <w:top w:val="single" w:sz="4" w:space="0" w:color="auto"/>
            </w:tcBorders>
          </w:tcPr>
          <w:p w:rsidR="00B6080E" w:rsidRPr="00B6080E" w:rsidRDefault="00B6080E" w:rsidP="00B6080E">
            <w:pPr>
              <w:spacing w:after="0" w:line="240" w:lineRule="auto"/>
              <w:ind w:left="57" w:right="57"/>
              <w:jc w:val="center"/>
              <w:rPr>
                <w:rFonts w:ascii="Times New Roman" w:eastAsia="Times New Roman" w:hAnsi="Times New Roman" w:cs="Times New Roman"/>
                <w:b/>
                <w:bCs/>
                <w:sz w:val="24"/>
                <w:szCs w:val="24"/>
                <w:lang w:eastAsia="lv-LV"/>
              </w:rPr>
            </w:pPr>
            <w:r w:rsidRPr="00B6080E">
              <w:rPr>
                <w:rFonts w:ascii="Times New Roman" w:eastAsia="Times New Roman" w:hAnsi="Times New Roman" w:cs="Times New Roman"/>
                <w:b/>
                <w:bCs/>
                <w:sz w:val="24"/>
                <w:szCs w:val="24"/>
                <w:lang w:eastAsia="lv-LV"/>
              </w:rPr>
              <w:t>VII. Tiesību akta projekta izpildes nodrošināšana un tās ietekme uz institūcijām</w:t>
            </w:r>
          </w:p>
        </w:tc>
      </w:tr>
      <w:tr w:rsidR="00B6080E" w:rsidRPr="00B6080E" w:rsidTr="00E91880">
        <w:trPr>
          <w:trHeight w:val="427"/>
        </w:trPr>
        <w:tc>
          <w:tcPr>
            <w:tcW w:w="308" w:type="pct"/>
          </w:tcPr>
          <w:p w:rsidR="00B6080E" w:rsidRPr="00B6080E" w:rsidRDefault="00B6080E" w:rsidP="00B6080E">
            <w:pPr>
              <w:spacing w:after="0" w:line="240" w:lineRule="auto"/>
              <w:ind w:left="57" w:right="57"/>
              <w:rPr>
                <w:rFonts w:ascii="Times New Roman" w:eastAsia="Times New Roman" w:hAnsi="Times New Roman" w:cs="Times New Roman"/>
                <w:bCs/>
                <w:sz w:val="24"/>
                <w:szCs w:val="24"/>
                <w:lang w:eastAsia="lv-LV"/>
              </w:rPr>
            </w:pPr>
            <w:r w:rsidRPr="00B6080E">
              <w:rPr>
                <w:rFonts w:ascii="Times New Roman" w:eastAsia="Times New Roman" w:hAnsi="Times New Roman" w:cs="Times New Roman"/>
                <w:bCs/>
                <w:sz w:val="24"/>
                <w:szCs w:val="24"/>
                <w:lang w:eastAsia="lv-LV"/>
              </w:rPr>
              <w:t>1.</w:t>
            </w:r>
          </w:p>
        </w:tc>
        <w:tc>
          <w:tcPr>
            <w:tcW w:w="923" w:type="pct"/>
          </w:tcPr>
          <w:p w:rsidR="00B6080E" w:rsidRPr="00B6080E" w:rsidRDefault="00B6080E" w:rsidP="00B6080E">
            <w:pPr>
              <w:spacing w:after="0" w:line="240" w:lineRule="auto"/>
              <w:ind w:left="57" w:right="57"/>
              <w:rPr>
                <w:rFonts w:ascii="Times New Roman" w:eastAsia="Times New Roman" w:hAnsi="Times New Roman" w:cs="Times New Roman"/>
                <w:sz w:val="24"/>
                <w:szCs w:val="24"/>
                <w:lang w:eastAsia="lv-LV"/>
              </w:rPr>
            </w:pPr>
            <w:r w:rsidRPr="00B6080E">
              <w:rPr>
                <w:rFonts w:ascii="Times New Roman" w:eastAsia="Times New Roman" w:hAnsi="Times New Roman" w:cs="Times New Roman"/>
                <w:sz w:val="24"/>
                <w:szCs w:val="24"/>
                <w:lang w:eastAsia="lv-LV"/>
              </w:rPr>
              <w:t xml:space="preserve">Projekta izpildē iesaistītās institūcijas </w:t>
            </w:r>
          </w:p>
        </w:tc>
        <w:tc>
          <w:tcPr>
            <w:tcW w:w="3769" w:type="pct"/>
          </w:tcPr>
          <w:p w:rsidR="00B6080E" w:rsidRPr="00B6080E" w:rsidRDefault="00671647" w:rsidP="00B6080E">
            <w:pPr>
              <w:spacing w:after="0" w:line="240" w:lineRule="auto"/>
              <w:ind w:left="57" w:right="57"/>
              <w:rPr>
                <w:rFonts w:ascii="Times New Roman" w:eastAsia="Times New Roman" w:hAnsi="Times New Roman" w:cs="Times New Roman"/>
                <w:bCs/>
                <w:sz w:val="24"/>
                <w:szCs w:val="24"/>
                <w:lang w:eastAsia="lv-LV"/>
              </w:rPr>
            </w:pPr>
            <w:r>
              <w:rPr>
                <w:rFonts w:ascii="Times New Roman" w:eastAsia="Times New Roman" w:hAnsi="Times New Roman" w:cs="Times New Roman"/>
                <w:bCs/>
                <w:iCs/>
                <w:sz w:val="24"/>
                <w:szCs w:val="24"/>
                <w:lang w:eastAsia="lv-LV"/>
              </w:rPr>
              <w:t>Valsts ieņēmumu dienests</w:t>
            </w:r>
          </w:p>
        </w:tc>
      </w:tr>
      <w:tr w:rsidR="00B6080E" w:rsidRPr="00B6080E" w:rsidTr="00E91880">
        <w:trPr>
          <w:trHeight w:val="463"/>
        </w:trPr>
        <w:tc>
          <w:tcPr>
            <w:tcW w:w="308" w:type="pct"/>
          </w:tcPr>
          <w:p w:rsidR="00B6080E" w:rsidRPr="00B6080E" w:rsidRDefault="00B6080E" w:rsidP="00B6080E">
            <w:pPr>
              <w:spacing w:after="0" w:line="240" w:lineRule="auto"/>
              <w:ind w:left="57" w:right="57"/>
              <w:rPr>
                <w:rFonts w:ascii="Times New Roman" w:eastAsia="Times New Roman" w:hAnsi="Times New Roman" w:cs="Times New Roman"/>
                <w:bCs/>
                <w:sz w:val="24"/>
                <w:szCs w:val="24"/>
                <w:lang w:eastAsia="lv-LV"/>
              </w:rPr>
            </w:pPr>
            <w:r w:rsidRPr="00B6080E">
              <w:rPr>
                <w:rFonts w:ascii="Times New Roman" w:eastAsia="Times New Roman" w:hAnsi="Times New Roman" w:cs="Times New Roman"/>
                <w:bCs/>
                <w:sz w:val="24"/>
                <w:szCs w:val="24"/>
                <w:lang w:eastAsia="lv-LV"/>
              </w:rPr>
              <w:t>2.</w:t>
            </w:r>
          </w:p>
        </w:tc>
        <w:tc>
          <w:tcPr>
            <w:tcW w:w="923" w:type="pct"/>
          </w:tcPr>
          <w:p w:rsidR="00B6080E" w:rsidRPr="00B6080E" w:rsidRDefault="00B6080E" w:rsidP="00B6080E">
            <w:pPr>
              <w:spacing w:after="0" w:line="240" w:lineRule="auto"/>
              <w:ind w:left="57" w:right="57"/>
              <w:rPr>
                <w:rFonts w:ascii="Times New Roman" w:eastAsia="Times New Roman" w:hAnsi="Times New Roman" w:cs="Times New Roman"/>
                <w:sz w:val="24"/>
                <w:szCs w:val="24"/>
                <w:lang w:eastAsia="lv-LV"/>
              </w:rPr>
            </w:pPr>
            <w:r w:rsidRPr="00B6080E">
              <w:rPr>
                <w:rFonts w:ascii="Times New Roman" w:eastAsia="Times New Roman" w:hAnsi="Times New Roman" w:cs="Times New Roman"/>
                <w:sz w:val="24"/>
                <w:szCs w:val="24"/>
                <w:lang w:eastAsia="lv-LV"/>
              </w:rPr>
              <w:t xml:space="preserve">Projekta izpildes ietekme uz pārvaldes funkcijām </w:t>
            </w:r>
          </w:p>
        </w:tc>
        <w:tc>
          <w:tcPr>
            <w:tcW w:w="3769" w:type="pct"/>
          </w:tcPr>
          <w:p w:rsidR="00671647" w:rsidRPr="00B37DF1" w:rsidRDefault="00671647" w:rsidP="00671647">
            <w:pPr>
              <w:spacing w:before="100" w:beforeAutospacing="1" w:after="0" w:line="40" w:lineRule="atLeast"/>
              <w:ind w:left="1" w:right="-15" w:firstLineChars="133" w:firstLine="319"/>
              <w:jc w:val="both"/>
              <w:rPr>
                <w:rFonts w:ascii="Times New Roman" w:eastAsia="Times New Roman" w:hAnsi="Times New Roman" w:cs="Times New Roman"/>
                <w:i/>
                <w:sz w:val="24"/>
                <w:szCs w:val="24"/>
                <w:u w:val="single"/>
                <w:lang w:eastAsia="lv-LV"/>
              </w:rPr>
            </w:pPr>
            <w:r w:rsidRPr="00B37DF1">
              <w:rPr>
                <w:rFonts w:ascii="Times New Roman" w:eastAsia="Times New Roman" w:hAnsi="Times New Roman" w:cs="Times New Roman"/>
                <w:i/>
                <w:sz w:val="24"/>
                <w:szCs w:val="24"/>
                <w:u w:val="single"/>
                <w:lang w:eastAsia="lv-LV"/>
              </w:rPr>
              <w:t>Saistībā ar grozījumiem pēc būtības</w:t>
            </w:r>
            <w:r>
              <w:rPr>
                <w:rFonts w:ascii="Times New Roman" w:eastAsia="Times New Roman" w:hAnsi="Times New Roman" w:cs="Times New Roman"/>
                <w:i/>
                <w:sz w:val="24"/>
                <w:szCs w:val="24"/>
                <w:u w:val="single"/>
                <w:lang w:eastAsia="lv-LV"/>
              </w:rPr>
              <w:t>:</w:t>
            </w:r>
          </w:p>
          <w:p w:rsidR="00671647" w:rsidRDefault="00671647" w:rsidP="00A154CE">
            <w:pPr>
              <w:spacing w:after="100" w:afterAutospacing="1" w:line="40" w:lineRule="atLeast"/>
              <w:ind w:right="84"/>
              <w:jc w:val="both"/>
              <w:rPr>
                <w:rFonts w:ascii="Times New Roman" w:hAnsi="Times New Roman" w:cs="Times New Roman"/>
                <w:sz w:val="24"/>
                <w:szCs w:val="24"/>
              </w:rPr>
            </w:pPr>
            <w:r w:rsidRPr="00671647">
              <w:rPr>
                <w:rFonts w:ascii="Times New Roman" w:eastAsia="Times New Roman" w:hAnsi="Times New Roman" w:cs="Times New Roman"/>
                <w:bCs/>
                <w:sz w:val="24"/>
                <w:szCs w:val="24"/>
                <w:lang w:eastAsia="lv-LV"/>
              </w:rPr>
              <w:t>Samazināsies Valsts ieņēmumu dienesta administratīvais slogs</w:t>
            </w:r>
            <w:r w:rsidRPr="00671647">
              <w:rPr>
                <w:rFonts w:ascii="Times New Roman" w:hAnsi="Times New Roman" w:cs="Times New Roman"/>
                <w:sz w:val="24"/>
                <w:szCs w:val="24"/>
              </w:rPr>
              <w:t xml:space="preserve">, jo samazināsies </w:t>
            </w:r>
            <w:r w:rsidR="00290548">
              <w:rPr>
                <w:rFonts w:ascii="Times New Roman" w:hAnsi="Times New Roman" w:cs="Times New Roman"/>
                <w:sz w:val="24"/>
                <w:szCs w:val="24"/>
              </w:rPr>
              <w:t xml:space="preserve">(tiks optimizēts) </w:t>
            </w:r>
            <w:r w:rsidRPr="00671647">
              <w:rPr>
                <w:rFonts w:ascii="Times New Roman" w:hAnsi="Times New Roman" w:cs="Times New Roman"/>
                <w:sz w:val="24"/>
                <w:szCs w:val="24"/>
              </w:rPr>
              <w:t xml:space="preserve">izskatāmo iesniegumu un izsniedzamo atļauju skaits. </w:t>
            </w:r>
          </w:p>
          <w:p w:rsidR="00671647" w:rsidRPr="009C20D4" w:rsidRDefault="00671647" w:rsidP="00671647">
            <w:pPr>
              <w:spacing w:after="0" w:line="240" w:lineRule="auto"/>
              <w:ind w:firstLine="425"/>
              <w:jc w:val="both"/>
              <w:rPr>
                <w:rFonts w:ascii="Times New Roman" w:eastAsia="Times New Roman" w:hAnsi="Times New Roman" w:cs="Times New Roman"/>
                <w:sz w:val="24"/>
                <w:szCs w:val="24"/>
              </w:rPr>
            </w:pPr>
            <w:r w:rsidRPr="009C20D4">
              <w:rPr>
                <w:rFonts w:ascii="Times New Roman" w:eastAsia="Times New Roman" w:hAnsi="Times New Roman" w:cs="Times New Roman"/>
                <w:i/>
                <w:sz w:val="24"/>
                <w:szCs w:val="24"/>
                <w:u w:val="single"/>
              </w:rPr>
              <w:t xml:space="preserve">Grozījumi saistībā ar </w:t>
            </w:r>
            <w:proofErr w:type="spellStart"/>
            <w:r w:rsidRPr="009C20D4">
              <w:rPr>
                <w:rFonts w:ascii="Times New Roman" w:eastAsia="Times New Roman" w:hAnsi="Times New Roman" w:cs="Times New Roman"/>
                <w:i/>
                <w:sz w:val="24"/>
                <w:szCs w:val="24"/>
                <w:u w:val="single"/>
              </w:rPr>
              <w:t>euro</w:t>
            </w:r>
            <w:proofErr w:type="spellEnd"/>
            <w:r w:rsidRPr="009C20D4">
              <w:rPr>
                <w:rFonts w:ascii="Times New Roman" w:eastAsia="Times New Roman" w:hAnsi="Times New Roman" w:cs="Times New Roman"/>
                <w:i/>
                <w:sz w:val="24"/>
                <w:szCs w:val="24"/>
                <w:u w:val="single"/>
              </w:rPr>
              <w:t>:</w:t>
            </w:r>
          </w:p>
          <w:p w:rsidR="00B6080E" w:rsidRPr="00671647" w:rsidRDefault="00671647" w:rsidP="00671647">
            <w:pPr>
              <w:spacing w:after="100" w:afterAutospacing="1" w:line="40" w:lineRule="atLeast"/>
              <w:ind w:right="-15"/>
              <w:jc w:val="both"/>
              <w:rPr>
                <w:rFonts w:ascii="Times New Roman" w:hAnsi="Times New Roman" w:cs="Times New Roman"/>
                <w:sz w:val="24"/>
                <w:szCs w:val="24"/>
              </w:rPr>
            </w:pPr>
            <w:r w:rsidRPr="006448BB">
              <w:rPr>
                <w:rFonts w:ascii="Times New Roman" w:hAnsi="Times New Roman" w:cs="Times New Roman"/>
                <w:sz w:val="24"/>
              </w:rPr>
              <w:t>Nav attiecināms.</w:t>
            </w:r>
          </w:p>
        </w:tc>
      </w:tr>
      <w:tr w:rsidR="00B6080E" w:rsidRPr="00B6080E" w:rsidTr="00E91880">
        <w:trPr>
          <w:trHeight w:val="725"/>
        </w:trPr>
        <w:tc>
          <w:tcPr>
            <w:tcW w:w="308" w:type="pct"/>
          </w:tcPr>
          <w:p w:rsidR="00B6080E" w:rsidRPr="00B6080E" w:rsidRDefault="00B6080E" w:rsidP="00B6080E">
            <w:pPr>
              <w:spacing w:after="0" w:line="240" w:lineRule="auto"/>
              <w:ind w:left="57" w:right="57"/>
              <w:rPr>
                <w:rFonts w:ascii="Times New Roman" w:eastAsia="Times New Roman" w:hAnsi="Times New Roman" w:cs="Times New Roman"/>
                <w:bCs/>
                <w:sz w:val="24"/>
                <w:szCs w:val="24"/>
                <w:lang w:eastAsia="lv-LV"/>
              </w:rPr>
            </w:pPr>
            <w:r w:rsidRPr="00B6080E">
              <w:rPr>
                <w:rFonts w:ascii="Times New Roman" w:eastAsia="Times New Roman" w:hAnsi="Times New Roman" w:cs="Times New Roman"/>
                <w:bCs/>
                <w:sz w:val="24"/>
                <w:szCs w:val="24"/>
                <w:lang w:eastAsia="lv-LV"/>
              </w:rPr>
              <w:t>3.</w:t>
            </w:r>
          </w:p>
        </w:tc>
        <w:tc>
          <w:tcPr>
            <w:tcW w:w="923" w:type="pct"/>
          </w:tcPr>
          <w:p w:rsidR="00B6080E" w:rsidRPr="00B6080E" w:rsidRDefault="00B6080E" w:rsidP="00B6080E">
            <w:pPr>
              <w:spacing w:after="0" w:line="240" w:lineRule="auto"/>
              <w:ind w:left="57" w:right="57"/>
              <w:rPr>
                <w:rFonts w:ascii="Times New Roman" w:eastAsia="Times New Roman" w:hAnsi="Times New Roman" w:cs="Times New Roman"/>
                <w:sz w:val="24"/>
                <w:szCs w:val="24"/>
                <w:lang w:eastAsia="lv-LV"/>
              </w:rPr>
            </w:pPr>
            <w:r w:rsidRPr="00B6080E">
              <w:rPr>
                <w:rFonts w:ascii="Times New Roman" w:eastAsia="Times New Roman" w:hAnsi="Times New Roman" w:cs="Times New Roman"/>
                <w:sz w:val="24"/>
                <w:szCs w:val="24"/>
                <w:lang w:eastAsia="lv-LV"/>
              </w:rPr>
              <w:t xml:space="preserve">Projekta izpildes ietekme uz pārvaldes institucionālo </w:t>
            </w:r>
            <w:r w:rsidRPr="00B6080E">
              <w:rPr>
                <w:rFonts w:ascii="Times New Roman" w:eastAsia="Times New Roman" w:hAnsi="Times New Roman" w:cs="Times New Roman"/>
                <w:sz w:val="24"/>
                <w:szCs w:val="24"/>
                <w:lang w:eastAsia="lv-LV"/>
              </w:rPr>
              <w:lastRenderedPageBreak/>
              <w:t>struktūru.</w:t>
            </w:r>
          </w:p>
          <w:p w:rsidR="00B6080E" w:rsidRPr="00B6080E" w:rsidRDefault="00B6080E" w:rsidP="00B6080E">
            <w:pPr>
              <w:spacing w:after="0" w:line="240" w:lineRule="auto"/>
              <w:ind w:left="57" w:right="57"/>
              <w:rPr>
                <w:rFonts w:ascii="Times New Roman" w:eastAsia="Times New Roman" w:hAnsi="Times New Roman" w:cs="Times New Roman"/>
                <w:sz w:val="24"/>
                <w:szCs w:val="24"/>
                <w:lang w:eastAsia="lv-LV"/>
              </w:rPr>
            </w:pPr>
            <w:r w:rsidRPr="00B6080E">
              <w:rPr>
                <w:rFonts w:ascii="Times New Roman" w:eastAsia="Times New Roman" w:hAnsi="Times New Roman" w:cs="Times New Roman"/>
                <w:sz w:val="24"/>
                <w:szCs w:val="24"/>
                <w:lang w:eastAsia="lv-LV"/>
              </w:rPr>
              <w:t>Jaunu institūciju izveide</w:t>
            </w:r>
          </w:p>
        </w:tc>
        <w:tc>
          <w:tcPr>
            <w:tcW w:w="3769" w:type="pct"/>
          </w:tcPr>
          <w:p w:rsidR="00B6080E" w:rsidRPr="00B6080E" w:rsidRDefault="00B6080E" w:rsidP="00B6080E">
            <w:pPr>
              <w:spacing w:after="0" w:line="240" w:lineRule="auto"/>
              <w:ind w:left="57" w:right="57"/>
              <w:rPr>
                <w:rFonts w:ascii="Times New Roman" w:eastAsia="Times New Roman" w:hAnsi="Times New Roman" w:cs="Times New Roman"/>
                <w:bCs/>
                <w:sz w:val="24"/>
                <w:szCs w:val="24"/>
                <w:lang w:eastAsia="lv-LV"/>
              </w:rPr>
            </w:pPr>
            <w:r w:rsidRPr="00B6080E">
              <w:rPr>
                <w:rFonts w:ascii="Times New Roman" w:eastAsia="Times New Roman" w:hAnsi="Times New Roman" w:cs="Times New Roman"/>
                <w:bCs/>
                <w:iCs/>
                <w:sz w:val="24"/>
                <w:szCs w:val="24"/>
                <w:lang w:eastAsia="lv-LV"/>
              </w:rPr>
              <w:lastRenderedPageBreak/>
              <w:t xml:space="preserve">Projekta izpildei nav nepieciešams veidot jaunas institūcijas. </w:t>
            </w:r>
          </w:p>
        </w:tc>
      </w:tr>
      <w:tr w:rsidR="00B6080E" w:rsidRPr="00B6080E" w:rsidTr="00E91880">
        <w:trPr>
          <w:trHeight w:val="780"/>
        </w:trPr>
        <w:tc>
          <w:tcPr>
            <w:tcW w:w="308" w:type="pct"/>
          </w:tcPr>
          <w:p w:rsidR="00B6080E" w:rsidRPr="00B6080E" w:rsidRDefault="00B6080E" w:rsidP="00B6080E">
            <w:pPr>
              <w:spacing w:after="0" w:line="240" w:lineRule="auto"/>
              <w:ind w:left="57" w:right="57"/>
              <w:rPr>
                <w:rFonts w:ascii="Times New Roman" w:eastAsia="Times New Roman" w:hAnsi="Times New Roman" w:cs="Times New Roman"/>
                <w:bCs/>
                <w:sz w:val="24"/>
                <w:szCs w:val="24"/>
                <w:lang w:eastAsia="lv-LV"/>
              </w:rPr>
            </w:pPr>
            <w:r w:rsidRPr="00B6080E">
              <w:rPr>
                <w:rFonts w:ascii="Times New Roman" w:eastAsia="Times New Roman" w:hAnsi="Times New Roman" w:cs="Times New Roman"/>
                <w:bCs/>
                <w:sz w:val="24"/>
                <w:szCs w:val="24"/>
                <w:lang w:eastAsia="lv-LV"/>
              </w:rPr>
              <w:lastRenderedPageBreak/>
              <w:t>4.</w:t>
            </w:r>
          </w:p>
        </w:tc>
        <w:tc>
          <w:tcPr>
            <w:tcW w:w="923" w:type="pct"/>
          </w:tcPr>
          <w:p w:rsidR="00B6080E" w:rsidRPr="00B6080E" w:rsidRDefault="00B6080E" w:rsidP="00B6080E">
            <w:pPr>
              <w:spacing w:after="0" w:line="240" w:lineRule="auto"/>
              <w:ind w:left="57" w:right="57"/>
              <w:rPr>
                <w:rFonts w:ascii="Times New Roman" w:eastAsia="Times New Roman" w:hAnsi="Times New Roman" w:cs="Times New Roman"/>
                <w:sz w:val="24"/>
                <w:szCs w:val="24"/>
                <w:lang w:eastAsia="lv-LV"/>
              </w:rPr>
            </w:pPr>
            <w:r w:rsidRPr="00B6080E">
              <w:rPr>
                <w:rFonts w:ascii="Times New Roman" w:eastAsia="Times New Roman" w:hAnsi="Times New Roman" w:cs="Times New Roman"/>
                <w:sz w:val="24"/>
                <w:szCs w:val="24"/>
                <w:lang w:eastAsia="lv-LV"/>
              </w:rPr>
              <w:t>Projekta izpildes ietekme uz pārvaldes institucionālo struktūru.</w:t>
            </w:r>
          </w:p>
          <w:p w:rsidR="00B6080E" w:rsidRPr="00B6080E" w:rsidRDefault="00B6080E" w:rsidP="00B6080E">
            <w:pPr>
              <w:spacing w:after="0" w:line="240" w:lineRule="auto"/>
              <w:ind w:left="57" w:right="57"/>
              <w:rPr>
                <w:rFonts w:ascii="Times New Roman" w:eastAsia="Times New Roman" w:hAnsi="Times New Roman" w:cs="Times New Roman"/>
                <w:sz w:val="24"/>
                <w:szCs w:val="24"/>
                <w:lang w:eastAsia="lv-LV"/>
              </w:rPr>
            </w:pPr>
            <w:r w:rsidRPr="00B6080E">
              <w:rPr>
                <w:rFonts w:ascii="Times New Roman" w:eastAsia="Times New Roman" w:hAnsi="Times New Roman" w:cs="Times New Roman"/>
                <w:sz w:val="24"/>
                <w:szCs w:val="24"/>
                <w:lang w:eastAsia="lv-LV"/>
              </w:rPr>
              <w:t>Esošu institūciju likvidācija</w:t>
            </w:r>
          </w:p>
        </w:tc>
        <w:tc>
          <w:tcPr>
            <w:tcW w:w="3769" w:type="pct"/>
          </w:tcPr>
          <w:p w:rsidR="00B6080E" w:rsidRPr="00B6080E" w:rsidRDefault="00B6080E" w:rsidP="00B6080E">
            <w:pPr>
              <w:spacing w:after="0" w:line="240" w:lineRule="auto"/>
              <w:ind w:left="57" w:right="57"/>
              <w:rPr>
                <w:rFonts w:ascii="Times New Roman" w:eastAsia="Times New Roman" w:hAnsi="Times New Roman" w:cs="Times New Roman"/>
                <w:bCs/>
                <w:sz w:val="24"/>
                <w:szCs w:val="24"/>
                <w:lang w:eastAsia="lv-LV"/>
              </w:rPr>
            </w:pPr>
            <w:r w:rsidRPr="00B6080E">
              <w:rPr>
                <w:rFonts w:ascii="Times New Roman" w:eastAsia="Times New Roman" w:hAnsi="Times New Roman" w:cs="Times New Roman"/>
                <w:bCs/>
                <w:iCs/>
                <w:sz w:val="24"/>
                <w:szCs w:val="24"/>
                <w:lang w:eastAsia="lv-LV"/>
              </w:rPr>
              <w:t xml:space="preserve">Projekta izpildei nav nepieciešams likvidēt esošās institūcijas. </w:t>
            </w:r>
          </w:p>
        </w:tc>
      </w:tr>
      <w:tr w:rsidR="00B6080E" w:rsidRPr="00B6080E" w:rsidTr="00E91880">
        <w:trPr>
          <w:trHeight w:val="703"/>
        </w:trPr>
        <w:tc>
          <w:tcPr>
            <w:tcW w:w="308" w:type="pct"/>
          </w:tcPr>
          <w:p w:rsidR="00B6080E" w:rsidRPr="00B6080E" w:rsidRDefault="00B6080E" w:rsidP="00B6080E">
            <w:pPr>
              <w:spacing w:after="0" w:line="240" w:lineRule="auto"/>
              <w:ind w:left="57" w:right="57"/>
              <w:rPr>
                <w:rFonts w:ascii="Times New Roman" w:eastAsia="Times New Roman" w:hAnsi="Times New Roman" w:cs="Times New Roman"/>
                <w:bCs/>
                <w:sz w:val="24"/>
                <w:szCs w:val="24"/>
                <w:lang w:eastAsia="lv-LV"/>
              </w:rPr>
            </w:pPr>
            <w:r w:rsidRPr="00B6080E">
              <w:rPr>
                <w:rFonts w:ascii="Times New Roman" w:eastAsia="Times New Roman" w:hAnsi="Times New Roman" w:cs="Times New Roman"/>
                <w:bCs/>
                <w:sz w:val="24"/>
                <w:szCs w:val="24"/>
                <w:lang w:eastAsia="lv-LV"/>
              </w:rPr>
              <w:t>5.</w:t>
            </w:r>
          </w:p>
        </w:tc>
        <w:tc>
          <w:tcPr>
            <w:tcW w:w="923" w:type="pct"/>
          </w:tcPr>
          <w:p w:rsidR="00B6080E" w:rsidRPr="00B6080E" w:rsidRDefault="00B6080E" w:rsidP="00B6080E">
            <w:pPr>
              <w:spacing w:after="0" w:line="240" w:lineRule="auto"/>
              <w:ind w:left="57" w:right="57"/>
              <w:rPr>
                <w:rFonts w:ascii="Times New Roman" w:eastAsia="Times New Roman" w:hAnsi="Times New Roman" w:cs="Times New Roman"/>
                <w:sz w:val="24"/>
                <w:szCs w:val="24"/>
                <w:lang w:eastAsia="lv-LV"/>
              </w:rPr>
            </w:pPr>
            <w:r w:rsidRPr="00B6080E">
              <w:rPr>
                <w:rFonts w:ascii="Times New Roman" w:eastAsia="Times New Roman" w:hAnsi="Times New Roman" w:cs="Times New Roman"/>
                <w:sz w:val="24"/>
                <w:szCs w:val="24"/>
                <w:lang w:eastAsia="lv-LV"/>
              </w:rPr>
              <w:t>Projekta izpildes ietekme uz pārvaldes institucionālo struktūru.</w:t>
            </w:r>
          </w:p>
          <w:p w:rsidR="00B6080E" w:rsidRPr="00B6080E" w:rsidRDefault="00B6080E" w:rsidP="00B6080E">
            <w:pPr>
              <w:spacing w:after="0" w:line="240" w:lineRule="auto"/>
              <w:ind w:left="57" w:right="57"/>
              <w:rPr>
                <w:rFonts w:ascii="Times New Roman" w:eastAsia="Times New Roman" w:hAnsi="Times New Roman" w:cs="Times New Roman"/>
                <w:sz w:val="24"/>
                <w:szCs w:val="24"/>
                <w:lang w:eastAsia="lv-LV"/>
              </w:rPr>
            </w:pPr>
            <w:r w:rsidRPr="00B6080E">
              <w:rPr>
                <w:rFonts w:ascii="Times New Roman" w:eastAsia="Times New Roman" w:hAnsi="Times New Roman" w:cs="Times New Roman"/>
                <w:sz w:val="24"/>
                <w:szCs w:val="24"/>
                <w:lang w:eastAsia="lv-LV"/>
              </w:rPr>
              <w:t>Esošu institūciju reorganizācija</w:t>
            </w:r>
          </w:p>
        </w:tc>
        <w:tc>
          <w:tcPr>
            <w:tcW w:w="3769" w:type="pct"/>
          </w:tcPr>
          <w:p w:rsidR="00B6080E" w:rsidRPr="00B6080E" w:rsidRDefault="00B6080E" w:rsidP="00B6080E">
            <w:pPr>
              <w:spacing w:after="0" w:line="240" w:lineRule="auto"/>
              <w:ind w:left="57" w:right="57"/>
              <w:rPr>
                <w:rFonts w:ascii="Times New Roman" w:eastAsia="Times New Roman" w:hAnsi="Times New Roman" w:cs="Times New Roman"/>
                <w:bCs/>
                <w:sz w:val="24"/>
                <w:szCs w:val="24"/>
                <w:lang w:eastAsia="lv-LV"/>
              </w:rPr>
            </w:pPr>
            <w:r w:rsidRPr="00B6080E">
              <w:rPr>
                <w:rFonts w:ascii="Times New Roman" w:eastAsia="Times New Roman" w:hAnsi="Times New Roman" w:cs="Times New Roman"/>
                <w:bCs/>
                <w:iCs/>
                <w:sz w:val="24"/>
                <w:szCs w:val="24"/>
                <w:lang w:eastAsia="lv-LV"/>
              </w:rPr>
              <w:t xml:space="preserve">Projekta izpildei nav nepieciešams reorganizēt esošās institūcijas. </w:t>
            </w:r>
          </w:p>
        </w:tc>
      </w:tr>
      <w:tr w:rsidR="00B6080E" w:rsidRPr="00B6080E" w:rsidTr="00E91880">
        <w:trPr>
          <w:trHeight w:val="476"/>
        </w:trPr>
        <w:tc>
          <w:tcPr>
            <w:tcW w:w="308" w:type="pct"/>
          </w:tcPr>
          <w:p w:rsidR="00B6080E" w:rsidRPr="00B6080E" w:rsidRDefault="00B6080E" w:rsidP="00B6080E">
            <w:pPr>
              <w:spacing w:after="0" w:line="240" w:lineRule="auto"/>
              <w:ind w:left="57" w:right="57"/>
              <w:rPr>
                <w:rFonts w:ascii="Times New Roman" w:eastAsia="Times New Roman" w:hAnsi="Times New Roman" w:cs="Times New Roman"/>
                <w:sz w:val="24"/>
                <w:szCs w:val="24"/>
                <w:lang w:eastAsia="lv-LV"/>
              </w:rPr>
            </w:pPr>
            <w:r w:rsidRPr="00B6080E">
              <w:rPr>
                <w:rFonts w:ascii="Times New Roman" w:eastAsia="Times New Roman" w:hAnsi="Times New Roman" w:cs="Times New Roman"/>
                <w:sz w:val="24"/>
                <w:szCs w:val="24"/>
                <w:lang w:eastAsia="lv-LV"/>
              </w:rPr>
              <w:t>6.</w:t>
            </w:r>
          </w:p>
        </w:tc>
        <w:tc>
          <w:tcPr>
            <w:tcW w:w="923" w:type="pct"/>
          </w:tcPr>
          <w:p w:rsidR="00B6080E" w:rsidRPr="00B6080E" w:rsidRDefault="00B6080E" w:rsidP="00B6080E">
            <w:pPr>
              <w:spacing w:after="0" w:line="240" w:lineRule="auto"/>
              <w:ind w:left="57" w:right="57"/>
              <w:rPr>
                <w:rFonts w:ascii="Times New Roman" w:eastAsia="Times New Roman" w:hAnsi="Times New Roman" w:cs="Times New Roman"/>
                <w:sz w:val="24"/>
                <w:szCs w:val="24"/>
                <w:lang w:eastAsia="lv-LV"/>
              </w:rPr>
            </w:pPr>
            <w:r w:rsidRPr="00B6080E">
              <w:rPr>
                <w:rFonts w:ascii="Times New Roman" w:eastAsia="Times New Roman" w:hAnsi="Times New Roman" w:cs="Times New Roman"/>
                <w:sz w:val="24"/>
                <w:szCs w:val="24"/>
                <w:lang w:eastAsia="lv-LV"/>
              </w:rPr>
              <w:t>Cita informācija</w:t>
            </w:r>
          </w:p>
        </w:tc>
        <w:tc>
          <w:tcPr>
            <w:tcW w:w="3769" w:type="pct"/>
          </w:tcPr>
          <w:p w:rsidR="00B6080E" w:rsidRPr="00B6080E" w:rsidRDefault="00B6080E" w:rsidP="00B6080E">
            <w:pPr>
              <w:spacing w:after="0" w:line="240" w:lineRule="auto"/>
              <w:ind w:left="57" w:right="57"/>
              <w:rPr>
                <w:rFonts w:ascii="Times New Roman" w:eastAsia="Times New Roman" w:hAnsi="Times New Roman" w:cs="Times New Roman"/>
                <w:sz w:val="24"/>
                <w:szCs w:val="24"/>
                <w:lang w:eastAsia="lv-LV"/>
              </w:rPr>
            </w:pPr>
            <w:r w:rsidRPr="00B6080E">
              <w:rPr>
                <w:rFonts w:ascii="Times New Roman" w:eastAsia="Times New Roman" w:hAnsi="Times New Roman" w:cs="Times New Roman"/>
                <w:sz w:val="24"/>
                <w:szCs w:val="24"/>
                <w:lang w:eastAsia="lv-LV"/>
              </w:rPr>
              <w:t>Nav.</w:t>
            </w:r>
          </w:p>
        </w:tc>
      </w:tr>
    </w:tbl>
    <w:p w:rsidR="00AF1262" w:rsidRPr="004C310D" w:rsidRDefault="00AF1262" w:rsidP="0093469E">
      <w:pPr>
        <w:spacing w:after="100" w:afterAutospacing="1" w:line="40" w:lineRule="atLeast"/>
        <w:rPr>
          <w:rFonts w:ascii="Times New Roman" w:eastAsia="Times New Roman" w:hAnsi="Times New Roman" w:cs="Times New Roman"/>
          <w:sz w:val="24"/>
          <w:szCs w:val="24"/>
          <w:lang w:eastAsia="lv-LV"/>
        </w:rPr>
      </w:pPr>
      <w:r w:rsidRPr="004C310D">
        <w:rPr>
          <w:rFonts w:ascii="Times New Roman" w:eastAsia="Times New Roman" w:hAnsi="Times New Roman" w:cs="Times New Roman"/>
          <w:sz w:val="24"/>
          <w:szCs w:val="24"/>
          <w:lang w:eastAsia="lv-LV"/>
        </w:rPr>
        <w:t>Anotācijas III</w:t>
      </w:r>
      <w:r>
        <w:rPr>
          <w:rFonts w:ascii="Times New Roman" w:eastAsia="Times New Roman" w:hAnsi="Times New Roman" w:cs="Times New Roman"/>
          <w:sz w:val="24"/>
          <w:szCs w:val="24"/>
          <w:lang w:eastAsia="lv-LV"/>
        </w:rPr>
        <w:t xml:space="preserve"> </w:t>
      </w:r>
      <w:r w:rsidRPr="004C310D">
        <w:rPr>
          <w:rFonts w:ascii="Times New Roman" w:eastAsia="Times New Roman" w:hAnsi="Times New Roman" w:cs="Times New Roman"/>
          <w:sz w:val="24"/>
          <w:szCs w:val="24"/>
          <w:lang w:eastAsia="lv-LV"/>
        </w:rPr>
        <w:t>sadaļa</w:t>
      </w:r>
      <w:r>
        <w:rPr>
          <w:rFonts w:ascii="Times New Roman" w:eastAsia="Times New Roman" w:hAnsi="Times New Roman" w:cs="Times New Roman"/>
          <w:sz w:val="24"/>
          <w:szCs w:val="24"/>
          <w:lang w:eastAsia="lv-LV"/>
        </w:rPr>
        <w:t xml:space="preserve"> </w:t>
      </w:r>
      <w:r w:rsidRPr="004C310D">
        <w:rPr>
          <w:rFonts w:ascii="Times New Roman" w:eastAsia="Times New Roman" w:hAnsi="Times New Roman" w:cs="Times New Roman"/>
          <w:sz w:val="24"/>
          <w:szCs w:val="24"/>
          <w:lang w:eastAsia="lv-LV"/>
        </w:rPr>
        <w:t>– projekts š</w:t>
      </w:r>
      <w:r>
        <w:rPr>
          <w:rFonts w:ascii="Times New Roman" w:eastAsia="Times New Roman" w:hAnsi="Times New Roman" w:cs="Times New Roman"/>
          <w:sz w:val="24"/>
          <w:szCs w:val="24"/>
          <w:lang w:eastAsia="lv-LV"/>
        </w:rPr>
        <w:t>o</w:t>
      </w:r>
      <w:r w:rsidRPr="004C310D">
        <w:rPr>
          <w:rFonts w:ascii="Times New Roman" w:eastAsia="Times New Roman" w:hAnsi="Times New Roman" w:cs="Times New Roman"/>
          <w:sz w:val="24"/>
          <w:szCs w:val="24"/>
          <w:lang w:eastAsia="lv-LV"/>
        </w:rPr>
        <w:t xml:space="preserve"> jom</w:t>
      </w:r>
      <w:r>
        <w:rPr>
          <w:rFonts w:ascii="Times New Roman" w:eastAsia="Times New Roman" w:hAnsi="Times New Roman" w:cs="Times New Roman"/>
          <w:sz w:val="24"/>
          <w:szCs w:val="24"/>
          <w:lang w:eastAsia="lv-LV"/>
        </w:rPr>
        <w:t>u</w:t>
      </w:r>
      <w:r w:rsidRPr="004C310D">
        <w:rPr>
          <w:rFonts w:ascii="Times New Roman" w:eastAsia="Times New Roman" w:hAnsi="Times New Roman" w:cs="Times New Roman"/>
          <w:sz w:val="24"/>
          <w:szCs w:val="24"/>
          <w:lang w:eastAsia="lv-LV"/>
        </w:rPr>
        <w:t xml:space="preserve"> neskar.</w:t>
      </w:r>
    </w:p>
    <w:p w:rsidR="0093469E" w:rsidRDefault="0093469E" w:rsidP="0093469E">
      <w:pPr>
        <w:tabs>
          <w:tab w:val="left" w:pos="6804"/>
          <w:tab w:val="left" w:pos="7088"/>
          <w:tab w:val="left" w:pos="7371"/>
        </w:tabs>
        <w:spacing w:before="100" w:beforeAutospacing="1" w:after="100" w:afterAutospacing="1" w:line="40" w:lineRule="atLeast"/>
        <w:ind w:right="-625"/>
        <w:rPr>
          <w:rFonts w:ascii="Times New Roman" w:eastAsia="Times New Roman" w:hAnsi="Times New Roman" w:cs="Times New Roman"/>
          <w:sz w:val="28"/>
          <w:szCs w:val="28"/>
          <w:lang w:eastAsia="lv-LV"/>
        </w:rPr>
      </w:pPr>
    </w:p>
    <w:p w:rsidR="0093469E" w:rsidRDefault="0093469E" w:rsidP="0093469E">
      <w:pPr>
        <w:tabs>
          <w:tab w:val="left" w:pos="6804"/>
          <w:tab w:val="left" w:pos="7088"/>
          <w:tab w:val="left" w:pos="7371"/>
        </w:tabs>
        <w:spacing w:before="100" w:beforeAutospacing="1" w:after="100" w:afterAutospacing="1" w:line="40" w:lineRule="atLeast"/>
        <w:ind w:right="-625"/>
        <w:rPr>
          <w:rFonts w:ascii="Times New Roman" w:eastAsia="Times New Roman" w:hAnsi="Times New Roman" w:cs="Times New Roman"/>
          <w:sz w:val="28"/>
          <w:szCs w:val="28"/>
          <w:lang w:eastAsia="lv-LV"/>
        </w:rPr>
      </w:pPr>
    </w:p>
    <w:p w:rsidR="00AF1262" w:rsidRDefault="00AF1262" w:rsidP="0093469E">
      <w:pPr>
        <w:tabs>
          <w:tab w:val="left" w:pos="6804"/>
          <w:tab w:val="left" w:pos="7088"/>
          <w:tab w:val="left" w:pos="7371"/>
        </w:tabs>
        <w:spacing w:before="100" w:beforeAutospacing="1" w:after="100" w:afterAutospacing="1" w:line="40" w:lineRule="atLeast"/>
        <w:ind w:right="-625"/>
        <w:rPr>
          <w:rFonts w:ascii="Times New Roman" w:eastAsia="Times New Roman" w:hAnsi="Times New Roman" w:cs="Times New Roman"/>
          <w:sz w:val="20"/>
          <w:szCs w:val="20"/>
          <w:lang w:eastAsia="lv-LV"/>
        </w:rPr>
      </w:pPr>
      <w:r>
        <w:rPr>
          <w:rFonts w:ascii="Times New Roman" w:eastAsia="Times New Roman" w:hAnsi="Times New Roman" w:cs="Times New Roman"/>
          <w:sz w:val="28"/>
          <w:szCs w:val="28"/>
          <w:lang w:eastAsia="lv-LV"/>
        </w:rPr>
        <w:t>Finanšu ministrs</w:t>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t>A.Vilks</w:t>
      </w:r>
    </w:p>
    <w:p w:rsidR="0093469E" w:rsidRDefault="0093469E" w:rsidP="00F53999">
      <w:pPr>
        <w:spacing w:after="0" w:line="40" w:lineRule="atLeast"/>
        <w:rPr>
          <w:rFonts w:ascii="Times New Roman" w:eastAsia="Times New Roman" w:hAnsi="Times New Roman" w:cs="Times New Roman"/>
          <w:sz w:val="18"/>
          <w:lang w:eastAsia="lv-LV"/>
        </w:rPr>
      </w:pPr>
    </w:p>
    <w:p w:rsidR="0093469E" w:rsidRDefault="0093469E" w:rsidP="00F53999">
      <w:pPr>
        <w:spacing w:after="0" w:line="40" w:lineRule="atLeast"/>
        <w:rPr>
          <w:rFonts w:ascii="Times New Roman" w:eastAsia="Times New Roman" w:hAnsi="Times New Roman" w:cs="Times New Roman"/>
          <w:sz w:val="18"/>
          <w:lang w:eastAsia="lv-LV"/>
        </w:rPr>
      </w:pPr>
    </w:p>
    <w:p w:rsidR="0093469E" w:rsidRDefault="0093469E" w:rsidP="00F53999">
      <w:pPr>
        <w:spacing w:after="0" w:line="40" w:lineRule="atLeast"/>
        <w:rPr>
          <w:rFonts w:ascii="Times New Roman" w:eastAsia="Times New Roman" w:hAnsi="Times New Roman" w:cs="Times New Roman"/>
          <w:sz w:val="18"/>
          <w:lang w:eastAsia="lv-LV"/>
        </w:rPr>
      </w:pPr>
    </w:p>
    <w:p w:rsidR="00F53999" w:rsidRPr="000A04D4" w:rsidRDefault="00E91880" w:rsidP="00F53999">
      <w:pPr>
        <w:spacing w:after="0" w:line="40" w:lineRule="atLeast"/>
        <w:rPr>
          <w:rFonts w:ascii="Times New Roman" w:eastAsia="Times New Roman" w:hAnsi="Times New Roman" w:cs="Times New Roman"/>
          <w:sz w:val="18"/>
          <w:lang w:eastAsia="lv-LV"/>
        </w:rPr>
      </w:pPr>
      <w:r>
        <w:rPr>
          <w:rFonts w:ascii="Times New Roman" w:eastAsia="Times New Roman" w:hAnsi="Times New Roman" w:cs="Times New Roman"/>
          <w:sz w:val="18"/>
          <w:lang w:eastAsia="lv-LV"/>
        </w:rPr>
        <w:t>1</w:t>
      </w:r>
      <w:r w:rsidR="007A51F9">
        <w:rPr>
          <w:rFonts w:ascii="Times New Roman" w:eastAsia="Times New Roman" w:hAnsi="Times New Roman" w:cs="Times New Roman"/>
          <w:sz w:val="18"/>
          <w:lang w:eastAsia="lv-LV"/>
        </w:rPr>
        <w:t>5</w:t>
      </w:r>
      <w:r>
        <w:rPr>
          <w:rFonts w:ascii="Times New Roman" w:eastAsia="Times New Roman" w:hAnsi="Times New Roman" w:cs="Times New Roman"/>
          <w:sz w:val="18"/>
          <w:lang w:eastAsia="lv-LV"/>
        </w:rPr>
        <w:t>.10</w:t>
      </w:r>
      <w:r w:rsidR="00F53999" w:rsidRPr="000A04D4">
        <w:rPr>
          <w:rFonts w:ascii="Times New Roman" w:eastAsia="Times New Roman" w:hAnsi="Times New Roman" w:cs="Times New Roman"/>
          <w:sz w:val="18"/>
          <w:lang w:eastAsia="lv-LV"/>
        </w:rPr>
        <w:t>.2013. 1</w:t>
      </w:r>
      <w:r w:rsidR="00F71C6C">
        <w:rPr>
          <w:rFonts w:ascii="Times New Roman" w:eastAsia="Times New Roman" w:hAnsi="Times New Roman" w:cs="Times New Roman"/>
          <w:sz w:val="18"/>
          <w:lang w:eastAsia="lv-LV"/>
        </w:rPr>
        <w:t>4</w:t>
      </w:r>
      <w:r w:rsidR="00F53999" w:rsidRPr="000A04D4">
        <w:rPr>
          <w:rFonts w:ascii="Times New Roman" w:eastAsia="Times New Roman" w:hAnsi="Times New Roman" w:cs="Times New Roman"/>
          <w:sz w:val="18"/>
          <w:lang w:eastAsia="lv-LV"/>
        </w:rPr>
        <w:t>.</w:t>
      </w:r>
      <w:r w:rsidR="00F71C6C">
        <w:rPr>
          <w:rFonts w:ascii="Times New Roman" w:eastAsia="Times New Roman" w:hAnsi="Times New Roman" w:cs="Times New Roman"/>
          <w:sz w:val="18"/>
          <w:lang w:eastAsia="lv-LV"/>
        </w:rPr>
        <w:t>2</w:t>
      </w:r>
      <w:r w:rsidR="00F53999" w:rsidRPr="000A04D4">
        <w:rPr>
          <w:rFonts w:ascii="Times New Roman" w:eastAsia="Times New Roman" w:hAnsi="Times New Roman" w:cs="Times New Roman"/>
          <w:sz w:val="18"/>
          <w:lang w:eastAsia="lv-LV"/>
        </w:rPr>
        <w:t>0</w:t>
      </w:r>
    </w:p>
    <w:p w:rsidR="00F53999" w:rsidRPr="000A04D4" w:rsidRDefault="00E91880" w:rsidP="00F53999">
      <w:pPr>
        <w:spacing w:after="0" w:line="40" w:lineRule="atLeast"/>
        <w:rPr>
          <w:rFonts w:ascii="Times New Roman" w:eastAsia="Times New Roman" w:hAnsi="Times New Roman" w:cs="Times New Roman"/>
          <w:sz w:val="18"/>
          <w:lang w:eastAsia="lv-LV"/>
        </w:rPr>
      </w:pPr>
      <w:r>
        <w:rPr>
          <w:rFonts w:ascii="Times New Roman" w:eastAsia="Times New Roman" w:hAnsi="Times New Roman" w:cs="Times New Roman"/>
          <w:sz w:val="18"/>
          <w:lang w:eastAsia="lv-LV"/>
        </w:rPr>
        <w:t>1637</w:t>
      </w:r>
    </w:p>
    <w:p w:rsidR="00F53999" w:rsidRPr="000A04D4" w:rsidRDefault="00F53999" w:rsidP="00F53999">
      <w:pPr>
        <w:pStyle w:val="NoSpacing"/>
        <w:rPr>
          <w:sz w:val="18"/>
          <w:szCs w:val="22"/>
          <w:lang w:val="lv-LV"/>
        </w:rPr>
      </w:pPr>
      <w:r w:rsidRPr="000A04D4">
        <w:rPr>
          <w:sz w:val="18"/>
          <w:szCs w:val="22"/>
          <w:lang w:val="lv-LV"/>
        </w:rPr>
        <w:t>J.Krastiņa</w:t>
      </w:r>
    </w:p>
    <w:p w:rsidR="00F53999" w:rsidRPr="000A04D4" w:rsidRDefault="00F53999" w:rsidP="00F53999">
      <w:pPr>
        <w:pStyle w:val="NoSpacing"/>
        <w:rPr>
          <w:sz w:val="18"/>
          <w:szCs w:val="22"/>
          <w:lang w:val="lv-LV"/>
        </w:rPr>
      </w:pPr>
      <w:r w:rsidRPr="000A04D4">
        <w:rPr>
          <w:rFonts w:eastAsia="Times New Roman"/>
          <w:sz w:val="18"/>
          <w:szCs w:val="22"/>
          <w:lang w:val="lv-LV" w:eastAsia="lv-LV"/>
        </w:rPr>
        <w:t>67095564, J</w:t>
      </w:r>
      <w:r w:rsidR="000A04D4">
        <w:rPr>
          <w:rFonts w:eastAsia="Times New Roman"/>
          <w:sz w:val="18"/>
          <w:szCs w:val="22"/>
          <w:lang w:val="lv-LV" w:eastAsia="lv-LV"/>
        </w:rPr>
        <w:t>olanta.Krastina@fm.gov.l</w:t>
      </w:r>
      <w:r w:rsidR="00B574F5">
        <w:rPr>
          <w:rFonts w:eastAsia="Times New Roman"/>
          <w:sz w:val="18"/>
          <w:szCs w:val="22"/>
          <w:lang w:val="lv-LV" w:eastAsia="lv-LV"/>
        </w:rPr>
        <w:t>v</w:t>
      </w:r>
    </w:p>
    <w:sectPr w:rsidR="00F53999" w:rsidRPr="000A04D4" w:rsidSect="00994516">
      <w:headerReference w:type="default" r:id="rId9"/>
      <w:footerReference w:type="default" r:id="rId10"/>
      <w:footerReference w:type="first" r:id="rId11"/>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262" w:rsidRDefault="00AF1262" w:rsidP="00AF1262">
      <w:pPr>
        <w:spacing w:after="0" w:line="240" w:lineRule="auto"/>
      </w:pPr>
      <w:r>
        <w:separator/>
      </w:r>
    </w:p>
  </w:endnote>
  <w:endnote w:type="continuationSeparator" w:id="0">
    <w:p w:rsidR="00AF1262" w:rsidRDefault="00AF1262" w:rsidP="00AF12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A1"/>
    <w:family w:val="roman"/>
    <w:notTrueType/>
    <w:pitch w:val="default"/>
    <w:sig w:usb0="00000081" w:usb1="00000000" w:usb2="00000000" w:usb3="00000000" w:csb0="00000008"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516" w:rsidRPr="0020103E" w:rsidRDefault="00994516" w:rsidP="00E91880">
    <w:pPr>
      <w:spacing w:line="240" w:lineRule="auto"/>
      <w:jc w:val="both"/>
      <w:rPr>
        <w:rFonts w:ascii="Times New Roman" w:hAnsi="Times New Roman" w:cs="Times New Roman"/>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93469E">
      <w:rPr>
        <w:rFonts w:ascii="Times New Roman" w:hAnsi="Times New Roman" w:cs="Times New Roman"/>
        <w:noProof/>
        <w:sz w:val="20"/>
        <w:szCs w:val="20"/>
      </w:rPr>
      <w:t>FMAnot_</w:t>
    </w:r>
    <w:r w:rsidR="00E91880">
      <w:rPr>
        <w:rFonts w:ascii="Times New Roman" w:hAnsi="Times New Roman" w:cs="Times New Roman"/>
        <w:noProof/>
        <w:sz w:val="20"/>
        <w:szCs w:val="20"/>
      </w:rPr>
      <w:t>1</w:t>
    </w:r>
    <w:r w:rsidR="007A51F9">
      <w:rPr>
        <w:rFonts w:ascii="Times New Roman" w:hAnsi="Times New Roman" w:cs="Times New Roman"/>
        <w:noProof/>
        <w:sz w:val="20"/>
        <w:szCs w:val="20"/>
      </w:rPr>
      <w:t>5</w:t>
    </w:r>
    <w:r w:rsidR="00E91880">
      <w:rPr>
        <w:rFonts w:ascii="Times New Roman" w:hAnsi="Times New Roman" w:cs="Times New Roman"/>
        <w:noProof/>
        <w:sz w:val="20"/>
        <w:szCs w:val="20"/>
      </w:rPr>
      <w:t>10</w:t>
    </w:r>
    <w:r w:rsidR="0093469E">
      <w:rPr>
        <w:rFonts w:ascii="Times New Roman" w:hAnsi="Times New Roman" w:cs="Times New Roman"/>
        <w:noProof/>
        <w:sz w:val="20"/>
        <w:szCs w:val="20"/>
      </w:rPr>
      <w:t>13_galvojums</w:t>
    </w:r>
    <w:r>
      <w:rPr>
        <w:rFonts w:ascii="Times New Roman" w:hAnsi="Times New Roman" w:cs="Times New Roman"/>
        <w:sz w:val="20"/>
        <w:szCs w:val="20"/>
      </w:rPr>
      <w:fldChar w:fldCharType="end"/>
    </w:r>
    <w:r w:rsidRPr="0020103E">
      <w:rPr>
        <w:rFonts w:ascii="Times New Roman" w:hAnsi="Times New Roman" w:cs="Times New Roman"/>
        <w:sz w:val="20"/>
        <w:szCs w:val="20"/>
      </w:rPr>
      <w:t xml:space="preserve">; </w:t>
    </w:r>
    <w:r w:rsidRPr="0020103E">
      <w:rPr>
        <w:rFonts w:ascii="Times New Roman" w:hAnsi="Times New Roman" w:cs="Times New Roman"/>
        <w:bCs/>
        <w:sz w:val="20"/>
        <w:szCs w:val="20"/>
      </w:rPr>
      <w:t xml:space="preserve">Ministru kabineta noteikumu projekta „Grozījumi 2011.gada 6.septembra noteikumos </w:t>
    </w:r>
    <w:proofErr w:type="spellStart"/>
    <w:r w:rsidRPr="0020103E">
      <w:rPr>
        <w:rFonts w:ascii="Times New Roman" w:hAnsi="Times New Roman" w:cs="Times New Roman"/>
        <w:bCs/>
        <w:sz w:val="20"/>
        <w:szCs w:val="20"/>
      </w:rPr>
      <w:t>Nr</w:t>
    </w:r>
    <w:proofErr w:type="spellEnd"/>
    <w:r w:rsidRPr="0020103E">
      <w:rPr>
        <w:rFonts w:ascii="Times New Roman" w:hAnsi="Times New Roman" w:cs="Times New Roman"/>
        <w:bCs/>
        <w:sz w:val="20"/>
        <w:szCs w:val="20"/>
      </w:rPr>
      <w:t xml:space="preserve">. 691 „Noteikumi par nodokļu galvojumu preču muitošanai”” </w:t>
    </w:r>
    <w:r w:rsidRPr="0020103E">
      <w:rPr>
        <w:rFonts w:ascii="Times New Roman" w:eastAsia="Times New Roman" w:hAnsi="Times New Roman" w:cs="Times New Roman"/>
        <w:bCs/>
        <w:sz w:val="20"/>
        <w:szCs w:val="20"/>
        <w:lang w:eastAsia="lv-LV"/>
      </w:rPr>
      <w:t>sākotnējās ietekmes novērtējuma ziņojums (anotācija)</w:t>
    </w:r>
  </w:p>
  <w:p w:rsidR="00AF1262" w:rsidRPr="00994516" w:rsidRDefault="00AF1262" w:rsidP="009945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516" w:rsidRPr="0020103E" w:rsidRDefault="00994516" w:rsidP="00E91880">
    <w:pPr>
      <w:spacing w:line="240" w:lineRule="auto"/>
      <w:jc w:val="both"/>
      <w:rPr>
        <w:rFonts w:ascii="Times New Roman" w:hAnsi="Times New Roman" w:cs="Times New Roman"/>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93469E">
      <w:rPr>
        <w:rFonts w:ascii="Times New Roman" w:hAnsi="Times New Roman" w:cs="Times New Roman"/>
        <w:noProof/>
        <w:sz w:val="20"/>
        <w:szCs w:val="20"/>
      </w:rPr>
      <w:t>FMAnot_</w:t>
    </w:r>
    <w:r w:rsidR="007A51F9">
      <w:rPr>
        <w:rFonts w:ascii="Times New Roman" w:hAnsi="Times New Roman" w:cs="Times New Roman"/>
        <w:noProof/>
        <w:sz w:val="20"/>
        <w:szCs w:val="20"/>
      </w:rPr>
      <w:t>1510</w:t>
    </w:r>
    <w:r w:rsidR="0093469E">
      <w:rPr>
        <w:rFonts w:ascii="Times New Roman" w:hAnsi="Times New Roman" w:cs="Times New Roman"/>
        <w:noProof/>
        <w:sz w:val="20"/>
        <w:szCs w:val="20"/>
      </w:rPr>
      <w:t>13_galvojums</w:t>
    </w:r>
    <w:r>
      <w:rPr>
        <w:rFonts w:ascii="Times New Roman" w:hAnsi="Times New Roman" w:cs="Times New Roman"/>
        <w:sz w:val="20"/>
        <w:szCs w:val="20"/>
      </w:rPr>
      <w:fldChar w:fldCharType="end"/>
    </w:r>
    <w:r w:rsidRPr="0020103E">
      <w:rPr>
        <w:rFonts w:ascii="Times New Roman" w:hAnsi="Times New Roman" w:cs="Times New Roman"/>
        <w:sz w:val="20"/>
        <w:szCs w:val="20"/>
      </w:rPr>
      <w:t xml:space="preserve">; </w:t>
    </w:r>
    <w:r w:rsidRPr="0020103E">
      <w:rPr>
        <w:rFonts w:ascii="Times New Roman" w:hAnsi="Times New Roman" w:cs="Times New Roman"/>
        <w:bCs/>
        <w:sz w:val="20"/>
        <w:szCs w:val="20"/>
      </w:rPr>
      <w:t xml:space="preserve">Ministru kabineta noteikumu projekta „Grozījumi 2011.gada 6.septembra noteikumos </w:t>
    </w:r>
    <w:proofErr w:type="spellStart"/>
    <w:r w:rsidRPr="0020103E">
      <w:rPr>
        <w:rFonts w:ascii="Times New Roman" w:hAnsi="Times New Roman" w:cs="Times New Roman"/>
        <w:bCs/>
        <w:sz w:val="20"/>
        <w:szCs w:val="20"/>
      </w:rPr>
      <w:t>Nr</w:t>
    </w:r>
    <w:proofErr w:type="spellEnd"/>
    <w:r w:rsidRPr="0020103E">
      <w:rPr>
        <w:rFonts w:ascii="Times New Roman" w:hAnsi="Times New Roman" w:cs="Times New Roman"/>
        <w:bCs/>
        <w:sz w:val="20"/>
        <w:szCs w:val="20"/>
      </w:rPr>
      <w:t xml:space="preserve">. 691 „Noteikumi par nodokļu galvojumu preču muitošanai”” </w:t>
    </w:r>
    <w:r w:rsidRPr="0020103E">
      <w:rPr>
        <w:rFonts w:ascii="Times New Roman" w:eastAsia="Times New Roman" w:hAnsi="Times New Roman" w:cs="Times New Roman"/>
        <w:bCs/>
        <w:sz w:val="20"/>
        <w:szCs w:val="20"/>
        <w:lang w:eastAsia="lv-LV"/>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262" w:rsidRDefault="00AF1262" w:rsidP="00AF1262">
      <w:pPr>
        <w:spacing w:after="0" w:line="240" w:lineRule="auto"/>
      </w:pPr>
      <w:r>
        <w:separator/>
      </w:r>
    </w:p>
  </w:footnote>
  <w:footnote w:type="continuationSeparator" w:id="0">
    <w:p w:rsidR="00AF1262" w:rsidRDefault="00AF1262" w:rsidP="00AF12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9489357"/>
      <w:docPartObj>
        <w:docPartGallery w:val="Page Numbers (Top of Page)"/>
        <w:docPartUnique/>
      </w:docPartObj>
    </w:sdtPr>
    <w:sdtEndPr>
      <w:rPr>
        <w:noProof/>
      </w:rPr>
    </w:sdtEndPr>
    <w:sdtContent>
      <w:p w:rsidR="00AF1262" w:rsidRDefault="00AF1262">
        <w:pPr>
          <w:pStyle w:val="Header"/>
          <w:jc w:val="center"/>
        </w:pPr>
        <w:r>
          <w:fldChar w:fldCharType="begin"/>
        </w:r>
        <w:r>
          <w:instrText xml:space="preserve"> PAGE   \* MERGEFORMAT </w:instrText>
        </w:r>
        <w:r>
          <w:fldChar w:fldCharType="separate"/>
        </w:r>
        <w:r w:rsidR="00804A76">
          <w:rPr>
            <w:noProof/>
          </w:rPr>
          <w:t>7</w:t>
        </w:r>
        <w:r>
          <w:rPr>
            <w:noProof/>
          </w:rPr>
          <w:fldChar w:fldCharType="end"/>
        </w:r>
      </w:p>
    </w:sdtContent>
  </w:sdt>
  <w:p w:rsidR="00AF1262" w:rsidRDefault="00AF12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1">
    <w:nsid w:val="0B6C5710"/>
    <w:multiLevelType w:val="hybridMultilevel"/>
    <w:tmpl w:val="9C609C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6E624CF"/>
    <w:multiLevelType w:val="hybridMultilevel"/>
    <w:tmpl w:val="CBA4C702"/>
    <w:lvl w:ilvl="0" w:tplc="0EEE2FD0">
      <w:start w:val="1"/>
      <w:numFmt w:val="decimal"/>
      <w:lvlText w:val="%1)"/>
      <w:lvlJc w:val="left"/>
      <w:pPr>
        <w:ind w:left="355" w:hanging="360"/>
      </w:pPr>
      <w:rPr>
        <w:rFonts w:hint="default"/>
        <w:i/>
      </w:rPr>
    </w:lvl>
    <w:lvl w:ilvl="1" w:tplc="04260019" w:tentative="1">
      <w:start w:val="1"/>
      <w:numFmt w:val="lowerLetter"/>
      <w:lvlText w:val="%2."/>
      <w:lvlJc w:val="left"/>
      <w:pPr>
        <w:ind w:left="1075" w:hanging="360"/>
      </w:pPr>
    </w:lvl>
    <w:lvl w:ilvl="2" w:tplc="0426001B" w:tentative="1">
      <w:start w:val="1"/>
      <w:numFmt w:val="lowerRoman"/>
      <w:lvlText w:val="%3."/>
      <w:lvlJc w:val="right"/>
      <w:pPr>
        <w:ind w:left="1795" w:hanging="180"/>
      </w:pPr>
    </w:lvl>
    <w:lvl w:ilvl="3" w:tplc="0426000F" w:tentative="1">
      <w:start w:val="1"/>
      <w:numFmt w:val="decimal"/>
      <w:lvlText w:val="%4."/>
      <w:lvlJc w:val="left"/>
      <w:pPr>
        <w:ind w:left="2515" w:hanging="360"/>
      </w:pPr>
    </w:lvl>
    <w:lvl w:ilvl="4" w:tplc="04260019" w:tentative="1">
      <w:start w:val="1"/>
      <w:numFmt w:val="lowerLetter"/>
      <w:lvlText w:val="%5."/>
      <w:lvlJc w:val="left"/>
      <w:pPr>
        <w:ind w:left="3235" w:hanging="360"/>
      </w:pPr>
    </w:lvl>
    <w:lvl w:ilvl="5" w:tplc="0426001B" w:tentative="1">
      <w:start w:val="1"/>
      <w:numFmt w:val="lowerRoman"/>
      <w:lvlText w:val="%6."/>
      <w:lvlJc w:val="right"/>
      <w:pPr>
        <w:ind w:left="3955" w:hanging="180"/>
      </w:pPr>
    </w:lvl>
    <w:lvl w:ilvl="6" w:tplc="0426000F" w:tentative="1">
      <w:start w:val="1"/>
      <w:numFmt w:val="decimal"/>
      <w:lvlText w:val="%7."/>
      <w:lvlJc w:val="left"/>
      <w:pPr>
        <w:ind w:left="4675" w:hanging="360"/>
      </w:pPr>
    </w:lvl>
    <w:lvl w:ilvl="7" w:tplc="04260019" w:tentative="1">
      <w:start w:val="1"/>
      <w:numFmt w:val="lowerLetter"/>
      <w:lvlText w:val="%8."/>
      <w:lvlJc w:val="left"/>
      <w:pPr>
        <w:ind w:left="5395" w:hanging="360"/>
      </w:pPr>
    </w:lvl>
    <w:lvl w:ilvl="8" w:tplc="0426001B" w:tentative="1">
      <w:start w:val="1"/>
      <w:numFmt w:val="lowerRoman"/>
      <w:lvlText w:val="%9."/>
      <w:lvlJc w:val="right"/>
      <w:pPr>
        <w:ind w:left="6115" w:hanging="180"/>
      </w:pPr>
    </w:lvl>
  </w:abstractNum>
  <w:abstractNum w:abstractNumId="3">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4">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6">
    <w:nsid w:val="27825F1A"/>
    <w:multiLevelType w:val="hybridMultilevel"/>
    <w:tmpl w:val="92D8EC8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8">
    <w:nsid w:val="312F129D"/>
    <w:multiLevelType w:val="hybridMultilevel"/>
    <w:tmpl w:val="67F47196"/>
    <w:lvl w:ilvl="0" w:tplc="5F20AE42">
      <w:start w:val="1"/>
      <w:numFmt w:val="decimal"/>
      <w:lvlText w:val="%1."/>
      <w:lvlJc w:val="left"/>
      <w:pPr>
        <w:ind w:left="456" w:hanging="360"/>
      </w:pPr>
      <w:rPr>
        <w:rFonts w:eastAsia="Calibri" w:hint="default"/>
        <w:color w:val="auto"/>
      </w:rPr>
    </w:lvl>
    <w:lvl w:ilvl="1" w:tplc="04260019" w:tentative="1">
      <w:start w:val="1"/>
      <w:numFmt w:val="lowerLetter"/>
      <w:lvlText w:val="%2."/>
      <w:lvlJc w:val="left"/>
      <w:pPr>
        <w:ind w:left="1176" w:hanging="360"/>
      </w:pPr>
    </w:lvl>
    <w:lvl w:ilvl="2" w:tplc="0426001B" w:tentative="1">
      <w:start w:val="1"/>
      <w:numFmt w:val="lowerRoman"/>
      <w:lvlText w:val="%3."/>
      <w:lvlJc w:val="right"/>
      <w:pPr>
        <w:ind w:left="1896" w:hanging="180"/>
      </w:pPr>
    </w:lvl>
    <w:lvl w:ilvl="3" w:tplc="0426000F" w:tentative="1">
      <w:start w:val="1"/>
      <w:numFmt w:val="decimal"/>
      <w:lvlText w:val="%4."/>
      <w:lvlJc w:val="left"/>
      <w:pPr>
        <w:ind w:left="2616" w:hanging="360"/>
      </w:pPr>
    </w:lvl>
    <w:lvl w:ilvl="4" w:tplc="04260019" w:tentative="1">
      <w:start w:val="1"/>
      <w:numFmt w:val="lowerLetter"/>
      <w:lvlText w:val="%5."/>
      <w:lvlJc w:val="left"/>
      <w:pPr>
        <w:ind w:left="3336" w:hanging="360"/>
      </w:pPr>
    </w:lvl>
    <w:lvl w:ilvl="5" w:tplc="0426001B" w:tentative="1">
      <w:start w:val="1"/>
      <w:numFmt w:val="lowerRoman"/>
      <w:lvlText w:val="%6."/>
      <w:lvlJc w:val="right"/>
      <w:pPr>
        <w:ind w:left="4056" w:hanging="180"/>
      </w:pPr>
    </w:lvl>
    <w:lvl w:ilvl="6" w:tplc="0426000F" w:tentative="1">
      <w:start w:val="1"/>
      <w:numFmt w:val="decimal"/>
      <w:lvlText w:val="%7."/>
      <w:lvlJc w:val="left"/>
      <w:pPr>
        <w:ind w:left="4776" w:hanging="360"/>
      </w:pPr>
    </w:lvl>
    <w:lvl w:ilvl="7" w:tplc="04260019" w:tentative="1">
      <w:start w:val="1"/>
      <w:numFmt w:val="lowerLetter"/>
      <w:lvlText w:val="%8."/>
      <w:lvlJc w:val="left"/>
      <w:pPr>
        <w:ind w:left="5496" w:hanging="360"/>
      </w:pPr>
    </w:lvl>
    <w:lvl w:ilvl="8" w:tplc="0426001B" w:tentative="1">
      <w:start w:val="1"/>
      <w:numFmt w:val="lowerRoman"/>
      <w:lvlText w:val="%9."/>
      <w:lvlJc w:val="right"/>
      <w:pPr>
        <w:ind w:left="6216" w:hanging="180"/>
      </w:pPr>
    </w:lvl>
  </w:abstractNum>
  <w:abstractNum w:abstractNumId="9">
    <w:nsid w:val="368122D6"/>
    <w:multiLevelType w:val="hybridMultilevel"/>
    <w:tmpl w:val="AFAC1018"/>
    <w:lvl w:ilvl="0" w:tplc="B01A645C">
      <w:start w:val="1"/>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3D1105DF"/>
    <w:multiLevelType w:val="multilevel"/>
    <w:tmpl w:val="E7008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4FD6106"/>
    <w:multiLevelType w:val="hybridMultilevel"/>
    <w:tmpl w:val="D6E48188"/>
    <w:lvl w:ilvl="0" w:tplc="FD762AA8">
      <w:start w:val="1"/>
      <w:numFmt w:val="bullet"/>
      <w:lvlText w:val=""/>
      <w:lvlJc w:val="left"/>
      <w:pPr>
        <w:ind w:left="347" w:hanging="360"/>
      </w:pPr>
      <w:rPr>
        <w:rFonts w:ascii="Symbol" w:eastAsia="Times New Roman" w:hAnsi="Symbol" w:cs="Times New Roman" w:hint="default"/>
      </w:rPr>
    </w:lvl>
    <w:lvl w:ilvl="1" w:tplc="04260003" w:tentative="1">
      <w:start w:val="1"/>
      <w:numFmt w:val="bullet"/>
      <w:lvlText w:val="o"/>
      <w:lvlJc w:val="left"/>
      <w:pPr>
        <w:ind w:left="1067" w:hanging="360"/>
      </w:pPr>
      <w:rPr>
        <w:rFonts w:ascii="Courier New" w:hAnsi="Courier New" w:cs="Courier New" w:hint="default"/>
      </w:rPr>
    </w:lvl>
    <w:lvl w:ilvl="2" w:tplc="04260005" w:tentative="1">
      <w:start w:val="1"/>
      <w:numFmt w:val="bullet"/>
      <w:lvlText w:val=""/>
      <w:lvlJc w:val="left"/>
      <w:pPr>
        <w:ind w:left="1787" w:hanging="360"/>
      </w:pPr>
      <w:rPr>
        <w:rFonts w:ascii="Wingdings" w:hAnsi="Wingdings" w:hint="default"/>
      </w:rPr>
    </w:lvl>
    <w:lvl w:ilvl="3" w:tplc="04260001" w:tentative="1">
      <w:start w:val="1"/>
      <w:numFmt w:val="bullet"/>
      <w:lvlText w:val=""/>
      <w:lvlJc w:val="left"/>
      <w:pPr>
        <w:ind w:left="2507" w:hanging="360"/>
      </w:pPr>
      <w:rPr>
        <w:rFonts w:ascii="Symbol" w:hAnsi="Symbol" w:hint="default"/>
      </w:rPr>
    </w:lvl>
    <w:lvl w:ilvl="4" w:tplc="04260003" w:tentative="1">
      <w:start w:val="1"/>
      <w:numFmt w:val="bullet"/>
      <w:lvlText w:val="o"/>
      <w:lvlJc w:val="left"/>
      <w:pPr>
        <w:ind w:left="3227" w:hanging="360"/>
      </w:pPr>
      <w:rPr>
        <w:rFonts w:ascii="Courier New" w:hAnsi="Courier New" w:cs="Courier New" w:hint="default"/>
      </w:rPr>
    </w:lvl>
    <w:lvl w:ilvl="5" w:tplc="04260005" w:tentative="1">
      <w:start w:val="1"/>
      <w:numFmt w:val="bullet"/>
      <w:lvlText w:val=""/>
      <w:lvlJc w:val="left"/>
      <w:pPr>
        <w:ind w:left="3947" w:hanging="360"/>
      </w:pPr>
      <w:rPr>
        <w:rFonts w:ascii="Wingdings" w:hAnsi="Wingdings" w:hint="default"/>
      </w:rPr>
    </w:lvl>
    <w:lvl w:ilvl="6" w:tplc="04260001" w:tentative="1">
      <w:start w:val="1"/>
      <w:numFmt w:val="bullet"/>
      <w:lvlText w:val=""/>
      <w:lvlJc w:val="left"/>
      <w:pPr>
        <w:ind w:left="4667" w:hanging="360"/>
      </w:pPr>
      <w:rPr>
        <w:rFonts w:ascii="Symbol" w:hAnsi="Symbol" w:hint="default"/>
      </w:rPr>
    </w:lvl>
    <w:lvl w:ilvl="7" w:tplc="04260003" w:tentative="1">
      <w:start w:val="1"/>
      <w:numFmt w:val="bullet"/>
      <w:lvlText w:val="o"/>
      <w:lvlJc w:val="left"/>
      <w:pPr>
        <w:ind w:left="5387" w:hanging="360"/>
      </w:pPr>
      <w:rPr>
        <w:rFonts w:ascii="Courier New" w:hAnsi="Courier New" w:cs="Courier New" w:hint="default"/>
      </w:rPr>
    </w:lvl>
    <w:lvl w:ilvl="8" w:tplc="04260005" w:tentative="1">
      <w:start w:val="1"/>
      <w:numFmt w:val="bullet"/>
      <w:lvlText w:val=""/>
      <w:lvlJc w:val="left"/>
      <w:pPr>
        <w:ind w:left="6107" w:hanging="360"/>
      </w:pPr>
      <w:rPr>
        <w:rFonts w:ascii="Wingdings" w:hAnsi="Wingdings" w:hint="default"/>
      </w:rPr>
    </w:lvl>
  </w:abstractNum>
  <w:abstractNum w:abstractNumId="12">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16">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7">
    <w:nsid w:val="5AF540E9"/>
    <w:multiLevelType w:val="hybridMultilevel"/>
    <w:tmpl w:val="8A80F094"/>
    <w:lvl w:ilvl="0" w:tplc="44224E0C">
      <w:start w:val="1"/>
      <w:numFmt w:val="decimal"/>
      <w:lvlText w:val="%1."/>
      <w:lvlJc w:val="left"/>
      <w:pPr>
        <w:ind w:left="456" w:hanging="360"/>
      </w:pPr>
      <w:rPr>
        <w:rFonts w:eastAsiaTheme="minorHAnsi" w:hint="default"/>
      </w:rPr>
    </w:lvl>
    <w:lvl w:ilvl="1" w:tplc="04260019" w:tentative="1">
      <w:start w:val="1"/>
      <w:numFmt w:val="lowerLetter"/>
      <w:lvlText w:val="%2."/>
      <w:lvlJc w:val="left"/>
      <w:pPr>
        <w:ind w:left="1176" w:hanging="360"/>
      </w:pPr>
    </w:lvl>
    <w:lvl w:ilvl="2" w:tplc="0426001B" w:tentative="1">
      <w:start w:val="1"/>
      <w:numFmt w:val="lowerRoman"/>
      <w:lvlText w:val="%3."/>
      <w:lvlJc w:val="right"/>
      <w:pPr>
        <w:ind w:left="1896" w:hanging="180"/>
      </w:pPr>
    </w:lvl>
    <w:lvl w:ilvl="3" w:tplc="0426000F" w:tentative="1">
      <w:start w:val="1"/>
      <w:numFmt w:val="decimal"/>
      <w:lvlText w:val="%4."/>
      <w:lvlJc w:val="left"/>
      <w:pPr>
        <w:ind w:left="2616" w:hanging="360"/>
      </w:pPr>
    </w:lvl>
    <w:lvl w:ilvl="4" w:tplc="04260019" w:tentative="1">
      <w:start w:val="1"/>
      <w:numFmt w:val="lowerLetter"/>
      <w:lvlText w:val="%5."/>
      <w:lvlJc w:val="left"/>
      <w:pPr>
        <w:ind w:left="3336" w:hanging="360"/>
      </w:pPr>
    </w:lvl>
    <w:lvl w:ilvl="5" w:tplc="0426001B" w:tentative="1">
      <w:start w:val="1"/>
      <w:numFmt w:val="lowerRoman"/>
      <w:lvlText w:val="%6."/>
      <w:lvlJc w:val="right"/>
      <w:pPr>
        <w:ind w:left="4056" w:hanging="180"/>
      </w:pPr>
    </w:lvl>
    <w:lvl w:ilvl="6" w:tplc="0426000F" w:tentative="1">
      <w:start w:val="1"/>
      <w:numFmt w:val="decimal"/>
      <w:lvlText w:val="%7."/>
      <w:lvlJc w:val="left"/>
      <w:pPr>
        <w:ind w:left="4776" w:hanging="360"/>
      </w:pPr>
    </w:lvl>
    <w:lvl w:ilvl="7" w:tplc="04260019" w:tentative="1">
      <w:start w:val="1"/>
      <w:numFmt w:val="lowerLetter"/>
      <w:lvlText w:val="%8."/>
      <w:lvlJc w:val="left"/>
      <w:pPr>
        <w:ind w:left="5496" w:hanging="360"/>
      </w:pPr>
    </w:lvl>
    <w:lvl w:ilvl="8" w:tplc="0426001B" w:tentative="1">
      <w:start w:val="1"/>
      <w:numFmt w:val="lowerRoman"/>
      <w:lvlText w:val="%9."/>
      <w:lvlJc w:val="right"/>
      <w:pPr>
        <w:ind w:left="6216" w:hanging="180"/>
      </w:pPr>
    </w:lvl>
  </w:abstractNum>
  <w:abstractNum w:abstractNumId="18">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19">
    <w:nsid w:val="5F806FBF"/>
    <w:multiLevelType w:val="hybridMultilevel"/>
    <w:tmpl w:val="51A45DEC"/>
    <w:lvl w:ilvl="0" w:tplc="FAD0C75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22">
    <w:nsid w:val="7DBA1A75"/>
    <w:multiLevelType w:val="hybridMultilevel"/>
    <w:tmpl w:val="C75EEE5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20"/>
  </w:num>
  <w:num w:numId="3">
    <w:abstractNumId w:val="5"/>
  </w:num>
  <w:num w:numId="4">
    <w:abstractNumId w:val="3"/>
  </w:num>
  <w:num w:numId="5">
    <w:abstractNumId w:val="0"/>
  </w:num>
  <w:num w:numId="6">
    <w:abstractNumId w:val="15"/>
  </w:num>
  <w:num w:numId="7">
    <w:abstractNumId w:val="21"/>
  </w:num>
  <w:num w:numId="8">
    <w:abstractNumId w:val="12"/>
  </w:num>
  <w:num w:numId="9">
    <w:abstractNumId w:val="4"/>
  </w:num>
  <w:num w:numId="10">
    <w:abstractNumId w:val="13"/>
  </w:num>
  <w:num w:numId="11">
    <w:abstractNumId w:val="14"/>
  </w:num>
  <w:num w:numId="12">
    <w:abstractNumId w:val="16"/>
  </w:num>
  <w:num w:numId="13">
    <w:abstractNumId w:val="18"/>
  </w:num>
  <w:num w:numId="14">
    <w:abstractNumId w:val="2"/>
  </w:num>
  <w:num w:numId="15">
    <w:abstractNumId w:val="10"/>
  </w:num>
  <w:num w:numId="16">
    <w:abstractNumId w:val="6"/>
  </w:num>
  <w:num w:numId="17">
    <w:abstractNumId w:val="19"/>
  </w:num>
  <w:num w:numId="18">
    <w:abstractNumId w:val="11"/>
  </w:num>
  <w:num w:numId="19">
    <w:abstractNumId w:val="9"/>
  </w:num>
  <w:num w:numId="20">
    <w:abstractNumId w:val="22"/>
  </w:num>
  <w:num w:numId="21">
    <w:abstractNumId w:val="8"/>
  </w:num>
  <w:num w:numId="22">
    <w:abstractNumId w:val="17"/>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80E"/>
    <w:rsid w:val="00012903"/>
    <w:rsid w:val="0004026C"/>
    <w:rsid w:val="000A04D4"/>
    <w:rsid w:val="000C4123"/>
    <w:rsid w:val="00111EFE"/>
    <w:rsid w:val="001A1B2C"/>
    <w:rsid w:val="001A6F27"/>
    <w:rsid w:val="0020103E"/>
    <w:rsid w:val="00242EA0"/>
    <w:rsid w:val="00273409"/>
    <w:rsid w:val="00283324"/>
    <w:rsid w:val="00290548"/>
    <w:rsid w:val="00294E2A"/>
    <w:rsid w:val="002A6C9A"/>
    <w:rsid w:val="002A6FCD"/>
    <w:rsid w:val="002B3534"/>
    <w:rsid w:val="002D6D32"/>
    <w:rsid w:val="00367F3A"/>
    <w:rsid w:val="0037030C"/>
    <w:rsid w:val="00417537"/>
    <w:rsid w:val="00441872"/>
    <w:rsid w:val="00465514"/>
    <w:rsid w:val="00483E47"/>
    <w:rsid w:val="00485ADB"/>
    <w:rsid w:val="00486090"/>
    <w:rsid w:val="004868FA"/>
    <w:rsid w:val="004D3537"/>
    <w:rsid w:val="0051706E"/>
    <w:rsid w:val="00535DA5"/>
    <w:rsid w:val="00561D24"/>
    <w:rsid w:val="0056340E"/>
    <w:rsid w:val="00572CED"/>
    <w:rsid w:val="005C004D"/>
    <w:rsid w:val="005C035F"/>
    <w:rsid w:val="006448BB"/>
    <w:rsid w:val="00671647"/>
    <w:rsid w:val="006E3B57"/>
    <w:rsid w:val="00712360"/>
    <w:rsid w:val="00741FBE"/>
    <w:rsid w:val="007664D9"/>
    <w:rsid w:val="00797750"/>
    <w:rsid w:val="007A51F9"/>
    <w:rsid w:val="00804A76"/>
    <w:rsid w:val="008A0F1A"/>
    <w:rsid w:val="0091627F"/>
    <w:rsid w:val="0093469E"/>
    <w:rsid w:val="00976E45"/>
    <w:rsid w:val="00994516"/>
    <w:rsid w:val="009C20D4"/>
    <w:rsid w:val="009F6211"/>
    <w:rsid w:val="00A154CE"/>
    <w:rsid w:val="00A54EC7"/>
    <w:rsid w:val="00A935E6"/>
    <w:rsid w:val="00AC5171"/>
    <w:rsid w:val="00AF1262"/>
    <w:rsid w:val="00B14507"/>
    <w:rsid w:val="00B37DF1"/>
    <w:rsid w:val="00B574F5"/>
    <w:rsid w:val="00B6080E"/>
    <w:rsid w:val="00B66D82"/>
    <w:rsid w:val="00B83B08"/>
    <w:rsid w:val="00C501A4"/>
    <w:rsid w:val="00C8540C"/>
    <w:rsid w:val="00CA25C4"/>
    <w:rsid w:val="00D21A6C"/>
    <w:rsid w:val="00D47B1D"/>
    <w:rsid w:val="00D734BB"/>
    <w:rsid w:val="00D961BD"/>
    <w:rsid w:val="00D96B0F"/>
    <w:rsid w:val="00D96E3F"/>
    <w:rsid w:val="00DA2D6F"/>
    <w:rsid w:val="00DC7A13"/>
    <w:rsid w:val="00DD2C46"/>
    <w:rsid w:val="00E23750"/>
    <w:rsid w:val="00E91880"/>
    <w:rsid w:val="00ED3873"/>
    <w:rsid w:val="00F03E8C"/>
    <w:rsid w:val="00F53999"/>
    <w:rsid w:val="00F712E0"/>
    <w:rsid w:val="00F71C6C"/>
    <w:rsid w:val="00F7223C"/>
    <w:rsid w:val="00F81C39"/>
    <w:rsid w:val="00F96692"/>
    <w:rsid w:val="00FA064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semiHidden/>
    <w:rsid w:val="00B6080E"/>
  </w:style>
  <w:style w:type="paragraph" w:styleId="Header">
    <w:name w:val="header"/>
    <w:basedOn w:val="Normal"/>
    <w:link w:val="HeaderChar"/>
    <w:uiPriority w:val="99"/>
    <w:rsid w:val="00B6080E"/>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HeaderChar">
    <w:name w:val="Header Char"/>
    <w:basedOn w:val="DefaultParagraphFont"/>
    <w:link w:val="Header"/>
    <w:uiPriority w:val="99"/>
    <w:rsid w:val="00B6080E"/>
    <w:rPr>
      <w:rFonts w:ascii="Times New Roman" w:eastAsia="Times New Roman" w:hAnsi="Times New Roman" w:cs="Times New Roman"/>
      <w:sz w:val="24"/>
      <w:szCs w:val="24"/>
      <w:lang w:eastAsia="lv-LV"/>
    </w:rPr>
  </w:style>
  <w:style w:type="character" w:styleId="PageNumber">
    <w:name w:val="page number"/>
    <w:basedOn w:val="DefaultParagraphFont"/>
    <w:rsid w:val="00B6080E"/>
  </w:style>
  <w:style w:type="paragraph" w:customStyle="1" w:styleId="naisf">
    <w:name w:val="naisf"/>
    <w:basedOn w:val="Normal"/>
    <w:rsid w:val="00B6080E"/>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naisnod">
    <w:name w:val="naisnod"/>
    <w:basedOn w:val="Normal"/>
    <w:rsid w:val="00B6080E"/>
    <w:pPr>
      <w:spacing w:before="150" w:after="150" w:line="240" w:lineRule="auto"/>
      <w:jc w:val="center"/>
    </w:pPr>
    <w:rPr>
      <w:rFonts w:ascii="Times New Roman" w:eastAsia="Times New Roman" w:hAnsi="Times New Roman" w:cs="Times New Roman"/>
      <w:b/>
      <w:bCs/>
      <w:sz w:val="24"/>
      <w:szCs w:val="24"/>
      <w:lang w:eastAsia="lv-LV"/>
    </w:rPr>
  </w:style>
  <w:style w:type="paragraph" w:customStyle="1" w:styleId="naislab">
    <w:name w:val="naislab"/>
    <w:basedOn w:val="Normal"/>
    <w:rsid w:val="00B6080E"/>
    <w:pPr>
      <w:spacing w:before="75" w:after="75" w:line="240" w:lineRule="auto"/>
      <w:jc w:val="right"/>
    </w:pPr>
    <w:rPr>
      <w:rFonts w:ascii="Times New Roman" w:eastAsia="Times New Roman" w:hAnsi="Times New Roman" w:cs="Times New Roman"/>
      <w:sz w:val="24"/>
      <w:szCs w:val="24"/>
      <w:lang w:eastAsia="lv-LV"/>
    </w:rPr>
  </w:style>
  <w:style w:type="paragraph" w:customStyle="1" w:styleId="naiskr">
    <w:name w:val="naiskr"/>
    <w:basedOn w:val="Normal"/>
    <w:rsid w:val="00B6080E"/>
    <w:pPr>
      <w:spacing w:before="75" w:after="75" w:line="240" w:lineRule="auto"/>
    </w:pPr>
    <w:rPr>
      <w:rFonts w:ascii="Times New Roman" w:eastAsia="Times New Roman" w:hAnsi="Times New Roman" w:cs="Times New Roman"/>
      <w:sz w:val="24"/>
      <w:szCs w:val="24"/>
      <w:lang w:eastAsia="lv-LV"/>
    </w:rPr>
  </w:style>
  <w:style w:type="paragraph" w:customStyle="1" w:styleId="naisc">
    <w:name w:val="naisc"/>
    <w:basedOn w:val="Normal"/>
    <w:rsid w:val="00B6080E"/>
    <w:pPr>
      <w:spacing w:before="75" w:after="75" w:line="240" w:lineRule="auto"/>
      <w:jc w:val="center"/>
    </w:pPr>
    <w:rPr>
      <w:rFonts w:ascii="Times New Roman" w:eastAsia="Times New Roman" w:hAnsi="Times New Roman" w:cs="Times New Roman"/>
      <w:sz w:val="24"/>
      <w:szCs w:val="24"/>
      <w:lang w:eastAsia="lv-LV"/>
    </w:rPr>
  </w:style>
  <w:style w:type="character" w:customStyle="1" w:styleId="th1">
    <w:name w:val="th1"/>
    <w:rsid w:val="00B6080E"/>
    <w:rPr>
      <w:b/>
      <w:bCs/>
      <w:color w:val="333333"/>
    </w:rPr>
  </w:style>
  <w:style w:type="character" w:styleId="CommentReference">
    <w:name w:val="annotation reference"/>
    <w:uiPriority w:val="99"/>
    <w:semiHidden/>
    <w:rsid w:val="00B6080E"/>
    <w:rPr>
      <w:sz w:val="16"/>
      <w:szCs w:val="16"/>
    </w:rPr>
  </w:style>
  <w:style w:type="paragraph" w:styleId="CommentText">
    <w:name w:val="annotation text"/>
    <w:basedOn w:val="Normal"/>
    <w:link w:val="CommentTextChar"/>
    <w:uiPriority w:val="99"/>
    <w:semiHidden/>
    <w:rsid w:val="00B6080E"/>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uiPriority w:val="99"/>
    <w:semiHidden/>
    <w:rsid w:val="00B6080E"/>
    <w:rPr>
      <w:rFonts w:ascii="Times New Roman" w:eastAsia="Times New Roman" w:hAnsi="Times New Roman" w:cs="Times New Roman"/>
      <w:sz w:val="20"/>
      <w:szCs w:val="20"/>
      <w:lang w:eastAsia="lv-LV"/>
    </w:rPr>
  </w:style>
  <w:style w:type="paragraph" w:styleId="BalloonText">
    <w:name w:val="Balloon Text"/>
    <w:basedOn w:val="Normal"/>
    <w:link w:val="BalloonTextChar"/>
    <w:semiHidden/>
    <w:rsid w:val="00B6080E"/>
    <w:pPr>
      <w:spacing w:after="0" w:line="240" w:lineRule="auto"/>
    </w:pPr>
    <w:rPr>
      <w:rFonts w:ascii="Tahoma" w:eastAsia="Times New Roman" w:hAnsi="Tahoma" w:cs="Tahoma"/>
      <w:sz w:val="16"/>
      <w:szCs w:val="16"/>
      <w:lang w:eastAsia="lv-LV"/>
    </w:rPr>
  </w:style>
  <w:style w:type="character" w:customStyle="1" w:styleId="BalloonTextChar">
    <w:name w:val="Balloon Text Char"/>
    <w:basedOn w:val="DefaultParagraphFont"/>
    <w:link w:val="BalloonText"/>
    <w:semiHidden/>
    <w:rsid w:val="00B6080E"/>
    <w:rPr>
      <w:rFonts w:ascii="Tahoma" w:eastAsia="Times New Roman" w:hAnsi="Tahoma" w:cs="Tahoma"/>
      <w:sz w:val="16"/>
      <w:szCs w:val="16"/>
      <w:lang w:eastAsia="lv-LV"/>
    </w:rPr>
  </w:style>
  <w:style w:type="table" w:styleId="TableGrid">
    <w:name w:val="Table Grid"/>
    <w:basedOn w:val="TableNormal"/>
    <w:uiPriority w:val="59"/>
    <w:rsid w:val="00B6080E"/>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B6080E"/>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basedOn w:val="DefaultParagraphFont"/>
    <w:link w:val="FootnoteText"/>
    <w:rsid w:val="00B6080E"/>
    <w:rPr>
      <w:rFonts w:ascii="Times New Roman" w:eastAsia="Times New Roman" w:hAnsi="Times New Roman" w:cs="Times New Roman"/>
      <w:sz w:val="20"/>
      <w:szCs w:val="20"/>
      <w:lang w:eastAsia="lv-LV"/>
    </w:rPr>
  </w:style>
  <w:style w:type="character" w:styleId="FootnoteReference">
    <w:name w:val="footnote reference"/>
    <w:uiPriority w:val="99"/>
    <w:semiHidden/>
    <w:rsid w:val="00B6080E"/>
    <w:rPr>
      <w:vertAlign w:val="superscript"/>
    </w:rPr>
  </w:style>
  <w:style w:type="paragraph" w:styleId="CommentSubject">
    <w:name w:val="annotation subject"/>
    <w:basedOn w:val="CommentText"/>
    <w:next w:val="CommentText"/>
    <w:link w:val="CommentSubjectChar"/>
    <w:semiHidden/>
    <w:rsid w:val="00B6080E"/>
    <w:rPr>
      <w:b/>
      <w:bCs/>
    </w:rPr>
  </w:style>
  <w:style w:type="character" w:customStyle="1" w:styleId="CommentSubjectChar">
    <w:name w:val="Comment Subject Char"/>
    <w:basedOn w:val="CommentTextChar"/>
    <w:link w:val="CommentSubject"/>
    <w:semiHidden/>
    <w:rsid w:val="00B6080E"/>
    <w:rPr>
      <w:rFonts w:ascii="Times New Roman" w:eastAsia="Times New Roman" w:hAnsi="Times New Roman" w:cs="Times New Roman"/>
      <w:b/>
      <w:bCs/>
      <w:sz w:val="20"/>
      <w:szCs w:val="20"/>
      <w:lang w:eastAsia="lv-LV"/>
    </w:rPr>
  </w:style>
  <w:style w:type="paragraph" w:styleId="Footer">
    <w:name w:val="footer"/>
    <w:basedOn w:val="Normal"/>
    <w:link w:val="FooterChar"/>
    <w:uiPriority w:val="99"/>
    <w:rsid w:val="00B6080E"/>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FooterChar">
    <w:name w:val="Footer Char"/>
    <w:basedOn w:val="DefaultParagraphFont"/>
    <w:link w:val="Footer"/>
    <w:uiPriority w:val="99"/>
    <w:rsid w:val="00B6080E"/>
    <w:rPr>
      <w:rFonts w:ascii="Times New Roman" w:eastAsia="Times New Roman" w:hAnsi="Times New Roman" w:cs="Times New Roman"/>
      <w:sz w:val="24"/>
      <w:szCs w:val="24"/>
      <w:lang w:eastAsia="lv-LV"/>
    </w:rPr>
  </w:style>
  <w:style w:type="character" w:styleId="Hyperlink">
    <w:name w:val="Hyperlink"/>
    <w:rsid w:val="00B6080E"/>
    <w:rPr>
      <w:color w:val="0000FF"/>
      <w:u w:val="single"/>
    </w:rPr>
  </w:style>
  <w:style w:type="paragraph" w:styleId="DocumentMap">
    <w:name w:val="Document Map"/>
    <w:basedOn w:val="Normal"/>
    <w:link w:val="DocumentMapChar"/>
    <w:semiHidden/>
    <w:rsid w:val="00B6080E"/>
    <w:pPr>
      <w:shd w:val="clear" w:color="auto" w:fill="000080"/>
      <w:spacing w:after="0" w:line="240" w:lineRule="auto"/>
    </w:pPr>
    <w:rPr>
      <w:rFonts w:ascii="Tahoma" w:eastAsia="Times New Roman" w:hAnsi="Tahoma" w:cs="Tahoma"/>
      <w:sz w:val="20"/>
      <w:szCs w:val="20"/>
      <w:lang w:eastAsia="lv-LV"/>
    </w:rPr>
  </w:style>
  <w:style w:type="character" w:customStyle="1" w:styleId="DocumentMapChar">
    <w:name w:val="Document Map Char"/>
    <w:basedOn w:val="DefaultParagraphFont"/>
    <w:link w:val="DocumentMap"/>
    <w:semiHidden/>
    <w:rsid w:val="00B6080E"/>
    <w:rPr>
      <w:rFonts w:ascii="Tahoma" w:eastAsia="Times New Roman" w:hAnsi="Tahoma" w:cs="Tahoma"/>
      <w:sz w:val="20"/>
      <w:szCs w:val="20"/>
      <w:shd w:val="clear" w:color="auto" w:fill="000080"/>
      <w:lang w:eastAsia="lv-LV"/>
    </w:rPr>
  </w:style>
  <w:style w:type="character" w:customStyle="1" w:styleId="apple-converted-space">
    <w:name w:val="apple-converted-space"/>
    <w:basedOn w:val="DefaultParagraphFont"/>
    <w:rsid w:val="00B6080E"/>
  </w:style>
  <w:style w:type="paragraph" w:customStyle="1" w:styleId="tv213">
    <w:name w:val="tv213"/>
    <w:basedOn w:val="Normal"/>
    <w:rsid w:val="00B6080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efault">
    <w:name w:val="Default"/>
    <w:rsid w:val="00B6080E"/>
    <w:pPr>
      <w:autoSpaceDE w:val="0"/>
      <w:autoSpaceDN w:val="0"/>
      <w:adjustRightInd w:val="0"/>
      <w:spacing w:after="0" w:line="240" w:lineRule="auto"/>
    </w:pPr>
    <w:rPr>
      <w:rFonts w:ascii="EUAlbertina" w:eastAsia="Times New Roman" w:hAnsi="EUAlbertina" w:cs="EUAlbertina"/>
      <w:color w:val="000000"/>
      <w:sz w:val="24"/>
      <w:szCs w:val="24"/>
      <w:lang w:eastAsia="lv-LV"/>
    </w:rPr>
  </w:style>
  <w:style w:type="paragraph" w:customStyle="1" w:styleId="CM1">
    <w:name w:val="CM1"/>
    <w:basedOn w:val="Default"/>
    <w:next w:val="Default"/>
    <w:uiPriority w:val="99"/>
    <w:rsid w:val="00B6080E"/>
    <w:rPr>
      <w:rFonts w:cs="Times New Roman"/>
      <w:color w:val="auto"/>
    </w:rPr>
  </w:style>
  <w:style w:type="paragraph" w:customStyle="1" w:styleId="CM3">
    <w:name w:val="CM3"/>
    <w:basedOn w:val="Default"/>
    <w:next w:val="Default"/>
    <w:uiPriority w:val="99"/>
    <w:rsid w:val="00B6080E"/>
    <w:rPr>
      <w:rFonts w:cs="Times New Roman"/>
      <w:color w:val="auto"/>
    </w:rPr>
  </w:style>
  <w:style w:type="paragraph" w:customStyle="1" w:styleId="tv2133">
    <w:name w:val="tv2133"/>
    <w:basedOn w:val="Normal"/>
    <w:rsid w:val="00B6080E"/>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StyleRight">
    <w:name w:val="Style Right"/>
    <w:basedOn w:val="Normal"/>
    <w:rsid w:val="00B6080E"/>
    <w:pPr>
      <w:spacing w:after="120" w:line="240" w:lineRule="auto"/>
      <w:ind w:firstLine="720"/>
      <w:jc w:val="right"/>
    </w:pPr>
    <w:rPr>
      <w:rFonts w:ascii="Times New Roman" w:eastAsia="Times New Roman" w:hAnsi="Times New Roman" w:cs="Times New Roman"/>
      <w:sz w:val="28"/>
      <w:szCs w:val="28"/>
    </w:rPr>
  </w:style>
  <w:style w:type="paragraph" w:styleId="ListParagraph">
    <w:name w:val="List Paragraph"/>
    <w:basedOn w:val="Normal"/>
    <w:uiPriority w:val="34"/>
    <w:qFormat/>
    <w:rsid w:val="00B6080E"/>
    <w:pPr>
      <w:spacing w:after="0" w:line="240" w:lineRule="auto"/>
      <w:ind w:left="720"/>
      <w:contextualSpacing/>
    </w:pPr>
    <w:rPr>
      <w:rFonts w:ascii="Times New Roman" w:eastAsia="Times New Roman" w:hAnsi="Times New Roman" w:cs="Times New Roman"/>
      <w:sz w:val="24"/>
      <w:szCs w:val="24"/>
      <w:lang w:eastAsia="lv-LV"/>
    </w:rPr>
  </w:style>
  <w:style w:type="paragraph" w:styleId="NoSpacing">
    <w:name w:val="No Spacing"/>
    <w:uiPriority w:val="1"/>
    <w:qFormat/>
    <w:rsid w:val="009C20D4"/>
    <w:pPr>
      <w:spacing w:after="0" w:line="240" w:lineRule="auto"/>
    </w:pPr>
    <w:rPr>
      <w:rFonts w:ascii="Times New Roman" w:eastAsia="Calibri" w:hAnsi="Times New Roman" w:cs="Times New Roman"/>
      <w:sz w:val="28"/>
      <w:szCs w:val="2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semiHidden/>
    <w:rsid w:val="00B6080E"/>
  </w:style>
  <w:style w:type="paragraph" w:styleId="Header">
    <w:name w:val="header"/>
    <w:basedOn w:val="Normal"/>
    <w:link w:val="HeaderChar"/>
    <w:uiPriority w:val="99"/>
    <w:rsid w:val="00B6080E"/>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HeaderChar">
    <w:name w:val="Header Char"/>
    <w:basedOn w:val="DefaultParagraphFont"/>
    <w:link w:val="Header"/>
    <w:uiPriority w:val="99"/>
    <w:rsid w:val="00B6080E"/>
    <w:rPr>
      <w:rFonts w:ascii="Times New Roman" w:eastAsia="Times New Roman" w:hAnsi="Times New Roman" w:cs="Times New Roman"/>
      <w:sz w:val="24"/>
      <w:szCs w:val="24"/>
      <w:lang w:eastAsia="lv-LV"/>
    </w:rPr>
  </w:style>
  <w:style w:type="character" w:styleId="PageNumber">
    <w:name w:val="page number"/>
    <w:basedOn w:val="DefaultParagraphFont"/>
    <w:rsid w:val="00B6080E"/>
  </w:style>
  <w:style w:type="paragraph" w:customStyle="1" w:styleId="naisf">
    <w:name w:val="naisf"/>
    <w:basedOn w:val="Normal"/>
    <w:rsid w:val="00B6080E"/>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naisnod">
    <w:name w:val="naisnod"/>
    <w:basedOn w:val="Normal"/>
    <w:rsid w:val="00B6080E"/>
    <w:pPr>
      <w:spacing w:before="150" w:after="150" w:line="240" w:lineRule="auto"/>
      <w:jc w:val="center"/>
    </w:pPr>
    <w:rPr>
      <w:rFonts w:ascii="Times New Roman" w:eastAsia="Times New Roman" w:hAnsi="Times New Roman" w:cs="Times New Roman"/>
      <w:b/>
      <w:bCs/>
      <w:sz w:val="24"/>
      <w:szCs w:val="24"/>
      <w:lang w:eastAsia="lv-LV"/>
    </w:rPr>
  </w:style>
  <w:style w:type="paragraph" w:customStyle="1" w:styleId="naislab">
    <w:name w:val="naislab"/>
    <w:basedOn w:val="Normal"/>
    <w:rsid w:val="00B6080E"/>
    <w:pPr>
      <w:spacing w:before="75" w:after="75" w:line="240" w:lineRule="auto"/>
      <w:jc w:val="right"/>
    </w:pPr>
    <w:rPr>
      <w:rFonts w:ascii="Times New Roman" w:eastAsia="Times New Roman" w:hAnsi="Times New Roman" w:cs="Times New Roman"/>
      <w:sz w:val="24"/>
      <w:szCs w:val="24"/>
      <w:lang w:eastAsia="lv-LV"/>
    </w:rPr>
  </w:style>
  <w:style w:type="paragraph" w:customStyle="1" w:styleId="naiskr">
    <w:name w:val="naiskr"/>
    <w:basedOn w:val="Normal"/>
    <w:rsid w:val="00B6080E"/>
    <w:pPr>
      <w:spacing w:before="75" w:after="75" w:line="240" w:lineRule="auto"/>
    </w:pPr>
    <w:rPr>
      <w:rFonts w:ascii="Times New Roman" w:eastAsia="Times New Roman" w:hAnsi="Times New Roman" w:cs="Times New Roman"/>
      <w:sz w:val="24"/>
      <w:szCs w:val="24"/>
      <w:lang w:eastAsia="lv-LV"/>
    </w:rPr>
  </w:style>
  <w:style w:type="paragraph" w:customStyle="1" w:styleId="naisc">
    <w:name w:val="naisc"/>
    <w:basedOn w:val="Normal"/>
    <w:rsid w:val="00B6080E"/>
    <w:pPr>
      <w:spacing w:before="75" w:after="75" w:line="240" w:lineRule="auto"/>
      <w:jc w:val="center"/>
    </w:pPr>
    <w:rPr>
      <w:rFonts w:ascii="Times New Roman" w:eastAsia="Times New Roman" w:hAnsi="Times New Roman" w:cs="Times New Roman"/>
      <w:sz w:val="24"/>
      <w:szCs w:val="24"/>
      <w:lang w:eastAsia="lv-LV"/>
    </w:rPr>
  </w:style>
  <w:style w:type="character" w:customStyle="1" w:styleId="th1">
    <w:name w:val="th1"/>
    <w:rsid w:val="00B6080E"/>
    <w:rPr>
      <w:b/>
      <w:bCs/>
      <w:color w:val="333333"/>
    </w:rPr>
  </w:style>
  <w:style w:type="character" w:styleId="CommentReference">
    <w:name w:val="annotation reference"/>
    <w:uiPriority w:val="99"/>
    <w:semiHidden/>
    <w:rsid w:val="00B6080E"/>
    <w:rPr>
      <w:sz w:val="16"/>
      <w:szCs w:val="16"/>
    </w:rPr>
  </w:style>
  <w:style w:type="paragraph" w:styleId="CommentText">
    <w:name w:val="annotation text"/>
    <w:basedOn w:val="Normal"/>
    <w:link w:val="CommentTextChar"/>
    <w:uiPriority w:val="99"/>
    <w:semiHidden/>
    <w:rsid w:val="00B6080E"/>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uiPriority w:val="99"/>
    <w:semiHidden/>
    <w:rsid w:val="00B6080E"/>
    <w:rPr>
      <w:rFonts w:ascii="Times New Roman" w:eastAsia="Times New Roman" w:hAnsi="Times New Roman" w:cs="Times New Roman"/>
      <w:sz w:val="20"/>
      <w:szCs w:val="20"/>
      <w:lang w:eastAsia="lv-LV"/>
    </w:rPr>
  </w:style>
  <w:style w:type="paragraph" w:styleId="BalloonText">
    <w:name w:val="Balloon Text"/>
    <w:basedOn w:val="Normal"/>
    <w:link w:val="BalloonTextChar"/>
    <w:semiHidden/>
    <w:rsid w:val="00B6080E"/>
    <w:pPr>
      <w:spacing w:after="0" w:line="240" w:lineRule="auto"/>
    </w:pPr>
    <w:rPr>
      <w:rFonts w:ascii="Tahoma" w:eastAsia="Times New Roman" w:hAnsi="Tahoma" w:cs="Tahoma"/>
      <w:sz w:val="16"/>
      <w:szCs w:val="16"/>
      <w:lang w:eastAsia="lv-LV"/>
    </w:rPr>
  </w:style>
  <w:style w:type="character" w:customStyle="1" w:styleId="BalloonTextChar">
    <w:name w:val="Balloon Text Char"/>
    <w:basedOn w:val="DefaultParagraphFont"/>
    <w:link w:val="BalloonText"/>
    <w:semiHidden/>
    <w:rsid w:val="00B6080E"/>
    <w:rPr>
      <w:rFonts w:ascii="Tahoma" w:eastAsia="Times New Roman" w:hAnsi="Tahoma" w:cs="Tahoma"/>
      <w:sz w:val="16"/>
      <w:szCs w:val="16"/>
      <w:lang w:eastAsia="lv-LV"/>
    </w:rPr>
  </w:style>
  <w:style w:type="table" w:styleId="TableGrid">
    <w:name w:val="Table Grid"/>
    <w:basedOn w:val="TableNormal"/>
    <w:uiPriority w:val="59"/>
    <w:rsid w:val="00B6080E"/>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B6080E"/>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basedOn w:val="DefaultParagraphFont"/>
    <w:link w:val="FootnoteText"/>
    <w:rsid w:val="00B6080E"/>
    <w:rPr>
      <w:rFonts w:ascii="Times New Roman" w:eastAsia="Times New Roman" w:hAnsi="Times New Roman" w:cs="Times New Roman"/>
      <w:sz w:val="20"/>
      <w:szCs w:val="20"/>
      <w:lang w:eastAsia="lv-LV"/>
    </w:rPr>
  </w:style>
  <w:style w:type="character" w:styleId="FootnoteReference">
    <w:name w:val="footnote reference"/>
    <w:uiPriority w:val="99"/>
    <w:semiHidden/>
    <w:rsid w:val="00B6080E"/>
    <w:rPr>
      <w:vertAlign w:val="superscript"/>
    </w:rPr>
  </w:style>
  <w:style w:type="paragraph" w:styleId="CommentSubject">
    <w:name w:val="annotation subject"/>
    <w:basedOn w:val="CommentText"/>
    <w:next w:val="CommentText"/>
    <w:link w:val="CommentSubjectChar"/>
    <w:semiHidden/>
    <w:rsid w:val="00B6080E"/>
    <w:rPr>
      <w:b/>
      <w:bCs/>
    </w:rPr>
  </w:style>
  <w:style w:type="character" w:customStyle="1" w:styleId="CommentSubjectChar">
    <w:name w:val="Comment Subject Char"/>
    <w:basedOn w:val="CommentTextChar"/>
    <w:link w:val="CommentSubject"/>
    <w:semiHidden/>
    <w:rsid w:val="00B6080E"/>
    <w:rPr>
      <w:rFonts w:ascii="Times New Roman" w:eastAsia="Times New Roman" w:hAnsi="Times New Roman" w:cs="Times New Roman"/>
      <w:b/>
      <w:bCs/>
      <w:sz w:val="20"/>
      <w:szCs w:val="20"/>
      <w:lang w:eastAsia="lv-LV"/>
    </w:rPr>
  </w:style>
  <w:style w:type="paragraph" w:styleId="Footer">
    <w:name w:val="footer"/>
    <w:basedOn w:val="Normal"/>
    <w:link w:val="FooterChar"/>
    <w:uiPriority w:val="99"/>
    <w:rsid w:val="00B6080E"/>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FooterChar">
    <w:name w:val="Footer Char"/>
    <w:basedOn w:val="DefaultParagraphFont"/>
    <w:link w:val="Footer"/>
    <w:uiPriority w:val="99"/>
    <w:rsid w:val="00B6080E"/>
    <w:rPr>
      <w:rFonts w:ascii="Times New Roman" w:eastAsia="Times New Roman" w:hAnsi="Times New Roman" w:cs="Times New Roman"/>
      <w:sz w:val="24"/>
      <w:szCs w:val="24"/>
      <w:lang w:eastAsia="lv-LV"/>
    </w:rPr>
  </w:style>
  <w:style w:type="character" w:styleId="Hyperlink">
    <w:name w:val="Hyperlink"/>
    <w:rsid w:val="00B6080E"/>
    <w:rPr>
      <w:color w:val="0000FF"/>
      <w:u w:val="single"/>
    </w:rPr>
  </w:style>
  <w:style w:type="paragraph" w:styleId="DocumentMap">
    <w:name w:val="Document Map"/>
    <w:basedOn w:val="Normal"/>
    <w:link w:val="DocumentMapChar"/>
    <w:semiHidden/>
    <w:rsid w:val="00B6080E"/>
    <w:pPr>
      <w:shd w:val="clear" w:color="auto" w:fill="000080"/>
      <w:spacing w:after="0" w:line="240" w:lineRule="auto"/>
    </w:pPr>
    <w:rPr>
      <w:rFonts w:ascii="Tahoma" w:eastAsia="Times New Roman" w:hAnsi="Tahoma" w:cs="Tahoma"/>
      <w:sz w:val="20"/>
      <w:szCs w:val="20"/>
      <w:lang w:eastAsia="lv-LV"/>
    </w:rPr>
  </w:style>
  <w:style w:type="character" w:customStyle="1" w:styleId="DocumentMapChar">
    <w:name w:val="Document Map Char"/>
    <w:basedOn w:val="DefaultParagraphFont"/>
    <w:link w:val="DocumentMap"/>
    <w:semiHidden/>
    <w:rsid w:val="00B6080E"/>
    <w:rPr>
      <w:rFonts w:ascii="Tahoma" w:eastAsia="Times New Roman" w:hAnsi="Tahoma" w:cs="Tahoma"/>
      <w:sz w:val="20"/>
      <w:szCs w:val="20"/>
      <w:shd w:val="clear" w:color="auto" w:fill="000080"/>
      <w:lang w:eastAsia="lv-LV"/>
    </w:rPr>
  </w:style>
  <w:style w:type="character" w:customStyle="1" w:styleId="apple-converted-space">
    <w:name w:val="apple-converted-space"/>
    <w:basedOn w:val="DefaultParagraphFont"/>
    <w:rsid w:val="00B6080E"/>
  </w:style>
  <w:style w:type="paragraph" w:customStyle="1" w:styleId="tv213">
    <w:name w:val="tv213"/>
    <w:basedOn w:val="Normal"/>
    <w:rsid w:val="00B6080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efault">
    <w:name w:val="Default"/>
    <w:rsid w:val="00B6080E"/>
    <w:pPr>
      <w:autoSpaceDE w:val="0"/>
      <w:autoSpaceDN w:val="0"/>
      <w:adjustRightInd w:val="0"/>
      <w:spacing w:after="0" w:line="240" w:lineRule="auto"/>
    </w:pPr>
    <w:rPr>
      <w:rFonts w:ascii="EUAlbertina" w:eastAsia="Times New Roman" w:hAnsi="EUAlbertina" w:cs="EUAlbertina"/>
      <w:color w:val="000000"/>
      <w:sz w:val="24"/>
      <w:szCs w:val="24"/>
      <w:lang w:eastAsia="lv-LV"/>
    </w:rPr>
  </w:style>
  <w:style w:type="paragraph" w:customStyle="1" w:styleId="CM1">
    <w:name w:val="CM1"/>
    <w:basedOn w:val="Default"/>
    <w:next w:val="Default"/>
    <w:uiPriority w:val="99"/>
    <w:rsid w:val="00B6080E"/>
    <w:rPr>
      <w:rFonts w:cs="Times New Roman"/>
      <w:color w:val="auto"/>
    </w:rPr>
  </w:style>
  <w:style w:type="paragraph" w:customStyle="1" w:styleId="CM3">
    <w:name w:val="CM3"/>
    <w:basedOn w:val="Default"/>
    <w:next w:val="Default"/>
    <w:uiPriority w:val="99"/>
    <w:rsid w:val="00B6080E"/>
    <w:rPr>
      <w:rFonts w:cs="Times New Roman"/>
      <w:color w:val="auto"/>
    </w:rPr>
  </w:style>
  <w:style w:type="paragraph" w:customStyle="1" w:styleId="tv2133">
    <w:name w:val="tv2133"/>
    <w:basedOn w:val="Normal"/>
    <w:rsid w:val="00B6080E"/>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StyleRight">
    <w:name w:val="Style Right"/>
    <w:basedOn w:val="Normal"/>
    <w:rsid w:val="00B6080E"/>
    <w:pPr>
      <w:spacing w:after="120" w:line="240" w:lineRule="auto"/>
      <w:ind w:firstLine="720"/>
      <w:jc w:val="right"/>
    </w:pPr>
    <w:rPr>
      <w:rFonts w:ascii="Times New Roman" w:eastAsia="Times New Roman" w:hAnsi="Times New Roman" w:cs="Times New Roman"/>
      <w:sz w:val="28"/>
      <w:szCs w:val="28"/>
    </w:rPr>
  </w:style>
  <w:style w:type="paragraph" w:styleId="ListParagraph">
    <w:name w:val="List Paragraph"/>
    <w:basedOn w:val="Normal"/>
    <w:uiPriority w:val="34"/>
    <w:qFormat/>
    <w:rsid w:val="00B6080E"/>
    <w:pPr>
      <w:spacing w:after="0" w:line="240" w:lineRule="auto"/>
      <w:ind w:left="720"/>
      <w:contextualSpacing/>
    </w:pPr>
    <w:rPr>
      <w:rFonts w:ascii="Times New Roman" w:eastAsia="Times New Roman" w:hAnsi="Times New Roman" w:cs="Times New Roman"/>
      <w:sz w:val="24"/>
      <w:szCs w:val="24"/>
      <w:lang w:eastAsia="lv-LV"/>
    </w:rPr>
  </w:style>
  <w:style w:type="paragraph" w:styleId="NoSpacing">
    <w:name w:val="No Spacing"/>
    <w:uiPriority w:val="1"/>
    <w:qFormat/>
    <w:rsid w:val="009C20D4"/>
    <w:pPr>
      <w:spacing w:after="0" w:line="240" w:lineRule="auto"/>
    </w:pPr>
    <w:rPr>
      <w:rFonts w:ascii="Times New Roman" w:eastAsia="Calibri" w:hAnsi="Times New Roman" w:cs="Times New Roman"/>
      <w:sz w:val="28"/>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657369">
      <w:bodyDiv w:val="1"/>
      <w:marLeft w:val="0"/>
      <w:marRight w:val="0"/>
      <w:marTop w:val="0"/>
      <w:marBottom w:val="0"/>
      <w:divBdr>
        <w:top w:val="none" w:sz="0" w:space="0" w:color="auto"/>
        <w:left w:val="none" w:sz="0" w:space="0" w:color="auto"/>
        <w:bottom w:val="none" w:sz="0" w:space="0" w:color="auto"/>
        <w:right w:val="none" w:sz="0" w:space="0" w:color="auto"/>
      </w:divBdr>
    </w:div>
    <w:div w:id="1072850513">
      <w:bodyDiv w:val="1"/>
      <w:marLeft w:val="0"/>
      <w:marRight w:val="0"/>
      <w:marTop w:val="0"/>
      <w:marBottom w:val="0"/>
      <w:divBdr>
        <w:top w:val="none" w:sz="0" w:space="0" w:color="auto"/>
        <w:left w:val="none" w:sz="0" w:space="0" w:color="auto"/>
        <w:bottom w:val="none" w:sz="0" w:space="0" w:color="auto"/>
        <w:right w:val="none" w:sz="0" w:space="0" w:color="auto"/>
      </w:divBdr>
      <w:divsChild>
        <w:div w:id="1099182405">
          <w:marLeft w:val="0"/>
          <w:marRight w:val="0"/>
          <w:marTop w:val="0"/>
          <w:marBottom w:val="0"/>
          <w:divBdr>
            <w:top w:val="none" w:sz="0" w:space="0" w:color="auto"/>
            <w:left w:val="none" w:sz="0" w:space="0" w:color="auto"/>
            <w:bottom w:val="none" w:sz="0" w:space="0" w:color="auto"/>
            <w:right w:val="none" w:sz="0" w:space="0" w:color="auto"/>
          </w:divBdr>
          <w:divsChild>
            <w:div w:id="1932615715">
              <w:marLeft w:val="0"/>
              <w:marRight w:val="0"/>
              <w:marTop w:val="480"/>
              <w:marBottom w:val="0"/>
              <w:divBdr>
                <w:top w:val="none" w:sz="0" w:space="0" w:color="auto"/>
                <w:left w:val="none" w:sz="0" w:space="0" w:color="auto"/>
                <w:bottom w:val="none" w:sz="0" w:space="0" w:color="auto"/>
                <w:right w:val="none" w:sz="0" w:space="0" w:color="auto"/>
              </w:divBdr>
              <w:divsChild>
                <w:div w:id="1119228155">
                  <w:marLeft w:val="0"/>
                  <w:marRight w:val="0"/>
                  <w:marTop w:val="0"/>
                  <w:marBottom w:val="0"/>
                  <w:divBdr>
                    <w:top w:val="none" w:sz="0" w:space="0" w:color="auto"/>
                    <w:left w:val="none" w:sz="0" w:space="0" w:color="auto"/>
                    <w:bottom w:val="none" w:sz="0" w:space="0" w:color="auto"/>
                    <w:right w:val="none" w:sz="0" w:space="0" w:color="auto"/>
                  </w:divBdr>
                  <w:divsChild>
                    <w:div w:id="1484466814">
                      <w:marLeft w:val="-300"/>
                      <w:marRight w:val="0"/>
                      <w:marTop w:val="0"/>
                      <w:marBottom w:val="0"/>
                      <w:divBdr>
                        <w:top w:val="none" w:sz="0" w:space="0" w:color="auto"/>
                        <w:left w:val="none" w:sz="0" w:space="0" w:color="auto"/>
                        <w:bottom w:val="none" w:sz="0" w:space="0" w:color="auto"/>
                        <w:right w:val="none" w:sz="0" w:space="0" w:color="auto"/>
                      </w:divBdr>
                      <w:divsChild>
                        <w:div w:id="95521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7129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C53213-5FD9-4123-9BD4-055A3BDCD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8415</Words>
  <Characters>4797</Characters>
  <Application>Microsoft Office Word</Application>
  <DocSecurity>0</DocSecurity>
  <Lines>39</Lines>
  <Paragraphs>26</Paragraphs>
  <ScaleCrop>false</ScaleCrop>
  <HeadingPairs>
    <vt:vector size="2" baseType="variant">
      <vt:variant>
        <vt:lpstr>Title</vt:lpstr>
      </vt:variant>
      <vt:variant>
        <vt:i4>1</vt:i4>
      </vt:variant>
    </vt:vector>
  </HeadingPairs>
  <TitlesOfParts>
    <vt:vector size="1" baseType="lpstr">
      <vt:lpstr/>
    </vt:vector>
  </TitlesOfParts>
  <Company>Finanšu ministrija</Company>
  <LinksUpToDate>false</LinksUpToDate>
  <CharactersWithSpaces>13186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2011.gada 6.septembra noteikumos Nr. 691 „Noteikumi par nodokļu parāda galvojumu preču muitošanai” sākotnējās ietekmes novērtējuma ziņojums (anotācija)</dc:title>
  <dc:subject>Anotācija</dc:subject>
  <dc:creator>Jolanta Krastiņa</dc:creator>
  <dc:description>Jolanta.Krastina@fm.gov.lv, 67095564</dc:description>
  <cp:lastModifiedBy>Windows User</cp:lastModifiedBy>
  <cp:revision>3</cp:revision>
  <cp:lastPrinted>2013-09-20T11:20:00Z</cp:lastPrinted>
  <dcterms:created xsi:type="dcterms:W3CDTF">2013-10-15T12:07:00Z</dcterms:created>
  <dcterms:modified xsi:type="dcterms:W3CDTF">2013-10-24T10:25:00Z</dcterms:modified>
  <cp:category/>
</cp:coreProperties>
</file>