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8" w:rsidRPr="001A1A3A" w:rsidRDefault="001A1A3A" w:rsidP="00891070">
      <w:pPr>
        <w:spacing w:before="100" w:beforeAutospacing="1" w:after="100" w:afterAutospacing="1" w:line="240" w:lineRule="auto"/>
        <w:jc w:val="center"/>
        <w:rPr>
          <w:rFonts w:ascii="Times New Roman" w:eastAsia="Times New Roman" w:hAnsi="Times New Roman" w:cs="Times New Roman"/>
          <w:b/>
          <w:bCs/>
          <w:sz w:val="24"/>
          <w:szCs w:val="24"/>
          <w:lang w:val="en-US" w:eastAsia="lv-LV"/>
        </w:rPr>
      </w:pPr>
      <w:r w:rsidRPr="001A1A3A">
        <w:rPr>
          <w:rFonts w:ascii="Times New Roman" w:eastAsia="Times New Roman" w:hAnsi="Times New Roman" w:cs="Times New Roman"/>
          <w:b/>
          <w:bCs/>
          <w:sz w:val="24"/>
          <w:szCs w:val="24"/>
          <w:lang w:eastAsia="lv-LV"/>
        </w:rPr>
        <w:t>Likumprojekta "</w:t>
      </w:r>
      <w:bookmarkStart w:id="0" w:name="OLE_LINK1"/>
      <w:bookmarkStart w:id="1" w:name="OLE_LINK2"/>
      <w:proofErr w:type="spellStart"/>
      <w:r w:rsidRPr="001A1A3A">
        <w:rPr>
          <w:rFonts w:ascii="Times New Roman" w:eastAsia="Times New Roman" w:hAnsi="Times New Roman" w:cs="Times New Roman"/>
          <w:b/>
          <w:bCs/>
          <w:i/>
          <w:sz w:val="24"/>
          <w:szCs w:val="24"/>
          <w:lang w:eastAsia="lv-LV"/>
        </w:rPr>
        <w:t>Euro</w:t>
      </w:r>
      <w:proofErr w:type="spellEnd"/>
      <w:r w:rsidRPr="001A1A3A">
        <w:rPr>
          <w:rFonts w:ascii="Times New Roman" w:eastAsia="Times New Roman" w:hAnsi="Times New Roman" w:cs="Times New Roman"/>
          <w:b/>
          <w:bCs/>
          <w:sz w:val="24"/>
          <w:szCs w:val="24"/>
          <w:lang w:eastAsia="lv-LV"/>
        </w:rPr>
        <w:t xml:space="preserve"> ieviešanas likums" </w:t>
      </w:r>
      <w:bookmarkEnd w:id="0"/>
      <w:bookmarkEnd w:id="1"/>
      <w:r w:rsidRPr="001A1A3A">
        <w:rPr>
          <w:rFonts w:ascii="Times New Roman" w:eastAsia="Times New Roman" w:hAnsi="Times New Roman" w:cs="Times New Roman"/>
          <w:b/>
          <w:bCs/>
          <w:sz w:val="24"/>
          <w:szCs w:val="24"/>
          <w:lang w:eastAsia="lv-LV"/>
        </w:rPr>
        <w:br/>
      </w:r>
      <w:r w:rsidR="00916178" w:rsidRPr="00916178">
        <w:rPr>
          <w:rFonts w:ascii="Times New Roman" w:eastAsia="Times New Roman" w:hAnsi="Times New Roman" w:cs="Times New Roman"/>
          <w:b/>
          <w:bCs/>
          <w:sz w:val="24"/>
          <w:szCs w:val="24"/>
          <w:lang w:eastAsia="lv-LV"/>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4039"/>
        <w:gridCol w:w="4534"/>
      </w:tblGrid>
      <w:tr w:rsidR="00916178" w:rsidRPr="00916178" w:rsidTr="0091617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16178" w:rsidRPr="00916178" w:rsidRDefault="00916178" w:rsidP="008B4B0E">
            <w:pPr>
              <w:spacing w:after="0"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b/>
                <w:bCs/>
                <w:sz w:val="24"/>
                <w:szCs w:val="24"/>
                <w:lang w:eastAsia="lv-LV"/>
              </w:rPr>
              <w:t>I. Tiesību akta projekta izstrādes nepieciešamība</w:t>
            </w:r>
          </w:p>
        </w:tc>
      </w:tr>
      <w:tr w:rsidR="00916178" w:rsidRPr="00916178" w:rsidTr="00916178">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Pamatojums</w:t>
            </w:r>
          </w:p>
        </w:tc>
        <w:tc>
          <w:tcPr>
            <w:tcW w:w="4534" w:type="dxa"/>
            <w:tcBorders>
              <w:top w:val="outset" w:sz="6" w:space="0" w:color="auto"/>
              <w:left w:val="outset" w:sz="6" w:space="0" w:color="auto"/>
              <w:bottom w:val="outset" w:sz="6" w:space="0" w:color="auto"/>
              <w:right w:val="outset" w:sz="6" w:space="0" w:color="auto"/>
            </w:tcBorders>
            <w:hideMark/>
          </w:tcPr>
          <w:p w:rsidR="008A043A" w:rsidRDefault="001A1A3A" w:rsidP="002361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proofErr w:type="spellStart"/>
            <w:r w:rsidRPr="003757E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ieviešanas likums" (turpmāk – </w:t>
            </w:r>
            <w:r w:rsidR="00B34C9A">
              <w:rPr>
                <w:rFonts w:ascii="Times New Roman" w:eastAsia="Times New Roman" w:hAnsi="Times New Roman" w:cs="Times New Roman"/>
                <w:sz w:val="24"/>
                <w:szCs w:val="24"/>
                <w:lang w:eastAsia="lv-LV"/>
              </w:rPr>
              <w:t>EIL</w:t>
            </w:r>
            <w:r>
              <w:rPr>
                <w:rFonts w:ascii="Times New Roman" w:eastAsia="Times New Roman" w:hAnsi="Times New Roman" w:cs="Times New Roman"/>
                <w:sz w:val="24"/>
                <w:szCs w:val="24"/>
                <w:lang w:eastAsia="lv-LV"/>
              </w:rPr>
              <w:t>) izstrādāts atbilstoši</w:t>
            </w:r>
            <w:r w:rsidR="00874EA8">
              <w:rPr>
                <w:rFonts w:ascii="Times New Roman" w:eastAsia="Times New Roman" w:hAnsi="Times New Roman" w:cs="Times New Roman"/>
                <w:sz w:val="24"/>
                <w:szCs w:val="24"/>
                <w:lang w:eastAsia="lv-LV"/>
              </w:rPr>
              <w:t xml:space="preserve"> Ministru kabineta (turpmāk – MK) 2010.gada 24.marta rīkojumam Nr.165 </w:t>
            </w:r>
            <w:r w:rsidR="005856A7">
              <w:rPr>
                <w:rFonts w:ascii="Times New Roman" w:eastAsia="Times New Roman" w:hAnsi="Times New Roman" w:cs="Times New Roman"/>
                <w:sz w:val="24"/>
                <w:szCs w:val="24"/>
                <w:lang w:eastAsia="lv-LV"/>
              </w:rPr>
              <w:t>"G</w:t>
            </w:r>
            <w:r w:rsidR="00874EA8">
              <w:rPr>
                <w:rFonts w:ascii="Times New Roman" w:eastAsia="Times New Roman" w:hAnsi="Times New Roman" w:cs="Times New Roman"/>
                <w:sz w:val="24"/>
                <w:szCs w:val="24"/>
                <w:lang w:eastAsia="lv-LV"/>
              </w:rPr>
              <w:t>rozījumi MK 2006.gada 6.marta rīkojumā  Nr.148 "Par Latvijas Nacionālo eiro ieviešanas plānu"</w:t>
            </w:r>
            <w:r w:rsidR="005856A7">
              <w:rPr>
                <w:rFonts w:ascii="Times New Roman" w:eastAsia="Times New Roman" w:hAnsi="Times New Roman" w:cs="Times New Roman"/>
                <w:sz w:val="24"/>
                <w:szCs w:val="24"/>
                <w:lang w:eastAsia="lv-LV"/>
              </w:rPr>
              <w:t>"</w:t>
            </w:r>
            <w:r w:rsidR="00874EA8">
              <w:rPr>
                <w:rFonts w:ascii="Times New Roman" w:eastAsia="Times New Roman" w:hAnsi="Times New Roman" w:cs="Times New Roman"/>
                <w:sz w:val="24"/>
                <w:szCs w:val="24"/>
                <w:lang w:eastAsia="lv-LV"/>
              </w:rPr>
              <w:t xml:space="preserve"> </w:t>
            </w:r>
            <w:r w:rsidR="00E6467A">
              <w:rPr>
                <w:rFonts w:ascii="Times New Roman" w:eastAsia="Times New Roman" w:hAnsi="Times New Roman" w:cs="Times New Roman"/>
                <w:sz w:val="24"/>
                <w:szCs w:val="24"/>
                <w:lang w:eastAsia="lv-LV"/>
              </w:rPr>
              <w:t xml:space="preserve">(turpmāk – MK rīkojums Nr.165) </w:t>
            </w:r>
            <w:r w:rsidR="00874EA8">
              <w:rPr>
                <w:rFonts w:ascii="Times New Roman" w:eastAsia="Times New Roman" w:hAnsi="Times New Roman" w:cs="Times New Roman"/>
                <w:sz w:val="24"/>
                <w:szCs w:val="24"/>
                <w:lang w:eastAsia="lv-LV"/>
              </w:rPr>
              <w:t xml:space="preserve">noteiktajam un </w:t>
            </w:r>
            <w:r>
              <w:rPr>
                <w:rFonts w:ascii="Times New Roman" w:eastAsia="Times New Roman" w:hAnsi="Times New Roman" w:cs="Times New Roman"/>
                <w:sz w:val="24"/>
                <w:szCs w:val="24"/>
                <w:lang w:eastAsia="lv-LV"/>
              </w:rPr>
              <w:t>MK</w:t>
            </w:r>
            <w:r w:rsidR="00874EA8">
              <w:rPr>
                <w:rFonts w:ascii="Times New Roman" w:eastAsia="Times New Roman" w:hAnsi="Times New Roman" w:cs="Times New Roman"/>
                <w:sz w:val="24"/>
                <w:szCs w:val="24"/>
                <w:lang w:eastAsia="lv-LV"/>
              </w:rPr>
              <w:t xml:space="preserve"> 2012. gada </w:t>
            </w:r>
            <w:r w:rsidR="008C04A4">
              <w:rPr>
                <w:rFonts w:ascii="Times New Roman" w:eastAsia="Times New Roman" w:hAnsi="Times New Roman" w:cs="Times New Roman"/>
                <w:sz w:val="24"/>
                <w:szCs w:val="24"/>
                <w:lang w:eastAsia="lv-LV"/>
              </w:rPr>
              <w:t>29</w:t>
            </w:r>
            <w:r w:rsidR="00874EA8">
              <w:rPr>
                <w:rFonts w:ascii="Times New Roman" w:eastAsia="Times New Roman" w:hAnsi="Times New Roman" w:cs="Times New Roman"/>
                <w:sz w:val="24"/>
                <w:szCs w:val="24"/>
                <w:lang w:eastAsia="lv-LV"/>
              </w:rPr>
              <w:t>.maij</w:t>
            </w:r>
            <w:r w:rsidR="00866249">
              <w:rPr>
                <w:rFonts w:ascii="Times New Roman" w:eastAsia="Times New Roman" w:hAnsi="Times New Roman" w:cs="Times New Roman"/>
                <w:sz w:val="24"/>
                <w:szCs w:val="24"/>
                <w:lang w:eastAsia="lv-LV"/>
              </w:rPr>
              <w:t>ā</w:t>
            </w:r>
            <w:r w:rsidR="00874EA8">
              <w:rPr>
                <w:rFonts w:ascii="Times New Roman" w:eastAsia="Times New Roman" w:hAnsi="Times New Roman" w:cs="Times New Roman"/>
                <w:sz w:val="24"/>
                <w:szCs w:val="24"/>
                <w:lang w:eastAsia="lv-LV"/>
              </w:rPr>
              <w:t xml:space="preserve"> </w:t>
            </w:r>
            <w:r w:rsidR="008C04A4">
              <w:rPr>
                <w:rFonts w:ascii="Times New Roman" w:eastAsia="Times New Roman" w:hAnsi="Times New Roman" w:cs="Times New Roman"/>
                <w:sz w:val="24"/>
                <w:szCs w:val="24"/>
                <w:lang w:eastAsia="lv-LV"/>
              </w:rPr>
              <w:t xml:space="preserve">apstiprinātajai </w:t>
            </w:r>
            <w:r>
              <w:rPr>
                <w:rFonts w:ascii="Times New Roman" w:eastAsia="Times New Roman" w:hAnsi="Times New Roman" w:cs="Times New Roman"/>
                <w:sz w:val="24"/>
                <w:szCs w:val="24"/>
                <w:lang w:eastAsia="lv-LV"/>
              </w:rPr>
              <w:t>"</w:t>
            </w:r>
            <w:r w:rsidR="00866249">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oncepcij</w:t>
            </w:r>
            <w:r w:rsidR="00866249">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normatīvo aktu sakārtošanai </w:t>
            </w:r>
            <w:proofErr w:type="spellStart"/>
            <w:r w:rsidRPr="00DD420B">
              <w:rPr>
                <w:rFonts w:ascii="Times New Roman" w:eastAsia="Times New Roman" w:hAnsi="Times New Roman" w:cs="Times New Roman"/>
                <w:i/>
                <w:sz w:val="24"/>
                <w:szCs w:val="24"/>
                <w:lang w:eastAsia="lv-LV"/>
              </w:rPr>
              <w:t>e</w:t>
            </w:r>
            <w:r w:rsidR="00DD420B" w:rsidRPr="00DD420B">
              <w:rPr>
                <w:rFonts w:ascii="Times New Roman" w:eastAsia="Times New Roman" w:hAnsi="Times New Roman" w:cs="Times New Roman"/>
                <w:i/>
                <w:sz w:val="24"/>
                <w:szCs w:val="24"/>
                <w:lang w:eastAsia="lv-LV"/>
              </w:rPr>
              <w:t>u</w:t>
            </w:r>
            <w:r w:rsidRPr="00DD420B">
              <w:rPr>
                <w:rFonts w:ascii="Times New Roman" w:eastAsia="Times New Roman" w:hAnsi="Times New Roman" w:cs="Times New Roman"/>
                <w:i/>
                <w:sz w:val="24"/>
                <w:szCs w:val="24"/>
                <w:lang w:eastAsia="lv-LV"/>
              </w:rPr>
              <w:t>ro</w:t>
            </w:r>
            <w:proofErr w:type="spellEnd"/>
            <w:r w:rsidRPr="00DD420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ieviešanai</w:t>
            </w:r>
            <w:r w:rsidR="00866249">
              <w:rPr>
                <w:rFonts w:ascii="Times New Roman" w:eastAsia="Times New Roman" w:hAnsi="Times New Roman" w:cs="Times New Roman"/>
                <w:sz w:val="24"/>
                <w:szCs w:val="24"/>
                <w:lang w:eastAsia="lv-LV"/>
              </w:rPr>
              <w:t xml:space="preserve"> Latvijā</w:t>
            </w:r>
            <w:r>
              <w:rPr>
                <w:rFonts w:ascii="Times New Roman" w:eastAsia="Times New Roman" w:hAnsi="Times New Roman" w:cs="Times New Roman"/>
                <w:sz w:val="24"/>
                <w:szCs w:val="24"/>
                <w:lang w:eastAsia="lv-LV"/>
              </w:rPr>
              <w:t xml:space="preserve">" (protokols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w:t>
            </w:r>
            <w:r w:rsidR="00866249">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xml:space="preserve">, </w:t>
            </w:r>
            <w:r w:rsidR="008C04A4">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w:t>
            </w:r>
            <w:r w:rsidRPr="001A1A3A">
              <w:rPr>
                <w:rFonts w:ascii="Times New Roman" w:eastAsia="Times New Roman" w:hAnsi="Times New Roman" w:cs="Times New Roman"/>
                <w:sz w:val="24"/>
                <w:szCs w:val="24"/>
                <w:lang w:eastAsia="lv-LV"/>
              </w:rPr>
              <w:t>§</w:t>
            </w:r>
            <w:r w:rsidR="00874EA8">
              <w:rPr>
                <w:rFonts w:ascii="Times New Roman" w:eastAsia="Times New Roman" w:hAnsi="Times New Roman" w:cs="Times New Roman"/>
                <w:sz w:val="24"/>
                <w:szCs w:val="24"/>
                <w:lang w:eastAsia="lv-LV"/>
              </w:rPr>
              <w:t>)</w:t>
            </w:r>
            <w:r w:rsidR="007F27AC">
              <w:rPr>
                <w:rFonts w:ascii="Times New Roman" w:eastAsia="Times New Roman" w:hAnsi="Times New Roman" w:cs="Times New Roman"/>
                <w:sz w:val="24"/>
                <w:szCs w:val="24"/>
                <w:lang w:eastAsia="lv-LV"/>
              </w:rPr>
              <w:t xml:space="preserve"> (turpmāk – Koncepcija)</w:t>
            </w:r>
            <w:r w:rsidR="005856A7">
              <w:rPr>
                <w:rFonts w:ascii="Times New Roman" w:eastAsia="Times New Roman" w:hAnsi="Times New Roman" w:cs="Times New Roman"/>
                <w:sz w:val="24"/>
                <w:szCs w:val="24"/>
                <w:lang w:eastAsia="lv-LV"/>
              </w:rPr>
              <w:t>.</w:t>
            </w:r>
            <w:r w:rsidR="00874EA8">
              <w:rPr>
                <w:rFonts w:ascii="Times New Roman" w:eastAsia="Times New Roman" w:hAnsi="Times New Roman" w:cs="Times New Roman"/>
                <w:sz w:val="24"/>
                <w:szCs w:val="24"/>
                <w:lang w:eastAsia="lv-LV"/>
              </w:rPr>
              <w:t xml:space="preserve"> </w:t>
            </w:r>
          </w:p>
        </w:tc>
      </w:tr>
      <w:tr w:rsidR="00916178" w:rsidRPr="00916178" w:rsidTr="00916178">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Pašreizējā situācija un problēmas</w:t>
            </w:r>
          </w:p>
        </w:tc>
        <w:tc>
          <w:tcPr>
            <w:tcW w:w="4534" w:type="dxa"/>
            <w:tcBorders>
              <w:top w:val="outset" w:sz="6" w:space="0" w:color="auto"/>
              <w:left w:val="outset" w:sz="6" w:space="0" w:color="auto"/>
              <w:bottom w:val="outset" w:sz="6" w:space="0" w:color="auto"/>
              <w:right w:val="outset" w:sz="6" w:space="0" w:color="auto"/>
            </w:tcBorders>
            <w:hideMark/>
          </w:tcPr>
          <w:p w:rsidR="0047520E" w:rsidRDefault="00C95710" w:rsidP="00C63155">
            <w:pPr>
              <w:spacing w:after="0" w:line="240" w:lineRule="auto"/>
              <w:jc w:val="both"/>
              <w:rPr>
                <w:rFonts w:ascii="Times New Roman" w:eastAsia="Times New Roman" w:hAnsi="Times New Roman" w:cs="Times New Roman"/>
                <w:b/>
                <w:bCs/>
                <w:color w:val="4F81BD" w:themeColor="accent1"/>
                <w:sz w:val="24"/>
                <w:szCs w:val="24"/>
                <w:lang w:eastAsia="lv-LV"/>
              </w:rPr>
            </w:pPr>
            <w:r>
              <w:rPr>
                <w:rFonts w:ascii="Times New Roman" w:eastAsia="Times New Roman" w:hAnsi="Times New Roman" w:cs="Times New Roman"/>
                <w:sz w:val="24"/>
                <w:szCs w:val="24"/>
                <w:lang w:eastAsia="lv-LV"/>
              </w:rPr>
              <w:t>Lai īstenotu</w:t>
            </w:r>
            <w:r w:rsidR="00B72749">
              <w:rPr>
                <w:rFonts w:ascii="Times New Roman" w:eastAsia="Times New Roman" w:hAnsi="Times New Roman" w:cs="Times New Roman"/>
                <w:sz w:val="24"/>
                <w:szCs w:val="24"/>
                <w:lang w:eastAsia="lv-LV"/>
              </w:rPr>
              <w:t xml:space="preserve"> MK 2010.gada 24.marta rīkojumā Nr.165 1.punktā noteikto</w:t>
            </w:r>
            <w:r w:rsidR="005856A7">
              <w:rPr>
                <w:rFonts w:ascii="Times New Roman" w:eastAsia="Times New Roman" w:hAnsi="Times New Roman" w:cs="Times New Roman"/>
                <w:sz w:val="24"/>
                <w:szCs w:val="24"/>
                <w:lang w:eastAsia="lv-LV"/>
              </w:rPr>
              <w:t xml:space="preserve"> </w:t>
            </w:r>
            <w:r w:rsidR="00B72749">
              <w:rPr>
                <w:rFonts w:ascii="Times New Roman" w:eastAsia="Times New Roman" w:hAnsi="Times New Roman" w:cs="Times New Roman"/>
                <w:sz w:val="24"/>
                <w:szCs w:val="24"/>
                <w:lang w:eastAsia="lv-LV"/>
              </w:rPr>
              <w:t>mērķ</w:t>
            </w:r>
            <w:r w:rsidR="00E6467A">
              <w:rPr>
                <w:rFonts w:ascii="Times New Roman" w:eastAsia="Times New Roman" w:hAnsi="Times New Roman" w:cs="Times New Roman"/>
                <w:sz w:val="24"/>
                <w:szCs w:val="24"/>
                <w:lang w:eastAsia="lv-LV"/>
              </w:rPr>
              <w:t>i</w:t>
            </w:r>
            <w:r w:rsidR="00B72749">
              <w:rPr>
                <w:rFonts w:ascii="Times New Roman" w:eastAsia="Times New Roman" w:hAnsi="Times New Roman" w:cs="Times New Roman"/>
                <w:sz w:val="24"/>
                <w:szCs w:val="24"/>
                <w:lang w:eastAsia="lv-LV"/>
              </w:rPr>
              <w:t xml:space="preserve"> </w:t>
            </w:r>
            <w:r w:rsidR="00E6467A">
              <w:rPr>
                <w:rFonts w:ascii="Times New Roman" w:eastAsia="Times New Roman" w:hAnsi="Times New Roman" w:cs="Times New Roman"/>
                <w:sz w:val="24"/>
                <w:szCs w:val="24"/>
                <w:lang w:eastAsia="lv-LV"/>
              </w:rPr>
              <w:t xml:space="preserve">– ar </w:t>
            </w:r>
            <w:r w:rsidR="00B72749">
              <w:rPr>
                <w:rFonts w:ascii="Times New Roman" w:eastAsia="Times New Roman" w:hAnsi="Times New Roman" w:cs="Times New Roman"/>
                <w:sz w:val="24"/>
                <w:szCs w:val="24"/>
                <w:lang w:eastAsia="lv-LV"/>
              </w:rPr>
              <w:t>2014.gada 1.</w:t>
            </w:r>
            <w:r w:rsidR="006C105F">
              <w:rPr>
                <w:rFonts w:ascii="Times New Roman" w:eastAsia="Times New Roman" w:hAnsi="Times New Roman" w:cs="Times New Roman"/>
                <w:sz w:val="24"/>
                <w:szCs w:val="24"/>
                <w:lang w:eastAsia="lv-LV"/>
              </w:rPr>
              <w:t>j</w:t>
            </w:r>
            <w:r w:rsidR="00B72749">
              <w:rPr>
                <w:rFonts w:ascii="Times New Roman" w:eastAsia="Times New Roman" w:hAnsi="Times New Roman" w:cs="Times New Roman"/>
                <w:sz w:val="24"/>
                <w:szCs w:val="24"/>
                <w:lang w:eastAsia="lv-LV"/>
              </w:rPr>
              <w:t>anvāri</w:t>
            </w:r>
            <w:r w:rsidR="00E6467A">
              <w:rPr>
                <w:rFonts w:ascii="Times New Roman" w:eastAsia="Times New Roman" w:hAnsi="Times New Roman" w:cs="Times New Roman"/>
                <w:sz w:val="24"/>
                <w:szCs w:val="24"/>
                <w:lang w:eastAsia="lv-LV"/>
              </w:rPr>
              <w:t xml:space="preserve"> ieviest Latvijā </w:t>
            </w:r>
            <w:proofErr w:type="spellStart"/>
            <w:r w:rsidR="00E6467A">
              <w:rPr>
                <w:rFonts w:ascii="Times New Roman" w:eastAsia="Times New Roman" w:hAnsi="Times New Roman" w:cs="Times New Roman"/>
                <w:i/>
                <w:sz w:val="24"/>
                <w:szCs w:val="24"/>
                <w:lang w:eastAsia="lv-LV"/>
              </w:rPr>
              <w:t>euro</w:t>
            </w:r>
            <w:proofErr w:type="spellEnd"/>
            <w:r w:rsidR="00B72749">
              <w:rPr>
                <w:rFonts w:ascii="Times New Roman" w:eastAsia="Times New Roman" w:hAnsi="Times New Roman" w:cs="Times New Roman"/>
                <w:sz w:val="24"/>
                <w:szCs w:val="24"/>
                <w:lang w:eastAsia="lv-LV"/>
              </w:rPr>
              <w:t>,</w:t>
            </w:r>
            <w:r w:rsidR="00A561F6">
              <w:rPr>
                <w:rFonts w:ascii="Times New Roman" w:eastAsia="Times New Roman" w:hAnsi="Times New Roman" w:cs="Times New Roman"/>
                <w:sz w:val="24"/>
                <w:szCs w:val="24"/>
                <w:lang w:eastAsia="lv-LV"/>
              </w:rPr>
              <w:t xml:space="preserve"> un atbilstoši pildīt </w:t>
            </w:r>
            <w:r>
              <w:rPr>
                <w:rFonts w:ascii="Times New Roman" w:eastAsia="Times New Roman" w:hAnsi="Times New Roman" w:cs="Times New Roman"/>
                <w:sz w:val="24"/>
                <w:szCs w:val="24"/>
                <w:lang w:eastAsia="lv-LV"/>
              </w:rPr>
              <w:t>tiesiskās konverģences nosacījumus</w:t>
            </w:r>
            <w:r w:rsidR="00A561F6">
              <w:rPr>
                <w:rFonts w:ascii="Times New Roman" w:eastAsia="Times New Roman" w:hAnsi="Times New Roman" w:cs="Times New Roman"/>
                <w:sz w:val="24"/>
                <w:szCs w:val="24"/>
                <w:lang w:eastAsia="lv-LV"/>
              </w:rPr>
              <w:t>,</w:t>
            </w:r>
            <w:r w:rsidR="00B72749">
              <w:rPr>
                <w:rFonts w:ascii="Times New Roman" w:eastAsia="Times New Roman" w:hAnsi="Times New Roman" w:cs="Times New Roman"/>
                <w:sz w:val="24"/>
                <w:szCs w:val="24"/>
                <w:lang w:eastAsia="lv-LV"/>
              </w:rPr>
              <w:t xml:space="preserve"> ir</w:t>
            </w:r>
            <w:r w:rsidR="00A561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A561F6">
              <w:rPr>
                <w:rFonts w:ascii="Times New Roman" w:eastAsia="Times New Roman" w:hAnsi="Times New Roman" w:cs="Times New Roman"/>
                <w:sz w:val="24"/>
                <w:szCs w:val="24"/>
                <w:lang w:eastAsia="lv-LV"/>
              </w:rPr>
              <w:t xml:space="preserve">nepieciešams </w:t>
            </w:r>
            <w:r w:rsidR="006C105F">
              <w:rPr>
                <w:rFonts w:ascii="Times New Roman" w:eastAsia="Times New Roman" w:hAnsi="Times New Roman" w:cs="Times New Roman"/>
                <w:sz w:val="24"/>
                <w:szCs w:val="24"/>
                <w:lang w:eastAsia="lv-LV"/>
              </w:rPr>
              <w:t xml:space="preserve"> izstrādāt tiesību aktu, kas </w:t>
            </w:r>
            <w:r w:rsidR="00B72749">
              <w:rPr>
                <w:rFonts w:ascii="Times New Roman" w:eastAsia="Times New Roman" w:hAnsi="Times New Roman" w:cs="Times New Roman"/>
                <w:sz w:val="24"/>
                <w:szCs w:val="24"/>
                <w:lang w:eastAsia="lv-LV"/>
              </w:rPr>
              <w:t xml:space="preserve">nosaka </w:t>
            </w:r>
            <w:r w:rsidR="001A1A3A">
              <w:rPr>
                <w:rFonts w:ascii="Times New Roman" w:eastAsia="Times New Roman" w:hAnsi="Times New Roman" w:cs="Times New Roman"/>
                <w:sz w:val="24"/>
                <w:szCs w:val="24"/>
                <w:lang w:eastAsia="lv-LV"/>
              </w:rPr>
              <w:t xml:space="preserve">vispārīgos </w:t>
            </w:r>
            <w:proofErr w:type="spellStart"/>
            <w:r w:rsidR="001A1A3A" w:rsidRPr="001A1A3A">
              <w:rPr>
                <w:rFonts w:ascii="Times New Roman" w:eastAsia="Times New Roman" w:hAnsi="Times New Roman" w:cs="Times New Roman"/>
                <w:i/>
                <w:sz w:val="24"/>
                <w:szCs w:val="24"/>
                <w:lang w:eastAsia="lv-LV"/>
              </w:rPr>
              <w:t>euro</w:t>
            </w:r>
            <w:proofErr w:type="spellEnd"/>
            <w:r w:rsidR="001A1A3A">
              <w:rPr>
                <w:rFonts w:ascii="Times New Roman" w:eastAsia="Times New Roman" w:hAnsi="Times New Roman" w:cs="Times New Roman"/>
                <w:sz w:val="24"/>
                <w:szCs w:val="24"/>
                <w:lang w:eastAsia="lv-LV"/>
              </w:rPr>
              <w:t xml:space="preserve"> ieviešanas </w:t>
            </w:r>
            <w:r w:rsidR="00DD420B">
              <w:rPr>
                <w:rFonts w:ascii="Times New Roman" w:eastAsia="Times New Roman" w:hAnsi="Times New Roman" w:cs="Times New Roman"/>
                <w:sz w:val="24"/>
                <w:szCs w:val="24"/>
                <w:lang w:eastAsia="lv-LV"/>
              </w:rPr>
              <w:t>principus</w:t>
            </w:r>
            <w:r w:rsidR="0030338E">
              <w:rPr>
                <w:rFonts w:ascii="Times New Roman" w:eastAsia="Times New Roman" w:hAnsi="Times New Roman" w:cs="Times New Roman"/>
                <w:sz w:val="24"/>
                <w:szCs w:val="24"/>
                <w:lang w:eastAsia="lv-LV"/>
              </w:rPr>
              <w:t>.</w:t>
            </w:r>
          </w:p>
        </w:tc>
      </w:tr>
      <w:tr w:rsidR="00916178" w:rsidRPr="00916178" w:rsidTr="00916178">
        <w:trPr>
          <w:trHeight w:val="107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Saistītie politikas ietekmes novērtējumi un pētījumi</w:t>
            </w:r>
          </w:p>
        </w:tc>
        <w:tc>
          <w:tcPr>
            <w:tcW w:w="4534" w:type="dxa"/>
            <w:tcBorders>
              <w:top w:val="outset" w:sz="6" w:space="0" w:color="auto"/>
              <w:left w:val="outset" w:sz="6" w:space="0" w:color="auto"/>
              <w:bottom w:val="outset" w:sz="6" w:space="0" w:color="auto"/>
              <w:right w:val="outset" w:sz="6" w:space="0" w:color="auto"/>
            </w:tcBorders>
            <w:hideMark/>
          </w:tcPr>
          <w:p w:rsidR="00916178" w:rsidRPr="00DD420B" w:rsidRDefault="007F27AC" w:rsidP="00AE2E17">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MK 2012.gada </w:t>
            </w:r>
            <w:r w:rsidR="008C04A4">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 xml:space="preserve">.maija sēdē apstiprināta Koncepcija, kas nosaka vienotu normatīvo aktu sakārtošanas kārtību saistībā ar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ieviešanu gan attiecībā uz likumiem, MK noteikumiem, MK rīkojumiem, Finanšu un kapitāla tirgus komisijas (turpmāk – FKTK) normatīvajiem noteikumiem un Latvijas Bankas </w:t>
            </w:r>
            <w:r w:rsidR="00AE2E17">
              <w:rPr>
                <w:rFonts w:ascii="Times New Roman" w:eastAsia="Times New Roman" w:hAnsi="Times New Roman" w:cs="Times New Roman"/>
                <w:sz w:val="24"/>
                <w:szCs w:val="24"/>
                <w:lang w:eastAsia="lv-LV"/>
              </w:rPr>
              <w:t xml:space="preserve">(turpmāk – LB) </w:t>
            </w:r>
            <w:r>
              <w:rPr>
                <w:rFonts w:ascii="Times New Roman" w:eastAsia="Times New Roman" w:hAnsi="Times New Roman" w:cs="Times New Roman"/>
                <w:sz w:val="24"/>
                <w:szCs w:val="24"/>
                <w:lang w:eastAsia="lv-LV"/>
              </w:rPr>
              <w:t xml:space="preserve">noteikumiem, gan arī uz pašvaldību saistošajiem noteikumiem. </w:t>
            </w:r>
          </w:p>
        </w:tc>
      </w:tr>
      <w:tr w:rsidR="00916178" w:rsidRPr="00916178" w:rsidTr="00916178">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4.</w:t>
            </w:r>
          </w:p>
        </w:tc>
        <w:tc>
          <w:tcPr>
            <w:tcW w:w="4039" w:type="dxa"/>
            <w:tcBorders>
              <w:top w:val="outset" w:sz="6" w:space="0" w:color="auto"/>
              <w:left w:val="outset" w:sz="6" w:space="0" w:color="auto"/>
              <w:bottom w:val="outset" w:sz="6" w:space="0" w:color="auto"/>
              <w:right w:val="outset" w:sz="6" w:space="0" w:color="auto"/>
            </w:tcBorders>
            <w:hideMark/>
          </w:tcPr>
          <w:p w:rsid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Tiesiskā regulējuma mērķis un būtība</w:t>
            </w: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E51D61" w:rsidRDefault="00E51D6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7F27AC" w:rsidRDefault="00FC06DD" w:rsidP="007A5D3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1.pants.</w:t>
            </w: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7F27AC" w:rsidRDefault="007F27A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FC06DD" w:rsidRDefault="00FC06DD" w:rsidP="007A5D33">
            <w:pPr>
              <w:spacing w:after="0" w:line="240" w:lineRule="auto"/>
              <w:jc w:val="right"/>
              <w:rPr>
                <w:rFonts w:ascii="Times New Roman" w:eastAsia="Times New Roman" w:hAnsi="Times New Roman" w:cs="Times New Roman"/>
                <w:color w:val="000000" w:themeColor="text1"/>
                <w:sz w:val="24"/>
                <w:szCs w:val="24"/>
                <w:lang w:eastAsia="lv-LV"/>
              </w:rPr>
            </w:pPr>
          </w:p>
          <w:p w:rsidR="00FC06DD" w:rsidRDefault="00FC06DD"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51DCB" w:rsidRDefault="00251DCB"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6202E" w:rsidRDefault="0066202E"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6202E" w:rsidRDefault="0066202E"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6202E" w:rsidRDefault="0066202E"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3A4660" w:rsidRDefault="003A4660"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DC3999" w:rsidRDefault="00DC3999" w:rsidP="007A5D33">
            <w:pPr>
              <w:spacing w:after="0" w:line="240" w:lineRule="auto"/>
              <w:jc w:val="right"/>
              <w:rPr>
                <w:rFonts w:ascii="Times New Roman" w:eastAsia="Times New Roman" w:hAnsi="Times New Roman" w:cs="Times New Roman"/>
                <w:color w:val="000000" w:themeColor="text1"/>
                <w:sz w:val="24"/>
                <w:szCs w:val="24"/>
                <w:lang w:eastAsia="lv-LV"/>
              </w:rPr>
            </w:pPr>
          </w:p>
          <w:p w:rsidR="00FC06DD" w:rsidRDefault="00FC06DD" w:rsidP="007A5D33">
            <w:pPr>
              <w:spacing w:after="0" w:line="240" w:lineRule="auto"/>
              <w:jc w:val="right"/>
              <w:rPr>
                <w:rFonts w:ascii="Times New Roman" w:eastAsia="Times New Roman" w:hAnsi="Times New Roman" w:cs="Times New Roman"/>
                <w:color w:val="000000" w:themeColor="text1"/>
                <w:sz w:val="24"/>
                <w:szCs w:val="24"/>
                <w:lang w:eastAsia="lv-LV"/>
              </w:rPr>
            </w:pPr>
          </w:p>
          <w:p w:rsidR="00AE2E17" w:rsidRDefault="00AE2E17" w:rsidP="007A5D33">
            <w:pPr>
              <w:spacing w:after="0" w:line="240" w:lineRule="auto"/>
              <w:jc w:val="right"/>
              <w:rPr>
                <w:rFonts w:ascii="Times New Roman" w:eastAsia="Times New Roman" w:hAnsi="Times New Roman" w:cs="Times New Roman"/>
                <w:color w:val="000000" w:themeColor="text1"/>
                <w:sz w:val="24"/>
                <w:szCs w:val="24"/>
                <w:lang w:eastAsia="lv-LV"/>
              </w:rPr>
            </w:pPr>
          </w:p>
          <w:p w:rsidR="00237A31" w:rsidRDefault="00237A31" w:rsidP="007A5D3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3.pants.</w:t>
            </w:r>
          </w:p>
          <w:p w:rsidR="00237A31" w:rsidRDefault="00237A31"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697C48" w:rsidRDefault="00697C48"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0C12BC" w:rsidRDefault="000C12BC" w:rsidP="007A5D33">
            <w:pPr>
              <w:spacing w:after="0" w:line="240" w:lineRule="auto"/>
              <w:jc w:val="right"/>
              <w:rPr>
                <w:rFonts w:ascii="Times New Roman" w:eastAsia="Times New Roman" w:hAnsi="Times New Roman" w:cs="Times New Roman"/>
                <w:color w:val="000000" w:themeColor="text1"/>
                <w:sz w:val="24"/>
                <w:szCs w:val="24"/>
                <w:lang w:eastAsia="lv-LV"/>
              </w:rPr>
            </w:pPr>
          </w:p>
          <w:p w:rsidR="00303EBC" w:rsidRPr="007A5D33" w:rsidRDefault="007A5D33" w:rsidP="007A5D33">
            <w:pPr>
              <w:spacing w:after="0" w:line="240" w:lineRule="auto"/>
              <w:jc w:val="right"/>
              <w:rPr>
                <w:rFonts w:ascii="Times New Roman" w:eastAsia="Times New Roman" w:hAnsi="Times New Roman" w:cs="Times New Roman"/>
                <w:color w:val="000000" w:themeColor="text1"/>
                <w:sz w:val="24"/>
                <w:szCs w:val="24"/>
                <w:lang w:eastAsia="lv-LV"/>
              </w:rPr>
            </w:pPr>
            <w:r w:rsidRPr="007A5D33">
              <w:rPr>
                <w:rFonts w:ascii="Times New Roman" w:eastAsia="Times New Roman" w:hAnsi="Times New Roman" w:cs="Times New Roman"/>
                <w:color w:val="000000" w:themeColor="text1"/>
                <w:sz w:val="24"/>
                <w:szCs w:val="24"/>
                <w:lang w:eastAsia="lv-LV"/>
              </w:rPr>
              <w:t>4.pants.</w:t>
            </w:r>
          </w:p>
          <w:p w:rsidR="00303EBC" w:rsidRDefault="00303EBC" w:rsidP="008B4B0E">
            <w:pPr>
              <w:spacing w:after="0" w:line="240" w:lineRule="auto"/>
              <w:rPr>
                <w:rFonts w:ascii="Times New Roman" w:eastAsia="Times New Roman" w:hAnsi="Times New Roman" w:cs="Times New Roman"/>
                <w:i/>
                <w:color w:val="00B050"/>
                <w:sz w:val="24"/>
                <w:szCs w:val="24"/>
                <w:lang w:eastAsia="lv-LV"/>
              </w:rPr>
            </w:pPr>
          </w:p>
          <w:p w:rsidR="00303EBC" w:rsidRDefault="00303EBC" w:rsidP="008B4B0E">
            <w:pPr>
              <w:spacing w:after="0" w:line="240" w:lineRule="auto"/>
              <w:rPr>
                <w:rFonts w:ascii="Times New Roman" w:eastAsia="Times New Roman" w:hAnsi="Times New Roman" w:cs="Times New Roman"/>
                <w:i/>
                <w:color w:val="00B050"/>
                <w:sz w:val="24"/>
                <w:szCs w:val="24"/>
                <w:lang w:eastAsia="lv-LV"/>
              </w:rPr>
            </w:pPr>
          </w:p>
          <w:p w:rsidR="00303EBC" w:rsidRDefault="00303EBC" w:rsidP="008B4B0E">
            <w:pPr>
              <w:spacing w:after="0" w:line="240" w:lineRule="auto"/>
              <w:rPr>
                <w:rFonts w:ascii="Times New Roman" w:eastAsia="Times New Roman" w:hAnsi="Times New Roman" w:cs="Times New Roman"/>
                <w:color w:val="00B050"/>
                <w:sz w:val="24"/>
                <w:szCs w:val="24"/>
                <w:lang w:eastAsia="lv-LV"/>
              </w:rPr>
            </w:pPr>
          </w:p>
          <w:p w:rsidR="00303EBC" w:rsidRPr="009A64C2" w:rsidRDefault="00303EBC" w:rsidP="008B4B0E">
            <w:pPr>
              <w:spacing w:after="0" w:line="240" w:lineRule="auto"/>
              <w:rPr>
                <w:rFonts w:ascii="Times New Roman" w:eastAsia="Times New Roman" w:hAnsi="Times New Roman" w:cs="Times New Roman"/>
                <w:color w:val="00B050"/>
                <w:sz w:val="24"/>
                <w:szCs w:val="24"/>
                <w:lang w:eastAsia="lv-LV"/>
              </w:rPr>
            </w:pPr>
          </w:p>
          <w:p w:rsidR="00295098" w:rsidRDefault="00295098"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954EF4" w:rsidRDefault="00954EF4" w:rsidP="008B4B0E">
            <w:pPr>
              <w:spacing w:after="0" w:line="240" w:lineRule="auto"/>
              <w:jc w:val="right"/>
              <w:rPr>
                <w:rFonts w:ascii="Times New Roman" w:eastAsia="Times New Roman" w:hAnsi="Times New Roman" w:cs="Times New Roman"/>
                <w:sz w:val="24"/>
                <w:szCs w:val="24"/>
                <w:lang w:eastAsia="lv-LV"/>
              </w:rPr>
            </w:pPr>
          </w:p>
          <w:p w:rsidR="00954EF4" w:rsidRDefault="00954EF4" w:rsidP="008B4B0E">
            <w:pPr>
              <w:spacing w:after="0" w:line="240" w:lineRule="auto"/>
              <w:jc w:val="right"/>
              <w:rPr>
                <w:rFonts w:ascii="Times New Roman" w:eastAsia="Times New Roman" w:hAnsi="Times New Roman" w:cs="Times New Roman"/>
                <w:sz w:val="24"/>
                <w:szCs w:val="24"/>
                <w:lang w:eastAsia="lv-LV"/>
              </w:rPr>
            </w:pPr>
          </w:p>
          <w:p w:rsidR="00954EF4" w:rsidRDefault="00954EF4"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D9494C" w:rsidRDefault="00D9494C"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66202E" w:rsidRDefault="0066202E" w:rsidP="008B4B0E">
            <w:pPr>
              <w:spacing w:after="0" w:line="240" w:lineRule="auto"/>
              <w:jc w:val="right"/>
              <w:rPr>
                <w:rFonts w:ascii="Times New Roman" w:eastAsia="Times New Roman" w:hAnsi="Times New Roman" w:cs="Times New Roman"/>
                <w:sz w:val="24"/>
                <w:szCs w:val="24"/>
                <w:lang w:eastAsia="lv-LV"/>
              </w:rPr>
            </w:pPr>
          </w:p>
          <w:p w:rsidR="00303EBC" w:rsidRDefault="00303EBC" w:rsidP="008B4B0E">
            <w:pPr>
              <w:spacing w:after="0" w:line="240" w:lineRule="auto"/>
              <w:jc w:val="right"/>
              <w:rPr>
                <w:rFonts w:ascii="Times New Roman" w:eastAsia="Times New Roman" w:hAnsi="Times New Roman" w:cs="Times New Roman"/>
                <w:sz w:val="24"/>
                <w:szCs w:val="24"/>
                <w:lang w:eastAsia="lv-LV"/>
              </w:rPr>
            </w:pPr>
          </w:p>
          <w:p w:rsidR="00303EBC" w:rsidRDefault="007A5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5.pants.</w:t>
            </w: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F952EE" w:rsidRDefault="00F952EE"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146F5" w:rsidRDefault="00A146F5"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A46CD2" w:rsidRDefault="00A46CD2" w:rsidP="008B4B0E">
            <w:pPr>
              <w:spacing w:after="0" w:line="240" w:lineRule="auto"/>
              <w:jc w:val="right"/>
              <w:rPr>
                <w:rFonts w:ascii="Times New Roman" w:eastAsia="Times New Roman" w:hAnsi="Times New Roman" w:cs="Times New Roman"/>
                <w:sz w:val="24"/>
                <w:szCs w:val="24"/>
                <w:lang w:eastAsia="lv-LV"/>
              </w:rPr>
            </w:pPr>
          </w:p>
          <w:p w:rsidR="007A5D33" w:rsidRDefault="007A5D33" w:rsidP="008B4B0E">
            <w:pPr>
              <w:spacing w:after="0" w:line="240" w:lineRule="auto"/>
              <w:jc w:val="right"/>
              <w:rPr>
                <w:rFonts w:ascii="Times New Roman" w:eastAsia="Times New Roman" w:hAnsi="Times New Roman" w:cs="Times New Roman"/>
                <w:sz w:val="24"/>
                <w:szCs w:val="24"/>
                <w:lang w:eastAsia="lv-LV"/>
              </w:rPr>
            </w:pPr>
          </w:p>
          <w:p w:rsidR="003C44A3" w:rsidRDefault="008B4B0E"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6.pants</w:t>
            </w:r>
            <w:r w:rsidR="009D144A">
              <w:rPr>
                <w:rFonts w:ascii="Times New Roman" w:eastAsia="Times New Roman" w:hAnsi="Times New Roman" w:cs="Times New Roman"/>
                <w:sz w:val="24"/>
                <w:szCs w:val="24"/>
                <w:lang w:eastAsia="lv-LV"/>
              </w:rPr>
              <w:t>.</w:t>
            </w: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3A4660" w:rsidRDefault="003A4660" w:rsidP="008B4B0E">
            <w:pPr>
              <w:spacing w:after="0" w:line="240" w:lineRule="auto"/>
              <w:jc w:val="right"/>
              <w:rPr>
                <w:rFonts w:ascii="Times New Roman" w:eastAsia="Times New Roman" w:hAnsi="Times New Roman" w:cs="Times New Roman"/>
                <w:sz w:val="24"/>
                <w:szCs w:val="24"/>
                <w:lang w:eastAsia="lv-LV"/>
              </w:rPr>
            </w:pPr>
          </w:p>
          <w:p w:rsidR="00966184" w:rsidRDefault="009D144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66184">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F47BFA" w:rsidRDefault="00F47BFA" w:rsidP="008B4B0E">
            <w:pPr>
              <w:spacing w:after="0" w:line="240" w:lineRule="auto"/>
              <w:jc w:val="right"/>
              <w:rPr>
                <w:rFonts w:ascii="Times New Roman" w:eastAsia="Times New Roman" w:hAnsi="Times New Roman" w:cs="Times New Roman"/>
                <w:sz w:val="24"/>
                <w:szCs w:val="24"/>
                <w:lang w:eastAsia="lv-LV"/>
              </w:rPr>
            </w:pPr>
          </w:p>
          <w:p w:rsidR="00F47BFA" w:rsidRDefault="00F47BFA" w:rsidP="008B4B0E">
            <w:pPr>
              <w:spacing w:after="0" w:line="240" w:lineRule="auto"/>
              <w:jc w:val="right"/>
              <w:rPr>
                <w:rFonts w:ascii="Times New Roman" w:eastAsia="Times New Roman" w:hAnsi="Times New Roman" w:cs="Times New Roman"/>
                <w:sz w:val="24"/>
                <w:szCs w:val="24"/>
                <w:lang w:eastAsia="lv-LV"/>
              </w:rPr>
            </w:pPr>
          </w:p>
          <w:p w:rsidR="00F47BFA" w:rsidRDefault="00F47BF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152818" w:rsidRDefault="00152818" w:rsidP="008B4B0E">
            <w:pPr>
              <w:spacing w:after="0" w:line="240" w:lineRule="auto"/>
              <w:jc w:val="right"/>
              <w:rPr>
                <w:rFonts w:ascii="Times New Roman" w:eastAsia="Times New Roman" w:hAnsi="Times New Roman" w:cs="Times New Roman"/>
                <w:sz w:val="24"/>
                <w:szCs w:val="24"/>
                <w:lang w:eastAsia="lv-LV"/>
              </w:rPr>
            </w:pPr>
          </w:p>
          <w:p w:rsidR="007A5D33" w:rsidRDefault="00152818"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A5D33">
              <w:rPr>
                <w:rFonts w:ascii="Times New Roman" w:eastAsia="Times New Roman" w:hAnsi="Times New Roman" w:cs="Times New Roman"/>
                <w:sz w:val="24"/>
                <w:szCs w:val="24"/>
                <w:lang w:eastAsia="lv-LV"/>
              </w:rPr>
              <w:t>.pants.</w:t>
            </w: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966184" w:rsidRDefault="00966184"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C3004D" w:rsidRDefault="00C3004D" w:rsidP="008B4B0E">
            <w:pPr>
              <w:spacing w:after="0" w:line="240" w:lineRule="auto"/>
              <w:jc w:val="right"/>
              <w:rPr>
                <w:rFonts w:ascii="Times New Roman" w:eastAsia="Times New Roman" w:hAnsi="Times New Roman" w:cs="Times New Roman"/>
                <w:sz w:val="24"/>
                <w:szCs w:val="24"/>
                <w:lang w:eastAsia="lv-LV"/>
              </w:rPr>
            </w:pPr>
          </w:p>
          <w:p w:rsidR="00E13655" w:rsidRDefault="00E13655"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F77856" w:rsidRDefault="00F77856"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1D113B" w:rsidRDefault="001D113B" w:rsidP="008B4B0E">
            <w:pPr>
              <w:spacing w:after="0" w:line="240" w:lineRule="auto"/>
              <w:jc w:val="right"/>
              <w:rPr>
                <w:rFonts w:ascii="Times New Roman" w:eastAsia="Times New Roman" w:hAnsi="Times New Roman" w:cs="Times New Roman"/>
                <w:sz w:val="24"/>
                <w:szCs w:val="24"/>
                <w:lang w:eastAsia="lv-LV"/>
              </w:rPr>
            </w:pPr>
          </w:p>
          <w:p w:rsidR="001D113B" w:rsidRDefault="001D113B"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74653F" w:rsidRDefault="0074653F" w:rsidP="008B4B0E">
            <w:pPr>
              <w:spacing w:after="0" w:line="240" w:lineRule="auto"/>
              <w:jc w:val="right"/>
              <w:rPr>
                <w:rFonts w:ascii="Times New Roman" w:eastAsia="Times New Roman" w:hAnsi="Times New Roman" w:cs="Times New Roman"/>
                <w:sz w:val="24"/>
                <w:szCs w:val="24"/>
                <w:lang w:eastAsia="lv-LV"/>
              </w:rPr>
            </w:pPr>
          </w:p>
          <w:p w:rsidR="00C94276" w:rsidRDefault="00640F05"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94276">
              <w:rPr>
                <w:rFonts w:ascii="Times New Roman" w:eastAsia="Times New Roman" w:hAnsi="Times New Roman" w:cs="Times New Roman"/>
                <w:sz w:val="24"/>
                <w:szCs w:val="24"/>
                <w:lang w:eastAsia="lv-LV"/>
              </w:rPr>
              <w:t>.pants.</w:t>
            </w: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3C44A3" w:rsidRDefault="003C44A3"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F8777A" w:rsidRDefault="00F8777A"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E66D7D" w:rsidRDefault="00E66D7D"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FF1AE3" w:rsidRDefault="00FF1AE3" w:rsidP="008B4B0E">
            <w:pPr>
              <w:spacing w:after="0" w:line="240" w:lineRule="auto"/>
              <w:jc w:val="right"/>
              <w:rPr>
                <w:rFonts w:ascii="Times New Roman" w:eastAsia="Times New Roman" w:hAnsi="Times New Roman" w:cs="Times New Roman"/>
                <w:sz w:val="24"/>
                <w:szCs w:val="24"/>
                <w:lang w:eastAsia="lv-LV"/>
              </w:rPr>
            </w:pPr>
          </w:p>
          <w:p w:rsidR="00AA77A8" w:rsidRDefault="00640F05"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A77A8">
              <w:rPr>
                <w:rFonts w:ascii="Times New Roman" w:eastAsia="Times New Roman" w:hAnsi="Times New Roman" w:cs="Times New Roman"/>
                <w:sz w:val="24"/>
                <w:szCs w:val="24"/>
                <w:lang w:eastAsia="lv-LV"/>
              </w:rPr>
              <w:t>.pants.</w:t>
            </w:r>
          </w:p>
          <w:p w:rsidR="00C94276" w:rsidRDefault="00C94276"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866249" w:rsidRDefault="00866249"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40F0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.pants. </w:t>
            </w: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9619D7" w:rsidRDefault="009619D7" w:rsidP="008B4B0E">
            <w:pPr>
              <w:spacing w:after="0" w:line="240" w:lineRule="auto"/>
              <w:jc w:val="right"/>
              <w:rPr>
                <w:rFonts w:ascii="Times New Roman" w:eastAsia="Times New Roman" w:hAnsi="Times New Roman" w:cs="Times New Roman"/>
                <w:sz w:val="24"/>
                <w:szCs w:val="24"/>
                <w:lang w:eastAsia="lv-LV"/>
              </w:rPr>
            </w:pPr>
          </w:p>
          <w:p w:rsidR="009619D7" w:rsidRDefault="009619D7"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4297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.pants.</w:t>
            </w: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AA77A8" w:rsidRDefault="00AA77A8"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F92944" w:rsidRDefault="00F92944" w:rsidP="008B4B0E">
            <w:pPr>
              <w:spacing w:after="0" w:line="240" w:lineRule="auto"/>
              <w:jc w:val="right"/>
              <w:rPr>
                <w:rFonts w:ascii="Times New Roman" w:eastAsia="Times New Roman" w:hAnsi="Times New Roman" w:cs="Times New Roman"/>
                <w:sz w:val="24"/>
                <w:szCs w:val="24"/>
                <w:lang w:eastAsia="lv-LV"/>
              </w:rPr>
            </w:pPr>
          </w:p>
          <w:p w:rsidR="00F92944" w:rsidRDefault="00F92944"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5209F9" w:rsidRDefault="005209F9" w:rsidP="008B4B0E">
            <w:pPr>
              <w:spacing w:after="0" w:line="240" w:lineRule="auto"/>
              <w:jc w:val="right"/>
              <w:rPr>
                <w:rFonts w:ascii="Times New Roman" w:eastAsia="Times New Roman" w:hAnsi="Times New Roman" w:cs="Times New Roman"/>
                <w:sz w:val="24"/>
                <w:szCs w:val="24"/>
                <w:lang w:eastAsia="lv-LV"/>
              </w:rPr>
            </w:pPr>
          </w:p>
          <w:p w:rsidR="005209F9" w:rsidRDefault="005209F9" w:rsidP="008B4B0E">
            <w:pPr>
              <w:spacing w:after="0" w:line="240" w:lineRule="auto"/>
              <w:jc w:val="right"/>
              <w:rPr>
                <w:rFonts w:ascii="Times New Roman" w:eastAsia="Times New Roman" w:hAnsi="Times New Roman" w:cs="Times New Roman"/>
                <w:sz w:val="24"/>
                <w:szCs w:val="24"/>
                <w:lang w:eastAsia="lv-LV"/>
              </w:rPr>
            </w:pPr>
          </w:p>
          <w:p w:rsidR="005209F9" w:rsidRDefault="005209F9"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D6609E">
            <w:pPr>
              <w:spacing w:after="0" w:line="240" w:lineRule="auto"/>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676344" w:rsidRDefault="00676344"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40F0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.pants.</w:t>
            </w: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04732B" w:rsidRDefault="0004732B" w:rsidP="008B4B0E">
            <w:pPr>
              <w:spacing w:after="0" w:line="240" w:lineRule="auto"/>
              <w:jc w:val="right"/>
              <w:rPr>
                <w:rFonts w:ascii="Times New Roman" w:eastAsia="Times New Roman" w:hAnsi="Times New Roman" w:cs="Times New Roman"/>
                <w:sz w:val="24"/>
                <w:szCs w:val="24"/>
                <w:lang w:eastAsia="lv-LV"/>
              </w:rPr>
            </w:pPr>
          </w:p>
          <w:p w:rsidR="0004732B" w:rsidRDefault="0004732B" w:rsidP="008B4B0E">
            <w:pPr>
              <w:spacing w:after="0" w:line="240" w:lineRule="auto"/>
              <w:jc w:val="right"/>
              <w:rPr>
                <w:rFonts w:ascii="Times New Roman" w:eastAsia="Times New Roman" w:hAnsi="Times New Roman" w:cs="Times New Roman"/>
                <w:sz w:val="24"/>
                <w:szCs w:val="24"/>
                <w:lang w:eastAsia="lv-LV"/>
              </w:rPr>
            </w:pPr>
          </w:p>
          <w:p w:rsidR="000330DF" w:rsidRDefault="000330DF" w:rsidP="008B4B0E">
            <w:pPr>
              <w:spacing w:after="0" w:line="240" w:lineRule="auto"/>
              <w:jc w:val="right"/>
              <w:rPr>
                <w:rFonts w:ascii="Times New Roman" w:eastAsia="Times New Roman" w:hAnsi="Times New Roman" w:cs="Times New Roman"/>
                <w:sz w:val="24"/>
                <w:szCs w:val="24"/>
                <w:lang w:eastAsia="lv-LV"/>
              </w:rPr>
            </w:pPr>
          </w:p>
          <w:p w:rsidR="000330DF" w:rsidRDefault="000330DF" w:rsidP="008B4B0E">
            <w:pPr>
              <w:spacing w:after="0" w:line="240" w:lineRule="auto"/>
              <w:jc w:val="right"/>
              <w:rPr>
                <w:rFonts w:ascii="Times New Roman" w:eastAsia="Times New Roman" w:hAnsi="Times New Roman" w:cs="Times New Roman"/>
                <w:sz w:val="24"/>
                <w:szCs w:val="24"/>
                <w:lang w:eastAsia="lv-LV"/>
              </w:rPr>
            </w:pPr>
          </w:p>
          <w:p w:rsidR="000330DF" w:rsidRDefault="000330DF" w:rsidP="008B4B0E">
            <w:pPr>
              <w:spacing w:after="0" w:line="240" w:lineRule="auto"/>
              <w:jc w:val="right"/>
              <w:rPr>
                <w:rFonts w:ascii="Times New Roman" w:eastAsia="Times New Roman" w:hAnsi="Times New Roman" w:cs="Times New Roman"/>
                <w:sz w:val="24"/>
                <w:szCs w:val="24"/>
                <w:lang w:eastAsia="lv-LV"/>
              </w:rPr>
            </w:pPr>
          </w:p>
          <w:p w:rsidR="000330DF" w:rsidRDefault="000330DF" w:rsidP="008B4B0E">
            <w:pPr>
              <w:spacing w:after="0" w:line="240" w:lineRule="auto"/>
              <w:jc w:val="right"/>
              <w:rPr>
                <w:rFonts w:ascii="Times New Roman" w:eastAsia="Times New Roman" w:hAnsi="Times New Roman" w:cs="Times New Roman"/>
                <w:sz w:val="24"/>
                <w:szCs w:val="24"/>
                <w:lang w:eastAsia="lv-LV"/>
              </w:rPr>
            </w:pPr>
          </w:p>
          <w:p w:rsidR="000330DF" w:rsidRDefault="000330DF" w:rsidP="008B4B0E">
            <w:pPr>
              <w:spacing w:after="0" w:line="240" w:lineRule="auto"/>
              <w:jc w:val="right"/>
              <w:rPr>
                <w:rFonts w:ascii="Times New Roman" w:eastAsia="Times New Roman" w:hAnsi="Times New Roman" w:cs="Times New Roman"/>
                <w:sz w:val="24"/>
                <w:szCs w:val="24"/>
                <w:lang w:eastAsia="lv-LV"/>
              </w:rPr>
            </w:pPr>
          </w:p>
          <w:p w:rsidR="00D447AC" w:rsidRDefault="00D447AC" w:rsidP="008B4B0E">
            <w:pPr>
              <w:spacing w:after="0" w:line="240" w:lineRule="auto"/>
              <w:jc w:val="right"/>
              <w:rPr>
                <w:rFonts w:ascii="Times New Roman" w:eastAsia="Times New Roman" w:hAnsi="Times New Roman" w:cs="Times New Roman"/>
                <w:sz w:val="24"/>
                <w:szCs w:val="24"/>
                <w:lang w:eastAsia="lv-LV"/>
              </w:rPr>
            </w:pPr>
          </w:p>
          <w:p w:rsidR="00D447AC" w:rsidRDefault="00D447AC" w:rsidP="008B4B0E">
            <w:pPr>
              <w:spacing w:after="0" w:line="240" w:lineRule="auto"/>
              <w:jc w:val="right"/>
              <w:rPr>
                <w:rFonts w:ascii="Times New Roman" w:eastAsia="Times New Roman" w:hAnsi="Times New Roman" w:cs="Times New Roman"/>
                <w:sz w:val="24"/>
                <w:szCs w:val="24"/>
                <w:lang w:eastAsia="lv-LV"/>
              </w:rPr>
            </w:pPr>
          </w:p>
          <w:p w:rsidR="00D447AC" w:rsidRDefault="00D447AC" w:rsidP="008B4B0E">
            <w:pPr>
              <w:spacing w:after="0" w:line="240" w:lineRule="auto"/>
              <w:jc w:val="right"/>
              <w:rPr>
                <w:rFonts w:ascii="Times New Roman" w:eastAsia="Times New Roman" w:hAnsi="Times New Roman" w:cs="Times New Roman"/>
                <w:sz w:val="24"/>
                <w:szCs w:val="24"/>
                <w:lang w:eastAsia="lv-LV"/>
              </w:rPr>
            </w:pPr>
          </w:p>
          <w:p w:rsidR="00891070" w:rsidRDefault="00891070" w:rsidP="008B4B0E">
            <w:pPr>
              <w:spacing w:after="0" w:line="240" w:lineRule="auto"/>
              <w:jc w:val="right"/>
              <w:rPr>
                <w:rFonts w:ascii="Times New Roman" w:eastAsia="Times New Roman" w:hAnsi="Times New Roman" w:cs="Times New Roman"/>
                <w:sz w:val="24"/>
                <w:szCs w:val="24"/>
                <w:lang w:eastAsia="lv-LV"/>
              </w:rPr>
            </w:pPr>
          </w:p>
          <w:p w:rsidR="00891070" w:rsidRDefault="00891070" w:rsidP="008B4B0E">
            <w:pPr>
              <w:spacing w:after="0" w:line="240" w:lineRule="auto"/>
              <w:jc w:val="right"/>
              <w:rPr>
                <w:rFonts w:ascii="Times New Roman" w:eastAsia="Times New Roman" w:hAnsi="Times New Roman" w:cs="Times New Roman"/>
                <w:sz w:val="24"/>
                <w:szCs w:val="24"/>
                <w:lang w:eastAsia="lv-LV"/>
              </w:rPr>
            </w:pPr>
          </w:p>
          <w:p w:rsidR="00891070" w:rsidRDefault="00891070"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316228" w:rsidRDefault="00316228"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700D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.pants.</w:t>
            </w: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34297A" w:rsidRDefault="0034297A"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977D0" w:rsidRDefault="008977D0"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700D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.pants.</w:t>
            </w: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8F0D12" w:rsidRDefault="008F0D12"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700D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.pants.</w:t>
            </w: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8C1378" w:rsidRDefault="008C1378"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77601B" w:rsidRDefault="0077601B" w:rsidP="008B4B0E">
            <w:pPr>
              <w:spacing w:after="0" w:line="240" w:lineRule="auto"/>
              <w:jc w:val="right"/>
              <w:rPr>
                <w:rFonts w:ascii="Times New Roman" w:eastAsia="Times New Roman" w:hAnsi="Times New Roman" w:cs="Times New Roman"/>
                <w:sz w:val="24"/>
                <w:szCs w:val="24"/>
                <w:lang w:eastAsia="lv-LV"/>
              </w:rPr>
            </w:pPr>
          </w:p>
          <w:p w:rsidR="0077601B" w:rsidRDefault="0077601B"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700D7">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.pants.</w:t>
            </w: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CA3D33" w:rsidRDefault="00CA3D3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8B33B3" w:rsidRDefault="008B33B3"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19.pants.</w:t>
            </w: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1E6962" w:rsidRDefault="001E6962" w:rsidP="008B4B0E">
            <w:pPr>
              <w:spacing w:after="0" w:line="240" w:lineRule="auto"/>
              <w:jc w:val="right"/>
              <w:rPr>
                <w:rFonts w:ascii="Times New Roman" w:eastAsia="Times New Roman" w:hAnsi="Times New Roman" w:cs="Times New Roman"/>
                <w:sz w:val="24"/>
                <w:szCs w:val="24"/>
                <w:lang w:eastAsia="lv-LV"/>
              </w:rPr>
            </w:pPr>
          </w:p>
          <w:p w:rsidR="007541E4" w:rsidRDefault="007541E4" w:rsidP="008B4B0E">
            <w:pPr>
              <w:spacing w:after="0" w:line="240" w:lineRule="auto"/>
              <w:jc w:val="right"/>
              <w:rPr>
                <w:rFonts w:ascii="Times New Roman" w:eastAsia="Times New Roman" w:hAnsi="Times New Roman" w:cs="Times New Roman"/>
                <w:sz w:val="24"/>
                <w:szCs w:val="24"/>
                <w:lang w:eastAsia="lv-LV"/>
              </w:rPr>
            </w:pPr>
          </w:p>
          <w:p w:rsidR="00CC20C1" w:rsidRDefault="001E6962"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CC20C1">
              <w:rPr>
                <w:rFonts w:ascii="Times New Roman" w:eastAsia="Times New Roman" w:hAnsi="Times New Roman" w:cs="Times New Roman"/>
                <w:sz w:val="24"/>
                <w:szCs w:val="24"/>
                <w:lang w:eastAsia="lv-LV"/>
              </w:rPr>
              <w:t>.pants.</w:t>
            </w:r>
          </w:p>
          <w:p w:rsidR="00CC20C1" w:rsidRPr="00CC20C1" w:rsidRDefault="00CC20C1" w:rsidP="008B4B0E">
            <w:pPr>
              <w:spacing w:after="0" w:line="240" w:lineRule="auto"/>
              <w:jc w:val="right"/>
              <w:rPr>
                <w:rFonts w:ascii="Times New Roman" w:eastAsia="Times New Roman" w:hAnsi="Times New Roman" w:cs="Times New Roman"/>
                <w:b/>
                <w:color w:val="FF0000"/>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CC20C1" w:rsidRDefault="00CC20C1"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D6609E" w:rsidRDefault="00D6609E"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5D580E" w:rsidRDefault="000700D7"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1</w:t>
            </w:r>
            <w:r w:rsidR="005D580E">
              <w:rPr>
                <w:rFonts w:ascii="Times New Roman" w:eastAsia="Times New Roman" w:hAnsi="Times New Roman" w:cs="Times New Roman"/>
                <w:sz w:val="24"/>
                <w:szCs w:val="24"/>
                <w:lang w:eastAsia="lv-LV"/>
              </w:rPr>
              <w:t>.pants.</w:t>
            </w: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431D4E" w:rsidRDefault="00431D4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.pants. </w:t>
            </w: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.pants.</w:t>
            </w: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8A043A" w:rsidRDefault="008A043A" w:rsidP="008B4B0E">
            <w:pPr>
              <w:spacing w:after="0" w:line="240" w:lineRule="auto"/>
              <w:jc w:val="right"/>
              <w:rPr>
                <w:rFonts w:ascii="Times New Roman" w:eastAsia="Times New Roman" w:hAnsi="Times New Roman" w:cs="Times New Roman"/>
                <w:sz w:val="24"/>
                <w:szCs w:val="24"/>
                <w:lang w:eastAsia="lv-LV"/>
              </w:rPr>
            </w:pPr>
          </w:p>
          <w:p w:rsidR="005D580E" w:rsidRDefault="005D580E"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.pants. </w:t>
            </w: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71510C" w:rsidRDefault="0071510C"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.pants.</w:t>
            </w: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.pants. </w:t>
            </w:r>
          </w:p>
          <w:p w:rsidR="00A93106" w:rsidRDefault="00A93106"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561AC3" w:rsidRDefault="00CB011B"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.pants.</w:t>
            </w: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CB011B" w:rsidRDefault="00CB011B" w:rsidP="008B4B0E">
            <w:pPr>
              <w:spacing w:after="0" w:line="240" w:lineRule="auto"/>
              <w:jc w:val="right"/>
              <w:rPr>
                <w:rFonts w:ascii="Times New Roman" w:eastAsia="Times New Roman" w:hAnsi="Times New Roman" w:cs="Times New Roman"/>
                <w:sz w:val="24"/>
                <w:szCs w:val="24"/>
                <w:lang w:eastAsia="lv-LV"/>
              </w:rPr>
            </w:pPr>
          </w:p>
          <w:p w:rsidR="00CB011B" w:rsidRDefault="00CB011B" w:rsidP="008B4B0E">
            <w:pPr>
              <w:spacing w:after="0" w:line="240" w:lineRule="auto"/>
              <w:jc w:val="right"/>
              <w:rPr>
                <w:rFonts w:ascii="Times New Roman" w:eastAsia="Times New Roman" w:hAnsi="Times New Roman" w:cs="Times New Roman"/>
                <w:sz w:val="24"/>
                <w:szCs w:val="24"/>
                <w:lang w:eastAsia="lv-LV"/>
              </w:rPr>
            </w:pPr>
          </w:p>
          <w:p w:rsidR="00EA2080" w:rsidRDefault="00EA2080" w:rsidP="008B4B0E">
            <w:pPr>
              <w:spacing w:after="0" w:line="240" w:lineRule="auto"/>
              <w:jc w:val="right"/>
              <w:rPr>
                <w:rFonts w:ascii="Times New Roman" w:eastAsia="Times New Roman" w:hAnsi="Times New Roman" w:cs="Times New Roman"/>
                <w:sz w:val="24"/>
                <w:szCs w:val="24"/>
                <w:lang w:eastAsia="lv-LV"/>
              </w:rPr>
            </w:pPr>
          </w:p>
          <w:p w:rsidR="00EA2080" w:rsidRDefault="00EA2080" w:rsidP="008B4B0E">
            <w:pPr>
              <w:spacing w:after="0" w:line="240" w:lineRule="auto"/>
              <w:jc w:val="right"/>
              <w:rPr>
                <w:rFonts w:ascii="Times New Roman" w:eastAsia="Times New Roman" w:hAnsi="Times New Roman" w:cs="Times New Roman"/>
                <w:sz w:val="24"/>
                <w:szCs w:val="24"/>
                <w:lang w:eastAsia="lv-LV"/>
              </w:rPr>
            </w:pPr>
          </w:p>
          <w:p w:rsidR="00EA2080" w:rsidRDefault="00EA2080"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CB011B" w:rsidRDefault="00CB011B" w:rsidP="008B4B0E">
            <w:pPr>
              <w:spacing w:after="0" w:line="240" w:lineRule="auto"/>
              <w:jc w:val="right"/>
              <w:rPr>
                <w:rFonts w:ascii="Times New Roman" w:eastAsia="Times New Roman" w:hAnsi="Times New Roman" w:cs="Times New Roman"/>
                <w:sz w:val="24"/>
                <w:szCs w:val="24"/>
                <w:lang w:eastAsia="lv-LV"/>
              </w:rPr>
            </w:pPr>
          </w:p>
          <w:p w:rsidR="005B7DFA" w:rsidRDefault="005B7DFA"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.pants.</w:t>
            </w:r>
          </w:p>
          <w:p w:rsidR="005B7DFA" w:rsidRDefault="005B7DFA" w:rsidP="008B4B0E">
            <w:pPr>
              <w:spacing w:after="0" w:line="240" w:lineRule="auto"/>
              <w:jc w:val="right"/>
              <w:rPr>
                <w:rFonts w:ascii="Times New Roman" w:eastAsia="Times New Roman" w:hAnsi="Times New Roman" w:cs="Times New Roman"/>
                <w:sz w:val="24"/>
                <w:szCs w:val="24"/>
                <w:lang w:eastAsia="lv-LV"/>
              </w:rPr>
            </w:pPr>
          </w:p>
          <w:p w:rsidR="005B7DFA" w:rsidRDefault="005B7DFA" w:rsidP="008B4B0E">
            <w:pPr>
              <w:spacing w:after="0" w:line="240" w:lineRule="auto"/>
              <w:jc w:val="right"/>
              <w:rPr>
                <w:rFonts w:ascii="Times New Roman" w:eastAsia="Times New Roman" w:hAnsi="Times New Roman" w:cs="Times New Roman"/>
                <w:sz w:val="24"/>
                <w:szCs w:val="24"/>
                <w:lang w:eastAsia="lv-LV"/>
              </w:rPr>
            </w:pPr>
          </w:p>
          <w:p w:rsidR="005B7DFA" w:rsidRDefault="005B7DFA" w:rsidP="008B4B0E">
            <w:pPr>
              <w:spacing w:after="0" w:line="240" w:lineRule="auto"/>
              <w:jc w:val="right"/>
              <w:rPr>
                <w:rFonts w:ascii="Times New Roman" w:eastAsia="Times New Roman" w:hAnsi="Times New Roman" w:cs="Times New Roman"/>
                <w:sz w:val="24"/>
                <w:szCs w:val="24"/>
                <w:lang w:eastAsia="lv-LV"/>
              </w:rPr>
            </w:pPr>
          </w:p>
          <w:p w:rsidR="005B7DFA" w:rsidRDefault="005B7DFA"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561AC3" w:rsidRDefault="00561AC3"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A66829" w:rsidRDefault="00A6682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ED5557" w:rsidRDefault="00ED5557" w:rsidP="008B4B0E">
            <w:pPr>
              <w:spacing w:after="0" w:line="240" w:lineRule="auto"/>
              <w:jc w:val="right"/>
              <w:rPr>
                <w:rFonts w:ascii="Times New Roman" w:eastAsia="Times New Roman" w:hAnsi="Times New Roman" w:cs="Times New Roman"/>
                <w:sz w:val="24"/>
                <w:szCs w:val="24"/>
                <w:lang w:eastAsia="lv-LV"/>
              </w:rPr>
            </w:pPr>
          </w:p>
          <w:p w:rsidR="000B39B9" w:rsidRDefault="000B39B9"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45256F" w:rsidRDefault="0045256F" w:rsidP="008B4B0E">
            <w:pPr>
              <w:spacing w:after="0" w:line="240" w:lineRule="auto"/>
              <w:jc w:val="right"/>
              <w:rPr>
                <w:rFonts w:ascii="Times New Roman" w:eastAsia="Times New Roman" w:hAnsi="Times New Roman" w:cs="Times New Roman"/>
                <w:sz w:val="24"/>
                <w:szCs w:val="24"/>
                <w:lang w:eastAsia="lv-LV"/>
              </w:rPr>
            </w:pPr>
          </w:p>
          <w:p w:rsidR="00E503A3" w:rsidRDefault="00D833DD" w:rsidP="008B4B0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6682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.pants</w:t>
            </w:r>
            <w:r w:rsidR="00A362D3">
              <w:rPr>
                <w:rFonts w:ascii="Times New Roman" w:eastAsia="Times New Roman" w:hAnsi="Times New Roman" w:cs="Times New Roman"/>
                <w:sz w:val="24"/>
                <w:szCs w:val="24"/>
                <w:lang w:eastAsia="lv-LV"/>
              </w:rPr>
              <w:t>.</w:t>
            </w: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CF5447" w:rsidRDefault="00CF5447"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8E6CFA" w:rsidRDefault="008E6CFA" w:rsidP="008B4B0E">
            <w:pPr>
              <w:spacing w:after="0" w:line="240" w:lineRule="auto"/>
              <w:jc w:val="right"/>
              <w:rPr>
                <w:rFonts w:ascii="Times New Roman" w:eastAsia="Times New Roman" w:hAnsi="Times New Roman" w:cs="Times New Roman"/>
                <w:sz w:val="24"/>
                <w:szCs w:val="24"/>
                <w:lang w:eastAsia="lv-LV"/>
              </w:rPr>
            </w:pPr>
          </w:p>
          <w:p w:rsidR="004176DA" w:rsidRDefault="004176DA"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4176DA" w:rsidRDefault="004176DA"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68535D" w:rsidRDefault="0068535D" w:rsidP="00A66829">
            <w:pPr>
              <w:spacing w:after="0" w:line="240" w:lineRule="auto"/>
              <w:jc w:val="right"/>
              <w:rPr>
                <w:rFonts w:ascii="Times New Roman" w:eastAsia="Times New Roman" w:hAnsi="Times New Roman" w:cs="Times New Roman"/>
                <w:sz w:val="24"/>
                <w:szCs w:val="24"/>
                <w:lang w:eastAsia="lv-LV"/>
              </w:rPr>
            </w:pPr>
          </w:p>
          <w:p w:rsidR="00C44DDF" w:rsidRDefault="00C44DDF" w:rsidP="00A66829">
            <w:pPr>
              <w:spacing w:after="0" w:line="240" w:lineRule="auto"/>
              <w:jc w:val="right"/>
              <w:rPr>
                <w:rFonts w:ascii="Times New Roman" w:eastAsia="Times New Roman" w:hAnsi="Times New Roman" w:cs="Times New Roman"/>
                <w:sz w:val="24"/>
                <w:szCs w:val="24"/>
                <w:lang w:eastAsia="lv-LV"/>
              </w:rPr>
            </w:pPr>
          </w:p>
          <w:p w:rsidR="008B4B0E" w:rsidRDefault="00A66829" w:rsidP="00A6682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0B39B9">
              <w:rPr>
                <w:rFonts w:ascii="Times New Roman" w:eastAsia="Times New Roman" w:hAnsi="Times New Roman" w:cs="Times New Roman"/>
                <w:sz w:val="24"/>
                <w:szCs w:val="24"/>
                <w:lang w:eastAsia="lv-LV"/>
              </w:rPr>
              <w:t>.pants</w:t>
            </w:r>
            <w:r w:rsidR="00A362D3">
              <w:rPr>
                <w:rFonts w:ascii="Times New Roman" w:eastAsia="Times New Roman" w:hAnsi="Times New Roman" w:cs="Times New Roman"/>
                <w:sz w:val="24"/>
                <w:szCs w:val="24"/>
                <w:lang w:eastAsia="lv-LV"/>
              </w:rPr>
              <w:t>.</w:t>
            </w: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7541E4" w:rsidRDefault="007541E4"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p>
          <w:p w:rsidR="004078DD" w:rsidRDefault="004078DD" w:rsidP="00A6682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31.pants</w:t>
            </w:r>
          </w:p>
          <w:p w:rsidR="004078DD" w:rsidRPr="00916178" w:rsidRDefault="004078DD" w:rsidP="00A66829">
            <w:pPr>
              <w:spacing w:after="0" w:line="240" w:lineRule="auto"/>
              <w:jc w:val="right"/>
              <w:rPr>
                <w:rFonts w:ascii="Times New Roman" w:eastAsia="Times New Roman" w:hAnsi="Times New Roman" w:cs="Times New Roman"/>
                <w:sz w:val="24"/>
                <w:szCs w:val="24"/>
                <w:lang w:eastAsia="lv-LV"/>
              </w:rPr>
            </w:pPr>
          </w:p>
        </w:tc>
        <w:tc>
          <w:tcPr>
            <w:tcW w:w="4534" w:type="dxa"/>
            <w:tcBorders>
              <w:top w:val="outset" w:sz="6" w:space="0" w:color="auto"/>
              <w:left w:val="outset" w:sz="6" w:space="0" w:color="auto"/>
              <w:bottom w:val="outset" w:sz="6" w:space="0" w:color="auto"/>
              <w:right w:val="outset" w:sz="6" w:space="0" w:color="auto"/>
            </w:tcBorders>
            <w:hideMark/>
          </w:tcPr>
          <w:p w:rsidR="0047520E" w:rsidRDefault="008E3BC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lastRenderedPageBreak/>
              <w:t xml:space="preserve">EIL mērķis ir nodrošināt efektīvu un caurskatāmu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ieviešanu Latvijas Republikā.</w:t>
            </w:r>
            <w:r w:rsidR="00E51D61">
              <w:t xml:space="preserve"> </w:t>
            </w:r>
            <w:r w:rsidR="00E51D61">
              <w:rPr>
                <w:rFonts w:ascii="Times New Roman" w:eastAsia="Times New Roman" w:hAnsi="Times New Roman" w:cs="Times New Roman"/>
                <w:sz w:val="24"/>
                <w:szCs w:val="24"/>
                <w:lang w:eastAsia="lv-LV"/>
              </w:rPr>
              <w:t xml:space="preserve">EIL tiek </w:t>
            </w:r>
            <w:r w:rsidR="00E51D61" w:rsidRPr="00E51D61">
              <w:rPr>
                <w:rFonts w:ascii="Times New Roman" w:eastAsia="Times New Roman" w:hAnsi="Times New Roman" w:cs="Times New Roman"/>
                <w:sz w:val="24"/>
                <w:szCs w:val="24"/>
                <w:lang w:eastAsia="lv-LV"/>
              </w:rPr>
              <w:t xml:space="preserve">regulēti </w:t>
            </w:r>
            <w:r w:rsidR="00E51D61">
              <w:rPr>
                <w:rFonts w:ascii="Times New Roman" w:eastAsia="Times New Roman" w:hAnsi="Times New Roman" w:cs="Times New Roman"/>
                <w:sz w:val="24"/>
                <w:szCs w:val="24"/>
                <w:lang w:eastAsia="lv-LV"/>
              </w:rPr>
              <w:t xml:space="preserve">ar </w:t>
            </w:r>
            <w:proofErr w:type="spellStart"/>
            <w:r w:rsidR="00E51D61" w:rsidRPr="00E51D61">
              <w:rPr>
                <w:rFonts w:ascii="Times New Roman" w:eastAsia="Times New Roman" w:hAnsi="Times New Roman" w:cs="Times New Roman"/>
                <w:i/>
                <w:sz w:val="24"/>
                <w:szCs w:val="24"/>
                <w:lang w:eastAsia="lv-LV"/>
              </w:rPr>
              <w:t>euro</w:t>
            </w:r>
            <w:proofErr w:type="spellEnd"/>
            <w:r w:rsidR="00E51D61" w:rsidRPr="00E51D61">
              <w:rPr>
                <w:rFonts w:ascii="Times New Roman" w:eastAsia="Times New Roman" w:hAnsi="Times New Roman" w:cs="Times New Roman"/>
                <w:sz w:val="24"/>
                <w:szCs w:val="24"/>
                <w:lang w:eastAsia="lv-LV"/>
              </w:rPr>
              <w:t xml:space="preserve"> ieviešanu saistīti</w:t>
            </w:r>
            <w:r w:rsidR="00E51D61">
              <w:rPr>
                <w:rFonts w:ascii="Times New Roman" w:eastAsia="Times New Roman" w:hAnsi="Times New Roman" w:cs="Times New Roman"/>
                <w:sz w:val="24"/>
                <w:szCs w:val="24"/>
                <w:lang w:eastAsia="lv-LV"/>
              </w:rPr>
              <w:t>e</w:t>
            </w:r>
            <w:r w:rsidR="00E51D61" w:rsidRPr="00E51D61">
              <w:rPr>
                <w:rFonts w:ascii="Times New Roman" w:eastAsia="Times New Roman" w:hAnsi="Times New Roman" w:cs="Times New Roman"/>
                <w:sz w:val="24"/>
                <w:szCs w:val="24"/>
                <w:lang w:eastAsia="lv-LV"/>
              </w:rPr>
              <w:t xml:space="preserve"> vispārīgi</w:t>
            </w:r>
            <w:r w:rsidR="00E51D61">
              <w:rPr>
                <w:rFonts w:ascii="Times New Roman" w:eastAsia="Times New Roman" w:hAnsi="Times New Roman" w:cs="Times New Roman"/>
                <w:sz w:val="24"/>
                <w:szCs w:val="24"/>
                <w:lang w:eastAsia="lv-LV"/>
              </w:rPr>
              <w:t>e</w:t>
            </w:r>
            <w:r w:rsidR="00E51D61" w:rsidRPr="00E51D61">
              <w:rPr>
                <w:rFonts w:ascii="Times New Roman" w:eastAsia="Times New Roman" w:hAnsi="Times New Roman" w:cs="Times New Roman"/>
                <w:sz w:val="24"/>
                <w:szCs w:val="24"/>
                <w:lang w:eastAsia="lv-LV"/>
              </w:rPr>
              <w:t xml:space="preserve"> jautājumi, pasākumi, kas saistīti ar skaidras un bezskaidras naudas nomaiņu, preču un pakalpojumu cenu paralēlā atspoguļošan</w:t>
            </w:r>
            <w:r w:rsidR="00E51D61">
              <w:rPr>
                <w:rFonts w:ascii="Times New Roman" w:eastAsia="Times New Roman" w:hAnsi="Times New Roman" w:cs="Times New Roman"/>
                <w:sz w:val="24"/>
                <w:szCs w:val="24"/>
                <w:lang w:eastAsia="lv-LV"/>
              </w:rPr>
              <w:t>u</w:t>
            </w:r>
            <w:r w:rsidR="00E51D61" w:rsidRPr="00E51D61">
              <w:rPr>
                <w:rFonts w:ascii="Times New Roman" w:eastAsia="Times New Roman" w:hAnsi="Times New Roman" w:cs="Times New Roman"/>
                <w:sz w:val="24"/>
                <w:szCs w:val="24"/>
                <w:lang w:eastAsia="lv-LV"/>
              </w:rPr>
              <w:t>, grā</w:t>
            </w:r>
            <w:r w:rsidR="00E51D61">
              <w:rPr>
                <w:rFonts w:ascii="Times New Roman" w:eastAsia="Times New Roman" w:hAnsi="Times New Roman" w:cs="Times New Roman"/>
                <w:sz w:val="24"/>
                <w:szCs w:val="24"/>
                <w:lang w:eastAsia="lv-LV"/>
              </w:rPr>
              <w:t>matvedības uzskaites pielāgošanu</w:t>
            </w:r>
            <w:r w:rsidR="00E51D61" w:rsidRPr="00E51D61">
              <w:rPr>
                <w:rFonts w:ascii="Times New Roman" w:eastAsia="Times New Roman" w:hAnsi="Times New Roman" w:cs="Times New Roman"/>
                <w:sz w:val="24"/>
                <w:szCs w:val="24"/>
                <w:lang w:eastAsia="lv-LV"/>
              </w:rPr>
              <w:t xml:space="preserve"> </w:t>
            </w:r>
            <w:proofErr w:type="spellStart"/>
            <w:r w:rsidR="00E51D61" w:rsidRPr="00E51D61">
              <w:rPr>
                <w:rFonts w:ascii="Times New Roman" w:eastAsia="Times New Roman" w:hAnsi="Times New Roman" w:cs="Times New Roman"/>
                <w:i/>
                <w:sz w:val="24"/>
                <w:szCs w:val="24"/>
                <w:lang w:eastAsia="lv-LV"/>
              </w:rPr>
              <w:t>euro</w:t>
            </w:r>
            <w:proofErr w:type="spellEnd"/>
            <w:r w:rsidR="00E51D61" w:rsidRPr="00E51D61">
              <w:rPr>
                <w:rFonts w:ascii="Times New Roman" w:eastAsia="Times New Roman" w:hAnsi="Times New Roman" w:cs="Times New Roman"/>
                <w:sz w:val="24"/>
                <w:szCs w:val="24"/>
                <w:lang w:eastAsia="lv-LV"/>
              </w:rPr>
              <w:t xml:space="preserve"> ieviešanai, finanšu tirgus piemērošanas pasākumi </w:t>
            </w:r>
            <w:proofErr w:type="spellStart"/>
            <w:r w:rsidR="00E51D61" w:rsidRPr="00E51D61">
              <w:rPr>
                <w:rFonts w:ascii="Times New Roman" w:eastAsia="Times New Roman" w:hAnsi="Times New Roman" w:cs="Times New Roman"/>
                <w:i/>
                <w:sz w:val="24"/>
                <w:szCs w:val="24"/>
                <w:lang w:eastAsia="lv-LV"/>
              </w:rPr>
              <w:t>euro</w:t>
            </w:r>
            <w:proofErr w:type="spellEnd"/>
            <w:r w:rsidR="00E51D61" w:rsidRPr="00E51D61">
              <w:rPr>
                <w:rFonts w:ascii="Times New Roman" w:eastAsia="Times New Roman" w:hAnsi="Times New Roman" w:cs="Times New Roman"/>
                <w:sz w:val="24"/>
                <w:szCs w:val="24"/>
                <w:lang w:eastAsia="lv-LV"/>
              </w:rPr>
              <w:t xml:space="preserve"> ievieš</w:t>
            </w:r>
            <w:r w:rsidR="00E51D61">
              <w:rPr>
                <w:rFonts w:ascii="Times New Roman" w:eastAsia="Times New Roman" w:hAnsi="Times New Roman" w:cs="Times New Roman"/>
                <w:sz w:val="24"/>
                <w:szCs w:val="24"/>
                <w:lang w:eastAsia="lv-LV"/>
              </w:rPr>
              <w:t>anai un likumdošanas sakārtošanas jautājumi</w:t>
            </w:r>
            <w:r w:rsidR="00E51D61" w:rsidRPr="00E51D61">
              <w:rPr>
                <w:rFonts w:ascii="Times New Roman" w:eastAsia="Times New Roman" w:hAnsi="Times New Roman" w:cs="Times New Roman"/>
                <w:sz w:val="24"/>
                <w:szCs w:val="24"/>
                <w:lang w:eastAsia="lv-LV"/>
              </w:rPr>
              <w:t xml:space="preserve"> saistībā ar </w:t>
            </w:r>
            <w:proofErr w:type="spellStart"/>
            <w:r w:rsidR="00E51D61" w:rsidRPr="00E51D61">
              <w:rPr>
                <w:rFonts w:ascii="Times New Roman" w:eastAsia="Times New Roman" w:hAnsi="Times New Roman" w:cs="Times New Roman"/>
                <w:i/>
                <w:sz w:val="24"/>
                <w:szCs w:val="24"/>
                <w:lang w:eastAsia="lv-LV"/>
              </w:rPr>
              <w:t>euro</w:t>
            </w:r>
            <w:proofErr w:type="spellEnd"/>
            <w:r w:rsidR="00E51D61" w:rsidRPr="00E51D61">
              <w:rPr>
                <w:rFonts w:ascii="Times New Roman" w:eastAsia="Times New Roman" w:hAnsi="Times New Roman" w:cs="Times New Roman"/>
                <w:sz w:val="24"/>
                <w:szCs w:val="24"/>
                <w:lang w:eastAsia="lv-LV"/>
              </w:rPr>
              <w:t xml:space="preserve"> ieviešanu.</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7F27AC"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lietotie termini ir noteikti atbilstoši likumprojekta satura viennozīmīgai izpratnei</w:t>
            </w:r>
            <w:r w:rsidR="00150AA7">
              <w:rPr>
                <w:rFonts w:ascii="Times New Roman" w:eastAsia="Times New Roman" w:hAnsi="Times New Roman" w:cs="Times New Roman"/>
                <w:color w:val="000000" w:themeColor="text1"/>
                <w:sz w:val="24"/>
                <w:szCs w:val="24"/>
                <w:lang w:eastAsia="lv-LV"/>
              </w:rPr>
              <w:t xml:space="preserve"> un sakārtoti secībā</w:t>
            </w:r>
            <w:r>
              <w:rPr>
                <w:rFonts w:ascii="Times New Roman" w:eastAsia="Times New Roman" w:hAnsi="Times New Roman" w:cs="Times New Roman"/>
                <w:color w:val="000000" w:themeColor="text1"/>
                <w:sz w:val="24"/>
                <w:szCs w:val="24"/>
                <w:lang w:eastAsia="lv-LV"/>
              </w:rPr>
              <w:t xml:space="preserve"> atbilstoši to nozīmībai </w:t>
            </w:r>
            <w:proofErr w:type="spellStart"/>
            <w:r w:rsidRPr="00C63155">
              <w:rPr>
                <w:rFonts w:ascii="Times New Roman" w:eastAsia="Times New Roman" w:hAnsi="Times New Roman" w:cs="Times New Roman"/>
                <w:i/>
                <w:color w:val="000000" w:themeColor="text1"/>
                <w:sz w:val="24"/>
                <w:szCs w:val="24"/>
                <w:lang w:eastAsia="lv-LV"/>
              </w:rPr>
              <w:t>e</w:t>
            </w:r>
            <w:r w:rsidR="0047520E" w:rsidRPr="00C63155">
              <w:rPr>
                <w:rFonts w:ascii="Times New Roman" w:eastAsia="Times New Roman" w:hAnsi="Times New Roman" w:cs="Times New Roman"/>
                <w:i/>
                <w:color w:val="000000" w:themeColor="text1"/>
                <w:sz w:val="24"/>
                <w:szCs w:val="24"/>
                <w:lang w:eastAsia="lv-LV"/>
              </w:rPr>
              <w:t>u</w:t>
            </w:r>
            <w:r w:rsidRPr="00C63155">
              <w:rPr>
                <w:rFonts w:ascii="Times New Roman" w:eastAsia="Times New Roman" w:hAnsi="Times New Roman" w:cs="Times New Roman"/>
                <w:i/>
                <w:color w:val="000000" w:themeColor="text1"/>
                <w:sz w:val="24"/>
                <w:szCs w:val="24"/>
                <w:lang w:eastAsia="lv-LV"/>
              </w:rPr>
              <w:t>ro</w:t>
            </w:r>
            <w:proofErr w:type="spellEnd"/>
            <w:r>
              <w:rPr>
                <w:rFonts w:ascii="Times New Roman" w:eastAsia="Times New Roman" w:hAnsi="Times New Roman" w:cs="Times New Roman"/>
                <w:color w:val="000000" w:themeColor="text1"/>
                <w:sz w:val="24"/>
                <w:szCs w:val="24"/>
                <w:lang w:eastAsia="lv-LV"/>
              </w:rPr>
              <w:t xml:space="preserve"> ieviešanas procesā.</w:t>
            </w:r>
          </w:p>
          <w:p w:rsidR="0047520E" w:rsidRDefault="00FC06D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Termins, kas nosaka </w:t>
            </w:r>
            <w:r w:rsidR="00AE2E17">
              <w:rPr>
                <w:rFonts w:ascii="Times New Roman" w:eastAsia="Times New Roman" w:hAnsi="Times New Roman" w:cs="Times New Roman"/>
                <w:color w:val="000000" w:themeColor="text1"/>
                <w:sz w:val="24"/>
                <w:szCs w:val="24"/>
                <w:lang w:eastAsia="lv-LV"/>
              </w:rPr>
              <w:t xml:space="preserve">ES </w:t>
            </w:r>
            <w:r>
              <w:rPr>
                <w:rFonts w:ascii="Times New Roman" w:eastAsia="Times New Roman" w:hAnsi="Times New Roman" w:cs="Times New Roman"/>
                <w:color w:val="000000" w:themeColor="text1"/>
                <w:sz w:val="24"/>
                <w:szCs w:val="24"/>
                <w:lang w:eastAsia="lv-LV"/>
              </w:rPr>
              <w:t xml:space="preserve">Padomes </w:t>
            </w:r>
            <w:r w:rsidR="00AE2E17">
              <w:rPr>
                <w:rFonts w:ascii="Times New Roman" w:eastAsia="Times New Roman" w:hAnsi="Times New Roman" w:cs="Times New Roman"/>
                <w:color w:val="000000" w:themeColor="text1"/>
                <w:sz w:val="24"/>
                <w:szCs w:val="24"/>
                <w:lang w:eastAsia="lv-LV"/>
              </w:rPr>
              <w:t xml:space="preserve">(turpmāk – Padome) </w:t>
            </w:r>
            <w:r>
              <w:rPr>
                <w:rFonts w:ascii="Times New Roman" w:eastAsia="Times New Roman" w:hAnsi="Times New Roman" w:cs="Times New Roman"/>
                <w:color w:val="000000" w:themeColor="text1"/>
                <w:sz w:val="24"/>
                <w:szCs w:val="24"/>
                <w:lang w:eastAsia="lv-LV"/>
              </w:rPr>
              <w:t xml:space="preserve">noteikto maiņas kursu izriet no Padomes </w:t>
            </w:r>
            <w:r w:rsidR="005209F9">
              <w:rPr>
                <w:rFonts w:ascii="Times New Roman" w:eastAsia="Times New Roman" w:hAnsi="Times New Roman" w:cs="Times New Roman"/>
                <w:color w:val="000000" w:themeColor="text1"/>
                <w:sz w:val="24"/>
                <w:szCs w:val="24"/>
                <w:lang w:eastAsia="lv-LV"/>
              </w:rPr>
              <w:t xml:space="preserve">1998.gada 3.maija </w:t>
            </w:r>
            <w:r>
              <w:rPr>
                <w:rFonts w:ascii="Times New Roman" w:eastAsia="Times New Roman" w:hAnsi="Times New Roman" w:cs="Times New Roman"/>
                <w:color w:val="000000" w:themeColor="text1"/>
                <w:sz w:val="24"/>
                <w:szCs w:val="24"/>
                <w:lang w:eastAsia="lv-LV"/>
              </w:rPr>
              <w:t xml:space="preserve">Regulas </w:t>
            </w:r>
            <w:r w:rsidR="00676344">
              <w:rPr>
                <w:rFonts w:ascii="Times New Roman" w:eastAsia="Times New Roman" w:hAnsi="Times New Roman" w:cs="Times New Roman"/>
                <w:color w:val="000000" w:themeColor="text1"/>
                <w:sz w:val="24"/>
                <w:szCs w:val="24"/>
                <w:lang w:eastAsia="lv-LV"/>
              </w:rPr>
              <w:t>(EK) Nr.</w:t>
            </w:r>
            <w:r>
              <w:rPr>
                <w:rFonts w:ascii="Times New Roman" w:eastAsia="Times New Roman" w:hAnsi="Times New Roman" w:cs="Times New Roman"/>
                <w:color w:val="000000" w:themeColor="text1"/>
                <w:sz w:val="24"/>
                <w:szCs w:val="24"/>
                <w:lang w:eastAsia="lv-LV"/>
              </w:rPr>
              <w:t xml:space="preserve">974/98 par </w:t>
            </w:r>
            <w:proofErr w:type="spellStart"/>
            <w:r>
              <w:rPr>
                <w:rFonts w:ascii="Times New Roman" w:eastAsia="Times New Roman" w:hAnsi="Times New Roman" w:cs="Times New Roman"/>
                <w:i/>
                <w:color w:val="000000" w:themeColor="text1"/>
                <w:sz w:val="24"/>
                <w:szCs w:val="24"/>
                <w:lang w:eastAsia="lv-LV"/>
              </w:rPr>
              <w:t>euro</w:t>
            </w:r>
            <w:proofErr w:type="spellEnd"/>
            <w:r w:rsidR="00697C48">
              <w:rPr>
                <w:rFonts w:ascii="Times New Roman" w:eastAsia="Times New Roman" w:hAnsi="Times New Roman" w:cs="Times New Roman"/>
                <w:color w:val="000000" w:themeColor="text1"/>
                <w:sz w:val="24"/>
                <w:szCs w:val="24"/>
                <w:lang w:eastAsia="lv-LV"/>
              </w:rPr>
              <w:t xml:space="preserve"> ieviešanu 1.panta c) </w:t>
            </w:r>
            <w:r>
              <w:rPr>
                <w:rFonts w:ascii="Times New Roman" w:eastAsia="Times New Roman" w:hAnsi="Times New Roman" w:cs="Times New Roman"/>
                <w:color w:val="000000" w:themeColor="text1"/>
                <w:sz w:val="24"/>
                <w:szCs w:val="24"/>
                <w:lang w:eastAsia="lv-LV"/>
              </w:rPr>
              <w:lastRenderedPageBreak/>
              <w:t xml:space="preserve">punkta. Attiecīgais maiņas kurss tiks noteikts ar regulu, ar ko grozīs Padomes 1998.gada 31.decembra Regulu </w:t>
            </w:r>
            <w:r w:rsidR="00676344">
              <w:rPr>
                <w:rFonts w:ascii="Times New Roman" w:eastAsia="Times New Roman" w:hAnsi="Times New Roman" w:cs="Times New Roman"/>
                <w:color w:val="000000" w:themeColor="text1"/>
                <w:sz w:val="24"/>
                <w:szCs w:val="24"/>
                <w:lang w:eastAsia="lv-LV"/>
              </w:rPr>
              <w:t>(EK) Nr.</w:t>
            </w:r>
            <w:r>
              <w:rPr>
                <w:rFonts w:ascii="Times New Roman" w:eastAsia="Times New Roman" w:hAnsi="Times New Roman" w:cs="Times New Roman"/>
                <w:color w:val="000000" w:themeColor="text1"/>
                <w:sz w:val="24"/>
                <w:szCs w:val="24"/>
                <w:lang w:eastAsia="lv-LV"/>
              </w:rPr>
              <w:t xml:space="preserve">2866/98 par maiņas kursu starp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un to dalībvalstu valūtām, kuras pieņem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r w:rsidR="00DC3999">
              <w:rPr>
                <w:rFonts w:ascii="Times New Roman" w:eastAsia="Times New Roman" w:hAnsi="Times New Roman" w:cs="Times New Roman"/>
                <w:color w:val="000000" w:themeColor="text1"/>
                <w:sz w:val="24"/>
                <w:szCs w:val="24"/>
                <w:lang w:eastAsia="lv-LV"/>
              </w:rPr>
              <w:t xml:space="preserve"> Padomes noteiktais valūtas maiņas kurss ir neatsaucami fiksēts, kas nosaka prasību, sākot ar </w:t>
            </w:r>
            <w:proofErr w:type="spellStart"/>
            <w:r w:rsidR="00DC3999">
              <w:rPr>
                <w:rFonts w:ascii="Times New Roman" w:eastAsia="Times New Roman" w:hAnsi="Times New Roman" w:cs="Times New Roman"/>
                <w:i/>
                <w:color w:val="000000" w:themeColor="text1"/>
                <w:sz w:val="24"/>
                <w:szCs w:val="24"/>
                <w:lang w:eastAsia="lv-LV"/>
              </w:rPr>
              <w:t>euro</w:t>
            </w:r>
            <w:proofErr w:type="spellEnd"/>
            <w:r w:rsidR="00DC3999">
              <w:rPr>
                <w:rFonts w:ascii="Times New Roman" w:eastAsia="Times New Roman" w:hAnsi="Times New Roman" w:cs="Times New Roman"/>
                <w:i/>
                <w:color w:val="000000" w:themeColor="text1"/>
                <w:sz w:val="24"/>
                <w:szCs w:val="24"/>
                <w:lang w:eastAsia="lv-LV"/>
              </w:rPr>
              <w:t xml:space="preserve"> </w:t>
            </w:r>
            <w:r w:rsidR="00DC3999">
              <w:rPr>
                <w:rFonts w:ascii="Times New Roman" w:eastAsia="Times New Roman" w:hAnsi="Times New Roman" w:cs="Times New Roman"/>
                <w:color w:val="000000" w:themeColor="text1"/>
                <w:sz w:val="24"/>
                <w:szCs w:val="24"/>
                <w:lang w:eastAsia="lv-LV"/>
              </w:rPr>
              <w:t xml:space="preserve">ieviešanas dienu lietot tikai šo noteikto maiņas kursu. Neatceļami noteiktais valūtas kurss sākot ar </w:t>
            </w:r>
            <w:proofErr w:type="spellStart"/>
            <w:r w:rsidR="00DC3999">
              <w:rPr>
                <w:rFonts w:ascii="Times New Roman" w:eastAsia="Times New Roman" w:hAnsi="Times New Roman" w:cs="Times New Roman"/>
                <w:i/>
                <w:color w:val="000000" w:themeColor="text1"/>
                <w:sz w:val="24"/>
                <w:szCs w:val="24"/>
                <w:lang w:eastAsia="lv-LV"/>
              </w:rPr>
              <w:t>euro</w:t>
            </w:r>
            <w:proofErr w:type="spellEnd"/>
            <w:r w:rsidR="00DC3999">
              <w:rPr>
                <w:rFonts w:ascii="Times New Roman" w:eastAsia="Times New Roman" w:hAnsi="Times New Roman" w:cs="Times New Roman"/>
                <w:i/>
                <w:color w:val="000000" w:themeColor="text1"/>
                <w:sz w:val="24"/>
                <w:szCs w:val="24"/>
                <w:lang w:eastAsia="lv-LV"/>
              </w:rPr>
              <w:t xml:space="preserve"> </w:t>
            </w:r>
            <w:r w:rsidR="00DC3999">
              <w:rPr>
                <w:rFonts w:ascii="Times New Roman" w:eastAsia="Times New Roman" w:hAnsi="Times New Roman" w:cs="Times New Roman"/>
                <w:color w:val="000000" w:themeColor="text1"/>
                <w:sz w:val="24"/>
                <w:szCs w:val="24"/>
                <w:lang w:eastAsia="lv-LV"/>
              </w:rPr>
              <w:t xml:space="preserve">ieviešanas dienu tiek lietots visās pārejas transakcijās no latiem uz eiro. </w:t>
            </w:r>
          </w:p>
          <w:p w:rsidR="0047520E" w:rsidRDefault="00FC06D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Nākamie termini nosaka trīs periodu, kas ir svarīgi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ieviešanas procesā, galvenās pazīmes:</w:t>
            </w:r>
          </w:p>
          <w:p w:rsidR="0047520E" w:rsidRDefault="00FC06D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 vienlaicīgās apgrozības periods – skaidrās naudas norēķinos paralēli tiks lietotas divas valūtas: lati un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p>
          <w:p w:rsidR="0047520E" w:rsidRDefault="00FC06D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nomaiņas periods –</w:t>
            </w:r>
            <w:r w:rsidR="00697C48">
              <w:rPr>
                <w:rFonts w:ascii="Times New Roman" w:eastAsia="Times New Roman" w:hAnsi="Times New Roman" w:cs="Times New Roman"/>
                <w:color w:val="000000" w:themeColor="text1"/>
                <w:sz w:val="24"/>
                <w:szCs w:val="24"/>
                <w:lang w:eastAsia="lv-LV"/>
              </w:rPr>
              <w:t xml:space="preserve"> bez maksas tiek mainīti lati pret </w:t>
            </w:r>
            <w:proofErr w:type="spellStart"/>
            <w:r w:rsidR="00697C48">
              <w:rPr>
                <w:rFonts w:ascii="Times New Roman" w:eastAsia="Times New Roman" w:hAnsi="Times New Roman" w:cs="Times New Roman"/>
                <w:i/>
                <w:color w:val="000000" w:themeColor="text1"/>
                <w:sz w:val="24"/>
                <w:szCs w:val="24"/>
                <w:lang w:eastAsia="lv-LV"/>
              </w:rPr>
              <w:t>euro</w:t>
            </w:r>
            <w:proofErr w:type="spellEnd"/>
            <w:r w:rsidR="00697C48">
              <w:rPr>
                <w:rFonts w:ascii="Times New Roman" w:eastAsia="Times New Roman" w:hAnsi="Times New Roman" w:cs="Times New Roman"/>
                <w:color w:val="000000" w:themeColor="text1"/>
                <w:sz w:val="24"/>
                <w:szCs w:val="24"/>
                <w:lang w:eastAsia="lv-LV"/>
              </w:rPr>
              <w:t xml:space="preserve">; </w:t>
            </w:r>
          </w:p>
          <w:p w:rsidR="0047520E" w:rsidRDefault="00697C48"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 paralēlās atspoguļošanas periods – preču un pakalpojumu cenas norāda gan latos, gan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p>
          <w:p w:rsidR="0047520E" w:rsidRDefault="00697C48"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Termins, kas nosaka tiesisko instrumentu apjomu izriet no Padomes </w:t>
            </w:r>
            <w:r w:rsidR="005209F9">
              <w:rPr>
                <w:rFonts w:ascii="Times New Roman" w:eastAsia="Times New Roman" w:hAnsi="Times New Roman" w:cs="Times New Roman"/>
                <w:color w:val="000000" w:themeColor="text1"/>
                <w:sz w:val="24"/>
                <w:szCs w:val="24"/>
                <w:lang w:eastAsia="lv-LV"/>
              </w:rPr>
              <w:t xml:space="preserve">1998.gada 3.maija </w:t>
            </w:r>
            <w:r>
              <w:rPr>
                <w:rFonts w:ascii="Times New Roman" w:eastAsia="Times New Roman" w:hAnsi="Times New Roman" w:cs="Times New Roman"/>
                <w:color w:val="000000" w:themeColor="text1"/>
                <w:sz w:val="24"/>
                <w:szCs w:val="24"/>
                <w:lang w:eastAsia="lv-LV"/>
              </w:rPr>
              <w:t xml:space="preserve">Regulas </w:t>
            </w:r>
            <w:r w:rsidR="00676344">
              <w:rPr>
                <w:rFonts w:ascii="Times New Roman" w:eastAsia="Times New Roman" w:hAnsi="Times New Roman" w:cs="Times New Roman"/>
                <w:color w:val="000000" w:themeColor="text1"/>
                <w:sz w:val="24"/>
                <w:szCs w:val="24"/>
                <w:lang w:eastAsia="lv-LV"/>
              </w:rPr>
              <w:t>(EK) Nr.</w:t>
            </w:r>
            <w:r>
              <w:rPr>
                <w:rFonts w:ascii="Times New Roman" w:eastAsia="Times New Roman" w:hAnsi="Times New Roman" w:cs="Times New Roman"/>
                <w:color w:val="000000" w:themeColor="text1"/>
                <w:sz w:val="24"/>
                <w:szCs w:val="24"/>
                <w:lang w:eastAsia="lv-LV"/>
              </w:rPr>
              <w:t xml:space="preserve">974/98 par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ieviešanu 1.panta b) punkta</w:t>
            </w:r>
            <w:r w:rsidR="00DD2A1F">
              <w:rPr>
                <w:rFonts w:ascii="Times New Roman" w:eastAsia="Times New Roman" w:hAnsi="Times New Roman" w:cs="Times New Roman"/>
                <w:color w:val="000000" w:themeColor="text1"/>
                <w:sz w:val="24"/>
                <w:szCs w:val="24"/>
                <w:lang w:eastAsia="lv-LV"/>
              </w:rPr>
              <w:t>, kas</w:t>
            </w:r>
            <w:r>
              <w:rPr>
                <w:rFonts w:ascii="Times New Roman" w:eastAsia="Times New Roman" w:hAnsi="Times New Roman" w:cs="Times New Roman"/>
                <w:color w:val="000000" w:themeColor="text1"/>
                <w:sz w:val="24"/>
                <w:szCs w:val="24"/>
                <w:lang w:eastAsia="lv-LV"/>
              </w:rPr>
              <w:t xml:space="preserve"> papildus pieļauj paplašinājumu uz jebkuriem citiem dokumentiem, kas rada tiesiskas sekas. Ar tiesiskajiem instrumentiem saprot arī zvērināta notāra taisītus un tiem pielīdzinātos dokumentus, kā arī </w:t>
            </w:r>
            <w:proofErr w:type="spellStart"/>
            <w:r>
              <w:rPr>
                <w:rFonts w:ascii="Times New Roman" w:eastAsia="Times New Roman" w:hAnsi="Times New Roman" w:cs="Times New Roman"/>
                <w:color w:val="000000" w:themeColor="text1"/>
                <w:sz w:val="24"/>
                <w:szCs w:val="24"/>
                <w:lang w:eastAsia="lv-LV"/>
              </w:rPr>
              <w:t>viennolūka</w:t>
            </w:r>
            <w:proofErr w:type="spellEnd"/>
            <w:r>
              <w:rPr>
                <w:rFonts w:ascii="Times New Roman" w:eastAsia="Times New Roman" w:hAnsi="Times New Roman" w:cs="Times New Roman"/>
                <w:color w:val="000000" w:themeColor="text1"/>
                <w:sz w:val="24"/>
                <w:szCs w:val="24"/>
                <w:lang w:eastAsia="lv-LV"/>
              </w:rPr>
              <w:t xml:space="preserve"> maksājumu instrumentus. </w:t>
            </w:r>
          </w:p>
          <w:p w:rsidR="0047520E" w:rsidRDefault="00697C48"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Termins, kas nosaka denominācijas maiņas saturu arī izriet no Padomes </w:t>
            </w:r>
            <w:r w:rsidR="005209F9">
              <w:rPr>
                <w:rFonts w:ascii="Times New Roman" w:eastAsia="Times New Roman" w:hAnsi="Times New Roman" w:cs="Times New Roman"/>
                <w:color w:val="000000" w:themeColor="text1"/>
                <w:sz w:val="24"/>
                <w:szCs w:val="24"/>
                <w:lang w:eastAsia="lv-LV"/>
              </w:rPr>
              <w:t xml:space="preserve">1998.gada 3.maija </w:t>
            </w:r>
            <w:r>
              <w:rPr>
                <w:rFonts w:ascii="Times New Roman" w:eastAsia="Times New Roman" w:hAnsi="Times New Roman" w:cs="Times New Roman"/>
                <w:color w:val="000000" w:themeColor="text1"/>
                <w:sz w:val="24"/>
                <w:szCs w:val="24"/>
                <w:lang w:eastAsia="lv-LV"/>
              </w:rPr>
              <w:t xml:space="preserve">Regulas </w:t>
            </w:r>
            <w:r w:rsidR="00676344">
              <w:rPr>
                <w:rFonts w:ascii="Times New Roman" w:eastAsia="Times New Roman" w:hAnsi="Times New Roman" w:cs="Times New Roman"/>
                <w:color w:val="000000" w:themeColor="text1"/>
                <w:sz w:val="24"/>
                <w:szCs w:val="24"/>
                <w:lang w:eastAsia="lv-LV"/>
              </w:rPr>
              <w:t>(EK) Nr.</w:t>
            </w:r>
            <w:r>
              <w:rPr>
                <w:rFonts w:ascii="Times New Roman" w:eastAsia="Times New Roman" w:hAnsi="Times New Roman" w:cs="Times New Roman"/>
                <w:color w:val="000000" w:themeColor="text1"/>
                <w:sz w:val="24"/>
                <w:szCs w:val="24"/>
                <w:lang w:eastAsia="lv-LV"/>
              </w:rPr>
              <w:t xml:space="preserve">974/98 par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ieviešanu 1.panta j) punkta</w:t>
            </w:r>
            <w:r w:rsidR="00DD2A1F">
              <w:rPr>
                <w:rFonts w:ascii="Times New Roman" w:eastAsia="Times New Roman" w:hAnsi="Times New Roman" w:cs="Times New Roman"/>
                <w:color w:val="000000" w:themeColor="text1"/>
                <w:sz w:val="24"/>
                <w:szCs w:val="24"/>
                <w:lang w:eastAsia="lv-LV"/>
              </w:rPr>
              <w:t xml:space="preserve"> – denominācijas maiņa </w:t>
            </w:r>
            <w:r w:rsidR="0066202E">
              <w:rPr>
                <w:rFonts w:ascii="Times New Roman" w:eastAsia="Times New Roman" w:hAnsi="Times New Roman" w:cs="Times New Roman"/>
                <w:color w:val="000000" w:themeColor="text1"/>
                <w:sz w:val="24"/>
                <w:szCs w:val="24"/>
                <w:lang w:eastAsia="lv-LV"/>
              </w:rPr>
              <w:t xml:space="preserve">ir pastāvošu saistību summas maiņa no valsts valūtas vienības uz </w:t>
            </w:r>
            <w:proofErr w:type="spellStart"/>
            <w:r w:rsidR="0066202E">
              <w:rPr>
                <w:rFonts w:ascii="Times New Roman" w:eastAsia="Times New Roman" w:hAnsi="Times New Roman" w:cs="Times New Roman"/>
                <w:i/>
                <w:color w:val="000000" w:themeColor="text1"/>
                <w:sz w:val="24"/>
                <w:szCs w:val="24"/>
                <w:lang w:eastAsia="lv-LV"/>
              </w:rPr>
              <w:t>euro</w:t>
            </w:r>
            <w:proofErr w:type="spellEnd"/>
            <w:r w:rsidR="0066202E">
              <w:rPr>
                <w:rFonts w:ascii="Times New Roman" w:eastAsia="Times New Roman" w:hAnsi="Times New Roman" w:cs="Times New Roman"/>
                <w:i/>
                <w:color w:val="000000" w:themeColor="text1"/>
                <w:sz w:val="24"/>
                <w:szCs w:val="24"/>
                <w:lang w:eastAsia="lv-LV"/>
              </w:rPr>
              <w:t xml:space="preserve"> </w:t>
            </w:r>
            <w:r w:rsidR="0066202E">
              <w:rPr>
                <w:rFonts w:ascii="Times New Roman" w:eastAsia="Times New Roman" w:hAnsi="Times New Roman" w:cs="Times New Roman"/>
                <w:color w:val="000000" w:themeColor="text1"/>
                <w:sz w:val="24"/>
                <w:szCs w:val="24"/>
                <w:lang w:eastAsia="lv-LV"/>
              </w:rPr>
              <w:t>vienību, kuras iznākumā nemainās citu saistību noteikumi</w:t>
            </w:r>
            <w:r>
              <w:rPr>
                <w:rFonts w:ascii="Times New Roman" w:eastAsia="Times New Roman" w:hAnsi="Times New Roman" w:cs="Times New Roman"/>
                <w:color w:val="000000" w:themeColor="text1"/>
                <w:sz w:val="24"/>
                <w:szCs w:val="24"/>
                <w:lang w:eastAsia="lv-LV"/>
              </w:rPr>
              <w:t>.</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0C12BC" w:rsidRDefault="00237A31" w:rsidP="000C12B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scenārija galveno nosacījumu –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vienlaicīgo ieviešanu skaidras, bezskaidras un</w:t>
            </w:r>
            <w:r w:rsidR="000C12BC">
              <w:rPr>
                <w:rFonts w:ascii="Times New Roman" w:eastAsia="Times New Roman" w:hAnsi="Times New Roman" w:cs="Times New Roman"/>
                <w:color w:val="000000" w:themeColor="text1"/>
                <w:sz w:val="24"/>
                <w:szCs w:val="24"/>
                <w:lang w:eastAsia="lv-LV"/>
              </w:rPr>
              <w:t xml:space="preserve"> elektroniskās naudas norēķinos ar dienu, </w:t>
            </w:r>
            <w:r w:rsidR="0066202E">
              <w:rPr>
                <w:rFonts w:ascii="Times New Roman" w:eastAsia="Times New Roman" w:hAnsi="Times New Roman" w:cs="Times New Roman"/>
                <w:color w:val="000000" w:themeColor="text1"/>
                <w:sz w:val="24"/>
                <w:szCs w:val="24"/>
                <w:lang w:eastAsia="lv-LV"/>
              </w:rPr>
              <w:t xml:space="preserve">kurā Latvijas Republikai tiek atcelts izņēmuma statuss, saskaņā ar </w:t>
            </w:r>
            <w:r w:rsidR="000C12BC">
              <w:rPr>
                <w:rFonts w:ascii="Times New Roman" w:eastAsia="Times New Roman" w:hAnsi="Times New Roman" w:cs="Times New Roman"/>
                <w:color w:val="000000" w:themeColor="text1"/>
                <w:sz w:val="24"/>
                <w:szCs w:val="24"/>
                <w:lang w:eastAsia="lv-LV"/>
              </w:rPr>
              <w:t xml:space="preserve">Padomes </w:t>
            </w:r>
            <w:r w:rsidR="0066202E">
              <w:rPr>
                <w:rFonts w:ascii="Times New Roman" w:eastAsia="Times New Roman" w:hAnsi="Times New Roman" w:cs="Times New Roman"/>
                <w:color w:val="000000" w:themeColor="text1"/>
                <w:sz w:val="24"/>
                <w:szCs w:val="24"/>
                <w:lang w:eastAsia="lv-LV"/>
              </w:rPr>
              <w:t xml:space="preserve">lēmumu atbilstoši </w:t>
            </w:r>
            <w:r w:rsidR="000C12BC" w:rsidRPr="000C12BC">
              <w:rPr>
                <w:rFonts w:ascii="Times New Roman" w:eastAsia="Times New Roman" w:hAnsi="Times New Roman" w:cs="Times New Roman"/>
                <w:color w:val="000000" w:themeColor="text1"/>
                <w:sz w:val="24"/>
                <w:szCs w:val="24"/>
                <w:lang w:eastAsia="lv-LV"/>
              </w:rPr>
              <w:t>Līguma par Eiropas Savienības darbību</w:t>
            </w:r>
            <w:r w:rsidR="000C12BC">
              <w:rPr>
                <w:rFonts w:ascii="Times New Roman" w:eastAsia="Times New Roman" w:hAnsi="Times New Roman" w:cs="Times New Roman"/>
                <w:color w:val="000000" w:themeColor="text1"/>
                <w:sz w:val="24"/>
                <w:szCs w:val="24"/>
                <w:lang w:eastAsia="lv-LV"/>
              </w:rPr>
              <w:t xml:space="preserve"> 140.panta otr</w:t>
            </w:r>
            <w:r w:rsidR="0066202E">
              <w:rPr>
                <w:rFonts w:ascii="Times New Roman" w:eastAsia="Times New Roman" w:hAnsi="Times New Roman" w:cs="Times New Roman"/>
                <w:color w:val="000000" w:themeColor="text1"/>
                <w:sz w:val="24"/>
                <w:szCs w:val="24"/>
                <w:lang w:eastAsia="lv-LV"/>
              </w:rPr>
              <w:t>ajam</w:t>
            </w:r>
            <w:r w:rsidR="000C12BC">
              <w:rPr>
                <w:rFonts w:ascii="Times New Roman" w:eastAsia="Times New Roman" w:hAnsi="Times New Roman" w:cs="Times New Roman"/>
                <w:color w:val="000000" w:themeColor="text1"/>
                <w:sz w:val="24"/>
                <w:szCs w:val="24"/>
                <w:lang w:eastAsia="lv-LV"/>
              </w:rPr>
              <w:t xml:space="preserve"> punkt</w:t>
            </w:r>
            <w:r w:rsidR="0066202E">
              <w:rPr>
                <w:rFonts w:ascii="Times New Roman" w:eastAsia="Times New Roman" w:hAnsi="Times New Roman" w:cs="Times New Roman"/>
                <w:color w:val="000000" w:themeColor="text1"/>
                <w:sz w:val="24"/>
                <w:szCs w:val="24"/>
                <w:lang w:eastAsia="lv-LV"/>
              </w:rPr>
              <w:t>am</w:t>
            </w:r>
            <w:r w:rsidR="000C12BC">
              <w:rPr>
                <w:rFonts w:ascii="Times New Roman" w:eastAsia="Times New Roman" w:hAnsi="Times New Roman" w:cs="Times New Roman"/>
                <w:color w:val="000000" w:themeColor="text1"/>
                <w:sz w:val="24"/>
                <w:szCs w:val="24"/>
                <w:lang w:eastAsia="lv-LV"/>
              </w:rPr>
              <w:t xml:space="preserve">. Ar šo dienu </w:t>
            </w:r>
            <w:proofErr w:type="spellStart"/>
            <w:r w:rsidR="000C12BC">
              <w:rPr>
                <w:rFonts w:ascii="Times New Roman" w:eastAsia="Times New Roman" w:hAnsi="Times New Roman" w:cs="Times New Roman"/>
                <w:i/>
                <w:color w:val="000000" w:themeColor="text1"/>
                <w:sz w:val="24"/>
                <w:szCs w:val="24"/>
                <w:lang w:eastAsia="lv-LV"/>
              </w:rPr>
              <w:t>euro</w:t>
            </w:r>
            <w:proofErr w:type="spellEnd"/>
            <w:r w:rsidR="000C12BC">
              <w:rPr>
                <w:rFonts w:ascii="Times New Roman" w:eastAsia="Times New Roman" w:hAnsi="Times New Roman" w:cs="Times New Roman"/>
                <w:i/>
                <w:color w:val="000000" w:themeColor="text1"/>
                <w:sz w:val="24"/>
                <w:szCs w:val="24"/>
                <w:lang w:eastAsia="lv-LV"/>
              </w:rPr>
              <w:t xml:space="preserve"> </w:t>
            </w:r>
            <w:r w:rsidR="000C12BC">
              <w:rPr>
                <w:rFonts w:ascii="Times New Roman" w:eastAsia="Times New Roman" w:hAnsi="Times New Roman" w:cs="Times New Roman"/>
                <w:color w:val="000000" w:themeColor="text1"/>
                <w:sz w:val="24"/>
                <w:szCs w:val="24"/>
                <w:lang w:eastAsia="lv-LV"/>
              </w:rPr>
              <w:t xml:space="preserve">kļūst par likumīgo maksāšanas līdzekli Latvijas Republikā. Beidzoties vienlaicīgās apgrozības periodam, </w:t>
            </w:r>
            <w:proofErr w:type="spellStart"/>
            <w:r w:rsidR="000C12BC">
              <w:rPr>
                <w:rFonts w:ascii="Times New Roman" w:eastAsia="Times New Roman" w:hAnsi="Times New Roman" w:cs="Times New Roman"/>
                <w:i/>
                <w:color w:val="000000" w:themeColor="text1"/>
                <w:sz w:val="24"/>
                <w:szCs w:val="24"/>
                <w:lang w:eastAsia="lv-LV"/>
              </w:rPr>
              <w:t>euro</w:t>
            </w:r>
            <w:proofErr w:type="spellEnd"/>
            <w:r w:rsidR="000C12BC">
              <w:rPr>
                <w:rFonts w:ascii="Times New Roman" w:eastAsia="Times New Roman" w:hAnsi="Times New Roman" w:cs="Times New Roman"/>
                <w:color w:val="000000" w:themeColor="text1"/>
                <w:sz w:val="24"/>
                <w:szCs w:val="24"/>
                <w:lang w:eastAsia="lv-LV"/>
              </w:rPr>
              <w:t xml:space="preserve"> iegūst vienīgā likumīgā maksāšanas līdzekļa statusu</w:t>
            </w:r>
            <w:r w:rsidR="00697C48">
              <w:rPr>
                <w:rFonts w:ascii="Times New Roman" w:eastAsia="Times New Roman" w:hAnsi="Times New Roman" w:cs="Times New Roman"/>
                <w:color w:val="000000" w:themeColor="text1"/>
                <w:sz w:val="24"/>
                <w:szCs w:val="24"/>
                <w:lang w:eastAsia="lv-LV"/>
              </w:rPr>
              <w:t xml:space="preserve">, ar to saprotot, ka lati kā </w:t>
            </w:r>
            <w:r w:rsidR="00697C48">
              <w:rPr>
                <w:rFonts w:ascii="Times New Roman" w:eastAsia="Times New Roman" w:hAnsi="Times New Roman" w:cs="Times New Roman"/>
                <w:color w:val="000000" w:themeColor="text1"/>
                <w:sz w:val="24"/>
                <w:szCs w:val="24"/>
                <w:lang w:eastAsia="lv-LV"/>
              </w:rPr>
              <w:lastRenderedPageBreak/>
              <w:t>maksāšanas līdzekļi vairs netiek pieņemti</w:t>
            </w:r>
            <w:r w:rsidR="000C12BC">
              <w:rPr>
                <w:rFonts w:ascii="Times New Roman" w:eastAsia="Times New Roman" w:hAnsi="Times New Roman" w:cs="Times New Roman"/>
                <w:color w:val="000000" w:themeColor="text1"/>
                <w:sz w:val="24"/>
                <w:szCs w:val="24"/>
                <w:lang w:eastAsia="lv-LV"/>
              </w:rPr>
              <w:t>.</w:t>
            </w:r>
          </w:p>
          <w:p w:rsidR="000C12BC" w:rsidRDefault="000C12BC" w:rsidP="000C12BC">
            <w:pPr>
              <w:spacing w:after="0" w:line="240" w:lineRule="auto"/>
              <w:jc w:val="both"/>
              <w:rPr>
                <w:rFonts w:ascii="Times New Roman" w:eastAsia="Times New Roman" w:hAnsi="Times New Roman" w:cs="Times New Roman"/>
                <w:color w:val="000000" w:themeColor="text1"/>
                <w:sz w:val="24"/>
                <w:szCs w:val="24"/>
                <w:lang w:eastAsia="lv-LV"/>
              </w:rPr>
            </w:pPr>
          </w:p>
          <w:p w:rsidR="00D9494C" w:rsidRDefault="00303EBC" w:rsidP="00D9494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Atbilstoši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praksei </w:t>
            </w:r>
            <w:r w:rsidR="00465561">
              <w:rPr>
                <w:rFonts w:ascii="Times New Roman" w:eastAsia="Times New Roman" w:hAnsi="Times New Roman" w:cs="Times New Roman"/>
                <w:color w:val="000000" w:themeColor="text1"/>
                <w:sz w:val="24"/>
                <w:szCs w:val="24"/>
                <w:lang w:eastAsia="lv-LV"/>
              </w:rPr>
              <w:t xml:space="preserve">citās dalībvalstīs </w:t>
            </w:r>
            <w:r>
              <w:rPr>
                <w:rFonts w:ascii="Times New Roman" w:eastAsia="Times New Roman" w:hAnsi="Times New Roman" w:cs="Times New Roman"/>
                <w:color w:val="000000" w:themeColor="text1"/>
                <w:sz w:val="24"/>
                <w:szCs w:val="24"/>
                <w:lang w:eastAsia="lv-LV"/>
              </w:rPr>
              <w:t xml:space="preserve">un ES tiesībām,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ieviešana</w:t>
            </w:r>
            <w:r w:rsidR="00465561">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00465561">
              <w:rPr>
                <w:rFonts w:ascii="Times New Roman" w:eastAsia="Times New Roman" w:hAnsi="Times New Roman" w:cs="Times New Roman"/>
                <w:color w:val="000000" w:themeColor="text1"/>
                <w:sz w:val="24"/>
                <w:szCs w:val="24"/>
                <w:lang w:eastAsia="lv-LV"/>
              </w:rPr>
              <w:t>procesā tiek nodrošināta</w:t>
            </w:r>
            <w:r>
              <w:rPr>
                <w:rFonts w:ascii="Times New Roman" w:eastAsia="Times New Roman" w:hAnsi="Times New Roman" w:cs="Times New Roman"/>
                <w:color w:val="000000" w:themeColor="text1"/>
                <w:sz w:val="24"/>
                <w:szCs w:val="24"/>
                <w:lang w:eastAsia="lv-LV"/>
              </w:rPr>
              <w:t xml:space="preserve"> </w:t>
            </w:r>
            <w:r w:rsidR="00465561">
              <w:rPr>
                <w:rFonts w:ascii="Times New Roman" w:eastAsia="Times New Roman" w:hAnsi="Times New Roman" w:cs="Times New Roman"/>
                <w:color w:val="000000" w:themeColor="text1"/>
                <w:sz w:val="24"/>
                <w:szCs w:val="24"/>
                <w:lang w:eastAsia="lv-LV"/>
              </w:rPr>
              <w:t xml:space="preserve">tiesisko instrumentu </w:t>
            </w:r>
            <w:proofErr w:type="spellStart"/>
            <w:r w:rsidR="00465561">
              <w:rPr>
                <w:rFonts w:ascii="Times New Roman" w:eastAsia="Times New Roman" w:hAnsi="Times New Roman" w:cs="Times New Roman"/>
                <w:color w:val="000000" w:themeColor="text1"/>
                <w:sz w:val="24"/>
                <w:szCs w:val="24"/>
                <w:lang w:eastAsia="lv-LV"/>
              </w:rPr>
              <w:t>turpināmība</w:t>
            </w:r>
            <w:proofErr w:type="spellEnd"/>
            <w:r>
              <w:rPr>
                <w:rFonts w:ascii="Times New Roman" w:eastAsia="Times New Roman" w:hAnsi="Times New Roman" w:cs="Times New Roman"/>
                <w:color w:val="000000" w:themeColor="text1"/>
                <w:sz w:val="24"/>
                <w:szCs w:val="24"/>
                <w:lang w:eastAsia="lv-LV"/>
              </w:rPr>
              <w:t>. EIL nosaka galvenos principus tiesisko instrumentu nepārtrauktībai</w:t>
            </w:r>
            <w:r w:rsidR="00150AA7">
              <w:rPr>
                <w:rFonts w:ascii="Times New Roman" w:eastAsia="Times New Roman" w:hAnsi="Times New Roman" w:cs="Times New Roman"/>
                <w:color w:val="000000" w:themeColor="text1"/>
                <w:sz w:val="24"/>
                <w:szCs w:val="24"/>
                <w:lang w:eastAsia="lv-LV"/>
              </w:rPr>
              <w:t xml:space="preserve">, paredzot  </w:t>
            </w:r>
            <w:r w:rsidR="00954EF4">
              <w:rPr>
                <w:rFonts w:ascii="Times New Roman" w:eastAsia="Times New Roman" w:hAnsi="Times New Roman" w:cs="Times New Roman"/>
                <w:color w:val="000000" w:themeColor="text1"/>
                <w:sz w:val="24"/>
                <w:szCs w:val="24"/>
                <w:lang w:eastAsia="lv-LV"/>
              </w:rPr>
              <w:t xml:space="preserve">atsauces tiesiskajos instrumentos uz latiem pēc </w:t>
            </w:r>
            <w:proofErr w:type="spellStart"/>
            <w:r w:rsidR="00954EF4">
              <w:rPr>
                <w:rFonts w:ascii="Times New Roman" w:eastAsia="Times New Roman" w:hAnsi="Times New Roman" w:cs="Times New Roman"/>
                <w:i/>
                <w:color w:val="000000" w:themeColor="text1"/>
                <w:sz w:val="24"/>
                <w:szCs w:val="24"/>
                <w:lang w:eastAsia="lv-LV"/>
              </w:rPr>
              <w:t>euro</w:t>
            </w:r>
            <w:proofErr w:type="spellEnd"/>
            <w:r w:rsidR="00954EF4">
              <w:rPr>
                <w:rFonts w:ascii="Times New Roman" w:eastAsia="Times New Roman" w:hAnsi="Times New Roman" w:cs="Times New Roman"/>
                <w:i/>
                <w:color w:val="000000" w:themeColor="text1"/>
                <w:sz w:val="24"/>
                <w:szCs w:val="24"/>
                <w:lang w:eastAsia="lv-LV"/>
              </w:rPr>
              <w:t xml:space="preserve"> </w:t>
            </w:r>
            <w:r w:rsidR="00954EF4">
              <w:rPr>
                <w:rFonts w:ascii="Times New Roman" w:eastAsia="Times New Roman" w:hAnsi="Times New Roman" w:cs="Times New Roman"/>
                <w:color w:val="000000" w:themeColor="text1"/>
                <w:sz w:val="24"/>
                <w:szCs w:val="24"/>
                <w:lang w:eastAsia="lv-LV"/>
              </w:rPr>
              <w:t xml:space="preserve">ieviešanas dienas uzskatīt par atsaucēm uz </w:t>
            </w:r>
            <w:proofErr w:type="spellStart"/>
            <w:r w:rsidR="00954EF4">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r w:rsidR="00D9494C">
              <w:rPr>
                <w:rFonts w:ascii="Times New Roman" w:eastAsia="Times New Roman" w:hAnsi="Times New Roman" w:cs="Times New Roman"/>
                <w:color w:val="000000" w:themeColor="text1"/>
                <w:sz w:val="24"/>
                <w:szCs w:val="24"/>
                <w:lang w:eastAsia="lv-LV"/>
              </w:rPr>
              <w:t xml:space="preserve"> Līdz ar to EIL </w:t>
            </w:r>
            <w:r w:rsidR="0086695C">
              <w:rPr>
                <w:rFonts w:ascii="Times New Roman" w:eastAsia="Times New Roman" w:hAnsi="Times New Roman" w:cs="Times New Roman"/>
                <w:color w:val="000000" w:themeColor="text1"/>
                <w:sz w:val="24"/>
                <w:szCs w:val="24"/>
                <w:lang w:eastAsia="lv-LV"/>
              </w:rPr>
              <w:t xml:space="preserve">paredz, ka </w:t>
            </w:r>
            <w:r w:rsidR="00D9494C">
              <w:rPr>
                <w:rFonts w:ascii="Times New Roman" w:eastAsia="Times New Roman" w:hAnsi="Times New Roman" w:cs="Times New Roman"/>
                <w:color w:val="000000" w:themeColor="text1"/>
                <w:sz w:val="24"/>
                <w:szCs w:val="24"/>
                <w:lang w:eastAsia="lv-LV"/>
              </w:rPr>
              <w:t xml:space="preserve">līguma slēdzēja pusēm </w:t>
            </w:r>
            <w:r w:rsidR="0086695C">
              <w:rPr>
                <w:rFonts w:ascii="Times New Roman" w:eastAsia="Times New Roman" w:hAnsi="Times New Roman" w:cs="Times New Roman"/>
                <w:color w:val="000000" w:themeColor="text1"/>
                <w:sz w:val="24"/>
                <w:szCs w:val="24"/>
                <w:lang w:eastAsia="lv-LV"/>
              </w:rPr>
              <w:t xml:space="preserve">nav nepieciešams norēķina valūtas nomaiņas dēļ </w:t>
            </w:r>
            <w:r w:rsidR="00D9494C">
              <w:rPr>
                <w:rFonts w:ascii="Times New Roman" w:eastAsia="Times New Roman" w:hAnsi="Times New Roman" w:cs="Times New Roman"/>
                <w:color w:val="000000" w:themeColor="text1"/>
                <w:sz w:val="24"/>
                <w:szCs w:val="24"/>
                <w:lang w:eastAsia="lv-LV"/>
              </w:rPr>
              <w:t>grozīt līgumus, ja tas nav nepieciešams citu iemeslu dēļ.</w:t>
            </w: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sidRPr="00303EBC">
              <w:rPr>
                <w:rFonts w:ascii="Times New Roman" w:eastAsia="Times New Roman" w:hAnsi="Times New Roman" w:cs="Times New Roman"/>
                <w:color w:val="000000" w:themeColor="text1"/>
                <w:sz w:val="24"/>
                <w:szCs w:val="24"/>
                <w:lang w:eastAsia="lv-LV"/>
              </w:rPr>
              <w:t>Lai novērstu iespējamās novirzes</w:t>
            </w:r>
            <w:r w:rsidR="00F77856">
              <w:rPr>
                <w:rFonts w:ascii="Times New Roman" w:eastAsia="Times New Roman" w:hAnsi="Times New Roman" w:cs="Times New Roman"/>
                <w:color w:val="000000" w:themeColor="text1"/>
                <w:sz w:val="24"/>
                <w:szCs w:val="24"/>
                <w:lang w:eastAsia="lv-LV"/>
              </w:rPr>
              <w:t xml:space="preserve"> nepabeigtu tiesisku instrumentu gadījumā, kas sastāv no vairākām summām</w:t>
            </w:r>
            <w:r w:rsidRPr="00303EBC">
              <w:rPr>
                <w:rFonts w:ascii="Times New Roman" w:eastAsia="Times New Roman" w:hAnsi="Times New Roman" w:cs="Times New Roman"/>
                <w:color w:val="000000" w:themeColor="text1"/>
                <w:sz w:val="24"/>
                <w:szCs w:val="24"/>
                <w:lang w:eastAsia="lv-LV"/>
              </w:rPr>
              <w:t>, saskaitot konvertēt</w:t>
            </w:r>
            <w:r w:rsidR="00F77856">
              <w:rPr>
                <w:rFonts w:ascii="Times New Roman" w:eastAsia="Times New Roman" w:hAnsi="Times New Roman" w:cs="Times New Roman"/>
                <w:color w:val="000000" w:themeColor="text1"/>
                <w:sz w:val="24"/>
                <w:szCs w:val="24"/>
                <w:lang w:eastAsia="lv-LV"/>
              </w:rPr>
              <w:t>ās sastāvdaļas</w:t>
            </w:r>
            <w:r w:rsidRPr="00303EBC">
              <w:rPr>
                <w:rFonts w:ascii="Times New Roman" w:eastAsia="Times New Roman" w:hAnsi="Times New Roman" w:cs="Times New Roman"/>
                <w:color w:val="000000" w:themeColor="text1"/>
                <w:sz w:val="24"/>
                <w:szCs w:val="24"/>
                <w:lang w:eastAsia="lv-LV"/>
              </w:rPr>
              <w:t xml:space="preserve">, </w:t>
            </w:r>
            <w:r w:rsidR="00303EBC" w:rsidRPr="00303EBC">
              <w:rPr>
                <w:rFonts w:ascii="Times New Roman" w:eastAsia="Times New Roman" w:hAnsi="Times New Roman" w:cs="Times New Roman"/>
                <w:color w:val="000000" w:themeColor="text1"/>
                <w:sz w:val="24"/>
                <w:szCs w:val="24"/>
                <w:lang w:eastAsia="lv-LV"/>
              </w:rPr>
              <w:t>EIL nosaka</w:t>
            </w:r>
            <w:r w:rsidRPr="00303EBC">
              <w:rPr>
                <w:rFonts w:ascii="Times New Roman" w:eastAsia="Times New Roman" w:hAnsi="Times New Roman" w:cs="Times New Roman"/>
                <w:color w:val="000000" w:themeColor="text1"/>
                <w:sz w:val="24"/>
                <w:szCs w:val="24"/>
                <w:lang w:eastAsia="lv-LV"/>
              </w:rPr>
              <w:t>, ka kopējā tiesiskā instrumenta summa nedrīkst pārsniegt sākotnējo latos izsniegto visa tiesiskā instrumenta summu.</w:t>
            </w:r>
            <w:r w:rsidR="0077601B">
              <w:rPr>
                <w:rFonts w:ascii="Times New Roman" w:eastAsia="Times New Roman" w:hAnsi="Times New Roman" w:cs="Times New Roman"/>
                <w:color w:val="000000" w:themeColor="text1"/>
                <w:sz w:val="24"/>
                <w:szCs w:val="24"/>
                <w:lang w:eastAsia="lv-LV"/>
              </w:rPr>
              <w:t xml:space="preserve"> Ar terminu "tiesisks instruments" šajā pantā saprot arī nodokļu deklarācijas, informatīvās deklarācijas un nodokļu maksāšanas paziņojumus, kurus sagatavo pašvaldības.</w:t>
            </w:r>
          </w:p>
          <w:p w:rsidR="00D9494C"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sidRPr="00303EBC">
              <w:rPr>
                <w:rFonts w:ascii="Times New Roman" w:eastAsia="Times New Roman" w:hAnsi="Times New Roman" w:cs="Times New Roman"/>
                <w:color w:val="000000" w:themeColor="text1"/>
                <w:sz w:val="24"/>
                <w:szCs w:val="24"/>
                <w:lang w:eastAsia="lv-LV"/>
              </w:rPr>
              <w:t>Attiecīgi, ja noapaļošanas rezultātā saskaitot daļu konvertētās vērtības tiesiskajam instrumentam, kas vēl nav izmaksāts pilnā apmērā, kopsumma ir lielāka par konvertēto līguma summu, tad attiecīgā novirze tiek koriģēta, samazinot vēl neizmaksāto līguma summu, bet gadījumā, ja kopsumma ir mazāka, tad palielina vēl neizmaksātās līguma summas apmēru.</w:t>
            </w:r>
            <w:r w:rsidR="00D9494C">
              <w:rPr>
                <w:rFonts w:ascii="Times New Roman" w:eastAsia="Times New Roman" w:hAnsi="Times New Roman" w:cs="Times New Roman"/>
                <w:color w:val="000000" w:themeColor="text1"/>
                <w:sz w:val="24"/>
                <w:szCs w:val="24"/>
                <w:lang w:eastAsia="lv-LV"/>
              </w:rPr>
              <w:t xml:space="preserve"> Tipiskākie piemēri ir saistīti ar avansa un algas maksājumiem, piemēram, ja ir veikts avansa maksājums pirms </w:t>
            </w:r>
            <w:proofErr w:type="spellStart"/>
            <w:r w:rsidR="00D9494C">
              <w:rPr>
                <w:rFonts w:ascii="Times New Roman" w:eastAsia="Times New Roman" w:hAnsi="Times New Roman" w:cs="Times New Roman"/>
                <w:i/>
                <w:color w:val="000000" w:themeColor="text1"/>
                <w:sz w:val="24"/>
                <w:szCs w:val="24"/>
                <w:lang w:eastAsia="lv-LV"/>
              </w:rPr>
              <w:t>euro</w:t>
            </w:r>
            <w:proofErr w:type="spellEnd"/>
            <w:r w:rsidR="00D9494C">
              <w:rPr>
                <w:rFonts w:ascii="Times New Roman" w:eastAsia="Times New Roman" w:hAnsi="Times New Roman" w:cs="Times New Roman"/>
                <w:color w:val="000000" w:themeColor="text1"/>
                <w:sz w:val="24"/>
                <w:szCs w:val="24"/>
                <w:lang w:eastAsia="lv-LV"/>
              </w:rPr>
              <w:t xml:space="preserve"> ieviešanas, tad atlikušais algas maksājums izriet no kopējā izmaksājamā atalgojuma apmēra, </w:t>
            </w:r>
            <w:proofErr w:type="spellStart"/>
            <w:r w:rsidR="00D9494C">
              <w:rPr>
                <w:rFonts w:ascii="Times New Roman" w:eastAsia="Times New Roman" w:hAnsi="Times New Roman" w:cs="Times New Roman"/>
                <w:color w:val="000000" w:themeColor="text1"/>
                <w:sz w:val="24"/>
                <w:szCs w:val="24"/>
                <w:lang w:eastAsia="lv-LV"/>
              </w:rPr>
              <w:t>t.i</w:t>
            </w:r>
            <w:proofErr w:type="spellEnd"/>
            <w:r w:rsidR="00D9494C">
              <w:rPr>
                <w:rFonts w:ascii="Times New Roman" w:eastAsia="Times New Roman" w:hAnsi="Times New Roman" w:cs="Times New Roman"/>
                <w:color w:val="000000" w:themeColor="text1"/>
                <w:sz w:val="24"/>
                <w:szCs w:val="24"/>
                <w:lang w:eastAsia="lv-LV"/>
              </w:rPr>
              <w:t>. konvertējot sastāvdaļas tiek novirze koriģēta izejot no kopsummas.</w:t>
            </w:r>
          </w:p>
          <w:p w:rsidR="00D9494C" w:rsidRDefault="0066202E" w:rsidP="00C63155">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s="Times New Roman"/>
                <w:color w:val="000000" w:themeColor="text1"/>
                <w:sz w:val="24"/>
                <w:szCs w:val="24"/>
                <w:lang w:eastAsia="lv-LV"/>
              </w:rPr>
              <w:t>Tiesiskie instrumenti</w:t>
            </w:r>
            <w:r w:rsidR="00DC399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kuri ir uzsākti pirms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ieviešanas dienas, bet līdz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dienai nav pabeigti, ja, piemēram, līgumsaistības starp pusēm ir bijušas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valūtā, tiesiskā instrumenta valūta tiek lietota nepastarpināti. </w:t>
            </w:r>
            <w:r w:rsidR="00334541">
              <w:rPr>
                <w:rFonts w:ascii="Times New Roman" w:eastAsia="Times New Roman" w:hAnsi="Times New Roman"/>
                <w:color w:val="000000"/>
                <w:sz w:val="24"/>
                <w:szCs w:val="24"/>
                <w:lang w:eastAsia="lv-LV"/>
              </w:rPr>
              <w:t>Subjekti, kas veiks grozījumus tiesiskajos instrumentos, tiks noteikti tajos normatīvajos aktos, k</w:t>
            </w:r>
            <w:r w:rsidR="00C10342">
              <w:rPr>
                <w:rFonts w:ascii="Times New Roman" w:eastAsia="Times New Roman" w:hAnsi="Times New Roman"/>
                <w:color w:val="000000"/>
                <w:sz w:val="24"/>
                <w:szCs w:val="24"/>
                <w:lang w:eastAsia="lv-LV"/>
              </w:rPr>
              <w:t>uri</w:t>
            </w:r>
            <w:r w:rsidR="00334541">
              <w:rPr>
                <w:rFonts w:ascii="Times New Roman" w:eastAsia="Times New Roman" w:hAnsi="Times New Roman"/>
                <w:color w:val="000000"/>
                <w:sz w:val="24"/>
                <w:szCs w:val="24"/>
                <w:lang w:eastAsia="lv-LV"/>
              </w:rPr>
              <w:t xml:space="preserve"> tiks grozīti līdz </w:t>
            </w:r>
            <w:proofErr w:type="spellStart"/>
            <w:r w:rsidR="00334541" w:rsidRPr="00C10342">
              <w:rPr>
                <w:rFonts w:ascii="Times New Roman" w:eastAsia="Times New Roman" w:hAnsi="Times New Roman"/>
                <w:i/>
                <w:color w:val="000000"/>
                <w:sz w:val="24"/>
                <w:szCs w:val="24"/>
                <w:lang w:eastAsia="lv-LV"/>
              </w:rPr>
              <w:t>euro</w:t>
            </w:r>
            <w:proofErr w:type="spellEnd"/>
            <w:r w:rsidR="00334541">
              <w:rPr>
                <w:rFonts w:ascii="Times New Roman" w:eastAsia="Times New Roman" w:hAnsi="Times New Roman"/>
                <w:color w:val="000000"/>
                <w:sz w:val="24"/>
                <w:szCs w:val="24"/>
                <w:lang w:eastAsia="lv-LV"/>
              </w:rPr>
              <w:t xml:space="preserve"> ieviešanas dienai.</w:t>
            </w:r>
          </w:p>
          <w:p w:rsidR="00334541" w:rsidRDefault="00334541" w:rsidP="00C63155">
            <w:pPr>
              <w:spacing w:after="0" w:line="240" w:lineRule="auto"/>
              <w:jc w:val="both"/>
              <w:rPr>
                <w:rFonts w:ascii="Times New Roman" w:eastAsia="Times New Roman" w:hAnsi="Times New Roman" w:cs="Times New Roman"/>
                <w:color w:val="000000" w:themeColor="text1"/>
                <w:sz w:val="24"/>
                <w:szCs w:val="24"/>
                <w:lang w:eastAsia="lv-LV"/>
              </w:rPr>
            </w:pPr>
          </w:p>
          <w:p w:rsidR="00C3004D" w:rsidRDefault="00303EBC"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ka visas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ieviešanu saistītās izmaksas sedz iesaistītās puses no saviem budžeta līdzekļiem. </w:t>
            </w:r>
            <w:proofErr w:type="spellStart"/>
            <w:r w:rsidR="00F952EE">
              <w:rPr>
                <w:rFonts w:ascii="Times New Roman" w:eastAsia="Times New Roman" w:hAnsi="Times New Roman" w:cs="Times New Roman"/>
                <w:i/>
                <w:color w:val="000000" w:themeColor="text1"/>
                <w:sz w:val="24"/>
                <w:szCs w:val="24"/>
                <w:lang w:eastAsia="lv-LV"/>
              </w:rPr>
              <w:t>Euro</w:t>
            </w:r>
            <w:proofErr w:type="spellEnd"/>
            <w:r w:rsidR="00F952EE">
              <w:rPr>
                <w:rFonts w:ascii="Times New Roman" w:eastAsia="Times New Roman" w:hAnsi="Times New Roman" w:cs="Times New Roman"/>
                <w:color w:val="000000" w:themeColor="text1"/>
                <w:sz w:val="24"/>
                <w:szCs w:val="24"/>
                <w:lang w:eastAsia="lv-LV"/>
              </w:rPr>
              <w:t xml:space="preserve"> ieviešanas </w:t>
            </w:r>
            <w:r w:rsidR="00F952EE">
              <w:rPr>
                <w:rFonts w:ascii="Times New Roman" w:eastAsia="Times New Roman" w:hAnsi="Times New Roman" w:cs="Times New Roman"/>
                <w:color w:val="000000" w:themeColor="text1"/>
                <w:sz w:val="24"/>
                <w:szCs w:val="24"/>
                <w:lang w:eastAsia="lv-LV"/>
              </w:rPr>
              <w:lastRenderedPageBreak/>
              <w:t xml:space="preserve">izmaksas galvenokārt ir saistītas ar informācijas sistēmu, maksājumu sistēmu, kases sistēmu un aparātu izmaiņām, kurās mērs ir lats. </w:t>
            </w:r>
            <w:r w:rsidR="00C3004D">
              <w:rPr>
                <w:rFonts w:ascii="Times New Roman" w:eastAsia="Times New Roman" w:hAnsi="Times New Roman" w:cs="Times New Roman"/>
                <w:color w:val="000000" w:themeColor="text1"/>
                <w:sz w:val="24"/>
                <w:szCs w:val="24"/>
                <w:lang w:eastAsia="lv-LV"/>
              </w:rPr>
              <w:t>Šādas informācijas sistēmas ir gan valsts, gan privātajā sektorā, neatkarīgi no ekonomiskās darbības nozares.</w:t>
            </w:r>
          </w:p>
          <w:p w:rsidR="00F952EE" w:rsidRPr="00F952EE" w:rsidRDefault="00F952EE" w:rsidP="009557E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Uz valsts budžetu attiecināmās izmaksas ir dotas šīs anotācijas III sadaļā.</w:t>
            </w:r>
            <w:r w:rsidR="009557E1">
              <w:rPr>
                <w:rFonts w:ascii="Times New Roman" w:eastAsia="Times New Roman" w:hAnsi="Times New Roman" w:cs="Times New Roman"/>
                <w:color w:val="000000" w:themeColor="text1"/>
                <w:sz w:val="24"/>
                <w:szCs w:val="24"/>
                <w:lang w:eastAsia="lv-LV"/>
              </w:rPr>
              <w:t xml:space="preserve"> </w:t>
            </w:r>
            <w:proofErr w:type="spellStart"/>
            <w:r w:rsidR="009557E1">
              <w:rPr>
                <w:rFonts w:ascii="Times New Roman" w:eastAsia="Times New Roman" w:hAnsi="Times New Roman" w:cs="Times New Roman"/>
                <w:i/>
                <w:color w:val="000000" w:themeColor="text1"/>
                <w:sz w:val="24"/>
                <w:szCs w:val="24"/>
                <w:lang w:eastAsia="lv-LV"/>
              </w:rPr>
              <w:t>Euro</w:t>
            </w:r>
            <w:proofErr w:type="spellEnd"/>
            <w:r w:rsidR="009557E1">
              <w:rPr>
                <w:rFonts w:ascii="Times New Roman" w:eastAsia="Times New Roman" w:hAnsi="Times New Roman" w:cs="Times New Roman"/>
                <w:i/>
                <w:color w:val="000000" w:themeColor="text1"/>
                <w:sz w:val="24"/>
                <w:szCs w:val="24"/>
                <w:lang w:eastAsia="lv-LV"/>
              </w:rPr>
              <w:t xml:space="preserve"> </w:t>
            </w:r>
            <w:r w:rsidR="009557E1">
              <w:rPr>
                <w:rFonts w:ascii="Times New Roman" w:eastAsia="Times New Roman" w:hAnsi="Times New Roman" w:cs="Times New Roman"/>
                <w:color w:val="000000" w:themeColor="text1"/>
                <w:sz w:val="24"/>
                <w:szCs w:val="24"/>
                <w:lang w:eastAsia="lv-LV"/>
              </w:rPr>
              <w:t xml:space="preserve">ieviešanas izmaksas tiek segtas </w:t>
            </w:r>
            <w:r w:rsidR="00C818C4">
              <w:rPr>
                <w:rFonts w:ascii="Times New Roman" w:eastAsia="Times New Roman" w:hAnsi="Times New Roman" w:cs="Times New Roman"/>
                <w:color w:val="000000" w:themeColor="text1"/>
                <w:sz w:val="24"/>
                <w:szCs w:val="24"/>
                <w:lang w:eastAsia="lv-LV"/>
              </w:rPr>
              <w:t xml:space="preserve">valsts budžeta </w:t>
            </w:r>
            <w:r w:rsidR="009557E1">
              <w:rPr>
                <w:rFonts w:ascii="Times New Roman" w:eastAsia="Times New Roman" w:hAnsi="Times New Roman" w:cs="Times New Roman"/>
                <w:color w:val="000000" w:themeColor="text1"/>
                <w:sz w:val="24"/>
                <w:szCs w:val="24"/>
                <w:lang w:eastAsia="lv-LV"/>
              </w:rPr>
              <w:t xml:space="preserve">iestādēm likuma "Par budžetu un finanšu vadību" izpratnē, </w:t>
            </w:r>
            <w:proofErr w:type="spellStart"/>
            <w:r w:rsidR="009557E1">
              <w:rPr>
                <w:rFonts w:ascii="Times New Roman" w:eastAsia="Times New Roman" w:hAnsi="Times New Roman" w:cs="Times New Roman"/>
                <w:color w:val="000000" w:themeColor="text1"/>
                <w:sz w:val="24"/>
                <w:szCs w:val="24"/>
                <w:lang w:eastAsia="lv-LV"/>
              </w:rPr>
              <w:t>t.i</w:t>
            </w:r>
            <w:proofErr w:type="spellEnd"/>
            <w:r w:rsidR="009557E1">
              <w:rPr>
                <w:rFonts w:ascii="Times New Roman" w:eastAsia="Times New Roman" w:hAnsi="Times New Roman" w:cs="Times New Roman"/>
                <w:color w:val="000000" w:themeColor="text1"/>
                <w:sz w:val="24"/>
                <w:szCs w:val="24"/>
                <w:lang w:eastAsia="lv-LV"/>
              </w:rPr>
              <w:t xml:space="preserve">., </w:t>
            </w:r>
            <w:r w:rsidR="00C818C4">
              <w:rPr>
                <w:rFonts w:ascii="Times New Roman" w:eastAsia="Times New Roman" w:hAnsi="Times New Roman" w:cs="Times New Roman"/>
                <w:color w:val="000000" w:themeColor="text1"/>
                <w:sz w:val="24"/>
                <w:szCs w:val="24"/>
                <w:lang w:eastAsia="lv-LV"/>
              </w:rPr>
              <w:t xml:space="preserve">"budžeta iestāde" – </w:t>
            </w:r>
            <w:r w:rsidR="00C818C4" w:rsidRPr="00C818C4">
              <w:rPr>
                <w:rFonts w:ascii="Times New Roman" w:eastAsia="Times New Roman" w:hAnsi="Times New Roman" w:cs="Times New Roman"/>
                <w:color w:val="000000" w:themeColor="text1"/>
                <w:sz w:val="24"/>
                <w:szCs w:val="24"/>
                <w:lang w:eastAsia="lv-LV"/>
              </w:rPr>
              <w:t>valsts vai pašvaldības iestāde, atvasināta publiska persona, kuru pilnīgi finansē no valsts vai pašvaldības budžeta, kā arī valsts vai pašvaldības aģentūra</w:t>
            </w:r>
            <w:r w:rsidR="00A146F5">
              <w:rPr>
                <w:rFonts w:ascii="Times New Roman" w:eastAsia="Times New Roman" w:hAnsi="Times New Roman" w:cs="Times New Roman"/>
                <w:color w:val="000000" w:themeColor="text1"/>
                <w:sz w:val="24"/>
                <w:szCs w:val="24"/>
                <w:lang w:eastAsia="lv-LV"/>
              </w:rPr>
              <w:t xml:space="preserve">. Savukārt tās iestādes, kas tiek pilnībā finansētas no valsts budžeta līdzekļiem ir ietvertas likuma "Par valsts budžetu un finanšu vadību" termina </w:t>
            </w:r>
            <w:r w:rsidR="009557E1">
              <w:rPr>
                <w:rFonts w:ascii="Times New Roman" w:eastAsia="Times New Roman" w:hAnsi="Times New Roman" w:cs="Times New Roman"/>
                <w:color w:val="000000" w:themeColor="text1"/>
                <w:sz w:val="24"/>
                <w:szCs w:val="24"/>
                <w:lang w:eastAsia="lv-LV"/>
              </w:rPr>
              <w:t>"centrālās valsts iestādes"</w:t>
            </w:r>
            <w:r w:rsidR="008E2554">
              <w:rPr>
                <w:rFonts w:ascii="Times New Roman" w:eastAsia="Times New Roman" w:hAnsi="Times New Roman" w:cs="Times New Roman"/>
                <w:color w:val="000000" w:themeColor="text1"/>
                <w:sz w:val="24"/>
                <w:szCs w:val="24"/>
                <w:lang w:eastAsia="lv-LV"/>
              </w:rPr>
              <w:t xml:space="preserve"> </w:t>
            </w:r>
            <w:r w:rsidR="009557E1">
              <w:rPr>
                <w:rFonts w:ascii="Times New Roman" w:eastAsia="Times New Roman" w:hAnsi="Times New Roman" w:cs="Times New Roman"/>
                <w:color w:val="000000" w:themeColor="text1"/>
                <w:sz w:val="24"/>
                <w:szCs w:val="24"/>
                <w:lang w:eastAsia="lv-LV"/>
              </w:rPr>
              <w:t>– v</w:t>
            </w:r>
            <w:r w:rsidR="009557E1" w:rsidRPr="009557E1">
              <w:rPr>
                <w:rFonts w:ascii="Times New Roman" w:eastAsia="Times New Roman" w:hAnsi="Times New Roman" w:cs="Times New Roman"/>
                <w:color w:val="000000" w:themeColor="text1"/>
                <w:sz w:val="24"/>
                <w:szCs w:val="24"/>
                <w:lang w:eastAsia="lv-LV"/>
              </w:rPr>
              <w:t>alsts budžeta iestāde</w:t>
            </w:r>
            <w:r w:rsidR="009557E1">
              <w:rPr>
                <w:rFonts w:ascii="Times New Roman" w:eastAsia="Times New Roman" w:hAnsi="Times New Roman" w:cs="Times New Roman"/>
                <w:color w:val="000000" w:themeColor="text1"/>
                <w:sz w:val="24"/>
                <w:szCs w:val="24"/>
                <w:lang w:eastAsia="lv-LV"/>
              </w:rPr>
              <w:t>s</w:t>
            </w:r>
            <w:r w:rsidR="009557E1" w:rsidRPr="009557E1">
              <w:rPr>
                <w:rFonts w:ascii="Times New Roman" w:eastAsia="Times New Roman" w:hAnsi="Times New Roman" w:cs="Times New Roman"/>
                <w:color w:val="000000" w:themeColor="text1"/>
                <w:sz w:val="24"/>
                <w:szCs w:val="24"/>
                <w:lang w:eastAsia="lv-LV"/>
              </w:rPr>
              <w:t>, kurai gadskārtējā valsts budžeta likumā budžeta līdzekļus paredz tieši apropriācijas kārtībā</w:t>
            </w:r>
            <w:r w:rsidR="00A146F5">
              <w:rPr>
                <w:rFonts w:ascii="Times New Roman" w:eastAsia="Times New Roman" w:hAnsi="Times New Roman" w:cs="Times New Roman"/>
                <w:color w:val="000000" w:themeColor="text1"/>
                <w:sz w:val="24"/>
                <w:szCs w:val="24"/>
                <w:lang w:eastAsia="lv-LV"/>
              </w:rPr>
              <w:t xml:space="preserve"> – tvērumā</w:t>
            </w:r>
            <w:r w:rsidR="009557E1" w:rsidRPr="009557E1">
              <w:rPr>
                <w:rFonts w:ascii="Times New Roman" w:eastAsia="Times New Roman" w:hAnsi="Times New Roman" w:cs="Times New Roman"/>
                <w:color w:val="000000" w:themeColor="text1"/>
                <w:sz w:val="24"/>
                <w:szCs w:val="24"/>
                <w:lang w:eastAsia="lv-LV"/>
              </w:rPr>
              <w:t>.</w:t>
            </w:r>
            <w:r w:rsidR="009557E1">
              <w:rPr>
                <w:rFonts w:ascii="Times New Roman" w:eastAsia="Times New Roman" w:hAnsi="Times New Roman" w:cs="Times New Roman"/>
                <w:color w:val="000000" w:themeColor="text1"/>
                <w:sz w:val="24"/>
                <w:szCs w:val="24"/>
                <w:lang w:eastAsia="lv-LV"/>
              </w:rPr>
              <w:t xml:space="preserve"> Centrālās valsts iestādes ir ministrijas, Valsts prezidenta Kanceleja, Saeima, Valsts kanceleja, K</w:t>
            </w:r>
            <w:r w:rsidR="009557E1" w:rsidRPr="009557E1">
              <w:rPr>
                <w:rFonts w:ascii="Times New Roman" w:eastAsia="Times New Roman" w:hAnsi="Times New Roman" w:cs="Times New Roman"/>
                <w:color w:val="000000" w:themeColor="text1"/>
                <w:sz w:val="24"/>
                <w:szCs w:val="24"/>
                <w:lang w:eastAsia="lv-LV"/>
              </w:rPr>
              <w:t>orupcijas novēršanas un apkarošanas biroj</w:t>
            </w:r>
            <w:r w:rsidR="009557E1">
              <w:rPr>
                <w:rFonts w:ascii="Times New Roman" w:eastAsia="Times New Roman" w:hAnsi="Times New Roman" w:cs="Times New Roman"/>
                <w:color w:val="000000" w:themeColor="text1"/>
                <w:sz w:val="24"/>
                <w:szCs w:val="24"/>
                <w:lang w:eastAsia="lv-LV"/>
              </w:rPr>
              <w:t xml:space="preserve">s, </w:t>
            </w:r>
            <w:proofErr w:type="spellStart"/>
            <w:r w:rsidR="009557E1">
              <w:rPr>
                <w:rFonts w:ascii="Times New Roman" w:eastAsia="Times New Roman" w:hAnsi="Times New Roman" w:cs="Times New Roman"/>
                <w:color w:val="000000" w:themeColor="text1"/>
                <w:sz w:val="24"/>
                <w:szCs w:val="24"/>
                <w:lang w:eastAsia="lv-LV"/>
              </w:rPr>
              <w:t>Tiesībsarga</w:t>
            </w:r>
            <w:proofErr w:type="spellEnd"/>
            <w:r w:rsidR="009557E1">
              <w:rPr>
                <w:rFonts w:ascii="Times New Roman" w:eastAsia="Times New Roman" w:hAnsi="Times New Roman" w:cs="Times New Roman"/>
                <w:color w:val="000000" w:themeColor="text1"/>
                <w:sz w:val="24"/>
                <w:szCs w:val="24"/>
                <w:lang w:eastAsia="lv-LV"/>
              </w:rPr>
              <w:t xml:space="preserve"> birojs,  S</w:t>
            </w:r>
            <w:r w:rsidR="009557E1" w:rsidRPr="009557E1">
              <w:rPr>
                <w:rFonts w:ascii="Times New Roman" w:eastAsia="Times New Roman" w:hAnsi="Times New Roman" w:cs="Times New Roman"/>
                <w:color w:val="000000" w:themeColor="text1"/>
                <w:sz w:val="24"/>
                <w:szCs w:val="24"/>
                <w:lang w:eastAsia="lv-LV"/>
              </w:rPr>
              <w:t>abiedrisko p</w:t>
            </w:r>
            <w:r w:rsidR="009557E1">
              <w:rPr>
                <w:rFonts w:ascii="Times New Roman" w:eastAsia="Times New Roman" w:hAnsi="Times New Roman" w:cs="Times New Roman"/>
                <w:color w:val="000000" w:themeColor="text1"/>
                <w:sz w:val="24"/>
                <w:szCs w:val="24"/>
                <w:lang w:eastAsia="lv-LV"/>
              </w:rPr>
              <w:t xml:space="preserve">akalpojumu regulēšanas komisija, Valsts kontrole, Pārresoru koordinācijas centrs,  Augstākā tiesa, </w:t>
            </w:r>
            <w:r w:rsidR="00A46CD2">
              <w:rPr>
                <w:rFonts w:ascii="Times New Roman" w:eastAsia="Times New Roman" w:hAnsi="Times New Roman" w:cs="Times New Roman"/>
                <w:color w:val="000000" w:themeColor="text1"/>
                <w:sz w:val="24"/>
                <w:szCs w:val="24"/>
                <w:lang w:eastAsia="lv-LV"/>
              </w:rPr>
              <w:t>Satversmes tiesa, Prokuratūra, Centrālā vēlēšanu komisija, Centrālā zemes komisija, Nacionālā</w:t>
            </w:r>
            <w:r w:rsidR="009557E1" w:rsidRPr="009557E1">
              <w:rPr>
                <w:rFonts w:ascii="Times New Roman" w:eastAsia="Times New Roman" w:hAnsi="Times New Roman" w:cs="Times New Roman"/>
                <w:color w:val="000000" w:themeColor="text1"/>
                <w:sz w:val="24"/>
                <w:szCs w:val="24"/>
                <w:lang w:eastAsia="lv-LV"/>
              </w:rPr>
              <w:t xml:space="preserve"> elektronisko plašsaziņas līdzekļu padome</w:t>
            </w:r>
            <w:r w:rsidR="00A46CD2">
              <w:rPr>
                <w:rFonts w:ascii="Times New Roman" w:eastAsia="Times New Roman" w:hAnsi="Times New Roman" w:cs="Times New Roman"/>
                <w:color w:val="000000" w:themeColor="text1"/>
                <w:sz w:val="24"/>
                <w:szCs w:val="24"/>
                <w:lang w:eastAsia="lv-LV"/>
              </w:rPr>
              <w:t xml:space="preserve">. </w:t>
            </w:r>
            <w:r w:rsidR="00AE2E17">
              <w:rPr>
                <w:rFonts w:ascii="Times New Roman" w:eastAsia="Times New Roman" w:hAnsi="Times New Roman" w:cs="Times New Roman"/>
                <w:color w:val="000000" w:themeColor="text1"/>
                <w:sz w:val="24"/>
                <w:szCs w:val="24"/>
                <w:lang w:eastAsia="lv-LV"/>
              </w:rPr>
              <w:t xml:space="preserve">LB </w:t>
            </w:r>
            <w:r w:rsidR="00A46CD2" w:rsidRPr="00A46CD2">
              <w:rPr>
                <w:rFonts w:ascii="Times New Roman" w:eastAsia="Times New Roman" w:hAnsi="Times New Roman" w:cs="Times New Roman"/>
                <w:color w:val="000000" w:themeColor="text1"/>
                <w:sz w:val="24"/>
                <w:szCs w:val="24"/>
                <w:lang w:eastAsia="lv-LV"/>
              </w:rPr>
              <w:t>un FKTK no valsts budžeta naudu nesaņem</w:t>
            </w:r>
            <w:r w:rsidR="00A46CD2">
              <w:rPr>
                <w:rFonts w:ascii="Times New Roman" w:eastAsia="Times New Roman" w:hAnsi="Times New Roman" w:cs="Times New Roman"/>
                <w:color w:val="000000" w:themeColor="text1"/>
                <w:sz w:val="24"/>
                <w:szCs w:val="24"/>
                <w:lang w:eastAsia="lv-LV"/>
              </w:rPr>
              <w:t>.</w:t>
            </w:r>
          </w:p>
          <w:p w:rsidR="0047520E" w:rsidRDefault="007A5D3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nodrošinātu Latvijas Nacionālajā </w:t>
            </w:r>
            <w:proofErr w:type="spellStart"/>
            <w:r w:rsidRPr="004A0CAF">
              <w:rPr>
                <w:rFonts w:ascii="Times New Roman" w:eastAsia="Times New Roman" w:hAnsi="Times New Roman" w:cs="Times New Roman"/>
                <w:i/>
                <w:color w:val="000000" w:themeColor="text1"/>
                <w:sz w:val="24"/>
                <w:szCs w:val="24"/>
                <w:lang w:eastAsia="lv-LV"/>
              </w:rPr>
              <w:t>e</w:t>
            </w:r>
            <w:r w:rsidR="00B3368F" w:rsidRPr="004A0CAF">
              <w:rPr>
                <w:rFonts w:ascii="Times New Roman" w:eastAsia="Times New Roman" w:hAnsi="Times New Roman" w:cs="Times New Roman"/>
                <w:i/>
                <w:color w:val="000000" w:themeColor="text1"/>
                <w:sz w:val="24"/>
                <w:szCs w:val="24"/>
                <w:lang w:eastAsia="lv-LV"/>
              </w:rPr>
              <w:t>u</w:t>
            </w:r>
            <w:r w:rsidRPr="004A0CAF">
              <w:rPr>
                <w:rFonts w:ascii="Times New Roman" w:eastAsia="Times New Roman" w:hAnsi="Times New Roman" w:cs="Times New Roman"/>
                <w:i/>
                <w:color w:val="000000" w:themeColor="text1"/>
                <w:sz w:val="24"/>
                <w:szCs w:val="24"/>
                <w:lang w:eastAsia="lv-LV"/>
              </w:rPr>
              <w:t>ro</w:t>
            </w:r>
            <w:proofErr w:type="spellEnd"/>
            <w:r>
              <w:rPr>
                <w:rFonts w:ascii="Times New Roman" w:eastAsia="Times New Roman" w:hAnsi="Times New Roman" w:cs="Times New Roman"/>
                <w:color w:val="000000" w:themeColor="text1"/>
                <w:sz w:val="24"/>
                <w:szCs w:val="24"/>
                <w:lang w:eastAsia="lv-LV"/>
              </w:rPr>
              <w:t xml:space="preserve"> ieviešanas plānā (turpmāk – LNEIP) noteikto pamatprincipu – orientāciju uz finanšu pakalpojumu pieejamības ziņā sliktāk pozicionēto iedzīvotāju – ir pieļauts vienīgais i</w:t>
            </w:r>
            <w:r w:rsidR="00303EBC">
              <w:rPr>
                <w:rFonts w:ascii="Times New Roman" w:eastAsia="Times New Roman" w:hAnsi="Times New Roman" w:cs="Times New Roman"/>
                <w:color w:val="000000" w:themeColor="text1"/>
                <w:sz w:val="24"/>
                <w:szCs w:val="24"/>
                <w:lang w:eastAsia="lv-LV"/>
              </w:rPr>
              <w:t>zņēmums VAS "L</w:t>
            </w:r>
            <w:r>
              <w:rPr>
                <w:rFonts w:ascii="Times New Roman" w:eastAsia="Times New Roman" w:hAnsi="Times New Roman" w:cs="Times New Roman"/>
                <w:color w:val="000000" w:themeColor="text1"/>
                <w:sz w:val="24"/>
                <w:szCs w:val="24"/>
                <w:lang w:eastAsia="lv-LV"/>
              </w:rPr>
              <w:t xml:space="preserve">atvijas Pasts" (turpmāk – Latvijas Pasts). Skaidrās naudas nomaiņas izmaksas, finanšu pakalpojumu sasniedzamības nodrošināšanai, Latvijas Pastam attiecīgās izmaksas tiek kompensētas no valsts budžeta līdzekļiem. Lai nodrošinātu otra LNEIP pamatprincipa – efektivitātes – ievērošanu, tika apzināts to pasta pakalpojumu sniegšanas vietu skaits, kas ir nepieciešams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ieviešanas procesā, </w:t>
            </w:r>
            <w:proofErr w:type="spellStart"/>
            <w:r w:rsidR="00F952EE">
              <w:rPr>
                <w:rFonts w:ascii="Times New Roman" w:eastAsia="Times New Roman" w:hAnsi="Times New Roman" w:cs="Times New Roman"/>
                <w:color w:val="000000" w:themeColor="text1"/>
                <w:sz w:val="24"/>
                <w:szCs w:val="24"/>
                <w:lang w:eastAsia="lv-LV"/>
              </w:rPr>
              <w:t>t.i</w:t>
            </w:r>
            <w:proofErr w:type="spellEnd"/>
            <w:r w:rsidR="00F952EE">
              <w:rPr>
                <w:rFonts w:ascii="Times New Roman" w:eastAsia="Times New Roman" w:hAnsi="Times New Roman" w:cs="Times New Roman"/>
                <w:color w:val="000000" w:themeColor="text1"/>
                <w:sz w:val="24"/>
                <w:szCs w:val="24"/>
                <w:lang w:eastAsia="lv-LV"/>
              </w:rPr>
              <w:t xml:space="preserve">. </w:t>
            </w:r>
            <w:r w:rsidR="00F952EE" w:rsidRPr="00F952EE">
              <w:rPr>
                <w:rFonts w:ascii="Times New Roman" w:eastAsia="Times New Roman" w:hAnsi="Times New Roman" w:cs="Times New Roman"/>
                <w:color w:val="000000" w:themeColor="text1"/>
                <w:sz w:val="24"/>
                <w:szCs w:val="24"/>
                <w:lang w:eastAsia="lv-LV"/>
              </w:rPr>
              <w:t>kuru apkalpošanas teritorijā neatrodas komercbanku filiāles un iedzīvotājiem nav alternatīvu iespēju veikt skaidras naudas apmaiņu</w:t>
            </w:r>
            <w:r w:rsidR="00F952EE">
              <w:rPr>
                <w:rFonts w:ascii="Times New Roman" w:eastAsia="Times New Roman" w:hAnsi="Times New Roman" w:cs="Times New Roman"/>
                <w:color w:val="000000" w:themeColor="text1"/>
                <w:sz w:val="24"/>
                <w:szCs w:val="24"/>
                <w:lang w:eastAsia="lv-LV"/>
              </w:rPr>
              <w:t>,</w:t>
            </w:r>
            <w:r w:rsidR="00F952EE" w:rsidRPr="00F952E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kā arī samazināts periods, kurā var veikt skaidras naudas </w:t>
            </w:r>
            <w:r>
              <w:rPr>
                <w:rFonts w:ascii="Times New Roman" w:eastAsia="Times New Roman" w:hAnsi="Times New Roman" w:cs="Times New Roman"/>
                <w:color w:val="000000" w:themeColor="text1"/>
                <w:sz w:val="24"/>
                <w:szCs w:val="24"/>
                <w:lang w:eastAsia="lv-LV"/>
              </w:rPr>
              <w:lastRenderedPageBreak/>
              <w:t xml:space="preserve">nomaiņu Latvijas Pastā no sešiem mēnešiem uz vienu mēnesi.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966184"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nosaka vispārējos noapaļošanas principus, kas tiks piemēroti gan vispārējā preču un pakalpojumu sniegšanas praksē, gan arī  a</w:t>
            </w:r>
            <w:r w:rsidRPr="00966184">
              <w:rPr>
                <w:rFonts w:ascii="Times New Roman" w:eastAsia="Times New Roman" w:hAnsi="Times New Roman" w:cs="Times New Roman"/>
                <w:color w:val="000000" w:themeColor="text1"/>
                <w:sz w:val="24"/>
                <w:szCs w:val="24"/>
                <w:lang w:eastAsia="lv-LV"/>
              </w:rPr>
              <w:t>ttiecībā uz budžeta izmaksu maksājumiem.</w:t>
            </w:r>
          </w:p>
          <w:p w:rsidR="0047520E" w:rsidRDefault="00B34C9A"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Papildus noteiktajiem vispārējiem noapaļošanas principiem EIL nodrošina iespēju, ka ieguldījumu fondu līdzekļus, valsts fondētu pensiju shēmu līdzekļus, ieguldījumu plānu līdzekļus un privāto pensiju fondu pensiju plānu līdzekļus konvertē atbilstoši to darbību regulējošiem normatīvajiem aktiem, cik tālu tie nepasliktina personu tiesības, ievērojot EIL noteiktos vispārējos noapaļošanas principus. </w:t>
            </w:r>
            <w:r w:rsidRPr="00B34C9A">
              <w:rPr>
                <w:rFonts w:ascii="Times New Roman" w:eastAsia="Times New Roman" w:hAnsi="Times New Roman" w:cs="Times New Roman"/>
                <w:color w:val="000000" w:themeColor="text1"/>
                <w:sz w:val="24"/>
                <w:szCs w:val="24"/>
                <w:lang w:eastAsia="lv-LV"/>
              </w:rPr>
              <w:t xml:space="preserve">FKTK </w:t>
            </w:r>
            <w:r>
              <w:rPr>
                <w:rFonts w:ascii="Times New Roman" w:eastAsia="Times New Roman" w:hAnsi="Times New Roman" w:cs="Times New Roman"/>
                <w:color w:val="000000" w:themeColor="text1"/>
                <w:sz w:val="24"/>
                <w:szCs w:val="24"/>
                <w:lang w:eastAsia="lv-LV"/>
              </w:rPr>
              <w:t xml:space="preserve">2009.gada 20.februāra </w:t>
            </w:r>
            <w:r w:rsidRPr="00B34C9A">
              <w:rPr>
                <w:rFonts w:ascii="Times New Roman" w:eastAsia="Times New Roman" w:hAnsi="Times New Roman" w:cs="Times New Roman"/>
                <w:color w:val="000000" w:themeColor="text1"/>
                <w:sz w:val="24"/>
                <w:szCs w:val="24"/>
                <w:lang w:eastAsia="lv-LV"/>
              </w:rPr>
              <w:t xml:space="preserve">normatīvajos noteikumos </w:t>
            </w:r>
            <w:r>
              <w:rPr>
                <w:rFonts w:ascii="Times New Roman" w:eastAsia="Times New Roman" w:hAnsi="Times New Roman" w:cs="Times New Roman"/>
                <w:color w:val="000000" w:themeColor="text1"/>
                <w:sz w:val="24"/>
                <w:szCs w:val="24"/>
                <w:lang w:eastAsia="lv-LV"/>
              </w:rPr>
              <w:t>"P</w:t>
            </w:r>
            <w:r w:rsidRPr="00B34C9A">
              <w:rPr>
                <w:rFonts w:ascii="Times New Roman" w:eastAsia="Times New Roman" w:hAnsi="Times New Roman" w:cs="Times New Roman"/>
                <w:color w:val="000000" w:themeColor="text1"/>
                <w:sz w:val="24"/>
                <w:szCs w:val="24"/>
                <w:lang w:eastAsia="lv-LV"/>
              </w:rPr>
              <w:t>ar privātajā pensiju fondā uzkrātā papildpensijas kapitāla aprēķināšanas kārtību</w:t>
            </w:r>
            <w:r>
              <w:rPr>
                <w:rFonts w:ascii="Times New Roman" w:eastAsia="Times New Roman" w:hAnsi="Times New Roman" w:cs="Times New Roman"/>
                <w:color w:val="000000" w:themeColor="text1"/>
                <w:sz w:val="24"/>
                <w:szCs w:val="24"/>
                <w:lang w:eastAsia="lv-LV"/>
              </w:rPr>
              <w:t>" 5.pantā</w:t>
            </w:r>
            <w:r w:rsidRPr="00B34C9A">
              <w:rPr>
                <w:rFonts w:ascii="Times New Roman" w:eastAsia="Times New Roman" w:hAnsi="Times New Roman" w:cs="Times New Roman"/>
                <w:color w:val="000000" w:themeColor="text1"/>
                <w:sz w:val="24"/>
                <w:szCs w:val="24"/>
                <w:lang w:eastAsia="lv-LV"/>
              </w:rPr>
              <w:t xml:space="preserve"> un </w:t>
            </w:r>
            <w:r>
              <w:rPr>
                <w:rFonts w:ascii="Times New Roman" w:eastAsia="Times New Roman" w:hAnsi="Times New Roman" w:cs="Times New Roman"/>
                <w:color w:val="000000" w:themeColor="text1"/>
                <w:sz w:val="24"/>
                <w:szCs w:val="24"/>
                <w:lang w:eastAsia="lv-LV"/>
              </w:rPr>
              <w:t xml:space="preserve">2003.gada 27.maija MK </w:t>
            </w:r>
            <w:r w:rsidRPr="00B34C9A">
              <w:rPr>
                <w:rFonts w:ascii="Times New Roman" w:eastAsia="Times New Roman" w:hAnsi="Times New Roman" w:cs="Times New Roman"/>
                <w:color w:val="000000" w:themeColor="text1"/>
                <w:sz w:val="24"/>
                <w:szCs w:val="24"/>
                <w:lang w:eastAsia="lv-LV"/>
              </w:rPr>
              <w:t xml:space="preserve">noteikumos </w:t>
            </w:r>
            <w:r>
              <w:rPr>
                <w:rFonts w:ascii="Times New Roman" w:eastAsia="Times New Roman" w:hAnsi="Times New Roman" w:cs="Times New Roman"/>
                <w:color w:val="000000" w:themeColor="text1"/>
                <w:sz w:val="24"/>
                <w:szCs w:val="24"/>
                <w:lang w:eastAsia="lv-LV"/>
              </w:rPr>
              <w:t>Nr.272 "P</w:t>
            </w:r>
            <w:r w:rsidRPr="00B34C9A">
              <w:rPr>
                <w:rFonts w:ascii="Times New Roman" w:eastAsia="Times New Roman" w:hAnsi="Times New Roman" w:cs="Times New Roman"/>
                <w:color w:val="000000" w:themeColor="text1"/>
                <w:sz w:val="24"/>
                <w:szCs w:val="24"/>
                <w:lang w:eastAsia="lv-LV"/>
              </w:rPr>
              <w:t>ar valsts fondēto pensiju shēmas darbību</w:t>
            </w:r>
            <w:r>
              <w:rPr>
                <w:rFonts w:ascii="Times New Roman" w:eastAsia="Times New Roman" w:hAnsi="Times New Roman" w:cs="Times New Roman"/>
                <w:color w:val="000000" w:themeColor="text1"/>
                <w:sz w:val="24"/>
                <w:szCs w:val="24"/>
                <w:lang w:eastAsia="lv-LV"/>
              </w:rPr>
              <w:t>"</w:t>
            </w:r>
            <w:r w:rsidRPr="00B34C9A">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53.4.</w:t>
            </w:r>
            <w:r w:rsidR="006D4253">
              <w:rPr>
                <w:rFonts w:ascii="Times New Roman" w:eastAsia="Times New Roman" w:hAnsi="Times New Roman" w:cs="Times New Roman"/>
                <w:color w:val="000000" w:themeColor="text1"/>
                <w:sz w:val="24"/>
                <w:szCs w:val="24"/>
                <w:lang w:eastAsia="lv-LV"/>
              </w:rPr>
              <w:t xml:space="preserve">apakšpunktā </w:t>
            </w:r>
            <w:r w:rsidRPr="00B34C9A">
              <w:rPr>
                <w:rFonts w:ascii="Times New Roman" w:eastAsia="Times New Roman" w:hAnsi="Times New Roman" w:cs="Times New Roman"/>
                <w:color w:val="000000" w:themeColor="text1"/>
                <w:sz w:val="24"/>
                <w:szCs w:val="24"/>
                <w:lang w:eastAsia="lv-LV"/>
              </w:rPr>
              <w:t xml:space="preserve">ir noteikts, ka privāto pensiju plāna un fondēto pensiju ieguldījumu plāna  daļas vērtību izsaka  ar precizitāti  līdz ne mazāk kā četrām zīmēm aiz komata, savukārt līgumos starp </w:t>
            </w:r>
            <w:r>
              <w:rPr>
                <w:rFonts w:ascii="Times New Roman" w:eastAsia="Times New Roman" w:hAnsi="Times New Roman" w:cs="Times New Roman"/>
                <w:color w:val="000000" w:themeColor="text1"/>
                <w:sz w:val="24"/>
                <w:szCs w:val="24"/>
                <w:lang w:eastAsia="lv-LV"/>
              </w:rPr>
              <w:t xml:space="preserve">Valsts sociālās apdrošināšanas aģentūras (turpmāk – VSAA) </w:t>
            </w:r>
            <w:r w:rsidRPr="00B34C9A">
              <w:rPr>
                <w:rFonts w:ascii="Times New Roman" w:eastAsia="Times New Roman" w:hAnsi="Times New Roman" w:cs="Times New Roman"/>
                <w:color w:val="000000" w:themeColor="text1"/>
                <w:sz w:val="24"/>
                <w:szCs w:val="24"/>
                <w:lang w:eastAsia="lv-LV"/>
              </w:rPr>
              <w:t xml:space="preserve">un līdzekļu pārvaldītājiem fondēto pensiju līmenī līdz pat </w:t>
            </w:r>
            <w:r>
              <w:rPr>
                <w:rFonts w:ascii="Times New Roman" w:eastAsia="Times New Roman" w:hAnsi="Times New Roman" w:cs="Times New Roman"/>
                <w:color w:val="000000" w:themeColor="text1"/>
                <w:sz w:val="24"/>
                <w:szCs w:val="24"/>
                <w:lang w:eastAsia="lv-LV"/>
              </w:rPr>
              <w:t>septiņām</w:t>
            </w:r>
            <w:r w:rsidRPr="00B34C9A">
              <w:rPr>
                <w:rFonts w:ascii="Times New Roman" w:eastAsia="Times New Roman" w:hAnsi="Times New Roman" w:cs="Times New Roman"/>
                <w:color w:val="000000" w:themeColor="text1"/>
                <w:sz w:val="24"/>
                <w:szCs w:val="24"/>
                <w:lang w:eastAsia="lv-LV"/>
              </w:rPr>
              <w:t xml:space="preserve"> zīmēm aiz komata. Ieguldījumu fondu gadījumā šādi jautājumi tiek atrunāti fonda prospektā. </w:t>
            </w:r>
          </w:p>
          <w:p w:rsidR="00C3004D" w:rsidRDefault="00C3004D"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Atsaucoties uz Eiropas Kopienu tiesas  spriedumu lietā C-19.03, kas nosaka skaidrojumu par Padomes 1997.gada 17.jūnija Regulas (EK) </w:t>
            </w:r>
            <w:r w:rsidR="00676344">
              <w:rPr>
                <w:rFonts w:ascii="Times New Roman" w:eastAsia="Times New Roman" w:hAnsi="Times New Roman" w:cs="Times New Roman"/>
                <w:color w:val="000000" w:themeColor="text1"/>
                <w:sz w:val="24"/>
                <w:szCs w:val="24"/>
                <w:lang w:eastAsia="lv-LV"/>
              </w:rPr>
              <w:t>Nr.</w:t>
            </w:r>
            <w:r>
              <w:rPr>
                <w:rFonts w:ascii="Times New Roman" w:eastAsia="Times New Roman" w:hAnsi="Times New Roman" w:cs="Times New Roman"/>
                <w:color w:val="000000" w:themeColor="text1"/>
                <w:sz w:val="24"/>
                <w:szCs w:val="24"/>
                <w:lang w:eastAsia="lv-LV"/>
              </w:rPr>
              <w:t xml:space="preserve">1103-97 interpretāciju saistībā ar summu, </w:t>
            </w:r>
            <w:proofErr w:type="spellStart"/>
            <w:r>
              <w:rPr>
                <w:rFonts w:ascii="Times New Roman" w:eastAsia="Times New Roman" w:hAnsi="Times New Roman" w:cs="Times New Roman"/>
                <w:color w:val="000000" w:themeColor="text1"/>
                <w:sz w:val="24"/>
                <w:szCs w:val="24"/>
                <w:lang w:eastAsia="lv-LV"/>
              </w:rPr>
              <w:t>t.sk</w:t>
            </w:r>
            <w:proofErr w:type="spellEnd"/>
            <w:r>
              <w:rPr>
                <w:rFonts w:ascii="Times New Roman" w:eastAsia="Times New Roman" w:hAnsi="Times New Roman" w:cs="Times New Roman"/>
                <w:color w:val="000000" w:themeColor="text1"/>
                <w:sz w:val="24"/>
                <w:szCs w:val="24"/>
                <w:lang w:eastAsia="lv-LV"/>
              </w:rPr>
              <w:t>. vienas vienības cenas noapaļošanas principiem, EIL nosaka, ka gadījumos, kad k</w:t>
            </w:r>
            <w:r w:rsidRPr="00C3004D">
              <w:rPr>
                <w:rFonts w:ascii="Times New Roman" w:eastAsia="Times New Roman" w:hAnsi="Times New Roman" w:cs="Times New Roman"/>
                <w:color w:val="000000" w:themeColor="text1"/>
                <w:sz w:val="24"/>
                <w:szCs w:val="24"/>
                <w:lang w:eastAsia="lv-LV"/>
              </w:rPr>
              <w:t>onvertējot preces un pakalpojumus</w:t>
            </w:r>
            <w:r w:rsidR="00FE024D">
              <w:rPr>
                <w:rFonts w:ascii="Times New Roman" w:eastAsia="Times New Roman" w:hAnsi="Times New Roman" w:cs="Times New Roman"/>
                <w:color w:val="000000" w:themeColor="text1"/>
                <w:sz w:val="24"/>
                <w:szCs w:val="24"/>
                <w:lang w:eastAsia="lv-LV"/>
              </w:rPr>
              <w:t xml:space="preserve"> tiek izmantota vienas vienības cena</w:t>
            </w:r>
            <w:r w:rsidRPr="00C3004D">
              <w:rPr>
                <w:rFonts w:ascii="Times New Roman" w:eastAsia="Times New Roman" w:hAnsi="Times New Roman" w:cs="Times New Roman"/>
                <w:color w:val="000000" w:themeColor="text1"/>
                <w:sz w:val="24"/>
                <w:szCs w:val="24"/>
                <w:lang w:eastAsia="lv-LV"/>
              </w:rPr>
              <w:t xml:space="preserve">, aiz komata tiek atstātas </w:t>
            </w:r>
            <w:r w:rsidR="00FE024D">
              <w:rPr>
                <w:rFonts w:ascii="Times New Roman" w:eastAsia="Times New Roman" w:hAnsi="Times New Roman" w:cs="Times New Roman"/>
                <w:color w:val="000000" w:themeColor="text1"/>
                <w:sz w:val="24"/>
                <w:szCs w:val="24"/>
                <w:lang w:eastAsia="lv-LV"/>
              </w:rPr>
              <w:t>tik pat zīmes, cik tas ir latu vienas vienības cenā</w:t>
            </w:r>
            <w:r>
              <w:rPr>
                <w:rFonts w:ascii="Times New Roman" w:eastAsia="Times New Roman" w:hAnsi="Times New Roman" w:cs="Times New Roman"/>
                <w:color w:val="000000" w:themeColor="text1"/>
                <w:sz w:val="24"/>
                <w:szCs w:val="24"/>
                <w:lang w:eastAsia="lv-LV"/>
              </w:rPr>
              <w:t xml:space="preserve">, lai pēc iespējas </w:t>
            </w:r>
            <w:r w:rsidRPr="0039688E">
              <w:rPr>
                <w:rFonts w:ascii="Times New Roman" w:eastAsia="Times New Roman" w:hAnsi="Times New Roman" w:cs="Times New Roman"/>
                <w:color w:val="000000" w:themeColor="text1"/>
                <w:sz w:val="24"/>
                <w:szCs w:val="24"/>
                <w:lang w:eastAsia="lv-LV"/>
              </w:rPr>
              <w:t xml:space="preserve">mazāk ietekmētu cenu, kas tiek tālāk rēķināta no </w:t>
            </w:r>
            <w:r w:rsidR="00FE024D" w:rsidRPr="0039688E">
              <w:rPr>
                <w:rFonts w:ascii="Times New Roman" w:eastAsia="Times New Roman" w:hAnsi="Times New Roman" w:cs="Times New Roman"/>
                <w:color w:val="000000" w:themeColor="text1"/>
                <w:sz w:val="24"/>
                <w:szCs w:val="24"/>
                <w:lang w:eastAsia="lv-LV"/>
              </w:rPr>
              <w:t xml:space="preserve">vienas vienības </w:t>
            </w:r>
            <w:r w:rsidRPr="0039688E">
              <w:rPr>
                <w:rFonts w:ascii="Times New Roman" w:eastAsia="Times New Roman" w:hAnsi="Times New Roman" w:cs="Times New Roman"/>
                <w:color w:val="000000" w:themeColor="text1"/>
                <w:sz w:val="24"/>
                <w:szCs w:val="24"/>
                <w:lang w:eastAsia="lv-LV"/>
              </w:rPr>
              <w:t>apmēra.</w:t>
            </w:r>
          </w:p>
          <w:p w:rsidR="003A4660" w:rsidRDefault="003A4660" w:rsidP="003A4660">
            <w:pPr>
              <w:spacing w:after="0" w:line="240" w:lineRule="auto"/>
              <w:jc w:val="both"/>
              <w:rPr>
                <w:rFonts w:ascii="Times New Roman" w:eastAsia="Times New Roman" w:hAnsi="Times New Roman" w:cs="Times New Roman"/>
                <w:color w:val="000000" w:themeColor="text1"/>
                <w:sz w:val="24"/>
                <w:szCs w:val="24"/>
                <w:lang w:eastAsia="lv-LV"/>
              </w:rPr>
            </w:pPr>
            <w:r w:rsidRPr="0039688E">
              <w:rPr>
                <w:rFonts w:ascii="Times New Roman" w:eastAsia="Times New Roman" w:hAnsi="Times New Roman" w:cs="Times New Roman"/>
                <w:color w:val="000000" w:themeColor="text1"/>
                <w:sz w:val="24"/>
                <w:szCs w:val="24"/>
                <w:lang w:eastAsia="lv-LV"/>
              </w:rPr>
              <w:t xml:space="preserve">Likumprojekts paredz </w:t>
            </w:r>
            <w:r w:rsidRPr="0039688E">
              <w:rPr>
                <w:rFonts w:ascii="Times New Roman" w:hAnsi="Times New Roman" w:cs="Times New Roman"/>
                <w:sz w:val="24"/>
                <w:szCs w:val="24"/>
              </w:rPr>
              <w:t xml:space="preserve">vispārīgi regulēt pāreju no latiem uz </w:t>
            </w:r>
            <w:proofErr w:type="spellStart"/>
            <w:r w:rsidR="00EC6888" w:rsidRPr="00EC6888">
              <w:rPr>
                <w:rFonts w:ascii="Times New Roman" w:hAnsi="Times New Roman" w:cs="Times New Roman"/>
                <w:i/>
                <w:sz w:val="24"/>
                <w:szCs w:val="24"/>
              </w:rPr>
              <w:t>euro</w:t>
            </w:r>
            <w:proofErr w:type="spellEnd"/>
            <w:r w:rsidR="00A146F5">
              <w:rPr>
                <w:rFonts w:ascii="Times New Roman" w:hAnsi="Times New Roman" w:cs="Times New Roman"/>
                <w:sz w:val="24"/>
                <w:szCs w:val="24"/>
              </w:rPr>
              <w:t>,</w:t>
            </w:r>
            <w:r w:rsidRPr="0039688E">
              <w:rPr>
                <w:rFonts w:ascii="Times New Roman" w:hAnsi="Times New Roman" w:cs="Times New Roman"/>
                <w:sz w:val="24"/>
                <w:szCs w:val="24"/>
              </w:rPr>
              <w:t xml:space="preserve"> ietverot </w:t>
            </w:r>
            <w:r>
              <w:rPr>
                <w:rFonts w:ascii="Times New Roman" w:hAnsi="Times New Roman" w:cs="Times New Roman"/>
                <w:sz w:val="24"/>
                <w:szCs w:val="24"/>
              </w:rPr>
              <w:t>vispārējus noapaļošanas</w:t>
            </w:r>
            <w:r w:rsidRPr="0039688E">
              <w:rPr>
                <w:rFonts w:ascii="Times New Roman" w:hAnsi="Times New Roman" w:cs="Times New Roman"/>
                <w:sz w:val="24"/>
                <w:szCs w:val="24"/>
              </w:rPr>
              <w:t xml:space="preserve"> principus</w:t>
            </w:r>
            <w:r>
              <w:rPr>
                <w:rFonts w:ascii="Times New Roman" w:hAnsi="Times New Roman" w:cs="Times New Roman"/>
                <w:sz w:val="24"/>
                <w:szCs w:val="24"/>
              </w:rPr>
              <w:t>.</w:t>
            </w:r>
            <w:r w:rsidRPr="0039688E">
              <w:rPr>
                <w:rFonts w:ascii="Times New Roman" w:hAnsi="Times New Roman" w:cs="Times New Roman"/>
                <w:sz w:val="24"/>
                <w:szCs w:val="24"/>
              </w:rPr>
              <w:t xml:space="preserve"> </w:t>
            </w:r>
            <w:r w:rsidRPr="0039688E">
              <w:rPr>
                <w:rFonts w:ascii="Times New Roman" w:eastAsia="Times New Roman" w:hAnsi="Times New Roman" w:cs="Times New Roman"/>
                <w:color w:val="000000" w:themeColor="text1"/>
                <w:sz w:val="24"/>
                <w:szCs w:val="24"/>
                <w:lang w:eastAsia="lv-LV"/>
              </w:rPr>
              <w:t xml:space="preserve">Papildus vispārējiem noapaļošanas principiem, Finanšu ministrija </w:t>
            </w:r>
            <w:r>
              <w:rPr>
                <w:rFonts w:ascii="Times New Roman" w:eastAsia="Times New Roman" w:hAnsi="Times New Roman" w:cs="Times New Roman"/>
                <w:color w:val="000000" w:themeColor="text1"/>
                <w:sz w:val="24"/>
                <w:szCs w:val="24"/>
                <w:lang w:eastAsia="lv-LV"/>
              </w:rPr>
              <w:t>sadarbojoties ar</w:t>
            </w:r>
            <w:r w:rsidRPr="0039688E">
              <w:rPr>
                <w:rFonts w:ascii="Times New Roman" w:eastAsia="Times New Roman" w:hAnsi="Times New Roman" w:cs="Times New Roman"/>
                <w:color w:val="000000" w:themeColor="text1"/>
                <w:sz w:val="24"/>
                <w:szCs w:val="24"/>
                <w:lang w:eastAsia="lv-LV"/>
              </w:rPr>
              <w:t xml:space="preserve"> Tieslietu ministrij</w:t>
            </w:r>
            <w:r>
              <w:rPr>
                <w:rFonts w:ascii="Times New Roman" w:eastAsia="Times New Roman" w:hAnsi="Times New Roman" w:cs="Times New Roman"/>
                <w:color w:val="000000" w:themeColor="text1"/>
                <w:sz w:val="24"/>
                <w:szCs w:val="24"/>
                <w:lang w:eastAsia="lv-LV"/>
              </w:rPr>
              <w:t>u</w:t>
            </w:r>
            <w:r w:rsidRPr="0039688E">
              <w:rPr>
                <w:rFonts w:ascii="Times New Roman" w:eastAsia="Times New Roman" w:hAnsi="Times New Roman" w:cs="Times New Roman"/>
                <w:color w:val="000000" w:themeColor="text1"/>
                <w:sz w:val="24"/>
                <w:szCs w:val="24"/>
                <w:lang w:eastAsia="lv-LV"/>
              </w:rPr>
              <w:t xml:space="preserve"> paredz</w:t>
            </w:r>
            <w:r>
              <w:rPr>
                <w:rFonts w:ascii="Times New Roman" w:eastAsia="Times New Roman" w:hAnsi="Times New Roman" w:cs="Times New Roman"/>
                <w:color w:val="000000" w:themeColor="text1"/>
                <w:sz w:val="24"/>
                <w:szCs w:val="24"/>
                <w:lang w:eastAsia="lv-LV"/>
              </w:rPr>
              <w:t xml:space="preserve"> izstrādāt vadlīnijas, kas noteiks koncepcijas īstenošanas princi</w:t>
            </w:r>
            <w:r w:rsidR="00A146F5">
              <w:rPr>
                <w:rFonts w:ascii="Times New Roman" w:eastAsia="Times New Roman" w:hAnsi="Times New Roman" w:cs="Times New Roman"/>
                <w:color w:val="000000" w:themeColor="text1"/>
                <w:sz w:val="24"/>
                <w:szCs w:val="24"/>
                <w:lang w:eastAsia="lv-LV"/>
              </w:rPr>
              <w:t xml:space="preserve">pus, piemēram, vienotu valsts un pašvaldību iestāžu cenrāžu </w:t>
            </w:r>
            <w:r w:rsidR="00A146F5">
              <w:rPr>
                <w:rFonts w:ascii="Times New Roman" w:eastAsia="Times New Roman" w:hAnsi="Times New Roman" w:cs="Times New Roman"/>
                <w:color w:val="000000" w:themeColor="text1"/>
                <w:sz w:val="24"/>
                <w:szCs w:val="24"/>
                <w:lang w:eastAsia="lv-LV"/>
              </w:rPr>
              <w:lastRenderedPageBreak/>
              <w:t>grozījumu izstrādes nosacījumus</w:t>
            </w:r>
            <w:r w:rsidR="00891070">
              <w:rPr>
                <w:rFonts w:ascii="Times New Roman" w:eastAsia="Times New Roman" w:hAnsi="Times New Roman" w:cs="Times New Roman"/>
                <w:color w:val="000000" w:themeColor="text1"/>
                <w:sz w:val="24"/>
                <w:szCs w:val="24"/>
                <w:lang w:eastAsia="lv-LV"/>
              </w:rPr>
              <w:t>, vienotos anotāciju un pašvaldību saistošo noteikumu pavaddokumentus</w:t>
            </w:r>
            <w:r w:rsidR="00A146F5">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Izstrādājot koncepcijas vadlīnijas attiecībā uz normatīvo aktu grozījumu principiem</w:t>
            </w:r>
            <w:r w:rsidR="00891070">
              <w:rPr>
                <w:rFonts w:ascii="Times New Roman" w:eastAsia="Times New Roman" w:hAnsi="Times New Roman" w:cs="Times New Roman"/>
                <w:color w:val="000000" w:themeColor="text1"/>
                <w:sz w:val="24"/>
                <w:szCs w:val="24"/>
                <w:lang w:eastAsia="lv-LV"/>
              </w:rPr>
              <w:t>,</w:t>
            </w:r>
            <w:r w:rsidR="00A146F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tiks </w:t>
            </w:r>
            <w:r w:rsidR="005B4E41">
              <w:rPr>
                <w:rFonts w:ascii="Times New Roman" w:eastAsia="Times New Roman" w:hAnsi="Times New Roman" w:cs="Times New Roman"/>
                <w:color w:val="000000" w:themeColor="text1"/>
                <w:sz w:val="24"/>
                <w:szCs w:val="24"/>
                <w:lang w:eastAsia="lv-LV"/>
              </w:rPr>
              <w:t>pēc iespējas vienkāršota juridiskā tehnika strādājot ar normatīvo aktu grozījumiem. K</w:t>
            </w:r>
            <w:r>
              <w:rPr>
                <w:rFonts w:ascii="Times New Roman" w:eastAsia="Times New Roman" w:hAnsi="Times New Roman" w:cs="Times New Roman"/>
                <w:color w:val="000000" w:themeColor="text1"/>
                <w:sz w:val="24"/>
                <w:szCs w:val="24"/>
                <w:lang w:eastAsia="lv-LV"/>
              </w:rPr>
              <w:t xml:space="preserve">oncepcijas vadlīnijas </w:t>
            </w:r>
            <w:r w:rsidR="005B4E41">
              <w:rPr>
                <w:rFonts w:ascii="Times New Roman" w:eastAsia="Times New Roman" w:hAnsi="Times New Roman" w:cs="Times New Roman"/>
                <w:color w:val="000000" w:themeColor="text1"/>
                <w:sz w:val="24"/>
                <w:szCs w:val="24"/>
                <w:lang w:eastAsia="lv-LV"/>
              </w:rPr>
              <w:t>tiks sagatavotas</w:t>
            </w:r>
            <w:r>
              <w:rPr>
                <w:rFonts w:ascii="Times New Roman" w:eastAsia="Times New Roman" w:hAnsi="Times New Roman" w:cs="Times New Roman"/>
                <w:color w:val="000000" w:themeColor="text1"/>
                <w:sz w:val="24"/>
                <w:szCs w:val="24"/>
                <w:lang w:eastAsia="lv-LV"/>
              </w:rPr>
              <w:t xml:space="preserve"> ņemot vērā arī Regulas (EK) Nr.1103/97 nosacījumus.</w:t>
            </w:r>
            <w:r w:rsidR="005B4E41">
              <w:rPr>
                <w:rFonts w:ascii="Times New Roman" w:eastAsia="Times New Roman" w:hAnsi="Times New Roman" w:cs="Times New Roman"/>
                <w:color w:val="000000" w:themeColor="text1"/>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7A5D3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ka divas nedēļas pēc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dienas būs vienlaicīgās apgrozības periods,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 xml:space="preserve">. ka </w:t>
            </w:r>
            <w:r w:rsidR="00C94276">
              <w:rPr>
                <w:rFonts w:ascii="Times New Roman" w:eastAsia="Times New Roman" w:hAnsi="Times New Roman" w:cs="Times New Roman"/>
                <w:color w:val="000000" w:themeColor="text1"/>
                <w:sz w:val="24"/>
                <w:szCs w:val="24"/>
                <w:lang w:eastAsia="lv-LV"/>
              </w:rPr>
              <w:t xml:space="preserve">gan </w:t>
            </w:r>
            <w:r>
              <w:rPr>
                <w:rFonts w:ascii="Times New Roman" w:eastAsia="Times New Roman" w:hAnsi="Times New Roman" w:cs="Times New Roman"/>
                <w:color w:val="000000" w:themeColor="text1"/>
                <w:sz w:val="24"/>
                <w:szCs w:val="24"/>
                <w:lang w:eastAsia="lv-LV"/>
              </w:rPr>
              <w:t>lati</w:t>
            </w:r>
            <w:r w:rsidR="00C94276">
              <w:rPr>
                <w:rFonts w:ascii="Times New Roman" w:eastAsia="Times New Roman" w:hAnsi="Times New Roman" w:cs="Times New Roman"/>
                <w:color w:val="000000" w:themeColor="text1"/>
                <w:sz w:val="24"/>
                <w:szCs w:val="24"/>
                <w:lang w:eastAsia="lv-LV"/>
              </w:rPr>
              <w:t>, gan</w:t>
            </w:r>
            <w:r>
              <w:rPr>
                <w:rFonts w:ascii="Times New Roman" w:eastAsia="Times New Roman" w:hAnsi="Times New Roman" w:cs="Times New Roman"/>
                <w:color w:val="000000" w:themeColor="text1"/>
                <w:sz w:val="24"/>
                <w:szCs w:val="24"/>
                <w:lang w:eastAsia="lv-LV"/>
              </w:rPr>
              <w:t xml:space="preserve">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w:t>
            </w:r>
            <w:r w:rsidR="00F77856">
              <w:rPr>
                <w:rFonts w:ascii="Times New Roman" w:eastAsia="Times New Roman" w:hAnsi="Times New Roman" w:cs="Times New Roman"/>
                <w:color w:val="000000" w:themeColor="text1"/>
                <w:sz w:val="24"/>
                <w:szCs w:val="24"/>
                <w:lang w:eastAsia="lv-LV"/>
              </w:rPr>
              <w:t xml:space="preserve">būs </w:t>
            </w:r>
            <w:r w:rsidR="00C94276">
              <w:rPr>
                <w:rFonts w:ascii="Times New Roman" w:eastAsia="Times New Roman" w:hAnsi="Times New Roman" w:cs="Times New Roman"/>
                <w:color w:val="000000" w:themeColor="text1"/>
                <w:sz w:val="24"/>
                <w:szCs w:val="24"/>
                <w:lang w:eastAsia="lv-LV"/>
              </w:rPr>
              <w:t xml:space="preserve">likumīgs maksāšanas līdzeklis. </w:t>
            </w:r>
            <w:r w:rsidR="00966184">
              <w:rPr>
                <w:rFonts w:ascii="Times New Roman" w:eastAsia="Times New Roman" w:hAnsi="Times New Roman" w:cs="Times New Roman"/>
                <w:color w:val="000000" w:themeColor="text1"/>
                <w:sz w:val="24"/>
                <w:szCs w:val="24"/>
                <w:lang w:eastAsia="lv-LV"/>
              </w:rPr>
              <w:t xml:space="preserve">Divas nedēļas, kā vienlaicīgās apgrozības periods, noteikts balstoties citu jauno </w:t>
            </w:r>
            <w:proofErr w:type="spellStart"/>
            <w:r w:rsidR="00F77856">
              <w:rPr>
                <w:rFonts w:ascii="Times New Roman" w:eastAsia="Times New Roman" w:hAnsi="Times New Roman" w:cs="Times New Roman"/>
                <w:i/>
                <w:color w:val="000000" w:themeColor="text1"/>
                <w:sz w:val="24"/>
                <w:szCs w:val="24"/>
                <w:lang w:eastAsia="lv-LV"/>
              </w:rPr>
              <w:t>euro</w:t>
            </w:r>
            <w:proofErr w:type="spellEnd"/>
            <w:r w:rsidR="00966184">
              <w:rPr>
                <w:rFonts w:ascii="Times New Roman" w:eastAsia="Times New Roman" w:hAnsi="Times New Roman" w:cs="Times New Roman"/>
                <w:color w:val="000000" w:themeColor="text1"/>
                <w:sz w:val="24"/>
                <w:szCs w:val="24"/>
                <w:lang w:eastAsia="lv-LV"/>
              </w:rPr>
              <w:t xml:space="preserve"> zonas valstu praksē – Igaunijas, Slovākijas un Slovēnijas, kurās tika noteikts divu nedēļu vienlaicīgās apgrozības periods, kā arī</w:t>
            </w:r>
            <w:r w:rsidR="00966184" w:rsidRPr="00966184">
              <w:rPr>
                <w:rFonts w:ascii="Times New Roman" w:eastAsia="Times New Roman" w:hAnsi="Times New Roman" w:cs="Times New Roman"/>
                <w:color w:val="000000" w:themeColor="text1"/>
                <w:sz w:val="24"/>
                <w:szCs w:val="24"/>
                <w:lang w:eastAsia="lv-LV"/>
              </w:rPr>
              <w:t xml:space="preserve">, Igaunijas pieredze liecina, ka jau divās nedēļās pēc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00F77856">
              <w:rPr>
                <w:rFonts w:ascii="Times New Roman" w:eastAsia="Times New Roman" w:hAnsi="Times New Roman" w:cs="Times New Roman"/>
                <w:color w:val="000000" w:themeColor="text1"/>
                <w:sz w:val="24"/>
                <w:szCs w:val="24"/>
                <w:lang w:eastAsia="lv-LV"/>
              </w:rPr>
              <w:t xml:space="preserve"> </w:t>
            </w:r>
            <w:r w:rsidR="00966184" w:rsidRPr="00966184">
              <w:rPr>
                <w:rFonts w:ascii="Times New Roman" w:eastAsia="Times New Roman" w:hAnsi="Times New Roman" w:cs="Times New Roman"/>
                <w:color w:val="000000" w:themeColor="text1"/>
                <w:sz w:val="24"/>
                <w:szCs w:val="24"/>
                <w:lang w:eastAsia="lv-LV"/>
              </w:rPr>
              <w:t xml:space="preserve">ieviešanas vairāk kā 90% darījumu tiek veikti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00966184" w:rsidRPr="00966184">
              <w:rPr>
                <w:rFonts w:ascii="Times New Roman" w:eastAsia="Times New Roman" w:hAnsi="Times New Roman" w:cs="Times New Roman"/>
                <w:color w:val="000000" w:themeColor="text1"/>
                <w:sz w:val="24"/>
                <w:szCs w:val="24"/>
                <w:lang w:eastAsia="lv-LV"/>
              </w:rPr>
              <w:t>.</w:t>
            </w:r>
            <w:r w:rsidR="00966184">
              <w:rPr>
                <w:rFonts w:ascii="Times New Roman" w:eastAsia="Times New Roman" w:hAnsi="Times New Roman" w:cs="Times New Roman"/>
                <w:color w:val="000000" w:themeColor="text1"/>
                <w:sz w:val="24"/>
                <w:szCs w:val="24"/>
                <w:lang w:eastAsia="lv-LV"/>
              </w:rPr>
              <w:t xml:space="preserve"> Vienlaicīgi divu nedēļu periods samazina pakalpojumu sniedzēju – tirgotāju, transporta, sabiedriskās ēdināšanas, medicīnas, </w:t>
            </w:r>
            <w:proofErr w:type="spellStart"/>
            <w:r w:rsidR="00966184">
              <w:rPr>
                <w:rFonts w:ascii="Times New Roman" w:eastAsia="Times New Roman" w:hAnsi="Times New Roman" w:cs="Times New Roman"/>
                <w:color w:val="000000" w:themeColor="text1"/>
                <w:sz w:val="24"/>
                <w:szCs w:val="24"/>
                <w:lang w:eastAsia="lv-LV"/>
              </w:rPr>
              <w:t>u.c</w:t>
            </w:r>
            <w:proofErr w:type="spellEnd"/>
            <w:r w:rsidR="00966184">
              <w:rPr>
                <w:rFonts w:ascii="Times New Roman" w:eastAsia="Times New Roman" w:hAnsi="Times New Roman" w:cs="Times New Roman"/>
                <w:color w:val="000000" w:themeColor="text1"/>
                <w:sz w:val="24"/>
                <w:szCs w:val="24"/>
                <w:lang w:eastAsia="lv-LV"/>
              </w:rPr>
              <w:t>. nozaru izmaksas un slogu, nodrošinot divu paralēlo valūtu naudas darījumu pakalpojumus.</w:t>
            </w:r>
          </w:p>
          <w:p w:rsidR="00C3004D" w:rsidRPr="00C3004D" w:rsidRDefault="00C94276" w:rsidP="00C3004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Beidzoties vienlaicīgās apgrozības periodam,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būs vienīgais likumīgais maksāšanas līdzeklis,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 xml:space="preserve">. atbilstoši nacionālajam regulējumam aizstājot latus grāmatvedības uzskaitē. Vienlaicīgās apgrozības periodā, komersantam, kas neveic skaidrās naudas nomaiņu, kā atlikums jāizdod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izņemot </w:t>
            </w:r>
          </w:p>
          <w:p w:rsidR="0047520E" w:rsidRDefault="00C3004D" w:rsidP="00C3004D">
            <w:pPr>
              <w:spacing w:after="0" w:line="240" w:lineRule="auto"/>
              <w:jc w:val="both"/>
              <w:rPr>
                <w:rFonts w:ascii="Times New Roman" w:eastAsia="Times New Roman" w:hAnsi="Times New Roman" w:cs="Times New Roman"/>
                <w:color w:val="000000" w:themeColor="text1"/>
                <w:sz w:val="24"/>
                <w:szCs w:val="24"/>
                <w:lang w:eastAsia="lv-LV"/>
              </w:rPr>
            </w:pPr>
            <w:r w:rsidRPr="00C3004D">
              <w:rPr>
                <w:rFonts w:ascii="Times New Roman" w:eastAsia="Times New Roman" w:hAnsi="Times New Roman" w:cs="Times New Roman"/>
                <w:color w:val="000000" w:themeColor="text1"/>
                <w:sz w:val="24"/>
                <w:szCs w:val="24"/>
                <w:lang w:eastAsia="lv-LV"/>
              </w:rPr>
              <w:t xml:space="preserve">Padomes 1998. gada 3. maija Regula (EK) </w:t>
            </w:r>
            <w:proofErr w:type="spellStart"/>
            <w:r w:rsidRPr="00C3004D">
              <w:rPr>
                <w:rFonts w:ascii="Times New Roman" w:eastAsia="Times New Roman" w:hAnsi="Times New Roman" w:cs="Times New Roman"/>
                <w:color w:val="000000" w:themeColor="text1"/>
                <w:sz w:val="24"/>
                <w:szCs w:val="24"/>
                <w:lang w:eastAsia="lv-LV"/>
              </w:rPr>
              <w:t>Nr</w:t>
            </w:r>
            <w:proofErr w:type="spellEnd"/>
            <w:r w:rsidRPr="00C3004D">
              <w:rPr>
                <w:rFonts w:ascii="Times New Roman" w:eastAsia="Times New Roman" w:hAnsi="Times New Roman" w:cs="Times New Roman"/>
                <w:color w:val="000000" w:themeColor="text1"/>
                <w:sz w:val="24"/>
                <w:szCs w:val="24"/>
                <w:lang w:eastAsia="lv-LV"/>
              </w:rPr>
              <w:t xml:space="preserve">. 974/98 par </w:t>
            </w:r>
            <w:proofErr w:type="spellStart"/>
            <w:r w:rsidR="004F3FB3" w:rsidRPr="008E3D68">
              <w:rPr>
                <w:rFonts w:ascii="Times New Roman" w:eastAsia="Times New Roman" w:hAnsi="Times New Roman" w:cs="Times New Roman"/>
                <w:i/>
                <w:color w:val="000000" w:themeColor="text1"/>
                <w:sz w:val="24"/>
                <w:szCs w:val="24"/>
                <w:lang w:eastAsia="lv-LV"/>
              </w:rPr>
              <w:t>euro</w:t>
            </w:r>
            <w:proofErr w:type="spellEnd"/>
            <w:r w:rsidRPr="00C3004D">
              <w:rPr>
                <w:rFonts w:ascii="Times New Roman" w:eastAsia="Times New Roman" w:hAnsi="Times New Roman" w:cs="Times New Roman"/>
                <w:color w:val="000000" w:themeColor="text1"/>
                <w:sz w:val="24"/>
                <w:szCs w:val="24"/>
                <w:lang w:eastAsia="lv-LV"/>
              </w:rPr>
              <w:t xml:space="preserve"> ieviešanu</w:t>
            </w:r>
            <w:r>
              <w:rPr>
                <w:rFonts w:ascii="Times New Roman" w:eastAsia="Times New Roman" w:hAnsi="Times New Roman" w:cs="Times New Roman"/>
                <w:color w:val="000000" w:themeColor="text1"/>
                <w:sz w:val="24"/>
                <w:szCs w:val="24"/>
                <w:lang w:eastAsia="lv-LV"/>
              </w:rPr>
              <w:t xml:space="preserve"> </w:t>
            </w:r>
            <w:r w:rsidR="00C94276">
              <w:rPr>
                <w:rFonts w:ascii="Times New Roman" w:eastAsia="Times New Roman" w:hAnsi="Times New Roman" w:cs="Times New Roman"/>
                <w:color w:val="000000" w:themeColor="text1"/>
                <w:sz w:val="24"/>
                <w:szCs w:val="24"/>
                <w:lang w:eastAsia="lv-LV"/>
              </w:rPr>
              <w:t>noteikto gadījumu</w:t>
            </w:r>
            <w:r>
              <w:rPr>
                <w:rFonts w:ascii="Times New Roman" w:eastAsia="Times New Roman" w:hAnsi="Times New Roman" w:cs="Times New Roman"/>
                <w:color w:val="000000" w:themeColor="text1"/>
                <w:sz w:val="24"/>
                <w:szCs w:val="24"/>
                <w:lang w:eastAsia="lv-LV"/>
              </w:rPr>
              <w:t xml:space="preserve">,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 xml:space="preserve">. </w:t>
            </w:r>
            <w:r w:rsidRPr="00C3004D">
              <w:rPr>
                <w:rFonts w:ascii="Times New Roman" w:eastAsia="Times New Roman" w:hAnsi="Times New Roman" w:cs="Times New Roman"/>
                <w:color w:val="000000" w:themeColor="text1"/>
                <w:sz w:val="24"/>
                <w:szCs w:val="24"/>
                <w:lang w:eastAsia="lv-LV"/>
              </w:rPr>
              <w:t>nevienai personai, izņemot emisijas iestādi un personas, kas īpaši norādītas emisijas valsts tiesību aktos, nav pienākuma katrā atsevišķā maksājumā pieņemt vairāk nekā 50 monētu.</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C9427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ka sešus mēnešus bez maksas varēs veikt skaidrās naudas apmaiņu </w:t>
            </w:r>
            <w:r w:rsidR="008A043A">
              <w:rPr>
                <w:rFonts w:ascii="Times New Roman" w:eastAsia="Times New Roman" w:hAnsi="Times New Roman" w:cs="Times New Roman"/>
                <w:color w:val="000000" w:themeColor="text1"/>
                <w:sz w:val="24"/>
                <w:szCs w:val="24"/>
                <w:lang w:eastAsia="lv-LV"/>
              </w:rPr>
              <w:t>kredītiestādēs</w:t>
            </w:r>
            <w:r>
              <w:rPr>
                <w:rFonts w:ascii="Times New Roman" w:eastAsia="Times New Roman" w:hAnsi="Times New Roman" w:cs="Times New Roman"/>
                <w:color w:val="000000" w:themeColor="text1"/>
                <w:sz w:val="24"/>
                <w:szCs w:val="24"/>
                <w:lang w:eastAsia="lv-LV"/>
              </w:rPr>
              <w:t xml:space="preserve">, </w:t>
            </w:r>
            <w:r w:rsidR="001D113B">
              <w:rPr>
                <w:rFonts w:ascii="Times New Roman" w:eastAsia="Times New Roman" w:hAnsi="Times New Roman" w:cs="Times New Roman"/>
                <w:color w:val="000000" w:themeColor="text1"/>
                <w:sz w:val="24"/>
                <w:szCs w:val="24"/>
                <w:lang w:eastAsia="lv-LV"/>
              </w:rPr>
              <w:t xml:space="preserve">izņemot tās, kuras klientiem nav sniegušas skaidras naudas darījumu pakalpojumus, </w:t>
            </w:r>
            <w:r>
              <w:rPr>
                <w:rFonts w:ascii="Times New Roman" w:eastAsia="Times New Roman" w:hAnsi="Times New Roman" w:cs="Times New Roman"/>
                <w:color w:val="000000" w:themeColor="text1"/>
                <w:sz w:val="24"/>
                <w:szCs w:val="24"/>
                <w:lang w:eastAsia="lv-LV"/>
              </w:rPr>
              <w:t>vienu mēnesi Latvijas Pastā un bez termiņa ierobežojuma – Latvijas Bankā.</w:t>
            </w:r>
          </w:p>
          <w:p w:rsidR="0047520E" w:rsidRDefault="00607CEC"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ka Ministru kabinets savlaicīgi noteiks tās Latvijas Pasta atsevišķās pasta pakalpojumu sniegšanas vietas, kurās iedzīvotāji varēs veikt skaidrās naudas nomaiņu mēneša laikā pēc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w:t>
            </w:r>
            <w:r>
              <w:rPr>
                <w:rFonts w:ascii="Times New Roman" w:eastAsia="Times New Roman" w:hAnsi="Times New Roman" w:cs="Times New Roman"/>
                <w:color w:val="000000" w:themeColor="text1"/>
                <w:sz w:val="24"/>
                <w:szCs w:val="24"/>
                <w:lang w:eastAsia="lv-LV"/>
              </w:rPr>
              <w:lastRenderedPageBreak/>
              <w:t xml:space="preserve">dienas. </w:t>
            </w:r>
          </w:p>
          <w:p w:rsidR="0047520E" w:rsidRDefault="00C9427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Ja tiek plānota liela apmēra</w:t>
            </w:r>
            <w:r w:rsidR="00607CEC">
              <w:rPr>
                <w:rFonts w:ascii="Times New Roman" w:eastAsia="Times New Roman" w:hAnsi="Times New Roman" w:cs="Times New Roman"/>
                <w:color w:val="000000" w:themeColor="text1"/>
                <w:sz w:val="24"/>
                <w:szCs w:val="24"/>
                <w:lang w:eastAsia="lv-LV"/>
              </w:rPr>
              <w:t xml:space="preserve">, </w:t>
            </w:r>
            <w:proofErr w:type="spellStart"/>
            <w:r w:rsidR="00607CEC">
              <w:rPr>
                <w:rFonts w:ascii="Times New Roman" w:eastAsia="Times New Roman" w:hAnsi="Times New Roman" w:cs="Times New Roman"/>
                <w:color w:val="000000" w:themeColor="text1"/>
                <w:sz w:val="24"/>
                <w:szCs w:val="24"/>
                <w:lang w:eastAsia="lv-LV"/>
              </w:rPr>
              <w:t>t.i</w:t>
            </w:r>
            <w:proofErr w:type="spellEnd"/>
            <w:r w:rsidR="00607CEC">
              <w:rPr>
                <w:rFonts w:ascii="Times New Roman" w:eastAsia="Times New Roman" w:hAnsi="Times New Roman" w:cs="Times New Roman"/>
                <w:color w:val="000000" w:themeColor="text1"/>
                <w:sz w:val="24"/>
                <w:szCs w:val="24"/>
                <w:lang w:eastAsia="lv-LV"/>
              </w:rPr>
              <w:t>. vairāk par 3000 latu,</w:t>
            </w:r>
            <w:r>
              <w:rPr>
                <w:rFonts w:ascii="Times New Roman" w:eastAsia="Times New Roman" w:hAnsi="Times New Roman" w:cs="Times New Roman"/>
                <w:color w:val="000000" w:themeColor="text1"/>
                <w:sz w:val="24"/>
                <w:szCs w:val="24"/>
                <w:lang w:eastAsia="lv-LV"/>
              </w:rPr>
              <w:t xml:space="preserve"> skaidras naudas apmaiņa, tā jāpiesaka trīs dienas iepriekš attiecīgajā </w:t>
            </w:r>
            <w:r w:rsidR="008A043A">
              <w:rPr>
                <w:rFonts w:ascii="Times New Roman" w:eastAsia="Times New Roman" w:hAnsi="Times New Roman" w:cs="Times New Roman"/>
                <w:color w:val="000000" w:themeColor="text1"/>
                <w:sz w:val="24"/>
                <w:szCs w:val="24"/>
                <w:lang w:eastAsia="lv-LV"/>
              </w:rPr>
              <w:t xml:space="preserve">kredītiestādē </w:t>
            </w:r>
            <w:r>
              <w:rPr>
                <w:rFonts w:ascii="Times New Roman" w:eastAsia="Times New Roman" w:hAnsi="Times New Roman" w:cs="Times New Roman"/>
                <w:color w:val="000000" w:themeColor="text1"/>
                <w:sz w:val="24"/>
                <w:szCs w:val="24"/>
                <w:lang w:eastAsia="lv-LV"/>
              </w:rPr>
              <w:t xml:space="preserve">vai Latvijas Pasta pakalpojumu sniegšanas vietā. </w:t>
            </w:r>
          </w:p>
          <w:p w:rsidR="0047520E" w:rsidRDefault="00F8777A"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w:t>
            </w:r>
            <w:r w:rsidRPr="00F8777A">
              <w:rPr>
                <w:rFonts w:ascii="Times New Roman" w:eastAsia="Times New Roman" w:hAnsi="Times New Roman" w:cs="Times New Roman"/>
                <w:color w:val="000000" w:themeColor="text1"/>
                <w:sz w:val="24"/>
                <w:szCs w:val="24"/>
                <w:lang w:eastAsia="lv-LV"/>
              </w:rPr>
              <w:t xml:space="preserve">omersanti, kas saņēmuši Latvijas Bankas licenci ārvalstu valūtas skaidrās naudas pirkšanai un pārdošanai, nespēs pilnvērtīgi nodrošināt nomaiņas procesu, jo to darījumu apjomi un resursi, salīdzinot ar kredītiestādēm un Latvijas Pastu ir ļoti ierobežoti. Situācija, kurā iedzīvotāji pilnvērtīgi nevarētu izmantot likumā noteikto iespēju apmainīt latus valūtas maiņas punktos, radītu pamatotu neapmierinātību, negatīvi ietekmējot visu nomaiņas procesu. Arī no teritoriālā seguma viedokļa valūtas maiņas punktiem nav būtiskas nozīmes nomaiņas procesā, jo tie galvenokārt koncentrēti Rīgā un lielākajās pilsētās, kur pieejamas kredītiestādes un Latvijas Pasts. Tomēr, lai iedzīvotājiem nodrošinātu godīgu </w:t>
            </w:r>
            <w:proofErr w:type="spellStart"/>
            <w:r w:rsidRPr="00F8777A">
              <w:rPr>
                <w:rFonts w:ascii="Times New Roman" w:eastAsia="Times New Roman" w:hAnsi="Times New Roman" w:cs="Times New Roman"/>
                <w:i/>
                <w:color w:val="000000" w:themeColor="text1"/>
                <w:sz w:val="24"/>
                <w:szCs w:val="24"/>
                <w:lang w:eastAsia="lv-LV"/>
              </w:rPr>
              <w:t>euro</w:t>
            </w:r>
            <w:proofErr w:type="spellEnd"/>
            <w:r w:rsidRPr="00F8777A">
              <w:rPr>
                <w:rFonts w:ascii="Times New Roman" w:eastAsia="Times New Roman" w:hAnsi="Times New Roman" w:cs="Times New Roman"/>
                <w:color w:val="000000" w:themeColor="text1"/>
                <w:sz w:val="24"/>
                <w:szCs w:val="24"/>
                <w:lang w:eastAsia="lv-LV"/>
              </w:rPr>
              <w:t xml:space="preserve"> apmaiņas procesu, noteikts, ka, ja valūtas maiņas punkti veic latu apmaiņu pret </w:t>
            </w:r>
            <w:proofErr w:type="spellStart"/>
            <w:r w:rsidRPr="00F8777A">
              <w:rPr>
                <w:rFonts w:ascii="Times New Roman" w:eastAsia="Times New Roman" w:hAnsi="Times New Roman" w:cs="Times New Roman"/>
                <w:i/>
                <w:color w:val="000000" w:themeColor="text1"/>
                <w:sz w:val="24"/>
                <w:szCs w:val="24"/>
                <w:lang w:eastAsia="lv-LV"/>
              </w:rPr>
              <w:t>euro</w:t>
            </w:r>
            <w:proofErr w:type="spellEnd"/>
            <w:r w:rsidRPr="00F8777A">
              <w:rPr>
                <w:rFonts w:ascii="Times New Roman" w:eastAsia="Times New Roman" w:hAnsi="Times New Roman" w:cs="Times New Roman"/>
                <w:color w:val="000000" w:themeColor="text1"/>
                <w:sz w:val="24"/>
                <w:szCs w:val="24"/>
                <w:lang w:eastAsia="lv-LV"/>
              </w:rPr>
              <w:t>, tad sešu mēnešu periodā jāpiemēro Padomes noteiktais maiņas kurss</w:t>
            </w:r>
            <w:r w:rsidR="00E13655">
              <w:rPr>
                <w:rFonts w:ascii="Times New Roman" w:eastAsia="Times New Roman" w:hAnsi="Times New Roman" w:cs="Times New Roman"/>
                <w:color w:val="000000" w:themeColor="text1"/>
                <w:sz w:val="24"/>
                <w:szCs w:val="24"/>
                <w:lang w:eastAsia="lv-LV"/>
              </w:rPr>
              <w:t xml:space="preserve"> un latu nomaiņa uz </w:t>
            </w:r>
            <w:proofErr w:type="spellStart"/>
            <w:r w:rsidR="00E13655">
              <w:rPr>
                <w:rFonts w:ascii="Times New Roman" w:eastAsia="Times New Roman" w:hAnsi="Times New Roman" w:cs="Times New Roman"/>
                <w:i/>
                <w:color w:val="000000" w:themeColor="text1"/>
                <w:sz w:val="24"/>
                <w:szCs w:val="24"/>
                <w:lang w:eastAsia="lv-LV"/>
              </w:rPr>
              <w:t>euro</w:t>
            </w:r>
            <w:proofErr w:type="spellEnd"/>
            <w:r w:rsidR="00E13655">
              <w:rPr>
                <w:rFonts w:ascii="Times New Roman" w:eastAsia="Times New Roman" w:hAnsi="Times New Roman" w:cs="Times New Roman"/>
                <w:color w:val="000000" w:themeColor="text1"/>
                <w:sz w:val="24"/>
                <w:szCs w:val="24"/>
                <w:lang w:eastAsia="lv-LV"/>
              </w:rPr>
              <w:t xml:space="preserve"> jāveic bez maksas</w:t>
            </w:r>
            <w:r w:rsidRPr="00F8777A">
              <w:rPr>
                <w:rFonts w:ascii="Times New Roman" w:eastAsia="Times New Roman" w:hAnsi="Times New Roman" w:cs="Times New Roman"/>
                <w:color w:val="000000" w:themeColor="text1"/>
                <w:sz w:val="24"/>
                <w:szCs w:val="24"/>
                <w:lang w:eastAsia="lv-LV"/>
              </w:rPr>
              <w:t xml:space="preserve">. </w:t>
            </w:r>
          </w:p>
          <w:p w:rsidR="0074653F" w:rsidRPr="0074653F" w:rsidRDefault="0074653F"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Komercsabiedrības, kas veic ārvalstu valūtu pirkšanu un pārdošanu, pēc nomaiņas perioda beigām latu nomaiņu uz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varēs veikt līdzīgi kā to dara ar citām no apgrozības izņemtām valūtām, piemēram, Vācijas marku vai Igaunijas kronu. Šāds pakalpojums vairāk nebūs ārvalstu valūtu pirkšana un pārdošana, par kuru komercsabiedrībai aizliegts piemērot komisijas maksu. Teorētiski jebkura persona pēc nomaiņas perioda varēs iepirkt latu nevis kā maksāšanas līdzekli, bet kā preci (mantisku vērtību, numismātikas priekšmetu) piemērojot atbilstošu cenu. Šāda darbība nebūs licencējama. Latvijas Banka savukārt mainīs latus uz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bez termiņa ierobežojuma pēc Padomes noteiktā maiņas kursa.</w:t>
            </w:r>
          </w:p>
          <w:p w:rsidR="0047520E" w:rsidRDefault="00F8777A" w:rsidP="00C63155">
            <w:pPr>
              <w:spacing w:after="0" w:line="240" w:lineRule="auto"/>
              <w:jc w:val="both"/>
              <w:rPr>
                <w:rFonts w:ascii="Times New Roman" w:eastAsia="Times New Roman" w:hAnsi="Times New Roman" w:cs="Times New Roman"/>
                <w:color w:val="000000" w:themeColor="text1"/>
                <w:sz w:val="24"/>
                <w:szCs w:val="24"/>
                <w:lang w:eastAsia="lv-LV"/>
              </w:rPr>
            </w:pPr>
            <w:r w:rsidRPr="00F8777A">
              <w:rPr>
                <w:rFonts w:ascii="Times New Roman" w:eastAsia="Times New Roman" w:hAnsi="Times New Roman" w:cs="Times New Roman"/>
                <w:color w:val="000000" w:themeColor="text1"/>
                <w:sz w:val="24"/>
                <w:szCs w:val="24"/>
                <w:lang w:eastAsia="lv-LV"/>
              </w:rPr>
              <w:t xml:space="preserve">Valūtas maiņas punkti no </w:t>
            </w:r>
            <w:proofErr w:type="spellStart"/>
            <w:r w:rsidRPr="00F8777A">
              <w:rPr>
                <w:rFonts w:ascii="Times New Roman" w:eastAsia="Times New Roman" w:hAnsi="Times New Roman" w:cs="Times New Roman"/>
                <w:i/>
                <w:color w:val="000000" w:themeColor="text1"/>
                <w:sz w:val="24"/>
                <w:szCs w:val="24"/>
                <w:lang w:eastAsia="lv-LV"/>
              </w:rPr>
              <w:t>euro</w:t>
            </w:r>
            <w:proofErr w:type="spellEnd"/>
            <w:r w:rsidRPr="00F8777A">
              <w:rPr>
                <w:rFonts w:ascii="Times New Roman" w:eastAsia="Times New Roman" w:hAnsi="Times New Roman" w:cs="Times New Roman"/>
                <w:color w:val="000000" w:themeColor="text1"/>
                <w:sz w:val="24"/>
                <w:szCs w:val="24"/>
                <w:lang w:eastAsia="lv-LV"/>
              </w:rPr>
              <w:t xml:space="preserve"> ieviešanas brīža nedrīkst izsniegt latus. Latvijas Banka jau  šobrīd veic komersantu, kas saņēmuši licenci ārvalstu valūtas skaidrās naudas pirkšanai un pārdošanai, darbības kontroli.</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866249" w:rsidRDefault="00866249" w:rsidP="00E66D7D">
            <w:pPr>
              <w:spacing w:after="0" w:line="240" w:lineRule="auto"/>
              <w:jc w:val="both"/>
              <w:rPr>
                <w:rFonts w:ascii="Times New Roman" w:eastAsia="Times New Roman" w:hAnsi="Times New Roman" w:cs="Times New Roman"/>
                <w:color w:val="000000" w:themeColor="text1"/>
                <w:sz w:val="24"/>
                <w:szCs w:val="24"/>
                <w:lang w:eastAsia="lv-LV"/>
              </w:rPr>
            </w:pPr>
            <w:r w:rsidRPr="00866249">
              <w:rPr>
                <w:rFonts w:ascii="Times New Roman" w:eastAsia="Times New Roman" w:hAnsi="Times New Roman" w:cs="Times New Roman"/>
                <w:color w:val="000000" w:themeColor="text1"/>
                <w:sz w:val="24"/>
                <w:szCs w:val="24"/>
                <w:lang w:eastAsia="lv-LV"/>
              </w:rPr>
              <w:t>Saskaņā ar Eiropas Savienības</w:t>
            </w:r>
            <w:r w:rsidR="00BE0B02">
              <w:rPr>
                <w:rFonts w:ascii="Times New Roman" w:eastAsia="Times New Roman" w:hAnsi="Times New Roman" w:cs="Times New Roman"/>
                <w:color w:val="000000" w:themeColor="text1"/>
                <w:sz w:val="24"/>
                <w:szCs w:val="24"/>
                <w:lang w:eastAsia="lv-LV"/>
              </w:rPr>
              <w:t xml:space="preserve"> (turpmāk – ES)</w:t>
            </w:r>
            <w:r w:rsidRPr="00866249">
              <w:rPr>
                <w:rFonts w:ascii="Times New Roman" w:eastAsia="Times New Roman" w:hAnsi="Times New Roman" w:cs="Times New Roman"/>
                <w:color w:val="000000" w:themeColor="text1"/>
                <w:sz w:val="24"/>
                <w:szCs w:val="24"/>
                <w:lang w:eastAsia="lv-LV"/>
              </w:rPr>
              <w:t xml:space="preserve"> tiesību aktiem (Līgumu par </w:t>
            </w:r>
            <w:r w:rsidR="00BE0B02">
              <w:rPr>
                <w:rFonts w:ascii="Times New Roman" w:eastAsia="Times New Roman" w:hAnsi="Times New Roman" w:cs="Times New Roman"/>
                <w:color w:val="000000" w:themeColor="text1"/>
                <w:sz w:val="24"/>
                <w:szCs w:val="24"/>
                <w:lang w:eastAsia="lv-LV"/>
              </w:rPr>
              <w:t xml:space="preserve">ES </w:t>
            </w:r>
            <w:r w:rsidRPr="00866249">
              <w:rPr>
                <w:rFonts w:ascii="Times New Roman" w:eastAsia="Times New Roman" w:hAnsi="Times New Roman" w:cs="Times New Roman"/>
                <w:color w:val="000000" w:themeColor="text1"/>
                <w:sz w:val="24"/>
                <w:szCs w:val="24"/>
                <w:lang w:eastAsia="lv-LV"/>
              </w:rPr>
              <w:t>darbību, E</w:t>
            </w:r>
            <w:r>
              <w:rPr>
                <w:rFonts w:ascii="Times New Roman" w:eastAsia="Times New Roman" w:hAnsi="Times New Roman" w:cs="Times New Roman"/>
                <w:color w:val="000000" w:themeColor="text1"/>
                <w:sz w:val="24"/>
                <w:szCs w:val="24"/>
                <w:lang w:eastAsia="lv-LV"/>
              </w:rPr>
              <w:t xml:space="preserve">iropas </w:t>
            </w:r>
            <w:r w:rsidRPr="00866249">
              <w:rPr>
                <w:rFonts w:ascii="Times New Roman" w:eastAsia="Times New Roman" w:hAnsi="Times New Roman" w:cs="Times New Roman"/>
                <w:color w:val="000000" w:themeColor="text1"/>
                <w:sz w:val="24"/>
                <w:szCs w:val="24"/>
                <w:lang w:eastAsia="lv-LV"/>
              </w:rPr>
              <w:t>C</w:t>
            </w:r>
            <w:r>
              <w:rPr>
                <w:rFonts w:ascii="Times New Roman" w:eastAsia="Times New Roman" w:hAnsi="Times New Roman" w:cs="Times New Roman"/>
                <w:color w:val="000000" w:themeColor="text1"/>
                <w:sz w:val="24"/>
                <w:szCs w:val="24"/>
                <w:lang w:eastAsia="lv-LV"/>
              </w:rPr>
              <w:t>entrālās bankas (turpmāk – ECB)</w:t>
            </w:r>
            <w:r w:rsidRPr="00866249">
              <w:rPr>
                <w:rFonts w:ascii="Times New Roman" w:eastAsia="Times New Roman" w:hAnsi="Times New Roman" w:cs="Times New Roman"/>
                <w:color w:val="000000" w:themeColor="text1"/>
                <w:sz w:val="24"/>
                <w:szCs w:val="24"/>
                <w:lang w:eastAsia="lv-LV"/>
              </w:rPr>
              <w:t xml:space="preserve"> </w:t>
            </w:r>
            <w:r w:rsidRPr="00866249">
              <w:rPr>
                <w:rFonts w:ascii="Times New Roman" w:eastAsia="Times New Roman" w:hAnsi="Times New Roman" w:cs="Times New Roman"/>
                <w:color w:val="000000" w:themeColor="text1"/>
                <w:sz w:val="24"/>
                <w:szCs w:val="24"/>
                <w:lang w:eastAsia="lv-LV"/>
              </w:rPr>
              <w:lastRenderedPageBreak/>
              <w:t xml:space="preserve">lēmumu par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monētu emisijas apjomu, 2006.gada 14.jūlija ECB pamatnostādni par dažiem sagatavošanās pasākumiem pārejai uz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i/>
                <w:color w:val="000000" w:themeColor="text1"/>
                <w:sz w:val="24"/>
                <w:szCs w:val="24"/>
                <w:lang w:eastAsia="lv-LV"/>
              </w:rPr>
              <w:t xml:space="preserve"> </w:t>
            </w:r>
            <w:r w:rsidRPr="00866249">
              <w:rPr>
                <w:rFonts w:ascii="Times New Roman" w:eastAsia="Times New Roman" w:hAnsi="Times New Roman" w:cs="Times New Roman"/>
                <w:color w:val="000000" w:themeColor="text1"/>
                <w:sz w:val="24"/>
                <w:szCs w:val="24"/>
                <w:lang w:eastAsia="lv-LV"/>
              </w:rPr>
              <w:t xml:space="preserve">skaidru naudu un par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banknošu un monētu </w:t>
            </w:r>
            <w:proofErr w:type="spellStart"/>
            <w:r w:rsidRPr="00866249">
              <w:rPr>
                <w:rFonts w:ascii="Times New Roman" w:eastAsia="Times New Roman" w:hAnsi="Times New Roman" w:cs="Times New Roman"/>
                <w:color w:val="000000" w:themeColor="text1"/>
                <w:sz w:val="24"/>
                <w:szCs w:val="24"/>
                <w:lang w:eastAsia="lv-LV"/>
              </w:rPr>
              <w:t>priekšpiegādi</w:t>
            </w:r>
            <w:proofErr w:type="spellEnd"/>
            <w:r w:rsidRPr="00866249">
              <w:rPr>
                <w:rFonts w:ascii="Times New Roman" w:eastAsia="Times New Roman" w:hAnsi="Times New Roman" w:cs="Times New Roman"/>
                <w:color w:val="000000" w:themeColor="text1"/>
                <w:sz w:val="24"/>
                <w:szCs w:val="24"/>
                <w:lang w:eastAsia="lv-LV"/>
              </w:rPr>
              <w:t xml:space="preserve"> un </w:t>
            </w:r>
            <w:proofErr w:type="spellStart"/>
            <w:r w:rsidRPr="00866249">
              <w:rPr>
                <w:rFonts w:ascii="Times New Roman" w:eastAsia="Times New Roman" w:hAnsi="Times New Roman" w:cs="Times New Roman"/>
                <w:color w:val="000000" w:themeColor="text1"/>
                <w:sz w:val="24"/>
                <w:szCs w:val="24"/>
                <w:lang w:eastAsia="lv-LV"/>
              </w:rPr>
              <w:t>priekšpiegādes</w:t>
            </w:r>
            <w:proofErr w:type="spellEnd"/>
            <w:r w:rsidRPr="00866249">
              <w:rPr>
                <w:rFonts w:ascii="Times New Roman" w:eastAsia="Times New Roman" w:hAnsi="Times New Roman" w:cs="Times New Roman"/>
                <w:color w:val="000000" w:themeColor="text1"/>
                <w:sz w:val="24"/>
                <w:szCs w:val="24"/>
                <w:lang w:eastAsia="lv-LV"/>
              </w:rPr>
              <w:t xml:space="preserve"> otro fāzi ārpus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zonas (2006/525/EK) </w:t>
            </w:r>
            <w:proofErr w:type="spellStart"/>
            <w:r w:rsidRPr="00866249">
              <w:rPr>
                <w:rFonts w:ascii="Times New Roman" w:eastAsia="Times New Roman" w:hAnsi="Times New Roman" w:cs="Times New Roman"/>
                <w:color w:val="000000" w:themeColor="text1"/>
                <w:sz w:val="24"/>
                <w:szCs w:val="24"/>
                <w:lang w:eastAsia="lv-LV"/>
              </w:rPr>
              <w:t>u.c</w:t>
            </w:r>
            <w:proofErr w:type="spellEnd"/>
            <w:r w:rsidRPr="00866249">
              <w:rPr>
                <w:rFonts w:ascii="Times New Roman" w:eastAsia="Times New Roman" w:hAnsi="Times New Roman" w:cs="Times New Roman"/>
                <w:color w:val="000000" w:themeColor="text1"/>
                <w:sz w:val="24"/>
                <w:szCs w:val="24"/>
                <w:lang w:eastAsia="lv-LV"/>
              </w:rPr>
              <w:t xml:space="preserve">.) un, ievērojot </w:t>
            </w:r>
            <w:r>
              <w:rPr>
                <w:rFonts w:ascii="Times New Roman" w:eastAsia="Times New Roman" w:hAnsi="Times New Roman" w:cs="Times New Roman"/>
                <w:color w:val="000000" w:themeColor="text1"/>
                <w:sz w:val="24"/>
                <w:szCs w:val="24"/>
                <w:lang w:eastAsia="lv-LV"/>
              </w:rPr>
              <w:t>LNEIP</w:t>
            </w:r>
            <w:r w:rsidRPr="00866249">
              <w:rPr>
                <w:rFonts w:ascii="Times New Roman" w:eastAsia="Times New Roman" w:hAnsi="Times New Roman" w:cs="Times New Roman"/>
                <w:color w:val="000000" w:themeColor="text1"/>
                <w:sz w:val="24"/>
                <w:szCs w:val="24"/>
                <w:lang w:eastAsia="lv-LV"/>
              </w:rPr>
              <w:t xml:space="preserve">, lai veicinātu raitu skaidras naudas nomaiņu, </w:t>
            </w:r>
            <w:proofErr w:type="spellStart"/>
            <w:r w:rsidRPr="00866249">
              <w:rPr>
                <w:rFonts w:ascii="Times New Roman" w:eastAsia="Times New Roman" w:hAnsi="Times New Roman" w:cs="Times New Roman"/>
                <w:color w:val="000000" w:themeColor="text1"/>
                <w:sz w:val="24"/>
                <w:szCs w:val="24"/>
                <w:lang w:eastAsia="lv-LV"/>
              </w:rPr>
              <w:t>t.sk</w:t>
            </w:r>
            <w:proofErr w:type="spellEnd"/>
            <w:r w:rsidRPr="00866249">
              <w:rPr>
                <w:rFonts w:ascii="Times New Roman" w:eastAsia="Times New Roman" w:hAnsi="Times New Roman" w:cs="Times New Roman"/>
                <w:color w:val="000000" w:themeColor="text1"/>
                <w:sz w:val="24"/>
                <w:szCs w:val="24"/>
                <w:lang w:eastAsia="lv-LV"/>
              </w:rPr>
              <w:t xml:space="preserve">. nodrošinātu komersantus un iedzīvotājus ar nepieciešamo daudzumu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i/>
                <w:color w:val="000000" w:themeColor="text1"/>
                <w:sz w:val="24"/>
                <w:szCs w:val="24"/>
                <w:lang w:eastAsia="lv-LV"/>
              </w:rPr>
              <w:t xml:space="preserve"> </w:t>
            </w:r>
            <w:r w:rsidRPr="00866249">
              <w:rPr>
                <w:rFonts w:ascii="Times New Roman" w:eastAsia="Times New Roman" w:hAnsi="Times New Roman" w:cs="Times New Roman"/>
                <w:color w:val="000000" w:themeColor="text1"/>
                <w:sz w:val="24"/>
                <w:szCs w:val="24"/>
                <w:lang w:eastAsia="lv-LV"/>
              </w:rPr>
              <w:t xml:space="preserve">monētu un banknošu, Latvijas Banka savlaicīgi organizēs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monētu kalšanu, kalšanas sagatavošanas procesu uzsākot jau 2012.gada vidū. Latvijas Banka arī nodrošinās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banknošu un monētu izsniegšanu kredītiestādēm. Atbilstoši </w:t>
            </w:r>
            <w:r>
              <w:rPr>
                <w:rFonts w:ascii="Times New Roman" w:eastAsia="Times New Roman" w:hAnsi="Times New Roman" w:cs="Times New Roman"/>
                <w:color w:val="000000" w:themeColor="text1"/>
                <w:sz w:val="24"/>
                <w:szCs w:val="24"/>
                <w:lang w:eastAsia="lv-LV"/>
              </w:rPr>
              <w:t xml:space="preserve">LNEIP </w:t>
            </w:r>
            <w:r w:rsidRPr="00866249">
              <w:rPr>
                <w:rFonts w:ascii="Times New Roman" w:eastAsia="Times New Roman" w:hAnsi="Times New Roman" w:cs="Times New Roman"/>
                <w:color w:val="000000" w:themeColor="text1"/>
                <w:sz w:val="24"/>
                <w:szCs w:val="24"/>
                <w:lang w:eastAsia="lv-LV"/>
              </w:rPr>
              <w:t xml:space="preserve">noteiktajam Latvijas Banka nodrošinās priekšlaicīgas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i/>
                <w:color w:val="000000" w:themeColor="text1"/>
                <w:sz w:val="24"/>
                <w:szCs w:val="24"/>
                <w:lang w:eastAsia="lv-LV"/>
              </w:rPr>
              <w:t xml:space="preserve"> </w:t>
            </w:r>
            <w:r w:rsidRPr="00866249">
              <w:rPr>
                <w:rFonts w:ascii="Times New Roman" w:eastAsia="Times New Roman" w:hAnsi="Times New Roman" w:cs="Times New Roman"/>
                <w:color w:val="000000" w:themeColor="text1"/>
                <w:sz w:val="24"/>
                <w:szCs w:val="24"/>
                <w:lang w:eastAsia="lv-LV"/>
              </w:rPr>
              <w:t>izsniegšanas (</w:t>
            </w:r>
            <w:proofErr w:type="spellStart"/>
            <w:r w:rsidRPr="00866249">
              <w:rPr>
                <w:rFonts w:ascii="Times New Roman" w:eastAsia="Times New Roman" w:hAnsi="Times New Roman" w:cs="Times New Roman"/>
                <w:color w:val="000000" w:themeColor="text1"/>
                <w:sz w:val="24"/>
                <w:szCs w:val="24"/>
                <w:lang w:eastAsia="lv-LV"/>
              </w:rPr>
              <w:t>priekšpiegāde</w:t>
            </w:r>
            <w:proofErr w:type="spellEnd"/>
            <w:r w:rsidRPr="00866249">
              <w:rPr>
                <w:rFonts w:ascii="Times New Roman" w:eastAsia="Times New Roman" w:hAnsi="Times New Roman" w:cs="Times New Roman"/>
                <w:color w:val="000000" w:themeColor="text1"/>
                <w:sz w:val="24"/>
                <w:szCs w:val="24"/>
                <w:lang w:eastAsia="lv-LV"/>
              </w:rPr>
              <w:t xml:space="preserve">) un pakārtotas priekšlaicīgas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izsniegšanas (</w:t>
            </w:r>
            <w:proofErr w:type="spellStart"/>
            <w:r w:rsidRPr="00866249">
              <w:rPr>
                <w:rFonts w:ascii="Times New Roman" w:eastAsia="Times New Roman" w:hAnsi="Times New Roman" w:cs="Times New Roman"/>
                <w:color w:val="000000" w:themeColor="text1"/>
                <w:sz w:val="24"/>
                <w:szCs w:val="24"/>
                <w:lang w:eastAsia="lv-LV"/>
              </w:rPr>
              <w:t>priekšpiegādes</w:t>
            </w:r>
            <w:proofErr w:type="spellEnd"/>
            <w:r w:rsidRPr="00866249">
              <w:rPr>
                <w:rFonts w:ascii="Times New Roman" w:eastAsia="Times New Roman" w:hAnsi="Times New Roman" w:cs="Times New Roman"/>
                <w:color w:val="000000" w:themeColor="text1"/>
                <w:sz w:val="24"/>
                <w:szCs w:val="24"/>
                <w:lang w:eastAsia="lv-LV"/>
              </w:rPr>
              <w:t xml:space="preserve"> otrā fāze) procesus. Šo procesu mērķis ir nodrošināt tirgus dalībniekus ar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skaidro naudu visā Latvijā. Atbilstoši </w:t>
            </w:r>
            <w:r>
              <w:rPr>
                <w:rFonts w:ascii="Times New Roman" w:eastAsia="Times New Roman" w:hAnsi="Times New Roman" w:cs="Times New Roman"/>
                <w:color w:val="000000" w:themeColor="text1"/>
                <w:sz w:val="24"/>
                <w:szCs w:val="24"/>
                <w:lang w:eastAsia="lv-LV"/>
              </w:rPr>
              <w:t xml:space="preserve">LNEIP </w:t>
            </w:r>
            <w:proofErr w:type="spellStart"/>
            <w:r w:rsidRPr="00866249">
              <w:rPr>
                <w:rFonts w:ascii="Times New Roman" w:eastAsia="Times New Roman" w:hAnsi="Times New Roman" w:cs="Times New Roman"/>
                <w:color w:val="000000" w:themeColor="text1"/>
                <w:sz w:val="24"/>
                <w:szCs w:val="24"/>
                <w:lang w:eastAsia="lv-LV"/>
              </w:rPr>
              <w:t>priekšpiegāde</w:t>
            </w:r>
            <w:proofErr w:type="spellEnd"/>
            <w:r w:rsidRPr="00866249">
              <w:rPr>
                <w:rFonts w:ascii="Times New Roman" w:eastAsia="Times New Roman" w:hAnsi="Times New Roman" w:cs="Times New Roman"/>
                <w:color w:val="000000" w:themeColor="text1"/>
                <w:sz w:val="24"/>
                <w:szCs w:val="24"/>
                <w:lang w:eastAsia="lv-LV"/>
              </w:rPr>
              <w:t xml:space="preserve"> kredītiestādēm tiks uzsākta vienu mēnesi pirms </w:t>
            </w:r>
            <w:proofErr w:type="spellStart"/>
            <w:r w:rsidRPr="00C470AF">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ieviešanas dienas, </w:t>
            </w:r>
            <w:proofErr w:type="spellStart"/>
            <w:r w:rsidRPr="00866249">
              <w:rPr>
                <w:rFonts w:ascii="Times New Roman" w:eastAsia="Times New Roman" w:hAnsi="Times New Roman" w:cs="Times New Roman"/>
                <w:color w:val="000000" w:themeColor="text1"/>
                <w:sz w:val="24"/>
                <w:szCs w:val="24"/>
                <w:lang w:eastAsia="lv-LV"/>
              </w:rPr>
              <w:t>priekšpiegādes</w:t>
            </w:r>
            <w:proofErr w:type="spellEnd"/>
            <w:r w:rsidRPr="00866249">
              <w:rPr>
                <w:rFonts w:ascii="Times New Roman" w:eastAsia="Times New Roman" w:hAnsi="Times New Roman" w:cs="Times New Roman"/>
                <w:color w:val="000000" w:themeColor="text1"/>
                <w:sz w:val="24"/>
                <w:szCs w:val="24"/>
                <w:lang w:eastAsia="lv-LV"/>
              </w:rPr>
              <w:t xml:space="preserve"> otrā fāze – 15 dienas pirms </w:t>
            </w:r>
            <w:proofErr w:type="spellStart"/>
            <w:r w:rsidRPr="00DC399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ieviešanas dienas. Saskaņā ar ECB nosacījumiem </w:t>
            </w:r>
            <w:proofErr w:type="spellStart"/>
            <w:r w:rsidRPr="00866249">
              <w:rPr>
                <w:rFonts w:ascii="Times New Roman" w:eastAsia="Times New Roman" w:hAnsi="Times New Roman" w:cs="Times New Roman"/>
                <w:color w:val="000000" w:themeColor="text1"/>
                <w:sz w:val="24"/>
                <w:szCs w:val="24"/>
                <w:lang w:eastAsia="lv-LV"/>
              </w:rPr>
              <w:t>priekšpiegādes</w:t>
            </w:r>
            <w:proofErr w:type="spellEnd"/>
            <w:r w:rsidRPr="00866249">
              <w:rPr>
                <w:rFonts w:ascii="Times New Roman" w:eastAsia="Times New Roman" w:hAnsi="Times New Roman" w:cs="Times New Roman"/>
                <w:color w:val="000000" w:themeColor="text1"/>
                <w:sz w:val="24"/>
                <w:szCs w:val="24"/>
                <w:lang w:eastAsia="lv-LV"/>
              </w:rPr>
              <w:t xml:space="preserve"> un </w:t>
            </w:r>
            <w:proofErr w:type="spellStart"/>
            <w:r w:rsidRPr="00866249">
              <w:rPr>
                <w:rFonts w:ascii="Times New Roman" w:eastAsia="Times New Roman" w:hAnsi="Times New Roman" w:cs="Times New Roman"/>
                <w:color w:val="000000" w:themeColor="text1"/>
                <w:sz w:val="24"/>
                <w:szCs w:val="24"/>
                <w:lang w:eastAsia="lv-LV"/>
              </w:rPr>
              <w:t>priekšpiegādes</w:t>
            </w:r>
            <w:proofErr w:type="spellEnd"/>
            <w:r w:rsidRPr="00866249">
              <w:rPr>
                <w:rFonts w:ascii="Times New Roman" w:eastAsia="Times New Roman" w:hAnsi="Times New Roman" w:cs="Times New Roman"/>
                <w:color w:val="000000" w:themeColor="text1"/>
                <w:sz w:val="24"/>
                <w:szCs w:val="24"/>
                <w:lang w:eastAsia="lv-LV"/>
              </w:rPr>
              <w:t xml:space="preserve"> otrās fāzes laikā kredītiestādēm un to klientiem izsniegtās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i/>
                <w:color w:val="000000" w:themeColor="text1"/>
                <w:sz w:val="24"/>
                <w:szCs w:val="24"/>
                <w:lang w:eastAsia="lv-LV"/>
              </w:rPr>
              <w:t xml:space="preserve"> </w:t>
            </w:r>
            <w:r w:rsidRPr="00866249">
              <w:rPr>
                <w:rFonts w:ascii="Times New Roman" w:eastAsia="Times New Roman" w:hAnsi="Times New Roman" w:cs="Times New Roman"/>
                <w:color w:val="000000" w:themeColor="text1"/>
                <w:sz w:val="24"/>
                <w:szCs w:val="24"/>
                <w:lang w:eastAsia="lv-LV"/>
              </w:rPr>
              <w:t xml:space="preserve">monētas un banknotes nedrīkst nonākt publiskā apgrozībā pirms </w:t>
            </w:r>
            <w:proofErr w:type="spellStart"/>
            <w:r w:rsidRPr="00866249">
              <w:rPr>
                <w:rFonts w:ascii="Times New Roman" w:eastAsia="Times New Roman" w:hAnsi="Times New Roman" w:cs="Times New Roman"/>
                <w:i/>
                <w:color w:val="000000" w:themeColor="text1"/>
                <w:sz w:val="24"/>
                <w:szCs w:val="24"/>
                <w:lang w:eastAsia="lv-LV"/>
              </w:rPr>
              <w:t>euro</w:t>
            </w:r>
            <w:proofErr w:type="spellEnd"/>
            <w:r w:rsidRPr="00866249">
              <w:rPr>
                <w:rFonts w:ascii="Times New Roman" w:eastAsia="Times New Roman" w:hAnsi="Times New Roman" w:cs="Times New Roman"/>
                <w:color w:val="000000" w:themeColor="text1"/>
                <w:sz w:val="24"/>
                <w:szCs w:val="24"/>
                <w:lang w:eastAsia="lv-LV"/>
              </w:rPr>
              <w:t xml:space="preserve"> ieviešanas dienas.</w:t>
            </w:r>
            <w:r w:rsidR="00E66D7D">
              <w:rPr>
                <w:rFonts w:ascii="Times New Roman" w:eastAsia="Times New Roman" w:hAnsi="Times New Roman" w:cs="Times New Roman"/>
                <w:color w:val="000000" w:themeColor="text1"/>
                <w:sz w:val="24"/>
                <w:szCs w:val="24"/>
                <w:lang w:eastAsia="lv-LV"/>
              </w:rPr>
              <w:t xml:space="preserve"> </w:t>
            </w:r>
            <w:proofErr w:type="spellStart"/>
            <w:r w:rsidR="00E66D7D" w:rsidRPr="00E66D7D">
              <w:rPr>
                <w:rFonts w:ascii="Times New Roman" w:eastAsia="Times New Roman" w:hAnsi="Times New Roman" w:cs="Times New Roman"/>
                <w:color w:val="000000" w:themeColor="text1"/>
                <w:sz w:val="24"/>
                <w:szCs w:val="24"/>
                <w:lang w:eastAsia="lv-LV"/>
              </w:rPr>
              <w:t>Priekšpiegādē</w:t>
            </w:r>
            <w:proofErr w:type="spellEnd"/>
            <w:r w:rsidR="00E66D7D" w:rsidRPr="00E66D7D">
              <w:rPr>
                <w:rFonts w:ascii="Times New Roman" w:eastAsia="Times New Roman" w:hAnsi="Times New Roman" w:cs="Times New Roman"/>
                <w:color w:val="000000" w:themeColor="text1"/>
                <w:sz w:val="24"/>
                <w:szCs w:val="24"/>
                <w:lang w:eastAsia="lv-LV"/>
              </w:rPr>
              <w:t xml:space="preserve"> nauda tiek izsniegta noslēdzot savstarpēju līgumu un līgumā tiek noteikti sodi</w:t>
            </w:r>
            <w:r w:rsidR="00E66D7D">
              <w:rPr>
                <w:rFonts w:ascii="Times New Roman" w:eastAsia="Times New Roman" w:hAnsi="Times New Roman" w:cs="Times New Roman"/>
                <w:color w:val="000000" w:themeColor="text1"/>
                <w:sz w:val="24"/>
                <w:szCs w:val="24"/>
                <w:lang w:eastAsia="lv-LV"/>
              </w:rPr>
              <w:t>, j</w:t>
            </w:r>
            <w:r w:rsidR="00E66D7D" w:rsidRPr="00E66D7D">
              <w:rPr>
                <w:rFonts w:ascii="Times New Roman" w:eastAsia="Times New Roman" w:hAnsi="Times New Roman" w:cs="Times New Roman"/>
                <w:color w:val="000000" w:themeColor="text1"/>
                <w:sz w:val="24"/>
                <w:szCs w:val="24"/>
                <w:lang w:eastAsia="lv-LV"/>
              </w:rPr>
              <w:t>a atklāj</w:t>
            </w:r>
            <w:r w:rsidR="00E66D7D">
              <w:rPr>
                <w:rFonts w:ascii="Times New Roman" w:eastAsia="Times New Roman" w:hAnsi="Times New Roman" w:cs="Times New Roman"/>
                <w:color w:val="000000" w:themeColor="text1"/>
                <w:sz w:val="24"/>
                <w:szCs w:val="24"/>
                <w:lang w:eastAsia="lv-LV"/>
              </w:rPr>
              <w:t>as, ka nauda izlaista apgrozībā.</w:t>
            </w:r>
            <w:r w:rsidR="00E66D7D" w:rsidRPr="00E66D7D">
              <w:rPr>
                <w:rFonts w:ascii="Times New Roman" w:eastAsia="Times New Roman" w:hAnsi="Times New Roman" w:cs="Times New Roman"/>
                <w:color w:val="000000" w:themeColor="text1"/>
                <w:sz w:val="24"/>
                <w:szCs w:val="24"/>
                <w:lang w:eastAsia="lv-LV"/>
              </w:rPr>
              <w:t xml:space="preserve"> L</w:t>
            </w:r>
            <w:r w:rsidR="00E66D7D">
              <w:rPr>
                <w:rFonts w:ascii="Times New Roman" w:eastAsia="Times New Roman" w:hAnsi="Times New Roman" w:cs="Times New Roman"/>
                <w:color w:val="000000" w:themeColor="text1"/>
                <w:sz w:val="24"/>
                <w:szCs w:val="24"/>
                <w:lang w:eastAsia="lv-LV"/>
              </w:rPr>
              <w:t xml:space="preserve">atvijas </w:t>
            </w:r>
            <w:r w:rsidR="00E66D7D" w:rsidRPr="00E66D7D">
              <w:rPr>
                <w:rFonts w:ascii="Times New Roman" w:eastAsia="Times New Roman" w:hAnsi="Times New Roman" w:cs="Times New Roman"/>
                <w:color w:val="000000" w:themeColor="text1"/>
                <w:sz w:val="24"/>
                <w:szCs w:val="24"/>
                <w:lang w:eastAsia="lv-LV"/>
              </w:rPr>
              <w:t>B</w:t>
            </w:r>
            <w:r w:rsidR="00E66D7D">
              <w:rPr>
                <w:rFonts w:ascii="Times New Roman" w:eastAsia="Times New Roman" w:hAnsi="Times New Roman" w:cs="Times New Roman"/>
                <w:color w:val="000000" w:themeColor="text1"/>
                <w:sz w:val="24"/>
                <w:szCs w:val="24"/>
                <w:lang w:eastAsia="lv-LV"/>
              </w:rPr>
              <w:t>anka</w:t>
            </w:r>
            <w:r w:rsidR="00E66D7D" w:rsidRPr="00E66D7D">
              <w:rPr>
                <w:rFonts w:ascii="Times New Roman" w:eastAsia="Times New Roman" w:hAnsi="Times New Roman" w:cs="Times New Roman"/>
                <w:color w:val="000000" w:themeColor="text1"/>
                <w:sz w:val="24"/>
                <w:szCs w:val="24"/>
                <w:lang w:eastAsia="lv-LV"/>
              </w:rPr>
              <w:t xml:space="preserve"> arī veiks pārbaudes par to kā </w:t>
            </w:r>
            <w:proofErr w:type="spellStart"/>
            <w:r w:rsidR="00E66D7D" w:rsidRPr="00E66D7D">
              <w:rPr>
                <w:rFonts w:ascii="Times New Roman" w:eastAsia="Times New Roman" w:hAnsi="Times New Roman" w:cs="Times New Roman"/>
                <w:color w:val="000000" w:themeColor="text1"/>
                <w:sz w:val="24"/>
                <w:szCs w:val="24"/>
                <w:lang w:eastAsia="lv-LV"/>
              </w:rPr>
              <w:t>priekšpiegādē</w:t>
            </w:r>
            <w:proofErr w:type="spellEnd"/>
            <w:r w:rsidR="00E66D7D" w:rsidRPr="00E66D7D">
              <w:rPr>
                <w:rFonts w:ascii="Times New Roman" w:eastAsia="Times New Roman" w:hAnsi="Times New Roman" w:cs="Times New Roman"/>
                <w:color w:val="000000" w:themeColor="text1"/>
                <w:sz w:val="24"/>
                <w:szCs w:val="24"/>
                <w:lang w:eastAsia="lv-LV"/>
              </w:rPr>
              <w:t xml:space="preserve"> izsniegtā nauda glabājas.</w:t>
            </w:r>
            <w:r w:rsidR="00E66D7D">
              <w:rPr>
                <w:rFonts w:ascii="Times New Roman" w:eastAsia="Times New Roman" w:hAnsi="Times New Roman" w:cs="Times New Roman"/>
                <w:color w:val="000000" w:themeColor="text1"/>
                <w:sz w:val="24"/>
                <w:szCs w:val="24"/>
                <w:lang w:eastAsia="lv-LV"/>
              </w:rPr>
              <w:t xml:space="preserve"> </w:t>
            </w:r>
            <w:r w:rsidR="00E66D7D" w:rsidRPr="00E66D7D">
              <w:rPr>
                <w:rFonts w:ascii="Times New Roman" w:eastAsia="Times New Roman" w:hAnsi="Times New Roman" w:cs="Times New Roman"/>
                <w:color w:val="000000" w:themeColor="text1"/>
                <w:sz w:val="24"/>
                <w:szCs w:val="24"/>
                <w:lang w:eastAsia="lv-LV"/>
              </w:rPr>
              <w:t xml:space="preserve">Uz </w:t>
            </w:r>
            <w:proofErr w:type="spellStart"/>
            <w:r w:rsidR="00E66D7D">
              <w:rPr>
                <w:rFonts w:ascii="Times New Roman" w:eastAsia="Times New Roman" w:hAnsi="Times New Roman" w:cs="Times New Roman"/>
                <w:color w:val="000000" w:themeColor="text1"/>
                <w:sz w:val="24"/>
                <w:szCs w:val="24"/>
                <w:lang w:eastAsia="lv-LV"/>
              </w:rPr>
              <w:t>priekšpiegādes</w:t>
            </w:r>
            <w:proofErr w:type="spellEnd"/>
            <w:r w:rsidR="00E66D7D">
              <w:rPr>
                <w:rFonts w:ascii="Times New Roman" w:eastAsia="Times New Roman" w:hAnsi="Times New Roman" w:cs="Times New Roman"/>
                <w:color w:val="000000" w:themeColor="text1"/>
                <w:sz w:val="24"/>
                <w:szCs w:val="24"/>
                <w:lang w:eastAsia="lv-LV"/>
              </w:rPr>
              <w:t xml:space="preserve"> komplektu iedzīvotājiem </w:t>
            </w:r>
            <w:r w:rsidR="00E66D7D" w:rsidRPr="00E66D7D">
              <w:rPr>
                <w:rFonts w:ascii="Times New Roman" w:eastAsia="Times New Roman" w:hAnsi="Times New Roman" w:cs="Times New Roman"/>
                <w:color w:val="000000" w:themeColor="text1"/>
                <w:sz w:val="24"/>
                <w:szCs w:val="24"/>
                <w:lang w:eastAsia="lv-LV"/>
              </w:rPr>
              <w:t>iesaiņojumiem</w:t>
            </w:r>
            <w:r w:rsidR="00E66D7D">
              <w:rPr>
                <w:rFonts w:ascii="Times New Roman" w:eastAsia="Times New Roman" w:hAnsi="Times New Roman" w:cs="Times New Roman"/>
                <w:color w:val="000000" w:themeColor="text1"/>
                <w:sz w:val="24"/>
                <w:szCs w:val="24"/>
                <w:lang w:eastAsia="lv-LV"/>
              </w:rPr>
              <w:t xml:space="preserve"> </w:t>
            </w:r>
            <w:r w:rsidR="00E66D7D" w:rsidRPr="00083697">
              <w:rPr>
                <w:rFonts w:ascii="Times New Roman" w:eastAsia="Times New Roman" w:hAnsi="Times New Roman" w:cs="Times New Roman"/>
                <w:i/>
                <w:color w:val="000000" w:themeColor="text1"/>
                <w:sz w:val="24"/>
                <w:szCs w:val="24"/>
                <w:lang w:eastAsia="lv-LV"/>
              </w:rPr>
              <w:t>(</w:t>
            </w:r>
            <w:proofErr w:type="spellStart"/>
            <w:r w:rsidR="00E66D7D" w:rsidRPr="00E66D7D">
              <w:rPr>
                <w:rFonts w:ascii="Times New Roman" w:eastAsia="Times New Roman" w:hAnsi="Times New Roman" w:cs="Times New Roman"/>
                <w:i/>
                <w:color w:val="000000" w:themeColor="text1"/>
                <w:sz w:val="24"/>
                <w:szCs w:val="24"/>
                <w:lang w:eastAsia="lv-LV"/>
              </w:rPr>
              <w:t>starter-kit</w:t>
            </w:r>
            <w:r w:rsidR="00E66D7D">
              <w:rPr>
                <w:rFonts w:ascii="Times New Roman" w:eastAsia="Times New Roman" w:hAnsi="Times New Roman" w:cs="Times New Roman"/>
                <w:i/>
                <w:color w:val="000000" w:themeColor="text1"/>
                <w:sz w:val="24"/>
                <w:szCs w:val="24"/>
                <w:lang w:eastAsia="lv-LV"/>
              </w:rPr>
              <w:t>)</w:t>
            </w:r>
            <w:r w:rsidR="00E66D7D" w:rsidRPr="00E66D7D">
              <w:rPr>
                <w:rFonts w:ascii="Times New Roman" w:eastAsia="Times New Roman" w:hAnsi="Times New Roman" w:cs="Times New Roman"/>
                <w:color w:val="000000" w:themeColor="text1"/>
                <w:sz w:val="24"/>
                <w:szCs w:val="24"/>
                <w:lang w:eastAsia="lv-LV"/>
              </w:rPr>
              <w:t>,</w:t>
            </w:r>
            <w:proofErr w:type="spellEnd"/>
            <w:r w:rsidR="00E66D7D" w:rsidRPr="00E66D7D">
              <w:rPr>
                <w:rFonts w:ascii="Times New Roman" w:eastAsia="Times New Roman" w:hAnsi="Times New Roman" w:cs="Times New Roman"/>
                <w:color w:val="000000" w:themeColor="text1"/>
                <w:sz w:val="24"/>
                <w:szCs w:val="24"/>
                <w:lang w:eastAsia="lv-LV"/>
              </w:rPr>
              <w:t xml:space="preserve"> kuri tiks pārdoti iedzīvotājiem pirms </w:t>
            </w:r>
            <w:proofErr w:type="spellStart"/>
            <w:r w:rsidR="00E66D7D" w:rsidRPr="00E66D7D">
              <w:rPr>
                <w:rFonts w:ascii="Times New Roman" w:eastAsia="Times New Roman" w:hAnsi="Times New Roman" w:cs="Times New Roman"/>
                <w:i/>
                <w:color w:val="000000" w:themeColor="text1"/>
                <w:sz w:val="24"/>
                <w:szCs w:val="24"/>
                <w:lang w:eastAsia="lv-LV"/>
              </w:rPr>
              <w:t>euro</w:t>
            </w:r>
            <w:proofErr w:type="spellEnd"/>
            <w:r w:rsidR="00E66D7D">
              <w:rPr>
                <w:rFonts w:ascii="Times New Roman" w:eastAsia="Times New Roman" w:hAnsi="Times New Roman" w:cs="Times New Roman"/>
                <w:color w:val="000000" w:themeColor="text1"/>
                <w:sz w:val="24"/>
                <w:szCs w:val="24"/>
                <w:lang w:eastAsia="lv-LV"/>
              </w:rPr>
              <w:t xml:space="preserve"> ieviešanas </w:t>
            </w:r>
            <w:r w:rsidR="00E66D7D" w:rsidRPr="00E66D7D">
              <w:rPr>
                <w:rFonts w:ascii="Times New Roman" w:eastAsia="Times New Roman" w:hAnsi="Times New Roman" w:cs="Times New Roman"/>
                <w:color w:val="000000" w:themeColor="text1"/>
                <w:sz w:val="24"/>
                <w:szCs w:val="24"/>
                <w:lang w:eastAsia="lv-LV"/>
              </w:rPr>
              <w:t xml:space="preserve">dienas, būs uzraksts, ka monētas derīgas tikai no </w:t>
            </w:r>
            <w:r w:rsidR="00E66D7D">
              <w:rPr>
                <w:rFonts w:ascii="Times New Roman" w:eastAsia="Times New Roman" w:hAnsi="Times New Roman" w:cs="Times New Roman"/>
                <w:color w:val="000000" w:themeColor="text1"/>
                <w:sz w:val="24"/>
                <w:szCs w:val="24"/>
                <w:lang w:eastAsia="lv-LV"/>
              </w:rPr>
              <w:t>2014.gada 1.j</w:t>
            </w:r>
            <w:r w:rsidR="00E66D7D" w:rsidRPr="00E66D7D">
              <w:rPr>
                <w:rFonts w:ascii="Times New Roman" w:eastAsia="Times New Roman" w:hAnsi="Times New Roman" w:cs="Times New Roman"/>
                <w:color w:val="000000" w:themeColor="text1"/>
                <w:sz w:val="24"/>
                <w:szCs w:val="24"/>
                <w:lang w:eastAsia="lv-LV"/>
              </w:rPr>
              <w:t xml:space="preserve">anvāra. </w:t>
            </w:r>
            <w:r w:rsidR="00E66D7D">
              <w:rPr>
                <w:rFonts w:ascii="Times New Roman" w:eastAsia="Times New Roman" w:hAnsi="Times New Roman" w:cs="Times New Roman"/>
                <w:color w:val="000000" w:themeColor="text1"/>
                <w:sz w:val="24"/>
                <w:szCs w:val="24"/>
                <w:lang w:eastAsia="lv-LV"/>
              </w:rPr>
              <w:t>J</w:t>
            </w:r>
            <w:r w:rsidR="00E66D7D" w:rsidRPr="00E66D7D">
              <w:rPr>
                <w:rFonts w:ascii="Times New Roman" w:eastAsia="Times New Roman" w:hAnsi="Times New Roman" w:cs="Times New Roman"/>
                <w:color w:val="000000" w:themeColor="text1"/>
                <w:sz w:val="24"/>
                <w:szCs w:val="24"/>
                <w:lang w:eastAsia="lv-LV"/>
              </w:rPr>
              <w:t>āņem vērā</w:t>
            </w:r>
            <w:r w:rsidR="00E66D7D">
              <w:rPr>
                <w:rFonts w:ascii="Times New Roman" w:eastAsia="Times New Roman" w:hAnsi="Times New Roman" w:cs="Times New Roman"/>
                <w:color w:val="000000" w:themeColor="text1"/>
                <w:sz w:val="24"/>
                <w:szCs w:val="24"/>
                <w:lang w:eastAsia="lv-LV"/>
              </w:rPr>
              <w:t xml:space="preserve"> arī tas</w:t>
            </w:r>
            <w:r w:rsidR="00E66D7D" w:rsidRPr="00E66D7D">
              <w:rPr>
                <w:rFonts w:ascii="Times New Roman" w:eastAsia="Times New Roman" w:hAnsi="Times New Roman" w:cs="Times New Roman"/>
                <w:color w:val="000000" w:themeColor="text1"/>
                <w:sz w:val="24"/>
                <w:szCs w:val="24"/>
                <w:lang w:eastAsia="lv-LV"/>
              </w:rPr>
              <w:t>, ka uz monētām būs Latvijas dizains</w:t>
            </w:r>
            <w:r w:rsidR="00E66D7D">
              <w:rPr>
                <w:rFonts w:ascii="Times New Roman" w:eastAsia="Times New Roman" w:hAnsi="Times New Roman" w:cs="Times New Roman"/>
                <w:color w:val="000000" w:themeColor="text1"/>
                <w:sz w:val="24"/>
                <w:szCs w:val="24"/>
                <w:lang w:eastAsia="lv-LV"/>
              </w:rPr>
              <w:t>,</w:t>
            </w:r>
            <w:r w:rsidR="00E66D7D" w:rsidRPr="00E66D7D">
              <w:rPr>
                <w:rFonts w:ascii="Times New Roman" w:eastAsia="Times New Roman" w:hAnsi="Times New Roman" w:cs="Times New Roman"/>
                <w:color w:val="000000" w:themeColor="text1"/>
                <w:sz w:val="24"/>
                <w:szCs w:val="24"/>
                <w:lang w:eastAsia="lv-LV"/>
              </w:rPr>
              <w:t xml:space="preserve"> un oficiāli </w:t>
            </w:r>
            <w:r w:rsidR="00E66D7D">
              <w:rPr>
                <w:rFonts w:ascii="Times New Roman" w:eastAsia="Times New Roman" w:hAnsi="Times New Roman" w:cs="Times New Roman"/>
                <w:color w:val="000000" w:themeColor="text1"/>
                <w:sz w:val="24"/>
                <w:szCs w:val="24"/>
                <w:lang w:eastAsia="lv-LV"/>
              </w:rPr>
              <w:t xml:space="preserve">līdz </w:t>
            </w:r>
            <w:proofErr w:type="spellStart"/>
            <w:r w:rsidR="00E66D7D" w:rsidRPr="00E66D7D">
              <w:rPr>
                <w:rFonts w:ascii="Times New Roman" w:eastAsia="Times New Roman" w:hAnsi="Times New Roman" w:cs="Times New Roman"/>
                <w:i/>
                <w:color w:val="000000" w:themeColor="text1"/>
                <w:sz w:val="24"/>
                <w:szCs w:val="24"/>
                <w:lang w:eastAsia="lv-LV"/>
              </w:rPr>
              <w:t>euro</w:t>
            </w:r>
            <w:proofErr w:type="spellEnd"/>
            <w:r w:rsidR="00E66D7D">
              <w:rPr>
                <w:rFonts w:ascii="Times New Roman" w:eastAsia="Times New Roman" w:hAnsi="Times New Roman" w:cs="Times New Roman"/>
                <w:color w:val="000000" w:themeColor="text1"/>
                <w:sz w:val="24"/>
                <w:szCs w:val="24"/>
                <w:lang w:eastAsia="lv-LV"/>
              </w:rPr>
              <w:t xml:space="preserve"> ieviešanas </w:t>
            </w:r>
            <w:r w:rsidR="00E66D7D" w:rsidRPr="00E66D7D">
              <w:rPr>
                <w:rFonts w:ascii="Times New Roman" w:eastAsia="Times New Roman" w:hAnsi="Times New Roman" w:cs="Times New Roman"/>
                <w:color w:val="000000" w:themeColor="text1"/>
                <w:sz w:val="24"/>
                <w:szCs w:val="24"/>
                <w:lang w:eastAsia="lv-LV"/>
              </w:rPr>
              <w:t xml:space="preserve">dienai </w:t>
            </w:r>
            <w:r w:rsidR="00E66D7D">
              <w:rPr>
                <w:rFonts w:ascii="Times New Roman" w:eastAsia="Times New Roman" w:hAnsi="Times New Roman" w:cs="Times New Roman"/>
                <w:color w:val="000000" w:themeColor="text1"/>
                <w:sz w:val="24"/>
                <w:szCs w:val="24"/>
                <w:lang w:eastAsia="lv-LV"/>
              </w:rPr>
              <w:t xml:space="preserve">tās </w:t>
            </w:r>
            <w:r w:rsidR="00E66D7D" w:rsidRPr="00E66D7D">
              <w:rPr>
                <w:rFonts w:ascii="Times New Roman" w:eastAsia="Times New Roman" w:hAnsi="Times New Roman" w:cs="Times New Roman"/>
                <w:color w:val="000000" w:themeColor="text1"/>
                <w:sz w:val="24"/>
                <w:szCs w:val="24"/>
                <w:lang w:eastAsia="lv-LV"/>
              </w:rPr>
              <w:t>nebūs derīgas</w:t>
            </w:r>
            <w:r w:rsidR="00E66D7D">
              <w:rPr>
                <w:rFonts w:ascii="Times New Roman" w:eastAsia="Times New Roman" w:hAnsi="Times New Roman" w:cs="Times New Roman"/>
                <w:color w:val="000000" w:themeColor="text1"/>
                <w:sz w:val="24"/>
                <w:szCs w:val="24"/>
                <w:lang w:eastAsia="lv-LV"/>
              </w:rPr>
              <w:t>.</w:t>
            </w:r>
            <w:r w:rsidRPr="00E66D7D">
              <w:rPr>
                <w:rFonts w:ascii="Times New Roman" w:eastAsia="Times New Roman" w:hAnsi="Times New Roman" w:cs="Times New Roman"/>
                <w:color w:val="000000" w:themeColor="text1"/>
                <w:sz w:val="24"/>
                <w:szCs w:val="24"/>
                <w:lang w:eastAsia="lv-LV"/>
              </w:rPr>
              <w:t xml:space="preserve"> Lai atvieglotu naudas nomaiņas procesu, Latvijas Banka izgatavos un izplatīs </w:t>
            </w:r>
            <w:proofErr w:type="spellStart"/>
            <w:r w:rsidRPr="00E66D7D">
              <w:rPr>
                <w:rFonts w:ascii="Times New Roman" w:eastAsia="Times New Roman" w:hAnsi="Times New Roman" w:cs="Times New Roman"/>
                <w:i/>
                <w:color w:val="000000" w:themeColor="text1"/>
                <w:sz w:val="24"/>
                <w:szCs w:val="24"/>
                <w:lang w:eastAsia="lv-LV"/>
              </w:rPr>
              <w:t>euro</w:t>
            </w:r>
            <w:proofErr w:type="spellEnd"/>
            <w:r w:rsidRPr="00E66D7D">
              <w:rPr>
                <w:rFonts w:ascii="Times New Roman" w:eastAsia="Times New Roman" w:hAnsi="Times New Roman" w:cs="Times New Roman"/>
                <w:color w:val="000000" w:themeColor="text1"/>
                <w:sz w:val="24"/>
                <w:szCs w:val="24"/>
                <w:lang w:eastAsia="lv-LV"/>
              </w:rPr>
              <w:t xml:space="preserve"> monētu </w:t>
            </w:r>
            <w:proofErr w:type="spellStart"/>
            <w:r w:rsidRPr="00E66D7D">
              <w:rPr>
                <w:rFonts w:ascii="Times New Roman" w:eastAsia="Times New Roman" w:hAnsi="Times New Roman" w:cs="Times New Roman"/>
                <w:color w:val="000000" w:themeColor="text1"/>
                <w:sz w:val="24"/>
                <w:szCs w:val="24"/>
                <w:lang w:eastAsia="lv-LV"/>
              </w:rPr>
              <w:t>sākumkomplektus</w:t>
            </w:r>
            <w:proofErr w:type="spellEnd"/>
            <w:r w:rsidRPr="00E66D7D">
              <w:rPr>
                <w:rFonts w:ascii="Times New Roman" w:eastAsia="Times New Roman" w:hAnsi="Times New Roman" w:cs="Times New Roman"/>
                <w:color w:val="000000" w:themeColor="text1"/>
                <w:sz w:val="24"/>
                <w:szCs w:val="24"/>
                <w:lang w:eastAsia="lv-LV"/>
              </w:rPr>
              <w:t>.</w:t>
            </w:r>
          </w:p>
          <w:p w:rsidR="001E681C" w:rsidRDefault="008A043A" w:rsidP="00C63155">
            <w:pPr>
              <w:spacing w:after="0" w:line="240" w:lineRule="auto"/>
              <w:jc w:val="both"/>
              <w:rPr>
                <w:rFonts w:ascii="Times New Roman" w:eastAsia="Times New Roman" w:hAnsi="Times New Roman" w:cs="Times New Roman"/>
                <w:color w:val="000000" w:themeColor="text1"/>
                <w:sz w:val="24"/>
                <w:szCs w:val="24"/>
                <w:lang w:eastAsia="lv-LV"/>
              </w:rPr>
            </w:pPr>
            <w:r w:rsidRPr="008A043A">
              <w:rPr>
                <w:rFonts w:ascii="Times New Roman" w:eastAsia="Times New Roman" w:hAnsi="Times New Roman" w:cs="Times New Roman"/>
                <w:color w:val="000000" w:themeColor="text1"/>
                <w:sz w:val="24"/>
                <w:szCs w:val="24"/>
                <w:lang w:eastAsia="lv-LV"/>
              </w:rPr>
              <w:t xml:space="preserve">EIL nosaka, ka Latvijas Banka ir atbildīga un praktiski nodrošina no apgrozības izņemto latu banknošu un monētu iznīcināšanu, kas tiks veikta saskaņā ar Latvijas Bankas noteiktajām iekšējām procedūrām. </w:t>
            </w:r>
            <w:r w:rsidR="001E681C">
              <w:rPr>
                <w:rFonts w:ascii="Times New Roman" w:eastAsia="Times New Roman" w:hAnsi="Times New Roman" w:cs="Times New Roman"/>
                <w:color w:val="000000" w:themeColor="text1"/>
                <w:sz w:val="24"/>
                <w:szCs w:val="24"/>
                <w:lang w:eastAsia="lv-LV"/>
              </w:rPr>
              <w:t xml:space="preserve">Monētas iedalās apgrozības un jubilejas un piemiņas monētās. </w:t>
            </w:r>
          </w:p>
          <w:p w:rsidR="0047520E" w:rsidRDefault="008A043A" w:rsidP="00C63155">
            <w:pPr>
              <w:spacing w:after="0" w:line="240" w:lineRule="auto"/>
              <w:jc w:val="both"/>
              <w:rPr>
                <w:rFonts w:ascii="Times New Roman" w:eastAsia="Times New Roman" w:hAnsi="Times New Roman" w:cs="Times New Roman"/>
                <w:b/>
                <w:color w:val="FF0000"/>
                <w:sz w:val="24"/>
                <w:szCs w:val="24"/>
                <w:lang w:eastAsia="lv-LV"/>
              </w:rPr>
            </w:pPr>
            <w:r w:rsidRPr="008A043A">
              <w:rPr>
                <w:rFonts w:ascii="Times New Roman" w:eastAsia="Times New Roman" w:hAnsi="Times New Roman" w:cs="Times New Roman"/>
                <w:color w:val="000000" w:themeColor="text1"/>
                <w:sz w:val="24"/>
                <w:szCs w:val="24"/>
                <w:lang w:eastAsia="lv-LV"/>
              </w:rPr>
              <w:t xml:space="preserve">Bez tam EIL paredz, ka Latvijas Banka </w:t>
            </w:r>
            <w:r w:rsidRPr="008A043A">
              <w:rPr>
                <w:rFonts w:ascii="Times New Roman" w:eastAsia="Times New Roman" w:hAnsi="Times New Roman" w:cs="Times New Roman"/>
                <w:color w:val="000000" w:themeColor="text1"/>
                <w:sz w:val="24"/>
                <w:szCs w:val="24"/>
                <w:lang w:eastAsia="lv-LV"/>
              </w:rPr>
              <w:lastRenderedPageBreak/>
              <w:t xml:space="preserve">neierobežotā laika periodā un bez maksas pieņem apmaiņai pret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bojātās latu naudaszīmes, kuras atbilst noteiktiem kritērijiem. Šie kritēriji nodrošina bojāto naudaszīmju ekvivalentu apmaiņu pret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naudaszīmēm, izslēdzot viltotu naudaszīmju apmaiņas iespējamību, kā arī bojātas naudaszīmes dažādu fragmentu apmaiņu kā atsevišķas naudaszīmes. Lata jubilejas un piemiņas monētas ar ražošanas defektiem apmaina pret analoģiskām monētām bez defekta, bet ja tas nav iespējams, kompensē pirkuma summu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AA77A8"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ka bezskaidrās naudas </w:t>
            </w:r>
            <w:r w:rsidR="009619D7">
              <w:rPr>
                <w:rFonts w:ascii="Times New Roman" w:eastAsia="Times New Roman" w:hAnsi="Times New Roman" w:cs="Times New Roman"/>
                <w:color w:val="000000" w:themeColor="text1"/>
                <w:sz w:val="24"/>
                <w:szCs w:val="24"/>
                <w:lang w:eastAsia="lv-LV"/>
              </w:rPr>
              <w:t>līdzekļi</w:t>
            </w:r>
            <w:r>
              <w:rPr>
                <w:rFonts w:ascii="Times New Roman" w:eastAsia="Times New Roman" w:hAnsi="Times New Roman" w:cs="Times New Roman"/>
                <w:color w:val="000000" w:themeColor="text1"/>
                <w:sz w:val="24"/>
                <w:szCs w:val="24"/>
                <w:lang w:eastAsia="lv-LV"/>
              </w:rPr>
              <w:t xml:space="preserve">, elektroniskā nauda un </w:t>
            </w:r>
            <w:proofErr w:type="spellStart"/>
            <w:r>
              <w:rPr>
                <w:rFonts w:ascii="Times New Roman" w:eastAsia="Times New Roman" w:hAnsi="Times New Roman" w:cs="Times New Roman"/>
                <w:color w:val="000000" w:themeColor="text1"/>
                <w:sz w:val="24"/>
                <w:szCs w:val="24"/>
                <w:lang w:eastAsia="lv-LV"/>
              </w:rPr>
              <w:t>viennolūka</w:t>
            </w:r>
            <w:proofErr w:type="spellEnd"/>
            <w:r>
              <w:rPr>
                <w:rFonts w:ascii="Times New Roman" w:eastAsia="Times New Roman" w:hAnsi="Times New Roman" w:cs="Times New Roman"/>
                <w:color w:val="000000" w:themeColor="text1"/>
                <w:sz w:val="24"/>
                <w:szCs w:val="24"/>
                <w:lang w:eastAsia="lv-LV"/>
              </w:rPr>
              <w:t xml:space="preserve"> maksājumu instrumenti</w:t>
            </w:r>
            <w:r w:rsidR="009619D7">
              <w:rPr>
                <w:rFonts w:ascii="Times New Roman" w:eastAsia="Times New Roman" w:hAnsi="Times New Roman" w:cs="Times New Roman"/>
                <w:color w:val="000000" w:themeColor="text1"/>
                <w:sz w:val="24"/>
                <w:szCs w:val="24"/>
                <w:lang w:eastAsia="lv-LV"/>
              </w:rPr>
              <w:t xml:space="preserve"> </w:t>
            </w:r>
            <w:proofErr w:type="spellStart"/>
            <w:r w:rsidR="009619D7">
              <w:rPr>
                <w:rFonts w:ascii="Times New Roman" w:eastAsia="Times New Roman" w:hAnsi="Times New Roman" w:cs="Times New Roman"/>
                <w:i/>
                <w:color w:val="000000" w:themeColor="text1"/>
                <w:sz w:val="24"/>
                <w:szCs w:val="24"/>
                <w:lang w:eastAsia="lv-LV"/>
              </w:rPr>
              <w:t>euro</w:t>
            </w:r>
            <w:proofErr w:type="spellEnd"/>
            <w:r w:rsidR="009619D7">
              <w:rPr>
                <w:rFonts w:ascii="Times New Roman" w:eastAsia="Times New Roman" w:hAnsi="Times New Roman" w:cs="Times New Roman"/>
                <w:color w:val="000000" w:themeColor="text1"/>
                <w:sz w:val="24"/>
                <w:szCs w:val="24"/>
                <w:lang w:eastAsia="lv-LV"/>
              </w:rPr>
              <w:t xml:space="preserve"> ieviešanas dienā </w:t>
            </w:r>
            <w:r>
              <w:rPr>
                <w:rFonts w:ascii="Times New Roman" w:eastAsia="Times New Roman" w:hAnsi="Times New Roman" w:cs="Times New Roman"/>
                <w:color w:val="000000" w:themeColor="text1"/>
                <w:sz w:val="24"/>
                <w:szCs w:val="24"/>
                <w:lang w:eastAsia="lv-LV"/>
              </w:rPr>
              <w:t xml:space="preserve">bez </w:t>
            </w:r>
            <w:r w:rsidR="00F77856">
              <w:rPr>
                <w:rFonts w:ascii="Times New Roman" w:eastAsia="Times New Roman" w:hAnsi="Times New Roman" w:cs="Times New Roman"/>
                <w:color w:val="000000" w:themeColor="text1"/>
                <w:sz w:val="24"/>
                <w:szCs w:val="24"/>
                <w:lang w:eastAsia="lv-LV"/>
              </w:rPr>
              <w:t xml:space="preserve">komisijas </w:t>
            </w:r>
            <w:r>
              <w:rPr>
                <w:rFonts w:ascii="Times New Roman" w:eastAsia="Times New Roman" w:hAnsi="Times New Roman" w:cs="Times New Roman"/>
                <w:color w:val="000000" w:themeColor="text1"/>
                <w:sz w:val="24"/>
                <w:szCs w:val="24"/>
                <w:lang w:eastAsia="lv-LV"/>
              </w:rPr>
              <w:t xml:space="preserve">maksas tiek konvertēti no latiem uz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w:t>
            </w:r>
            <w:r w:rsidR="009619D7">
              <w:rPr>
                <w:rFonts w:ascii="Times New Roman" w:eastAsia="Times New Roman" w:hAnsi="Times New Roman" w:cs="Times New Roman"/>
                <w:color w:val="000000" w:themeColor="text1"/>
                <w:sz w:val="24"/>
                <w:szCs w:val="24"/>
                <w:lang w:eastAsia="lv-LV"/>
              </w:rPr>
              <w:t xml:space="preserve">Minētā konvertācija tiek veikta jau sākoties </w:t>
            </w:r>
            <w:proofErr w:type="spellStart"/>
            <w:r w:rsidR="009619D7">
              <w:rPr>
                <w:rFonts w:ascii="Times New Roman" w:eastAsia="Times New Roman" w:hAnsi="Times New Roman" w:cs="Times New Roman"/>
                <w:i/>
                <w:color w:val="000000" w:themeColor="text1"/>
                <w:sz w:val="24"/>
                <w:szCs w:val="24"/>
                <w:lang w:eastAsia="lv-LV"/>
              </w:rPr>
              <w:t>euro</w:t>
            </w:r>
            <w:proofErr w:type="spellEnd"/>
            <w:r w:rsidR="009619D7">
              <w:rPr>
                <w:rFonts w:ascii="Times New Roman" w:eastAsia="Times New Roman" w:hAnsi="Times New Roman" w:cs="Times New Roman"/>
                <w:color w:val="000000" w:themeColor="text1"/>
                <w:sz w:val="24"/>
                <w:szCs w:val="24"/>
                <w:lang w:eastAsia="lv-LV"/>
              </w:rPr>
              <w:t xml:space="preserve"> ieviešanas dienai. </w:t>
            </w:r>
            <w:r>
              <w:rPr>
                <w:rFonts w:ascii="Times New Roman" w:eastAsia="Times New Roman" w:hAnsi="Times New Roman" w:cs="Times New Roman"/>
                <w:color w:val="000000" w:themeColor="text1"/>
                <w:sz w:val="24"/>
                <w:szCs w:val="24"/>
                <w:lang w:eastAsia="lv-LV"/>
              </w:rPr>
              <w:t xml:space="preserve">Ņemot vērā, ka </w:t>
            </w:r>
            <w:proofErr w:type="spellStart"/>
            <w:r>
              <w:rPr>
                <w:rFonts w:ascii="Times New Roman" w:eastAsia="Times New Roman" w:hAnsi="Times New Roman" w:cs="Times New Roman"/>
                <w:color w:val="000000" w:themeColor="text1"/>
                <w:sz w:val="24"/>
                <w:szCs w:val="24"/>
                <w:lang w:eastAsia="lv-LV"/>
              </w:rPr>
              <w:t>viennolūka</w:t>
            </w:r>
            <w:proofErr w:type="spellEnd"/>
            <w:r>
              <w:rPr>
                <w:rFonts w:ascii="Times New Roman" w:eastAsia="Times New Roman" w:hAnsi="Times New Roman" w:cs="Times New Roman"/>
                <w:color w:val="000000" w:themeColor="text1"/>
                <w:sz w:val="24"/>
                <w:szCs w:val="24"/>
                <w:lang w:eastAsia="lv-LV"/>
              </w:rPr>
              <w:t xml:space="preserve"> maksājumu instrumenti netiek regulēti citos Latvijas tiesību aktos, EIL ietver tās definīciju atbilstoši Maksājumu pakalpojumu direktīva</w:t>
            </w:r>
            <w:r w:rsidR="00F77856">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2007/64/EK</w:t>
            </w:r>
            <w:r w:rsidR="00F77856">
              <w:rPr>
                <w:rFonts w:ascii="Times New Roman" w:eastAsia="Times New Roman" w:hAnsi="Times New Roman" w:cs="Times New Roman"/>
                <w:color w:val="000000" w:themeColor="text1"/>
                <w:sz w:val="24"/>
                <w:szCs w:val="24"/>
                <w:lang w:eastAsia="lv-LV"/>
              </w:rPr>
              <w:t xml:space="preserve"> 3.panta k) punktam</w:t>
            </w:r>
            <w:r>
              <w:rPr>
                <w:rFonts w:ascii="Times New Roman" w:eastAsia="Times New Roman" w:hAnsi="Times New Roman" w:cs="Times New Roman"/>
                <w:color w:val="000000" w:themeColor="text1"/>
                <w:sz w:val="24"/>
                <w:szCs w:val="24"/>
                <w:lang w:eastAsia="lv-LV"/>
              </w:rPr>
              <w:t>.</w:t>
            </w:r>
            <w:r w:rsidR="00DC3999">
              <w:rPr>
                <w:rFonts w:ascii="Times New Roman" w:eastAsia="Times New Roman" w:hAnsi="Times New Roman" w:cs="Times New Roman"/>
                <w:color w:val="000000" w:themeColor="text1"/>
                <w:sz w:val="24"/>
                <w:szCs w:val="24"/>
                <w:lang w:eastAsia="lv-LV"/>
              </w:rPr>
              <w:t xml:space="preserve"> Tipiskākie </w:t>
            </w:r>
            <w:proofErr w:type="spellStart"/>
            <w:r w:rsidR="00DC3999">
              <w:rPr>
                <w:rFonts w:ascii="Times New Roman" w:eastAsia="Times New Roman" w:hAnsi="Times New Roman" w:cs="Times New Roman"/>
                <w:color w:val="000000" w:themeColor="text1"/>
                <w:sz w:val="24"/>
                <w:szCs w:val="24"/>
                <w:lang w:eastAsia="lv-LV"/>
              </w:rPr>
              <w:t>viennolūka</w:t>
            </w:r>
            <w:proofErr w:type="spellEnd"/>
            <w:r w:rsidR="00DC3999">
              <w:rPr>
                <w:rFonts w:ascii="Times New Roman" w:eastAsia="Times New Roman" w:hAnsi="Times New Roman" w:cs="Times New Roman"/>
                <w:color w:val="000000" w:themeColor="text1"/>
                <w:sz w:val="24"/>
                <w:szCs w:val="24"/>
                <w:lang w:eastAsia="lv-LV"/>
              </w:rPr>
              <w:t xml:space="preserve"> maksājuma</w:t>
            </w:r>
            <w:r>
              <w:rPr>
                <w:rFonts w:ascii="Times New Roman" w:eastAsia="Times New Roman" w:hAnsi="Times New Roman" w:cs="Times New Roman"/>
                <w:color w:val="000000" w:themeColor="text1"/>
                <w:sz w:val="24"/>
                <w:szCs w:val="24"/>
                <w:lang w:eastAsia="lv-LV"/>
              </w:rPr>
              <w:t xml:space="preserve"> instrumentu piemēri ir tirgotāju dāvanu kartes un </w:t>
            </w:r>
            <w:r w:rsidR="00DC3999">
              <w:rPr>
                <w:rFonts w:ascii="Times New Roman" w:eastAsia="Times New Roman" w:hAnsi="Times New Roman" w:cs="Times New Roman"/>
                <w:color w:val="000000" w:themeColor="text1"/>
                <w:sz w:val="24"/>
                <w:szCs w:val="24"/>
                <w:lang w:eastAsia="lv-LV"/>
              </w:rPr>
              <w:t xml:space="preserve">degvielas tirgotāju </w:t>
            </w:r>
            <w:proofErr w:type="spellStart"/>
            <w:r w:rsidR="00DC3999">
              <w:rPr>
                <w:rFonts w:ascii="Times New Roman" w:eastAsia="Times New Roman" w:hAnsi="Times New Roman" w:cs="Times New Roman"/>
                <w:color w:val="000000" w:themeColor="text1"/>
                <w:sz w:val="24"/>
                <w:szCs w:val="24"/>
                <w:lang w:eastAsia="lv-LV"/>
              </w:rPr>
              <w:t>viennolūka</w:t>
            </w:r>
            <w:proofErr w:type="spellEnd"/>
            <w:r w:rsidR="00DC3999">
              <w:rPr>
                <w:rFonts w:ascii="Times New Roman" w:eastAsia="Times New Roman" w:hAnsi="Times New Roman" w:cs="Times New Roman"/>
                <w:color w:val="000000" w:themeColor="text1"/>
                <w:sz w:val="24"/>
                <w:szCs w:val="24"/>
                <w:lang w:eastAsia="lv-LV"/>
              </w:rPr>
              <w:t xml:space="preserve"> maksājuma kartes</w:t>
            </w:r>
            <w:r>
              <w:rPr>
                <w:rFonts w:ascii="Times New Roman" w:eastAsia="Times New Roman" w:hAnsi="Times New Roman" w:cs="Times New Roman"/>
                <w:color w:val="000000" w:themeColor="text1"/>
                <w:sz w:val="24"/>
                <w:szCs w:val="24"/>
                <w:lang w:eastAsia="lv-LV"/>
              </w:rPr>
              <w:t xml:space="preserve">. EIL ietver arī kontu optimizācijas pasākumu, ļaujot personām, kam ir gan latu, gan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konti, divu mēnešu laikā izvēlēties, kuru no kontiem vēlas saglabāt. Šajā periodā konta slēgšana </w:t>
            </w:r>
            <w:r w:rsidR="00640F05">
              <w:rPr>
                <w:rFonts w:ascii="Times New Roman" w:eastAsia="Times New Roman" w:hAnsi="Times New Roman" w:cs="Times New Roman"/>
                <w:color w:val="000000" w:themeColor="text1"/>
                <w:sz w:val="24"/>
                <w:szCs w:val="24"/>
                <w:lang w:eastAsia="lv-LV"/>
              </w:rPr>
              <w:t xml:space="preserve">un atlikuma pārskaitīšana </w:t>
            </w:r>
            <w:r>
              <w:rPr>
                <w:rFonts w:ascii="Times New Roman" w:eastAsia="Times New Roman" w:hAnsi="Times New Roman" w:cs="Times New Roman"/>
                <w:color w:val="000000" w:themeColor="text1"/>
                <w:sz w:val="24"/>
                <w:szCs w:val="24"/>
                <w:lang w:eastAsia="lv-LV"/>
              </w:rPr>
              <w:t xml:space="preserve">tiek veikta bez maksas.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8A043A" w:rsidP="00C63155">
            <w:pPr>
              <w:spacing w:after="0" w:line="240" w:lineRule="auto"/>
              <w:jc w:val="both"/>
              <w:rPr>
                <w:rFonts w:ascii="Times New Roman" w:eastAsia="Times New Roman" w:hAnsi="Times New Roman" w:cs="Times New Roman"/>
                <w:b/>
                <w:color w:val="FF0000"/>
                <w:sz w:val="24"/>
                <w:szCs w:val="24"/>
                <w:lang w:eastAsia="lv-LV"/>
              </w:rPr>
            </w:pPr>
            <w:r w:rsidRPr="008A043A">
              <w:rPr>
                <w:rFonts w:ascii="Times New Roman" w:eastAsia="Times New Roman" w:hAnsi="Times New Roman" w:cs="Times New Roman"/>
                <w:color w:val="000000" w:themeColor="text1"/>
                <w:sz w:val="24"/>
                <w:szCs w:val="24"/>
                <w:lang w:eastAsia="lv-LV"/>
              </w:rPr>
              <w:t xml:space="preserve">EIL nosaka, ka sākot ar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ieviešanas dienu visi bezskaidras naudas un elektroniskās naudas maksājumi, kā arī maksājumi, izmantojot </w:t>
            </w:r>
            <w:proofErr w:type="spellStart"/>
            <w:r w:rsidRPr="008A043A">
              <w:rPr>
                <w:rFonts w:ascii="Times New Roman" w:eastAsia="Times New Roman" w:hAnsi="Times New Roman" w:cs="Times New Roman"/>
                <w:color w:val="000000" w:themeColor="text1"/>
                <w:sz w:val="24"/>
                <w:szCs w:val="24"/>
                <w:lang w:eastAsia="lv-LV"/>
              </w:rPr>
              <w:t>viennolūka</w:t>
            </w:r>
            <w:proofErr w:type="spellEnd"/>
            <w:r w:rsidRPr="008A043A">
              <w:rPr>
                <w:rFonts w:ascii="Times New Roman" w:eastAsia="Times New Roman" w:hAnsi="Times New Roman" w:cs="Times New Roman"/>
                <w:color w:val="000000" w:themeColor="text1"/>
                <w:sz w:val="24"/>
                <w:szCs w:val="24"/>
                <w:lang w:eastAsia="lv-LV"/>
              </w:rPr>
              <w:t xml:space="preserve"> maksāšanas instrumentus, veicami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Tai skaitā </w:t>
            </w:r>
            <w:proofErr w:type="spellStart"/>
            <w:r w:rsidRPr="008A043A">
              <w:rPr>
                <w:rFonts w:ascii="Times New Roman" w:eastAsia="Times New Roman" w:hAnsi="Times New Roman" w:cs="Times New Roman"/>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veicami tādi maksājumi, kas līdz eiro ieviešanas dienai tika veikti latos, piemēram, regulārie maksājumi no maksājumu pakalpojumu izmantotāja konta. Tāpat EIL ietver nosacījumu, ka bezskaidras naudas un elektroniskās naudas maksājumi un maksājumi ar </w:t>
            </w:r>
            <w:proofErr w:type="spellStart"/>
            <w:r w:rsidRPr="008A043A">
              <w:rPr>
                <w:rFonts w:ascii="Times New Roman" w:eastAsia="Times New Roman" w:hAnsi="Times New Roman" w:cs="Times New Roman"/>
                <w:color w:val="000000" w:themeColor="text1"/>
                <w:sz w:val="24"/>
                <w:szCs w:val="24"/>
                <w:lang w:eastAsia="lv-LV"/>
              </w:rPr>
              <w:t>viennolūka</w:t>
            </w:r>
            <w:proofErr w:type="spellEnd"/>
            <w:r w:rsidRPr="008A043A">
              <w:rPr>
                <w:rFonts w:ascii="Times New Roman" w:eastAsia="Times New Roman" w:hAnsi="Times New Roman" w:cs="Times New Roman"/>
                <w:color w:val="000000" w:themeColor="text1"/>
                <w:sz w:val="24"/>
                <w:szCs w:val="24"/>
                <w:lang w:eastAsia="lv-LV"/>
              </w:rPr>
              <w:t xml:space="preserve"> maksājuma instrumentiem, kas uzsākti latos pirms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ieviešanas dienas, bet izpildāmi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ieviešanas dienā vai vēlāk, sākot ar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ieviešanas dienu, izpildāmi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Šis nosacījums attiecas, piemēram, uz tādiem maksājumiem, kurus maksājumu pakalpojumu </w:t>
            </w:r>
            <w:r w:rsidRPr="008A043A">
              <w:rPr>
                <w:rFonts w:ascii="Times New Roman" w:eastAsia="Times New Roman" w:hAnsi="Times New Roman" w:cs="Times New Roman"/>
                <w:color w:val="000000" w:themeColor="text1"/>
                <w:sz w:val="24"/>
                <w:szCs w:val="24"/>
                <w:lang w:eastAsia="lv-LV"/>
              </w:rPr>
              <w:lastRenderedPageBreak/>
              <w:t xml:space="preserve">izmantotājs iesniedzis savam pakalpojumu sniedzējam dienu pirms </w:t>
            </w:r>
            <w:proofErr w:type="spellStart"/>
            <w:r w:rsidRPr="008A043A">
              <w:rPr>
                <w:rFonts w:ascii="Times New Roman" w:eastAsia="Times New Roman" w:hAnsi="Times New Roman" w:cs="Times New Roman"/>
                <w:i/>
                <w:color w:val="000000" w:themeColor="text1"/>
                <w:sz w:val="24"/>
                <w:szCs w:val="24"/>
                <w:lang w:eastAsia="lv-LV"/>
              </w:rPr>
              <w:t>euro</w:t>
            </w:r>
            <w:proofErr w:type="spellEnd"/>
            <w:r w:rsidRPr="008A043A">
              <w:rPr>
                <w:rFonts w:ascii="Times New Roman" w:eastAsia="Times New Roman" w:hAnsi="Times New Roman" w:cs="Times New Roman"/>
                <w:color w:val="000000" w:themeColor="text1"/>
                <w:sz w:val="24"/>
                <w:szCs w:val="24"/>
                <w:lang w:eastAsia="lv-LV"/>
              </w:rPr>
              <w:t xml:space="preserve"> ieviešanas dienas, bet saskaņā ar pakalpojumu sniedzēja noteikto darba laiku, tie izpildāmi nākamajā dienā.</w:t>
            </w:r>
            <w:r w:rsidR="00F92944">
              <w:rPr>
                <w:rFonts w:ascii="Times New Roman" w:eastAsia="Times New Roman" w:hAnsi="Times New Roman" w:cs="Times New Roman"/>
                <w:color w:val="000000" w:themeColor="text1"/>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0330DF" w:rsidRDefault="00CA3D33" w:rsidP="00C6315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 xml:space="preserve">EIL paredz, ka preču un pakalpojumu cenas gan latos, gan </w:t>
            </w:r>
            <w:proofErr w:type="spellStart"/>
            <w:r w:rsidRPr="00CA3D33">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w:t>
            </w:r>
            <w:r w:rsidRPr="00CA3D33">
              <w:rPr>
                <w:rFonts w:ascii="Times New Roman" w:eastAsia="Times New Roman" w:hAnsi="Times New Roman" w:cs="Times New Roman"/>
                <w:color w:val="000000" w:themeColor="text1"/>
                <w:sz w:val="24"/>
                <w:szCs w:val="24"/>
                <w:lang w:eastAsia="lv-LV"/>
              </w:rPr>
              <w:t>būs</w:t>
            </w:r>
            <w:r>
              <w:rPr>
                <w:rFonts w:ascii="Times New Roman" w:eastAsia="Times New Roman" w:hAnsi="Times New Roman" w:cs="Times New Roman"/>
                <w:color w:val="000000" w:themeColor="text1"/>
                <w:sz w:val="24"/>
                <w:szCs w:val="24"/>
                <w:lang w:eastAsia="lv-LV"/>
              </w:rPr>
              <w:t xml:space="preserve"> jāuzrāda trīs mēnešus pirms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ieviešanas dienas un sešus mēnešus pēc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dienas. </w:t>
            </w:r>
            <w:r w:rsidR="0004732B">
              <w:rPr>
                <w:rFonts w:ascii="Times New Roman" w:eastAsia="Times New Roman" w:hAnsi="Times New Roman" w:cs="Times New Roman"/>
                <w:color w:val="000000" w:themeColor="text1"/>
                <w:sz w:val="24"/>
                <w:szCs w:val="24"/>
                <w:lang w:eastAsia="lv-LV"/>
              </w:rPr>
              <w:t xml:space="preserve">Atbilstoši Komisijas Ieteikumam (2008.gada 10.janvāris) par pasākumiem, lai atvieglotu turpmāko pāreju </w:t>
            </w:r>
            <w:r w:rsidR="002049DF">
              <w:rPr>
                <w:rFonts w:ascii="Times New Roman" w:eastAsia="Times New Roman" w:hAnsi="Times New Roman" w:cs="Times New Roman"/>
                <w:color w:val="000000" w:themeColor="text1"/>
                <w:sz w:val="24"/>
                <w:szCs w:val="24"/>
                <w:lang w:eastAsia="lv-LV"/>
              </w:rPr>
              <w:t xml:space="preserve">iedzīvotājiem </w:t>
            </w:r>
            <w:r w:rsidR="0004732B">
              <w:rPr>
                <w:rFonts w:ascii="Times New Roman" w:eastAsia="Times New Roman" w:hAnsi="Times New Roman" w:cs="Times New Roman"/>
                <w:color w:val="000000" w:themeColor="text1"/>
                <w:sz w:val="24"/>
                <w:szCs w:val="24"/>
                <w:lang w:eastAsia="lv-LV"/>
              </w:rPr>
              <w:t xml:space="preserve">uz </w:t>
            </w:r>
            <w:proofErr w:type="spellStart"/>
            <w:r w:rsidR="0004732B">
              <w:rPr>
                <w:rFonts w:ascii="Times New Roman" w:eastAsia="Times New Roman" w:hAnsi="Times New Roman" w:cs="Times New Roman"/>
                <w:i/>
                <w:color w:val="000000" w:themeColor="text1"/>
                <w:sz w:val="24"/>
                <w:szCs w:val="24"/>
                <w:lang w:eastAsia="lv-LV"/>
              </w:rPr>
              <w:t>euro</w:t>
            </w:r>
            <w:proofErr w:type="spellEnd"/>
            <w:r w:rsidR="0004732B">
              <w:rPr>
                <w:rFonts w:ascii="Times New Roman" w:eastAsia="Times New Roman" w:hAnsi="Times New Roman" w:cs="Times New Roman"/>
                <w:i/>
                <w:color w:val="000000" w:themeColor="text1"/>
                <w:sz w:val="24"/>
                <w:szCs w:val="24"/>
                <w:lang w:eastAsia="lv-LV"/>
              </w:rPr>
              <w:t xml:space="preserve"> </w:t>
            </w:r>
            <w:r w:rsidR="0004732B">
              <w:rPr>
                <w:rFonts w:ascii="Times New Roman" w:eastAsia="Times New Roman" w:hAnsi="Times New Roman" w:cs="Times New Roman"/>
                <w:color w:val="000000" w:themeColor="text1"/>
                <w:sz w:val="24"/>
                <w:szCs w:val="24"/>
                <w:lang w:eastAsia="lv-LV"/>
              </w:rPr>
              <w:t xml:space="preserve">2.panta (1) daļai </w:t>
            </w:r>
            <w:r>
              <w:rPr>
                <w:rFonts w:ascii="Times New Roman" w:eastAsia="Times New Roman" w:hAnsi="Times New Roman" w:cs="Times New Roman"/>
                <w:color w:val="000000" w:themeColor="text1"/>
                <w:sz w:val="24"/>
                <w:szCs w:val="24"/>
                <w:lang w:eastAsia="lv-LV"/>
              </w:rPr>
              <w:t xml:space="preserve">paralēlai cenu atspoguļošanai </w:t>
            </w:r>
            <w:r w:rsidR="0004732B">
              <w:rPr>
                <w:rFonts w:ascii="Times New Roman" w:eastAsia="Times New Roman" w:hAnsi="Times New Roman" w:cs="Times New Roman"/>
                <w:color w:val="000000" w:themeColor="text1"/>
                <w:sz w:val="24"/>
                <w:szCs w:val="24"/>
                <w:lang w:eastAsia="lv-LV"/>
              </w:rPr>
              <w:t xml:space="preserve">rekomendējošais periods </w:t>
            </w:r>
            <w:r>
              <w:rPr>
                <w:rFonts w:ascii="Times New Roman" w:eastAsia="Times New Roman" w:hAnsi="Times New Roman" w:cs="Times New Roman"/>
                <w:color w:val="000000" w:themeColor="text1"/>
                <w:sz w:val="24"/>
                <w:szCs w:val="24"/>
                <w:lang w:eastAsia="lv-LV"/>
              </w:rPr>
              <w:t xml:space="preserve">ir seši mēneši pirms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un seši mēneši pēc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ieviešanas dienas. Ilgāk par gadu p</w:t>
            </w:r>
            <w:r w:rsidRPr="00CA3D33">
              <w:rPr>
                <w:rFonts w:ascii="Times New Roman" w:eastAsia="Times New Roman" w:hAnsi="Times New Roman" w:cs="Times New Roman"/>
                <w:color w:val="000000" w:themeColor="text1"/>
                <w:sz w:val="24"/>
                <w:szCs w:val="24"/>
                <w:lang w:eastAsia="lv-LV"/>
              </w:rPr>
              <w:t xml:space="preserve">ēc </w:t>
            </w:r>
            <w:proofErr w:type="spellStart"/>
            <w:r w:rsidRPr="00CA3D33">
              <w:rPr>
                <w:rFonts w:ascii="Times New Roman" w:eastAsia="Times New Roman" w:hAnsi="Times New Roman" w:cs="Times New Roman"/>
                <w:i/>
                <w:color w:val="000000" w:themeColor="text1"/>
                <w:sz w:val="24"/>
                <w:szCs w:val="24"/>
                <w:lang w:eastAsia="lv-LV"/>
              </w:rPr>
              <w:t>euro</w:t>
            </w:r>
            <w:proofErr w:type="spellEnd"/>
            <w:r w:rsidRPr="00CA3D33">
              <w:rPr>
                <w:i/>
                <w:sz w:val="24"/>
                <w:szCs w:val="24"/>
              </w:rPr>
              <w:t xml:space="preserve"> </w:t>
            </w:r>
            <w:r w:rsidRPr="00CA3D33">
              <w:rPr>
                <w:rFonts w:ascii="Times New Roman" w:hAnsi="Times New Roman" w:cs="Times New Roman"/>
                <w:sz w:val="24"/>
                <w:szCs w:val="24"/>
              </w:rPr>
              <w:t>ieviešanas dienas</w:t>
            </w:r>
            <w:r>
              <w:rPr>
                <w:rFonts w:ascii="Times New Roman" w:hAnsi="Times New Roman" w:cs="Times New Roman"/>
                <w:sz w:val="24"/>
                <w:szCs w:val="24"/>
              </w:rPr>
              <w:t xml:space="preserve"> norādīt cenas abās valūtās nav ieteicams. Paredzot trīs mēnešus pirms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ieviešanas dienas uzsākt cenu atspoguļošanu, tiek dota iespēja komersantiem veikt visu kases aparātu un kases sistēmu pārveidi darbam ar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5209F9">
              <w:rPr>
                <w:rFonts w:ascii="Times New Roman" w:hAnsi="Times New Roman" w:cs="Times New Roman"/>
                <w:sz w:val="24"/>
                <w:szCs w:val="24"/>
              </w:rPr>
              <w:t>Paralēlā cenu atspoguļošanas perioda prasības neattiecas uz nodevām.</w:t>
            </w:r>
            <w:r w:rsidR="002049DF">
              <w:rPr>
                <w:rFonts w:ascii="Times New Roman" w:hAnsi="Times New Roman" w:cs="Times New Roman"/>
                <w:sz w:val="24"/>
                <w:szCs w:val="24"/>
              </w:rPr>
              <w:t xml:space="preserve"> </w:t>
            </w:r>
            <w:r w:rsidR="005209F9">
              <w:rPr>
                <w:rFonts w:ascii="Times New Roman" w:hAnsi="Times New Roman" w:cs="Times New Roman"/>
                <w:sz w:val="24"/>
                <w:szCs w:val="24"/>
              </w:rPr>
              <w:t xml:space="preserve"> </w:t>
            </w:r>
          </w:p>
          <w:p w:rsidR="001E6962" w:rsidRDefault="001E6962" w:rsidP="001E69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nosaka </w:t>
            </w:r>
            <w:r w:rsidR="002049DF">
              <w:rPr>
                <w:rFonts w:ascii="Times New Roman" w:eastAsia="Times New Roman" w:hAnsi="Times New Roman" w:cs="Times New Roman"/>
                <w:sz w:val="24"/>
                <w:szCs w:val="24"/>
                <w:lang w:eastAsia="lv-LV"/>
              </w:rPr>
              <w:t xml:space="preserve">obligāto prasību norēķina dokumentos, kas tiek izsniegti gala patērētājām (fiziskajām personām) – rēķinos, un dokumentos, kas apliecina par darījumu saņemto samaksu – </w:t>
            </w:r>
            <w:proofErr w:type="spellStart"/>
            <w:r>
              <w:rPr>
                <w:rFonts w:ascii="Times New Roman" w:eastAsia="Times New Roman" w:hAnsi="Times New Roman" w:cs="Times New Roman"/>
                <w:sz w:val="24"/>
                <w:szCs w:val="24"/>
                <w:lang w:eastAsia="lv-LV"/>
              </w:rPr>
              <w:t>t.i</w:t>
            </w:r>
            <w:proofErr w:type="spellEnd"/>
            <w:r>
              <w:rPr>
                <w:rFonts w:ascii="Times New Roman" w:eastAsia="Times New Roman" w:hAnsi="Times New Roman" w:cs="Times New Roman"/>
                <w:sz w:val="24"/>
                <w:szCs w:val="24"/>
                <w:lang w:eastAsia="lv-LV"/>
              </w:rPr>
              <w:t>.</w:t>
            </w:r>
            <w:r w:rsidR="002049DF">
              <w:rPr>
                <w:rFonts w:ascii="Times New Roman" w:eastAsia="Times New Roman" w:hAnsi="Times New Roman" w:cs="Times New Roman"/>
                <w:sz w:val="24"/>
                <w:szCs w:val="24"/>
                <w:lang w:eastAsia="lv-LV"/>
              </w:rPr>
              <w:t>, kases čekos un numurētās un Valsts ieņēmumu dienestā reģistrētās kvītīs –</w:t>
            </w:r>
            <w:r>
              <w:rPr>
                <w:rFonts w:ascii="Times New Roman" w:eastAsia="Times New Roman" w:hAnsi="Times New Roman" w:cs="Times New Roman"/>
                <w:sz w:val="24"/>
                <w:szCs w:val="24"/>
                <w:lang w:eastAsia="lv-LV"/>
              </w:rPr>
              <w:t xml:space="preserve"> paralēlajā atspoguļošanas periodā jānorāda </w:t>
            </w:r>
            <w:r w:rsidR="002049DF">
              <w:rPr>
                <w:rFonts w:ascii="Times New Roman" w:eastAsia="Times New Roman" w:hAnsi="Times New Roman" w:cs="Times New Roman"/>
                <w:sz w:val="24"/>
                <w:szCs w:val="24"/>
                <w:lang w:eastAsia="lv-LV"/>
              </w:rPr>
              <w:t>darījumu kop</w:t>
            </w:r>
            <w:r>
              <w:rPr>
                <w:rFonts w:ascii="Times New Roman" w:eastAsia="Times New Roman" w:hAnsi="Times New Roman" w:cs="Times New Roman"/>
                <w:sz w:val="24"/>
                <w:szCs w:val="24"/>
                <w:lang w:eastAsia="lv-LV"/>
              </w:rPr>
              <w:t xml:space="preserve">summas gan latos, gan </w:t>
            </w:r>
            <w:proofErr w:type="spellStart"/>
            <w:r>
              <w:rPr>
                <w:rFonts w:ascii="Times New Roman" w:eastAsia="Times New Roman" w:hAnsi="Times New Roman" w:cs="Times New Roman"/>
                <w:i/>
                <w:sz w:val="24"/>
                <w:szCs w:val="24"/>
                <w:lang w:eastAsia="lv-LV"/>
              </w:rPr>
              <w:t>euro</w:t>
            </w:r>
            <w:proofErr w:type="spellEnd"/>
            <w:r w:rsidR="005209F9">
              <w:rPr>
                <w:rFonts w:ascii="Times New Roman" w:eastAsia="Times New Roman" w:hAnsi="Times New Roman" w:cs="Times New Roman"/>
                <w:sz w:val="24"/>
                <w:szCs w:val="24"/>
                <w:lang w:eastAsia="lv-LV"/>
              </w:rPr>
              <w:t>.</w:t>
            </w:r>
            <w:r w:rsidR="002049DF">
              <w:rPr>
                <w:rFonts w:ascii="Times New Roman" w:eastAsia="Times New Roman" w:hAnsi="Times New Roman" w:cs="Times New Roman"/>
                <w:sz w:val="24"/>
                <w:szCs w:val="24"/>
                <w:lang w:eastAsia="lv-LV"/>
              </w:rPr>
              <w:t xml:space="preserve"> EIL nosaka minimālās obligātās prasības, kas n</w:t>
            </w:r>
            <w:r w:rsidR="00D6609E">
              <w:rPr>
                <w:rFonts w:ascii="Times New Roman" w:eastAsia="Times New Roman" w:hAnsi="Times New Roman" w:cs="Times New Roman"/>
                <w:sz w:val="24"/>
                <w:szCs w:val="24"/>
                <w:lang w:eastAsia="lv-LV"/>
              </w:rPr>
              <w:t>eaizliedz preču un pakalpojumu sniedzējiem piemērot prasības arī attiecībā uz pārējiem gadījumiem, piemēram, juridiskajām personām.</w:t>
            </w:r>
          </w:p>
          <w:p w:rsidR="00F4682C" w:rsidRDefault="00F4682C" w:rsidP="001E69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Tajos gadījumos, kad </w:t>
            </w:r>
            <w:r w:rsidR="008B6B15">
              <w:rPr>
                <w:rFonts w:ascii="Times New Roman" w:eastAsia="Times New Roman" w:hAnsi="Times New Roman" w:cs="Times New Roman"/>
                <w:sz w:val="24"/>
                <w:szCs w:val="24"/>
                <w:lang w:eastAsia="lv-LV"/>
              </w:rPr>
              <w:t xml:space="preserve">cena </w:t>
            </w:r>
            <w:r>
              <w:rPr>
                <w:rFonts w:ascii="Times New Roman" w:eastAsia="Times New Roman" w:hAnsi="Times New Roman" w:cs="Times New Roman"/>
                <w:sz w:val="24"/>
                <w:szCs w:val="24"/>
                <w:lang w:eastAsia="lv-LV"/>
              </w:rPr>
              <w:t xml:space="preserve">par pakalpojumu ir noteikta ar ārējo normatīvo aktu, attiecīgais normatīvais akts tiks grozīts atbilstoši EIL 29. un 30.pantā noteiktajam laika grafikam un tajos ietvertās </w:t>
            </w:r>
            <w:r w:rsidR="008B6B15">
              <w:rPr>
                <w:rFonts w:ascii="Times New Roman" w:eastAsia="Times New Roman" w:hAnsi="Times New Roman" w:cs="Times New Roman"/>
                <w:sz w:val="24"/>
                <w:szCs w:val="24"/>
                <w:lang w:eastAsia="lv-LV"/>
              </w:rPr>
              <w:t xml:space="preserve">cenas </w:t>
            </w:r>
            <w:r>
              <w:rPr>
                <w:rFonts w:ascii="Times New Roman" w:eastAsia="Times New Roman" w:hAnsi="Times New Roman" w:cs="Times New Roman"/>
                <w:sz w:val="24"/>
                <w:szCs w:val="24"/>
                <w:lang w:eastAsia="lv-LV"/>
              </w:rPr>
              <w:t xml:space="preserve">tiks aprēķinātas </w:t>
            </w:r>
            <w:proofErr w:type="spellStart"/>
            <w:r w:rsidRPr="00F4682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atbilstoši Padomes noteiktajam maiņas kursam un EIL 6.pantā ietvertajiem vispārīgajiem apaļošanas principiem. </w:t>
            </w:r>
            <w:r w:rsidR="008B6B15">
              <w:rPr>
                <w:rFonts w:ascii="Times New Roman" w:eastAsia="Times New Roman" w:hAnsi="Times New Roman" w:cs="Times New Roman"/>
                <w:sz w:val="24"/>
                <w:szCs w:val="24"/>
                <w:lang w:eastAsia="lv-LV"/>
              </w:rPr>
              <w:t>Ja cenas tiek noteiktas ar ārējo normatīvo aktu, tad p</w:t>
            </w:r>
            <w:r>
              <w:rPr>
                <w:rFonts w:ascii="Times New Roman" w:eastAsia="Times New Roman" w:hAnsi="Times New Roman" w:cs="Times New Roman"/>
                <w:sz w:val="24"/>
                <w:szCs w:val="24"/>
                <w:lang w:eastAsia="lv-LV"/>
              </w:rPr>
              <w:t>aralēlās atspoguļošanas period</w:t>
            </w:r>
            <w:r w:rsidR="008B6B15">
              <w:rPr>
                <w:rFonts w:ascii="Times New Roman" w:eastAsia="Times New Roman" w:hAnsi="Times New Roman" w:cs="Times New Roman"/>
                <w:sz w:val="24"/>
                <w:szCs w:val="24"/>
                <w:lang w:eastAsia="lv-LV"/>
              </w:rPr>
              <w:t>a posmā, kas ir</w:t>
            </w:r>
            <w:r>
              <w:rPr>
                <w:rFonts w:ascii="Times New Roman" w:eastAsia="Times New Roman" w:hAnsi="Times New Roman" w:cs="Times New Roman"/>
                <w:sz w:val="24"/>
                <w:szCs w:val="24"/>
                <w:lang w:eastAsia="lv-LV"/>
              </w:rPr>
              <w:t xml:space="preserve"> pirms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ieviešanas dienas</w:t>
            </w:r>
            <w:r w:rsidR="008B6B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B6B15">
              <w:rPr>
                <w:rFonts w:ascii="Times New Roman" w:eastAsia="Times New Roman" w:hAnsi="Times New Roman" w:cs="Times New Roman"/>
                <w:sz w:val="24"/>
                <w:szCs w:val="24"/>
                <w:lang w:eastAsia="lv-LV"/>
              </w:rPr>
              <w:t>pakalpojumu sniedzējs nodrošina to pieejamību iestādē un iestādes mājas lapā internetā, konvertācijā piemērojot</w:t>
            </w:r>
            <w:r w:rsidR="001773DA">
              <w:rPr>
                <w:rFonts w:ascii="Times New Roman" w:eastAsia="Times New Roman" w:hAnsi="Times New Roman" w:cs="Times New Roman"/>
                <w:sz w:val="24"/>
                <w:szCs w:val="24"/>
                <w:lang w:eastAsia="lv-LV"/>
              </w:rPr>
              <w:t xml:space="preserve"> Padomes noteikto maiņas kursu un EIL </w:t>
            </w:r>
            <w:r w:rsidR="001773DA">
              <w:rPr>
                <w:rFonts w:ascii="Times New Roman" w:eastAsia="Times New Roman" w:hAnsi="Times New Roman" w:cs="Times New Roman"/>
                <w:sz w:val="24"/>
                <w:szCs w:val="24"/>
                <w:lang w:eastAsia="lv-LV"/>
              </w:rPr>
              <w:lastRenderedPageBreak/>
              <w:t>6.pantā noteiktos vispārīgos apaļošanas principus.</w:t>
            </w:r>
          </w:p>
          <w:p w:rsidR="00316228" w:rsidRDefault="00316228" w:rsidP="0031622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Atsevišķi tiek izcelta konvertēšanas un cenu un pakalpojumu paralēlās atspoguļošanas noteikumu kontrole, paredzot atjaunot saistītos normatīvos aktus,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 MK 1999.gada 18.maijā (protokols Nr.26 1</w:t>
            </w:r>
            <w:r w:rsidRPr="001A1A3A">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themeColor="text1"/>
                <w:sz w:val="24"/>
                <w:szCs w:val="24"/>
                <w:lang w:eastAsia="lv-LV"/>
              </w:rPr>
              <w:t>) noteikumus Nr.178 "Kārtība, kādā norādāmas preču un pakalpojumu cenas".</w:t>
            </w:r>
          </w:p>
          <w:p w:rsidR="0047520E" w:rsidRDefault="000330DF"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uz </w:t>
            </w:r>
            <w:proofErr w:type="spellStart"/>
            <w:r>
              <w:rPr>
                <w:rFonts w:ascii="Times New Roman" w:eastAsia="Times New Roman" w:hAnsi="Times New Roman" w:cs="Times New Roman"/>
                <w:color w:val="000000" w:themeColor="text1"/>
                <w:sz w:val="24"/>
                <w:szCs w:val="24"/>
                <w:lang w:eastAsia="lv-LV"/>
              </w:rPr>
              <w:t>viennolūka</w:t>
            </w:r>
            <w:proofErr w:type="spellEnd"/>
            <w:r>
              <w:rPr>
                <w:rFonts w:ascii="Times New Roman" w:eastAsia="Times New Roman" w:hAnsi="Times New Roman" w:cs="Times New Roman"/>
                <w:color w:val="000000" w:themeColor="text1"/>
                <w:sz w:val="24"/>
                <w:szCs w:val="24"/>
                <w:lang w:eastAsia="lv-LV"/>
              </w:rPr>
              <w:t xml:space="preserve"> maksājumu instrumenta ir attēlots tā nomināls latos vai latos un </w:t>
            </w:r>
            <w:proofErr w:type="spellStart"/>
            <w:r w:rsidRPr="000330DF">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piemēram, papīrā izsniegta dāvanu karte, EIL nosaka tā izmantošanu atbilstoši tajā noteiktajam derīguma termiņam.</w:t>
            </w:r>
          </w:p>
          <w:p w:rsidR="00D447AC" w:rsidRDefault="00D447AC" w:rsidP="00C63155">
            <w:pPr>
              <w:spacing w:after="0" w:line="240" w:lineRule="auto"/>
              <w:jc w:val="both"/>
              <w:rPr>
                <w:rFonts w:ascii="Times New Roman" w:hAnsi="Times New Roman" w:cs="Times New Roman"/>
                <w:sz w:val="24"/>
                <w:szCs w:val="24"/>
              </w:rPr>
            </w:pPr>
            <w:r w:rsidRPr="00D447AC">
              <w:rPr>
                <w:rFonts w:ascii="Times New Roman" w:hAnsi="Times New Roman" w:cs="Times New Roman"/>
                <w:sz w:val="24"/>
                <w:szCs w:val="24"/>
              </w:rPr>
              <w:t xml:space="preserve">EIL paredz, ka cigarešu maksimālo mazumtirdzniecības cenu norāda gan latos, gan </w:t>
            </w:r>
            <w:proofErr w:type="spellStart"/>
            <w:r w:rsidRPr="00D447AC">
              <w:rPr>
                <w:rFonts w:ascii="Times New Roman" w:hAnsi="Times New Roman" w:cs="Times New Roman"/>
                <w:i/>
                <w:sz w:val="24"/>
                <w:szCs w:val="24"/>
              </w:rPr>
              <w:t>euro</w:t>
            </w:r>
            <w:proofErr w:type="spellEnd"/>
            <w:r w:rsidRPr="00D447AC">
              <w:rPr>
                <w:rFonts w:ascii="Times New Roman" w:hAnsi="Times New Roman" w:cs="Times New Roman"/>
                <w:sz w:val="24"/>
                <w:szCs w:val="24"/>
              </w:rPr>
              <w:t>, ievērojot likumā "Par akcīzes nodokli</w:t>
            </w:r>
            <w:r>
              <w:rPr>
                <w:rFonts w:ascii="Times New Roman" w:hAnsi="Times New Roman" w:cs="Times New Roman"/>
                <w:sz w:val="24"/>
                <w:szCs w:val="24"/>
              </w:rPr>
              <w:t>" noteikto. Atbilstoši likumam "</w:t>
            </w:r>
            <w:r w:rsidRPr="00D447AC">
              <w:rPr>
                <w:rFonts w:ascii="Times New Roman" w:hAnsi="Times New Roman" w:cs="Times New Roman"/>
                <w:sz w:val="24"/>
                <w:szCs w:val="24"/>
              </w:rPr>
              <w:t>Par akcīzes nodokli</w:t>
            </w:r>
            <w:r>
              <w:rPr>
                <w:rFonts w:ascii="Times New Roman" w:hAnsi="Times New Roman" w:cs="Times New Roman"/>
                <w:sz w:val="24"/>
                <w:szCs w:val="24"/>
              </w:rPr>
              <w:t>"</w:t>
            </w:r>
            <w:r w:rsidRPr="00D447AC">
              <w:rPr>
                <w:rFonts w:ascii="Times New Roman" w:hAnsi="Times New Roman" w:cs="Times New Roman"/>
                <w:sz w:val="24"/>
                <w:szCs w:val="24"/>
              </w:rPr>
              <w:t xml:space="preserve"> maksimālo mazumtirdzniecības cenu cigaretēm (ieskaitot visus nodokļus) norāda uz akcīzes nodokļa markas un to nosaka akcīzes nodokļa marku saņēmēji, pasūtot akcīzes nodokļa markas šīm cigaretēm. Līdz ar to ir nepieciešams atrunāt, kas notiek ar tām cigaretēm, kuras jau ir marķētas ar akcīzes nodokļa markām, uz kurām  maksimālā mazumtirdzniecības cena ir norādīta latos. Šajā gadījumā ir paredzēts, ka no apgrozības nevajadzēs izņemt tās cigaretes, kas uz preču un pakalpojumu cenu paralēlās atspoguļošanas perioda sākumu (trīs mēnešus pirms </w:t>
            </w:r>
            <w:proofErr w:type="spellStart"/>
            <w:r w:rsidRPr="00D447AC">
              <w:rPr>
                <w:rFonts w:ascii="Times New Roman" w:hAnsi="Times New Roman" w:cs="Times New Roman"/>
                <w:i/>
                <w:sz w:val="24"/>
                <w:szCs w:val="24"/>
              </w:rPr>
              <w:t>euro</w:t>
            </w:r>
            <w:proofErr w:type="spellEnd"/>
            <w:r w:rsidRPr="00D447AC">
              <w:rPr>
                <w:rFonts w:ascii="Times New Roman" w:hAnsi="Times New Roman" w:cs="Times New Roman"/>
                <w:sz w:val="24"/>
                <w:szCs w:val="24"/>
              </w:rPr>
              <w:t xml:space="preserve"> ieviešanas dienas) atradīsies tirdzniecības vietās. Arī  maksimālās  mazumtirdzniecības cenas norādīšana </w:t>
            </w:r>
            <w:proofErr w:type="spellStart"/>
            <w:r w:rsidRPr="00676344">
              <w:rPr>
                <w:rFonts w:ascii="Times New Roman" w:hAnsi="Times New Roman" w:cs="Times New Roman"/>
                <w:i/>
                <w:sz w:val="24"/>
                <w:szCs w:val="24"/>
              </w:rPr>
              <w:t>euro</w:t>
            </w:r>
            <w:proofErr w:type="spellEnd"/>
            <w:r w:rsidRPr="00D447AC">
              <w:rPr>
                <w:rFonts w:ascii="Times New Roman" w:hAnsi="Times New Roman" w:cs="Times New Roman"/>
                <w:sz w:val="24"/>
                <w:szCs w:val="24"/>
              </w:rPr>
              <w:t xml:space="preserve"> šajā gadījumā  tiks paredzēta pēc iespējas vienkāršāka, nepalielinot administratīvo slogu tirgotājiem salīdzinājumā ar citu preču pārrēķiniem no latiem uz </w:t>
            </w:r>
            <w:proofErr w:type="spellStart"/>
            <w:r w:rsidRPr="00D447AC">
              <w:rPr>
                <w:rFonts w:ascii="Times New Roman" w:hAnsi="Times New Roman" w:cs="Times New Roman"/>
                <w:i/>
                <w:sz w:val="24"/>
                <w:szCs w:val="24"/>
              </w:rPr>
              <w:t>euro</w:t>
            </w:r>
            <w:proofErr w:type="spellEnd"/>
            <w:r w:rsidRPr="00D447AC">
              <w:rPr>
                <w:rFonts w:ascii="Times New Roman" w:hAnsi="Times New Roman" w:cs="Times New Roman"/>
                <w:sz w:val="24"/>
                <w:szCs w:val="24"/>
              </w:rPr>
              <w:t>. Attiec</w:t>
            </w:r>
            <w:r>
              <w:rPr>
                <w:rFonts w:ascii="Times New Roman" w:hAnsi="Times New Roman" w:cs="Times New Roman"/>
                <w:sz w:val="24"/>
                <w:szCs w:val="24"/>
              </w:rPr>
              <w:t>īgajiem grozījumiem likumā par "</w:t>
            </w:r>
            <w:r w:rsidRPr="00D447AC">
              <w:rPr>
                <w:rFonts w:ascii="Times New Roman" w:hAnsi="Times New Roman" w:cs="Times New Roman"/>
                <w:sz w:val="24"/>
                <w:szCs w:val="24"/>
              </w:rPr>
              <w:t>Par akcīzes nodokli</w:t>
            </w:r>
            <w:r>
              <w:rPr>
                <w:rFonts w:ascii="Times New Roman" w:hAnsi="Times New Roman" w:cs="Times New Roman"/>
                <w:sz w:val="24"/>
                <w:szCs w:val="24"/>
              </w:rPr>
              <w:t>"</w:t>
            </w:r>
            <w:r w:rsidRPr="00D447AC">
              <w:rPr>
                <w:rFonts w:ascii="Times New Roman" w:hAnsi="Times New Roman" w:cs="Times New Roman"/>
                <w:sz w:val="24"/>
                <w:szCs w:val="24"/>
              </w:rPr>
              <w:t xml:space="preserve"> ir jāstājas spēkā līdz 2013.gada septembra vidum, jo atbilstoši EIL trīs mēnešus pirms </w:t>
            </w:r>
            <w:proofErr w:type="spellStart"/>
            <w:r w:rsidRPr="00D447AC">
              <w:rPr>
                <w:rFonts w:ascii="Times New Roman" w:hAnsi="Times New Roman" w:cs="Times New Roman"/>
                <w:i/>
                <w:sz w:val="24"/>
                <w:szCs w:val="24"/>
              </w:rPr>
              <w:t>euro</w:t>
            </w:r>
            <w:proofErr w:type="spellEnd"/>
            <w:r w:rsidRPr="00D447AC">
              <w:rPr>
                <w:rFonts w:ascii="Times New Roman" w:hAnsi="Times New Roman" w:cs="Times New Roman"/>
                <w:sz w:val="24"/>
                <w:szCs w:val="24"/>
              </w:rPr>
              <w:t xml:space="preserve"> ieviešanas dienas sākas preču un pakalpojumu cenu paralēlās atspoguļošanas periods. Ar</w:t>
            </w:r>
            <w:r>
              <w:rPr>
                <w:rFonts w:ascii="Times New Roman" w:hAnsi="Times New Roman" w:cs="Times New Roman"/>
                <w:sz w:val="24"/>
                <w:szCs w:val="24"/>
              </w:rPr>
              <w:t xml:space="preserve"> minētajiem grozījumiem likumā "</w:t>
            </w:r>
            <w:r w:rsidRPr="00D447AC">
              <w:rPr>
                <w:rFonts w:ascii="Times New Roman" w:hAnsi="Times New Roman" w:cs="Times New Roman"/>
                <w:sz w:val="24"/>
                <w:szCs w:val="24"/>
              </w:rPr>
              <w:t>Par akcīzes nodokli</w:t>
            </w:r>
            <w:r>
              <w:rPr>
                <w:rFonts w:ascii="Times New Roman" w:hAnsi="Times New Roman" w:cs="Times New Roman"/>
                <w:sz w:val="24"/>
                <w:szCs w:val="24"/>
              </w:rPr>
              <w:t>"</w:t>
            </w:r>
            <w:r w:rsidRPr="00D447AC">
              <w:rPr>
                <w:rFonts w:ascii="Times New Roman" w:hAnsi="Times New Roman" w:cs="Times New Roman"/>
                <w:sz w:val="24"/>
                <w:szCs w:val="24"/>
              </w:rPr>
              <w:t xml:space="preserve"> vienlaikus ir paredzēts virzīt arī normas par akcīzes nodokļa likmju latos izteikšanu </w:t>
            </w:r>
            <w:proofErr w:type="spellStart"/>
            <w:r w:rsidRPr="00D447AC">
              <w:rPr>
                <w:rFonts w:ascii="Times New Roman" w:hAnsi="Times New Roman" w:cs="Times New Roman"/>
                <w:i/>
                <w:sz w:val="24"/>
                <w:szCs w:val="24"/>
              </w:rPr>
              <w:t>euro</w:t>
            </w:r>
            <w:proofErr w:type="spellEnd"/>
            <w:r w:rsidRPr="00D447AC">
              <w:rPr>
                <w:rFonts w:ascii="Times New Roman" w:hAnsi="Times New Roman" w:cs="Times New Roman"/>
                <w:sz w:val="24"/>
                <w:szCs w:val="24"/>
              </w:rPr>
              <w:t>.</w:t>
            </w:r>
          </w:p>
          <w:p w:rsidR="0047520E" w:rsidRDefault="0047520E" w:rsidP="00C63155">
            <w:pPr>
              <w:spacing w:after="0" w:line="240" w:lineRule="auto"/>
              <w:jc w:val="both"/>
            </w:pPr>
          </w:p>
          <w:p w:rsidR="008977D0" w:rsidRPr="00C63155" w:rsidRDefault="008977D0" w:rsidP="008977D0">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 xml:space="preserve">EIL paredz, ka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dienā katra grāmatvedības reģistra ieraksta atlikums un katras grāmatvedības uzskaites vienības vērtība jāp</w:t>
            </w:r>
            <w:r w:rsidR="001E6962">
              <w:rPr>
                <w:rFonts w:ascii="Times New Roman" w:eastAsia="Times New Roman" w:hAnsi="Times New Roman" w:cs="Times New Roman"/>
                <w:sz w:val="24"/>
                <w:szCs w:val="24"/>
                <w:lang w:eastAsia="lv-LV"/>
              </w:rPr>
              <w:t>ār</w:t>
            </w:r>
            <w:r w:rsidRPr="00C63155">
              <w:rPr>
                <w:rFonts w:ascii="Times New Roman" w:eastAsia="Times New Roman" w:hAnsi="Times New Roman" w:cs="Times New Roman"/>
                <w:sz w:val="24"/>
                <w:szCs w:val="24"/>
                <w:lang w:eastAsia="lv-LV"/>
              </w:rPr>
              <w:t xml:space="preserve">rēķina </w:t>
            </w:r>
            <w:r w:rsidR="001E6962">
              <w:rPr>
                <w:rFonts w:ascii="Times New Roman" w:eastAsia="Times New Roman" w:hAnsi="Times New Roman" w:cs="Times New Roman"/>
                <w:sz w:val="24"/>
                <w:szCs w:val="24"/>
                <w:lang w:eastAsia="lv-LV"/>
              </w:rPr>
              <w:t xml:space="preserve">no </w:t>
            </w:r>
            <w:r w:rsidRPr="00C63155">
              <w:rPr>
                <w:rFonts w:ascii="Times New Roman" w:eastAsia="Times New Roman" w:hAnsi="Times New Roman" w:cs="Times New Roman"/>
                <w:sz w:val="24"/>
                <w:szCs w:val="24"/>
                <w:lang w:eastAsia="lv-LV"/>
              </w:rPr>
              <w:t>lat</w:t>
            </w:r>
            <w:r w:rsidR="001E6962">
              <w:rPr>
                <w:rFonts w:ascii="Times New Roman" w:eastAsia="Times New Roman" w:hAnsi="Times New Roman" w:cs="Times New Roman"/>
                <w:sz w:val="24"/>
                <w:szCs w:val="24"/>
                <w:lang w:eastAsia="lv-LV"/>
              </w:rPr>
              <w:t>iem</w:t>
            </w:r>
            <w:r w:rsidRPr="00C63155">
              <w:rPr>
                <w:rFonts w:ascii="Times New Roman" w:eastAsia="Times New Roman" w:hAnsi="Times New Roman" w:cs="Times New Roman"/>
                <w:sz w:val="24"/>
                <w:szCs w:val="24"/>
                <w:lang w:eastAsia="lv-LV"/>
              </w:rPr>
              <w:t xml:space="preserve"> </w:t>
            </w:r>
            <w:r w:rsidR="001E6962">
              <w:rPr>
                <w:rFonts w:ascii="Times New Roman" w:eastAsia="Times New Roman" w:hAnsi="Times New Roman" w:cs="Times New Roman"/>
                <w:sz w:val="24"/>
                <w:szCs w:val="24"/>
                <w:lang w:eastAsia="lv-LV"/>
              </w:rPr>
              <w:t xml:space="preserve">uz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w:t>
            </w:r>
            <w:r w:rsidRPr="00C63155">
              <w:rPr>
                <w:rFonts w:ascii="Times New Roman" w:eastAsia="Times New Roman" w:hAnsi="Times New Roman" w:cs="Times New Roman"/>
                <w:sz w:val="24"/>
                <w:szCs w:val="24"/>
                <w:lang w:eastAsia="lv-LV"/>
              </w:rPr>
              <w:lastRenderedPageBreak/>
              <w:t>ievērojot Padomes noteikto maiņas kursu un šā likuma 6.pantā noteiktos noapaļošanas principus. Grāmatvedībā šīs prasības jānodrošina tā, lai varētu izsekot aprēķiniem, saskaņā ar kuriem noteikti grāmatvedības reģistra ieraksta atlikumi</w:t>
            </w:r>
            <w:r w:rsidR="00316228">
              <w:rPr>
                <w:rFonts w:ascii="Times New Roman" w:eastAsia="Times New Roman" w:hAnsi="Times New Roman" w:cs="Times New Roman"/>
                <w:sz w:val="24"/>
                <w:szCs w:val="24"/>
                <w:lang w:eastAsia="lv-LV"/>
              </w:rPr>
              <w:t xml:space="preserve"> </w:t>
            </w:r>
            <w:proofErr w:type="spellStart"/>
            <w:r w:rsidR="00316228">
              <w:rPr>
                <w:rFonts w:ascii="Times New Roman" w:eastAsia="Times New Roman" w:hAnsi="Times New Roman" w:cs="Times New Roman"/>
                <w:i/>
                <w:sz w:val="24"/>
                <w:szCs w:val="24"/>
                <w:lang w:eastAsia="lv-LV"/>
              </w:rPr>
              <w:t>euro</w:t>
            </w:r>
            <w:proofErr w:type="spellEnd"/>
            <w:r w:rsidR="00316228">
              <w:rPr>
                <w:rFonts w:ascii="Times New Roman" w:eastAsia="Times New Roman" w:hAnsi="Times New Roman" w:cs="Times New Roman"/>
                <w:sz w:val="24"/>
                <w:szCs w:val="24"/>
                <w:lang w:eastAsia="lv-LV"/>
              </w:rPr>
              <w:t xml:space="preserve">, uzrādot </w:t>
            </w:r>
            <w:r w:rsidRPr="00C63155">
              <w:rPr>
                <w:rFonts w:ascii="Times New Roman" w:eastAsia="Times New Roman" w:hAnsi="Times New Roman" w:cs="Times New Roman"/>
                <w:sz w:val="24"/>
                <w:szCs w:val="24"/>
                <w:lang w:eastAsia="lv-LV"/>
              </w:rPr>
              <w:t>katras grāmatve</w:t>
            </w:r>
            <w:r w:rsidR="00316228">
              <w:rPr>
                <w:rFonts w:ascii="Times New Roman" w:eastAsia="Times New Roman" w:hAnsi="Times New Roman" w:cs="Times New Roman"/>
                <w:sz w:val="24"/>
                <w:szCs w:val="24"/>
                <w:lang w:eastAsia="lv-LV"/>
              </w:rPr>
              <w:t>dības uzskaites vienības vērtību</w:t>
            </w:r>
            <w:r w:rsidRPr="00C63155">
              <w:rPr>
                <w:rFonts w:ascii="Times New Roman" w:eastAsia="Times New Roman" w:hAnsi="Times New Roman" w:cs="Times New Roman"/>
                <w:sz w:val="24"/>
                <w:szCs w:val="24"/>
                <w:lang w:eastAsia="lv-LV"/>
              </w:rPr>
              <w:t xml:space="preserve"> latos </w:t>
            </w:r>
            <w:r w:rsidR="00316228">
              <w:rPr>
                <w:rFonts w:ascii="Times New Roman" w:eastAsia="Times New Roman" w:hAnsi="Times New Roman" w:cs="Times New Roman"/>
                <w:sz w:val="24"/>
                <w:szCs w:val="24"/>
                <w:lang w:eastAsia="lv-LV"/>
              </w:rPr>
              <w:t>un to ekvivalentu</w:t>
            </w:r>
            <w:r w:rsidRPr="00C63155">
              <w:rPr>
                <w:rFonts w:ascii="Times New Roman" w:eastAsia="Times New Roman" w:hAnsi="Times New Roman" w:cs="Times New Roman"/>
                <w:sz w:val="24"/>
                <w:szCs w:val="24"/>
                <w:lang w:eastAsia="lv-LV"/>
              </w:rPr>
              <w:t xml:space="preserve">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w:t>
            </w:r>
            <w:r w:rsidR="00891070">
              <w:rPr>
                <w:rFonts w:ascii="Times New Roman" w:eastAsia="Times New Roman" w:hAnsi="Times New Roman" w:cs="Times New Roman"/>
                <w:sz w:val="24"/>
                <w:szCs w:val="24"/>
                <w:lang w:eastAsia="lv-LV"/>
              </w:rPr>
              <w:t xml:space="preserve"> </w:t>
            </w:r>
            <w:r w:rsidR="00891070">
              <w:rPr>
                <w:rFonts w:ascii="Times New Roman" w:hAnsi="Times New Roman" w:cs="Times New Roman"/>
                <w:sz w:val="24"/>
                <w:szCs w:val="24"/>
              </w:rPr>
              <w:t>Likumprojekts neietekmē grāmatvedības speciālajos likumos noteiktās prasības uz, piemēram, veselu skaitļu lietošanu.</w:t>
            </w:r>
          </w:p>
          <w:p w:rsidR="0047520E" w:rsidRDefault="008977D0" w:rsidP="00C63155">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 xml:space="preserve">Tāpat EIL paredz, ka sākot ar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dienu, grāmatvedības reģistros izdara ierakstus, par vērtības mēru lietojot tikai un vienīgi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Līdz ar to, pēc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dienas attaisnojuma dokumentos un darījumu apliecinošajos dokumentos par vērtības mēru lieto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Attaisnojuma dokumentus, kuru vērtības mērs ir lats vai cita valūta, kuri attiecas uz pārskata periodu pēc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dienas un kuri līdz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dienai vēl nav izmantoti ierakstiem grāmatvedības reģistros, pārrēķina </w:t>
            </w:r>
            <w:proofErr w:type="spellStart"/>
            <w:r w:rsidRPr="00C63155">
              <w:rPr>
                <w:rFonts w:ascii="Times New Roman" w:eastAsia="Times New Roman" w:hAnsi="Times New Roman" w:cs="Times New Roman"/>
                <w:i/>
                <w:sz w:val="24"/>
                <w:szCs w:val="24"/>
                <w:lang w:eastAsia="lv-LV"/>
              </w:rPr>
              <w:t>euro</w:t>
            </w:r>
            <w:proofErr w:type="spellEnd"/>
            <w:r w:rsidR="008F0D12">
              <w:rPr>
                <w:rFonts w:ascii="Times New Roman" w:eastAsia="Times New Roman" w:hAnsi="Times New Roman" w:cs="Times New Roman"/>
                <w:sz w:val="24"/>
                <w:szCs w:val="24"/>
                <w:lang w:eastAsia="lv-LV"/>
              </w:rPr>
              <w:t xml:space="preserve"> </w:t>
            </w:r>
            <w:r w:rsidRPr="00C63155">
              <w:rPr>
                <w:rFonts w:ascii="Times New Roman" w:eastAsia="Times New Roman" w:hAnsi="Times New Roman" w:cs="Times New Roman"/>
                <w:sz w:val="24"/>
                <w:szCs w:val="24"/>
                <w:lang w:eastAsia="lv-LV"/>
              </w:rPr>
              <w:t>un iegrāmato grāmatvedības reģistros.</w:t>
            </w:r>
          </w:p>
          <w:p w:rsidR="000B39B9" w:rsidRPr="00C63155" w:rsidRDefault="000B39B9" w:rsidP="00C63155">
            <w:pPr>
              <w:spacing w:after="0" w:line="240" w:lineRule="auto"/>
              <w:jc w:val="both"/>
              <w:rPr>
                <w:rFonts w:ascii="Times New Roman" w:eastAsia="Times New Roman" w:hAnsi="Times New Roman" w:cs="Times New Roman"/>
                <w:sz w:val="24"/>
                <w:szCs w:val="24"/>
                <w:lang w:eastAsia="lv-LV"/>
              </w:rPr>
            </w:pPr>
          </w:p>
          <w:p w:rsidR="008F0D12" w:rsidRPr="00C63155" w:rsidRDefault="008F0D12" w:rsidP="008F0D12">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 xml:space="preserve">EIL paredz, ka gada pārskatu (vai tā daļas) vai finanšu pārskatu par pārskata gadu, kas noslēdzas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dienā, sagatavo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w:t>
            </w:r>
          </w:p>
          <w:p w:rsidR="008F0D12" w:rsidRPr="00C63155" w:rsidRDefault="008F0D12" w:rsidP="008F0D12">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 xml:space="preserve">Tā kā ir Gada pārskatu likuma subjekti, kuriem gada pārskata sākums un beigas nesakrīt ar kalendāro gadu, tad gada pārskatu (vai tā daļas) par pārskata gadu, kas noslēdzas  pēc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dienas, sagatavo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Normatīvie akti, kas reglamentē gada pārskatu sagatavošanu attiecīgajiem subjektiem nosaka, ka gada pārskatā katram postenim parāda attiecīgos iepriekšējā pārskata gada skaitļus. Tā kā gada pārskati tiek publiskoti, tad, lai varētu salīdzināt pārskata gada datus ar iepriekšējā gada datiem, tos nepieciešams pārrēķināt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un pirmajā gada pārskatā, kas sagatavots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kā salīdzināmie rādītāji jāuzrāda iepriekšējā pārskata gada rādītāji, kas pārrēķināti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Papildus kā salīdzināmie rādītāji nav jāuzrāda iepriekšējā pārskata gada rādītāji latos.</w:t>
            </w:r>
          </w:p>
          <w:p w:rsidR="008B33B3" w:rsidRDefault="008B33B3" w:rsidP="00C63155">
            <w:pPr>
              <w:spacing w:after="0" w:line="240" w:lineRule="auto"/>
              <w:jc w:val="both"/>
              <w:rPr>
                <w:rFonts w:ascii="Times New Roman" w:eastAsia="Times New Roman" w:hAnsi="Times New Roman" w:cs="Times New Roman"/>
                <w:b/>
                <w:color w:val="FF0000"/>
                <w:sz w:val="24"/>
                <w:szCs w:val="24"/>
                <w:lang w:eastAsia="lv-LV"/>
              </w:rPr>
            </w:pPr>
          </w:p>
          <w:p w:rsidR="008B33B3" w:rsidRDefault="008B33B3" w:rsidP="008B33B3">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EIL paredz, ka nodokļu maksātājs nodokļu un informatīvās deklarācijas</w:t>
            </w:r>
            <w:r w:rsidR="0034297A">
              <w:rPr>
                <w:rFonts w:ascii="Times New Roman" w:eastAsia="Times New Roman" w:hAnsi="Times New Roman" w:cs="Times New Roman"/>
                <w:sz w:val="24"/>
                <w:szCs w:val="24"/>
                <w:lang w:eastAsia="lv-LV"/>
              </w:rPr>
              <w:t>, kā arī maksāšanas paziņojumu par nekustāmā īpašuma nodokli</w:t>
            </w:r>
            <w:r w:rsidRPr="00C63155">
              <w:rPr>
                <w:rFonts w:ascii="Times New Roman" w:eastAsia="Times New Roman" w:hAnsi="Times New Roman" w:cs="Times New Roman"/>
                <w:sz w:val="24"/>
                <w:szCs w:val="24"/>
                <w:lang w:eastAsia="lv-LV"/>
              </w:rPr>
              <w:t xml:space="preserve"> sagatavo tajā valūtā, kura valstī bija likumīgs </w:t>
            </w:r>
            <w:r w:rsidRPr="00C63155">
              <w:rPr>
                <w:rFonts w:ascii="Times New Roman" w:eastAsia="Times New Roman" w:hAnsi="Times New Roman" w:cs="Times New Roman"/>
                <w:sz w:val="24"/>
                <w:szCs w:val="24"/>
                <w:lang w:eastAsia="lv-LV"/>
              </w:rPr>
              <w:lastRenderedPageBreak/>
              <w:t xml:space="preserve">maksāšanas līdzeklis taksācijas perioda beigās,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un lata vienlaicīgās apgrozības periodā –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w:t>
            </w:r>
            <w:r w:rsidR="0077601B">
              <w:rPr>
                <w:rFonts w:ascii="Times New Roman" w:eastAsia="Times New Roman" w:hAnsi="Times New Roman" w:cs="Times New Roman"/>
                <w:sz w:val="24"/>
                <w:szCs w:val="24"/>
                <w:lang w:eastAsia="lv-LV"/>
              </w:rPr>
              <w:t>Attiecībā uz n</w:t>
            </w:r>
            <w:r w:rsidR="0077601B" w:rsidRPr="00184A83">
              <w:rPr>
                <w:rFonts w:ascii="Times New Roman" w:hAnsi="Times New Roman" w:cs="Times New Roman"/>
                <w:sz w:val="24"/>
                <w:szCs w:val="24"/>
              </w:rPr>
              <w:t xml:space="preserve">odokļu </w:t>
            </w:r>
            <w:r w:rsidR="0077601B">
              <w:rPr>
                <w:rFonts w:ascii="Times New Roman" w:hAnsi="Times New Roman" w:cs="Times New Roman"/>
                <w:sz w:val="24"/>
                <w:szCs w:val="24"/>
              </w:rPr>
              <w:t>deklarācijām,</w:t>
            </w:r>
            <w:r w:rsidR="0077601B" w:rsidRPr="00184A83">
              <w:rPr>
                <w:rFonts w:ascii="Times New Roman" w:hAnsi="Times New Roman" w:cs="Times New Roman"/>
                <w:sz w:val="24"/>
                <w:szCs w:val="24"/>
              </w:rPr>
              <w:t xml:space="preserve"> informatīvajām deklarācijām</w:t>
            </w:r>
            <w:r w:rsidR="0077601B">
              <w:rPr>
                <w:rFonts w:ascii="Times New Roman" w:hAnsi="Times New Roman" w:cs="Times New Roman"/>
                <w:sz w:val="24"/>
                <w:szCs w:val="24"/>
              </w:rPr>
              <w:t xml:space="preserve"> un nodokļu maksāšanas paziņojumiem</w:t>
            </w:r>
            <w:r w:rsidR="0077601B" w:rsidRPr="00184A83">
              <w:rPr>
                <w:rFonts w:ascii="Times New Roman" w:hAnsi="Times New Roman" w:cs="Times New Roman"/>
                <w:sz w:val="24"/>
                <w:szCs w:val="24"/>
              </w:rPr>
              <w:t>,</w:t>
            </w:r>
            <w:r w:rsidR="0077601B">
              <w:rPr>
                <w:rFonts w:ascii="Times New Roman" w:hAnsi="Times New Roman" w:cs="Times New Roman"/>
                <w:sz w:val="24"/>
                <w:szCs w:val="24"/>
              </w:rPr>
              <w:t xml:space="preserve"> kuru sagatavošanas speciālās normas attiecībā uz </w:t>
            </w:r>
            <w:proofErr w:type="spellStart"/>
            <w:r w:rsidR="0077601B" w:rsidRPr="00352232">
              <w:rPr>
                <w:rFonts w:ascii="Times New Roman" w:eastAsia="Times New Roman" w:hAnsi="Times New Roman" w:cs="Times New Roman"/>
                <w:i/>
                <w:sz w:val="24"/>
                <w:szCs w:val="24"/>
                <w:lang w:eastAsia="lv-LV"/>
              </w:rPr>
              <w:t>euro</w:t>
            </w:r>
            <w:proofErr w:type="spellEnd"/>
            <w:r w:rsidR="0077601B">
              <w:rPr>
                <w:rFonts w:ascii="Times New Roman" w:eastAsia="Times New Roman" w:hAnsi="Times New Roman" w:cs="Times New Roman"/>
                <w:sz w:val="24"/>
                <w:szCs w:val="24"/>
                <w:lang w:eastAsia="lv-LV"/>
              </w:rPr>
              <w:t xml:space="preserve"> ieviešanas periodu </w:t>
            </w:r>
            <w:r w:rsidR="0077601B">
              <w:rPr>
                <w:rFonts w:ascii="Times New Roman" w:hAnsi="Times New Roman" w:cs="Times New Roman"/>
                <w:sz w:val="24"/>
                <w:szCs w:val="24"/>
              </w:rPr>
              <w:t>nav atrunātas speciālajos nodokļu normatīvajos aktos vai šī likuma 1</w:t>
            </w:r>
            <w:r w:rsidR="0034297A">
              <w:rPr>
                <w:rFonts w:ascii="Times New Roman" w:hAnsi="Times New Roman" w:cs="Times New Roman"/>
                <w:sz w:val="24"/>
                <w:szCs w:val="24"/>
              </w:rPr>
              <w:t>6.-</w:t>
            </w:r>
            <w:r w:rsidR="0077601B">
              <w:rPr>
                <w:rFonts w:ascii="Times New Roman" w:hAnsi="Times New Roman" w:cs="Times New Roman"/>
                <w:sz w:val="24"/>
                <w:szCs w:val="24"/>
              </w:rPr>
              <w:t>1</w:t>
            </w:r>
            <w:r w:rsidR="0034297A">
              <w:rPr>
                <w:rFonts w:ascii="Times New Roman" w:hAnsi="Times New Roman" w:cs="Times New Roman"/>
                <w:sz w:val="24"/>
                <w:szCs w:val="24"/>
              </w:rPr>
              <w:t>8</w:t>
            </w:r>
            <w:r w:rsidR="0077601B">
              <w:rPr>
                <w:rFonts w:ascii="Times New Roman" w:hAnsi="Times New Roman" w:cs="Times New Roman"/>
                <w:sz w:val="24"/>
                <w:szCs w:val="24"/>
              </w:rPr>
              <w:t xml:space="preserve">.pantā piemēro šī likuma 4.panta normas. </w:t>
            </w:r>
            <w:r w:rsidRPr="00C63155">
              <w:rPr>
                <w:rFonts w:ascii="Times New Roman" w:eastAsia="Times New Roman" w:hAnsi="Times New Roman" w:cs="Times New Roman"/>
                <w:sz w:val="24"/>
                <w:szCs w:val="24"/>
                <w:lang w:eastAsia="lv-LV"/>
              </w:rPr>
              <w:t xml:space="preserve">Labojumus nodokļu un informatīvajās deklarācijās sagatavo tajā valūtā, kura valstī bija likumīgs maksāšanas līdzeklis tajā taksācijas periodā, par kuru iesniedz nodokļu un informatīvo deklarāciju labojumu. </w:t>
            </w:r>
          </w:p>
          <w:p w:rsidR="0034297A" w:rsidRDefault="0034297A" w:rsidP="008B33B3">
            <w:pPr>
              <w:spacing w:after="0" w:line="240" w:lineRule="auto"/>
              <w:jc w:val="both"/>
              <w:rPr>
                <w:rFonts w:ascii="Times New Roman" w:eastAsia="Times New Roman" w:hAnsi="Times New Roman" w:cs="Times New Roman"/>
                <w:sz w:val="24"/>
                <w:szCs w:val="24"/>
                <w:lang w:eastAsia="lv-LV"/>
              </w:rPr>
            </w:pPr>
          </w:p>
          <w:p w:rsidR="0034297A" w:rsidRDefault="00D6609E" w:rsidP="008B33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nosaka, ka sākot ar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ieviešanas dienu visi nodokļu un nodevu maksājumi tiek veikti </w:t>
            </w:r>
            <w:proofErr w:type="spellStart"/>
            <w:r w:rsidRPr="00D6609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0034297A" w:rsidRPr="00D6609E">
              <w:rPr>
                <w:rFonts w:ascii="Times New Roman" w:eastAsia="Times New Roman" w:hAnsi="Times New Roman" w:cs="Times New Roman"/>
                <w:sz w:val="24"/>
                <w:szCs w:val="24"/>
                <w:lang w:eastAsia="lv-LV"/>
              </w:rPr>
              <w:t>EIL</w:t>
            </w:r>
            <w:r w:rsidR="0034297A">
              <w:rPr>
                <w:rFonts w:ascii="Times New Roman" w:eastAsia="Times New Roman" w:hAnsi="Times New Roman" w:cs="Times New Roman"/>
                <w:sz w:val="24"/>
                <w:szCs w:val="24"/>
                <w:lang w:eastAsia="lv-LV"/>
              </w:rPr>
              <w:t xml:space="preserve"> paredz</w:t>
            </w:r>
            <w:r w:rsidR="000B39B9">
              <w:rPr>
                <w:rFonts w:ascii="Times New Roman" w:eastAsia="Times New Roman" w:hAnsi="Times New Roman" w:cs="Times New Roman"/>
                <w:sz w:val="24"/>
                <w:szCs w:val="24"/>
                <w:lang w:eastAsia="lv-LV"/>
              </w:rPr>
              <w:t xml:space="preserve"> nodokļu un nodevu maksājumu konvertēšanas principus, </w:t>
            </w:r>
            <w:proofErr w:type="spellStart"/>
            <w:r w:rsidR="000B39B9">
              <w:rPr>
                <w:rFonts w:ascii="Times New Roman" w:eastAsia="Times New Roman" w:hAnsi="Times New Roman" w:cs="Times New Roman"/>
                <w:sz w:val="24"/>
                <w:szCs w:val="24"/>
                <w:lang w:eastAsia="lv-LV"/>
              </w:rPr>
              <w:t>t.sk</w:t>
            </w:r>
            <w:proofErr w:type="spellEnd"/>
            <w:r w:rsidR="000B39B9">
              <w:rPr>
                <w:rFonts w:ascii="Times New Roman" w:eastAsia="Times New Roman" w:hAnsi="Times New Roman" w:cs="Times New Roman"/>
                <w:sz w:val="24"/>
                <w:szCs w:val="24"/>
                <w:lang w:eastAsia="lv-LV"/>
              </w:rPr>
              <w:t xml:space="preserve">. nosakot, ka </w:t>
            </w:r>
            <w:r w:rsidR="000B39B9" w:rsidRPr="000B39B9">
              <w:rPr>
                <w:rFonts w:ascii="Times New Roman" w:eastAsia="Times New Roman" w:hAnsi="Times New Roman" w:cs="Times New Roman"/>
                <w:sz w:val="24"/>
                <w:szCs w:val="24"/>
                <w:lang w:eastAsia="lv-LV"/>
              </w:rPr>
              <w:t>pārmaksas vai nepareizi iemaksāto valsts nodevu un nepareizi pi</w:t>
            </w:r>
            <w:r w:rsidR="000B39B9">
              <w:rPr>
                <w:rFonts w:ascii="Times New Roman" w:eastAsia="Times New Roman" w:hAnsi="Times New Roman" w:cs="Times New Roman"/>
                <w:sz w:val="24"/>
                <w:szCs w:val="24"/>
                <w:lang w:eastAsia="lv-LV"/>
              </w:rPr>
              <w:t>edzīto maksājumu atmaksas summu konvertē nodokļu administrācija; savukārt</w:t>
            </w:r>
            <w:r w:rsidR="00320124">
              <w:rPr>
                <w:rFonts w:ascii="Times New Roman" w:eastAsia="Times New Roman" w:hAnsi="Times New Roman" w:cs="Times New Roman"/>
                <w:sz w:val="24"/>
                <w:szCs w:val="24"/>
                <w:lang w:eastAsia="lv-LV"/>
              </w:rPr>
              <w:t>, lai varētu veikt nodokļu maksājumu par periodu, kad likumīgais maksāšanas līdzeklis bija lats,</w:t>
            </w:r>
            <w:r w:rsidR="000B39B9">
              <w:rPr>
                <w:rFonts w:ascii="Times New Roman" w:eastAsia="Times New Roman" w:hAnsi="Times New Roman" w:cs="Times New Roman"/>
                <w:sz w:val="24"/>
                <w:szCs w:val="24"/>
                <w:lang w:eastAsia="lv-LV"/>
              </w:rPr>
              <w:t xml:space="preserve"> </w:t>
            </w:r>
            <w:r w:rsidR="000B39B9" w:rsidRPr="000B39B9">
              <w:rPr>
                <w:rFonts w:ascii="Times New Roman" w:eastAsia="Times New Roman" w:hAnsi="Times New Roman" w:cs="Times New Roman"/>
                <w:sz w:val="24"/>
                <w:szCs w:val="24"/>
                <w:lang w:eastAsia="lv-LV"/>
              </w:rPr>
              <w:t xml:space="preserve">nodokļu maksātājs konvertē </w:t>
            </w:r>
            <w:r w:rsidR="00320124">
              <w:rPr>
                <w:rFonts w:ascii="Times New Roman" w:eastAsia="Times New Roman" w:hAnsi="Times New Roman" w:cs="Times New Roman"/>
                <w:sz w:val="24"/>
                <w:szCs w:val="24"/>
                <w:lang w:eastAsia="lv-LV"/>
              </w:rPr>
              <w:t xml:space="preserve">maksājamo nodokļu maksājumu no latiem uz </w:t>
            </w:r>
            <w:proofErr w:type="spellStart"/>
            <w:r w:rsidR="00320124">
              <w:rPr>
                <w:rFonts w:ascii="Times New Roman" w:eastAsia="Times New Roman" w:hAnsi="Times New Roman" w:cs="Times New Roman"/>
                <w:i/>
                <w:sz w:val="24"/>
                <w:szCs w:val="24"/>
                <w:lang w:eastAsia="lv-LV"/>
              </w:rPr>
              <w:t>euro</w:t>
            </w:r>
            <w:proofErr w:type="spellEnd"/>
            <w:r w:rsidR="00320124">
              <w:rPr>
                <w:rFonts w:ascii="Times New Roman" w:eastAsia="Times New Roman" w:hAnsi="Times New Roman" w:cs="Times New Roman"/>
                <w:i/>
                <w:sz w:val="24"/>
                <w:szCs w:val="24"/>
                <w:lang w:eastAsia="lv-LV"/>
              </w:rPr>
              <w:t xml:space="preserve">, </w:t>
            </w:r>
            <w:r w:rsidR="00320124">
              <w:rPr>
                <w:rFonts w:ascii="Times New Roman" w:eastAsia="Times New Roman" w:hAnsi="Times New Roman" w:cs="Times New Roman"/>
                <w:sz w:val="24"/>
                <w:szCs w:val="24"/>
                <w:lang w:eastAsia="lv-LV"/>
              </w:rPr>
              <w:t xml:space="preserve">piemērojot Padomes noteikto maiņas kursu un 6.pantā noteiktos apaļošanas principus. Praktiskā veicamā darbība ir latu summas </w:t>
            </w:r>
            <w:r w:rsidR="000B39B9" w:rsidRPr="000B39B9">
              <w:rPr>
                <w:rFonts w:ascii="Times New Roman" w:eastAsia="Times New Roman" w:hAnsi="Times New Roman" w:cs="Times New Roman"/>
                <w:sz w:val="24"/>
                <w:szCs w:val="24"/>
                <w:lang w:eastAsia="lv-LV"/>
              </w:rPr>
              <w:t xml:space="preserve"> </w:t>
            </w:r>
            <w:r w:rsidR="00320124">
              <w:rPr>
                <w:rFonts w:ascii="Times New Roman" w:eastAsia="Times New Roman" w:hAnsi="Times New Roman" w:cs="Times New Roman"/>
                <w:sz w:val="24"/>
                <w:szCs w:val="24"/>
                <w:lang w:eastAsia="lv-LV"/>
              </w:rPr>
              <w:t>dalīšana ar Padomes noteikto maiņas kursu un noapaļošana atbilstoši EIL 6.pantā noteiktajam. Tādas pat darbības veicamas arī ar papildu aprēķinātajiem nodokļu maksājumiem</w:t>
            </w:r>
            <w:r w:rsidR="000B39B9" w:rsidRPr="000B39B9">
              <w:rPr>
                <w:rFonts w:ascii="Times New Roman" w:eastAsia="Times New Roman" w:hAnsi="Times New Roman" w:cs="Times New Roman"/>
                <w:sz w:val="24"/>
                <w:szCs w:val="24"/>
                <w:lang w:eastAsia="lv-LV"/>
              </w:rPr>
              <w:t xml:space="preserve"> un avansa v</w:t>
            </w:r>
            <w:r w:rsidR="00320124">
              <w:rPr>
                <w:rFonts w:ascii="Times New Roman" w:eastAsia="Times New Roman" w:hAnsi="Times New Roman" w:cs="Times New Roman"/>
                <w:sz w:val="24"/>
                <w:szCs w:val="24"/>
                <w:lang w:eastAsia="lv-LV"/>
              </w:rPr>
              <w:t>eidā valsts budžetā iemaksājam</w:t>
            </w:r>
            <w:r w:rsidR="008C1378">
              <w:rPr>
                <w:rFonts w:ascii="Times New Roman" w:eastAsia="Times New Roman" w:hAnsi="Times New Roman" w:cs="Times New Roman"/>
                <w:sz w:val="24"/>
                <w:szCs w:val="24"/>
                <w:lang w:eastAsia="lv-LV"/>
              </w:rPr>
              <w:t>ām summām.</w:t>
            </w:r>
            <w:r w:rsidR="000B39B9">
              <w:rPr>
                <w:rFonts w:ascii="Times New Roman" w:eastAsia="Times New Roman" w:hAnsi="Times New Roman" w:cs="Times New Roman"/>
                <w:sz w:val="24"/>
                <w:szCs w:val="24"/>
                <w:lang w:eastAsia="lv-LV"/>
              </w:rPr>
              <w:t xml:space="preserve"> </w:t>
            </w:r>
            <w:r w:rsidR="000B39B9" w:rsidRPr="000B39B9">
              <w:rPr>
                <w:rFonts w:ascii="Times New Roman" w:eastAsia="Times New Roman" w:hAnsi="Times New Roman" w:cs="Times New Roman"/>
                <w:sz w:val="24"/>
                <w:szCs w:val="24"/>
                <w:lang w:eastAsia="lv-LV"/>
              </w:rPr>
              <w:t>Valsts sociālās apdrošināšanas aģentūra konvertē Valsts sociālās apdrošināšanas aģentūras uzskaites sistēmā esošo pārmaksāto sociālās apdrošināšanas iemaksu summu</w:t>
            </w:r>
            <w:r>
              <w:rPr>
                <w:rFonts w:ascii="Times New Roman" w:eastAsia="Times New Roman" w:hAnsi="Times New Roman" w:cs="Times New Roman"/>
                <w:sz w:val="24"/>
                <w:szCs w:val="24"/>
                <w:lang w:eastAsia="lv-LV"/>
              </w:rPr>
              <w:t>.</w:t>
            </w:r>
          </w:p>
          <w:p w:rsidR="0034297A" w:rsidRDefault="0034297A" w:rsidP="008B33B3">
            <w:pPr>
              <w:spacing w:after="0" w:line="240" w:lineRule="auto"/>
              <w:jc w:val="both"/>
              <w:rPr>
                <w:rFonts w:ascii="Times New Roman" w:eastAsia="Times New Roman" w:hAnsi="Times New Roman" w:cs="Times New Roman"/>
                <w:sz w:val="24"/>
                <w:szCs w:val="24"/>
                <w:lang w:eastAsia="lv-LV"/>
              </w:rPr>
            </w:pPr>
          </w:p>
          <w:p w:rsidR="0047520E" w:rsidRDefault="008B33B3" w:rsidP="00C63155">
            <w:pPr>
              <w:spacing w:after="0" w:line="240" w:lineRule="auto"/>
              <w:jc w:val="both"/>
              <w:rPr>
                <w:rFonts w:ascii="Times New Roman" w:eastAsia="Times New Roman" w:hAnsi="Times New Roman" w:cs="Times New Roman"/>
                <w:sz w:val="24"/>
                <w:szCs w:val="24"/>
                <w:lang w:eastAsia="lv-LV"/>
              </w:rPr>
            </w:pPr>
            <w:r w:rsidRPr="00C63155">
              <w:rPr>
                <w:rFonts w:ascii="Times New Roman" w:eastAsia="Times New Roman" w:hAnsi="Times New Roman" w:cs="Times New Roman"/>
                <w:sz w:val="24"/>
                <w:szCs w:val="24"/>
                <w:lang w:eastAsia="lv-LV"/>
              </w:rPr>
              <w:t xml:space="preserve">EIL paredz, ka  iesniegums nodokļu administrācijai nodokļu pārmaksas vai nepareizi iemaksāto valsts nodevu un nepareizi piedzīto maksājumu atmaksai noformējams tajā valūtā, kura valstī bija likumīgs maksāšanas līdzeklis perioda beigās, par kuru tiek iesniegts šāds iesniegums. Nodokļu pārmaksas vai nepareizi iemaksāto valsts nodevu un nepareizi piedzīto maksājumu atmaksas summu, kuras atmaksa tiek veikta, sākot ar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 xml:space="preserve"> ieviešanas dienu, </w:t>
            </w:r>
            <w:r w:rsidRPr="00C63155">
              <w:rPr>
                <w:rFonts w:ascii="Times New Roman" w:eastAsia="Times New Roman" w:hAnsi="Times New Roman" w:cs="Times New Roman"/>
                <w:sz w:val="24"/>
                <w:szCs w:val="24"/>
                <w:lang w:eastAsia="lv-LV"/>
              </w:rPr>
              <w:lastRenderedPageBreak/>
              <w:t xml:space="preserve">nodokļu administrācija konvertē </w:t>
            </w:r>
            <w:proofErr w:type="spellStart"/>
            <w:r w:rsidRPr="00C63155">
              <w:rPr>
                <w:rFonts w:ascii="Times New Roman" w:eastAsia="Times New Roman" w:hAnsi="Times New Roman" w:cs="Times New Roman"/>
                <w:i/>
                <w:sz w:val="24"/>
                <w:szCs w:val="24"/>
                <w:lang w:eastAsia="lv-LV"/>
              </w:rPr>
              <w:t>euro</w:t>
            </w:r>
            <w:proofErr w:type="spellEnd"/>
            <w:r w:rsidRPr="00C63155">
              <w:rPr>
                <w:rFonts w:ascii="Times New Roman" w:eastAsia="Times New Roman" w:hAnsi="Times New Roman" w:cs="Times New Roman"/>
                <w:sz w:val="24"/>
                <w:szCs w:val="24"/>
                <w:lang w:eastAsia="lv-LV"/>
              </w:rPr>
              <w:t>.</w:t>
            </w:r>
          </w:p>
          <w:p w:rsidR="001E6962" w:rsidRPr="008E3D68" w:rsidRDefault="001E6962" w:rsidP="00C63155">
            <w:pPr>
              <w:spacing w:before="100" w:beforeAutospacing="1" w:after="0" w:afterAutospacing="1"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paredz, ka c</w:t>
            </w:r>
            <w:r w:rsidRPr="001E6962">
              <w:rPr>
                <w:rFonts w:ascii="Times New Roman" w:eastAsia="Times New Roman" w:hAnsi="Times New Roman" w:cs="Times New Roman"/>
                <w:color w:val="000000" w:themeColor="text1"/>
                <w:sz w:val="24"/>
                <w:szCs w:val="24"/>
                <w:lang w:eastAsia="lv-LV"/>
              </w:rPr>
              <w:t>itās normatīvajos aktos paredzētajās deklarācijas, izņemot šā likuma 16.pantā noteiktās, kurās norādāma informācija par naudas summām</w:t>
            </w:r>
            <w:r>
              <w:rPr>
                <w:rFonts w:ascii="Times New Roman" w:eastAsia="Times New Roman" w:hAnsi="Times New Roman" w:cs="Times New Roman"/>
                <w:color w:val="000000" w:themeColor="text1"/>
                <w:sz w:val="24"/>
                <w:szCs w:val="24"/>
                <w:lang w:eastAsia="lv-LV"/>
              </w:rPr>
              <w:t xml:space="preserve">, piemēram, valsts amatpersonu deklarācijas, vēlēšanu ieņēmumu un izdevumu deklarācijas, summas norādāmas tajā valūtā, kura valstī bija likumīgs maksāšanas līdzeklis taksācijas perioda beigās, </w:t>
            </w:r>
            <w:proofErr w:type="spellStart"/>
            <w:r w:rsidR="004F3FB3" w:rsidRPr="008E3D68">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un lata vienlaicīgās apgrozības periodā – </w:t>
            </w:r>
            <w:proofErr w:type="spellStart"/>
            <w:r w:rsidR="004F3FB3" w:rsidRPr="008E3D68">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Labojumus citās deklarācijās, kurās saskaņā ar normatīvajiem aktiem norādāma informācija par naudas summām, sagatavo tajā valūtā, kas bija likumīgs maksāšanas līdzeklis tajā periodā, par kuru iesniedz deklarāciju. </w:t>
            </w:r>
          </w:p>
          <w:p w:rsidR="0047520E" w:rsidRDefault="00CC20C1"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ietver pārejas regulējumu par Latvijas Bankas Kredītu reģistru, pamatojot to ar nepieciešamību</w:t>
            </w:r>
            <w:r w:rsidRPr="00CC20C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noregulēt</w:t>
            </w:r>
            <w:r w:rsidRPr="00CC20C1">
              <w:rPr>
                <w:rFonts w:ascii="Times New Roman" w:eastAsia="Times New Roman" w:hAnsi="Times New Roman" w:cs="Times New Roman"/>
                <w:color w:val="000000" w:themeColor="text1"/>
                <w:sz w:val="24"/>
                <w:szCs w:val="24"/>
                <w:lang w:eastAsia="lv-LV"/>
              </w:rPr>
              <w:t xml:space="preserve"> lata vērtības </w:t>
            </w:r>
            <w:r>
              <w:rPr>
                <w:rFonts w:ascii="Times New Roman" w:eastAsia="Times New Roman" w:hAnsi="Times New Roman" w:cs="Times New Roman"/>
                <w:color w:val="000000" w:themeColor="text1"/>
                <w:sz w:val="24"/>
                <w:szCs w:val="24"/>
                <w:lang w:eastAsia="lv-LV"/>
              </w:rPr>
              <w:t xml:space="preserve">nomaiņu </w:t>
            </w:r>
            <w:r w:rsidR="0071510C">
              <w:rPr>
                <w:rFonts w:ascii="Times New Roman" w:eastAsia="Times New Roman" w:hAnsi="Times New Roman" w:cs="Times New Roman"/>
                <w:color w:val="000000" w:themeColor="text1"/>
                <w:sz w:val="24"/>
                <w:szCs w:val="24"/>
                <w:lang w:eastAsia="lv-LV"/>
              </w:rPr>
              <w:t>uz</w:t>
            </w:r>
            <w:r w:rsidR="0071510C" w:rsidRPr="00CC20C1">
              <w:rPr>
                <w:rFonts w:ascii="Times New Roman" w:eastAsia="Times New Roman" w:hAnsi="Times New Roman" w:cs="Times New Roman"/>
                <w:color w:val="000000" w:themeColor="text1"/>
                <w:sz w:val="24"/>
                <w:szCs w:val="24"/>
                <w:lang w:eastAsia="lv-LV"/>
              </w:rPr>
              <w:t xml:space="preserve"> </w:t>
            </w:r>
            <w:proofErr w:type="spellStart"/>
            <w:r w:rsidRPr="00CC20C1">
              <w:rPr>
                <w:rFonts w:ascii="Times New Roman" w:eastAsia="Times New Roman" w:hAnsi="Times New Roman" w:cs="Times New Roman"/>
                <w:i/>
                <w:color w:val="000000" w:themeColor="text1"/>
                <w:sz w:val="24"/>
                <w:szCs w:val="24"/>
                <w:lang w:eastAsia="lv-LV"/>
              </w:rPr>
              <w:t>euro</w:t>
            </w:r>
            <w:proofErr w:type="spellEnd"/>
            <w:r w:rsidRPr="00CC20C1">
              <w:rPr>
                <w:rFonts w:ascii="Times New Roman" w:eastAsia="Times New Roman" w:hAnsi="Times New Roman" w:cs="Times New Roman"/>
                <w:color w:val="000000" w:themeColor="text1"/>
                <w:sz w:val="24"/>
                <w:szCs w:val="24"/>
                <w:lang w:eastAsia="lv-LV"/>
              </w:rPr>
              <w:t xml:space="preserve"> Kredītu reģistrā, kas ir valsts informācijas sistēma. Kredītu reģistrā esošās ziņas ir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dalībnieku informācija, un saskaņā ar esošo regulējumu</w:t>
            </w:r>
            <w:r>
              <w:rPr>
                <w:rFonts w:ascii="Times New Roman" w:eastAsia="Times New Roman" w:hAnsi="Times New Roman" w:cs="Times New Roman"/>
                <w:color w:val="000000" w:themeColor="text1"/>
                <w:sz w:val="24"/>
                <w:szCs w:val="24"/>
                <w:lang w:eastAsia="lv-LV"/>
              </w:rPr>
              <w:t xml:space="preserve"> tikai </w:t>
            </w:r>
            <w:r w:rsidR="0071510C">
              <w:rPr>
                <w:rFonts w:ascii="Times New Roman" w:eastAsia="Times New Roman" w:hAnsi="Times New Roman" w:cs="Times New Roman"/>
                <w:color w:val="000000" w:themeColor="text1"/>
                <w:sz w:val="24"/>
                <w:szCs w:val="24"/>
                <w:lang w:eastAsia="lv-LV"/>
              </w:rPr>
              <w:t xml:space="preserve">Kredītu reģistra </w:t>
            </w:r>
            <w:r>
              <w:rPr>
                <w:rFonts w:ascii="Times New Roman" w:eastAsia="Times New Roman" w:hAnsi="Times New Roman" w:cs="Times New Roman"/>
                <w:color w:val="000000" w:themeColor="text1"/>
                <w:sz w:val="24"/>
                <w:szCs w:val="24"/>
                <w:lang w:eastAsia="lv-LV"/>
              </w:rPr>
              <w:t>dalībnieki ir tiesīgi to</w:t>
            </w:r>
            <w:r w:rsidRPr="00CC20C1">
              <w:rPr>
                <w:rFonts w:ascii="Times New Roman" w:eastAsia="Times New Roman" w:hAnsi="Times New Roman" w:cs="Times New Roman"/>
                <w:color w:val="000000" w:themeColor="text1"/>
                <w:sz w:val="24"/>
                <w:szCs w:val="24"/>
                <w:lang w:eastAsia="lv-LV"/>
              </w:rPr>
              <w:t xml:space="preserve"> labot. Arī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likumā, kurš stā</w:t>
            </w:r>
            <w:r w:rsidR="00A66829">
              <w:rPr>
                <w:rFonts w:ascii="Times New Roman" w:eastAsia="Times New Roman" w:hAnsi="Times New Roman" w:cs="Times New Roman"/>
                <w:color w:val="000000" w:themeColor="text1"/>
                <w:sz w:val="24"/>
                <w:szCs w:val="24"/>
                <w:lang w:eastAsia="lv-LV"/>
              </w:rPr>
              <w:t>s</w:t>
            </w:r>
            <w:r w:rsidRPr="00CC20C1">
              <w:rPr>
                <w:rFonts w:ascii="Times New Roman" w:eastAsia="Times New Roman" w:hAnsi="Times New Roman" w:cs="Times New Roman"/>
                <w:color w:val="000000" w:themeColor="text1"/>
                <w:sz w:val="24"/>
                <w:szCs w:val="24"/>
                <w:lang w:eastAsia="lv-LV"/>
              </w:rPr>
              <w:t xml:space="preserve">ies spēkā </w:t>
            </w:r>
            <w:r w:rsidR="0071510C">
              <w:rPr>
                <w:rFonts w:ascii="Times New Roman" w:eastAsia="Times New Roman" w:hAnsi="Times New Roman" w:cs="Times New Roman"/>
                <w:color w:val="000000" w:themeColor="text1"/>
                <w:sz w:val="24"/>
                <w:szCs w:val="24"/>
                <w:lang w:eastAsia="lv-LV"/>
              </w:rPr>
              <w:t>2012</w:t>
            </w:r>
            <w:r w:rsidRPr="00CC20C1">
              <w:rPr>
                <w:rFonts w:ascii="Times New Roman" w:eastAsia="Times New Roman" w:hAnsi="Times New Roman" w:cs="Times New Roman"/>
                <w:color w:val="000000" w:themeColor="text1"/>
                <w:sz w:val="24"/>
                <w:szCs w:val="24"/>
                <w:lang w:eastAsia="lv-LV"/>
              </w:rPr>
              <w:t>.</w:t>
            </w:r>
            <w:r w:rsidR="0071510C">
              <w:rPr>
                <w:rFonts w:ascii="Times New Roman" w:eastAsia="Times New Roman" w:hAnsi="Times New Roman" w:cs="Times New Roman"/>
                <w:color w:val="000000" w:themeColor="text1"/>
                <w:sz w:val="24"/>
                <w:szCs w:val="24"/>
                <w:lang w:eastAsia="lv-LV"/>
              </w:rPr>
              <w:t>gada</w:t>
            </w:r>
            <w:r w:rsidR="00310246">
              <w:rPr>
                <w:rFonts w:ascii="Times New Roman" w:eastAsia="Times New Roman" w:hAnsi="Times New Roman" w:cs="Times New Roman"/>
                <w:color w:val="000000" w:themeColor="text1"/>
                <w:sz w:val="24"/>
                <w:szCs w:val="24"/>
                <w:lang w:eastAsia="lv-LV"/>
              </w:rPr>
              <w:t xml:space="preserve"> </w:t>
            </w:r>
            <w:r w:rsidRPr="00CC20C1">
              <w:rPr>
                <w:rFonts w:ascii="Times New Roman" w:eastAsia="Times New Roman" w:hAnsi="Times New Roman" w:cs="Times New Roman"/>
                <w:color w:val="000000" w:themeColor="text1"/>
                <w:sz w:val="24"/>
                <w:szCs w:val="24"/>
                <w:lang w:eastAsia="lv-LV"/>
              </w:rPr>
              <w:t xml:space="preserve">1.decembrī, ir noteikts tāds pats regulējums un attiecīgi arī atbildības sadalījums, proti – ja ziņas sniedz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dalībnieks, viņš par tām atbild, savukārt, L</w:t>
            </w:r>
            <w:r>
              <w:rPr>
                <w:rFonts w:ascii="Times New Roman" w:eastAsia="Times New Roman" w:hAnsi="Times New Roman" w:cs="Times New Roman"/>
                <w:color w:val="000000" w:themeColor="text1"/>
                <w:sz w:val="24"/>
                <w:szCs w:val="24"/>
                <w:lang w:eastAsia="lv-LV"/>
              </w:rPr>
              <w:t xml:space="preserve">atvijas </w:t>
            </w:r>
            <w:r w:rsidRPr="00CC20C1">
              <w:rPr>
                <w:rFonts w:ascii="Times New Roman" w:eastAsia="Times New Roman" w:hAnsi="Times New Roman" w:cs="Times New Roman"/>
                <w:color w:val="000000" w:themeColor="text1"/>
                <w:sz w:val="24"/>
                <w:szCs w:val="24"/>
                <w:lang w:eastAsia="lv-LV"/>
              </w:rPr>
              <w:t>B</w:t>
            </w:r>
            <w:r>
              <w:rPr>
                <w:rFonts w:ascii="Times New Roman" w:eastAsia="Times New Roman" w:hAnsi="Times New Roman" w:cs="Times New Roman"/>
                <w:color w:val="000000" w:themeColor="text1"/>
                <w:sz w:val="24"/>
                <w:szCs w:val="24"/>
                <w:lang w:eastAsia="lv-LV"/>
              </w:rPr>
              <w:t>anka</w:t>
            </w:r>
            <w:r w:rsidRPr="00CC20C1">
              <w:rPr>
                <w:rFonts w:ascii="Times New Roman" w:eastAsia="Times New Roman" w:hAnsi="Times New Roman" w:cs="Times New Roman"/>
                <w:color w:val="000000" w:themeColor="text1"/>
                <w:sz w:val="24"/>
                <w:szCs w:val="24"/>
                <w:lang w:eastAsia="lv-LV"/>
              </w:rPr>
              <w:t xml:space="preserve"> nedrīkst veikt izmaiņas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dalībnieka sniegtajās ziņās. </w:t>
            </w:r>
            <w:r>
              <w:rPr>
                <w:rFonts w:ascii="Times New Roman" w:eastAsia="Times New Roman" w:hAnsi="Times New Roman" w:cs="Times New Roman"/>
                <w:color w:val="000000" w:themeColor="text1"/>
                <w:sz w:val="24"/>
                <w:szCs w:val="24"/>
                <w:lang w:eastAsia="lv-LV"/>
              </w:rPr>
              <w:t xml:space="preserve">Latvijas Banka </w:t>
            </w:r>
            <w:r w:rsidRPr="00CC20C1">
              <w:rPr>
                <w:rFonts w:ascii="Times New Roman" w:eastAsia="Times New Roman" w:hAnsi="Times New Roman" w:cs="Times New Roman"/>
                <w:color w:val="000000" w:themeColor="text1"/>
                <w:sz w:val="24"/>
                <w:szCs w:val="24"/>
                <w:lang w:eastAsia="lv-LV"/>
              </w:rPr>
              <w:t xml:space="preserve">savos noteikumos nevarēs noteikt citu ziņu aktualizēšanas un atbildības sadalījumu. Tādējādi </w:t>
            </w:r>
            <w:r>
              <w:rPr>
                <w:rFonts w:ascii="Times New Roman" w:eastAsia="Times New Roman" w:hAnsi="Times New Roman" w:cs="Times New Roman"/>
                <w:color w:val="000000" w:themeColor="text1"/>
                <w:sz w:val="24"/>
                <w:szCs w:val="24"/>
                <w:lang w:eastAsia="lv-LV"/>
              </w:rPr>
              <w:t xml:space="preserve">Latvijas Banka </w:t>
            </w:r>
            <w:r w:rsidRPr="00CC20C1">
              <w:rPr>
                <w:rFonts w:ascii="Times New Roman" w:eastAsia="Times New Roman" w:hAnsi="Times New Roman" w:cs="Times New Roman"/>
                <w:color w:val="000000" w:themeColor="text1"/>
                <w:sz w:val="24"/>
                <w:szCs w:val="24"/>
                <w:lang w:eastAsia="lv-LV"/>
              </w:rPr>
              <w:t xml:space="preserve">nevarēs piedāvāt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dalībniekiem šādu iespēju – ka </w:t>
            </w:r>
            <w:r>
              <w:rPr>
                <w:rFonts w:ascii="Times New Roman" w:eastAsia="Times New Roman" w:hAnsi="Times New Roman" w:cs="Times New Roman"/>
                <w:color w:val="000000" w:themeColor="text1"/>
                <w:sz w:val="24"/>
                <w:szCs w:val="24"/>
                <w:lang w:eastAsia="lv-LV"/>
              </w:rPr>
              <w:t xml:space="preserve">Latvijas Banka </w:t>
            </w:r>
            <w:r w:rsidRPr="00CC20C1">
              <w:rPr>
                <w:rFonts w:ascii="Times New Roman" w:eastAsia="Times New Roman" w:hAnsi="Times New Roman" w:cs="Times New Roman"/>
                <w:color w:val="000000" w:themeColor="text1"/>
                <w:sz w:val="24"/>
                <w:szCs w:val="24"/>
                <w:lang w:eastAsia="lv-LV"/>
              </w:rPr>
              <w:t xml:space="preserve">samaina nepieciešamos datus no latiem </w:t>
            </w:r>
            <w:r w:rsidR="0071510C">
              <w:rPr>
                <w:rFonts w:ascii="Times New Roman" w:eastAsia="Times New Roman" w:hAnsi="Times New Roman" w:cs="Times New Roman"/>
                <w:color w:val="000000" w:themeColor="text1"/>
                <w:sz w:val="24"/>
                <w:szCs w:val="24"/>
                <w:lang w:eastAsia="lv-LV"/>
              </w:rPr>
              <w:t xml:space="preserve">uz </w:t>
            </w:r>
            <w:proofErr w:type="spellStart"/>
            <w:r w:rsidRPr="00EA2080">
              <w:rPr>
                <w:rFonts w:ascii="Times New Roman" w:eastAsia="Times New Roman" w:hAnsi="Times New Roman" w:cs="Times New Roman"/>
                <w:i/>
                <w:color w:val="000000" w:themeColor="text1"/>
                <w:sz w:val="24"/>
                <w:szCs w:val="24"/>
                <w:lang w:eastAsia="lv-LV"/>
              </w:rPr>
              <w:t>euro</w:t>
            </w:r>
            <w:proofErr w:type="spellEnd"/>
            <w:r w:rsidRPr="00CC20C1">
              <w:rPr>
                <w:rFonts w:ascii="Times New Roman" w:eastAsia="Times New Roman" w:hAnsi="Times New Roman" w:cs="Times New Roman"/>
                <w:color w:val="000000" w:themeColor="text1"/>
                <w:sz w:val="24"/>
                <w:szCs w:val="24"/>
                <w:lang w:eastAsia="lv-LV"/>
              </w:rPr>
              <w:t xml:space="preserve">, bet tas būs jādara katram </w:t>
            </w:r>
            <w:r w:rsidR="0071510C">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dalībniekam pašam, kas rada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dalībniekiem </w:t>
            </w:r>
            <w:r w:rsidR="0071510C">
              <w:rPr>
                <w:rFonts w:ascii="Times New Roman" w:eastAsia="Times New Roman" w:hAnsi="Times New Roman" w:cs="Times New Roman"/>
                <w:color w:val="000000" w:themeColor="text1"/>
                <w:sz w:val="24"/>
                <w:szCs w:val="24"/>
                <w:lang w:eastAsia="lv-LV"/>
              </w:rPr>
              <w:t xml:space="preserve">papildu </w:t>
            </w:r>
            <w:r w:rsidRPr="00CC20C1">
              <w:rPr>
                <w:rFonts w:ascii="Times New Roman" w:eastAsia="Times New Roman" w:hAnsi="Times New Roman" w:cs="Times New Roman"/>
                <w:color w:val="000000" w:themeColor="text1"/>
                <w:sz w:val="24"/>
                <w:szCs w:val="24"/>
                <w:lang w:eastAsia="lv-LV"/>
              </w:rPr>
              <w:t>darbu un izmaksas. Šajā redakcijā ir konkrēti pateikts, ka Latvijas Banka tikai mainīs</w:t>
            </w:r>
            <w:r w:rsidR="00D6609E">
              <w:rPr>
                <w:rFonts w:ascii="Times New Roman" w:eastAsia="Times New Roman" w:hAnsi="Times New Roman" w:cs="Times New Roman"/>
                <w:color w:val="000000" w:themeColor="text1"/>
                <w:sz w:val="24"/>
                <w:szCs w:val="24"/>
                <w:lang w:eastAsia="lv-LV"/>
              </w:rPr>
              <w:t xml:space="preserve"> </w:t>
            </w:r>
            <w:proofErr w:type="spellStart"/>
            <w:r w:rsidR="00D6609E">
              <w:rPr>
                <w:rFonts w:ascii="Times New Roman" w:eastAsia="Times New Roman" w:hAnsi="Times New Roman" w:cs="Times New Roman"/>
                <w:i/>
                <w:color w:val="000000" w:themeColor="text1"/>
                <w:sz w:val="24"/>
                <w:szCs w:val="24"/>
                <w:lang w:eastAsia="lv-LV"/>
              </w:rPr>
              <w:t>euro</w:t>
            </w:r>
            <w:proofErr w:type="spellEnd"/>
            <w:r w:rsidR="00D6609E">
              <w:rPr>
                <w:rFonts w:ascii="Times New Roman" w:eastAsia="Times New Roman" w:hAnsi="Times New Roman" w:cs="Times New Roman"/>
                <w:i/>
                <w:color w:val="000000" w:themeColor="text1"/>
                <w:sz w:val="24"/>
                <w:szCs w:val="24"/>
                <w:lang w:eastAsia="lv-LV"/>
              </w:rPr>
              <w:t xml:space="preserve"> </w:t>
            </w:r>
            <w:r w:rsidR="00D6609E">
              <w:rPr>
                <w:rFonts w:ascii="Times New Roman" w:eastAsia="Times New Roman" w:hAnsi="Times New Roman" w:cs="Times New Roman"/>
                <w:color w:val="000000" w:themeColor="text1"/>
                <w:sz w:val="24"/>
                <w:szCs w:val="24"/>
                <w:lang w:eastAsia="lv-LV"/>
              </w:rPr>
              <w:t>ieviešanas dienā aktuālās</w:t>
            </w:r>
            <w:r w:rsidRPr="00CC20C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ziņas saistībā ar </w:t>
            </w:r>
            <w:proofErr w:type="spellStart"/>
            <w:r w:rsidRPr="00CC20C1">
              <w:rPr>
                <w:rFonts w:ascii="Times New Roman" w:eastAsia="Times New Roman" w:hAnsi="Times New Roman" w:cs="Times New Roman"/>
                <w:i/>
                <w:color w:val="000000" w:themeColor="text1"/>
                <w:sz w:val="24"/>
                <w:szCs w:val="24"/>
                <w:lang w:eastAsia="lv-LV"/>
              </w:rPr>
              <w:t>euro</w:t>
            </w:r>
            <w:proofErr w:type="spellEnd"/>
            <w:r w:rsidRPr="00CC20C1">
              <w:rPr>
                <w:rFonts w:ascii="Times New Roman" w:eastAsia="Times New Roman" w:hAnsi="Times New Roman" w:cs="Times New Roman"/>
                <w:color w:val="000000" w:themeColor="text1"/>
                <w:sz w:val="24"/>
                <w:szCs w:val="24"/>
                <w:lang w:eastAsia="lv-LV"/>
              </w:rPr>
              <w:t xml:space="preserve"> ieviešanu; </w:t>
            </w:r>
            <w:r w:rsidR="0071510C">
              <w:rPr>
                <w:rFonts w:ascii="Times New Roman" w:eastAsia="Times New Roman" w:hAnsi="Times New Roman" w:cs="Times New Roman"/>
                <w:color w:val="000000" w:themeColor="text1"/>
                <w:sz w:val="24"/>
                <w:szCs w:val="24"/>
                <w:lang w:eastAsia="lv-LV"/>
              </w:rPr>
              <w:t xml:space="preserve">Kredītu reģistra </w:t>
            </w:r>
            <w:r w:rsidRPr="00CC20C1">
              <w:rPr>
                <w:rFonts w:ascii="Times New Roman" w:eastAsia="Times New Roman" w:hAnsi="Times New Roman" w:cs="Times New Roman"/>
                <w:color w:val="000000" w:themeColor="text1"/>
                <w:sz w:val="24"/>
                <w:szCs w:val="24"/>
                <w:lang w:eastAsia="lv-LV"/>
              </w:rPr>
              <w:t xml:space="preserve">dalībnieks joprojām saglabā atbildību par ziņu patiesumu un pilnīgumu, bet </w:t>
            </w:r>
            <w:r>
              <w:rPr>
                <w:rFonts w:ascii="Times New Roman" w:eastAsia="Times New Roman" w:hAnsi="Times New Roman" w:cs="Times New Roman"/>
                <w:color w:val="000000" w:themeColor="text1"/>
                <w:sz w:val="24"/>
                <w:szCs w:val="24"/>
                <w:lang w:eastAsia="lv-LV"/>
              </w:rPr>
              <w:t xml:space="preserve">Latvijas Banka </w:t>
            </w:r>
            <w:r w:rsidRPr="00CC20C1">
              <w:rPr>
                <w:rFonts w:ascii="Times New Roman" w:eastAsia="Times New Roman" w:hAnsi="Times New Roman" w:cs="Times New Roman"/>
                <w:color w:val="000000" w:themeColor="text1"/>
                <w:sz w:val="24"/>
                <w:szCs w:val="24"/>
                <w:lang w:eastAsia="lv-LV"/>
              </w:rPr>
              <w:t>atbild par to, ka piemērojusi pareizu kursu un pareizus noapaļošanas principus.</w:t>
            </w:r>
            <w:r w:rsidR="00D6609E">
              <w:rPr>
                <w:rFonts w:ascii="Times New Roman" w:eastAsia="Times New Roman" w:hAnsi="Times New Roman" w:cs="Times New Roman"/>
                <w:color w:val="000000" w:themeColor="text1"/>
                <w:sz w:val="24"/>
                <w:szCs w:val="24"/>
                <w:lang w:eastAsia="lv-LV"/>
              </w:rPr>
              <w:t xml:space="preserve"> </w:t>
            </w:r>
            <w:r w:rsidR="00D6609E" w:rsidRPr="00BC718A">
              <w:rPr>
                <w:rFonts w:ascii="Times New Roman" w:hAnsi="Times New Roman" w:cs="Times New Roman"/>
                <w:sz w:val="24"/>
                <w:szCs w:val="24"/>
              </w:rPr>
              <w:t xml:space="preserve">Vienlaikus, lai Kredītu reģistra ziņu saņēmēji varētu izsekot attiecīgo Kredītu reģistra ziņu pārmaiņai uz </w:t>
            </w:r>
            <w:proofErr w:type="spellStart"/>
            <w:r w:rsidR="00D6609E" w:rsidRPr="00BC718A">
              <w:rPr>
                <w:rFonts w:ascii="Times New Roman" w:hAnsi="Times New Roman" w:cs="Times New Roman"/>
                <w:i/>
                <w:iCs/>
                <w:sz w:val="24"/>
                <w:szCs w:val="24"/>
              </w:rPr>
              <w:lastRenderedPageBreak/>
              <w:t>euro</w:t>
            </w:r>
            <w:proofErr w:type="spellEnd"/>
            <w:r w:rsidR="00D6609E" w:rsidRPr="00BC718A">
              <w:rPr>
                <w:rFonts w:ascii="Times New Roman" w:hAnsi="Times New Roman" w:cs="Times New Roman"/>
                <w:sz w:val="24"/>
                <w:szCs w:val="24"/>
              </w:rPr>
              <w:t xml:space="preserve">, pirmos trīs mēnešus pēc </w:t>
            </w:r>
            <w:proofErr w:type="spellStart"/>
            <w:r w:rsidR="00D6609E" w:rsidRPr="00BC718A">
              <w:rPr>
                <w:rFonts w:ascii="Times New Roman" w:hAnsi="Times New Roman" w:cs="Times New Roman"/>
                <w:i/>
                <w:iCs/>
                <w:sz w:val="24"/>
                <w:szCs w:val="24"/>
              </w:rPr>
              <w:t>euro</w:t>
            </w:r>
            <w:proofErr w:type="spellEnd"/>
            <w:r w:rsidR="00D6609E" w:rsidRPr="00BC718A">
              <w:rPr>
                <w:rFonts w:ascii="Times New Roman" w:hAnsi="Times New Roman" w:cs="Times New Roman"/>
                <w:sz w:val="24"/>
                <w:szCs w:val="24"/>
              </w:rPr>
              <w:t xml:space="preserve"> ieviešanas dienas Kredītu reģistra ziņu saņēmējiem tiks nodrošināta iespēja Kredītu reģistra tehniskajai sistēmai atbilstošā veidā, kas neradīs Kredītu reģistra dalībniekiem papildu izmaksas saistībā ar tās tehnisko pielāgošanu, saņemt Kredītu reģistra pārskatu, kurā konvertētais klienta vai klienta galvinieka saistību apjoms tiks atspoguļots gan </w:t>
            </w:r>
            <w:proofErr w:type="spellStart"/>
            <w:r w:rsidR="00D6609E" w:rsidRPr="00BC718A">
              <w:rPr>
                <w:rFonts w:ascii="Times New Roman" w:hAnsi="Times New Roman" w:cs="Times New Roman"/>
                <w:i/>
                <w:iCs/>
                <w:sz w:val="24"/>
                <w:szCs w:val="24"/>
              </w:rPr>
              <w:t>euro</w:t>
            </w:r>
            <w:proofErr w:type="spellEnd"/>
            <w:r w:rsidR="00D6609E" w:rsidRPr="00BC718A">
              <w:rPr>
                <w:rFonts w:ascii="Times New Roman" w:hAnsi="Times New Roman" w:cs="Times New Roman"/>
                <w:sz w:val="24"/>
                <w:szCs w:val="24"/>
              </w:rPr>
              <w:t>, gan latos.</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9619D7" w:rsidRPr="009619D7" w:rsidRDefault="009619D7" w:rsidP="009619D7">
            <w:pPr>
              <w:spacing w:after="0" w:line="240" w:lineRule="auto"/>
              <w:jc w:val="both"/>
              <w:rPr>
                <w:rFonts w:ascii="Times New Roman" w:eastAsia="Times New Roman" w:hAnsi="Times New Roman" w:cs="Times New Roman"/>
                <w:color w:val="000000" w:themeColor="text1"/>
                <w:sz w:val="24"/>
                <w:szCs w:val="24"/>
                <w:lang w:eastAsia="lv-LV"/>
              </w:rPr>
            </w:pPr>
            <w:r w:rsidRPr="009619D7">
              <w:rPr>
                <w:rFonts w:ascii="Times New Roman" w:eastAsia="Times New Roman" w:hAnsi="Times New Roman" w:cs="Times New Roman"/>
                <w:color w:val="000000" w:themeColor="text1"/>
                <w:sz w:val="24"/>
                <w:szCs w:val="24"/>
                <w:lang w:eastAsia="lv-LV"/>
              </w:rPr>
              <w:t xml:space="preserve">EIL nosaka, ka sabiedrības ar ierobežotu atbildību pamatkapitāla daļu nominālvērtību izsaka veselos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Akciju sabiedrības akciju nominālvērtību izsaka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un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centos. Atšķirīga pieeja tiek piemērota, jo, ņemot vērā noteikto kapitālsabiedrības dalībnieku proporcionalitātes saglabāšanas principu, pamatkapitāla daļas (akcijas) denominācija no latiem uz veseliem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var pr</w:t>
            </w:r>
            <w:r>
              <w:rPr>
                <w:rFonts w:ascii="Times New Roman" w:eastAsia="Times New Roman" w:hAnsi="Times New Roman" w:cs="Times New Roman"/>
                <w:color w:val="000000" w:themeColor="text1"/>
                <w:sz w:val="24"/>
                <w:szCs w:val="24"/>
                <w:lang w:eastAsia="lv-LV"/>
              </w:rPr>
              <w:t xml:space="preserve">asīt būtisku kapitālsabiedrības </w:t>
            </w:r>
            <w:r w:rsidRPr="009619D7">
              <w:rPr>
                <w:rFonts w:ascii="Times New Roman" w:eastAsia="Times New Roman" w:hAnsi="Times New Roman" w:cs="Times New Roman"/>
                <w:color w:val="000000" w:themeColor="text1"/>
                <w:sz w:val="24"/>
                <w:szCs w:val="24"/>
                <w:lang w:eastAsia="lv-LV"/>
              </w:rPr>
              <w:t xml:space="preserve">pamatkapitāla palielinājumu vai samazinājumu akciju sabiedrības gadījumā. </w:t>
            </w:r>
          </w:p>
          <w:p w:rsidR="009619D7" w:rsidRPr="009619D7" w:rsidRDefault="009619D7" w:rsidP="009619D7">
            <w:pPr>
              <w:spacing w:after="0" w:line="240" w:lineRule="auto"/>
              <w:jc w:val="both"/>
              <w:rPr>
                <w:rFonts w:ascii="Times New Roman" w:eastAsia="Times New Roman" w:hAnsi="Times New Roman" w:cs="Times New Roman"/>
                <w:color w:val="000000" w:themeColor="text1"/>
                <w:sz w:val="24"/>
                <w:szCs w:val="24"/>
                <w:lang w:eastAsia="lv-LV"/>
              </w:rPr>
            </w:pPr>
            <w:r w:rsidRPr="009619D7">
              <w:rPr>
                <w:rFonts w:ascii="Times New Roman" w:eastAsia="Times New Roman" w:hAnsi="Times New Roman" w:cs="Times New Roman"/>
                <w:color w:val="000000" w:themeColor="text1"/>
                <w:sz w:val="24"/>
                <w:szCs w:val="24"/>
                <w:lang w:eastAsia="lv-LV"/>
              </w:rPr>
              <w:t>Lai nodrošinātu aizsardzību kapitālsabiedrības mazākumdalībnieku, kuriem var būt ierobežotas iespējas ietekmēt lēmumu par finansējuma izlietojumu, bet tieši kapitālsabiedrības dalībnieki (</w:t>
            </w:r>
            <w:proofErr w:type="spellStart"/>
            <w:r w:rsidRPr="009619D7">
              <w:rPr>
                <w:rFonts w:ascii="Times New Roman" w:eastAsia="Times New Roman" w:hAnsi="Times New Roman" w:cs="Times New Roman"/>
                <w:color w:val="000000" w:themeColor="text1"/>
                <w:sz w:val="24"/>
                <w:szCs w:val="24"/>
                <w:lang w:eastAsia="lv-LV"/>
              </w:rPr>
              <w:t>t.sk</w:t>
            </w:r>
            <w:proofErr w:type="spellEnd"/>
            <w:r w:rsidRPr="009619D7">
              <w:rPr>
                <w:rFonts w:ascii="Times New Roman" w:eastAsia="Times New Roman" w:hAnsi="Times New Roman" w:cs="Times New Roman"/>
                <w:color w:val="000000" w:themeColor="text1"/>
                <w:sz w:val="24"/>
                <w:szCs w:val="24"/>
                <w:lang w:eastAsia="lv-LV"/>
              </w:rPr>
              <w:t xml:space="preserve">. arī mazākumdalībnieki) ir veikuši ieguldījumus kapitālsabiedrības pamatkapitālā, pretī saņemot pamatkapitāla daļas (akcijas), EIL ir paredzēts, ka noapaļošanas rezultātā iegūto atlikušo vērtību izmaksā kapitālsabiedrības dalībniekiem (akcionāriem) proporcionāli viņiem piederošajām daļām. Tajā pašā laikā kapitālsabiedrības dalībniekiem (akcionāriem) ir paredzētas tiesības lemt par atlikušās vērtības pārskaitīšanu kapitālsabiedrības rezervēs. </w:t>
            </w:r>
          </w:p>
          <w:p w:rsidR="00A66829" w:rsidRDefault="009619D7" w:rsidP="009619D7">
            <w:pPr>
              <w:spacing w:after="0" w:line="240" w:lineRule="auto"/>
              <w:jc w:val="both"/>
              <w:rPr>
                <w:rFonts w:ascii="Times New Roman" w:eastAsia="Times New Roman" w:hAnsi="Times New Roman" w:cs="Times New Roman"/>
                <w:color w:val="000000" w:themeColor="text1"/>
                <w:sz w:val="24"/>
                <w:szCs w:val="24"/>
                <w:lang w:eastAsia="lv-LV"/>
              </w:rPr>
            </w:pPr>
            <w:r w:rsidRPr="009619D7">
              <w:rPr>
                <w:rFonts w:ascii="Times New Roman" w:eastAsia="Times New Roman" w:hAnsi="Times New Roman" w:cs="Times New Roman"/>
                <w:color w:val="000000" w:themeColor="text1"/>
                <w:sz w:val="24"/>
                <w:szCs w:val="24"/>
                <w:lang w:eastAsia="lv-LV"/>
              </w:rPr>
              <w:t xml:space="preserve">EIL </w:t>
            </w:r>
            <w:r>
              <w:rPr>
                <w:rFonts w:ascii="Times New Roman" w:eastAsia="Times New Roman" w:hAnsi="Times New Roman" w:cs="Times New Roman"/>
                <w:color w:val="000000" w:themeColor="text1"/>
                <w:sz w:val="24"/>
                <w:szCs w:val="24"/>
                <w:lang w:eastAsia="lv-LV"/>
              </w:rPr>
              <w:t xml:space="preserve">nosaka samērīgu termiņu </w:t>
            </w:r>
            <w:r w:rsidRPr="009619D7">
              <w:rPr>
                <w:rFonts w:ascii="Times New Roman" w:eastAsia="Times New Roman" w:hAnsi="Times New Roman" w:cs="Times New Roman"/>
                <w:color w:val="000000" w:themeColor="text1"/>
                <w:sz w:val="24"/>
                <w:szCs w:val="24"/>
                <w:lang w:eastAsia="lv-LV"/>
              </w:rPr>
              <w:t xml:space="preserve">grozījumu veikšanai statūtos saistībā ar pamatkapitāla daļas (akcijas) nominālvērtības izteikšanu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30 mēnešus</w:t>
            </w:r>
            <w:r w:rsidRPr="009619D7">
              <w:rPr>
                <w:rFonts w:ascii="Times New Roman" w:eastAsia="Times New Roman" w:hAnsi="Times New Roman" w:cs="Times New Roman"/>
                <w:color w:val="000000" w:themeColor="text1"/>
                <w:sz w:val="24"/>
                <w:szCs w:val="24"/>
                <w:lang w:eastAsia="lv-LV"/>
              </w:rPr>
              <w:t xml:space="preserve"> no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ieviešanas dienas.</w:t>
            </w:r>
            <w:r w:rsidR="00A66829">
              <w:rPr>
                <w:rFonts w:ascii="Times New Roman" w:eastAsia="Times New Roman" w:hAnsi="Times New Roman" w:cs="Times New Roman"/>
                <w:color w:val="000000" w:themeColor="text1"/>
                <w:sz w:val="24"/>
                <w:szCs w:val="24"/>
                <w:lang w:eastAsia="lv-LV"/>
              </w:rPr>
              <w:t xml:space="preserve"> Līdzīgu termiņu būtu rekomendējoši noteikt Kooperatīvo sabiedrību likuma pārejas noteikumos attiecībā uz kooperatīvajām sabiedrībām, kā arī Komerclikumā attiecībā uz personālsabiedrībām.</w:t>
            </w:r>
          </w:p>
          <w:p w:rsidR="009619D7" w:rsidRPr="009619D7" w:rsidRDefault="009619D7" w:rsidP="009619D7">
            <w:pPr>
              <w:spacing w:after="0" w:line="240" w:lineRule="auto"/>
              <w:jc w:val="both"/>
              <w:rPr>
                <w:rFonts w:ascii="Times New Roman" w:eastAsia="Times New Roman" w:hAnsi="Times New Roman" w:cs="Times New Roman"/>
                <w:color w:val="000000" w:themeColor="text1"/>
                <w:sz w:val="24"/>
                <w:szCs w:val="24"/>
                <w:lang w:eastAsia="lv-LV"/>
              </w:rPr>
            </w:pPr>
            <w:r w:rsidRPr="009619D7">
              <w:rPr>
                <w:rFonts w:ascii="Times New Roman" w:eastAsia="Times New Roman" w:hAnsi="Times New Roman" w:cs="Times New Roman"/>
                <w:color w:val="000000" w:themeColor="text1"/>
                <w:sz w:val="24"/>
                <w:szCs w:val="24"/>
                <w:lang w:eastAsia="lv-LV"/>
              </w:rPr>
              <w:t xml:space="preserve">Ņemot vērā Igaunijas praksi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ieviešanā, Komerclikumā paredzēts noteikt termiņu pēc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ieviešanas </w:t>
            </w:r>
            <w:r>
              <w:rPr>
                <w:rFonts w:ascii="Times New Roman" w:eastAsia="Times New Roman" w:hAnsi="Times New Roman" w:cs="Times New Roman"/>
                <w:color w:val="000000" w:themeColor="text1"/>
                <w:sz w:val="24"/>
                <w:szCs w:val="24"/>
                <w:lang w:eastAsia="lv-LV"/>
              </w:rPr>
              <w:t>dienas</w:t>
            </w:r>
            <w:r w:rsidRPr="009619D7">
              <w:rPr>
                <w:rFonts w:ascii="Times New Roman" w:eastAsia="Times New Roman" w:hAnsi="Times New Roman" w:cs="Times New Roman"/>
                <w:color w:val="000000" w:themeColor="text1"/>
                <w:sz w:val="24"/>
                <w:szCs w:val="24"/>
                <w:lang w:eastAsia="lv-LV"/>
              </w:rPr>
              <w:t xml:space="preserve">, kura laikā kapitālsabiedrība varēs pieteikt statūtu </w:t>
            </w:r>
            <w:r w:rsidRPr="009619D7">
              <w:rPr>
                <w:rFonts w:ascii="Times New Roman" w:eastAsia="Times New Roman" w:hAnsi="Times New Roman" w:cs="Times New Roman"/>
                <w:color w:val="000000" w:themeColor="text1"/>
                <w:sz w:val="24"/>
                <w:szCs w:val="24"/>
                <w:lang w:eastAsia="lv-LV"/>
              </w:rPr>
              <w:lastRenderedPageBreak/>
              <w:t xml:space="preserve">grozījumus, neveicot pāreju uz </w:t>
            </w:r>
            <w:proofErr w:type="spellStart"/>
            <w:r w:rsidR="004F3FB3" w:rsidRPr="008E3D68">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Šāds regulējums nepieciešams, lai kapitālsabiedrībai, kas jau lēmusi par statūtu grozījumiem nebūtu jāsasauc atkārtota dalībnieku sapulce, lai lemtu par latu aizstāšanu ar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Tāpat Komerclikumā ir paredzēts noteikt, ka pusgadu pēc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ieviešanas dienas kapitālsabiedrība, kuras statūtos pamatkapitāls un daļas (akcijas) nominālvērtība izteikta latos, varēs pieteikt citus statūtu grozījumus komercreģistra iestādē, ja papildus tiem statūtu grozījumi paredz arī pamatkapitāla un pamatkapitāla daļu (akciju) izteikšanu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w:t>
            </w:r>
          </w:p>
          <w:p w:rsidR="0047520E" w:rsidRDefault="009619D7" w:rsidP="00C63155">
            <w:pPr>
              <w:spacing w:after="0" w:line="240" w:lineRule="auto"/>
              <w:jc w:val="both"/>
              <w:rPr>
                <w:rFonts w:ascii="Times New Roman" w:eastAsia="Times New Roman" w:hAnsi="Times New Roman" w:cs="Times New Roman"/>
                <w:color w:val="000000" w:themeColor="text1"/>
                <w:sz w:val="24"/>
                <w:szCs w:val="24"/>
                <w:lang w:eastAsia="lv-LV"/>
              </w:rPr>
            </w:pPr>
            <w:r w:rsidRPr="009619D7">
              <w:rPr>
                <w:rFonts w:ascii="Times New Roman" w:eastAsia="Times New Roman" w:hAnsi="Times New Roman" w:cs="Times New Roman"/>
                <w:color w:val="000000" w:themeColor="text1"/>
                <w:sz w:val="24"/>
                <w:szCs w:val="24"/>
                <w:lang w:eastAsia="lv-LV"/>
              </w:rPr>
              <w:t xml:space="preserve">Tāpat EIL ir noteiktas tiesības sešus mēnešus pirms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ieviešanas </w:t>
            </w:r>
            <w:r w:rsidR="00431D4E">
              <w:rPr>
                <w:rFonts w:ascii="Times New Roman" w:eastAsia="Times New Roman" w:hAnsi="Times New Roman" w:cs="Times New Roman"/>
                <w:color w:val="000000" w:themeColor="text1"/>
                <w:sz w:val="24"/>
                <w:szCs w:val="24"/>
                <w:lang w:eastAsia="lv-LV"/>
              </w:rPr>
              <w:t xml:space="preserve">dienas </w:t>
            </w:r>
            <w:r w:rsidRPr="009619D7">
              <w:rPr>
                <w:rFonts w:ascii="Times New Roman" w:eastAsia="Times New Roman" w:hAnsi="Times New Roman" w:cs="Times New Roman"/>
                <w:color w:val="000000" w:themeColor="text1"/>
                <w:sz w:val="24"/>
                <w:szCs w:val="24"/>
                <w:lang w:eastAsia="lv-LV"/>
              </w:rPr>
              <w:t>(</w:t>
            </w:r>
            <w:proofErr w:type="spellStart"/>
            <w:r w:rsidRPr="009619D7">
              <w:rPr>
                <w:rFonts w:ascii="Times New Roman" w:eastAsia="Times New Roman" w:hAnsi="Times New Roman" w:cs="Times New Roman"/>
                <w:color w:val="000000" w:themeColor="text1"/>
                <w:sz w:val="24"/>
                <w:szCs w:val="24"/>
                <w:lang w:eastAsia="lv-LV"/>
              </w:rPr>
              <w:t>t.i</w:t>
            </w:r>
            <w:proofErr w:type="spellEnd"/>
            <w:r w:rsidRPr="009619D7">
              <w:rPr>
                <w:rFonts w:ascii="Times New Roman" w:eastAsia="Times New Roman" w:hAnsi="Times New Roman" w:cs="Times New Roman"/>
                <w:color w:val="000000" w:themeColor="text1"/>
                <w:sz w:val="24"/>
                <w:szCs w:val="24"/>
                <w:lang w:eastAsia="lv-LV"/>
              </w:rPr>
              <w:t xml:space="preserve">., </w:t>
            </w:r>
            <w:r w:rsidR="00A66829">
              <w:rPr>
                <w:rFonts w:ascii="Times New Roman" w:eastAsia="Times New Roman" w:hAnsi="Times New Roman" w:cs="Times New Roman"/>
                <w:color w:val="000000" w:themeColor="text1"/>
                <w:sz w:val="24"/>
                <w:szCs w:val="24"/>
                <w:lang w:eastAsia="lv-LV"/>
              </w:rPr>
              <w:t xml:space="preserve">ne agrāk par </w:t>
            </w:r>
            <w:r w:rsidR="00431D4E">
              <w:rPr>
                <w:rFonts w:ascii="Times New Roman" w:eastAsia="Times New Roman" w:hAnsi="Times New Roman" w:cs="Times New Roman"/>
                <w:color w:val="000000" w:themeColor="text1"/>
                <w:sz w:val="24"/>
                <w:szCs w:val="24"/>
                <w:lang w:eastAsia="lv-LV"/>
              </w:rPr>
              <w:t>dienu</w:t>
            </w:r>
            <w:r w:rsidRPr="009619D7">
              <w:rPr>
                <w:rFonts w:ascii="Times New Roman" w:eastAsia="Times New Roman" w:hAnsi="Times New Roman" w:cs="Times New Roman"/>
                <w:color w:val="000000" w:themeColor="text1"/>
                <w:sz w:val="24"/>
                <w:szCs w:val="24"/>
                <w:lang w:eastAsia="lv-LV"/>
              </w:rPr>
              <w:t xml:space="preserve">, kad </w:t>
            </w:r>
            <w:r w:rsidR="00431D4E">
              <w:rPr>
                <w:rFonts w:ascii="Times New Roman" w:eastAsia="Times New Roman" w:hAnsi="Times New Roman" w:cs="Times New Roman"/>
                <w:color w:val="000000" w:themeColor="text1"/>
                <w:sz w:val="24"/>
                <w:szCs w:val="24"/>
                <w:lang w:eastAsia="lv-LV"/>
              </w:rPr>
              <w:t>Padome bū</w:t>
            </w:r>
            <w:r w:rsidR="00D447AC">
              <w:rPr>
                <w:rFonts w:ascii="Times New Roman" w:eastAsia="Times New Roman" w:hAnsi="Times New Roman" w:cs="Times New Roman"/>
                <w:color w:val="000000" w:themeColor="text1"/>
                <w:sz w:val="24"/>
                <w:szCs w:val="24"/>
                <w:lang w:eastAsia="lv-LV"/>
              </w:rPr>
              <w:t>s</w:t>
            </w:r>
            <w:r w:rsidR="00431D4E">
              <w:rPr>
                <w:rFonts w:ascii="Times New Roman" w:eastAsia="Times New Roman" w:hAnsi="Times New Roman" w:cs="Times New Roman"/>
                <w:color w:val="000000" w:themeColor="text1"/>
                <w:sz w:val="24"/>
                <w:szCs w:val="24"/>
                <w:lang w:eastAsia="lv-LV"/>
              </w:rPr>
              <w:t xml:space="preserve"> pieņēmusi lēmumu lata maiņas kursam pret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00431D4E">
              <w:rPr>
                <w:rFonts w:ascii="Times New Roman" w:eastAsia="Times New Roman" w:hAnsi="Times New Roman" w:cs="Times New Roman"/>
                <w:color w:val="000000" w:themeColor="text1"/>
                <w:sz w:val="24"/>
                <w:szCs w:val="24"/>
                <w:lang w:eastAsia="lv-LV"/>
              </w:rPr>
              <w:t xml:space="preserve">) </w:t>
            </w:r>
            <w:r w:rsidRPr="009619D7">
              <w:rPr>
                <w:rFonts w:ascii="Times New Roman" w:eastAsia="Times New Roman" w:hAnsi="Times New Roman" w:cs="Times New Roman"/>
                <w:color w:val="000000" w:themeColor="text1"/>
                <w:sz w:val="24"/>
                <w:szCs w:val="24"/>
                <w:lang w:eastAsia="lv-LV"/>
              </w:rPr>
              <w:t xml:space="preserve">dibināt tādas kapitālsabiedrības, kuru pamatkapitāla daļas (akcijas) nominālvērtība ir izteikta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00A66829">
              <w:rPr>
                <w:rFonts w:ascii="Times New Roman" w:eastAsia="Times New Roman" w:hAnsi="Times New Roman" w:cs="Times New Roman"/>
                <w:i/>
                <w:color w:val="000000" w:themeColor="text1"/>
                <w:sz w:val="24"/>
                <w:szCs w:val="24"/>
                <w:lang w:eastAsia="lv-LV"/>
              </w:rPr>
              <w:t xml:space="preserve"> </w:t>
            </w:r>
            <w:r w:rsidR="00A66829">
              <w:rPr>
                <w:rFonts w:ascii="Times New Roman" w:eastAsia="Times New Roman" w:hAnsi="Times New Roman" w:cs="Times New Roman"/>
                <w:color w:val="000000" w:themeColor="text1"/>
                <w:sz w:val="24"/>
                <w:szCs w:val="24"/>
                <w:lang w:eastAsia="lv-LV"/>
              </w:rPr>
              <w:t>ekvivalentā</w:t>
            </w:r>
            <w:r w:rsidRPr="009619D7">
              <w:rPr>
                <w:rFonts w:ascii="Times New Roman" w:eastAsia="Times New Roman" w:hAnsi="Times New Roman" w:cs="Times New Roman"/>
                <w:color w:val="000000" w:themeColor="text1"/>
                <w:sz w:val="24"/>
                <w:szCs w:val="24"/>
                <w:lang w:eastAsia="lv-LV"/>
              </w:rPr>
              <w:t xml:space="preserve">. Šāda kārtība nodrošinās kapitālsabiedrībām veiksmīgāku pāreju no latiem uz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sidRPr="009619D7">
              <w:rPr>
                <w:rFonts w:ascii="Times New Roman" w:eastAsia="Times New Roman" w:hAnsi="Times New Roman" w:cs="Times New Roman"/>
                <w:color w:val="000000" w:themeColor="text1"/>
                <w:sz w:val="24"/>
                <w:szCs w:val="24"/>
                <w:lang w:eastAsia="lv-LV"/>
              </w:rPr>
              <w:t xml:space="preserve">, samazinot to kapitālsabiedrību skaitu, kurām nepieciešams veikt darbības latu aizstāšanai ar </w:t>
            </w:r>
            <w:proofErr w:type="spellStart"/>
            <w:r w:rsidR="00B436CE" w:rsidRPr="00C63155">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5D58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w:t>
            </w:r>
            <w:r w:rsidRPr="005D580E">
              <w:rPr>
                <w:rFonts w:ascii="Times New Roman" w:eastAsia="Times New Roman" w:hAnsi="Times New Roman" w:cs="Times New Roman"/>
                <w:color w:val="000000" w:themeColor="text1"/>
                <w:sz w:val="24"/>
                <w:szCs w:val="24"/>
                <w:lang w:eastAsia="lv-LV"/>
              </w:rPr>
              <w:t xml:space="preserve"> noteiktās parāda vērtspapīru konvertācijas kārtības mērķis ir nodrošināt, lai, konvertējot parāda vērtspapīru nominālvērtību, kura izteikta latos, uz </w:t>
            </w:r>
            <w:proofErr w:type="spellStart"/>
            <w:r w:rsidRPr="005D580E">
              <w:rPr>
                <w:rFonts w:ascii="Times New Roman" w:eastAsia="Times New Roman" w:hAnsi="Times New Roman" w:cs="Times New Roman"/>
                <w:i/>
                <w:color w:val="000000" w:themeColor="text1"/>
                <w:sz w:val="24"/>
                <w:szCs w:val="24"/>
                <w:lang w:eastAsia="lv-LV"/>
              </w:rPr>
              <w:t>euro</w:t>
            </w:r>
            <w:proofErr w:type="spellEnd"/>
            <w:r w:rsidRPr="005D580E">
              <w:rPr>
                <w:rFonts w:ascii="Times New Roman" w:eastAsia="Times New Roman" w:hAnsi="Times New Roman" w:cs="Times New Roman"/>
                <w:color w:val="000000" w:themeColor="text1"/>
                <w:sz w:val="24"/>
                <w:szCs w:val="24"/>
                <w:lang w:eastAsia="lv-LV"/>
              </w:rPr>
              <w:t xml:space="preserve">, parāda vērtspapīru emitentu saistību un investoru prasību izmaiņas būtu pēc iespējas mazākas un lai nominālvērtība būtu izteikta veselos skaitļos. </w:t>
            </w:r>
            <w:r w:rsidR="002625C7" w:rsidRPr="008101C4">
              <w:rPr>
                <w:rFonts w:ascii="Times New Roman" w:hAnsi="Times New Roman"/>
                <w:sz w:val="24"/>
                <w:szCs w:val="24"/>
                <w:lang w:eastAsia="lv-LV"/>
              </w:rPr>
              <w:t xml:space="preserve">Parāda vērtspapīru nominālvērtība neatkarīgi no tās lieluma (piemēram, 100 lati, 1000 lati) pēc konvertēšanas </w:t>
            </w:r>
            <w:proofErr w:type="spellStart"/>
            <w:r w:rsidR="002625C7" w:rsidRPr="008101C4">
              <w:rPr>
                <w:rFonts w:ascii="Times New Roman" w:hAnsi="Times New Roman"/>
                <w:i/>
                <w:sz w:val="24"/>
                <w:szCs w:val="24"/>
                <w:lang w:eastAsia="lv-LV"/>
              </w:rPr>
              <w:t>euro</w:t>
            </w:r>
            <w:proofErr w:type="spellEnd"/>
            <w:r w:rsidR="002625C7" w:rsidRPr="008101C4">
              <w:rPr>
                <w:rFonts w:ascii="Times New Roman" w:hAnsi="Times New Roman"/>
                <w:sz w:val="24"/>
                <w:szCs w:val="24"/>
                <w:lang w:eastAsia="lv-LV"/>
              </w:rPr>
              <w:t xml:space="preserve"> tiks noteikta viena </w:t>
            </w:r>
            <w:proofErr w:type="spellStart"/>
            <w:r w:rsidR="002625C7" w:rsidRPr="008101C4">
              <w:rPr>
                <w:rFonts w:ascii="Times New Roman" w:hAnsi="Times New Roman"/>
                <w:i/>
                <w:sz w:val="24"/>
                <w:szCs w:val="24"/>
                <w:lang w:eastAsia="lv-LV"/>
              </w:rPr>
              <w:t>euro</w:t>
            </w:r>
            <w:proofErr w:type="spellEnd"/>
            <w:r w:rsidR="002625C7" w:rsidRPr="008101C4">
              <w:rPr>
                <w:rFonts w:ascii="Times New Roman" w:hAnsi="Times New Roman"/>
                <w:sz w:val="24"/>
                <w:szCs w:val="24"/>
                <w:lang w:eastAsia="lv-LV"/>
              </w:rPr>
              <w:t xml:space="preserve"> centa apmērā.</w:t>
            </w:r>
            <w:r w:rsidR="002625C7">
              <w:rPr>
                <w:rFonts w:ascii="Times New Roman" w:hAnsi="Times New Roman"/>
                <w:sz w:val="24"/>
                <w:szCs w:val="24"/>
                <w:lang w:eastAsia="lv-LV"/>
              </w:rPr>
              <w:t xml:space="preserve"> </w:t>
            </w:r>
            <w:r w:rsidRPr="005D580E">
              <w:rPr>
                <w:rFonts w:ascii="Times New Roman" w:eastAsia="Times New Roman" w:hAnsi="Times New Roman" w:cs="Times New Roman"/>
                <w:color w:val="000000" w:themeColor="text1"/>
                <w:sz w:val="24"/>
                <w:szCs w:val="24"/>
                <w:lang w:eastAsia="lv-LV"/>
              </w:rPr>
              <w:t xml:space="preserve">Tas nodrošinās iespēju noteikt nominālvērtību veselos skaitļos. Investora īpašumā esošo parāda vērtspapīru skaitu iegūs, dalot katra individuālā investora īpašumā esošo kopējo emisijas nominālo apjomu, izteiktu latos, ar Padomes noteikto valūtas kursu. Iegūtais nominālais apjoms tiks reizināts ar 100, tādējādi katra individuālā investora īpašumā esošo parāda vērtspapīru nominālo apjomu būs iespējams izteikt </w:t>
            </w:r>
            <w:proofErr w:type="spellStart"/>
            <w:r w:rsidRPr="005D580E">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w:t>
            </w:r>
            <w:r w:rsidRPr="005D580E">
              <w:rPr>
                <w:rFonts w:ascii="Times New Roman" w:eastAsia="Times New Roman" w:hAnsi="Times New Roman" w:cs="Times New Roman"/>
                <w:color w:val="000000" w:themeColor="text1"/>
                <w:sz w:val="24"/>
                <w:szCs w:val="24"/>
                <w:lang w:eastAsia="lv-LV"/>
              </w:rPr>
              <w:t xml:space="preserve">centos. Ja iegūtais apjoms saturēs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sidRPr="005D580E">
              <w:rPr>
                <w:rFonts w:ascii="Times New Roman" w:eastAsia="Times New Roman" w:hAnsi="Times New Roman" w:cs="Times New Roman"/>
                <w:color w:val="000000" w:themeColor="text1"/>
                <w:sz w:val="24"/>
                <w:szCs w:val="24"/>
                <w:lang w:eastAsia="lv-LV"/>
              </w:rPr>
              <w:t>centu daļas, tad daļas no 0</w:t>
            </w:r>
            <w:r w:rsidR="003A4660">
              <w:rPr>
                <w:rFonts w:ascii="Times New Roman" w:eastAsia="Times New Roman" w:hAnsi="Times New Roman" w:cs="Times New Roman"/>
                <w:color w:val="000000" w:themeColor="text1"/>
                <w:sz w:val="24"/>
                <w:szCs w:val="24"/>
                <w:lang w:eastAsia="lv-LV"/>
              </w:rPr>
              <w:t>,</w:t>
            </w:r>
            <w:r w:rsidRPr="005D580E">
              <w:rPr>
                <w:rFonts w:ascii="Times New Roman" w:eastAsia="Times New Roman" w:hAnsi="Times New Roman" w:cs="Times New Roman"/>
                <w:color w:val="000000" w:themeColor="text1"/>
                <w:sz w:val="24"/>
                <w:szCs w:val="24"/>
                <w:lang w:eastAsia="lv-LV"/>
              </w:rPr>
              <w:t xml:space="preserve">5  un vairāk </w:t>
            </w:r>
            <w:proofErr w:type="spellStart"/>
            <w:r w:rsidRPr="005D580E">
              <w:rPr>
                <w:rFonts w:ascii="Times New Roman" w:eastAsia="Times New Roman" w:hAnsi="Times New Roman" w:cs="Times New Roman"/>
                <w:i/>
                <w:color w:val="000000" w:themeColor="text1"/>
                <w:sz w:val="24"/>
                <w:szCs w:val="24"/>
                <w:lang w:eastAsia="lv-LV"/>
              </w:rPr>
              <w:t>euro</w:t>
            </w:r>
            <w:proofErr w:type="spellEnd"/>
            <w:r w:rsidRPr="005D580E">
              <w:rPr>
                <w:rFonts w:ascii="Times New Roman" w:eastAsia="Times New Roman" w:hAnsi="Times New Roman" w:cs="Times New Roman"/>
                <w:color w:val="000000" w:themeColor="text1"/>
                <w:sz w:val="24"/>
                <w:szCs w:val="24"/>
                <w:lang w:eastAsia="lv-LV"/>
              </w:rPr>
              <w:t xml:space="preserve"> centiem tiks noapaļotas līdz 1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sidRPr="005D580E">
              <w:rPr>
                <w:rFonts w:ascii="Times New Roman" w:eastAsia="Times New Roman" w:hAnsi="Times New Roman" w:cs="Times New Roman"/>
                <w:color w:val="000000" w:themeColor="text1"/>
                <w:sz w:val="24"/>
                <w:szCs w:val="24"/>
                <w:lang w:eastAsia="lv-LV"/>
              </w:rPr>
              <w:t>centam, bet</w:t>
            </w:r>
            <w:r>
              <w:rPr>
                <w:rFonts w:ascii="Times New Roman" w:eastAsia="Times New Roman" w:hAnsi="Times New Roman" w:cs="Times New Roman"/>
                <w:color w:val="000000" w:themeColor="text1"/>
                <w:sz w:val="24"/>
                <w:szCs w:val="24"/>
                <w:lang w:eastAsia="lv-LV"/>
              </w:rPr>
              <w:t xml:space="preserve"> par 0</w:t>
            </w:r>
            <w:r w:rsidR="003A4660">
              <w:rPr>
                <w:rFonts w:ascii="Times New Roman" w:eastAsia="Times New Roman" w:hAnsi="Times New Roman" w:cs="Times New Roman"/>
                <w:color w:val="000000" w:themeColor="text1"/>
                <w:sz w:val="24"/>
                <w:szCs w:val="24"/>
                <w:lang w:eastAsia="lv-LV"/>
              </w:rPr>
              <w:t>,</w:t>
            </w:r>
            <w:r w:rsidR="0071510C">
              <w:rPr>
                <w:rFonts w:ascii="Times New Roman" w:eastAsia="Times New Roman" w:hAnsi="Times New Roman" w:cs="Times New Roman"/>
                <w:color w:val="000000" w:themeColor="text1"/>
                <w:sz w:val="24"/>
                <w:szCs w:val="24"/>
                <w:lang w:eastAsia="lv-LV"/>
              </w:rPr>
              <w:t>50 mazākas</w:t>
            </w:r>
            <w:r w:rsidRPr="005D580E">
              <w:rPr>
                <w:rFonts w:ascii="Times New Roman" w:eastAsia="Times New Roman" w:hAnsi="Times New Roman" w:cs="Times New Roman"/>
                <w:color w:val="000000" w:themeColor="text1"/>
                <w:sz w:val="24"/>
                <w:szCs w:val="24"/>
                <w:lang w:eastAsia="lv-LV"/>
              </w:rPr>
              <w:t xml:space="preserve"> daļas tiks atmestas.</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5D580E" w:rsidP="00C63155">
            <w:pPr>
              <w:spacing w:after="0" w:line="240" w:lineRule="auto"/>
              <w:jc w:val="both"/>
              <w:rPr>
                <w:rFonts w:ascii="Times New Roman" w:eastAsia="Times New Roman" w:hAnsi="Times New Roman" w:cs="Times New Roman"/>
                <w:color w:val="000000" w:themeColor="text1"/>
                <w:sz w:val="24"/>
                <w:szCs w:val="24"/>
                <w:lang w:eastAsia="lv-LV"/>
              </w:rPr>
            </w:pPr>
            <w:r w:rsidRPr="005D580E">
              <w:rPr>
                <w:rFonts w:ascii="Times New Roman" w:eastAsia="Times New Roman" w:hAnsi="Times New Roman" w:cs="Times New Roman"/>
                <w:color w:val="000000" w:themeColor="text1"/>
                <w:sz w:val="24"/>
                <w:szCs w:val="24"/>
                <w:lang w:eastAsia="lv-LV"/>
              </w:rPr>
              <w:t xml:space="preserve">Atbilstoši </w:t>
            </w:r>
            <w:r w:rsidR="00A93106">
              <w:rPr>
                <w:rFonts w:ascii="Times New Roman" w:eastAsia="Times New Roman" w:hAnsi="Times New Roman" w:cs="Times New Roman"/>
                <w:color w:val="000000" w:themeColor="text1"/>
                <w:sz w:val="24"/>
                <w:szCs w:val="24"/>
                <w:lang w:eastAsia="lv-LV"/>
              </w:rPr>
              <w:t xml:space="preserve">EIL prasībām </w:t>
            </w:r>
            <w:r w:rsidRPr="005D580E">
              <w:rPr>
                <w:rFonts w:ascii="Times New Roman" w:eastAsia="Times New Roman" w:hAnsi="Times New Roman" w:cs="Times New Roman"/>
                <w:color w:val="000000" w:themeColor="text1"/>
                <w:sz w:val="24"/>
                <w:szCs w:val="24"/>
                <w:lang w:eastAsia="lv-LV"/>
              </w:rPr>
              <w:t xml:space="preserve">gan valsts aizdevumi, </w:t>
            </w:r>
            <w:r w:rsidRPr="005D580E">
              <w:rPr>
                <w:rFonts w:ascii="Times New Roman" w:eastAsia="Times New Roman" w:hAnsi="Times New Roman" w:cs="Times New Roman"/>
                <w:color w:val="000000" w:themeColor="text1"/>
                <w:sz w:val="24"/>
                <w:szCs w:val="24"/>
                <w:lang w:eastAsia="lv-LV"/>
              </w:rPr>
              <w:lastRenderedPageBreak/>
              <w:t xml:space="preserve">gan </w:t>
            </w:r>
            <w:r w:rsidR="00A93106">
              <w:rPr>
                <w:rFonts w:ascii="Times New Roman" w:eastAsia="Times New Roman" w:hAnsi="Times New Roman" w:cs="Times New Roman"/>
                <w:color w:val="000000" w:themeColor="text1"/>
                <w:sz w:val="24"/>
                <w:szCs w:val="24"/>
                <w:lang w:eastAsia="lv-LV"/>
              </w:rPr>
              <w:t xml:space="preserve">valsts galvotie aizdevumi  uz </w:t>
            </w:r>
            <w:proofErr w:type="spellStart"/>
            <w:r w:rsidR="00A93106" w:rsidRPr="00A93106">
              <w:rPr>
                <w:rFonts w:ascii="Times New Roman" w:eastAsia="Times New Roman" w:hAnsi="Times New Roman" w:cs="Times New Roman"/>
                <w:i/>
                <w:color w:val="000000" w:themeColor="text1"/>
                <w:sz w:val="24"/>
                <w:szCs w:val="24"/>
                <w:lang w:eastAsia="lv-LV"/>
              </w:rPr>
              <w:t>euro</w:t>
            </w:r>
            <w:proofErr w:type="spellEnd"/>
            <w:r w:rsidRPr="005D580E">
              <w:rPr>
                <w:rFonts w:ascii="Times New Roman" w:eastAsia="Times New Roman" w:hAnsi="Times New Roman" w:cs="Times New Roman"/>
                <w:color w:val="000000" w:themeColor="text1"/>
                <w:sz w:val="24"/>
                <w:szCs w:val="24"/>
                <w:lang w:eastAsia="lv-LV"/>
              </w:rPr>
              <w:t xml:space="preserve"> tiks konvertēti atbilstoši to atlikumiem:</w:t>
            </w: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5D580E" w:rsidRPr="005D580E">
              <w:rPr>
                <w:rFonts w:ascii="Times New Roman" w:eastAsia="Times New Roman" w:hAnsi="Times New Roman" w:cs="Times New Roman"/>
                <w:color w:val="000000" w:themeColor="text1"/>
                <w:sz w:val="24"/>
                <w:szCs w:val="24"/>
                <w:lang w:eastAsia="lv-LV"/>
              </w:rPr>
              <w:t>izmaksātā līguma summa;</w:t>
            </w: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5D580E" w:rsidRPr="005D580E">
              <w:rPr>
                <w:rFonts w:ascii="Times New Roman" w:eastAsia="Times New Roman" w:hAnsi="Times New Roman" w:cs="Times New Roman"/>
                <w:color w:val="000000" w:themeColor="text1"/>
                <w:sz w:val="24"/>
                <w:szCs w:val="24"/>
                <w:lang w:eastAsia="lv-LV"/>
              </w:rPr>
              <w:t>atmaksātā līguma summa;</w:t>
            </w: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5D580E" w:rsidRPr="005D580E">
              <w:rPr>
                <w:rFonts w:ascii="Times New Roman" w:eastAsia="Times New Roman" w:hAnsi="Times New Roman" w:cs="Times New Roman"/>
                <w:color w:val="000000" w:themeColor="text1"/>
                <w:sz w:val="24"/>
                <w:szCs w:val="24"/>
                <w:lang w:eastAsia="lv-LV"/>
              </w:rPr>
              <w:t>izmaksātā, bet neatmaksātā līguma summa (atlikums);</w:t>
            </w: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5D580E" w:rsidRPr="005D580E">
              <w:rPr>
                <w:rFonts w:ascii="Times New Roman" w:eastAsia="Times New Roman" w:hAnsi="Times New Roman" w:cs="Times New Roman"/>
                <w:color w:val="000000" w:themeColor="text1"/>
                <w:sz w:val="24"/>
                <w:szCs w:val="24"/>
                <w:lang w:eastAsia="lv-LV"/>
              </w:rPr>
              <w:t xml:space="preserve">neizmaksātā līguma summa. </w:t>
            </w:r>
          </w:p>
          <w:p w:rsidR="0047520E" w:rsidRDefault="005D580E" w:rsidP="00C63155">
            <w:pPr>
              <w:spacing w:after="0" w:line="240" w:lineRule="auto"/>
              <w:jc w:val="both"/>
              <w:rPr>
                <w:rFonts w:ascii="Times New Roman" w:eastAsia="Times New Roman" w:hAnsi="Times New Roman" w:cs="Times New Roman"/>
                <w:color w:val="000000" w:themeColor="text1"/>
                <w:sz w:val="24"/>
                <w:szCs w:val="24"/>
                <w:lang w:eastAsia="lv-LV"/>
              </w:rPr>
            </w:pPr>
            <w:r w:rsidRPr="005D580E">
              <w:rPr>
                <w:rFonts w:ascii="Times New Roman" w:eastAsia="Times New Roman" w:hAnsi="Times New Roman" w:cs="Times New Roman"/>
                <w:color w:val="000000" w:themeColor="text1"/>
                <w:sz w:val="24"/>
                <w:szCs w:val="24"/>
                <w:lang w:eastAsia="lv-LV"/>
              </w:rPr>
              <w:t>Noapaļojot radīsies novirzes – visa  līguma summa, saskaitot to pa grāmatvedības konta reģistra ieraksta atlikumiem (izmaksātā summa, atmaksātā, neizmaksātā) apaļošanas rezultātā būs atšķirīga.</w:t>
            </w:r>
          </w:p>
          <w:p w:rsidR="0047520E" w:rsidRDefault="005D580E" w:rsidP="00C63155">
            <w:pPr>
              <w:spacing w:after="0" w:line="240" w:lineRule="auto"/>
              <w:jc w:val="both"/>
              <w:rPr>
                <w:rFonts w:ascii="Times New Roman" w:eastAsia="Times New Roman" w:hAnsi="Times New Roman" w:cs="Times New Roman"/>
                <w:color w:val="000000" w:themeColor="text1"/>
                <w:sz w:val="24"/>
                <w:szCs w:val="24"/>
                <w:lang w:eastAsia="lv-LV"/>
              </w:rPr>
            </w:pPr>
            <w:r w:rsidRPr="005D580E">
              <w:rPr>
                <w:rFonts w:ascii="Times New Roman" w:eastAsia="Times New Roman" w:hAnsi="Times New Roman" w:cs="Times New Roman"/>
                <w:color w:val="000000" w:themeColor="text1"/>
                <w:sz w:val="24"/>
                <w:szCs w:val="24"/>
                <w:lang w:eastAsia="lv-LV"/>
              </w:rPr>
              <w:t>Turklāt</w:t>
            </w:r>
            <w:r w:rsidR="00D447AC">
              <w:rPr>
                <w:rFonts w:ascii="Times New Roman" w:eastAsia="Times New Roman" w:hAnsi="Times New Roman" w:cs="Times New Roman"/>
                <w:color w:val="000000" w:themeColor="text1"/>
                <w:sz w:val="24"/>
                <w:szCs w:val="24"/>
                <w:lang w:eastAsia="lv-LV"/>
              </w:rPr>
              <w:t>,</w:t>
            </w:r>
            <w:r w:rsidRPr="005D580E">
              <w:rPr>
                <w:rFonts w:ascii="Times New Roman" w:eastAsia="Times New Roman" w:hAnsi="Times New Roman" w:cs="Times New Roman"/>
                <w:color w:val="000000" w:themeColor="text1"/>
                <w:sz w:val="24"/>
                <w:szCs w:val="24"/>
                <w:lang w:eastAsia="lv-LV"/>
              </w:rPr>
              <w:t xml:space="preserve"> tā kā valsts galvojumi ir sniegti atbilstoši gadskārtējam valsts budžeta likumā noteiktajam apmēram, savukārt valsts aizdevumi atbilstoši Pašvaldību aizņēmumu un galvojumu kontroles un pārraudzības padomes atļaujām </w:t>
            </w:r>
            <w:r w:rsidR="008A043A" w:rsidRPr="008A043A">
              <w:rPr>
                <w:rFonts w:ascii="Times New Roman" w:eastAsia="Times New Roman" w:hAnsi="Times New Roman" w:cs="Times New Roman"/>
                <w:color w:val="000000" w:themeColor="text1"/>
                <w:sz w:val="24"/>
                <w:szCs w:val="24"/>
                <w:lang w:eastAsia="lv-LV"/>
              </w:rPr>
              <w:t xml:space="preserve">vai Finanšu ministra lēmumiem </w:t>
            </w:r>
            <w:r w:rsidRPr="005D580E">
              <w:rPr>
                <w:rFonts w:ascii="Times New Roman" w:eastAsia="Times New Roman" w:hAnsi="Times New Roman" w:cs="Times New Roman"/>
                <w:color w:val="000000" w:themeColor="text1"/>
                <w:sz w:val="24"/>
                <w:szCs w:val="24"/>
                <w:lang w:eastAsia="lv-LV"/>
              </w:rPr>
              <w:t xml:space="preserve">(ar konkrētām summām LVL), tad var veidoties situācija, ka apaļošanas rezultātā tiek pārkāpti budžeta likumā noteiktie galvojuma griesti vai Padomes atļaujā </w:t>
            </w:r>
            <w:r w:rsidR="008A043A">
              <w:rPr>
                <w:rFonts w:ascii="Times New Roman" w:eastAsia="Times New Roman" w:hAnsi="Times New Roman" w:cs="Times New Roman"/>
                <w:color w:val="000000" w:themeColor="text1"/>
                <w:sz w:val="24"/>
                <w:szCs w:val="24"/>
                <w:lang w:eastAsia="lv-LV"/>
              </w:rPr>
              <w:t xml:space="preserve">vai Finanšu ministra lēmumā </w:t>
            </w:r>
            <w:r w:rsidRPr="005D580E">
              <w:rPr>
                <w:rFonts w:ascii="Times New Roman" w:eastAsia="Times New Roman" w:hAnsi="Times New Roman" w:cs="Times New Roman"/>
                <w:color w:val="000000" w:themeColor="text1"/>
                <w:sz w:val="24"/>
                <w:szCs w:val="24"/>
                <w:lang w:eastAsia="lv-LV"/>
              </w:rPr>
              <w:t>noteiktie aizdevuma apmēri.</w:t>
            </w:r>
            <w:r w:rsidR="00687FC1">
              <w:rPr>
                <w:rFonts w:ascii="Times New Roman" w:eastAsia="Times New Roman" w:hAnsi="Times New Roman" w:cs="Times New Roman"/>
                <w:color w:val="000000" w:themeColor="text1"/>
                <w:sz w:val="24"/>
                <w:szCs w:val="24"/>
                <w:lang w:eastAsia="lv-LV"/>
              </w:rPr>
              <w:t xml:space="preserve"> </w:t>
            </w:r>
          </w:p>
          <w:p w:rsidR="0047520E" w:rsidRDefault="00687FC1" w:rsidP="00C63155">
            <w:pPr>
              <w:spacing w:after="0" w:line="240" w:lineRule="auto"/>
              <w:jc w:val="both"/>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lang w:eastAsia="lv-LV"/>
              </w:rPr>
              <w:t xml:space="preserve">Lai </w:t>
            </w:r>
            <w:r w:rsidRPr="00687FC1">
              <w:rPr>
                <w:rFonts w:ascii="Times New Roman" w:eastAsia="Times New Roman" w:hAnsi="Times New Roman" w:cs="Times New Roman"/>
                <w:color w:val="000000" w:themeColor="text1"/>
                <w:sz w:val="24"/>
                <w:szCs w:val="24"/>
                <w:lang w:eastAsia="lv-LV"/>
              </w:rPr>
              <w:t xml:space="preserve">novērstu </w:t>
            </w:r>
            <w:r w:rsidR="005D580E" w:rsidRPr="00687FC1">
              <w:rPr>
                <w:rFonts w:ascii="Times New Roman" w:eastAsia="Times New Roman" w:hAnsi="Times New Roman" w:cs="Times New Roman"/>
                <w:color w:val="000000" w:themeColor="text1"/>
                <w:sz w:val="24"/>
                <w:szCs w:val="24"/>
                <w:lang w:eastAsia="lv-LV"/>
              </w:rPr>
              <w:t>iespējamās novirzes</w:t>
            </w:r>
            <w:r w:rsidRPr="00687FC1">
              <w:rPr>
                <w:rFonts w:ascii="Times New Roman" w:eastAsia="Times New Roman" w:hAnsi="Times New Roman" w:cs="Times New Roman"/>
                <w:color w:val="000000" w:themeColor="text1"/>
                <w:sz w:val="24"/>
                <w:szCs w:val="24"/>
                <w:lang w:eastAsia="lv-LV"/>
              </w:rPr>
              <w:t>, EIL paredz, ka</w:t>
            </w:r>
            <w:r w:rsidR="005D580E" w:rsidRPr="00687FC1">
              <w:rPr>
                <w:rFonts w:ascii="Times New Roman" w:eastAsia="Times New Roman" w:hAnsi="Times New Roman" w:cs="Times New Roman"/>
                <w:color w:val="000000" w:themeColor="text1"/>
                <w:sz w:val="24"/>
                <w:szCs w:val="24"/>
                <w:lang w:eastAsia="lv-LV"/>
              </w:rPr>
              <w:t xml:space="preserve">, saskaitot daļu konvertētās vērtības, nosakām, ka kopējā </w:t>
            </w:r>
            <w:r w:rsidR="00CA3D33" w:rsidRPr="00687FC1">
              <w:rPr>
                <w:rFonts w:ascii="Times New Roman" w:eastAsia="Times New Roman" w:hAnsi="Times New Roman" w:cs="Times New Roman"/>
                <w:color w:val="000000" w:themeColor="text1"/>
                <w:sz w:val="24"/>
                <w:szCs w:val="24"/>
                <w:lang w:eastAsia="lv-LV"/>
              </w:rPr>
              <w:t xml:space="preserve">valsts aizdevuma un valsts galvotā aizdevuma </w:t>
            </w:r>
            <w:r w:rsidR="005D580E" w:rsidRPr="00687FC1">
              <w:rPr>
                <w:rFonts w:ascii="Times New Roman" w:eastAsia="Times New Roman" w:hAnsi="Times New Roman" w:cs="Times New Roman"/>
                <w:color w:val="000000" w:themeColor="text1"/>
                <w:sz w:val="24"/>
                <w:szCs w:val="24"/>
                <w:lang w:eastAsia="lv-LV"/>
              </w:rPr>
              <w:t xml:space="preserve">summa nedrīkst pārsniegt sākotnējo latos izsniegto visa </w:t>
            </w:r>
            <w:r w:rsidR="00CA3D33" w:rsidRPr="00687FC1">
              <w:rPr>
                <w:rFonts w:ascii="Times New Roman" w:eastAsia="Times New Roman" w:hAnsi="Times New Roman" w:cs="Times New Roman"/>
                <w:color w:val="000000" w:themeColor="text1"/>
                <w:sz w:val="24"/>
                <w:szCs w:val="24"/>
                <w:lang w:eastAsia="lv-LV"/>
              </w:rPr>
              <w:t xml:space="preserve">valsts aizdevuma un valsts galvotā </w:t>
            </w:r>
            <w:r w:rsidR="005D580E" w:rsidRPr="00687FC1">
              <w:rPr>
                <w:rFonts w:ascii="Times New Roman" w:eastAsia="Times New Roman" w:hAnsi="Times New Roman" w:cs="Times New Roman"/>
                <w:color w:val="000000" w:themeColor="text1"/>
                <w:sz w:val="24"/>
                <w:szCs w:val="24"/>
                <w:lang w:eastAsia="lv-LV"/>
              </w:rPr>
              <w:t>tiesiskā instrumenta summu.</w:t>
            </w:r>
          </w:p>
          <w:p w:rsidR="0047520E" w:rsidRDefault="0047520E" w:rsidP="00C63155">
            <w:pPr>
              <w:spacing w:after="0" w:line="240" w:lineRule="auto"/>
              <w:jc w:val="both"/>
              <w:rPr>
                <w:rFonts w:ascii="Times New Roman" w:eastAsia="Times New Roman" w:hAnsi="Times New Roman" w:cs="Times New Roman"/>
                <w:color w:val="548DD4" w:themeColor="text2" w:themeTint="99"/>
                <w:sz w:val="24"/>
                <w:szCs w:val="24"/>
                <w:lang w:eastAsia="lv-LV"/>
              </w:rPr>
            </w:pPr>
          </w:p>
          <w:p w:rsidR="0047520E" w:rsidRDefault="00A9310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nosaka, ka f</w:t>
            </w:r>
            <w:r w:rsidRPr="00A93106">
              <w:rPr>
                <w:rFonts w:ascii="Times New Roman" w:eastAsia="Times New Roman" w:hAnsi="Times New Roman" w:cs="Times New Roman"/>
                <w:color w:val="000000" w:themeColor="text1"/>
                <w:sz w:val="24"/>
                <w:szCs w:val="24"/>
                <w:lang w:eastAsia="lv-LV"/>
              </w:rPr>
              <w:t xml:space="preserve">inanšu instrumentu mainīgās procentu likmes piesaiste RIGIBOR tiks aizstāta ar piesaisti EURIBOR. Līdzēji, savstarpēji vienojoties, latu naudas tirgus indeksu varēs aizstāt arī ar citu līdzvērtīgu naudas tirgus indeksu. Piesaistes indeksa maiņa tiks veikta nākamajā plānotajā mainīgās procentu likmes fiksācijas maiņas reizē pēc </w:t>
            </w:r>
            <w:proofErr w:type="spellStart"/>
            <w:r w:rsidRPr="00A93106">
              <w:rPr>
                <w:rFonts w:ascii="Times New Roman" w:eastAsia="Times New Roman" w:hAnsi="Times New Roman" w:cs="Times New Roman"/>
                <w:i/>
                <w:color w:val="000000" w:themeColor="text1"/>
                <w:sz w:val="24"/>
                <w:szCs w:val="24"/>
                <w:lang w:eastAsia="lv-LV"/>
              </w:rPr>
              <w:t>euro</w:t>
            </w:r>
            <w:proofErr w:type="spellEnd"/>
            <w:r w:rsidRPr="00A93106">
              <w:rPr>
                <w:rFonts w:ascii="Times New Roman" w:eastAsia="Times New Roman" w:hAnsi="Times New Roman" w:cs="Times New Roman"/>
                <w:color w:val="000000" w:themeColor="text1"/>
                <w:sz w:val="24"/>
                <w:szCs w:val="24"/>
                <w:lang w:eastAsia="lv-LV"/>
              </w:rPr>
              <w:t xml:space="preserve"> ieviešanas dienas. Līdzēji varēs vienoties par citu procentu likmes maiņas brīdi, kas nav vēlāks par nākamo plānoto mainīgās procentu likmes fiksācijas maiņas reizi pēc </w:t>
            </w:r>
            <w:proofErr w:type="spellStart"/>
            <w:r w:rsidRPr="00A93106">
              <w:rPr>
                <w:rFonts w:ascii="Times New Roman" w:eastAsia="Times New Roman" w:hAnsi="Times New Roman" w:cs="Times New Roman"/>
                <w:i/>
                <w:color w:val="000000" w:themeColor="text1"/>
                <w:sz w:val="24"/>
                <w:szCs w:val="24"/>
                <w:lang w:eastAsia="lv-LV"/>
              </w:rPr>
              <w:t>euro</w:t>
            </w:r>
            <w:proofErr w:type="spellEnd"/>
            <w:r w:rsidRPr="00A93106">
              <w:rPr>
                <w:rFonts w:ascii="Times New Roman" w:eastAsia="Times New Roman" w:hAnsi="Times New Roman" w:cs="Times New Roman"/>
                <w:color w:val="000000" w:themeColor="text1"/>
                <w:sz w:val="24"/>
                <w:szCs w:val="24"/>
                <w:lang w:eastAsia="lv-LV"/>
              </w:rPr>
              <w:t xml:space="preserve"> ieviešanas dienas. Līdzīgu pieeju aizstāt nacionālos naudas tirgus indeksus ar EURIBOR izvēlējās praktiski visas jaunās </w:t>
            </w:r>
            <w:proofErr w:type="spellStart"/>
            <w:r w:rsidRPr="00A9310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w:t>
            </w:r>
            <w:r w:rsidRPr="00A93106">
              <w:rPr>
                <w:rFonts w:ascii="Times New Roman" w:eastAsia="Times New Roman" w:hAnsi="Times New Roman" w:cs="Times New Roman"/>
                <w:color w:val="000000" w:themeColor="text1"/>
                <w:sz w:val="24"/>
                <w:szCs w:val="24"/>
                <w:lang w:eastAsia="lv-LV"/>
              </w:rPr>
              <w:t>zonas dalībvalstis.</w:t>
            </w:r>
            <w:r w:rsidR="0071510C">
              <w:rPr>
                <w:rFonts w:ascii="Times New Roman" w:eastAsia="Times New Roman" w:hAnsi="Times New Roman" w:cs="Times New Roman"/>
                <w:color w:val="000000" w:themeColor="text1"/>
                <w:sz w:val="24"/>
                <w:szCs w:val="24"/>
                <w:lang w:eastAsia="lv-LV"/>
              </w:rPr>
              <w:t xml:space="preserve"> Latu </w:t>
            </w:r>
            <w:r w:rsidR="0071510C" w:rsidRPr="00486E3F">
              <w:rPr>
                <w:rFonts w:ascii="Times New Roman" w:eastAsia="Times New Roman" w:hAnsi="Times New Roman" w:cs="Times New Roman"/>
                <w:color w:val="000000" w:themeColor="text1"/>
                <w:sz w:val="24"/>
                <w:szCs w:val="24"/>
                <w:lang w:eastAsia="lv-LV"/>
              </w:rPr>
              <w:t xml:space="preserve">naudas tirgus indeksa nomaiņas gadījumā </w:t>
            </w:r>
            <w:r w:rsidR="0071510C" w:rsidRPr="00C6278A">
              <w:rPr>
                <w:rFonts w:ascii="Times New Roman" w:eastAsia="Times New Roman" w:hAnsi="Times New Roman" w:cs="Times New Roman"/>
                <w:color w:val="000000" w:themeColor="text1"/>
                <w:sz w:val="24"/>
                <w:szCs w:val="24"/>
                <w:lang w:eastAsia="lv-LV"/>
              </w:rPr>
              <w:t>aizdevējs nedrīkst</w:t>
            </w:r>
            <w:r w:rsidR="0071510C">
              <w:rPr>
                <w:rFonts w:ascii="Times New Roman" w:eastAsia="Times New Roman" w:hAnsi="Times New Roman" w:cs="Times New Roman"/>
                <w:color w:val="000000" w:themeColor="text1"/>
                <w:sz w:val="24"/>
                <w:szCs w:val="24"/>
                <w:lang w:eastAsia="lv-LV"/>
              </w:rPr>
              <w:t>ēs</w:t>
            </w:r>
            <w:r w:rsidR="0071510C" w:rsidRPr="00C6278A">
              <w:rPr>
                <w:rFonts w:ascii="Times New Roman" w:eastAsia="Times New Roman" w:hAnsi="Times New Roman" w:cs="Times New Roman"/>
                <w:color w:val="000000" w:themeColor="text1"/>
                <w:sz w:val="24"/>
                <w:szCs w:val="24"/>
                <w:lang w:eastAsia="lv-LV"/>
              </w:rPr>
              <w:t xml:space="preserve"> aizņēmējam palielināt latu naudas tirgus indeksam pievienoto procentu likmi vai pasliktināt citus aizņēmuma nosacījumus, kas </w:t>
            </w:r>
            <w:r w:rsidR="0071510C" w:rsidRPr="00C6278A">
              <w:rPr>
                <w:rFonts w:ascii="Times New Roman" w:eastAsia="Times New Roman" w:hAnsi="Times New Roman" w:cs="Times New Roman"/>
                <w:color w:val="000000" w:themeColor="text1"/>
                <w:sz w:val="24"/>
                <w:szCs w:val="24"/>
                <w:lang w:eastAsia="lv-LV"/>
              </w:rPr>
              <w:lastRenderedPageBreak/>
              <w:t>noteikti aizdevēja un aizņēmēja noslēgtajā līgumā.</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2625C7" w:rsidP="00C63155">
            <w:pPr>
              <w:spacing w:after="0" w:line="240" w:lineRule="auto"/>
              <w:jc w:val="both"/>
              <w:rPr>
                <w:rFonts w:ascii="Times New Roman" w:hAnsi="Times New Roman"/>
                <w:sz w:val="24"/>
                <w:szCs w:val="24"/>
                <w:lang w:eastAsia="lv-LV"/>
              </w:rPr>
            </w:pPr>
            <w:r w:rsidRPr="008101C4">
              <w:rPr>
                <w:rFonts w:ascii="Times New Roman" w:hAnsi="Times New Roman"/>
                <w:sz w:val="24"/>
                <w:szCs w:val="24"/>
                <w:lang w:eastAsia="lv-LV"/>
              </w:rPr>
              <w:t xml:space="preserve">Lai mazinātu ar </w:t>
            </w:r>
            <w:proofErr w:type="spellStart"/>
            <w:r w:rsidRPr="008101C4">
              <w:rPr>
                <w:rFonts w:ascii="Times New Roman" w:hAnsi="Times New Roman"/>
                <w:i/>
                <w:sz w:val="24"/>
                <w:szCs w:val="24"/>
                <w:lang w:eastAsia="lv-LV"/>
              </w:rPr>
              <w:t>euro</w:t>
            </w:r>
            <w:proofErr w:type="spellEnd"/>
            <w:r w:rsidRPr="008101C4">
              <w:rPr>
                <w:rFonts w:ascii="Times New Roman" w:hAnsi="Times New Roman"/>
                <w:sz w:val="24"/>
                <w:szCs w:val="24"/>
                <w:lang w:eastAsia="lv-LV"/>
              </w:rPr>
              <w:t xml:space="preserve"> ieviešanu saistītās administratīvās izmaksas, finanšu instrumentu emitenti, ieguldījumu pārvaldes sabiedrības, kuras pārvalda valsts fondēto pensiju līdzekļus vai veic ieguldījumu fondu pārvaldīšanu, un privātie pensiju fondi veic izmaiņas, kas saistītas ar valūtas maiņu, emisiju, ieguldījumu fondu un pensiju plānu prospektos, ieguldījumu fondu pārvaldes nolikumos, ieguldījumu plānu noteikumos vai citos līdzvērtīga rakstura attiecīgās sabiedrības pakalpojumus regulējošos dokumentos vienlaicīgi ar pirmajām citu jautājumu skarošajām izmaiņām, taču ne vēlāk kā 12 mēnešus pēc </w:t>
            </w:r>
            <w:proofErr w:type="spellStart"/>
            <w:r w:rsidRPr="008101C4">
              <w:rPr>
                <w:rFonts w:ascii="Times New Roman" w:hAnsi="Times New Roman"/>
                <w:i/>
                <w:sz w:val="24"/>
                <w:szCs w:val="24"/>
                <w:lang w:eastAsia="lv-LV"/>
              </w:rPr>
              <w:t>euro</w:t>
            </w:r>
            <w:proofErr w:type="spellEnd"/>
            <w:r w:rsidRPr="008101C4">
              <w:rPr>
                <w:rFonts w:ascii="Times New Roman" w:hAnsi="Times New Roman"/>
                <w:sz w:val="24"/>
                <w:szCs w:val="24"/>
                <w:lang w:eastAsia="lv-LV"/>
              </w:rPr>
              <w:t xml:space="preserve"> ieviešanas dienas.</w:t>
            </w:r>
          </w:p>
          <w:p w:rsidR="002625C7" w:rsidRDefault="002625C7"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561AC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ievērojot, ka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ieviešanas pasākumi netiek regulēti citos normatīvajos aktos un attiecīgi nav noteiktas kontrolējošās iestādes šo pasākumu uzraudzībai, nosauc atbilstošās kontrolējošās iestādes.</w:t>
            </w:r>
          </w:p>
          <w:p w:rsidR="0045256F" w:rsidRDefault="0045256F" w:rsidP="00C63155">
            <w:pPr>
              <w:spacing w:after="0" w:line="240" w:lineRule="auto"/>
              <w:jc w:val="both"/>
              <w:rPr>
                <w:rFonts w:ascii="Times New Roman" w:eastAsia="Times New Roman" w:hAnsi="Times New Roman" w:cs="Times New Roman"/>
                <w:color w:val="000000" w:themeColor="text1"/>
                <w:sz w:val="24"/>
                <w:szCs w:val="24"/>
                <w:lang w:eastAsia="lv-LV"/>
              </w:rPr>
            </w:pPr>
            <w:r w:rsidRPr="00891227">
              <w:rPr>
                <w:rFonts w:ascii="Times New Roman" w:hAnsi="Times New Roman" w:cs="Times New Roman"/>
                <w:sz w:val="24"/>
              </w:rPr>
              <w:t>Savas kompetences jomā FKTK izskata sūdzības saskaņā ar iekšējo procedūru "Sūdzību par finanšu un kapitāla tirgus dalībnieku rīcību izskatīšana", un atbilde sūdzības iesniedzējam tiek sniegta atbilstoši Iesniegumu likumam. Reizi ceturksnī tiek sagatavots pārskats par saņemtajām sūdzībām sadalījumā pa dalībniekiem un pēc būtības un publiskots FKTK mājas lapā. Ja sūdzības pārbaudes rezultātā tiks atklāti EIL atbilstošo normu pārkāpumi, FKTK varēs piemērot EIL 28. pantā noteiktās sankcijas</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5B7DFA"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ka iedzīvotāji varēs iesniegt sūdzības par komersantu EIL minēto darbību pārkāpumiem attiecīgajās kontrolējošās iestādēs, kā arī izmantojot </w:t>
            </w:r>
            <w:r w:rsidR="00D6609E">
              <w:rPr>
                <w:rFonts w:ascii="Times New Roman" w:eastAsia="Times New Roman" w:hAnsi="Times New Roman" w:cs="Times New Roman"/>
                <w:color w:val="000000" w:themeColor="text1"/>
                <w:sz w:val="24"/>
                <w:szCs w:val="24"/>
                <w:lang w:eastAsia="lv-LV"/>
              </w:rPr>
              <w:t xml:space="preserve">bezmaksas </w:t>
            </w:r>
            <w:r>
              <w:rPr>
                <w:rFonts w:ascii="Times New Roman" w:eastAsia="Times New Roman" w:hAnsi="Times New Roman" w:cs="Times New Roman"/>
                <w:color w:val="000000" w:themeColor="text1"/>
                <w:sz w:val="24"/>
                <w:szCs w:val="24"/>
                <w:lang w:eastAsia="lv-LV"/>
              </w:rPr>
              <w:t xml:space="preserve">Eiro informatīvo tālruni, kura darbība pilnā apmērā tiks uzsākta </w:t>
            </w:r>
            <w:r w:rsidR="00561AC3">
              <w:rPr>
                <w:rFonts w:ascii="Times New Roman" w:eastAsia="Times New Roman" w:hAnsi="Times New Roman" w:cs="Times New Roman"/>
                <w:color w:val="000000" w:themeColor="text1"/>
                <w:sz w:val="24"/>
                <w:szCs w:val="24"/>
                <w:lang w:eastAsia="lv-LV"/>
              </w:rPr>
              <w:t>Finanšu ministrijas pakļautībā</w:t>
            </w:r>
            <w:r w:rsidR="00D6609E">
              <w:rPr>
                <w:rFonts w:ascii="Times New Roman" w:eastAsia="Times New Roman" w:hAnsi="Times New Roman" w:cs="Times New Roman"/>
                <w:color w:val="000000" w:themeColor="text1"/>
                <w:sz w:val="24"/>
                <w:szCs w:val="24"/>
                <w:lang w:eastAsia="lv-LV"/>
              </w:rPr>
              <w:t>, sākot ar 2013.gada otro ceturksni</w:t>
            </w:r>
            <w:r>
              <w:rPr>
                <w:rFonts w:ascii="Times New Roman" w:eastAsia="Times New Roman" w:hAnsi="Times New Roman" w:cs="Times New Roman"/>
                <w:color w:val="000000" w:themeColor="text1"/>
                <w:sz w:val="24"/>
                <w:szCs w:val="24"/>
                <w:lang w:eastAsia="lv-LV"/>
              </w:rPr>
              <w:t xml:space="preserve">. </w:t>
            </w:r>
            <w:r w:rsidR="00561AC3">
              <w:rPr>
                <w:rFonts w:ascii="Times New Roman" w:eastAsia="Times New Roman" w:hAnsi="Times New Roman" w:cs="Times New Roman"/>
                <w:color w:val="000000" w:themeColor="text1"/>
                <w:sz w:val="24"/>
                <w:szCs w:val="24"/>
                <w:lang w:eastAsia="lv-LV"/>
              </w:rPr>
              <w:t>Iedzīvotājam iesniedzot sūdzību, izmantojot tālruni, sūdzība tiks nekavējoties nodota atbilstošajai kontrolējošai iestādei izskatīšanai.</w:t>
            </w:r>
          </w:p>
          <w:p w:rsidR="0047520E" w:rsidRDefault="00561AC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ka patērētāji varēs iesniegt informāciju par </w:t>
            </w:r>
            <w:r w:rsidRPr="00561AC3">
              <w:rPr>
                <w:rFonts w:ascii="Times New Roman" w:eastAsia="Times New Roman" w:hAnsi="Times New Roman" w:cs="Times New Roman"/>
                <w:color w:val="000000" w:themeColor="text1"/>
                <w:sz w:val="24"/>
                <w:szCs w:val="24"/>
                <w:lang w:eastAsia="lv-LV"/>
              </w:rPr>
              <w:t>preču un pakalpojumu paralēlās atspoguļošanas un konvertēšanas prasību pārkāpumiem</w:t>
            </w:r>
            <w:r>
              <w:rPr>
                <w:rFonts w:ascii="Times New Roman" w:eastAsia="Times New Roman" w:hAnsi="Times New Roman" w:cs="Times New Roman"/>
                <w:color w:val="000000" w:themeColor="text1"/>
                <w:sz w:val="24"/>
                <w:szCs w:val="24"/>
                <w:lang w:eastAsia="lv-LV"/>
              </w:rPr>
              <w:t xml:space="preserve"> attiecīgajās kontrolējošās iestādēs, kā arī izmantojot </w:t>
            </w:r>
            <w:r>
              <w:rPr>
                <w:rFonts w:ascii="Times New Roman" w:eastAsia="Times New Roman" w:hAnsi="Times New Roman" w:cs="Times New Roman"/>
                <w:color w:val="000000" w:themeColor="text1"/>
                <w:sz w:val="24"/>
                <w:szCs w:val="24"/>
                <w:lang w:eastAsia="lv-LV"/>
              </w:rPr>
              <w:lastRenderedPageBreak/>
              <w:t>PTAC tālruni. Patērētājam iesniedzot informāciju, izmantojot tālruni, informācija tiks nekavējoties nodota PTAC vai atbilstošajai kontrolējošais iestādei izskatīšanai.</w:t>
            </w:r>
            <w:r w:rsidR="00ED5557">
              <w:rPr>
                <w:rFonts w:ascii="Times New Roman" w:eastAsia="Times New Roman" w:hAnsi="Times New Roman" w:cs="Times New Roman"/>
                <w:color w:val="000000" w:themeColor="text1"/>
                <w:sz w:val="24"/>
                <w:szCs w:val="24"/>
                <w:lang w:eastAsia="lv-LV"/>
              </w:rPr>
              <w:t xml:space="preserve"> PTAC katra mēneša beigās apkopos informāciju par saņemtajām sūdzībām un tās iekļaus nākamā mēneša veicamo pārbaužu plānā. Nepieciešamības gadījumā, PTAC nekavējoties veiks tūlītēju iespējamā pārkāpuma pārbaudi (piemēram, gadījumos, kad sūdzība saņemta par preci vai pakalpojumu konkrētā akcijas laikā vai ir saņemtas vairākas līdzīga satura sūdzības par vienu un to pašu komersantu).</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CF5447" w:rsidP="00C63155">
            <w:pPr>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FKTK</w:t>
            </w:r>
            <w:r w:rsidR="008E6CFA">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nosakot sankcijas apmēru kredītiestādēm par skaidrās un bezskaidrās naudas nomaiņu un finanšu tirgus piemērošanas pasākumu pārkāpumiem, pamatojās uz </w:t>
            </w:r>
            <w:r w:rsidR="00431D4E">
              <w:rPr>
                <w:rFonts w:ascii="Times New Roman" w:eastAsia="Times New Roman" w:hAnsi="Times New Roman" w:cs="Times New Roman"/>
                <w:color w:val="000000" w:themeColor="text1"/>
                <w:sz w:val="24"/>
                <w:szCs w:val="24"/>
                <w:lang w:eastAsia="lv-LV"/>
              </w:rPr>
              <w:t>Kredītiestāžu likumā noteikto sankciju apmēru, kas tiek piemērotas par pārkāpumiem kredītiestādes un klientu attiecības un pakalpojumu sniegšanai klientiem noteikto prasību pārkāpumiem</w:t>
            </w:r>
            <w:r w:rsidR="00B436CE" w:rsidRPr="00C63155">
              <w:rPr>
                <w:rFonts w:ascii="Times New Roman" w:eastAsia="Times New Roman" w:hAnsi="Times New Roman" w:cs="Times New Roman"/>
                <w:b/>
                <w:sz w:val="24"/>
                <w:szCs w:val="24"/>
                <w:lang w:eastAsia="lv-LV"/>
              </w:rPr>
              <w:t>.</w:t>
            </w:r>
            <w:r w:rsidR="0045256F">
              <w:rPr>
                <w:rFonts w:ascii="Times New Roman" w:eastAsia="Times New Roman" w:hAnsi="Times New Roman" w:cs="Times New Roman"/>
                <w:b/>
                <w:sz w:val="24"/>
                <w:szCs w:val="24"/>
                <w:lang w:eastAsia="lv-LV"/>
              </w:rPr>
              <w:t xml:space="preserve"> </w:t>
            </w:r>
            <w:r w:rsidR="0045256F">
              <w:rPr>
                <w:rFonts w:ascii="Times New Roman" w:eastAsia="Times New Roman" w:hAnsi="Times New Roman" w:cs="Times New Roman"/>
                <w:color w:val="000000" w:themeColor="text1"/>
                <w:sz w:val="24"/>
                <w:szCs w:val="24"/>
                <w:lang w:eastAsia="lv-LV"/>
              </w:rPr>
              <w:t xml:space="preserve">FKTK, nosakot sankcijas apmēru elektroniskās naudas un maksājumu iestāžu bezskaidrās naudas nomaiņas pārkāpumiem, </w:t>
            </w:r>
            <w:r w:rsidR="0045256F" w:rsidRPr="00431D4E">
              <w:rPr>
                <w:rFonts w:ascii="Times New Roman" w:eastAsia="Times New Roman" w:hAnsi="Times New Roman" w:cs="Times New Roman"/>
                <w:color w:val="000000" w:themeColor="text1"/>
                <w:sz w:val="24"/>
                <w:szCs w:val="24"/>
                <w:lang w:eastAsia="lv-LV"/>
              </w:rPr>
              <w:t>tika paredzētas līdzvērtīgas sankcijas tām, kas EIL noteiktas kredītiestādēm</w:t>
            </w:r>
            <w:r w:rsidR="0045256F" w:rsidRPr="00C63155">
              <w:rPr>
                <w:rFonts w:ascii="Times New Roman" w:eastAsia="Times New Roman" w:hAnsi="Times New Roman" w:cs="Times New Roman"/>
                <w:b/>
                <w:sz w:val="24"/>
                <w:szCs w:val="24"/>
                <w:lang w:eastAsia="lv-LV"/>
              </w:rPr>
              <w:t>.</w:t>
            </w:r>
            <w:r w:rsidR="0045256F">
              <w:rPr>
                <w:rFonts w:ascii="Times New Roman" w:eastAsia="Times New Roman" w:hAnsi="Times New Roman" w:cs="Times New Roman"/>
                <w:b/>
                <w:sz w:val="24"/>
                <w:szCs w:val="24"/>
                <w:lang w:eastAsia="lv-LV"/>
              </w:rPr>
              <w:t xml:space="preserve"> </w:t>
            </w:r>
            <w:r w:rsidR="0045256F" w:rsidRPr="00891227">
              <w:rPr>
                <w:rFonts w:ascii="Times New Roman" w:hAnsi="Times New Roman" w:cs="Times New Roman"/>
                <w:sz w:val="24"/>
              </w:rPr>
              <w:t>Ja FKTK konstatē EIL normu pārkāpumus, tā pieņem lēmumu par 28. panta pirmajā daļā noteikto sankciju piemērošanu Administratīvā procesa likumā noteiktajā kārtībā.</w:t>
            </w:r>
          </w:p>
          <w:p w:rsidR="0047520E" w:rsidRDefault="00CF5447"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Latvijas Banka</w:t>
            </w:r>
            <w:r w:rsidR="008E6CFA">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nosakot sankcijas apmēru komersantiem,</w:t>
            </w:r>
            <w:r w:rsidR="008E6CFA">
              <w:rPr>
                <w:rFonts w:ascii="Times New Roman" w:eastAsia="Times New Roman" w:hAnsi="Times New Roman" w:cs="Times New Roman"/>
                <w:color w:val="000000" w:themeColor="text1"/>
                <w:sz w:val="24"/>
                <w:szCs w:val="24"/>
                <w:lang w:eastAsia="lv-LV"/>
              </w:rPr>
              <w:t xml:space="preserve"> kas saņēmuši Latvijas Bankas izsniegtu licenci ārvalstu valūtas skaidrās naudas pirkšanai un pārdošanai, par skaidrās naudas nomaiņas pārkāpumiem, pamatojās uz</w:t>
            </w:r>
            <w:r w:rsidR="00431D4E">
              <w:rPr>
                <w:rFonts w:ascii="Times New Roman" w:eastAsia="Times New Roman" w:hAnsi="Times New Roman" w:cs="Times New Roman"/>
                <w:color w:val="000000" w:themeColor="text1"/>
                <w:sz w:val="24"/>
                <w:szCs w:val="24"/>
                <w:lang w:eastAsia="lv-LV"/>
              </w:rPr>
              <w:t xml:space="preserve"> Latvijas </w:t>
            </w:r>
            <w:r w:rsidR="00431D4E" w:rsidRPr="00431D4E">
              <w:rPr>
                <w:rFonts w:ascii="Times New Roman" w:eastAsia="Times New Roman" w:hAnsi="Times New Roman" w:cs="Times New Roman"/>
                <w:color w:val="000000" w:themeColor="text1"/>
                <w:sz w:val="24"/>
                <w:szCs w:val="24"/>
                <w:lang w:eastAsia="lv-LV"/>
              </w:rPr>
              <w:t>Bankas ārvalstu valūtu skaidrās naudas pirkšanas un pārdošanas noteikumos noteikt</w:t>
            </w:r>
            <w:r w:rsidR="00431D4E">
              <w:rPr>
                <w:rFonts w:ascii="Times New Roman" w:eastAsia="Times New Roman" w:hAnsi="Times New Roman" w:cs="Times New Roman"/>
                <w:color w:val="000000" w:themeColor="text1"/>
                <w:sz w:val="24"/>
                <w:szCs w:val="24"/>
                <w:lang w:eastAsia="lv-LV"/>
              </w:rPr>
              <w:t>aj</w:t>
            </w:r>
            <w:r w:rsidR="00431D4E" w:rsidRPr="00431D4E">
              <w:rPr>
                <w:rFonts w:ascii="Times New Roman" w:eastAsia="Times New Roman" w:hAnsi="Times New Roman" w:cs="Times New Roman"/>
                <w:color w:val="000000" w:themeColor="text1"/>
                <w:sz w:val="24"/>
                <w:szCs w:val="24"/>
                <w:lang w:eastAsia="lv-LV"/>
              </w:rPr>
              <w:t>ā</w:t>
            </w:r>
            <w:r w:rsidR="00431D4E">
              <w:rPr>
                <w:rFonts w:ascii="Times New Roman" w:eastAsia="Times New Roman" w:hAnsi="Times New Roman" w:cs="Times New Roman"/>
                <w:color w:val="000000" w:themeColor="text1"/>
                <w:sz w:val="24"/>
                <w:szCs w:val="24"/>
                <w:lang w:eastAsia="lv-LV"/>
              </w:rPr>
              <w:t>m</w:t>
            </w:r>
            <w:r w:rsidR="00431D4E" w:rsidRPr="00431D4E">
              <w:rPr>
                <w:rFonts w:ascii="Times New Roman" w:eastAsia="Times New Roman" w:hAnsi="Times New Roman" w:cs="Times New Roman"/>
                <w:color w:val="000000" w:themeColor="text1"/>
                <w:sz w:val="24"/>
                <w:szCs w:val="24"/>
                <w:lang w:eastAsia="lv-LV"/>
              </w:rPr>
              <w:t xml:space="preserve"> sankcij</w:t>
            </w:r>
            <w:r w:rsidR="00431D4E">
              <w:rPr>
                <w:rFonts w:ascii="Times New Roman" w:eastAsia="Times New Roman" w:hAnsi="Times New Roman" w:cs="Times New Roman"/>
                <w:color w:val="000000" w:themeColor="text1"/>
                <w:sz w:val="24"/>
                <w:szCs w:val="24"/>
                <w:lang w:eastAsia="lv-LV"/>
              </w:rPr>
              <w:t>ām</w:t>
            </w:r>
            <w:r w:rsidR="00A66829">
              <w:rPr>
                <w:rFonts w:ascii="Times New Roman" w:eastAsia="Times New Roman" w:hAnsi="Times New Roman" w:cs="Times New Roman"/>
                <w:color w:val="000000" w:themeColor="text1"/>
                <w:sz w:val="24"/>
                <w:szCs w:val="24"/>
                <w:lang w:eastAsia="lv-LV"/>
              </w:rPr>
              <w:t xml:space="preserve">, </w:t>
            </w:r>
            <w:proofErr w:type="spellStart"/>
            <w:r w:rsidR="00A66829">
              <w:rPr>
                <w:rFonts w:ascii="Times New Roman" w:eastAsia="Times New Roman" w:hAnsi="Times New Roman" w:cs="Times New Roman"/>
                <w:color w:val="000000" w:themeColor="text1"/>
                <w:sz w:val="24"/>
                <w:szCs w:val="24"/>
                <w:lang w:eastAsia="lv-LV"/>
              </w:rPr>
              <w:t>t.i</w:t>
            </w:r>
            <w:proofErr w:type="spellEnd"/>
            <w:r w:rsidR="00A66829">
              <w:rPr>
                <w:rFonts w:ascii="Times New Roman" w:eastAsia="Times New Roman" w:hAnsi="Times New Roman" w:cs="Times New Roman"/>
                <w:color w:val="000000" w:themeColor="text1"/>
                <w:sz w:val="24"/>
                <w:szCs w:val="24"/>
                <w:lang w:eastAsia="lv-LV"/>
              </w:rPr>
              <w:t>. tiesībām apturēt vai anulēt izsniegto licenci</w:t>
            </w:r>
            <w:r w:rsidR="00431D4E" w:rsidRPr="00431D4E">
              <w:rPr>
                <w:rFonts w:ascii="Times New Roman" w:eastAsia="Times New Roman" w:hAnsi="Times New Roman" w:cs="Times New Roman"/>
                <w:color w:val="000000" w:themeColor="text1"/>
                <w:sz w:val="24"/>
                <w:szCs w:val="24"/>
                <w:lang w:eastAsia="lv-LV"/>
              </w:rPr>
              <w:t>.</w:t>
            </w:r>
            <w:r w:rsidR="00431D4E" w:rsidDel="00431D4E">
              <w:rPr>
                <w:rFonts w:ascii="Times New Roman" w:eastAsia="Times New Roman" w:hAnsi="Times New Roman" w:cs="Times New Roman"/>
                <w:color w:val="000000" w:themeColor="text1"/>
                <w:sz w:val="24"/>
                <w:szCs w:val="24"/>
                <w:lang w:eastAsia="lv-LV"/>
              </w:rPr>
              <w:t xml:space="preserve"> </w:t>
            </w:r>
            <w:r w:rsidR="0045256F" w:rsidRPr="0045256F">
              <w:rPr>
                <w:rFonts w:ascii="Times New Roman" w:eastAsia="Times New Roman" w:hAnsi="Times New Roman" w:cs="Times New Roman"/>
                <w:color w:val="000000" w:themeColor="text1"/>
                <w:sz w:val="24"/>
                <w:szCs w:val="24"/>
                <w:lang w:eastAsia="lv-LV"/>
              </w:rPr>
              <w:t>Latvijas Banka personu sūdzības par komersantu darbību izskata Iesniegumu likuma 5. panta trešajā daļā noteiktajā termiņā, proti, saprātīgā termiņā, bet ne vēlāk kā viena mēneša laikā no iesnieguma saņemšanas.</w:t>
            </w:r>
          </w:p>
          <w:p w:rsidR="0045256F" w:rsidRDefault="0045256F" w:rsidP="00C63155">
            <w:pPr>
              <w:spacing w:after="0" w:line="240" w:lineRule="auto"/>
              <w:jc w:val="both"/>
              <w:rPr>
                <w:rFonts w:ascii="Times New Roman" w:eastAsia="Times New Roman" w:hAnsi="Times New Roman" w:cs="Times New Roman"/>
                <w:color w:val="000000" w:themeColor="text1"/>
                <w:sz w:val="24"/>
                <w:szCs w:val="24"/>
                <w:lang w:eastAsia="lv-LV"/>
              </w:rPr>
            </w:pPr>
            <w:r w:rsidRPr="0045256F">
              <w:rPr>
                <w:rFonts w:ascii="Times New Roman" w:eastAsia="Times New Roman" w:hAnsi="Times New Roman" w:cs="Times New Roman"/>
                <w:color w:val="000000" w:themeColor="text1"/>
                <w:sz w:val="24"/>
                <w:szCs w:val="24"/>
                <w:lang w:eastAsia="lv-LV"/>
              </w:rPr>
              <w:t>Satiksmes minist</w:t>
            </w:r>
            <w:r>
              <w:rPr>
                <w:rFonts w:ascii="Times New Roman" w:eastAsia="Times New Roman" w:hAnsi="Times New Roman" w:cs="Times New Roman"/>
                <w:color w:val="000000" w:themeColor="text1"/>
                <w:sz w:val="24"/>
                <w:szCs w:val="24"/>
                <w:lang w:eastAsia="lv-LV"/>
              </w:rPr>
              <w:t>rija saņemtās sūdzības par VAS "</w:t>
            </w:r>
            <w:r w:rsidRPr="0045256F">
              <w:rPr>
                <w:rFonts w:ascii="Times New Roman" w:eastAsia="Times New Roman" w:hAnsi="Times New Roman" w:cs="Times New Roman"/>
                <w:color w:val="000000" w:themeColor="text1"/>
                <w:sz w:val="24"/>
                <w:szCs w:val="24"/>
                <w:lang w:eastAsia="lv-LV"/>
              </w:rPr>
              <w:t>Latvijas Pasts</w:t>
            </w:r>
            <w:r>
              <w:rPr>
                <w:rFonts w:ascii="Times New Roman" w:eastAsia="Times New Roman" w:hAnsi="Times New Roman" w:cs="Times New Roman"/>
                <w:color w:val="000000" w:themeColor="text1"/>
                <w:sz w:val="24"/>
                <w:szCs w:val="24"/>
                <w:lang w:eastAsia="lv-LV"/>
              </w:rPr>
              <w:t>"</w:t>
            </w:r>
            <w:r w:rsidRPr="0045256F">
              <w:rPr>
                <w:rFonts w:ascii="Times New Roman" w:eastAsia="Times New Roman" w:hAnsi="Times New Roman" w:cs="Times New Roman"/>
                <w:color w:val="000000" w:themeColor="text1"/>
                <w:sz w:val="24"/>
                <w:szCs w:val="24"/>
                <w:lang w:eastAsia="lv-LV"/>
              </w:rPr>
              <w:t xml:space="preserve"> saistībā ar latu nomaiņu pret </w:t>
            </w:r>
            <w:proofErr w:type="spellStart"/>
            <w:r w:rsidRPr="0045256F">
              <w:rPr>
                <w:rFonts w:ascii="Times New Roman" w:eastAsia="Times New Roman" w:hAnsi="Times New Roman" w:cs="Times New Roman"/>
                <w:i/>
                <w:color w:val="000000" w:themeColor="text1"/>
                <w:sz w:val="24"/>
                <w:szCs w:val="24"/>
                <w:lang w:eastAsia="lv-LV"/>
              </w:rPr>
              <w:t>euro</w:t>
            </w:r>
            <w:proofErr w:type="spellEnd"/>
            <w:r w:rsidRPr="0045256F">
              <w:rPr>
                <w:rFonts w:ascii="Times New Roman" w:eastAsia="Times New Roman" w:hAnsi="Times New Roman" w:cs="Times New Roman"/>
                <w:color w:val="000000" w:themeColor="text1"/>
                <w:sz w:val="24"/>
                <w:szCs w:val="24"/>
                <w:lang w:eastAsia="lv-LV"/>
              </w:rPr>
              <w:t xml:space="preserve"> pārsūta </w:t>
            </w:r>
            <w:r>
              <w:rPr>
                <w:rFonts w:ascii="Times New Roman" w:eastAsia="Times New Roman" w:hAnsi="Times New Roman" w:cs="Times New Roman"/>
                <w:color w:val="000000" w:themeColor="text1"/>
                <w:sz w:val="24"/>
                <w:szCs w:val="24"/>
                <w:lang w:eastAsia="lv-LV"/>
              </w:rPr>
              <w:t xml:space="preserve">PTAC </w:t>
            </w:r>
            <w:r w:rsidRPr="0045256F">
              <w:rPr>
                <w:rFonts w:ascii="Times New Roman" w:eastAsia="Times New Roman" w:hAnsi="Times New Roman" w:cs="Times New Roman"/>
                <w:color w:val="000000" w:themeColor="text1"/>
                <w:sz w:val="24"/>
                <w:szCs w:val="24"/>
                <w:lang w:eastAsia="lv-LV"/>
              </w:rPr>
              <w:t xml:space="preserve">vai nodokļu inspekcijai, kura izskata sūdzības atbilstoši savai kompetencei un par pieņemtajiem </w:t>
            </w:r>
            <w:r w:rsidRPr="0045256F">
              <w:rPr>
                <w:rFonts w:ascii="Times New Roman" w:eastAsia="Times New Roman" w:hAnsi="Times New Roman" w:cs="Times New Roman"/>
                <w:color w:val="000000" w:themeColor="text1"/>
                <w:sz w:val="24"/>
                <w:szCs w:val="24"/>
                <w:lang w:eastAsia="lv-LV"/>
              </w:rPr>
              <w:lastRenderedPageBreak/>
              <w:t>lēmumiem attiecībā u</w:t>
            </w:r>
            <w:r>
              <w:rPr>
                <w:rFonts w:ascii="Times New Roman" w:eastAsia="Times New Roman" w:hAnsi="Times New Roman" w:cs="Times New Roman"/>
                <w:color w:val="000000" w:themeColor="text1"/>
                <w:sz w:val="24"/>
                <w:szCs w:val="24"/>
                <w:lang w:eastAsia="lv-LV"/>
              </w:rPr>
              <w:t>z konstatētiem pārkāpumiem VAS "</w:t>
            </w:r>
            <w:r w:rsidRPr="0045256F">
              <w:rPr>
                <w:rFonts w:ascii="Times New Roman" w:eastAsia="Times New Roman" w:hAnsi="Times New Roman" w:cs="Times New Roman"/>
                <w:color w:val="000000" w:themeColor="text1"/>
                <w:sz w:val="24"/>
                <w:szCs w:val="24"/>
                <w:lang w:eastAsia="lv-LV"/>
              </w:rPr>
              <w:t>Latvijas Pasts</w:t>
            </w:r>
            <w:r>
              <w:rPr>
                <w:rFonts w:ascii="Times New Roman" w:eastAsia="Times New Roman" w:hAnsi="Times New Roman" w:cs="Times New Roman"/>
                <w:color w:val="000000" w:themeColor="text1"/>
                <w:sz w:val="24"/>
                <w:szCs w:val="24"/>
                <w:lang w:eastAsia="lv-LV"/>
              </w:rPr>
              <w:t>"</w:t>
            </w:r>
            <w:r w:rsidRPr="0045256F">
              <w:rPr>
                <w:rFonts w:ascii="Times New Roman" w:eastAsia="Times New Roman" w:hAnsi="Times New Roman" w:cs="Times New Roman"/>
                <w:color w:val="000000" w:themeColor="text1"/>
                <w:sz w:val="24"/>
                <w:szCs w:val="24"/>
                <w:lang w:eastAsia="lv-LV"/>
              </w:rPr>
              <w:t xml:space="preserve"> darbībā, informē Satiksmes ministriju.</w:t>
            </w:r>
          </w:p>
          <w:p w:rsidR="0047520E" w:rsidRDefault="009B551F" w:rsidP="00C63155">
            <w:pPr>
              <w:spacing w:after="0" w:line="240" w:lineRule="auto"/>
              <w:jc w:val="both"/>
              <w:rPr>
                <w:rFonts w:ascii="Times New Roman" w:eastAsia="Times New Roman" w:hAnsi="Times New Roman" w:cs="Times New Roman"/>
                <w:color w:val="000000" w:themeColor="text1"/>
                <w:sz w:val="24"/>
                <w:szCs w:val="24"/>
                <w:lang w:eastAsia="lv-LV"/>
              </w:rPr>
            </w:pPr>
            <w:r w:rsidRPr="009B551F">
              <w:rPr>
                <w:rFonts w:ascii="Times New Roman" w:eastAsia="Times New Roman" w:hAnsi="Times New Roman" w:cs="Times New Roman"/>
                <w:color w:val="000000" w:themeColor="text1"/>
                <w:sz w:val="24"/>
                <w:szCs w:val="24"/>
                <w:lang w:eastAsia="lv-LV"/>
              </w:rPr>
              <w:t xml:space="preserve">Ja </w:t>
            </w:r>
            <w:r>
              <w:rPr>
                <w:rFonts w:ascii="Times New Roman" w:eastAsia="Times New Roman" w:hAnsi="Times New Roman" w:cs="Times New Roman"/>
                <w:color w:val="000000" w:themeColor="text1"/>
                <w:sz w:val="24"/>
                <w:szCs w:val="24"/>
                <w:lang w:eastAsia="lv-LV"/>
              </w:rPr>
              <w:t xml:space="preserve">PTAC </w:t>
            </w:r>
            <w:r w:rsidRPr="009B551F">
              <w:rPr>
                <w:rFonts w:ascii="Times New Roman" w:eastAsia="Times New Roman" w:hAnsi="Times New Roman" w:cs="Times New Roman"/>
                <w:color w:val="000000" w:themeColor="text1"/>
                <w:sz w:val="24"/>
                <w:szCs w:val="24"/>
                <w:lang w:eastAsia="lv-LV"/>
              </w:rPr>
              <w:t xml:space="preserve">konstatē pārkāpumu par preču un pakalpojumu cenu konvertēšanu un paralēlo atspoguļošanu, tas pieņem lēmumu, ar kuru piemēro administratīvo </w:t>
            </w:r>
            <w:r>
              <w:rPr>
                <w:rFonts w:ascii="Times New Roman" w:eastAsia="Times New Roman" w:hAnsi="Times New Roman" w:cs="Times New Roman"/>
                <w:color w:val="000000" w:themeColor="text1"/>
                <w:sz w:val="24"/>
                <w:szCs w:val="24"/>
                <w:lang w:eastAsia="lv-LV"/>
              </w:rPr>
              <w:t xml:space="preserve">sodu likumā noteiktajā kārtībā,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w:t>
            </w:r>
            <w:r w:rsidRPr="009B551F">
              <w:rPr>
                <w:rFonts w:ascii="Times New Roman" w:eastAsia="Times New Roman" w:hAnsi="Times New Roman" w:cs="Times New Roman"/>
                <w:color w:val="000000" w:themeColor="text1"/>
                <w:sz w:val="24"/>
                <w:szCs w:val="24"/>
                <w:lang w:eastAsia="lv-LV"/>
              </w:rPr>
              <w:t xml:space="preserve"> Latvijas administratīvā pārkāpuma kodeksa 155.panta piektā daļ</w:t>
            </w:r>
            <w:r>
              <w:rPr>
                <w:rFonts w:ascii="Times New Roman" w:eastAsia="Times New Roman" w:hAnsi="Times New Roman" w:cs="Times New Roman"/>
                <w:color w:val="000000" w:themeColor="text1"/>
                <w:sz w:val="24"/>
                <w:szCs w:val="24"/>
                <w:lang w:eastAsia="lv-LV"/>
              </w:rPr>
              <w:t>a.</w:t>
            </w:r>
            <w:r w:rsidR="00ED5557">
              <w:rPr>
                <w:rFonts w:ascii="Times New Roman" w:eastAsia="Times New Roman" w:hAnsi="Times New Roman" w:cs="Times New Roman"/>
                <w:color w:val="000000" w:themeColor="text1"/>
                <w:sz w:val="24"/>
                <w:szCs w:val="24"/>
                <w:lang w:eastAsia="lv-LV"/>
              </w:rPr>
              <w:t xml:space="preserve"> Kā liecina Igaunijas </w:t>
            </w:r>
            <w:proofErr w:type="spellStart"/>
            <w:r w:rsidR="00ED5557">
              <w:rPr>
                <w:rFonts w:ascii="Times New Roman" w:eastAsia="Times New Roman" w:hAnsi="Times New Roman" w:cs="Times New Roman"/>
                <w:i/>
                <w:color w:val="000000" w:themeColor="text1"/>
                <w:sz w:val="24"/>
                <w:szCs w:val="24"/>
                <w:lang w:eastAsia="lv-LV"/>
              </w:rPr>
              <w:t>euro</w:t>
            </w:r>
            <w:proofErr w:type="spellEnd"/>
            <w:r w:rsidR="00ED5557">
              <w:rPr>
                <w:rFonts w:ascii="Times New Roman" w:eastAsia="Times New Roman" w:hAnsi="Times New Roman" w:cs="Times New Roman"/>
                <w:color w:val="000000" w:themeColor="text1"/>
                <w:sz w:val="24"/>
                <w:szCs w:val="24"/>
                <w:lang w:eastAsia="lv-LV"/>
              </w:rPr>
              <w:t xml:space="preserve"> ieviešanas pieredze cenu paralēlās atspoguļošanas periodā, Patērētāju aizsardzības centrā </w:t>
            </w:r>
            <w:r w:rsidR="00ED5557">
              <w:rPr>
                <w:rFonts w:ascii="Times New Roman" w:eastAsia="Times New Roman" w:hAnsi="Times New Roman" w:cs="Times New Roman"/>
                <w:i/>
                <w:color w:val="000000" w:themeColor="text1"/>
                <w:sz w:val="24"/>
                <w:szCs w:val="24"/>
                <w:lang w:eastAsia="lv-LV"/>
              </w:rPr>
              <w:t>(</w:t>
            </w:r>
            <w:proofErr w:type="spellStart"/>
            <w:r w:rsidR="00ED5557">
              <w:rPr>
                <w:rFonts w:ascii="Times New Roman" w:eastAsia="Times New Roman" w:hAnsi="Times New Roman" w:cs="Times New Roman"/>
                <w:i/>
                <w:color w:val="000000" w:themeColor="text1"/>
                <w:sz w:val="24"/>
                <w:szCs w:val="24"/>
                <w:lang w:eastAsia="lv-LV"/>
              </w:rPr>
              <w:t>The</w:t>
            </w:r>
            <w:proofErr w:type="spellEnd"/>
            <w:r w:rsidR="00ED5557">
              <w:rPr>
                <w:rFonts w:ascii="Times New Roman" w:eastAsia="Times New Roman" w:hAnsi="Times New Roman" w:cs="Times New Roman"/>
                <w:i/>
                <w:color w:val="000000" w:themeColor="text1"/>
                <w:sz w:val="24"/>
                <w:szCs w:val="24"/>
                <w:lang w:eastAsia="lv-LV"/>
              </w:rPr>
              <w:t xml:space="preserve"> </w:t>
            </w:r>
            <w:proofErr w:type="spellStart"/>
            <w:r w:rsidR="00ED5557">
              <w:rPr>
                <w:rFonts w:ascii="Times New Roman" w:eastAsia="Times New Roman" w:hAnsi="Times New Roman" w:cs="Times New Roman"/>
                <w:i/>
                <w:color w:val="000000" w:themeColor="text1"/>
                <w:sz w:val="24"/>
                <w:szCs w:val="24"/>
                <w:lang w:eastAsia="lv-LV"/>
              </w:rPr>
              <w:t>European</w:t>
            </w:r>
            <w:proofErr w:type="spellEnd"/>
            <w:r w:rsidR="00ED5557">
              <w:rPr>
                <w:rFonts w:ascii="Times New Roman" w:eastAsia="Times New Roman" w:hAnsi="Times New Roman" w:cs="Times New Roman"/>
                <w:i/>
                <w:color w:val="000000" w:themeColor="text1"/>
                <w:sz w:val="24"/>
                <w:szCs w:val="24"/>
                <w:lang w:eastAsia="lv-LV"/>
              </w:rPr>
              <w:t xml:space="preserve"> </w:t>
            </w:r>
            <w:proofErr w:type="spellStart"/>
            <w:r w:rsidR="00ED5557">
              <w:rPr>
                <w:rFonts w:ascii="Times New Roman" w:eastAsia="Times New Roman" w:hAnsi="Times New Roman" w:cs="Times New Roman"/>
                <w:i/>
                <w:color w:val="000000" w:themeColor="text1"/>
                <w:sz w:val="24"/>
                <w:szCs w:val="24"/>
                <w:lang w:eastAsia="lv-LV"/>
              </w:rPr>
              <w:t>Consumer</w:t>
            </w:r>
            <w:proofErr w:type="spellEnd"/>
            <w:r w:rsidR="00ED5557">
              <w:rPr>
                <w:rFonts w:ascii="Times New Roman" w:eastAsia="Times New Roman" w:hAnsi="Times New Roman" w:cs="Times New Roman"/>
                <w:i/>
                <w:color w:val="000000" w:themeColor="text1"/>
                <w:sz w:val="24"/>
                <w:szCs w:val="24"/>
                <w:lang w:eastAsia="lv-LV"/>
              </w:rPr>
              <w:t xml:space="preserve"> </w:t>
            </w:r>
            <w:proofErr w:type="spellStart"/>
            <w:r w:rsidR="00ED5557">
              <w:rPr>
                <w:rFonts w:ascii="Times New Roman" w:eastAsia="Times New Roman" w:hAnsi="Times New Roman" w:cs="Times New Roman"/>
                <w:i/>
                <w:color w:val="000000" w:themeColor="text1"/>
                <w:sz w:val="24"/>
                <w:szCs w:val="24"/>
                <w:lang w:eastAsia="lv-LV"/>
              </w:rPr>
              <w:t>Centre</w:t>
            </w:r>
            <w:proofErr w:type="spellEnd"/>
            <w:r w:rsidR="00ED5557">
              <w:rPr>
                <w:rFonts w:ascii="Times New Roman" w:eastAsia="Times New Roman" w:hAnsi="Times New Roman" w:cs="Times New Roman"/>
                <w:i/>
                <w:color w:val="000000" w:themeColor="text1"/>
                <w:sz w:val="24"/>
                <w:szCs w:val="24"/>
                <w:lang w:eastAsia="lv-LV"/>
              </w:rPr>
              <w:t xml:space="preserve"> </w:t>
            </w:r>
            <w:proofErr w:type="spellStart"/>
            <w:r w:rsidR="00ED5557">
              <w:rPr>
                <w:rFonts w:ascii="Times New Roman" w:eastAsia="Times New Roman" w:hAnsi="Times New Roman" w:cs="Times New Roman"/>
                <w:i/>
                <w:color w:val="000000" w:themeColor="text1"/>
                <w:sz w:val="24"/>
                <w:szCs w:val="24"/>
                <w:lang w:eastAsia="lv-LV"/>
              </w:rPr>
              <w:t>of</w:t>
            </w:r>
            <w:proofErr w:type="spellEnd"/>
            <w:r w:rsidR="00ED5557">
              <w:rPr>
                <w:rFonts w:ascii="Times New Roman" w:eastAsia="Times New Roman" w:hAnsi="Times New Roman" w:cs="Times New Roman"/>
                <w:i/>
                <w:color w:val="000000" w:themeColor="text1"/>
                <w:sz w:val="24"/>
                <w:szCs w:val="24"/>
                <w:lang w:eastAsia="lv-LV"/>
              </w:rPr>
              <w:t xml:space="preserve"> </w:t>
            </w:r>
            <w:proofErr w:type="spellStart"/>
            <w:r w:rsidR="00ED5557">
              <w:rPr>
                <w:rFonts w:ascii="Times New Roman" w:eastAsia="Times New Roman" w:hAnsi="Times New Roman" w:cs="Times New Roman"/>
                <w:i/>
                <w:color w:val="000000" w:themeColor="text1"/>
                <w:sz w:val="24"/>
                <w:szCs w:val="24"/>
                <w:lang w:eastAsia="lv-LV"/>
              </w:rPr>
              <w:t>Estonia</w:t>
            </w:r>
            <w:proofErr w:type="spellEnd"/>
            <w:r w:rsidR="00ED5557">
              <w:rPr>
                <w:rFonts w:ascii="Times New Roman" w:eastAsia="Times New Roman" w:hAnsi="Times New Roman" w:cs="Times New Roman"/>
                <w:i/>
                <w:color w:val="000000" w:themeColor="text1"/>
                <w:sz w:val="24"/>
                <w:szCs w:val="24"/>
                <w:lang w:eastAsia="lv-LV"/>
              </w:rPr>
              <w:t>)</w:t>
            </w:r>
            <w:r w:rsidR="00ED5557">
              <w:rPr>
                <w:rFonts w:ascii="Times New Roman" w:eastAsia="Times New Roman" w:hAnsi="Times New Roman" w:cs="Times New Roman"/>
                <w:color w:val="000000" w:themeColor="text1"/>
                <w:sz w:val="24"/>
                <w:szCs w:val="24"/>
                <w:lang w:eastAsia="lv-LV"/>
              </w:rPr>
              <w:t xml:space="preserve"> tika saņemtas 57 sūdzības par iespējamiem nepamatotiem cenu paaugstinājumiem, no kuriem nevienā pārkāpumi netika konstatēti, bet astoņos gadījumos no 57 sūdzībām tika uzsāktas tiesvedības (divas tiesvedības slēgtas, nekonstatējot pārkāpumus, un sešas lietas tika skatītas).</w:t>
            </w:r>
          </w:p>
          <w:p w:rsidR="0045256F" w:rsidRPr="00ED5557" w:rsidRDefault="0045256F" w:rsidP="00C63155">
            <w:pPr>
              <w:spacing w:after="0" w:line="240" w:lineRule="auto"/>
              <w:jc w:val="both"/>
              <w:rPr>
                <w:rFonts w:ascii="Times New Roman" w:eastAsia="Times New Roman" w:hAnsi="Times New Roman" w:cs="Times New Roman"/>
                <w:color w:val="000000" w:themeColor="text1"/>
                <w:sz w:val="24"/>
                <w:szCs w:val="24"/>
                <w:lang w:eastAsia="lv-LV"/>
              </w:rPr>
            </w:pPr>
            <w:r w:rsidRPr="0045256F">
              <w:rPr>
                <w:rFonts w:ascii="Times New Roman" w:eastAsia="Times New Roman" w:hAnsi="Times New Roman" w:cs="Times New Roman"/>
                <w:color w:val="000000" w:themeColor="text1"/>
                <w:sz w:val="24"/>
                <w:szCs w:val="24"/>
                <w:lang w:eastAsia="lv-LV"/>
              </w:rPr>
              <w:t>Ja Valsts ieņēmumu dienests, konstatē pārkāpumu attaisnojuma dokumentu, grāmatvedības reģistru un gada pārskatu sagatavošanā, tas pieņem lēmumu, ar kuru piemēro administratīvo sodu Latvijas administratīvo pārkāpumu kodeksa 166.</w:t>
            </w:r>
            <w:r w:rsidRPr="0045256F">
              <w:rPr>
                <w:rFonts w:ascii="Times New Roman" w:eastAsia="Times New Roman" w:hAnsi="Times New Roman" w:cs="Times New Roman"/>
                <w:color w:val="000000" w:themeColor="text1"/>
                <w:sz w:val="24"/>
                <w:szCs w:val="24"/>
                <w:vertAlign w:val="superscript"/>
                <w:lang w:eastAsia="lv-LV"/>
              </w:rPr>
              <w:t>6</w:t>
            </w:r>
            <w:r w:rsidRPr="0045256F">
              <w:rPr>
                <w:rFonts w:ascii="Times New Roman" w:eastAsia="Times New Roman" w:hAnsi="Times New Roman" w:cs="Times New Roman"/>
                <w:color w:val="000000" w:themeColor="text1"/>
                <w:sz w:val="24"/>
                <w:szCs w:val="24"/>
                <w:lang w:eastAsia="lv-LV"/>
              </w:rPr>
              <w:t>pantā noteiktajā kārtībā, savukārt ja Valsts ieņēmumu dienests konstatē, ka nodokļu maksātājs iesniedz nodokļu vai informatīvo deklarāciju, tajā nekorekti norādot valūtu, kas bija likumīgs maksāšanas līdzeklis taksācijas perioda beigās, un ir atteikta nekorekti aizpildītas nodokļu vai informatīvās deklarācijas pieņemšana izpildei, tas pieņem lēmumu, ar kuru piemēro sodu Latvijas Administratīvo pārkāpumu kodeksa 159.</w:t>
            </w:r>
            <w:r w:rsidRPr="0045256F">
              <w:rPr>
                <w:rFonts w:ascii="Times New Roman" w:eastAsia="Times New Roman" w:hAnsi="Times New Roman" w:cs="Times New Roman"/>
                <w:color w:val="000000" w:themeColor="text1"/>
                <w:sz w:val="24"/>
                <w:szCs w:val="24"/>
                <w:vertAlign w:val="superscript"/>
                <w:lang w:eastAsia="lv-LV"/>
              </w:rPr>
              <w:t>8</w:t>
            </w:r>
            <w:r w:rsidRPr="0045256F">
              <w:rPr>
                <w:rFonts w:ascii="Times New Roman" w:eastAsia="Times New Roman" w:hAnsi="Times New Roman" w:cs="Times New Roman"/>
                <w:color w:val="000000" w:themeColor="text1"/>
                <w:sz w:val="24"/>
                <w:szCs w:val="24"/>
                <w:lang w:eastAsia="lv-LV"/>
              </w:rPr>
              <w:t>panta un 159.</w:t>
            </w:r>
            <w:r w:rsidRPr="0045256F">
              <w:rPr>
                <w:rFonts w:ascii="Times New Roman" w:eastAsia="Times New Roman" w:hAnsi="Times New Roman" w:cs="Times New Roman"/>
                <w:color w:val="000000" w:themeColor="text1"/>
                <w:sz w:val="24"/>
                <w:szCs w:val="24"/>
                <w:vertAlign w:val="superscript"/>
                <w:lang w:eastAsia="lv-LV"/>
              </w:rPr>
              <w:t>9</w:t>
            </w:r>
            <w:r w:rsidRPr="0045256F">
              <w:rPr>
                <w:rFonts w:ascii="Times New Roman" w:eastAsia="Times New Roman" w:hAnsi="Times New Roman" w:cs="Times New Roman"/>
                <w:color w:val="000000" w:themeColor="text1"/>
                <w:sz w:val="24"/>
                <w:szCs w:val="24"/>
                <w:lang w:eastAsia="lv-LV"/>
              </w:rPr>
              <w:t>pantā noteiktajā kārtībā</w:t>
            </w:r>
            <w:r>
              <w:rPr>
                <w:rFonts w:ascii="Times New Roman" w:eastAsia="Times New Roman" w:hAnsi="Times New Roman" w:cs="Times New Roman"/>
                <w:color w:val="000000" w:themeColor="text1"/>
                <w:sz w:val="24"/>
                <w:szCs w:val="24"/>
                <w:lang w:eastAsia="lv-LV"/>
              </w:rPr>
              <w:t>.</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68535D" w:rsidRDefault="00D81FE7" w:rsidP="00FF1AE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likumu, MK noteikumu, MK rīkojumu, FKTK </w:t>
            </w:r>
            <w:r w:rsidR="004604B6">
              <w:rPr>
                <w:rFonts w:ascii="Times New Roman" w:eastAsia="Times New Roman" w:hAnsi="Times New Roman" w:cs="Times New Roman"/>
                <w:color w:val="000000" w:themeColor="text1"/>
                <w:sz w:val="24"/>
                <w:szCs w:val="24"/>
                <w:lang w:eastAsia="lv-LV"/>
              </w:rPr>
              <w:t xml:space="preserve">normatīvo noteikumu un Latvijas Bankas noteikumu </w:t>
            </w:r>
            <w:r w:rsidR="000B0752">
              <w:rPr>
                <w:rFonts w:ascii="Times New Roman" w:eastAsia="Times New Roman" w:hAnsi="Times New Roman" w:cs="Times New Roman"/>
                <w:color w:val="000000" w:themeColor="text1"/>
                <w:sz w:val="24"/>
                <w:szCs w:val="24"/>
                <w:lang w:eastAsia="lv-LV"/>
              </w:rPr>
              <w:t xml:space="preserve">pielāgošanu </w:t>
            </w:r>
            <w:proofErr w:type="spellStart"/>
            <w:r w:rsidR="004604B6" w:rsidRPr="004604B6">
              <w:rPr>
                <w:rFonts w:ascii="Times New Roman" w:eastAsia="Times New Roman" w:hAnsi="Times New Roman" w:cs="Times New Roman"/>
                <w:i/>
                <w:color w:val="000000" w:themeColor="text1"/>
                <w:sz w:val="24"/>
                <w:szCs w:val="24"/>
                <w:lang w:eastAsia="lv-LV"/>
              </w:rPr>
              <w:t>euro</w:t>
            </w:r>
            <w:proofErr w:type="spellEnd"/>
            <w:r w:rsidR="004604B6">
              <w:rPr>
                <w:rFonts w:ascii="Times New Roman" w:eastAsia="Times New Roman" w:hAnsi="Times New Roman" w:cs="Times New Roman"/>
                <w:color w:val="000000" w:themeColor="text1"/>
                <w:sz w:val="24"/>
                <w:szCs w:val="24"/>
                <w:lang w:eastAsia="lv-LV"/>
              </w:rPr>
              <w:t xml:space="preserve"> ieviešanai</w:t>
            </w:r>
            <w:r w:rsidR="00607CEC">
              <w:rPr>
                <w:rFonts w:ascii="Times New Roman" w:eastAsia="Times New Roman" w:hAnsi="Times New Roman" w:cs="Times New Roman"/>
                <w:color w:val="000000" w:themeColor="text1"/>
                <w:sz w:val="24"/>
                <w:szCs w:val="24"/>
                <w:lang w:eastAsia="lv-LV"/>
              </w:rPr>
              <w:t>.</w:t>
            </w:r>
            <w:r w:rsidR="000B0752">
              <w:rPr>
                <w:rFonts w:ascii="Times New Roman" w:eastAsia="Times New Roman" w:hAnsi="Times New Roman" w:cs="Times New Roman"/>
                <w:color w:val="000000" w:themeColor="text1"/>
                <w:sz w:val="24"/>
                <w:szCs w:val="24"/>
                <w:lang w:eastAsia="lv-LV"/>
              </w:rPr>
              <w:t xml:space="preserve"> </w:t>
            </w:r>
          </w:p>
          <w:p w:rsidR="000B0752" w:rsidRDefault="00607CEC" w:rsidP="004078DD">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w:t>
            </w:r>
            <w:r w:rsidR="004604B6">
              <w:rPr>
                <w:rFonts w:ascii="Times New Roman" w:eastAsia="Times New Roman" w:hAnsi="Times New Roman" w:cs="Times New Roman"/>
                <w:color w:val="000000" w:themeColor="text1"/>
                <w:sz w:val="24"/>
                <w:szCs w:val="24"/>
                <w:lang w:eastAsia="lv-LV"/>
              </w:rPr>
              <w:t xml:space="preserve">ikumprojektu grozījumi, kas jāgroza saistībā ar </w:t>
            </w:r>
            <w:proofErr w:type="spellStart"/>
            <w:r w:rsidR="004604B6" w:rsidRPr="004604B6">
              <w:rPr>
                <w:rFonts w:ascii="Times New Roman" w:eastAsia="Times New Roman" w:hAnsi="Times New Roman" w:cs="Times New Roman"/>
                <w:i/>
                <w:color w:val="000000" w:themeColor="text1"/>
                <w:sz w:val="24"/>
                <w:szCs w:val="24"/>
                <w:lang w:eastAsia="lv-LV"/>
              </w:rPr>
              <w:t>euro</w:t>
            </w:r>
            <w:proofErr w:type="spellEnd"/>
            <w:r w:rsidR="004604B6">
              <w:rPr>
                <w:rFonts w:ascii="Times New Roman" w:eastAsia="Times New Roman" w:hAnsi="Times New Roman" w:cs="Times New Roman"/>
                <w:color w:val="000000" w:themeColor="text1"/>
                <w:sz w:val="24"/>
                <w:szCs w:val="24"/>
                <w:lang w:eastAsia="lv-LV"/>
              </w:rPr>
              <w:t xml:space="preserve"> ieviešanu, tiks virzīti apstiprināšanai vienotā likumprojektu paketē atbilstoši valst</w:t>
            </w:r>
            <w:r w:rsidR="003244CF">
              <w:rPr>
                <w:rFonts w:ascii="Times New Roman" w:eastAsia="Times New Roman" w:hAnsi="Times New Roman" w:cs="Times New Roman"/>
                <w:color w:val="000000" w:themeColor="text1"/>
                <w:sz w:val="24"/>
                <w:szCs w:val="24"/>
                <w:lang w:eastAsia="lv-LV"/>
              </w:rPr>
              <w:t>s</w:t>
            </w:r>
            <w:r w:rsidR="004604B6">
              <w:rPr>
                <w:rFonts w:ascii="Times New Roman" w:eastAsia="Times New Roman" w:hAnsi="Times New Roman" w:cs="Times New Roman"/>
                <w:color w:val="000000" w:themeColor="text1"/>
                <w:sz w:val="24"/>
                <w:szCs w:val="24"/>
                <w:lang w:eastAsia="lv-LV"/>
              </w:rPr>
              <w:t xml:space="preserve"> budžeta likuma projekta analoģijai. Līdz dienai, kas Padome nosaka maiņas kursu visas atbildīgās institūcijas sagatavo </w:t>
            </w:r>
            <w:r w:rsidR="000B0752">
              <w:rPr>
                <w:rFonts w:ascii="Times New Roman" w:eastAsia="Times New Roman" w:hAnsi="Times New Roman" w:cs="Times New Roman"/>
                <w:color w:val="000000" w:themeColor="text1"/>
                <w:sz w:val="24"/>
                <w:szCs w:val="24"/>
                <w:lang w:eastAsia="lv-LV"/>
              </w:rPr>
              <w:t xml:space="preserve">likumu </w:t>
            </w:r>
            <w:r w:rsidR="004604B6">
              <w:rPr>
                <w:rFonts w:ascii="Times New Roman" w:eastAsia="Times New Roman" w:hAnsi="Times New Roman" w:cs="Times New Roman"/>
                <w:color w:val="000000" w:themeColor="text1"/>
                <w:sz w:val="24"/>
                <w:szCs w:val="24"/>
                <w:lang w:eastAsia="lv-LV"/>
              </w:rPr>
              <w:t xml:space="preserve">grozījumus, kas saistīti ar </w:t>
            </w:r>
            <w:proofErr w:type="spellStart"/>
            <w:r w:rsidR="004604B6">
              <w:rPr>
                <w:rFonts w:ascii="Times New Roman" w:eastAsia="Times New Roman" w:hAnsi="Times New Roman" w:cs="Times New Roman"/>
                <w:i/>
                <w:color w:val="000000" w:themeColor="text1"/>
                <w:sz w:val="24"/>
                <w:szCs w:val="24"/>
                <w:lang w:eastAsia="lv-LV"/>
              </w:rPr>
              <w:t>euro</w:t>
            </w:r>
            <w:proofErr w:type="spellEnd"/>
            <w:r w:rsidR="004604B6">
              <w:rPr>
                <w:rFonts w:ascii="Times New Roman" w:eastAsia="Times New Roman" w:hAnsi="Times New Roman" w:cs="Times New Roman"/>
                <w:color w:val="000000" w:themeColor="text1"/>
                <w:sz w:val="24"/>
                <w:szCs w:val="24"/>
                <w:lang w:eastAsia="lv-LV"/>
              </w:rPr>
              <w:t xml:space="preserve"> ieviešanu. Pēc Padomes maiņas kursa noteikšanas dienas, likumprojekti nekavējoties tiek nosūtīti </w:t>
            </w:r>
            <w:r w:rsidR="000B0752">
              <w:rPr>
                <w:rFonts w:ascii="Times New Roman" w:eastAsia="Times New Roman" w:hAnsi="Times New Roman" w:cs="Times New Roman"/>
                <w:color w:val="000000" w:themeColor="text1"/>
                <w:sz w:val="24"/>
                <w:szCs w:val="24"/>
                <w:lang w:eastAsia="lv-LV"/>
              </w:rPr>
              <w:t xml:space="preserve">saskaņošanai </w:t>
            </w:r>
            <w:r w:rsidR="004604B6">
              <w:rPr>
                <w:rFonts w:ascii="Times New Roman" w:eastAsia="Times New Roman" w:hAnsi="Times New Roman" w:cs="Times New Roman"/>
                <w:color w:val="000000" w:themeColor="text1"/>
                <w:sz w:val="24"/>
                <w:szCs w:val="24"/>
                <w:lang w:eastAsia="lv-LV"/>
              </w:rPr>
              <w:t>Finanšu ministrijai</w:t>
            </w:r>
            <w:r w:rsidR="000B0752">
              <w:rPr>
                <w:rFonts w:ascii="Times New Roman" w:eastAsia="Times New Roman" w:hAnsi="Times New Roman" w:cs="Times New Roman"/>
                <w:color w:val="000000" w:themeColor="text1"/>
                <w:sz w:val="24"/>
                <w:szCs w:val="24"/>
                <w:lang w:eastAsia="lv-LV"/>
              </w:rPr>
              <w:t xml:space="preserve"> un Tieslietu </w:t>
            </w:r>
            <w:r w:rsidR="000B0752">
              <w:rPr>
                <w:rFonts w:ascii="Times New Roman" w:eastAsia="Times New Roman" w:hAnsi="Times New Roman" w:cs="Times New Roman"/>
                <w:color w:val="000000" w:themeColor="text1"/>
                <w:sz w:val="24"/>
                <w:szCs w:val="24"/>
                <w:lang w:eastAsia="lv-LV"/>
              </w:rPr>
              <w:lastRenderedPageBreak/>
              <w:t xml:space="preserve">ministrijai. </w:t>
            </w:r>
            <w:r w:rsidR="0068535D">
              <w:rPr>
                <w:rFonts w:ascii="Times New Roman" w:eastAsia="Times New Roman" w:hAnsi="Times New Roman" w:cs="Times New Roman"/>
                <w:color w:val="000000" w:themeColor="text1"/>
                <w:sz w:val="24"/>
                <w:szCs w:val="24"/>
                <w:lang w:eastAsia="lv-LV"/>
              </w:rPr>
              <w:t xml:space="preserve">Ministrijas sagatavotos </w:t>
            </w:r>
            <w:r w:rsidR="0068535D" w:rsidRPr="0068535D">
              <w:rPr>
                <w:rFonts w:ascii="Times New Roman" w:eastAsia="Times New Roman" w:hAnsi="Times New Roman" w:cs="Times New Roman"/>
                <w:color w:val="000000" w:themeColor="text1"/>
                <w:sz w:val="24"/>
                <w:szCs w:val="24"/>
                <w:lang w:eastAsia="lv-LV"/>
              </w:rPr>
              <w:t>likumprojektus</w:t>
            </w:r>
            <w:r w:rsidR="004078DD">
              <w:rPr>
                <w:rFonts w:ascii="Times New Roman" w:eastAsia="Times New Roman" w:hAnsi="Times New Roman" w:cs="Times New Roman"/>
                <w:color w:val="000000" w:themeColor="text1"/>
                <w:sz w:val="24"/>
                <w:szCs w:val="24"/>
                <w:lang w:eastAsia="lv-LV"/>
              </w:rPr>
              <w:t xml:space="preserve"> </w:t>
            </w:r>
            <w:r w:rsidR="0068535D" w:rsidRPr="0068535D">
              <w:rPr>
                <w:rFonts w:ascii="Times New Roman" w:eastAsia="Times New Roman" w:hAnsi="Times New Roman" w:cs="Times New Roman"/>
                <w:color w:val="000000" w:themeColor="text1"/>
                <w:sz w:val="24"/>
                <w:szCs w:val="24"/>
                <w:lang w:eastAsia="lv-LV"/>
              </w:rPr>
              <w:t>iesniedz izsludināšanai Valsts sekretāru sanāksmē kā tehniskos projektus</w:t>
            </w:r>
            <w:r w:rsidR="004078DD">
              <w:rPr>
                <w:rFonts w:ascii="Times New Roman" w:eastAsia="Times New Roman" w:hAnsi="Times New Roman" w:cs="Times New Roman"/>
                <w:color w:val="000000" w:themeColor="text1"/>
                <w:sz w:val="24"/>
                <w:szCs w:val="24"/>
                <w:lang w:eastAsia="lv-LV"/>
              </w:rPr>
              <w:t xml:space="preserve">. Paredzētas ir divas likumprojektu paketes, kuras pēc apstiprināšanas MK, </w:t>
            </w:r>
            <w:r w:rsidR="004604B6">
              <w:rPr>
                <w:rFonts w:ascii="Times New Roman" w:eastAsia="Times New Roman" w:hAnsi="Times New Roman" w:cs="Times New Roman"/>
                <w:color w:val="000000" w:themeColor="text1"/>
                <w:sz w:val="24"/>
                <w:szCs w:val="24"/>
                <w:lang w:eastAsia="lv-LV"/>
              </w:rPr>
              <w:t xml:space="preserve">Finanšu ministrija </w:t>
            </w:r>
            <w:r w:rsidR="004078DD">
              <w:rPr>
                <w:rFonts w:ascii="Times New Roman" w:eastAsia="Times New Roman" w:hAnsi="Times New Roman" w:cs="Times New Roman"/>
                <w:color w:val="000000" w:themeColor="text1"/>
                <w:sz w:val="24"/>
                <w:szCs w:val="24"/>
                <w:lang w:eastAsia="lv-LV"/>
              </w:rPr>
              <w:t xml:space="preserve">virzīs uz Saeimu, </w:t>
            </w:r>
            <w:proofErr w:type="spellStart"/>
            <w:r w:rsidR="004078DD">
              <w:rPr>
                <w:rFonts w:ascii="Times New Roman" w:eastAsia="Times New Roman" w:hAnsi="Times New Roman" w:cs="Times New Roman"/>
                <w:color w:val="000000" w:themeColor="text1"/>
                <w:sz w:val="24"/>
                <w:szCs w:val="24"/>
                <w:lang w:eastAsia="lv-LV"/>
              </w:rPr>
              <w:t>t.i</w:t>
            </w:r>
            <w:proofErr w:type="spellEnd"/>
            <w:r w:rsidR="004078DD">
              <w:rPr>
                <w:rFonts w:ascii="Times New Roman" w:eastAsia="Times New Roman" w:hAnsi="Times New Roman" w:cs="Times New Roman"/>
                <w:color w:val="000000" w:themeColor="text1"/>
                <w:sz w:val="24"/>
                <w:szCs w:val="24"/>
                <w:lang w:eastAsia="lv-LV"/>
              </w:rPr>
              <w:t xml:space="preserve">. </w:t>
            </w:r>
            <w:r w:rsidR="004604B6">
              <w:rPr>
                <w:rFonts w:ascii="Times New Roman" w:eastAsia="Times New Roman" w:hAnsi="Times New Roman" w:cs="Times New Roman"/>
                <w:color w:val="000000" w:themeColor="text1"/>
                <w:sz w:val="24"/>
                <w:szCs w:val="24"/>
                <w:lang w:eastAsia="lv-LV"/>
              </w:rPr>
              <w:t xml:space="preserve">vienā paketē virzīs tos likumprojektus, kuru grozījumi nav saistīti ar Padomes noteikto maiņas kursu un otrā paketē – tos likumprojektus, kuru grozījumi ir saistīti ar Padomes noteikto maiņas kursu. Pirmās paketes sagatavošanai ir paredzēts aptuveni viens mēnesis, savukārt, otrās paketes sagatavošanai – trīs mēneši. </w:t>
            </w:r>
          </w:p>
          <w:p w:rsidR="0047520E" w:rsidRDefault="004604B6"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MK noteikumus un MK rīkojumus, kas jāgroza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ieviešanu, katra atbildīgā iestāde sagatavo un virza apstiprināšanai savas kompetences ietvaros. FKTK un Latvijas Banka atbild par savu normatīvo aktu EIL noteiktajā termiņā.</w:t>
            </w:r>
          </w:p>
          <w:p w:rsidR="004078DD" w:rsidRDefault="004176DA" w:rsidP="00C63155">
            <w:pPr>
              <w:spacing w:after="0" w:line="240" w:lineRule="auto"/>
              <w:jc w:val="both"/>
              <w:rPr>
                <w:rFonts w:ascii="Times New Roman" w:hAnsi="Times New Roman"/>
                <w:sz w:val="24"/>
                <w:szCs w:val="24"/>
                <w:lang w:eastAsia="lv-LV"/>
              </w:rPr>
            </w:pPr>
            <w:r>
              <w:rPr>
                <w:rFonts w:ascii="Times New Roman" w:eastAsia="Times New Roman" w:hAnsi="Times New Roman" w:cs="Times New Roman"/>
                <w:color w:val="000000" w:themeColor="text1"/>
                <w:sz w:val="24"/>
                <w:szCs w:val="24"/>
                <w:lang w:eastAsia="lv-LV"/>
              </w:rPr>
              <w:t xml:space="preserve">Šajā pantā minēto grozījumu saskaņošanai tiks piemērota </w:t>
            </w:r>
            <w:r w:rsidRPr="00A134EF">
              <w:rPr>
                <w:rFonts w:ascii="Times New Roman" w:hAnsi="Times New Roman"/>
                <w:sz w:val="24"/>
                <w:szCs w:val="24"/>
                <w:lang w:eastAsia="lv-LV"/>
              </w:rPr>
              <w:t>Ministru kabineta 2009. gad</w:t>
            </w:r>
            <w:r w:rsidR="00676344">
              <w:rPr>
                <w:rFonts w:ascii="Times New Roman" w:hAnsi="Times New Roman"/>
                <w:sz w:val="24"/>
                <w:szCs w:val="24"/>
                <w:lang w:eastAsia="lv-LV"/>
              </w:rPr>
              <w:t xml:space="preserve">a 7. aprīļa noteikumos </w:t>
            </w:r>
            <w:proofErr w:type="spellStart"/>
            <w:r w:rsidR="00676344">
              <w:rPr>
                <w:rFonts w:ascii="Times New Roman" w:hAnsi="Times New Roman"/>
                <w:sz w:val="24"/>
                <w:szCs w:val="24"/>
                <w:lang w:eastAsia="lv-LV"/>
              </w:rPr>
              <w:t>Nr</w:t>
            </w:r>
            <w:proofErr w:type="spellEnd"/>
            <w:r w:rsidR="00676344">
              <w:rPr>
                <w:rFonts w:ascii="Times New Roman" w:hAnsi="Times New Roman"/>
                <w:sz w:val="24"/>
                <w:szCs w:val="24"/>
                <w:lang w:eastAsia="lv-LV"/>
              </w:rPr>
              <w:t>. 300 "</w:t>
            </w:r>
            <w:r w:rsidRPr="00A134EF">
              <w:rPr>
                <w:rFonts w:ascii="Times New Roman" w:hAnsi="Times New Roman"/>
                <w:sz w:val="24"/>
                <w:szCs w:val="24"/>
                <w:lang w:eastAsia="lv-LV"/>
              </w:rPr>
              <w:t>Ministru kabine</w:t>
            </w:r>
            <w:r w:rsidR="00676344">
              <w:rPr>
                <w:rFonts w:ascii="Times New Roman" w:hAnsi="Times New Roman"/>
                <w:sz w:val="24"/>
                <w:szCs w:val="24"/>
                <w:lang w:eastAsia="lv-LV"/>
              </w:rPr>
              <w:t>ta kārtības rullis"</w:t>
            </w:r>
            <w:r>
              <w:rPr>
                <w:rFonts w:ascii="Times New Roman" w:hAnsi="Times New Roman"/>
                <w:sz w:val="24"/>
                <w:szCs w:val="24"/>
                <w:lang w:eastAsia="lv-LV"/>
              </w:rPr>
              <w:t xml:space="preserve"> paredzētā</w:t>
            </w:r>
            <w:r w:rsidRPr="00A134EF">
              <w:rPr>
                <w:rFonts w:ascii="Times New Roman" w:hAnsi="Times New Roman"/>
                <w:sz w:val="24"/>
                <w:szCs w:val="24"/>
                <w:lang w:eastAsia="lv-LV"/>
              </w:rPr>
              <w:t xml:space="preserve"> </w:t>
            </w:r>
            <w:r w:rsidR="004078DD">
              <w:rPr>
                <w:rFonts w:ascii="Times New Roman" w:hAnsi="Times New Roman"/>
                <w:sz w:val="24"/>
                <w:szCs w:val="24"/>
                <w:lang w:eastAsia="lv-LV"/>
              </w:rPr>
              <w:t xml:space="preserve">tehnisko projektu </w:t>
            </w:r>
            <w:r w:rsidRPr="00A134EF">
              <w:rPr>
                <w:rFonts w:ascii="Times New Roman" w:hAnsi="Times New Roman"/>
                <w:sz w:val="24"/>
                <w:szCs w:val="24"/>
                <w:lang w:eastAsia="lv-LV"/>
              </w:rPr>
              <w:t>procedūr</w:t>
            </w:r>
            <w:r>
              <w:rPr>
                <w:rFonts w:ascii="Times New Roman" w:hAnsi="Times New Roman"/>
                <w:sz w:val="24"/>
                <w:szCs w:val="24"/>
                <w:lang w:eastAsia="lv-LV"/>
              </w:rPr>
              <w:t>a.</w:t>
            </w:r>
            <w:r w:rsidR="004078DD">
              <w:rPr>
                <w:rFonts w:ascii="Times New Roman" w:hAnsi="Times New Roman"/>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7541E4" w:rsidRDefault="00800BCB" w:rsidP="003A466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Respektējot pastāvošo pašvaldības saistošo noteikumu pieņemšanas un publicēšanas praksi, </w:t>
            </w:r>
            <w:r w:rsidR="003C44A3">
              <w:rPr>
                <w:rFonts w:ascii="Times New Roman" w:eastAsia="Times New Roman" w:hAnsi="Times New Roman" w:cs="Times New Roman"/>
                <w:color w:val="000000" w:themeColor="text1"/>
                <w:sz w:val="24"/>
                <w:szCs w:val="24"/>
                <w:lang w:eastAsia="lv-LV"/>
              </w:rPr>
              <w:t xml:space="preserve">EIL </w:t>
            </w:r>
            <w:r w:rsidR="00D81FE7">
              <w:rPr>
                <w:rFonts w:ascii="Times New Roman" w:eastAsia="Times New Roman" w:hAnsi="Times New Roman" w:cs="Times New Roman"/>
                <w:color w:val="000000" w:themeColor="text1"/>
                <w:sz w:val="24"/>
                <w:szCs w:val="24"/>
                <w:lang w:eastAsia="lv-LV"/>
              </w:rPr>
              <w:t xml:space="preserve">paredz </w:t>
            </w:r>
            <w:r>
              <w:rPr>
                <w:rFonts w:ascii="Times New Roman" w:eastAsia="Times New Roman" w:hAnsi="Times New Roman" w:cs="Times New Roman"/>
                <w:color w:val="000000" w:themeColor="text1"/>
                <w:sz w:val="24"/>
                <w:szCs w:val="24"/>
                <w:lang w:eastAsia="lv-LV"/>
              </w:rPr>
              <w:t xml:space="preserve">laika grafiku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ieviešanu saistīto </w:t>
            </w:r>
            <w:r w:rsidR="003C44A3">
              <w:rPr>
                <w:rFonts w:ascii="Times New Roman" w:eastAsia="Times New Roman" w:hAnsi="Times New Roman" w:cs="Times New Roman"/>
                <w:color w:val="000000" w:themeColor="text1"/>
                <w:sz w:val="24"/>
                <w:szCs w:val="24"/>
                <w:lang w:eastAsia="lv-LV"/>
              </w:rPr>
              <w:t xml:space="preserve">pašvaldības noteikumu </w:t>
            </w:r>
            <w:r>
              <w:rPr>
                <w:rFonts w:ascii="Times New Roman" w:eastAsia="Times New Roman" w:hAnsi="Times New Roman" w:cs="Times New Roman"/>
                <w:color w:val="000000" w:themeColor="text1"/>
                <w:sz w:val="24"/>
                <w:szCs w:val="24"/>
                <w:lang w:eastAsia="lv-LV"/>
              </w:rPr>
              <w:t xml:space="preserve">grozījumu veikšanai. </w:t>
            </w:r>
            <w:r w:rsidR="003C44A3">
              <w:rPr>
                <w:rFonts w:ascii="Times New Roman" w:eastAsia="Times New Roman" w:hAnsi="Times New Roman" w:cs="Times New Roman"/>
                <w:color w:val="000000" w:themeColor="text1"/>
                <w:sz w:val="24"/>
                <w:szCs w:val="24"/>
                <w:lang w:eastAsia="lv-LV"/>
              </w:rPr>
              <w:t xml:space="preserve">Tādā veidā tiek atvieglots darbs pašvaldībās, tām veicot grozījumus saistošajos noteikumos saistībā ar </w:t>
            </w:r>
            <w:proofErr w:type="spellStart"/>
            <w:r w:rsidR="003C44A3">
              <w:rPr>
                <w:rFonts w:ascii="Times New Roman" w:eastAsia="Times New Roman" w:hAnsi="Times New Roman" w:cs="Times New Roman"/>
                <w:i/>
                <w:color w:val="000000" w:themeColor="text1"/>
                <w:sz w:val="24"/>
                <w:szCs w:val="24"/>
                <w:lang w:eastAsia="lv-LV"/>
              </w:rPr>
              <w:t>euro</w:t>
            </w:r>
            <w:proofErr w:type="spellEnd"/>
            <w:r w:rsidR="003C44A3">
              <w:rPr>
                <w:rFonts w:ascii="Times New Roman" w:eastAsia="Times New Roman" w:hAnsi="Times New Roman" w:cs="Times New Roman"/>
                <w:i/>
                <w:color w:val="000000" w:themeColor="text1"/>
                <w:sz w:val="24"/>
                <w:szCs w:val="24"/>
                <w:lang w:eastAsia="lv-LV"/>
              </w:rPr>
              <w:t xml:space="preserve"> </w:t>
            </w:r>
            <w:r w:rsidR="003C44A3">
              <w:rPr>
                <w:rFonts w:ascii="Times New Roman" w:eastAsia="Times New Roman" w:hAnsi="Times New Roman" w:cs="Times New Roman"/>
                <w:color w:val="000000" w:themeColor="text1"/>
                <w:sz w:val="24"/>
                <w:szCs w:val="24"/>
                <w:lang w:eastAsia="lv-LV"/>
              </w:rPr>
              <w:t>ieviešanu. Pašvaldību saistošo noteikumu gadījumā ir dota iespēja dalītā noteikumu plūsmā pieņemt no sākuma tos noteikumus, kuros nav aktuāls Padomes noteiktais maiņas kurss un pēc tam tos noteikumus, kuru grozījumu veikšanai ir svarīgi zināt Padomes noteikto maiņas kursu.</w:t>
            </w:r>
          </w:p>
          <w:p w:rsidR="004078DD" w:rsidRDefault="004078DD" w:rsidP="003A466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Tehniski ir atvieglota saskaņošanas procedūra ar Vides aizsardzības un reģionālās attīstības ministriju, kas paredz nosūtīt pašvaldību saistošos noteikumus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ieviešanu zināšanai.</w:t>
            </w:r>
          </w:p>
          <w:p w:rsidR="004078DD" w:rsidRDefault="004078DD" w:rsidP="003A4660">
            <w:pPr>
              <w:spacing w:after="0" w:line="240" w:lineRule="auto"/>
              <w:jc w:val="both"/>
              <w:rPr>
                <w:rFonts w:ascii="Times New Roman" w:eastAsia="Times New Roman" w:hAnsi="Times New Roman" w:cs="Times New Roman"/>
                <w:color w:val="000000" w:themeColor="text1"/>
                <w:sz w:val="24"/>
                <w:szCs w:val="24"/>
                <w:lang w:eastAsia="lv-LV"/>
              </w:rPr>
            </w:pP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nosaka, ka likumos, MK noteikumos, MK rīkojumos, MK instrukcijās un pašvaldību saistošajos noteikumos minētās skaitliskās vērtības latos var aizstāt skaitliskajām vērtībām </w:t>
            </w:r>
            <w:proofErr w:type="spellStart"/>
            <w:r w:rsidRPr="008962BC">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Vērtības tiek konvertētas </w:t>
            </w:r>
            <w:r w:rsidRPr="008962BC">
              <w:rPr>
                <w:rFonts w:ascii="Times New Roman" w:eastAsia="Times New Roman" w:hAnsi="Times New Roman" w:cs="Times New Roman"/>
                <w:color w:val="000000" w:themeColor="text1"/>
                <w:sz w:val="24"/>
                <w:szCs w:val="24"/>
                <w:lang w:eastAsia="lv-LV"/>
              </w:rPr>
              <w:t xml:space="preserve">ievērojot Padomes noteikto maiņas kursu un šā likuma 6.pantā noteiktos noapaļošanas </w:t>
            </w:r>
            <w:r w:rsidRPr="008962BC">
              <w:rPr>
                <w:rFonts w:ascii="Times New Roman" w:eastAsia="Times New Roman" w:hAnsi="Times New Roman" w:cs="Times New Roman"/>
                <w:color w:val="000000" w:themeColor="text1"/>
                <w:sz w:val="24"/>
                <w:szCs w:val="24"/>
                <w:lang w:eastAsia="lv-LV"/>
              </w:rPr>
              <w:lastRenderedPageBreak/>
              <w:t>principus</w:t>
            </w:r>
            <w:r>
              <w:rPr>
                <w:rFonts w:ascii="Times New Roman" w:eastAsia="Times New Roman" w:hAnsi="Times New Roman" w:cs="Times New Roman"/>
                <w:color w:val="000000" w:themeColor="text1"/>
                <w:sz w:val="24"/>
                <w:szCs w:val="24"/>
                <w:lang w:eastAsia="lv-LV"/>
              </w:rPr>
              <w:t xml:space="preserve">. Papildus tam pants paredz, ka ja tiesību akta nepieciešamība, piemēram, tajā ietvertie intervāli, un līdzšinējā darbības prakse nosaka skaitlisko vērtību apaļos skaitļos ar noteiktu apaļošanas pakāpi, piemēram, desmitos, simtos, tūkstošos u.t.t., tad šāda pat prakse ir saglabājama arī pārejot uz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vērtībām</w:t>
            </w:r>
            <w:r w:rsidRPr="008962B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Piemēram, 500 lati varētu tikt aizstāti ar 700 vai 800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kā maksimālās vērtības. Lai varētu veikt šādas skaitļu aizstāšanas, jāievēro divi papildus nosacījumi, </w:t>
            </w:r>
            <w:proofErr w:type="spellStart"/>
            <w:r>
              <w:rPr>
                <w:rFonts w:ascii="Times New Roman" w:eastAsia="Times New Roman" w:hAnsi="Times New Roman" w:cs="Times New Roman"/>
                <w:color w:val="000000" w:themeColor="text1"/>
                <w:sz w:val="24"/>
                <w:szCs w:val="24"/>
                <w:lang w:eastAsia="lv-LV"/>
              </w:rPr>
              <w:t>t.i</w:t>
            </w:r>
            <w:proofErr w:type="spellEnd"/>
            <w:r>
              <w:rPr>
                <w:rFonts w:ascii="Times New Roman" w:eastAsia="Times New Roman" w:hAnsi="Times New Roman" w:cs="Times New Roman"/>
                <w:color w:val="000000" w:themeColor="text1"/>
                <w:sz w:val="24"/>
                <w:szCs w:val="24"/>
                <w:lang w:eastAsia="lv-LV"/>
              </w:rPr>
              <w:t xml:space="preserve">., </w:t>
            </w:r>
            <w:r w:rsidR="00BF3743">
              <w:rPr>
                <w:rFonts w:ascii="Times New Roman" w:eastAsia="Times New Roman" w:hAnsi="Times New Roman" w:cs="Times New Roman"/>
                <w:color w:val="000000" w:themeColor="text1"/>
                <w:sz w:val="24"/>
                <w:szCs w:val="24"/>
                <w:lang w:eastAsia="lv-LV"/>
              </w:rPr>
              <w:t xml:space="preserve">pirmkārt, </w:t>
            </w:r>
            <w:r>
              <w:rPr>
                <w:rFonts w:ascii="Times New Roman" w:eastAsia="Times New Roman" w:hAnsi="Times New Roman" w:cs="Times New Roman"/>
                <w:color w:val="000000" w:themeColor="text1"/>
                <w:sz w:val="24"/>
                <w:szCs w:val="24"/>
                <w:lang w:eastAsia="lv-LV"/>
              </w:rPr>
              <w:t>veiktajiem grozījumiem jābūt privātpersonai par labu</w:t>
            </w:r>
            <w:r w:rsidR="00BF3743">
              <w:rPr>
                <w:rFonts w:ascii="Times New Roman" w:eastAsia="Times New Roman" w:hAnsi="Times New Roman" w:cs="Times New Roman"/>
                <w:color w:val="000000" w:themeColor="text1"/>
                <w:sz w:val="24"/>
                <w:szCs w:val="24"/>
                <w:lang w:eastAsia="lv-LV"/>
              </w:rPr>
              <w:t>, izņemot tiesību normas, kas nosaka soda naudas lielumu vai soda naudas lieluma intervālus,</w:t>
            </w:r>
            <w:r>
              <w:rPr>
                <w:rFonts w:ascii="Times New Roman" w:eastAsia="Times New Roman" w:hAnsi="Times New Roman" w:cs="Times New Roman"/>
                <w:color w:val="000000" w:themeColor="text1"/>
                <w:sz w:val="24"/>
                <w:szCs w:val="24"/>
                <w:lang w:eastAsia="lv-LV"/>
              </w:rPr>
              <w:t xml:space="preserve"> </w:t>
            </w:r>
            <w:r w:rsidR="00BF3743">
              <w:rPr>
                <w:rFonts w:ascii="Times New Roman" w:eastAsia="Times New Roman" w:hAnsi="Times New Roman" w:cs="Times New Roman"/>
                <w:color w:val="000000" w:themeColor="text1"/>
                <w:sz w:val="24"/>
                <w:szCs w:val="24"/>
                <w:lang w:eastAsia="lv-LV"/>
              </w:rPr>
              <w:t xml:space="preserve">kā tas, piemēram, tika darīts arī Igaunijā, un, otrkārt, </w:t>
            </w:r>
            <w:r>
              <w:rPr>
                <w:rFonts w:ascii="Times New Roman" w:eastAsia="Times New Roman" w:hAnsi="Times New Roman" w:cs="Times New Roman"/>
                <w:color w:val="000000" w:themeColor="text1"/>
                <w:sz w:val="24"/>
                <w:szCs w:val="24"/>
                <w:lang w:eastAsia="lv-LV"/>
              </w:rPr>
              <w:t>tiem jābūt ar nenozīmīgu fiskālo ietekmi uz valsts budžetu.</w:t>
            </w: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Grozījumu </w:t>
            </w:r>
            <w:r w:rsidRPr="00970F7B">
              <w:rPr>
                <w:rFonts w:ascii="Times New Roman" w:eastAsia="Times New Roman" w:hAnsi="Times New Roman" w:cs="Times New Roman"/>
                <w:color w:val="000000" w:themeColor="text1"/>
                <w:sz w:val="24"/>
                <w:szCs w:val="24"/>
                <w:lang w:eastAsia="lv-LV"/>
              </w:rPr>
              <w:t>sākotnēj</w:t>
            </w:r>
            <w:r>
              <w:rPr>
                <w:rFonts w:ascii="Times New Roman" w:eastAsia="Times New Roman" w:hAnsi="Times New Roman" w:cs="Times New Roman"/>
                <w:color w:val="000000" w:themeColor="text1"/>
                <w:sz w:val="24"/>
                <w:szCs w:val="24"/>
                <w:lang w:eastAsia="lv-LV"/>
              </w:rPr>
              <w:t>ās ietekmes novērtējuma ziņojuma</w:t>
            </w:r>
            <w:r w:rsidRPr="00970F7B">
              <w:rPr>
                <w:rFonts w:ascii="Times New Roman" w:eastAsia="Times New Roman" w:hAnsi="Times New Roman" w:cs="Times New Roman"/>
                <w:color w:val="000000" w:themeColor="text1"/>
                <w:sz w:val="24"/>
                <w:szCs w:val="24"/>
                <w:lang w:eastAsia="lv-LV"/>
              </w:rPr>
              <w:t xml:space="preserve"> (anotācija</w:t>
            </w:r>
            <w:r>
              <w:rPr>
                <w:rFonts w:ascii="Times New Roman" w:eastAsia="Times New Roman" w:hAnsi="Times New Roman" w:cs="Times New Roman"/>
                <w:color w:val="000000" w:themeColor="text1"/>
                <w:sz w:val="24"/>
                <w:szCs w:val="24"/>
                <w:lang w:eastAsia="lv-LV"/>
              </w:rPr>
              <w:t>s</w:t>
            </w:r>
            <w:r w:rsidRPr="00970F7B">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šabloni tiks iekļauti koncepcijas vadlīnijās.</w:t>
            </w: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šajā pantā minētajos tiesību aktos ir ietverti intervāli, tad veicot intervālu grozījumus, jāpiemēro intervālu nepārtrauktība, piemēram, </w:t>
            </w: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5-500 lati un 501-1000 lati, būtu</w:t>
            </w: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7,11-711,44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un 712,86-1 422,87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intervālu starpība jāizlīdzina bez pārrāvuma laika rindā, piemērojot to atbilstoši nosacījumiem, kas izriet no intervāliem privātpersonai par labu, piemēram, prasību pieteikuma izmaksas civilprocesā.</w:t>
            </w:r>
          </w:p>
          <w:p w:rsidR="00E82BF3" w:rsidRDefault="00E82BF3" w:rsidP="00E82BF3">
            <w:pPr>
              <w:widowControl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šajā pantā minētajos tiesību aktos ir noteikti noapaļošanas principi, piemēram, </w:t>
            </w:r>
            <w:r w:rsidRPr="0068535D">
              <w:rPr>
                <w:rFonts w:ascii="Times New Roman" w:eastAsia="Times New Roman" w:hAnsi="Times New Roman" w:cs="Times New Roman"/>
                <w:color w:val="000000" w:themeColor="text1"/>
                <w:sz w:val="24"/>
                <w:szCs w:val="24"/>
                <w:lang w:eastAsia="lv-LV"/>
              </w:rPr>
              <w:t>summu noapaļo līdz veseliem latiem un santīmiem, atmetot 0,49 santīmus un mazāk un noapaļojot līdz santīmam 0,50 santīmu un vairāk</w:t>
            </w:r>
            <w:r>
              <w:rPr>
                <w:rFonts w:ascii="Times New Roman" w:eastAsia="Times New Roman" w:hAnsi="Times New Roman" w:cs="Times New Roman"/>
                <w:color w:val="000000" w:themeColor="text1"/>
                <w:sz w:val="24"/>
                <w:szCs w:val="24"/>
                <w:lang w:eastAsia="lv-LV"/>
              </w:rPr>
              <w:t xml:space="preserve">, tad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ieviešanu šādus noapaļošanas nosacījumus nemaina.</w:t>
            </w:r>
          </w:p>
          <w:p w:rsidR="00C44DDF" w:rsidRDefault="00C44DDF" w:rsidP="00C44DD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 xml:space="preserve">Ja Finanšu ministrijai un Tieslietu ministrijai nav iespējams pārbaudīt šā likuma trešajā daļā noteikto nosacījumu izpildi tajos termiņos, kādi ir paredzēti tehnisko projektu ietvaros, tad </w:t>
            </w:r>
            <w:r w:rsidR="00BF3743">
              <w:rPr>
                <w:rFonts w:ascii="Times New Roman" w:hAnsi="Times New Roman"/>
                <w:sz w:val="24"/>
                <w:szCs w:val="24"/>
                <w:lang w:eastAsia="lv-LV"/>
              </w:rPr>
              <w:t>par likumprojektu atbildīgā</w:t>
            </w:r>
            <w:r>
              <w:rPr>
                <w:rFonts w:ascii="Times New Roman" w:hAnsi="Times New Roman"/>
                <w:sz w:val="24"/>
                <w:szCs w:val="24"/>
                <w:lang w:eastAsia="lv-LV"/>
              </w:rPr>
              <w:t xml:space="preserve"> ministrija piemēro vispārējo noapaļošanas kārtību, kas noteikta EIL 6.pantā.</w:t>
            </w:r>
            <w:r w:rsidR="00BF3743">
              <w:rPr>
                <w:rFonts w:ascii="Times New Roman" w:hAnsi="Times New Roman"/>
                <w:sz w:val="24"/>
                <w:szCs w:val="24"/>
                <w:lang w:eastAsia="lv-LV"/>
              </w:rPr>
              <w:t xml:space="preserve"> Finanšu ministrija šādā gadījumā neiebildīs par likumprojekta tālāko virzību.</w:t>
            </w:r>
          </w:p>
          <w:p w:rsidR="00E82BF3" w:rsidRPr="004078DD" w:rsidRDefault="00E82BF3" w:rsidP="003A4660">
            <w:pPr>
              <w:spacing w:after="0" w:line="240" w:lineRule="auto"/>
              <w:jc w:val="both"/>
              <w:rPr>
                <w:rFonts w:ascii="Times New Roman" w:eastAsia="Times New Roman" w:hAnsi="Times New Roman" w:cs="Times New Roman"/>
                <w:color w:val="000000" w:themeColor="text1"/>
                <w:sz w:val="24"/>
                <w:szCs w:val="24"/>
                <w:lang w:eastAsia="lv-LV"/>
              </w:rPr>
            </w:pPr>
          </w:p>
        </w:tc>
      </w:tr>
      <w:tr w:rsidR="00916178" w:rsidRPr="00916178" w:rsidTr="00916178">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5.</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izstrādē iesaistītās institūcijas</w:t>
            </w:r>
          </w:p>
        </w:tc>
        <w:tc>
          <w:tcPr>
            <w:tcW w:w="4534" w:type="dxa"/>
            <w:tcBorders>
              <w:top w:val="outset" w:sz="6" w:space="0" w:color="auto"/>
              <w:left w:val="outset" w:sz="6" w:space="0" w:color="auto"/>
              <w:bottom w:val="outset" w:sz="6" w:space="0" w:color="auto"/>
              <w:right w:val="outset" w:sz="6" w:space="0" w:color="auto"/>
            </w:tcBorders>
            <w:hideMark/>
          </w:tcPr>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Ar mērķi nodrošināt efektīvu </w:t>
            </w:r>
            <w:proofErr w:type="spellStart"/>
            <w:r w:rsidR="002925EB">
              <w:rPr>
                <w:rFonts w:ascii="Times New Roman" w:eastAsia="Times New Roman" w:hAnsi="Times New Roman" w:cs="Times New Roman"/>
                <w:i/>
                <w:color w:val="000000" w:themeColor="text1"/>
                <w:sz w:val="24"/>
                <w:szCs w:val="24"/>
                <w:lang w:eastAsia="lv-LV"/>
              </w:rPr>
              <w:t>euro</w:t>
            </w:r>
            <w:proofErr w:type="spellEnd"/>
            <w:r w:rsidR="002925EB">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procesu Latvijā 2005.gada 18.jūlijā ar MK rīkojumu Nr.308 "Par vadības komitejas izveidošanu" tika izveidota Vadības komiteja, </w:t>
            </w:r>
            <w:r>
              <w:rPr>
                <w:rFonts w:ascii="Times New Roman" w:eastAsia="Times New Roman" w:hAnsi="Times New Roman" w:cs="Times New Roman"/>
                <w:color w:val="000000" w:themeColor="text1"/>
                <w:sz w:val="24"/>
                <w:szCs w:val="24"/>
                <w:lang w:eastAsia="lv-LV"/>
              </w:rPr>
              <w:lastRenderedPageBreak/>
              <w:t>kuras pakļautībā strādā piecas darba grupas:</w:t>
            </w:r>
          </w:p>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 Valsts administrācijas darba grupa (atjaunotais sastāvs </w:t>
            </w:r>
            <w:r w:rsidR="00BE0B02">
              <w:rPr>
                <w:rFonts w:ascii="Times New Roman" w:eastAsia="Times New Roman" w:hAnsi="Times New Roman" w:cs="Times New Roman"/>
                <w:color w:val="000000" w:themeColor="text1"/>
                <w:sz w:val="24"/>
                <w:szCs w:val="24"/>
                <w:lang w:eastAsia="lv-LV"/>
              </w:rPr>
              <w:t xml:space="preserve">apstiprināts 2012.gada 29.maijā </w:t>
            </w:r>
            <w:r>
              <w:rPr>
                <w:rFonts w:ascii="Times New Roman" w:eastAsia="Times New Roman" w:hAnsi="Times New Roman" w:cs="Times New Roman"/>
                <w:color w:val="000000" w:themeColor="text1"/>
                <w:sz w:val="24"/>
                <w:szCs w:val="24"/>
                <w:lang w:eastAsia="lv-LV"/>
              </w:rPr>
              <w:t xml:space="preserve">ar </w:t>
            </w:r>
            <w:r w:rsidR="000330DF">
              <w:rPr>
                <w:rFonts w:ascii="Times New Roman" w:eastAsia="Times New Roman" w:hAnsi="Times New Roman" w:cs="Times New Roman"/>
                <w:color w:val="000000" w:themeColor="text1"/>
                <w:sz w:val="24"/>
                <w:szCs w:val="24"/>
                <w:lang w:eastAsia="lv-LV"/>
              </w:rPr>
              <w:t>Finanšu ministrijas rīkojum</w:t>
            </w:r>
            <w:r w:rsidR="00BE0B02">
              <w:rPr>
                <w:rFonts w:ascii="Times New Roman" w:eastAsia="Times New Roman" w:hAnsi="Times New Roman" w:cs="Times New Roman"/>
                <w:color w:val="000000" w:themeColor="text1"/>
                <w:sz w:val="24"/>
                <w:szCs w:val="24"/>
                <w:lang w:eastAsia="lv-LV"/>
              </w:rPr>
              <w:t>u</w:t>
            </w:r>
            <w:r w:rsidR="000330DF">
              <w:rPr>
                <w:rFonts w:ascii="Times New Roman" w:eastAsia="Times New Roman" w:hAnsi="Times New Roman" w:cs="Times New Roman"/>
                <w:color w:val="000000" w:themeColor="text1"/>
                <w:sz w:val="24"/>
                <w:szCs w:val="24"/>
                <w:lang w:eastAsia="lv-LV"/>
              </w:rPr>
              <w:t xml:space="preserve"> </w:t>
            </w:r>
            <w:r w:rsidR="00BE0B02">
              <w:rPr>
                <w:rFonts w:ascii="Times New Roman" w:eastAsia="Times New Roman" w:hAnsi="Times New Roman" w:cs="Times New Roman"/>
                <w:color w:val="000000" w:themeColor="text1"/>
                <w:sz w:val="24"/>
                <w:szCs w:val="24"/>
                <w:lang w:eastAsia="lv-LV"/>
              </w:rPr>
              <w:t xml:space="preserve">Nr.273 </w:t>
            </w:r>
            <w:r>
              <w:rPr>
                <w:rFonts w:ascii="Times New Roman" w:eastAsia="Times New Roman" w:hAnsi="Times New Roman" w:cs="Times New Roman"/>
                <w:color w:val="000000" w:themeColor="text1"/>
                <w:sz w:val="24"/>
                <w:szCs w:val="24"/>
                <w:lang w:eastAsia="lv-LV"/>
              </w:rPr>
              <w:t>"</w:t>
            </w:r>
            <w:r w:rsidRPr="0058620E">
              <w:rPr>
                <w:rFonts w:ascii="Times New Roman" w:eastAsia="Times New Roman" w:hAnsi="Times New Roman" w:cs="Times New Roman"/>
                <w:color w:val="000000" w:themeColor="text1"/>
                <w:sz w:val="24"/>
                <w:szCs w:val="24"/>
                <w:lang w:eastAsia="lv-LV"/>
              </w:rPr>
              <w:t>Par Valsts administrācijas darba grupas izveidošanu</w:t>
            </w:r>
            <w:r>
              <w:rPr>
                <w:rFonts w:ascii="Times New Roman" w:eastAsia="Times New Roman" w:hAnsi="Times New Roman" w:cs="Times New Roman"/>
                <w:color w:val="000000" w:themeColor="text1"/>
                <w:sz w:val="24"/>
                <w:szCs w:val="24"/>
                <w:lang w:eastAsia="lv-LV"/>
              </w:rPr>
              <w:t>");</w:t>
            </w:r>
          </w:p>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Naudas un maksājumu darba grupa (atjaunotais sastāvs apstiprināts 2012.gada 21.maija ar Finanšu ministrijas rīkojumu Nr.255 "</w:t>
            </w:r>
            <w:r w:rsidRPr="0058620E">
              <w:rPr>
                <w:rFonts w:ascii="Times New Roman" w:eastAsia="Times New Roman" w:hAnsi="Times New Roman" w:cs="Times New Roman"/>
                <w:color w:val="000000" w:themeColor="text1"/>
                <w:sz w:val="24"/>
                <w:szCs w:val="24"/>
                <w:lang w:eastAsia="lv-LV"/>
              </w:rPr>
              <w:t>Par Naudas un maksājumu sistēmu darba grupas izveidošanu</w:t>
            </w:r>
            <w:r>
              <w:rPr>
                <w:rFonts w:ascii="Times New Roman" w:eastAsia="Times New Roman" w:hAnsi="Times New Roman" w:cs="Times New Roman"/>
                <w:color w:val="000000" w:themeColor="text1"/>
                <w:sz w:val="24"/>
                <w:szCs w:val="24"/>
                <w:lang w:eastAsia="lv-LV"/>
              </w:rPr>
              <w:t>");</w:t>
            </w:r>
          </w:p>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Finanšu sistēmas darba grupa (atjaunotais sastāvs apstiprināts 2012.gada 21.maija ar Finanšu ministrijas rīkojumu Nr.254 "</w:t>
            </w:r>
            <w:r w:rsidRPr="0058620E">
              <w:rPr>
                <w:rFonts w:ascii="Times New Roman" w:eastAsia="Times New Roman" w:hAnsi="Times New Roman" w:cs="Times New Roman"/>
                <w:color w:val="000000" w:themeColor="text1"/>
                <w:sz w:val="24"/>
                <w:szCs w:val="24"/>
                <w:lang w:eastAsia="lv-LV"/>
              </w:rPr>
              <w:t>Par Finanšu sistēmas darba grupas izveidošanu</w:t>
            </w:r>
            <w:r>
              <w:rPr>
                <w:rFonts w:ascii="Times New Roman" w:eastAsia="Times New Roman" w:hAnsi="Times New Roman" w:cs="Times New Roman"/>
                <w:color w:val="000000" w:themeColor="text1"/>
                <w:sz w:val="24"/>
                <w:szCs w:val="24"/>
                <w:lang w:eastAsia="lv-LV"/>
              </w:rPr>
              <w:t>";</w:t>
            </w:r>
          </w:p>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 </w:t>
            </w:r>
            <w:proofErr w:type="spellStart"/>
            <w:r>
              <w:rPr>
                <w:rFonts w:ascii="Times New Roman" w:eastAsia="Times New Roman" w:hAnsi="Times New Roman" w:cs="Times New Roman"/>
                <w:color w:val="000000" w:themeColor="text1"/>
                <w:sz w:val="24"/>
                <w:szCs w:val="24"/>
                <w:lang w:eastAsia="lv-LV"/>
              </w:rPr>
              <w:t>Nefinanšu</w:t>
            </w:r>
            <w:proofErr w:type="spellEnd"/>
            <w:r>
              <w:rPr>
                <w:rFonts w:ascii="Times New Roman" w:eastAsia="Times New Roman" w:hAnsi="Times New Roman" w:cs="Times New Roman"/>
                <w:color w:val="000000" w:themeColor="text1"/>
                <w:sz w:val="24"/>
                <w:szCs w:val="24"/>
                <w:lang w:eastAsia="lv-LV"/>
              </w:rPr>
              <w:t xml:space="preserve"> uzņēmumu un patērētāju darba grupa (atjaunotais sastāvs </w:t>
            </w:r>
            <w:r w:rsidR="000330DF">
              <w:rPr>
                <w:rFonts w:ascii="Times New Roman" w:eastAsia="Times New Roman" w:hAnsi="Times New Roman" w:cs="Times New Roman"/>
                <w:color w:val="000000" w:themeColor="text1"/>
                <w:sz w:val="24"/>
                <w:szCs w:val="24"/>
                <w:lang w:eastAsia="lv-LV"/>
              </w:rPr>
              <w:t xml:space="preserve">ir </w:t>
            </w:r>
            <w:r w:rsidR="000B39B9">
              <w:rPr>
                <w:rFonts w:ascii="Times New Roman" w:eastAsia="Times New Roman" w:hAnsi="Times New Roman" w:cs="Times New Roman"/>
                <w:color w:val="000000" w:themeColor="text1"/>
                <w:sz w:val="24"/>
                <w:szCs w:val="24"/>
                <w:lang w:eastAsia="lv-LV"/>
              </w:rPr>
              <w:t xml:space="preserve">apstiprināts ar </w:t>
            </w:r>
            <w:r w:rsidR="00D6609E">
              <w:rPr>
                <w:rFonts w:ascii="Times New Roman" w:eastAsia="Times New Roman" w:hAnsi="Times New Roman" w:cs="Times New Roman"/>
                <w:color w:val="000000" w:themeColor="text1"/>
                <w:sz w:val="24"/>
                <w:szCs w:val="24"/>
                <w:lang w:eastAsia="lv-LV"/>
              </w:rPr>
              <w:t xml:space="preserve">2012.gada 10.septemba Ekonomikas ministrijas rīkojumu Nr.166 un </w:t>
            </w:r>
            <w:r w:rsidR="000B39B9">
              <w:rPr>
                <w:rFonts w:ascii="Times New Roman" w:eastAsia="Times New Roman" w:hAnsi="Times New Roman" w:cs="Times New Roman"/>
                <w:color w:val="000000" w:themeColor="text1"/>
                <w:sz w:val="24"/>
                <w:szCs w:val="24"/>
                <w:lang w:eastAsia="lv-LV"/>
              </w:rPr>
              <w:t>2012.gada 19.jūnija Ekonomikas ministrijas rīkojumu Nr.104. "Par grozījumiem Ekonomikas ministrijas 20.02.2012. rīkojumā Nr.35 "Par darba grupas "</w:t>
            </w:r>
            <w:proofErr w:type="spellStart"/>
            <w:r w:rsidR="000B39B9">
              <w:rPr>
                <w:rFonts w:ascii="Times New Roman" w:eastAsia="Times New Roman" w:hAnsi="Times New Roman" w:cs="Times New Roman"/>
                <w:color w:val="000000" w:themeColor="text1"/>
                <w:sz w:val="24"/>
                <w:szCs w:val="24"/>
                <w:lang w:eastAsia="lv-LV"/>
              </w:rPr>
              <w:t>Nefinanšu</w:t>
            </w:r>
            <w:proofErr w:type="spellEnd"/>
            <w:r w:rsidR="000B39B9">
              <w:rPr>
                <w:rFonts w:ascii="Times New Roman" w:eastAsia="Times New Roman" w:hAnsi="Times New Roman" w:cs="Times New Roman"/>
                <w:color w:val="000000" w:themeColor="text1"/>
                <w:sz w:val="24"/>
                <w:szCs w:val="24"/>
                <w:lang w:eastAsia="lv-LV"/>
              </w:rPr>
              <w:t xml:space="preserve"> uzņēmumi un patērētāji" izveidi"")</w:t>
            </w:r>
          </w:p>
          <w:p w:rsidR="0047520E" w:rsidRDefault="0058620E"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Sabiedrības informēšanas un komunikācijas darba grupa   (atjaunotais sastāvs apstiprināts 2012.gada 16.maijā ar Finanšu ministrijas rīkojumu Nr.231 "</w:t>
            </w:r>
            <w:r w:rsidRPr="0058620E">
              <w:rPr>
                <w:rFonts w:ascii="Times New Roman" w:eastAsia="Times New Roman" w:hAnsi="Times New Roman" w:cs="Times New Roman"/>
                <w:color w:val="000000" w:themeColor="text1"/>
                <w:sz w:val="24"/>
                <w:szCs w:val="24"/>
                <w:lang w:eastAsia="lv-LV"/>
              </w:rPr>
              <w:t>Par Sabiedrības informēšanas un komunikācijas darba grupas izveidošanu</w:t>
            </w:r>
            <w:r>
              <w:rPr>
                <w:rFonts w:ascii="Times New Roman" w:eastAsia="Times New Roman" w:hAnsi="Times New Roman" w:cs="Times New Roman"/>
                <w:color w:val="000000" w:themeColor="text1"/>
                <w:sz w:val="24"/>
                <w:szCs w:val="24"/>
                <w:lang w:eastAsia="lv-LV"/>
              </w:rPr>
              <w:t>"</w:t>
            </w:r>
            <w:r w:rsidR="00E84598">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p w:rsidR="0047520E" w:rsidRDefault="00C95710"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Atbilstoši Eiro projekta darba grupu sastāvam, EIL ir </w:t>
            </w:r>
            <w:r w:rsidR="003862CF">
              <w:rPr>
                <w:rFonts w:ascii="Times New Roman" w:eastAsia="Times New Roman" w:hAnsi="Times New Roman" w:cs="Times New Roman"/>
                <w:color w:val="000000" w:themeColor="text1"/>
                <w:sz w:val="24"/>
                <w:szCs w:val="24"/>
                <w:lang w:eastAsia="lv-LV"/>
              </w:rPr>
              <w:t xml:space="preserve">izskatīts un komentēts no visām darba grupām, kurās strādā </w:t>
            </w:r>
            <w:r w:rsidR="00170E6E">
              <w:rPr>
                <w:rFonts w:ascii="Times New Roman" w:eastAsia="Times New Roman" w:hAnsi="Times New Roman" w:cs="Times New Roman"/>
                <w:color w:val="000000" w:themeColor="text1"/>
                <w:sz w:val="24"/>
                <w:szCs w:val="24"/>
                <w:lang w:eastAsia="lv-LV"/>
              </w:rPr>
              <w:t>Ārlietu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Ekonomikas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Iekšlietu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Izglītības un zinātnes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Labklājības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Satiksmes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Veselības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Vides aizsardzības un reģionālās attīstības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Zemkopības ministrij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Valsts kancelej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Valsts kas</w:t>
            </w:r>
            <w:r w:rsidR="003862CF">
              <w:rPr>
                <w:rFonts w:ascii="Times New Roman" w:eastAsia="Times New Roman" w:hAnsi="Times New Roman" w:cs="Times New Roman"/>
                <w:color w:val="000000" w:themeColor="text1"/>
                <w:sz w:val="24"/>
                <w:szCs w:val="24"/>
                <w:lang w:eastAsia="lv-LV"/>
              </w:rPr>
              <w:t>es</w:t>
            </w:r>
            <w:r w:rsidR="00170E6E">
              <w:rPr>
                <w:rFonts w:ascii="Times New Roman" w:eastAsia="Times New Roman" w:hAnsi="Times New Roman" w:cs="Times New Roman"/>
                <w:color w:val="000000" w:themeColor="text1"/>
                <w:sz w:val="24"/>
                <w:szCs w:val="24"/>
                <w:lang w:eastAsia="lv-LV"/>
              </w:rPr>
              <w:t>, Valsts ieņēmumu dienest</w:t>
            </w:r>
            <w:r w:rsidR="003862CF">
              <w:rPr>
                <w:rFonts w:ascii="Times New Roman" w:eastAsia="Times New Roman" w:hAnsi="Times New Roman" w:cs="Times New Roman"/>
                <w:color w:val="000000" w:themeColor="text1"/>
                <w:sz w:val="24"/>
                <w:szCs w:val="24"/>
                <w:lang w:eastAsia="lv-LV"/>
              </w:rPr>
              <w:t>a</w:t>
            </w:r>
            <w:r w:rsidR="00170E6E">
              <w:rPr>
                <w:rFonts w:ascii="Times New Roman" w:eastAsia="Times New Roman" w:hAnsi="Times New Roman" w:cs="Times New Roman"/>
                <w:color w:val="000000" w:themeColor="text1"/>
                <w:sz w:val="24"/>
                <w:szCs w:val="24"/>
                <w:lang w:eastAsia="lv-LV"/>
              </w:rPr>
              <w:t xml:space="preserve">, </w:t>
            </w:r>
            <w:r w:rsidR="00687FC1">
              <w:rPr>
                <w:rFonts w:ascii="Times New Roman" w:eastAsia="Times New Roman" w:hAnsi="Times New Roman" w:cs="Times New Roman"/>
                <w:color w:val="000000" w:themeColor="text1"/>
                <w:sz w:val="24"/>
                <w:szCs w:val="24"/>
                <w:lang w:eastAsia="lv-LV"/>
              </w:rPr>
              <w:t>FKTK</w:t>
            </w:r>
            <w:r w:rsidR="00170E6E">
              <w:rPr>
                <w:rFonts w:ascii="Times New Roman" w:eastAsia="Times New Roman" w:hAnsi="Times New Roman" w:cs="Times New Roman"/>
                <w:color w:val="000000" w:themeColor="text1"/>
                <w:sz w:val="24"/>
                <w:szCs w:val="24"/>
                <w:lang w:eastAsia="lv-LV"/>
              </w:rPr>
              <w:t>, Latvijas Bank</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Valsts sociāl</w:t>
            </w:r>
            <w:r w:rsidR="003862CF">
              <w:rPr>
                <w:rFonts w:ascii="Times New Roman" w:eastAsia="Times New Roman" w:hAnsi="Times New Roman" w:cs="Times New Roman"/>
                <w:color w:val="000000" w:themeColor="text1"/>
                <w:sz w:val="24"/>
                <w:szCs w:val="24"/>
                <w:lang w:eastAsia="lv-LV"/>
              </w:rPr>
              <w:t>ās</w:t>
            </w:r>
            <w:r w:rsidR="00170E6E">
              <w:rPr>
                <w:rFonts w:ascii="Times New Roman" w:eastAsia="Times New Roman" w:hAnsi="Times New Roman" w:cs="Times New Roman"/>
                <w:color w:val="000000" w:themeColor="text1"/>
                <w:sz w:val="24"/>
                <w:szCs w:val="24"/>
                <w:lang w:eastAsia="lv-LV"/>
              </w:rPr>
              <w:t xml:space="preserve"> apdrošināšanas aģentūr</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Centrāl</w:t>
            </w:r>
            <w:r w:rsidR="003862CF">
              <w:rPr>
                <w:rFonts w:ascii="Times New Roman" w:eastAsia="Times New Roman" w:hAnsi="Times New Roman" w:cs="Times New Roman"/>
                <w:color w:val="000000" w:themeColor="text1"/>
                <w:sz w:val="24"/>
                <w:szCs w:val="24"/>
                <w:lang w:eastAsia="lv-LV"/>
              </w:rPr>
              <w:t>ās</w:t>
            </w:r>
            <w:r w:rsidR="00170E6E">
              <w:rPr>
                <w:rFonts w:ascii="Times New Roman" w:eastAsia="Times New Roman" w:hAnsi="Times New Roman" w:cs="Times New Roman"/>
                <w:color w:val="000000" w:themeColor="text1"/>
                <w:sz w:val="24"/>
                <w:szCs w:val="24"/>
                <w:lang w:eastAsia="lv-LV"/>
              </w:rPr>
              <w:t xml:space="preserve"> statistikas pārvald</w:t>
            </w:r>
            <w:r w:rsidR="003862CF">
              <w:rPr>
                <w:rFonts w:ascii="Times New Roman" w:eastAsia="Times New Roman" w:hAnsi="Times New Roman" w:cs="Times New Roman"/>
                <w:color w:val="000000" w:themeColor="text1"/>
                <w:sz w:val="24"/>
                <w:szCs w:val="24"/>
                <w:lang w:eastAsia="lv-LV"/>
              </w:rPr>
              <w:t>es</w:t>
            </w:r>
            <w:r w:rsidR="00170E6E">
              <w:rPr>
                <w:rFonts w:ascii="Times New Roman" w:eastAsia="Times New Roman" w:hAnsi="Times New Roman" w:cs="Times New Roman"/>
                <w:color w:val="000000" w:themeColor="text1"/>
                <w:sz w:val="24"/>
                <w:szCs w:val="24"/>
                <w:lang w:eastAsia="lv-LV"/>
              </w:rPr>
              <w:t>, Latvijas Centrāl</w:t>
            </w:r>
            <w:r w:rsidR="003862CF">
              <w:rPr>
                <w:rFonts w:ascii="Times New Roman" w:eastAsia="Times New Roman" w:hAnsi="Times New Roman" w:cs="Times New Roman"/>
                <w:color w:val="000000" w:themeColor="text1"/>
                <w:sz w:val="24"/>
                <w:szCs w:val="24"/>
                <w:lang w:eastAsia="lv-LV"/>
              </w:rPr>
              <w:t>ā</w:t>
            </w:r>
            <w:r w:rsidR="00170E6E">
              <w:rPr>
                <w:rFonts w:ascii="Times New Roman" w:eastAsia="Times New Roman" w:hAnsi="Times New Roman" w:cs="Times New Roman"/>
                <w:color w:val="000000" w:themeColor="text1"/>
                <w:sz w:val="24"/>
                <w:szCs w:val="24"/>
                <w:lang w:eastAsia="lv-LV"/>
              </w:rPr>
              <w:t xml:space="preserve"> depozitārij</w:t>
            </w:r>
            <w:r w:rsidR="003862CF">
              <w:rPr>
                <w:rFonts w:ascii="Times New Roman" w:eastAsia="Times New Roman" w:hAnsi="Times New Roman" w:cs="Times New Roman"/>
                <w:color w:val="000000" w:themeColor="text1"/>
                <w:sz w:val="24"/>
                <w:szCs w:val="24"/>
                <w:lang w:eastAsia="lv-LV"/>
              </w:rPr>
              <w:t>a</w:t>
            </w:r>
            <w:r w:rsidR="00170E6E">
              <w:rPr>
                <w:rFonts w:ascii="Times New Roman" w:eastAsia="Times New Roman" w:hAnsi="Times New Roman" w:cs="Times New Roman"/>
                <w:color w:val="000000" w:themeColor="text1"/>
                <w:sz w:val="24"/>
                <w:szCs w:val="24"/>
                <w:lang w:eastAsia="lv-LV"/>
              </w:rPr>
              <w:t>, Patērētāju tiesību aizsardzības centr</w:t>
            </w:r>
            <w:r w:rsidR="003862CF">
              <w:rPr>
                <w:rFonts w:ascii="Times New Roman" w:eastAsia="Times New Roman" w:hAnsi="Times New Roman" w:cs="Times New Roman"/>
                <w:color w:val="000000" w:themeColor="text1"/>
                <w:sz w:val="24"/>
                <w:szCs w:val="24"/>
                <w:lang w:eastAsia="lv-LV"/>
              </w:rPr>
              <w:t>a</w:t>
            </w:r>
            <w:r w:rsidR="00170E6E">
              <w:rPr>
                <w:rFonts w:ascii="Times New Roman" w:eastAsia="Times New Roman" w:hAnsi="Times New Roman" w:cs="Times New Roman"/>
                <w:color w:val="000000" w:themeColor="text1"/>
                <w:sz w:val="24"/>
                <w:szCs w:val="24"/>
                <w:lang w:eastAsia="lv-LV"/>
              </w:rPr>
              <w:t>, Sabiedrisko pakalpojumu regulēšanas komisij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xml:space="preserve">, </w:t>
            </w:r>
            <w:r w:rsidR="00687FC1">
              <w:rPr>
                <w:rFonts w:ascii="Times New Roman" w:eastAsia="Times New Roman" w:hAnsi="Times New Roman" w:cs="Times New Roman"/>
                <w:color w:val="000000" w:themeColor="text1"/>
                <w:sz w:val="24"/>
                <w:szCs w:val="24"/>
                <w:lang w:eastAsia="lv-LV"/>
              </w:rPr>
              <w:t>Latvijas Past</w:t>
            </w:r>
            <w:r w:rsidR="003862CF">
              <w:rPr>
                <w:rFonts w:ascii="Times New Roman" w:eastAsia="Times New Roman" w:hAnsi="Times New Roman" w:cs="Times New Roman"/>
                <w:color w:val="000000" w:themeColor="text1"/>
                <w:sz w:val="24"/>
                <w:szCs w:val="24"/>
                <w:lang w:eastAsia="lv-LV"/>
              </w:rPr>
              <w:t>a</w:t>
            </w:r>
            <w:r w:rsidR="00170E6E">
              <w:rPr>
                <w:rFonts w:ascii="Times New Roman" w:eastAsia="Times New Roman" w:hAnsi="Times New Roman" w:cs="Times New Roman"/>
                <w:color w:val="000000" w:themeColor="text1"/>
                <w:sz w:val="24"/>
                <w:szCs w:val="24"/>
                <w:lang w:eastAsia="lv-LV"/>
              </w:rPr>
              <w:t>, Latvijas Pašvaldību savienīb</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Latvijas Komercbanku asociācij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Latvijas Tirgotāju asociācij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Patērētāju interešu aizstāvības asociācij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Patērētāju interešu aizstāvības klub</w:t>
            </w:r>
            <w:r w:rsidR="003862CF">
              <w:rPr>
                <w:rFonts w:ascii="Times New Roman" w:eastAsia="Times New Roman" w:hAnsi="Times New Roman" w:cs="Times New Roman"/>
                <w:color w:val="000000" w:themeColor="text1"/>
                <w:sz w:val="24"/>
                <w:szCs w:val="24"/>
                <w:lang w:eastAsia="lv-LV"/>
              </w:rPr>
              <w:t>a</w:t>
            </w:r>
            <w:r w:rsidR="00170E6E">
              <w:rPr>
                <w:rFonts w:ascii="Times New Roman" w:eastAsia="Times New Roman" w:hAnsi="Times New Roman" w:cs="Times New Roman"/>
                <w:color w:val="000000" w:themeColor="text1"/>
                <w:sz w:val="24"/>
                <w:szCs w:val="24"/>
                <w:lang w:eastAsia="lv-LV"/>
              </w:rPr>
              <w:t>, Latvijas Kooperatīvo krājaizdevu sabiedrību savienīb</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Latvijas Apdrošināšanas brokeru asociācij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xml:space="preserve">, Latvijas Profesionālo </w:t>
            </w:r>
            <w:r w:rsidR="00170E6E">
              <w:rPr>
                <w:rFonts w:ascii="Times New Roman" w:eastAsia="Times New Roman" w:hAnsi="Times New Roman" w:cs="Times New Roman"/>
                <w:color w:val="000000" w:themeColor="text1"/>
                <w:sz w:val="24"/>
                <w:szCs w:val="24"/>
                <w:lang w:eastAsia="lv-LV"/>
              </w:rPr>
              <w:lastRenderedPageBreak/>
              <w:t>apdrošināšanas brokeru asociācij</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Latvijas Investīciju un attīstības aģentūr</w:t>
            </w:r>
            <w:r w:rsidR="003862CF">
              <w:rPr>
                <w:rFonts w:ascii="Times New Roman" w:eastAsia="Times New Roman" w:hAnsi="Times New Roman" w:cs="Times New Roman"/>
                <w:color w:val="000000" w:themeColor="text1"/>
                <w:sz w:val="24"/>
                <w:szCs w:val="24"/>
                <w:lang w:eastAsia="lv-LV"/>
              </w:rPr>
              <w:t>as</w:t>
            </w:r>
            <w:r w:rsidR="00170E6E">
              <w:rPr>
                <w:rFonts w:ascii="Times New Roman" w:eastAsia="Times New Roman" w:hAnsi="Times New Roman" w:cs="Times New Roman"/>
                <w:color w:val="000000" w:themeColor="text1"/>
                <w:sz w:val="24"/>
                <w:szCs w:val="24"/>
                <w:lang w:eastAsia="lv-LV"/>
              </w:rPr>
              <w:t>, Tūrisma attīstības valsts aģentūr</w:t>
            </w:r>
            <w:r w:rsidR="003862CF">
              <w:rPr>
                <w:rFonts w:ascii="Times New Roman" w:eastAsia="Times New Roman" w:hAnsi="Times New Roman" w:cs="Times New Roman"/>
                <w:color w:val="000000" w:themeColor="text1"/>
                <w:sz w:val="24"/>
                <w:szCs w:val="24"/>
                <w:lang w:eastAsia="lv-LV"/>
              </w:rPr>
              <w:t>as pārstāvji</w:t>
            </w:r>
            <w:r w:rsidR="00BB7A47">
              <w:rPr>
                <w:rFonts w:ascii="Times New Roman" w:eastAsia="Times New Roman" w:hAnsi="Times New Roman" w:cs="Times New Roman"/>
                <w:color w:val="000000" w:themeColor="text1"/>
                <w:sz w:val="24"/>
                <w:szCs w:val="24"/>
                <w:lang w:eastAsia="lv-LV"/>
              </w:rPr>
              <w:t>.</w:t>
            </w:r>
          </w:p>
        </w:tc>
      </w:tr>
      <w:tr w:rsidR="00916178" w:rsidRPr="00916178" w:rsidTr="00916178">
        <w:trPr>
          <w:trHeight w:val="134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6.</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Iemesli, kādēļ netika nodrošināta sabiedrības līdzdalība</w:t>
            </w:r>
          </w:p>
        </w:tc>
        <w:tc>
          <w:tcPr>
            <w:tcW w:w="4534" w:type="dxa"/>
            <w:tcBorders>
              <w:top w:val="outset" w:sz="6" w:space="0" w:color="auto"/>
              <w:left w:val="outset" w:sz="6" w:space="0" w:color="auto"/>
              <w:bottom w:val="outset" w:sz="6" w:space="0" w:color="auto"/>
              <w:right w:val="outset" w:sz="6" w:space="0" w:color="auto"/>
            </w:tcBorders>
            <w:hideMark/>
          </w:tcPr>
          <w:p w:rsidR="00916178" w:rsidRPr="00EA2080" w:rsidRDefault="003862CF" w:rsidP="008B4B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8E66F6">
              <w:rPr>
                <w:rFonts w:ascii="Times New Roman" w:eastAsia="Times New Roman" w:hAnsi="Times New Roman" w:cs="Times New Roman"/>
                <w:sz w:val="24"/>
                <w:szCs w:val="24"/>
                <w:lang w:eastAsia="lv-LV"/>
              </w:rPr>
              <w:t>.</w:t>
            </w:r>
          </w:p>
        </w:tc>
      </w:tr>
      <w:tr w:rsidR="00916178" w:rsidRPr="00916178" w:rsidTr="00916178">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7.</w:t>
            </w:r>
          </w:p>
        </w:tc>
        <w:tc>
          <w:tcPr>
            <w:tcW w:w="4039" w:type="dxa"/>
            <w:tcBorders>
              <w:top w:val="outset" w:sz="6" w:space="0" w:color="auto"/>
              <w:left w:val="outset" w:sz="6" w:space="0" w:color="auto"/>
              <w:bottom w:val="outset" w:sz="6" w:space="0" w:color="auto"/>
              <w:right w:val="outset" w:sz="6" w:space="0" w:color="auto"/>
            </w:tcBorders>
            <w:hideMark/>
          </w:tcPr>
          <w:p w:rsidR="00916178" w:rsidRPr="00916178" w:rsidRDefault="00916178" w:rsidP="008B4B0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p>
        </w:tc>
        <w:tc>
          <w:tcPr>
            <w:tcW w:w="4534" w:type="dxa"/>
            <w:tcBorders>
              <w:top w:val="outset" w:sz="6" w:space="0" w:color="auto"/>
              <w:left w:val="outset" w:sz="6" w:space="0" w:color="auto"/>
              <w:bottom w:val="outset" w:sz="6" w:space="0" w:color="auto"/>
              <w:right w:val="outset" w:sz="6" w:space="0" w:color="auto"/>
            </w:tcBorders>
            <w:hideMark/>
          </w:tcPr>
          <w:p w:rsidR="00916178" w:rsidRPr="00916178" w:rsidRDefault="008D69F5" w:rsidP="00A668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proofErr w:type="spellStart"/>
            <w:r w:rsidR="004F3FB3" w:rsidRPr="008E3D6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ieviešanas likums" skatāms vienlaicīgi ar </w:t>
            </w:r>
            <w:r w:rsidR="00A66829">
              <w:rPr>
                <w:rFonts w:ascii="Times New Roman" w:eastAsia="Times New Roman" w:hAnsi="Times New Roman" w:cs="Times New Roman"/>
                <w:sz w:val="24"/>
                <w:szCs w:val="24"/>
                <w:lang w:eastAsia="lv-LV"/>
              </w:rPr>
              <w:t xml:space="preserve">grozījumiem likumā </w:t>
            </w:r>
            <w:r>
              <w:rPr>
                <w:rFonts w:ascii="Times New Roman" w:eastAsia="Times New Roman" w:hAnsi="Times New Roman" w:cs="Times New Roman"/>
                <w:sz w:val="24"/>
                <w:szCs w:val="24"/>
                <w:lang w:eastAsia="lv-LV"/>
              </w:rPr>
              <w:t xml:space="preserve">"Par Latvijas Banku"" un </w:t>
            </w:r>
            <w:r w:rsidR="00A66829">
              <w:rPr>
                <w:rFonts w:ascii="Times New Roman" w:eastAsia="Times New Roman" w:hAnsi="Times New Roman" w:cs="Times New Roman"/>
                <w:sz w:val="24"/>
                <w:szCs w:val="24"/>
                <w:lang w:eastAsia="lv-LV"/>
              </w:rPr>
              <w:t xml:space="preserve">likumā </w:t>
            </w:r>
            <w:r>
              <w:rPr>
                <w:rFonts w:ascii="Times New Roman" w:eastAsia="Times New Roman" w:hAnsi="Times New Roman" w:cs="Times New Roman"/>
                <w:sz w:val="24"/>
                <w:szCs w:val="24"/>
                <w:lang w:eastAsia="lv-LV"/>
              </w:rPr>
              <w:t>"Par interešu konflikta novēršanu valsts amatpersonu darbībā"</w:t>
            </w:r>
            <w:r w:rsidR="008F50B4">
              <w:rPr>
                <w:rFonts w:ascii="Times New Roman" w:eastAsia="Times New Roman" w:hAnsi="Times New Roman" w:cs="Times New Roman"/>
                <w:sz w:val="24"/>
                <w:szCs w:val="24"/>
                <w:lang w:eastAsia="lv-LV"/>
              </w:rPr>
              <w:t>.</w:t>
            </w:r>
          </w:p>
        </w:tc>
      </w:tr>
    </w:tbl>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4453"/>
        <w:gridCol w:w="4128"/>
      </w:tblGrid>
      <w:tr w:rsidR="00916178" w:rsidRPr="00916178" w:rsidTr="00916178">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p w:rsidR="00916178" w:rsidRPr="00916178" w:rsidRDefault="00916178" w:rsidP="00BB4683">
            <w:pPr>
              <w:spacing w:after="0" w:line="240" w:lineRule="auto"/>
              <w:jc w:val="center"/>
              <w:rPr>
                <w:rFonts w:ascii="Times New Roman" w:eastAsia="Times New Roman" w:hAnsi="Times New Roman" w:cs="Times New Roman"/>
                <w:b/>
                <w:sz w:val="24"/>
                <w:szCs w:val="24"/>
                <w:lang w:eastAsia="lv-LV"/>
              </w:rPr>
            </w:pPr>
            <w:r w:rsidRPr="00916178">
              <w:rPr>
                <w:rFonts w:ascii="Times New Roman" w:eastAsia="Times New Roman" w:hAnsi="Times New Roman" w:cs="Times New Roman"/>
                <w:b/>
                <w:sz w:val="24"/>
                <w:szCs w:val="24"/>
                <w:lang w:eastAsia="lv-LV"/>
              </w:rPr>
              <w:t>II. Tiesību akta projekta ietekme uz sabiedrību</w:t>
            </w:r>
          </w:p>
        </w:tc>
      </w:tr>
      <w:tr w:rsidR="00F749BA" w:rsidRPr="00916178" w:rsidTr="00916178">
        <w:trPr>
          <w:trHeight w:val="46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0B6D8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0B6D8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Sabiedrības </w:t>
            </w:r>
            <w:proofErr w:type="spellStart"/>
            <w:r w:rsidRPr="00916178">
              <w:rPr>
                <w:rFonts w:ascii="Times New Roman" w:eastAsia="Times New Roman" w:hAnsi="Times New Roman" w:cs="Times New Roman"/>
                <w:sz w:val="24"/>
                <w:szCs w:val="24"/>
                <w:lang w:eastAsia="lv-LV"/>
              </w:rPr>
              <w:t>mērķgrupa</w:t>
            </w:r>
            <w:proofErr w:type="spellEnd"/>
          </w:p>
        </w:tc>
        <w:tc>
          <w:tcPr>
            <w:tcW w:w="4500" w:type="dxa"/>
            <w:tcBorders>
              <w:top w:val="outset" w:sz="6" w:space="0" w:color="auto"/>
              <w:left w:val="outset" w:sz="6" w:space="0" w:color="auto"/>
              <w:bottom w:val="outset" w:sz="6" w:space="0" w:color="auto"/>
              <w:right w:val="outset" w:sz="6" w:space="0" w:color="auto"/>
            </w:tcBorders>
            <w:hideMark/>
          </w:tcPr>
          <w:p w:rsidR="00916178" w:rsidRPr="000B6D87" w:rsidRDefault="00416D1D" w:rsidP="00416D1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attiecas jebkuru publisko vai privāto tiesību subjektu, </w:t>
            </w:r>
            <w:proofErr w:type="spellStart"/>
            <w:r>
              <w:rPr>
                <w:rFonts w:ascii="Times New Roman" w:eastAsia="Times New Roman" w:hAnsi="Times New Roman" w:cs="Times New Roman"/>
                <w:color w:val="000000" w:themeColor="text1"/>
                <w:sz w:val="24"/>
                <w:szCs w:val="24"/>
                <w:lang w:eastAsia="lv-LV"/>
              </w:rPr>
              <w:t>t.sk</w:t>
            </w:r>
            <w:proofErr w:type="spellEnd"/>
            <w:r>
              <w:rPr>
                <w:rFonts w:ascii="Times New Roman" w:eastAsia="Times New Roman" w:hAnsi="Times New Roman" w:cs="Times New Roman"/>
                <w:color w:val="000000" w:themeColor="text1"/>
                <w:sz w:val="24"/>
                <w:szCs w:val="24"/>
                <w:lang w:eastAsia="lv-LV"/>
              </w:rPr>
              <w:t>., arī fiziskajām personām.</w:t>
            </w:r>
          </w:p>
        </w:tc>
      </w:tr>
      <w:tr w:rsidR="00F749BA" w:rsidRPr="00916178" w:rsidTr="00916178">
        <w:trPr>
          <w:trHeight w:val="52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Citas sabiedrības grupas (bez </w:t>
            </w:r>
            <w:proofErr w:type="spellStart"/>
            <w:r w:rsidRPr="00916178">
              <w:rPr>
                <w:rFonts w:ascii="Times New Roman" w:eastAsia="Times New Roman" w:hAnsi="Times New Roman" w:cs="Times New Roman"/>
                <w:sz w:val="24"/>
                <w:szCs w:val="24"/>
                <w:lang w:eastAsia="lv-LV"/>
              </w:rPr>
              <w:t>mērķgrupas</w:t>
            </w:r>
            <w:proofErr w:type="spellEnd"/>
            <w:r w:rsidRPr="00916178">
              <w:rPr>
                <w:rFonts w:ascii="Times New Roman" w:eastAsia="Times New Roman" w:hAnsi="Times New Roman" w:cs="Times New Roman"/>
                <w:sz w:val="24"/>
                <w:szCs w:val="24"/>
                <w:lang w:eastAsia="lv-LV"/>
              </w:rPr>
              <w:t>),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hideMark/>
          </w:tcPr>
          <w:p w:rsidR="00916178" w:rsidRPr="00C33E79" w:rsidRDefault="00C33E79" w:rsidP="00BB4683">
            <w:pPr>
              <w:spacing w:after="0" w:line="240" w:lineRule="auto"/>
              <w:rPr>
                <w:rFonts w:ascii="Times New Roman" w:eastAsia="Times New Roman" w:hAnsi="Times New Roman" w:cs="Times New Roman"/>
                <w:color w:val="000000" w:themeColor="text1"/>
                <w:sz w:val="24"/>
                <w:szCs w:val="24"/>
                <w:lang w:eastAsia="lv-LV"/>
              </w:rPr>
            </w:pPr>
            <w:r w:rsidRPr="00C33E79">
              <w:rPr>
                <w:rFonts w:ascii="Times New Roman" w:eastAsia="Times New Roman" w:hAnsi="Times New Roman" w:cs="Times New Roman"/>
                <w:color w:val="000000" w:themeColor="text1"/>
                <w:sz w:val="24"/>
                <w:szCs w:val="24"/>
                <w:lang w:eastAsia="lv-LV"/>
              </w:rPr>
              <w:t>Nav.</w:t>
            </w:r>
          </w:p>
        </w:tc>
      </w:tr>
      <w:tr w:rsidR="00F749BA" w:rsidRPr="00916178"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Tiesiskā regulējuma finansiālā ietekme</w:t>
            </w:r>
          </w:p>
        </w:tc>
        <w:tc>
          <w:tcPr>
            <w:tcW w:w="4500" w:type="dxa"/>
            <w:tcBorders>
              <w:top w:val="outset" w:sz="6" w:space="0" w:color="auto"/>
              <w:left w:val="outset" w:sz="6" w:space="0" w:color="auto"/>
              <w:bottom w:val="outset" w:sz="6" w:space="0" w:color="auto"/>
              <w:right w:val="outset" w:sz="6" w:space="0" w:color="auto"/>
            </w:tcBorders>
            <w:hideMark/>
          </w:tcPr>
          <w:p w:rsidR="0047520E" w:rsidRDefault="00BB468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ka izmaksas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ieviešanu sedz visas iesaistītas puses </w:t>
            </w:r>
            <w:r w:rsidR="00E05BFC">
              <w:rPr>
                <w:rFonts w:ascii="Times New Roman" w:eastAsia="Times New Roman" w:hAnsi="Times New Roman" w:cs="Times New Roman"/>
                <w:color w:val="000000" w:themeColor="text1"/>
                <w:sz w:val="24"/>
                <w:szCs w:val="24"/>
                <w:lang w:eastAsia="lv-LV"/>
              </w:rPr>
              <w:t xml:space="preserve">– gan valsts, gan privātais sektors – </w:t>
            </w:r>
            <w:r>
              <w:rPr>
                <w:rFonts w:ascii="Times New Roman" w:eastAsia="Times New Roman" w:hAnsi="Times New Roman" w:cs="Times New Roman"/>
                <w:color w:val="000000" w:themeColor="text1"/>
                <w:sz w:val="24"/>
                <w:szCs w:val="24"/>
                <w:lang w:eastAsia="lv-LV"/>
              </w:rPr>
              <w:t xml:space="preserve">no saviem līdzekļiem. Līdzīgi kā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ieviešanas ieguvumi tiks solidāri izmantoti</w:t>
            </w:r>
            <w:r w:rsidR="00D6609E">
              <w:rPr>
                <w:rFonts w:ascii="Times New Roman" w:eastAsia="Times New Roman" w:hAnsi="Times New Roman" w:cs="Times New Roman"/>
                <w:color w:val="000000" w:themeColor="text1"/>
                <w:sz w:val="24"/>
                <w:szCs w:val="24"/>
                <w:lang w:eastAsia="lv-LV"/>
              </w:rPr>
              <w:t xml:space="preserve"> un netiks atprasīti no komersantiem</w:t>
            </w:r>
            <w:r>
              <w:rPr>
                <w:rFonts w:ascii="Times New Roman" w:eastAsia="Times New Roman" w:hAnsi="Times New Roman" w:cs="Times New Roman"/>
                <w:color w:val="000000" w:themeColor="text1"/>
                <w:sz w:val="24"/>
                <w:szCs w:val="24"/>
                <w:lang w:eastAsia="lv-LV"/>
              </w:rPr>
              <w:t xml:space="preserve">, pēc tāda paša principa ir paredzēts segt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ieviešanas izmaksas</w:t>
            </w:r>
            <w:r w:rsidR="00D6609E">
              <w:rPr>
                <w:rFonts w:ascii="Times New Roman" w:eastAsia="Times New Roman" w:hAnsi="Times New Roman" w:cs="Times New Roman"/>
                <w:color w:val="000000" w:themeColor="text1"/>
                <w:sz w:val="24"/>
                <w:szCs w:val="24"/>
                <w:lang w:eastAsia="lv-LV"/>
              </w:rPr>
              <w:t xml:space="preserve">, </w:t>
            </w:r>
            <w:proofErr w:type="spellStart"/>
            <w:r w:rsidR="00D6609E">
              <w:rPr>
                <w:rFonts w:ascii="Times New Roman" w:eastAsia="Times New Roman" w:hAnsi="Times New Roman" w:cs="Times New Roman"/>
                <w:color w:val="000000" w:themeColor="text1"/>
                <w:sz w:val="24"/>
                <w:szCs w:val="24"/>
                <w:lang w:eastAsia="lv-LV"/>
              </w:rPr>
              <w:t>t.i</w:t>
            </w:r>
            <w:proofErr w:type="spellEnd"/>
            <w:r w:rsidR="00D6609E">
              <w:rPr>
                <w:rFonts w:ascii="Times New Roman" w:eastAsia="Times New Roman" w:hAnsi="Times New Roman" w:cs="Times New Roman"/>
                <w:color w:val="000000" w:themeColor="text1"/>
                <w:sz w:val="24"/>
                <w:szCs w:val="24"/>
                <w:lang w:eastAsia="lv-LV"/>
              </w:rPr>
              <w:t>., komersantu izdevumi netiks kompensēti no valsts budžeta puses</w:t>
            </w:r>
            <w:r>
              <w:rPr>
                <w:rFonts w:ascii="Times New Roman" w:eastAsia="Times New Roman" w:hAnsi="Times New Roman" w:cs="Times New Roman"/>
                <w:color w:val="000000" w:themeColor="text1"/>
                <w:sz w:val="24"/>
                <w:szCs w:val="24"/>
                <w:lang w:eastAsia="lv-LV"/>
              </w:rPr>
              <w:t>.</w:t>
            </w:r>
            <w:r w:rsidR="00F749BA">
              <w:rPr>
                <w:rFonts w:ascii="Times New Roman" w:eastAsia="Times New Roman" w:hAnsi="Times New Roman" w:cs="Times New Roman"/>
                <w:color w:val="000000" w:themeColor="text1"/>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E05BFC" w:rsidRDefault="00F749BA"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Iesaistīto pušu</w:t>
            </w:r>
            <w:r w:rsidR="00E476F1">
              <w:rPr>
                <w:rFonts w:ascii="Times New Roman" w:eastAsia="Times New Roman" w:hAnsi="Times New Roman" w:cs="Times New Roman"/>
                <w:color w:val="000000" w:themeColor="text1"/>
                <w:sz w:val="24"/>
                <w:szCs w:val="24"/>
                <w:lang w:eastAsia="lv-LV"/>
              </w:rPr>
              <w:t xml:space="preserve">, </w:t>
            </w:r>
            <w:proofErr w:type="spellStart"/>
            <w:r w:rsidR="00E476F1">
              <w:rPr>
                <w:rFonts w:ascii="Times New Roman" w:eastAsia="Times New Roman" w:hAnsi="Times New Roman" w:cs="Times New Roman"/>
                <w:color w:val="000000" w:themeColor="text1"/>
                <w:sz w:val="24"/>
                <w:szCs w:val="24"/>
                <w:lang w:eastAsia="lv-LV"/>
              </w:rPr>
              <w:t>t.sk</w:t>
            </w:r>
            <w:proofErr w:type="spellEnd"/>
            <w:r w:rsidR="00E476F1">
              <w:rPr>
                <w:rFonts w:ascii="Times New Roman" w:eastAsia="Times New Roman" w:hAnsi="Times New Roman" w:cs="Times New Roman"/>
                <w:color w:val="000000" w:themeColor="text1"/>
                <w:sz w:val="24"/>
                <w:szCs w:val="24"/>
                <w:lang w:eastAsia="lv-LV"/>
              </w:rPr>
              <w:t>. valsts budžeta iestāžu,</w:t>
            </w:r>
            <w:r>
              <w:rPr>
                <w:rFonts w:ascii="Times New Roman" w:eastAsia="Times New Roman" w:hAnsi="Times New Roman" w:cs="Times New Roman"/>
                <w:color w:val="000000" w:themeColor="text1"/>
                <w:sz w:val="24"/>
                <w:szCs w:val="24"/>
                <w:lang w:eastAsia="lv-LV"/>
              </w:rPr>
              <w:t xml:space="preserve"> galvenās izmaksas ir saistītas ar pakalpojumu sniedzēju kases </w:t>
            </w:r>
            <w:r w:rsidR="00F47BFA">
              <w:rPr>
                <w:rFonts w:ascii="Times New Roman" w:eastAsia="Times New Roman" w:hAnsi="Times New Roman" w:cs="Times New Roman"/>
                <w:color w:val="000000" w:themeColor="text1"/>
                <w:sz w:val="24"/>
                <w:szCs w:val="24"/>
                <w:lang w:eastAsia="lv-LV"/>
              </w:rPr>
              <w:t xml:space="preserve">sistēmu un </w:t>
            </w:r>
            <w:r>
              <w:rPr>
                <w:rFonts w:ascii="Times New Roman" w:eastAsia="Times New Roman" w:hAnsi="Times New Roman" w:cs="Times New Roman"/>
                <w:color w:val="000000" w:themeColor="text1"/>
                <w:sz w:val="24"/>
                <w:szCs w:val="24"/>
                <w:lang w:eastAsia="lv-LV"/>
              </w:rPr>
              <w:t xml:space="preserve">aparātu, </w:t>
            </w:r>
            <w:r w:rsidR="00F47BFA">
              <w:rPr>
                <w:rFonts w:ascii="Times New Roman" w:eastAsia="Times New Roman" w:hAnsi="Times New Roman" w:cs="Times New Roman"/>
                <w:color w:val="000000" w:themeColor="text1"/>
                <w:sz w:val="24"/>
                <w:szCs w:val="24"/>
                <w:lang w:eastAsia="lv-LV"/>
              </w:rPr>
              <w:t xml:space="preserve">maksājumu sistēmu, </w:t>
            </w:r>
            <w:r>
              <w:rPr>
                <w:rFonts w:ascii="Times New Roman" w:eastAsia="Times New Roman" w:hAnsi="Times New Roman" w:cs="Times New Roman"/>
                <w:color w:val="000000" w:themeColor="text1"/>
                <w:sz w:val="24"/>
                <w:szCs w:val="24"/>
                <w:lang w:eastAsia="lv-LV"/>
              </w:rPr>
              <w:t xml:space="preserve">informācijas sistēmu, </w:t>
            </w:r>
            <w:proofErr w:type="spellStart"/>
            <w:r>
              <w:rPr>
                <w:rFonts w:ascii="Times New Roman" w:eastAsia="Times New Roman" w:hAnsi="Times New Roman" w:cs="Times New Roman"/>
                <w:color w:val="000000" w:themeColor="text1"/>
                <w:sz w:val="24"/>
                <w:szCs w:val="24"/>
                <w:lang w:eastAsia="lv-LV"/>
              </w:rPr>
              <w:t>t.sk</w:t>
            </w:r>
            <w:proofErr w:type="spellEnd"/>
            <w:r>
              <w:rPr>
                <w:rFonts w:ascii="Times New Roman" w:eastAsia="Times New Roman" w:hAnsi="Times New Roman" w:cs="Times New Roman"/>
                <w:color w:val="000000" w:themeColor="text1"/>
                <w:sz w:val="24"/>
                <w:szCs w:val="24"/>
                <w:lang w:eastAsia="lv-LV"/>
              </w:rPr>
              <w:t xml:space="preserve">. grāmatvedības sistēmu piemērošanu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valūtai. </w:t>
            </w:r>
          </w:p>
          <w:p w:rsidR="00E05BFC" w:rsidRDefault="00E05BFC"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F749BA"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Tāpat arī EIL uzliek paralēlās preču un pakalpojumu cenu atspoguļošanas prasības deviņiem mēnešiem un divu valūtu paralēlās skaidrās naudas apgrozības prasības divām nedēļām, kas arī tiek segtas no iesaistīto pušu līdzekļiem. </w:t>
            </w:r>
          </w:p>
          <w:p w:rsidR="005209F9" w:rsidRDefault="005209F9" w:rsidP="00C63155">
            <w:pPr>
              <w:spacing w:after="0" w:line="240" w:lineRule="auto"/>
              <w:jc w:val="both"/>
              <w:rPr>
                <w:rFonts w:ascii="Times New Roman" w:eastAsia="Times New Roman" w:hAnsi="Times New Roman" w:cs="Times New Roman"/>
                <w:color w:val="000000" w:themeColor="text1"/>
                <w:sz w:val="24"/>
                <w:szCs w:val="24"/>
                <w:lang w:eastAsia="lv-LV"/>
              </w:rPr>
            </w:pPr>
          </w:p>
          <w:p w:rsidR="005209F9" w:rsidRDefault="005209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Valsts iestāžu galvenās izmaksas ir saistītas ar informācijas sistēmu </w:t>
            </w:r>
            <w:r>
              <w:rPr>
                <w:rFonts w:ascii="Times New Roman" w:eastAsia="Times New Roman" w:hAnsi="Times New Roman" w:cs="Times New Roman"/>
                <w:color w:val="000000" w:themeColor="text1"/>
                <w:sz w:val="24"/>
                <w:szCs w:val="24"/>
                <w:lang w:eastAsia="lv-LV"/>
              </w:rPr>
              <w:lastRenderedPageBreak/>
              <w:t xml:space="preserve">pielāgošanu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valūtai, skaidrās naudas nomaiņas nodrošināšanu Latvijas Pasta </w:t>
            </w:r>
            <w:proofErr w:type="spellStart"/>
            <w:r>
              <w:rPr>
                <w:rFonts w:ascii="Times New Roman" w:eastAsia="Times New Roman" w:hAnsi="Times New Roman" w:cs="Times New Roman"/>
                <w:color w:val="000000" w:themeColor="text1"/>
                <w:sz w:val="24"/>
                <w:szCs w:val="24"/>
                <w:lang w:eastAsia="lv-LV"/>
              </w:rPr>
              <w:t>pasta</w:t>
            </w:r>
            <w:proofErr w:type="spellEnd"/>
            <w:r>
              <w:rPr>
                <w:rFonts w:ascii="Times New Roman" w:eastAsia="Times New Roman" w:hAnsi="Times New Roman" w:cs="Times New Roman"/>
                <w:color w:val="000000" w:themeColor="text1"/>
                <w:sz w:val="24"/>
                <w:szCs w:val="24"/>
                <w:lang w:eastAsia="lv-LV"/>
              </w:rPr>
              <w:t xml:space="preserve"> pakalpojumu sniegšanas vietās, kuru teritoriālā apkārtnē nav komercbanku filiāļu un vispārējiem sabiedrības informēšanas pasākumiem. </w:t>
            </w:r>
            <w:r w:rsidR="00AE2E17">
              <w:rPr>
                <w:rFonts w:ascii="Times New Roman" w:eastAsia="Times New Roman" w:hAnsi="Times New Roman" w:cs="Times New Roman"/>
                <w:color w:val="000000" w:themeColor="text1"/>
                <w:sz w:val="24"/>
                <w:szCs w:val="24"/>
                <w:lang w:eastAsia="lv-LV"/>
              </w:rPr>
              <w:t>Centrālo v</w:t>
            </w:r>
            <w:r>
              <w:rPr>
                <w:rFonts w:ascii="Times New Roman" w:eastAsia="Times New Roman" w:hAnsi="Times New Roman" w:cs="Times New Roman"/>
                <w:color w:val="000000" w:themeColor="text1"/>
                <w:sz w:val="24"/>
                <w:szCs w:val="24"/>
                <w:lang w:eastAsia="lv-LV"/>
              </w:rPr>
              <w:t xml:space="preserve">alsts iestāžu </w:t>
            </w:r>
            <w:r w:rsidR="00AE2E17">
              <w:rPr>
                <w:rFonts w:ascii="Times New Roman" w:eastAsia="Times New Roman" w:hAnsi="Times New Roman" w:cs="Times New Roman"/>
                <w:color w:val="000000" w:themeColor="text1"/>
                <w:sz w:val="24"/>
                <w:szCs w:val="24"/>
                <w:lang w:eastAsia="lv-LV"/>
              </w:rPr>
              <w:t>izdevumi, kas tiek segti no valsts budžeta ir minēti anotācijas III sadaļā</w:t>
            </w:r>
            <w:r>
              <w:rPr>
                <w:rFonts w:ascii="Times New Roman" w:eastAsia="Times New Roman" w:hAnsi="Times New Roman" w:cs="Times New Roman"/>
                <w:color w:val="000000" w:themeColor="text1"/>
                <w:sz w:val="24"/>
                <w:szCs w:val="24"/>
                <w:lang w:eastAsia="lv-LV"/>
              </w:rPr>
              <w:t>.</w:t>
            </w:r>
          </w:p>
          <w:p w:rsidR="005209F9" w:rsidRDefault="005209F9">
            <w:pPr>
              <w:spacing w:after="0" w:line="240" w:lineRule="auto"/>
              <w:jc w:val="both"/>
              <w:rPr>
                <w:rFonts w:ascii="Times New Roman" w:eastAsia="Times New Roman" w:hAnsi="Times New Roman" w:cs="Times New Roman"/>
                <w:color w:val="000000" w:themeColor="text1"/>
                <w:sz w:val="24"/>
                <w:szCs w:val="24"/>
                <w:lang w:eastAsia="lv-LV"/>
              </w:rPr>
            </w:pPr>
          </w:p>
          <w:p w:rsidR="005209F9" w:rsidRPr="005209F9" w:rsidRDefault="005209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Pašvaldību galvenās izmaksas arī ir saistītas ar informācijas sistēmu pielāgošanu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valūtai un tiek segtas no pašvaldību budžetiem.</w:t>
            </w:r>
          </w:p>
          <w:p w:rsidR="005209F9" w:rsidRDefault="005209F9">
            <w:pPr>
              <w:spacing w:after="0" w:line="240" w:lineRule="auto"/>
              <w:jc w:val="both"/>
              <w:rPr>
                <w:rFonts w:ascii="Times New Roman" w:eastAsia="Times New Roman" w:hAnsi="Times New Roman" w:cs="Times New Roman"/>
                <w:color w:val="000000" w:themeColor="text1"/>
                <w:sz w:val="24"/>
                <w:szCs w:val="24"/>
                <w:lang w:eastAsia="lv-LV"/>
              </w:rPr>
            </w:pPr>
          </w:p>
          <w:p w:rsidR="005209F9" w:rsidRDefault="005209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Privātā sektora galvenās izmaksas arī ir saistītas ar informācijas sistēmu pielāgošanu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valūtai, kā arī </w:t>
            </w:r>
            <w:r w:rsidR="00B66B4B">
              <w:rPr>
                <w:rFonts w:ascii="Times New Roman" w:eastAsia="Times New Roman" w:hAnsi="Times New Roman" w:cs="Times New Roman"/>
                <w:color w:val="000000" w:themeColor="text1"/>
                <w:sz w:val="24"/>
                <w:szCs w:val="24"/>
                <w:lang w:eastAsia="lv-LV"/>
              </w:rPr>
              <w:t xml:space="preserve">papildus </w:t>
            </w:r>
            <w:r>
              <w:rPr>
                <w:rFonts w:ascii="Times New Roman" w:eastAsia="Times New Roman" w:hAnsi="Times New Roman" w:cs="Times New Roman"/>
                <w:color w:val="000000" w:themeColor="text1"/>
                <w:sz w:val="24"/>
                <w:szCs w:val="24"/>
                <w:lang w:eastAsia="lv-LV"/>
              </w:rPr>
              <w:t xml:space="preserve">izceļot divas </w:t>
            </w:r>
            <w:r w:rsidR="00B66B4B">
              <w:rPr>
                <w:rFonts w:ascii="Times New Roman" w:eastAsia="Times New Roman" w:hAnsi="Times New Roman" w:cs="Times New Roman"/>
                <w:color w:val="000000" w:themeColor="text1"/>
                <w:sz w:val="24"/>
                <w:szCs w:val="24"/>
                <w:lang w:eastAsia="lv-LV"/>
              </w:rPr>
              <w:t>apakš</w:t>
            </w:r>
            <w:r>
              <w:rPr>
                <w:rFonts w:ascii="Times New Roman" w:eastAsia="Times New Roman" w:hAnsi="Times New Roman" w:cs="Times New Roman"/>
                <w:color w:val="000000" w:themeColor="text1"/>
                <w:sz w:val="24"/>
                <w:szCs w:val="24"/>
                <w:lang w:eastAsia="lv-LV"/>
              </w:rPr>
              <w:t xml:space="preserve">nozares – kredītiestāžu sektoru, kas nodrošinās skaidras un bezskaidras naudas nomaiņu attiecīgi pielāgojot bankomātus, internetbanku sistēmas </w:t>
            </w:r>
            <w:proofErr w:type="spellStart"/>
            <w:r>
              <w:rPr>
                <w:rFonts w:ascii="Times New Roman" w:eastAsia="Times New Roman" w:hAnsi="Times New Roman" w:cs="Times New Roman"/>
                <w:color w:val="000000" w:themeColor="text1"/>
                <w:sz w:val="24"/>
                <w:szCs w:val="24"/>
                <w:lang w:eastAsia="lv-LV"/>
              </w:rPr>
              <w:t>u.c</w:t>
            </w:r>
            <w:proofErr w:type="spellEnd"/>
            <w:r>
              <w:rPr>
                <w:rFonts w:ascii="Times New Roman" w:eastAsia="Times New Roman" w:hAnsi="Times New Roman" w:cs="Times New Roman"/>
                <w:color w:val="000000" w:themeColor="text1"/>
                <w:sz w:val="24"/>
                <w:szCs w:val="24"/>
                <w:lang w:eastAsia="lv-LV"/>
              </w:rPr>
              <w:t>. infrastruktūru un tirdzniecība</w:t>
            </w:r>
            <w:r w:rsidR="00B66B4B">
              <w:rPr>
                <w:rFonts w:ascii="Times New Roman" w:eastAsia="Times New Roman" w:hAnsi="Times New Roman" w:cs="Times New Roman"/>
                <w:color w:val="000000" w:themeColor="text1"/>
                <w:sz w:val="24"/>
                <w:szCs w:val="24"/>
                <w:lang w:eastAsia="lv-LV"/>
              </w:rPr>
              <w:t xml:space="preserve">s </w:t>
            </w:r>
            <w:proofErr w:type="spellStart"/>
            <w:r w:rsidR="00B66B4B">
              <w:rPr>
                <w:rFonts w:ascii="Times New Roman" w:eastAsia="Times New Roman" w:hAnsi="Times New Roman" w:cs="Times New Roman"/>
                <w:color w:val="000000" w:themeColor="text1"/>
                <w:sz w:val="24"/>
                <w:szCs w:val="24"/>
                <w:lang w:eastAsia="lv-LV"/>
              </w:rPr>
              <w:t>u.c</w:t>
            </w:r>
            <w:proofErr w:type="spellEnd"/>
            <w:r w:rsidR="00B66B4B">
              <w:rPr>
                <w:rFonts w:ascii="Times New Roman" w:eastAsia="Times New Roman" w:hAnsi="Times New Roman" w:cs="Times New Roman"/>
                <w:color w:val="000000" w:themeColor="text1"/>
                <w:sz w:val="24"/>
                <w:szCs w:val="24"/>
                <w:lang w:eastAsia="lv-LV"/>
              </w:rPr>
              <w:t xml:space="preserve">. pakalpojumu sektoru, kuriem būs jāpielāgo kases aparāti un kases sistēmas </w:t>
            </w:r>
            <w:proofErr w:type="spellStart"/>
            <w:r w:rsidR="00B66B4B">
              <w:rPr>
                <w:rFonts w:ascii="Times New Roman" w:eastAsia="Times New Roman" w:hAnsi="Times New Roman" w:cs="Times New Roman"/>
                <w:i/>
                <w:color w:val="000000" w:themeColor="text1"/>
                <w:sz w:val="24"/>
                <w:szCs w:val="24"/>
                <w:lang w:eastAsia="lv-LV"/>
              </w:rPr>
              <w:t>euro</w:t>
            </w:r>
            <w:proofErr w:type="spellEnd"/>
            <w:r w:rsidR="00B66B4B">
              <w:rPr>
                <w:rFonts w:ascii="Times New Roman" w:eastAsia="Times New Roman" w:hAnsi="Times New Roman" w:cs="Times New Roman"/>
                <w:i/>
                <w:color w:val="000000" w:themeColor="text1"/>
                <w:sz w:val="24"/>
                <w:szCs w:val="24"/>
                <w:lang w:eastAsia="lv-LV"/>
              </w:rPr>
              <w:t xml:space="preserve"> </w:t>
            </w:r>
            <w:r w:rsidR="00B66B4B">
              <w:rPr>
                <w:rFonts w:ascii="Times New Roman" w:eastAsia="Times New Roman" w:hAnsi="Times New Roman" w:cs="Times New Roman"/>
                <w:color w:val="000000" w:themeColor="text1"/>
                <w:sz w:val="24"/>
                <w:szCs w:val="24"/>
                <w:lang w:eastAsia="lv-LV"/>
              </w:rPr>
              <w:t>valūtai. Privātā sektora izmaksas tiek segtas no privātā sektora pašu līdzekļiem.</w:t>
            </w:r>
          </w:p>
          <w:p w:rsidR="00416D1D" w:rsidRDefault="00416D1D">
            <w:pPr>
              <w:spacing w:after="0" w:line="240" w:lineRule="auto"/>
              <w:jc w:val="both"/>
              <w:rPr>
                <w:rFonts w:ascii="Times New Roman" w:eastAsia="Times New Roman" w:hAnsi="Times New Roman" w:cs="Times New Roman"/>
                <w:color w:val="000000" w:themeColor="text1"/>
                <w:sz w:val="24"/>
                <w:szCs w:val="24"/>
                <w:lang w:eastAsia="lv-LV"/>
              </w:rPr>
            </w:pPr>
          </w:p>
          <w:p w:rsidR="00416D1D" w:rsidRPr="00B66B4B" w:rsidRDefault="00416D1D" w:rsidP="00416D1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Fiziskajām personām izmaksas saistībā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ieviešanu nav sagaidāmas.</w:t>
            </w:r>
          </w:p>
        </w:tc>
      </w:tr>
      <w:tr w:rsidR="00F749BA" w:rsidRPr="00916178"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4.</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Tiesiskā regulējuma nefinansiālā ietekme</w:t>
            </w:r>
          </w:p>
        </w:tc>
        <w:tc>
          <w:tcPr>
            <w:tcW w:w="4500" w:type="dxa"/>
            <w:tcBorders>
              <w:top w:val="outset" w:sz="6" w:space="0" w:color="auto"/>
              <w:left w:val="outset" w:sz="6" w:space="0" w:color="auto"/>
              <w:bottom w:val="outset" w:sz="6" w:space="0" w:color="auto"/>
              <w:right w:val="outset" w:sz="6" w:space="0" w:color="auto"/>
            </w:tcBorders>
            <w:hideMark/>
          </w:tcPr>
          <w:p w:rsidR="0047520E" w:rsidRDefault="00795CA7"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 attiecināms.</w:t>
            </w:r>
          </w:p>
        </w:tc>
      </w:tr>
      <w:tr w:rsidR="00F749BA" w:rsidRPr="00916178" w:rsidTr="00916178">
        <w:trPr>
          <w:trHeight w:val="531"/>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Administratīvās procedūras raksturojums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795CA7" w:rsidRDefault="00795CA7" w:rsidP="00BB4683">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 attiecināms.</w:t>
            </w:r>
          </w:p>
        </w:tc>
      </w:tr>
      <w:tr w:rsidR="00F749BA" w:rsidRPr="00916178" w:rsidTr="00916178">
        <w:trPr>
          <w:trHeight w:val="35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6.</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795CA7" w:rsidRDefault="00795CA7" w:rsidP="00BB4683">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 attiecināms.</w:t>
            </w:r>
          </w:p>
        </w:tc>
      </w:tr>
      <w:tr w:rsidR="00F749BA" w:rsidRPr="00916178" w:rsidTr="0091617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7.</w:t>
            </w:r>
          </w:p>
        </w:tc>
        <w:tc>
          <w:tcPr>
            <w:tcW w:w="486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4683">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p>
        </w:tc>
        <w:tc>
          <w:tcPr>
            <w:tcW w:w="4500" w:type="dxa"/>
            <w:tcBorders>
              <w:top w:val="outset" w:sz="6" w:space="0" w:color="auto"/>
              <w:left w:val="outset" w:sz="6" w:space="0" w:color="auto"/>
              <w:bottom w:val="outset" w:sz="6" w:space="0" w:color="auto"/>
              <w:right w:val="outset" w:sz="6" w:space="0" w:color="auto"/>
            </w:tcBorders>
            <w:hideMark/>
          </w:tcPr>
          <w:p w:rsidR="00916178" w:rsidRPr="000B6D87" w:rsidRDefault="00F749BA" w:rsidP="00BB4683">
            <w:pPr>
              <w:spacing w:after="0" w:line="240" w:lineRule="auto"/>
              <w:rPr>
                <w:rFonts w:ascii="Times New Roman" w:eastAsia="Times New Roman" w:hAnsi="Times New Roman" w:cs="Times New Roman"/>
                <w:color w:val="000000" w:themeColor="text1"/>
                <w:sz w:val="24"/>
                <w:szCs w:val="24"/>
                <w:lang w:eastAsia="lv-LV"/>
              </w:rPr>
            </w:pPr>
            <w:r w:rsidRPr="00F749BA">
              <w:rPr>
                <w:rFonts w:ascii="Times New Roman" w:eastAsia="Times New Roman" w:hAnsi="Times New Roman" w:cs="Times New Roman"/>
                <w:color w:val="000000" w:themeColor="text1"/>
                <w:sz w:val="24"/>
                <w:szCs w:val="24"/>
                <w:lang w:eastAsia="lv-LV"/>
              </w:rPr>
              <w:t>Nav.</w:t>
            </w:r>
          </w:p>
        </w:tc>
      </w:tr>
    </w:tbl>
    <w:p w:rsidR="00891D7C" w:rsidRPr="00916178" w:rsidRDefault="00916178" w:rsidP="00891D7C">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34"/>
        <w:gridCol w:w="1276"/>
        <w:gridCol w:w="1275"/>
        <w:gridCol w:w="1134"/>
        <w:gridCol w:w="1134"/>
        <w:gridCol w:w="1134"/>
      </w:tblGrid>
      <w:tr w:rsidR="00891D7C" w:rsidRPr="00916178" w:rsidTr="00037FC9">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916178">
              <w:rPr>
                <w:rFonts w:ascii="Times New Roman" w:eastAsia="Times New Roman" w:hAnsi="Times New Roman" w:cs="Times New Roman"/>
                <w:b/>
                <w:sz w:val="24"/>
                <w:szCs w:val="24"/>
                <w:lang w:eastAsia="lv-LV"/>
              </w:rPr>
              <w:t>III. Tiesību akta projekta ietekme uz valsts budžetu un pašvaldību budžetiem</w:t>
            </w:r>
          </w:p>
        </w:tc>
      </w:tr>
      <w:tr w:rsidR="00891D7C" w:rsidRPr="00916178"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r w:rsidRPr="00916178">
              <w:rPr>
                <w:rFonts w:ascii="Times New Roman" w:eastAsia="Times New Roman" w:hAnsi="Times New Roman" w:cs="Times New Roman"/>
                <w:b/>
                <w:bCs/>
                <w:sz w:val="24"/>
                <w:szCs w:val="24"/>
                <w:lang w:eastAsia="lv-LV"/>
              </w:rPr>
              <w:t>Rādītāji</w:t>
            </w:r>
          </w:p>
        </w:tc>
        <w:tc>
          <w:tcPr>
            <w:tcW w:w="255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r>
              <w:rPr>
                <w:rFonts w:ascii="Times New Roman" w:eastAsia="Times New Roman" w:hAnsi="Times New Roman" w:cs="Times New Roman"/>
                <w:b/>
                <w:bCs/>
                <w:sz w:val="24"/>
                <w:szCs w:val="24"/>
                <w:lang w:eastAsia="lv-LV"/>
              </w:rPr>
              <w:t>2012. gads</w:t>
            </w:r>
          </w:p>
        </w:tc>
        <w:tc>
          <w:tcPr>
            <w:tcW w:w="3402" w:type="dxa"/>
            <w:gridSpan w:val="3"/>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Turpmākie trīs gadi (</w:t>
            </w:r>
            <w:proofErr w:type="spellStart"/>
            <w:r w:rsidRPr="00916178">
              <w:rPr>
                <w:rFonts w:ascii="Times New Roman" w:eastAsia="Times New Roman" w:hAnsi="Times New Roman" w:cs="Times New Roman"/>
                <w:sz w:val="24"/>
                <w:szCs w:val="24"/>
                <w:lang w:eastAsia="lv-LV"/>
              </w:rPr>
              <w:t>tūkst</w:t>
            </w:r>
            <w:proofErr w:type="spellEnd"/>
            <w:r w:rsidRPr="00916178">
              <w:rPr>
                <w:rFonts w:ascii="Times New Roman" w:eastAsia="Times New Roman" w:hAnsi="Times New Roman" w:cs="Times New Roman"/>
                <w:sz w:val="24"/>
                <w:szCs w:val="24"/>
                <w:lang w:eastAsia="lv-LV"/>
              </w:rPr>
              <w:t>. latu)</w:t>
            </w:r>
          </w:p>
        </w:tc>
      </w:tr>
      <w:tr w:rsidR="00891D7C" w:rsidRPr="00916178"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after="0" w:line="240" w:lineRule="auto"/>
              <w:rPr>
                <w:rFonts w:ascii="Times New Roman" w:eastAsia="Times New Roman" w:hAnsi="Times New Roman" w:cs="Times New Roman"/>
                <w:sz w:val="24"/>
                <w:szCs w:val="24"/>
                <w:lang w:eastAsia="lv-LV"/>
              </w:rPr>
            </w:pPr>
          </w:p>
        </w:tc>
        <w:tc>
          <w:tcPr>
            <w:tcW w:w="2551" w:type="dxa"/>
            <w:gridSpan w:val="2"/>
            <w:vMerge/>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after="0" w:line="240" w:lineRule="auto"/>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2013.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2014.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 gads</w:t>
            </w:r>
          </w:p>
        </w:tc>
      </w:tr>
      <w:tr w:rsidR="00891D7C" w:rsidRPr="00916178"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after="0" w:line="240" w:lineRule="auto"/>
              <w:rPr>
                <w:rFonts w:ascii="Times New Roman" w:eastAsia="Times New Roman" w:hAnsi="Times New Roman" w:cs="Times New Roman"/>
                <w:sz w:val="24"/>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Saskaņā ar valsts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Izmaiņas, salīdzinot ar kārtējo </w:t>
            </w:r>
            <w:r>
              <w:rPr>
                <w:rFonts w:ascii="Times New Roman" w:eastAsia="Times New Roman" w:hAnsi="Times New Roman" w:cs="Times New Roman"/>
                <w:sz w:val="24"/>
                <w:szCs w:val="24"/>
                <w:lang w:eastAsia="lv-LV"/>
              </w:rPr>
              <w:t>2012.</w:t>
            </w:r>
            <w:r w:rsidRPr="00916178">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Izmaiņas, salīdzinot ar kārtējo </w:t>
            </w:r>
            <w:r>
              <w:rPr>
                <w:rFonts w:ascii="Times New Roman" w:eastAsia="Times New Roman" w:hAnsi="Times New Roman" w:cs="Times New Roman"/>
                <w:sz w:val="24"/>
                <w:szCs w:val="24"/>
                <w:lang w:eastAsia="lv-LV"/>
              </w:rPr>
              <w:t>2012.</w:t>
            </w:r>
            <w:r w:rsidRPr="00916178">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Izmaiņas, salīdzinot ar kārtējo </w:t>
            </w:r>
            <w:r>
              <w:rPr>
                <w:rFonts w:ascii="Times New Roman" w:eastAsia="Times New Roman" w:hAnsi="Times New Roman" w:cs="Times New Roman"/>
                <w:sz w:val="24"/>
                <w:szCs w:val="24"/>
                <w:lang w:eastAsia="lv-LV"/>
              </w:rPr>
              <w:t>2012.</w:t>
            </w:r>
            <w:r w:rsidRPr="00916178">
              <w:rPr>
                <w:rFonts w:ascii="Times New Roman" w:eastAsia="Times New Roman" w:hAnsi="Times New Roman" w:cs="Times New Roman"/>
                <w:sz w:val="24"/>
                <w:szCs w:val="24"/>
                <w:lang w:eastAsia="lv-LV"/>
              </w:rPr>
              <w:t>gadu</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1</w:t>
            </w: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6</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 Budžeta ieņēmumi:</w:t>
            </w:r>
          </w:p>
        </w:tc>
        <w:tc>
          <w:tcPr>
            <w:tcW w:w="1276"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1.1. valsts pamatbudžets, tai skaitā ieņēmumi no maksas pakalpojumiem un citi pašu ieņēmumi</w:t>
            </w:r>
          </w:p>
        </w:tc>
        <w:tc>
          <w:tcPr>
            <w:tcW w:w="1276"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 Budžeta izdevumi:</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2.1. valsts pamatbudžets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 Finansiālā ietekme:</w:t>
            </w:r>
          </w:p>
        </w:tc>
        <w:tc>
          <w:tcPr>
            <w:tcW w:w="1276" w:type="dxa"/>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3.1. valsts pamatbudžets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BA0C06"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3.2.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4. Finanšu līdzekļi papildu izde</w:t>
            </w:r>
            <w:r w:rsidRPr="00916178">
              <w:rPr>
                <w:rFonts w:ascii="Times New Roman" w:eastAsia="Times New Roman" w:hAnsi="Times New Roman" w:cs="Times New Roman"/>
                <w:sz w:val="24"/>
                <w:szCs w:val="24"/>
                <w:lang w:eastAsia="lv-LV"/>
              </w:rPr>
              <w:softHyphen/>
              <w:t>vumu finansēšanai (kompensējošu izdevumu samazinājumu norāda ar "+" zīmi)</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 Precizēta finansiālā ietekme:</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5.1. valsts pamatbudžets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916178" w:rsidRDefault="00042772"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95BC5"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5.2. speciālais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916178"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hideMark/>
          </w:tcPr>
          <w:p w:rsidR="00095BC5" w:rsidRPr="00857549"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57549">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857549"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57549">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95BC5"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5.3. pašvaldību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916178"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hideMark/>
          </w:tcPr>
          <w:p w:rsidR="00095BC5" w:rsidRPr="00857549" w:rsidRDefault="003A379A" w:rsidP="00095BC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0C06">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916178" w:rsidRDefault="00095BC5" w:rsidP="00DF34BD">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916178"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2772" w:rsidRPr="00916178" w:rsidTr="00AD58E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916178" w:rsidRDefault="00042772" w:rsidP="006F59E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r w:rsidR="006F59E9" w:rsidRPr="00916178">
              <w:rPr>
                <w:rFonts w:ascii="Times New Roman" w:eastAsia="Times New Roman" w:hAnsi="Times New Roman" w:cs="Times New Roman"/>
                <w:sz w:val="24"/>
                <w:szCs w:val="24"/>
                <w:lang w:eastAsia="lv-LV"/>
              </w:rPr>
              <w:t>6. Detalizēts ieņēmumu un izdevu</w:t>
            </w:r>
            <w:r w:rsidR="006F59E9" w:rsidRPr="00916178">
              <w:rPr>
                <w:rFonts w:ascii="Times New Roman" w:eastAsia="Times New Roman" w:hAnsi="Times New Roman" w:cs="Times New Roman"/>
                <w:sz w:val="24"/>
                <w:szCs w:val="24"/>
                <w:lang w:eastAsia="lv-LV"/>
              </w:rPr>
              <w:softHyphen/>
              <w:t>mu aprēķins</w:t>
            </w:r>
          </w:p>
        </w:tc>
        <w:tc>
          <w:tcPr>
            <w:tcW w:w="5953" w:type="dxa"/>
            <w:gridSpan w:val="5"/>
            <w:tcBorders>
              <w:top w:val="outset" w:sz="6" w:space="0" w:color="auto"/>
              <w:left w:val="outset" w:sz="6" w:space="0" w:color="auto"/>
              <w:bottom w:val="outset" w:sz="6" w:space="0" w:color="auto"/>
              <w:right w:val="outset" w:sz="6" w:space="0" w:color="auto"/>
            </w:tcBorders>
            <w:hideMark/>
          </w:tcPr>
          <w:p w:rsidR="00042772" w:rsidRPr="00916178" w:rsidRDefault="006F59E9"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Nav attiecināms.</w:t>
            </w:r>
          </w:p>
        </w:tc>
      </w:tr>
      <w:tr w:rsidR="00891D7C" w:rsidRPr="00916178"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916178"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7. Cita informācija</w:t>
            </w:r>
          </w:p>
        </w:tc>
        <w:tc>
          <w:tcPr>
            <w:tcW w:w="5953" w:type="dxa"/>
            <w:gridSpan w:val="5"/>
            <w:tcBorders>
              <w:top w:val="outset" w:sz="6" w:space="0" w:color="auto"/>
              <w:left w:val="outset" w:sz="6" w:space="0" w:color="auto"/>
              <w:bottom w:val="outset" w:sz="6" w:space="0" w:color="auto"/>
              <w:right w:val="outset" w:sz="6" w:space="0" w:color="auto"/>
            </w:tcBorders>
            <w:hideMark/>
          </w:tcPr>
          <w:p w:rsidR="006F59E9" w:rsidRDefault="006F59E9" w:rsidP="006F59E9">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816E6" w:rsidRPr="005816E6">
              <w:rPr>
                <w:rFonts w:ascii="Times New Roman" w:eastAsia="Times New Roman" w:hAnsi="Times New Roman"/>
                <w:sz w:val="24"/>
                <w:szCs w:val="24"/>
                <w:lang w:eastAsia="lv-LV"/>
              </w:rPr>
              <w:t xml:space="preserve">2012.gada 28.septembrī Finanšu ministrija iesniedza Saeimā  </w:t>
            </w:r>
            <w:proofErr w:type="spellStart"/>
            <w:r w:rsidR="005816E6" w:rsidRPr="005816E6">
              <w:rPr>
                <w:rFonts w:ascii="Times New Roman" w:eastAsia="Times New Roman" w:hAnsi="Times New Roman"/>
                <w:sz w:val="24"/>
                <w:szCs w:val="24"/>
                <w:lang w:eastAsia="lv-LV"/>
              </w:rPr>
              <w:t>š.g</w:t>
            </w:r>
            <w:proofErr w:type="spellEnd"/>
            <w:r w:rsidR="005816E6" w:rsidRPr="005816E6">
              <w:rPr>
                <w:rFonts w:ascii="Times New Roman" w:eastAsia="Times New Roman" w:hAnsi="Times New Roman"/>
                <w:sz w:val="24"/>
                <w:szCs w:val="24"/>
                <w:lang w:eastAsia="lv-LV"/>
              </w:rPr>
              <w:t xml:space="preserve">. 25.septembrī MK atbalstīto (MK sēdes protokols Nr.53 51.§) likumprojektu </w:t>
            </w:r>
            <w:r w:rsidR="00EC3DB6">
              <w:rPr>
                <w:rFonts w:ascii="Times New Roman" w:eastAsia="Times New Roman" w:hAnsi="Times New Roman"/>
                <w:sz w:val="24"/>
                <w:szCs w:val="24"/>
                <w:lang w:eastAsia="lv-LV"/>
              </w:rPr>
              <w:t>"</w:t>
            </w:r>
            <w:r w:rsidR="005816E6" w:rsidRPr="005816E6">
              <w:rPr>
                <w:rFonts w:ascii="Times New Roman" w:eastAsia="Times New Roman" w:hAnsi="Times New Roman"/>
                <w:sz w:val="24"/>
                <w:szCs w:val="24"/>
                <w:lang w:eastAsia="lv-LV"/>
              </w:rPr>
              <w:t>Par valsts budžetu 2013.gadam</w:t>
            </w:r>
            <w:r w:rsidR="00EC3DB6">
              <w:rPr>
                <w:rFonts w:ascii="Times New Roman" w:eastAsia="Times New Roman" w:hAnsi="Times New Roman"/>
                <w:sz w:val="24"/>
                <w:szCs w:val="24"/>
                <w:lang w:eastAsia="lv-LV"/>
              </w:rPr>
              <w:t>"</w:t>
            </w:r>
            <w:r w:rsidR="005816E6" w:rsidRPr="005816E6">
              <w:rPr>
                <w:rFonts w:ascii="Times New Roman" w:eastAsia="Times New Roman" w:hAnsi="Times New Roman"/>
                <w:sz w:val="24"/>
                <w:szCs w:val="24"/>
                <w:lang w:eastAsia="lv-LV"/>
              </w:rPr>
              <w:t>, kurā</w:t>
            </w:r>
            <w:r w:rsidR="00EC3DB6">
              <w:rPr>
                <w:rFonts w:ascii="Times New Roman" w:eastAsia="Times New Roman" w:hAnsi="Times New Roman"/>
                <w:sz w:val="24"/>
                <w:szCs w:val="24"/>
                <w:lang w:eastAsia="lv-LV"/>
              </w:rPr>
              <w:t xml:space="preserve"> 74.resora programmā  03.00.00 "</w:t>
            </w:r>
            <w:r w:rsidR="005816E6" w:rsidRPr="005816E6">
              <w:rPr>
                <w:rFonts w:ascii="Times New Roman" w:eastAsia="Times New Roman" w:hAnsi="Times New Roman"/>
                <w:sz w:val="24"/>
                <w:szCs w:val="24"/>
                <w:lang w:eastAsia="lv-LV"/>
              </w:rPr>
              <w:t>Latvijas nacionālā eiro ieviešanas plāna pasākumi</w:t>
            </w:r>
            <w:r w:rsidR="00EC3DB6">
              <w:rPr>
                <w:rFonts w:ascii="Times New Roman" w:eastAsia="Times New Roman" w:hAnsi="Times New Roman"/>
                <w:sz w:val="24"/>
                <w:szCs w:val="24"/>
                <w:lang w:eastAsia="lv-LV"/>
              </w:rPr>
              <w:t>"</w:t>
            </w:r>
            <w:r w:rsidR="005816E6" w:rsidRPr="005816E6">
              <w:rPr>
                <w:rFonts w:ascii="Times New Roman" w:eastAsia="Times New Roman" w:hAnsi="Times New Roman"/>
                <w:sz w:val="24"/>
                <w:szCs w:val="24"/>
                <w:lang w:eastAsia="lv-LV"/>
              </w:rPr>
              <w:t xml:space="preserve"> paredzēts finansējums eiro ieviešanas izmaksu segšanai (ilgtermiņa saistības) 2013.gadā 5 787 995 latu apmērā un 2014.gadā 2 925 386 latu apmērā. Valsts budžeta projekta sagatavošanas procesā tika precizēti aprēķini. Ar 2012.gada 17.septembra Ministru kabineta rīkojumu Nr.438 (protokols Nr.46 4.§) "Par finansējuma piešķiršanu ministrijām (centrālajām valsts iestādēm) Eiropas Savienības vienotās valūtas ieviešanas izdevumu segšanai"</w:t>
            </w:r>
            <w:r w:rsidR="0045256F">
              <w:rPr>
                <w:rFonts w:ascii="Times New Roman" w:eastAsia="Times New Roman" w:hAnsi="Times New Roman"/>
                <w:sz w:val="24"/>
                <w:szCs w:val="24"/>
                <w:lang w:eastAsia="lv-LV"/>
              </w:rPr>
              <w:t xml:space="preserve">, </w:t>
            </w:r>
            <w:r w:rsidR="005816E6" w:rsidRPr="005816E6">
              <w:rPr>
                <w:rFonts w:ascii="Times New Roman" w:eastAsia="Times New Roman" w:hAnsi="Times New Roman"/>
                <w:sz w:val="24"/>
                <w:szCs w:val="24"/>
                <w:lang w:eastAsia="lv-LV"/>
              </w:rPr>
              <w:t xml:space="preserve"> 2012.gada 18.septembra Ministru  kabineta rīkojumu Nr.440 (protokols Nr.51 12.§) "Par finansējuma piešķiršanu ministrijām (centrālajām valsts iestādēm) specifisko informācijas sistēmu pielāgošanas izdevumu segšanai saistībā ar </w:t>
            </w:r>
            <w:proofErr w:type="spellStart"/>
            <w:r w:rsidR="005816E6" w:rsidRPr="00EC3DB6">
              <w:rPr>
                <w:rFonts w:ascii="Times New Roman" w:eastAsia="Times New Roman" w:hAnsi="Times New Roman"/>
                <w:i/>
                <w:sz w:val="24"/>
                <w:szCs w:val="24"/>
                <w:lang w:eastAsia="lv-LV"/>
              </w:rPr>
              <w:t>euro</w:t>
            </w:r>
            <w:proofErr w:type="spellEnd"/>
            <w:r w:rsidR="005816E6" w:rsidRPr="005816E6">
              <w:rPr>
                <w:rFonts w:ascii="Times New Roman" w:eastAsia="Times New Roman" w:hAnsi="Times New Roman"/>
                <w:sz w:val="24"/>
                <w:szCs w:val="24"/>
                <w:lang w:eastAsia="lv-LV"/>
              </w:rPr>
              <w:t xml:space="preserve"> ieviešanu" </w:t>
            </w:r>
            <w:r w:rsidR="0045256F" w:rsidRPr="0045256F">
              <w:rPr>
                <w:rFonts w:ascii="Times New Roman" w:eastAsia="Times New Roman" w:hAnsi="Times New Roman"/>
                <w:sz w:val="24"/>
                <w:szCs w:val="24"/>
                <w:lang w:eastAsia="lv-LV"/>
              </w:rPr>
              <w:t>un 2012.g</w:t>
            </w:r>
            <w:r w:rsidR="0045256F">
              <w:rPr>
                <w:rFonts w:ascii="Times New Roman" w:eastAsia="Times New Roman" w:hAnsi="Times New Roman"/>
                <w:sz w:val="24"/>
                <w:szCs w:val="24"/>
                <w:lang w:eastAsia="lv-LV"/>
              </w:rPr>
              <w:t>ada 16.oktobra Ministru kabineta rīkojumu Nr.487</w:t>
            </w:r>
            <w:r w:rsidR="0045256F" w:rsidRPr="0045256F">
              <w:rPr>
                <w:rFonts w:ascii="Times New Roman" w:eastAsia="Times New Roman" w:hAnsi="Times New Roman"/>
                <w:sz w:val="24"/>
                <w:szCs w:val="24"/>
                <w:lang w:eastAsia="lv-LV"/>
              </w:rPr>
              <w:t xml:space="preserve"> </w:t>
            </w:r>
            <w:r w:rsidR="0045256F">
              <w:rPr>
                <w:rFonts w:ascii="Times New Roman" w:eastAsia="Times New Roman" w:hAnsi="Times New Roman"/>
                <w:sz w:val="24"/>
                <w:szCs w:val="24"/>
                <w:lang w:eastAsia="lv-LV"/>
              </w:rPr>
              <w:t>(protokols Nr.58 11.</w:t>
            </w:r>
            <w:r w:rsidR="0045256F" w:rsidRPr="005816E6">
              <w:rPr>
                <w:rFonts w:ascii="Times New Roman" w:eastAsia="Times New Roman" w:hAnsi="Times New Roman"/>
                <w:sz w:val="24"/>
                <w:szCs w:val="24"/>
                <w:lang w:eastAsia="lv-LV"/>
              </w:rPr>
              <w:t>§</w:t>
            </w:r>
            <w:r w:rsidR="0045256F">
              <w:rPr>
                <w:rFonts w:ascii="Times New Roman" w:eastAsia="Times New Roman" w:hAnsi="Times New Roman"/>
                <w:sz w:val="24"/>
                <w:szCs w:val="24"/>
                <w:lang w:eastAsia="lv-LV"/>
              </w:rPr>
              <w:t>)</w:t>
            </w:r>
            <w:r w:rsidR="0045256F" w:rsidRPr="0045256F">
              <w:rPr>
                <w:rFonts w:ascii="Times New Roman" w:eastAsia="Times New Roman" w:hAnsi="Times New Roman"/>
                <w:sz w:val="24"/>
                <w:szCs w:val="24"/>
                <w:lang w:eastAsia="lv-LV"/>
              </w:rPr>
              <w:t xml:space="preserve">"Par finansējuma piešķiršanu ministrijām papildu administratīvo izdevumu segšanai, pielāgojot specifiskās informācijas sistēmas </w:t>
            </w:r>
            <w:proofErr w:type="spellStart"/>
            <w:r w:rsidR="0045256F" w:rsidRPr="0045256F">
              <w:rPr>
                <w:rFonts w:ascii="Times New Roman" w:eastAsia="Times New Roman" w:hAnsi="Times New Roman"/>
                <w:i/>
                <w:sz w:val="24"/>
                <w:szCs w:val="24"/>
                <w:lang w:eastAsia="lv-LV"/>
              </w:rPr>
              <w:t>euro</w:t>
            </w:r>
            <w:proofErr w:type="spellEnd"/>
            <w:r w:rsidR="0045256F" w:rsidRPr="0045256F">
              <w:rPr>
                <w:rFonts w:ascii="Times New Roman" w:eastAsia="Times New Roman" w:hAnsi="Times New Roman"/>
                <w:sz w:val="24"/>
                <w:szCs w:val="24"/>
                <w:lang w:eastAsia="lv-LV"/>
              </w:rPr>
              <w:t xml:space="preserve"> ieviešanai" </w:t>
            </w:r>
            <w:r w:rsidR="0045256F" w:rsidRPr="005816E6">
              <w:rPr>
                <w:rFonts w:ascii="Times New Roman" w:eastAsia="Times New Roman" w:hAnsi="Times New Roman"/>
                <w:sz w:val="24"/>
                <w:szCs w:val="24"/>
                <w:lang w:eastAsia="lv-LV"/>
              </w:rPr>
              <w:t>paredzēts pārdalīt finansējumu un palielināt izdevumus ministrijām noteikto izmaksu segšanai</w:t>
            </w:r>
            <w:r w:rsidR="005816E6" w:rsidRPr="005816E6">
              <w:rPr>
                <w:rFonts w:ascii="Times New Roman" w:eastAsia="Times New Roman" w:hAnsi="Times New Roman"/>
                <w:sz w:val="24"/>
                <w:szCs w:val="24"/>
                <w:lang w:eastAsia="lv-LV"/>
              </w:rPr>
              <w:t>.</w:t>
            </w:r>
          </w:p>
          <w:p w:rsidR="005816E6" w:rsidRPr="00B23C16" w:rsidRDefault="005816E6" w:rsidP="006F59E9">
            <w:pPr>
              <w:pStyle w:val="PlainText"/>
              <w:jc w:val="both"/>
              <w:rPr>
                <w:rFonts w:ascii="Times New Roman" w:eastAsia="Times New Roman" w:hAnsi="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w:t>
            </w:r>
            <w:r w:rsidRPr="00374512">
              <w:rPr>
                <w:rFonts w:ascii="Times New Roman" w:eastAsia="Times New Roman" w:hAnsi="Times New Roman" w:cs="Times New Roman"/>
                <w:sz w:val="24"/>
                <w:szCs w:val="24"/>
                <w:lang w:eastAsia="lv-LV"/>
              </w:rPr>
              <w:t xml:space="preserve">Ekonomikas ministrijai </w:t>
            </w:r>
            <w:r>
              <w:rPr>
                <w:rFonts w:ascii="Times New Roman" w:eastAsia="Times New Roman" w:hAnsi="Times New Roman" w:cs="Times New Roman"/>
                <w:sz w:val="24"/>
                <w:szCs w:val="24"/>
                <w:lang w:eastAsia="lv-LV"/>
              </w:rPr>
              <w:t xml:space="preserve">2013.gadā </w:t>
            </w:r>
            <w:r w:rsidR="00EC3DB6">
              <w:rPr>
                <w:rFonts w:ascii="Times New Roman" w:eastAsia="Times New Roman" w:hAnsi="Times New Roman" w:cs="Times New Roman"/>
                <w:sz w:val="24"/>
                <w:szCs w:val="24"/>
                <w:lang w:eastAsia="lv-LV"/>
              </w:rPr>
              <w:t xml:space="preserve">281 932 </w:t>
            </w:r>
            <w:r>
              <w:rPr>
                <w:rFonts w:ascii="Times New Roman" w:eastAsia="Times New Roman" w:hAnsi="Times New Roman" w:cs="Times New Roman"/>
                <w:sz w:val="24"/>
                <w:szCs w:val="24"/>
                <w:lang w:eastAsia="lv-LV"/>
              </w:rPr>
              <w:t>lati</w:t>
            </w:r>
            <w:r w:rsidRPr="003745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2014.gadā 87 020 lati</w:t>
            </w:r>
            <w:r w:rsidRPr="00374512">
              <w:rPr>
                <w:rFonts w:ascii="Times New Roman" w:eastAsia="Times New Roman" w:hAnsi="Times New Roman" w:cs="Times New Roman"/>
                <w:sz w:val="24"/>
                <w:szCs w:val="24"/>
                <w:lang w:eastAsia="lv-LV"/>
              </w:rPr>
              <w:t xml:space="preserve"> </w:t>
            </w:r>
            <w:proofErr w:type="spellStart"/>
            <w:r w:rsidRPr="00374512">
              <w:rPr>
                <w:rFonts w:ascii="Times New Roman" w:eastAsia="Times New Roman" w:hAnsi="Times New Roman" w:cs="Times New Roman"/>
                <w:sz w:val="24"/>
                <w:szCs w:val="24"/>
                <w:lang w:eastAsia="lv-LV"/>
              </w:rPr>
              <w:t>nefinanšu</w:t>
            </w:r>
            <w:proofErr w:type="spellEnd"/>
            <w:r w:rsidRPr="00374512">
              <w:rPr>
                <w:rFonts w:ascii="Times New Roman" w:eastAsia="Times New Roman" w:hAnsi="Times New Roman" w:cs="Times New Roman"/>
                <w:sz w:val="24"/>
                <w:szCs w:val="24"/>
                <w:lang w:eastAsia="lv-LV"/>
              </w:rPr>
              <w:t xml:space="preserve"> sabiedrību un patērētāju tiesību aizsardzības profesionālo pasākumu un Centrālās statistikas pārvaldes papildu apsekojumu nodrošināšanai</w:t>
            </w:r>
            <w:r w:rsidR="00EC3DB6">
              <w:rPr>
                <w:rFonts w:ascii="Times New Roman" w:eastAsia="Times New Roman" w:hAnsi="Times New Roman" w:cs="Times New Roman"/>
                <w:sz w:val="24"/>
                <w:szCs w:val="24"/>
                <w:lang w:eastAsia="lv-LV"/>
              </w:rPr>
              <w:t xml:space="preserve"> un resora specifisko informācijas sistēmu pielāgošanai </w:t>
            </w:r>
            <w:proofErr w:type="spellStart"/>
            <w:r w:rsidR="00EC3DB6">
              <w:rPr>
                <w:rFonts w:ascii="Times New Roman" w:eastAsia="Times New Roman" w:hAnsi="Times New Roman" w:cs="Times New Roman"/>
                <w:i/>
                <w:sz w:val="24"/>
                <w:szCs w:val="24"/>
                <w:lang w:eastAsia="lv-LV"/>
              </w:rPr>
              <w:t>euro</w:t>
            </w:r>
            <w:proofErr w:type="spellEnd"/>
            <w:r w:rsidR="00EC3DB6">
              <w:rPr>
                <w:rFonts w:ascii="Times New Roman" w:eastAsia="Times New Roman" w:hAnsi="Times New Roman" w:cs="Times New Roman"/>
                <w:sz w:val="24"/>
                <w:szCs w:val="24"/>
                <w:lang w:eastAsia="lv-LV"/>
              </w:rPr>
              <w:t xml:space="preserve"> ieviešanai</w:t>
            </w:r>
            <w:r w:rsidRPr="00374512">
              <w:rPr>
                <w:rFonts w:ascii="Times New Roman" w:eastAsia="Times New Roman" w:hAnsi="Times New Roman" w:cs="Times New Roman"/>
                <w:sz w:val="24"/>
                <w:szCs w:val="24"/>
                <w:lang w:eastAsia="lv-LV"/>
              </w:rPr>
              <w:t>.</w:t>
            </w:r>
          </w:p>
          <w:p w:rsidR="00EC3DB6" w:rsidRPr="00374512" w:rsidRDefault="00EC3DB6"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45256F">
              <w:rPr>
                <w:rFonts w:ascii="Times New Roman" w:eastAsia="Times New Roman" w:hAnsi="Times New Roman" w:cs="Times New Roman"/>
                <w:sz w:val="24"/>
                <w:szCs w:val="24"/>
                <w:lang w:eastAsia="lv-LV"/>
              </w:rPr>
              <w:t xml:space="preserve">Iekšlietu ministrijai 2013.gadā 693 818 lati un 2014.gadā 283 035 lati ar skaidrās naudas apmaiņu saistīto papildu drošības pasākumu nodrošināšanai, resora specifisko informācijas sistēmu pielāgošanai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ieviešanai un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EC3DB6" w:rsidRDefault="00EC3DB6"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374512">
              <w:rPr>
                <w:rFonts w:ascii="Times New Roman" w:eastAsia="Times New Roman" w:hAnsi="Times New Roman" w:cs="Times New Roman"/>
                <w:sz w:val="24"/>
                <w:szCs w:val="24"/>
                <w:lang w:eastAsia="lv-LV"/>
              </w:rPr>
              <w:t xml:space="preserve">Satiksmes ministrijai </w:t>
            </w:r>
            <w:r>
              <w:rPr>
                <w:rFonts w:ascii="Times New Roman" w:eastAsia="Times New Roman" w:hAnsi="Times New Roman" w:cs="Times New Roman"/>
                <w:sz w:val="24"/>
                <w:szCs w:val="24"/>
                <w:lang w:eastAsia="lv-LV"/>
              </w:rPr>
              <w:t>2013.gadā 742 388 lati</w:t>
            </w:r>
            <w:r w:rsidRPr="003745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2014.gadā 712 903 lati</w:t>
            </w:r>
            <w:r w:rsidRPr="00374512">
              <w:rPr>
                <w:rFonts w:ascii="Times New Roman" w:eastAsia="Times New Roman" w:hAnsi="Times New Roman" w:cs="Times New Roman"/>
                <w:sz w:val="24"/>
                <w:szCs w:val="24"/>
                <w:lang w:eastAsia="lv-LV"/>
              </w:rPr>
              <w:t xml:space="preserve"> ar skaidras naudas apmaiņu saistīto papildu darbu nodrošināšanai (valsts akciju sabiedrībai "Latvijas Pasts").</w:t>
            </w:r>
          </w:p>
          <w:p w:rsidR="00EC3DB6" w:rsidRPr="00374512" w:rsidRDefault="00EC3DB6"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 xml:space="preserve">– Tieslietu ministrijai 2013.gadā 93 875 lati papildu darba nodrošināšanai, saskaņojot citu institūciju sagatavotos grozījumus normatīvajos aktos, resora specifisko informācijas sistēmu pielāgošanai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ieviešanai un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EC3DB6" w:rsidRPr="00374512" w:rsidRDefault="00EC3DB6"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374512">
              <w:rPr>
                <w:rFonts w:ascii="Times New Roman" w:eastAsia="Times New Roman" w:hAnsi="Times New Roman" w:cs="Times New Roman"/>
                <w:sz w:val="24"/>
                <w:szCs w:val="24"/>
                <w:lang w:eastAsia="lv-LV"/>
              </w:rPr>
              <w:t xml:space="preserve">Valsts kancelejai </w:t>
            </w:r>
            <w:r>
              <w:rPr>
                <w:rFonts w:ascii="Times New Roman" w:eastAsia="Times New Roman" w:hAnsi="Times New Roman" w:cs="Times New Roman"/>
                <w:sz w:val="24"/>
                <w:szCs w:val="24"/>
                <w:lang w:eastAsia="lv-LV"/>
              </w:rPr>
              <w:t>2013.gadā 39 437 lati</w:t>
            </w:r>
            <w:r w:rsidRPr="00374512">
              <w:rPr>
                <w:rFonts w:ascii="Times New Roman" w:eastAsia="Times New Roman" w:hAnsi="Times New Roman" w:cs="Times New Roman"/>
                <w:sz w:val="24"/>
                <w:szCs w:val="24"/>
                <w:lang w:eastAsia="lv-LV"/>
              </w:rPr>
              <w:t xml:space="preserve"> papildu darba nodrošināšanai, saskaņojot, juridiski un redakcionāli noformējot un sagatavojot izskatīšanai Ministru kabineta sēdēs grozījumus normatīvajos aktos.</w:t>
            </w:r>
          </w:p>
          <w:p w:rsidR="0035170D"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 xml:space="preserve">Veselības ministrijai </w:t>
            </w:r>
            <w:r w:rsidR="0035170D">
              <w:rPr>
                <w:rFonts w:ascii="Times New Roman" w:eastAsia="Times New Roman" w:hAnsi="Times New Roman" w:cs="Times New Roman"/>
                <w:sz w:val="24"/>
                <w:szCs w:val="24"/>
                <w:lang w:eastAsia="lv-LV"/>
              </w:rPr>
              <w:t xml:space="preserve">2013.gadā 43 140 lati resora specifisko informācijas sistēmu pielāgošanai </w:t>
            </w:r>
            <w:proofErr w:type="spellStart"/>
            <w:r w:rsidR="0035170D">
              <w:rPr>
                <w:rFonts w:ascii="Times New Roman" w:eastAsia="Times New Roman" w:hAnsi="Times New Roman" w:cs="Times New Roman"/>
                <w:i/>
                <w:sz w:val="24"/>
                <w:szCs w:val="24"/>
                <w:lang w:eastAsia="lv-LV"/>
              </w:rPr>
              <w:t>euro</w:t>
            </w:r>
            <w:proofErr w:type="spellEnd"/>
            <w:r w:rsidR="0035170D">
              <w:rPr>
                <w:rFonts w:ascii="Times New Roman" w:eastAsia="Times New Roman" w:hAnsi="Times New Roman" w:cs="Times New Roman"/>
                <w:i/>
                <w:sz w:val="24"/>
                <w:szCs w:val="24"/>
                <w:lang w:eastAsia="lv-LV"/>
              </w:rPr>
              <w:t xml:space="preserve"> </w:t>
            </w:r>
            <w:r w:rsidR="0035170D">
              <w:rPr>
                <w:rFonts w:ascii="Times New Roman" w:eastAsia="Times New Roman" w:hAnsi="Times New Roman" w:cs="Times New Roman"/>
                <w:sz w:val="24"/>
                <w:szCs w:val="24"/>
                <w:lang w:eastAsia="lv-LV"/>
              </w:rPr>
              <w:t>ieviešanai</w:t>
            </w:r>
            <w:r>
              <w:rPr>
                <w:rFonts w:ascii="Times New Roman" w:eastAsia="Times New Roman" w:hAnsi="Times New Roman" w:cs="Times New Roman"/>
                <w:sz w:val="24"/>
                <w:szCs w:val="24"/>
                <w:lang w:eastAsia="lv-LV"/>
              </w:rPr>
              <w:t>.</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 xml:space="preserve">Kultūras ministrijai 2013.gadā </w:t>
            </w:r>
            <w:r>
              <w:rPr>
                <w:rFonts w:ascii="Times New Roman" w:eastAsia="Times New Roman" w:hAnsi="Times New Roman" w:cs="Times New Roman"/>
                <w:sz w:val="24"/>
                <w:szCs w:val="24"/>
                <w:lang w:eastAsia="lv-LV"/>
              </w:rPr>
              <w:t>11 866 lati</w:t>
            </w:r>
            <w:r w:rsidRPr="00205041">
              <w:rPr>
                <w:rFonts w:ascii="Times New Roman" w:eastAsia="Times New Roman" w:hAnsi="Times New Roman" w:cs="Times New Roman"/>
                <w:sz w:val="24"/>
                <w:szCs w:val="24"/>
                <w:lang w:eastAsia="lv-LV"/>
              </w:rPr>
              <w:t xml:space="preserve"> un 2014.gadā </w:t>
            </w:r>
            <w:r>
              <w:rPr>
                <w:rFonts w:ascii="Times New Roman" w:eastAsia="Times New Roman" w:hAnsi="Times New Roman" w:cs="Times New Roman"/>
                <w:sz w:val="24"/>
                <w:szCs w:val="24"/>
                <w:lang w:eastAsia="lv-LV"/>
              </w:rPr>
              <w:t>7</w:t>
            </w:r>
            <w:r w:rsidR="0035170D">
              <w:rPr>
                <w:rFonts w:ascii="Times New Roman" w:eastAsia="Times New Roman" w:hAnsi="Times New Roman" w:cs="Times New Roman"/>
                <w:sz w:val="24"/>
                <w:szCs w:val="24"/>
                <w:lang w:eastAsia="lv-LV"/>
              </w:rPr>
              <w:t xml:space="preserve"> 098 lati resora specifisko informācijas sistēmu pielāgošanai </w:t>
            </w:r>
            <w:proofErr w:type="spellStart"/>
            <w:r w:rsidR="0035170D">
              <w:rPr>
                <w:rFonts w:ascii="Times New Roman" w:eastAsia="Times New Roman" w:hAnsi="Times New Roman" w:cs="Times New Roman"/>
                <w:i/>
                <w:sz w:val="24"/>
                <w:szCs w:val="24"/>
                <w:lang w:eastAsia="lv-LV"/>
              </w:rPr>
              <w:t>euro</w:t>
            </w:r>
            <w:proofErr w:type="spellEnd"/>
            <w:r w:rsidR="0035170D">
              <w:rPr>
                <w:rFonts w:ascii="Times New Roman" w:eastAsia="Times New Roman" w:hAnsi="Times New Roman" w:cs="Times New Roman"/>
                <w:i/>
                <w:sz w:val="24"/>
                <w:szCs w:val="24"/>
                <w:lang w:eastAsia="lv-LV"/>
              </w:rPr>
              <w:t xml:space="preserve"> </w:t>
            </w:r>
            <w:r w:rsidR="0035170D">
              <w:rPr>
                <w:rFonts w:ascii="Times New Roman" w:eastAsia="Times New Roman" w:hAnsi="Times New Roman" w:cs="Times New Roman"/>
                <w:sz w:val="24"/>
                <w:szCs w:val="24"/>
                <w:lang w:eastAsia="lv-LV"/>
              </w:rPr>
              <w:t>ieviešanai.</w:t>
            </w:r>
          </w:p>
          <w:p w:rsidR="0035170D" w:rsidRPr="0035170D" w:rsidRDefault="0035170D" w:rsidP="006F59E9">
            <w:pPr>
              <w:keepNext/>
              <w:keepLines/>
              <w:spacing w:after="0" w:line="240" w:lineRule="auto"/>
              <w:jc w:val="both"/>
              <w:outlineLvl w:val="1"/>
              <w:rPr>
                <w:rFonts w:ascii="Times New Roman" w:eastAsia="Times New Roman" w:hAnsi="Times New Roman" w:cs="Times New Roman"/>
                <w:b/>
                <w:sz w:val="24"/>
                <w:szCs w:val="24"/>
                <w:lang w:eastAsia="lv-LV"/>
              </w:rPr>
            </w:pPr>
          </w:p>
          <w:p w:rsidR="0035170D"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 xml:space="preserve">– Zemkopības ministrijai 2013.gadā 29 000 lati resora specifisko informācijas sistēmu pielāgošanai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ieviešanai un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45256F" w:rsidRPr="00205041"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 xml:space="preserve">– Labklājības ministrijai 2013.gadā 51 001 lats un 2014.gadā 5 115 lati resora specifisko informācijas sistēmu pielāgošanai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ieviešanai un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lastRenderedPageBreak/>
              <w:t>– Finanšu ministrijai 2013.gadā 91 619 lati un 2014.gadā 3</w:t>
            </w:r>
            <w:r>
              <w:rPr>
                <w:rFonts w:ascii="Times New Roman" w:eastAsia="Times New Roman" w:hAnsi="Times New Roman" w:cs="Times New Roman"/>
                <w:sz w:val="24"/>
                <w:szCs w:val="24"/>
                <w:lang w:eastAsia="lv-LV"/>
              </w:rPr>
              <w:t> </w:t>
            </w:r>
            <w:r w:rsidRPr="0045256F">
              <w:rPr>
                <w:rFonts w:ascii="Times New Roman" w:eastAsia="Times New Roman" w:hAnsi="Times New Roman" w:cs="Times New Roman"/>
                <w:sz w:val="24"/>
                <w:szCs w:val="24"/>
                <w:lang w:eastAsia="lv-LV"/>
              </w:rPr>
              <w:t xml:space="preserve">563 lati resora specifisko informācijas sistēmu pielāgošanai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ieviešanai un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r w:rsidR="0035170D">
              <w:rPr>
                <w:rFonts w:ascii="Times New Roman" w:eastAsia="Times New Roman" w:hAnsi="Times New Roman" w:cs="Times New Roman"/>
                <w:sz w:val="24"/>
                <w:szCs w:val="24"/>
                <w:lang w:eastAsia="lv-LV"/>
              </w:rPr>
              <w:t>.</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 xml:space="preserve">Ārlietu ministrijai </w:t>
            </w:r>
            <w:r w:rsidR="0035170D">
              <w:rPr>
                <w:rFonts w:ascii="Times New Roman" w:eastAsia="Times New Roman" w:hAnsi="Times New Roman" w:cs="Times New Roman"/>
                <w:sz w:val="24"/>
                <w:szCs w:val="24"/>
                <w:lang w:eastAsia="lv-LV"/>
              </w:rPr>
              <w:t xml:space="preserve">2013.gadā 1 555 lati resora specifisko informācijas sistēmu pielāgošanai </w:t>
            </w:r>
            <w:proofErr w:type="spellStart"/>
            <w:r w:rsidR="0035170D">
              <w:rPr>
                <w:rFonts w:ascii="Times New Roman" w:eastAsia="Times New Roman" w:hAnsi="Times New Roman" w:cs="Times New Roman"/>
                <w:i/>
                <w:sz w:val="24"/>
                <w:szCs w:val="24"/>
                <w:lang w:eastAsia="lv-LV"/>
              </w:rPr>
              <w:t>euro</w:t>
            </w:r>
            <w:proofErr w:type="spellEnd"/>
            <w:r w:rsidR="0035170D">
              <w:rPr>
                <w:rFonts w:ascii="Times New Roman" w:eastAsia="Times New Roman" w:hAnsi="Times New Roman" w:cs="Times New Roman"/>
                <w:i/>
                <w:sz w:val="24"/>
                <w:szCs w:val="24"/>
                <w:lang w:eastAsia="lv-LV"/>
              </w:rPr>
              <w:t xml:space="preserve"> </w:t>
            </w:r>
            <w:r w:rsidR="0035170D">
              <w:rPr>
                <w:rFonts w:ascii="Times New Roman" w:eastAsia="Times New Roman" w:hAnsi="Times New Roman" w:cs="Times New Roman"/>
                <w:sz w:val="24"/>
                <w:szCs w:val="24"/>
                <w:lang w:eastAsia="lv-LV"/>
              </w:rPr>
              <w:t>ieviešanai.</w:t>
            </w:r>
          </w:p>
          <w:p w:rsidR="0045256F" w:rsidRDefault="0045256F"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45256F" w:rsidRPr="0045256F" w:rsidRDefault="0045256F" w:rsidP="0045256F">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 xml:space="preserve">– Izglītības un zinātnes ministrijai 2013.gadā 12 300 lati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45256F" w:rsidRPr="0045256F" w:rsidRDefault="0045256F" w:rsidP="0045256F">
            <w:pPr>
              <w:keepNext/>
              <w:keepLines/>
              <w:spacing w:after="0" w:line="240" w:lineRule="auto"/>
              <w:jc w:val="both"/>
              <w:outlineLvl w:val="1"/>
              <w:rPr>
                <w:rFonts w:ascii="Times New Roman" w:eastAsia="Times New Roman" w:hAnsi="Times New Roman" w:cs="Times New Roman"/>
                <w:sz w:val="24"/>
                <w:szCs w:val="24"/>
                <w:lang w:eastAsia="lv-LV"/>
              </w:rPr>
            </w:pPr>
          </w:p>
          <w:p w:rsidR="0045256F" w:rsidRDefault="0045256F" w:rsidP="0045256F">
            <w:pPr>
              <w:keepNext/>
              <w:keepLines/>
              <w:spacing w:after="0" w:line="240" w:lineRule="auto"/>
              <w:jc w:val="both"/>
              <w:outlineLvl w:val="1"/>
              <w:rPr>
                <w:rFonts w:ascii="Times New Roman" w:eastAsia="Times New Roman" w:hAnsi="Times New Roman" w:cs="Times New Roman"/>
                <w:sz w:val="24"/>
                <w:szCs w:val="24"/>
                <w:lang w:eastAsia="lv-LV"/>
              </w:rPr>
            </w:pPr>
            <w:r w:rsidRPr="0045256F">
              <w:rPr>
                <w:rFonts w:ascii="Times New Roman" w:eastAsia="Times New Roman" w:hAnsi="Times New Roman" w:cs="Times New Roman"/>
                <w:sz w:val="24"/>
                <w:szCs w:val="24"/>
                <w:lang w:eastAsia="lv-LV"/>
              </w:rPr>
              <w:t xml:space="preserve">– Vides aizsardzības un reģionālās attīstības ministrijai 2013.gadā 19 200 lati papildu administratīvo izdevumu segšanai saistībā ar specifisko informācijas sistēmas </w:t>
            </w:r>
            <w:proofErr w:type="spellStart"/>
            <w:r w:rsidRPr="0045256F">
              <w:rPr>
                <w:rFonts w:ascii="Times New Roman" w:eastAsia="Times New Roman" w:hAnsi="Times New Roman" w:cs="Times New Roman"/>
                <w:i/>
                <w:sz w:val="24"/>
                <w:szCs w:val="24"/>
                <w:lang w:eastAsia="lv-LV"/>
              </w:rPr>
              <w:t>euro</w:t>
            </w:r>
            <w:proofErr w:type="spellEnd"/>
            <w:r w:rsidRPr="0045256F">
              <w:rPr>
                <w:rFonts w:ascii="Times New Roman" w:eastAsia="Times New Roman" w:hAnsi="Times New Roman" w:cs="Times New Roman"/>
                <w:sz w:val="24"/>
                <w:szCs w:val="24"/>
                <w:lang w:eastAsia="lv-LV"/>
              </w:rPr>
              <w:t xml:space="preserve"> ieviešanu par Eiropas Reģionālās attīstības fonda līdzekļiem.</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EC3DB6"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Atbilstoši </w:t>
            </w:r>
            <w:r w:rsidRPr="005816E6">
              <w:rPr>
                <w:rFonts w:ascii="Times New Roman" w:eastAsia="Times New Roman" w:hAnsi="Times New Roman"/>
                <w:sz w:val="24"/>
                <w:szCs w:val="24"/>
                <w:lang w:eastAsia="lv-LV"/>
              </w:rPr>
              <w:t>2012.gada 17.septembra Ministru kabineta rīkojum</w:t>
            </w:r>
            <w:r>
              <w:rPr>
                <w:rFonts w:ascii="Times New Roman" w:eastAsia="Times New Roman" w:hAnsi="Times New Roman"/>
                <w:sz w:val="24"/>
                <w:szCs w:val="24"/>
                <w:lang w:eastAsia="lv-LV"/>
              </w:rPr>
              <w:t>ā</w:t>
            </w:r>
            <w:r w:rsidRPr="005816E6">
              <w:rPr>
                <w:rFonts w:ascii="Times New Roman" w:eastAsia="Times New Roman" w:hAnsi="Times New Roman"/>
                <w:sz w:val="24"/>
                <w:szCs w:val="24"/>
                <w:lang w:eastAsia="lv-LV"/>
              </w:rPr>
              <w:t xml:space="preserve"> Nr.438 (protokols Nr.46 4.§) "Par finansējuma piešķiršanu ministrijām (centrālajām valsts iestādēm) Eiropas Savienības vienotās valūtas ieviešanas izdevumu segšanai"</w:t>
            </w:r>
            <w:r w:rsidR="0045256F">
              <w:rPr>
                <w:rFonts w:ascii="Times New Roman" w:eastAsia="Times New Roman" w:hAnsi="Times New Roman"/>
                <w:sz w:val="24"/>
                <w:szCs w:val="24"/>
                <w:lang w:eastAsia="lv-LV"/>
              </w:rPr>
              <w:t>,</w:t>
            </w:r>
            <w:r w:rsidRPr="005816E6">
              <w:rPr>
                <w:rFonts w:ascii="Times New Roman" w:eastAsia="Times New Roman" w:hAnsi="Times New Roman"/>
                <w:sz w:val="24"/>
                <w:szCs w:val="24"/>
                <w:lang w:eastAsia="lv-LV"/>
              </w:rPr>
              <w:t xml:space="preserve"> 2012.gada 18.septe</w:t>
            </w:r>
            <w:r>
              <w:rPr>
                <w:rFonts w:ascii="Times New Roman" w:eastAsia="Times New Roman" w:hAnsi="Times New Roman"/>
                <w:sz w:val="24"/>
                <w:szCs w:val="24"/>
                <w:lang w:eastAsia="lv-LV"/>
              </w:rPr>
              <w:t>mbra Ministru  kabineta rīkojumā</w:t>
            </w:r>
            <w:r w:rsidRPr="005816E6">
              <w:rPr>
                <w:rFonts w:ascii="Times New Roman" w:eastAsia="Times New Roman" w:hAnsi="Times New Roman"/>
                <w:sz w:val="24"/>
                <w:szCs w:val="24"/>
                <w:lang w:eastAsia="lv-LV"/>
              </w:rPr>
              <w:t xml:space="preserve"> Nr.440 (protokols Nr.51 12.§) "Par finansējuma piešķiršanu ministrijām (centrālajām valsts iestādēm) specifisko informācijas sistēmu pielāgošanas izdevumu segšanai saistībā ar </w:t>
            </w:r>
            <w:proofErr w:type="spellStart"/>
            <w:r w:rsidRPr="00EC3DB6">
              <w:rPr>
                <w:rFonts w:ascii="Times New Roman" w:eastAsia="Times New Roman" w:hAnsi="Times New Roman"/>
                <w:i/>
                <w:sz w:val="24"/>
                <w:szCs w:val="24"/>
                <w:lang w:eastAsia="lv-LV"/>
              </w:rPr>
              <w:t>euro</w:t>
            </w:r>
            <w:proofErr w:type="spellEnd"/>
            <w:r w:rsidRPr="005816E6">
              <w:rPr>
                <w:rFonts w:ascii="Times New Roman" w:eastAsia="Times New Roman" w:hAnsi="Times New Roman"/>
                <w:sz w:val="24"/>
                <w:szCs w:val="24"/>
                <w:lang w:eastAsia="lv-LV"/>
              </w:rPr>
              <w:t xml:space="preserve"> ieviešanu"</w:t>
            </w:r>
            <w:r>
              <w:rPr>
                <w:rFonts w:ascii="Times New Roman" w:eastAsia="Times New Roman" w:hAnsi="Times New Roman" w:cs="Times New Roman"/>
                <w:sz w:val="24"/>
                <w:szCs w:val="24"/>
                <w:lang w:eastAsia="lv-LV"/>
              </w:rPr>
              <w:t xml:space="preserve"> </w:t>
            </w:r>
            <w:r w:rsidR="0045256F">
              <w:rPr>
                <w:rFonts w:ascii="Times New Roman" w:eastAsia="Times New Roman" w:hAnsi="Times New Roman" w:cs="Times New Roman"/>
                <w:sz w:val="24"/>
                <w:szCs w:val="24"/>
                <w:lang w:eastAsia="lv-LV"/>
              </w:rPr>
              <w:t xml:space="preserve">un </w:t>
            </w:r>
            <w:r w:rsidR="0045256F" w:rsidRPr="0045256F">
              <w:rPr>
                <w:rFonts w:ascii="Times New Roman" w:eastAsia="Times New Roman" w:hAnsi="Times New Roman"/>
                <w:sz w:val="24"/>
                <w:szCs w:val="24"/>
                <w:lang w:eastAsia="lv-LV"/>
              </w:rPr>
              <w:t>2012.g</w:t>
            </w:r>
            <w:r w:rsidR="0045256F">
              <w:rPr>
                <w:rFonts w:ascii="Times New Roman" w:eastAsia="Times New Roman" w:hAnsi="Times New Roman"/>
                <w:sz w:val="24"/>
                <w:szCs w:val="24"/>
                <w:lang w:eastAsia="lv-LV"/>
              </w:rPr>
              <w:t>ada 16.oktobra Ministru kabineta rīkojumu Nr.487</w:t>
            </w:r>
            <w:r w:rsidR="0045256F" w:rsidRPr="0045256F">
              <w:rPr>
                <w:rFonts w:ascii="Times New Roman" w:eastAsia="Times New Roman" w:hAnsi="Times New Roman"/>
                <w:sz w:val="24"/>
                <w:szCs w:val="24"/>
                <w:lang w:eastAsia="lv-LV"/>
              </w:rPr>
              <w:t xml:space="preserve"> </w:t>
            </w:r>
            <w:r w:rsidR="0045256F">
              <w:rPr>
                <w:rFonts w:ascii="Times New Roman" w:eastAsia="Times New Roman" w:hAnsi="Times New Roman"/>
                <w:sz w:val="24"/>
                <w:szCs w:val="24"/>
                <w:lang w:eastAsia="lv-LV"/>
              </w:rPr>
              <w:t>(protokols Nr.58 11.</w:t>
            </w:r>
            <w:r w:rsidR="0045256F" w:rsidRPr="005816E6">
              <w:rPr>
                <w:rFonts w:ascii="Times New Roman" w:eastAsia="Times New Roman" w:hAnsi="Times New Roman"/>
                <w:sz w:val="24"/>
                <w:szCs w:val="24"/>
                <w:lang w:eastAsia="lv-LV"/>
              </w:rPr>
              <w:t>§</w:t>
            </w:r>
            <w:r w:rsidR="0045256F">
              <w:rPr>
                <w:rFonts w:ascii="Times New Roman" w:eastAsia="Times New Roman" w:hAnsi="Times New Roman"/>
                <w:sz w:val="24"/>
                <w:szCs w:val="24"/>
                <w:lang w:eastAsia="lv-LV"/>
              </w:rPr>
              <w:t>)</w:t>
            </w:r>
            <w:r w:rsidR="0045256F" w:rsidRPr="0045256F">
              <w:rPr>
                <w:rFonts w:ascii="Times New Roman" w:eastAsia="Times New Roman" w:hAnsi="Times New Roman"/>
                <w:sz w:val="24"/>
                <w:szCs w:val="24"/>
                <w:lang w:eastAsia="lv-LV"/>
              </w:rPr>
              <w:t xml:space="preserve">"Par finansējuma piešķiršanu ministrijām papildu administratīvo izdevumu segšanai, pielāgojot specifiskās informācijas sistēmas </w:t>
            </w:r>
            <w:proofErr w:type="spellStart"/>
            <w:r w:rsidR="0045256F" w:rsidRPr="0045256F">
              <w:rPr>
                <w:rFonts w:ascii="Times New Roman" w:eastAsia="Times New Roman" w:hAnsi="Times New Roman"/>
                <w:i/>
                <w:sz w:val="24"/>
                <w:szCs w:val="24"/>
                <w:lang w:eastAsia="lv-LV"/>
              </w:rPr>
              <w:t>euro</w:t>
            </w:r>
            <w:proofErr w:type="spellEnd"/>
            <w:r w:rsidR="0045256F" w:rsidRPr="0045256F">
              <w:rPr>
                <w:rFonts w:ascii="Times New Roman" w:eastAsia="Times New Roman" w:hAnsi="Times New Roman"/>
                <w:sz w:val="24"/>
                <w:szCs w:val="24"/>
                <w:lang w:eastAsia="lv-LV"/>
              </w:rPr>
              <w:t xml:space="preserve"> ieviešanai" </w:t>
            </w:r>
            <w:r>
              <w:rPr>
                <w:rFonts w:ascii="Times New Roman" w:eastAsia="Times New Roman" w:hAnsi="Times New Roman" w:cs="Times New Roman"/>
                <w:sz w:val="24"/>
                <w:szCs w:val="24"/>
                <w:lang w:eastAsia="lv-LV"/>
              </w:rPr>
              <w:t>nolemtajam, ministrijas iesniegs priekšlikumus par finansējuma pārdali likumprojekta "Par valsts budžetu 2013.gadam" otrajam lasījumam Saeimā.</w:t>
            </w:r>
          </w:p>
          <w:p w:rsidR="0035170D"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EC3DB6" w:rsidRPr="00374512" w:rsidRDefault="0035170D" w:rsidP="00EC3DB6">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3DB6">
              <w:rPr>
                <w:rFonts w:ascii="Times New Roman" w:eastAsia="Times New Roman" w:hAnsi="Times New Roman" w:cs="Times New Roman"/>
                <w:sz w:val="24"/>
                <w:szCs w:val="24"/>
                <w:lang w:eastAsia="lv-LV"/>
              </w:rPr>
              <w:t>K</w:t>
            </w:r>
            <w:r w:rsidR="00EC3DB6" w:rsidRPr="00374512">
              <w:rPr>
                <w:rFonts w:ascii="Times New Roman" w:eastAsia="Times New Roman" w:hAnsi="Times New Roman" w:cs="Times New Roman"/>
                <w:sz w:val="24"/>
                <w:szCs w:val="24"/>
                <w:lang w:eastAsia="lv-LV"/>
              </w:rPr>
              <w:t>omunikācijas pasākumiem nepieciešamie izdevumi 2013.gadā 1 376 720 latu apmērā un 2014.gadā 23 280 latu apmērā tiek nodrošināti no 74.resora 80.00.00 programmas "Nesadalītais finansējums Eiropas Savienības politiku instrumentu un pārējās ārvalstu finanšu palīdzības līdzfinansēto projektu un pasākumu īstenošanai".</w:t>
            </w:r>
          </w:p>
          <w:p w:rsidR="00EC3DB6" w:rsidRDefault="00EC3DB6"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42772" w:rsidRPr="00205041">
              <w:rPr>
                <w:rFonts w:ascii="Times New Roman" w:eastAsia="Times New Roman" w:hAnsi="Times New Roman" w:cs="Times New Roman"/>
                <w:sz w:val="24"/>
                <w:szCs w:val="24"/>
                <w:lang w:eastAsia="lv-LV"/>
              </w:rPr>
              <w:t xml:space="preserve">Specifisko informācijas sistēmu pielāgošanai nepieciešamie izdevumi saistībā ar </w:t>
            </w:r>
            <w:proofErr w:type="spellStart"/>
            <w:r w:rsidR="00042772" w:rsidRPr="00205041">
              <w:rPr>
                <w:rFonts w:ascii="Times New Roman" w:eastAsia="Times New Roman" w:hAnsi="Times New Roman" w:cs="Times New Roman"/>
                <w:i/>
                <w:sz w:val="24"/>
                <w:szCs w:val="24"/>
                <w:lang w:eastAsia="lv-LV"/>
              </w:rPr>
              <w:t>euro</w:t>
            </w:r>
            <w:proofErr w:type="spellEnd"/>
            <w:r w:rsidR="00042772" w:rsidRPr="00205041">
              <w:rPr>
                <w:rFonts w:ascii="Times New Roman" w:eastAsia="Times New Roman" w:hAnsi="Times New Roman" w:cs="Times New Roman"/>
                <w:sz w:val="24"/>
                <w:szCs w:val="24"/>
                <w:lang w:eastAsia="lv-LV"/>
              </w:rPr>
              <w:t xml:space="preserve"> ieviešanu tiek nodrošināti no 74.resora programmas 80.00.00 "Nesadalītais finansējums Eiropas Savienības politiku instrumentu un pārējās ārvalstu finanšu palīdzības līdzfinansēto projektu un pasākumu īstenošanai" 2013.gadā 3 194 835 latu apmērā un 2014.gadā 117 684 latu apmērā</w:t>
            </w:r>
            <w:r w:rsidR="00042772">
              <w:rPr>
                <w:rFonts w:ascii="Times New Roman" w:eastAsia="Times New Roman" w:hAnsi="Times New Roman" w:cs="Times New Roman"/>
                <w:sz w:val="24"/>
                <w:szCs w:val="24"/>
                <w:lang w:eastAsia="lv-LV"/>
              </w:rPr>
              <w:t xml:space="preserve">, </w:t>
            </w:r>
            <w:r w:rsidR="00042772" w:rsidRPr="00EE559E">
              <w:rPr>
                <w:rFonts w:ascii="Times New Roman" w:eastAsia="Times New Roman" w:hAnsi="Times New Roman" w:cs="Times New Roman"/>
                <w:sz w:val="24"/>
                <w:szCs w:val="24"/>
                <w:lang w:eastAsia="lv-LV"/>
              </w:rPr>
              <w:t>finansē</w:t>
            </w:r>
            <w:r w:rsidR="00042772">
              <w:rPr>
                <w:rFonts w:ascii="Times New Roman" w:eastAsia="Times New Roman" w:hAnsi="Times New Roman" w:cs="Times New Roman"/>
                <w:sz w:val="24"/>
                <w:szCs w:val="24"/>
                <w:lang w:eastAsia="lv-LV"/>
              </w:rPr>
              <w:t>jot</w:t>
            </w:r>
            <w:r w:rsidR="00042772" w:rsidRPr="00EE559E">
              <w:rPr>
                <w:rFonts w:ascii="Times New Roman" w:eastAsia="Times New Roman" w:hAnsi="Times New Roman" w:cs="Times New Roman"/>
                <w:sz w:val="24"/>
                <w:szCs w:val="24"/>
                <w:lang w:eastAsia="lv-LV"/>
              </w:rPr>
              <w:t xml:space="preserve"> no Eiropas Reģionālās attīstības fonda līdzekļiem </w:t>
            </w:r>
            <w:r w:rsidR="00042772">
              <w:rPr>
                <w:rFonts w:ascii="Times New Roman" w:eastAsia="Times New Roman" w:hAnsi="Times New Roman" w:cs="Times New Roman"/>
                <w:sz w:val="24"/>
                <w:szCs w:val="24"/>
                <w:lang w:eastAsia="lv-LV"/>
              </w:rPr>
              <w:t xml:space="preserve">– </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Finanšu ministrijas resoram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1 909 600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Labklājības ministrijas resoram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411 170 lati</w:t>
            </w:r>
            <w:r w:rsidRPr="00205041">
              <w:rPr>
                <w:rFonts w:ascii="Times New Roman" w:eastAsia="Times New Roman" w:hAnsi="Times New Roman" w:cs="Times New Roman"/>
                <w:sz w:val="24"/>
                <w:szCs w:val="24"/>
                <w:lang w:eastAsia="lv-LV"/>
              </w:rPr>
              <w:t xml:space="preserve"> un 2014.gadā </w:t>
            </w:r>
            <w:r>
              <w:rPr>
                <w:rFonts w:ascii="Times New Roman" w:eastAsia="Times New Roman" w:hAnsi="Times New Roman" w:cs="Times New Roman"/>
                <w:sz w:val="24"/>
                <w:szCs w:val="24"/>
                <w:lang w:eastAsia="lv-LV"/>
              </w:rPr>
              <w:t>100 000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Tieslietu ministrijas resoram </w:t>
            </w:r>
            <w:r w:rsidRPr="00205041">
              <w:rPr>
                <w:rFonts w:ascii="Times New Roman" w:eastAsia="Times New Roman" w:hAnsi="Times New Roman" w:cs="Times New Roman"/>
                <w:sz w:val="24"/>
                <w:szCs w:val="24"/>
                <w:lang w:eastAsia="lv-LV"/>
              </w:rPr>
              <w:t xml:space="preserve">2013.gadā </w:t>
            </w:r>
            <w:r>
              <w:rPr>
                <w:rFonts w:ascii="Times New Roman" w:eastAsia="Times New Roman" w:hAnsi="Times New Roman" w:cs="Times New Roman"/>
                <w:sz w:val="24"/>
                <w:szCs w:val="24"/>
                <w:lang w:eastAsia="lv-LV"/>
              </w:rPr>
              <w:t>267 000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Vides aizsardzības un reģionāl</w:t>
            </w:r>
            <w:r>
              <w:rPr>
                <w:rFonts w:ascii="Times New Roman" w:eastAsia="Times New Roman" w:hAnsi="Times New Roman" w:cs="Times New Roman"/>
                <w:sz w:val="24"/>
                <w:szCs w:val="24"/>
                <w:lang w:eastAsia="lv-LV"/>
              </w:rPr>
              <w:t>ās attīstības ministrijas resoram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192 679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Zemkopības ministrijas resoram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179 000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Iekšlietu ministrijas reso</w:t>
            </w:r>
            <w:r>
              <w:rPr>
                <w:rFonts w:ascii="Times New Roman" w:eastAsia="Times New Roman" w:hAnsi="Times New Roman" w:cs="Times New Roman"/>
                <w:sz w:val="24"/>
                <w:szCs w:val="24"/>
                <w:lang w:eastAsia="lv-LV"/>
              </w:rPr>
              <w:t>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126 939 lati</w:t>
            </w:r>
            <w:r w:rsidRPr="002050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205041">
              <w:rPr>
                <w:rFonts w:ascii="Times New Roman" w:eastAsia="Times New Roman" w:hAnsi="Times New Roman" w:cs="Times New Roman"/>
                <w:sz w:val="24"/>
                <w:szCs w:val="24"/>
                <w:lang w:eastAsia="lv-LV"/>
              </w:rPr>
              <w:t xml:space="preserve">2014.gadā </w:t>
            </w:r>
            <w:r>
              <w:rPr>
                <w:rFonts w:ascii="Times New Roman" w:eastAsia="Times New Roman" w:hAnsi="Times New Roman" w:cs="Times New Roman"/>
                <w:sz w:val="24"/>
                <w:szCs w:val="24"/>
                <w:lang w:eastAsia="lv-LV"/>
              </w:rPr>
              <w:t>2 196 lati.</w:t>
            </w:r>
          </w:p>
          <w:p w:rsidR="0035170D" w:rsidRPr="00205041"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5041">
              <w:rPr>
                <w:rFonts w:ascii="Times New Roman" w:eastAsia="Times New Roman" w:hAnsi="Times New Roman" w:cs="Times New Roman"/>
                <w:sz w:val="24"/>
                <w:szCs w:val="24"/>
                <w:lang w:eastAsia="lv-LV"/>
              </w:rPr>
              <w:t>Izglītība</w:t>
            </w:r>
            <w:r>
              <w:rPr>
                <w:rFonts w:ascii="Times New Roman" w:eastAsia="Times New Roman" w:hAnsi="Times New Roman" w:cs="Times New Roman"/>
                <w:sz w:val="24"/>
                <w:szCs w:val="24"/>
                <w:lang w:eastAsia="lv-LV"/>
              </w:rPr>
              <w:t>s un zinātnes ministrijas resoram</w:t>
            </w:r>
            <w:r w:rsidRPr="00205041">
              <w:rPr>
                <w:rFonts w:ascii="Times New Roman" w:eastAsia="Times New Roman" w:hAnsi="Times New Roman" w:cs="Times New Roman"/>
                <w:sz w:val="24"/>
                <w:szCs w:val="24"/>
                <w:lang w:eastAsia="lv-LV"/>
              </w:rPr>
              <w:t xml:space="preserve"> 2013.gadā </w:t>
            </w:r>
            <w:r>
              <w:rPr>
                <w:rFonts w:ascii="Times New Roman" w:eastAsia="Times New Roman" w:hAnsi="Times New Roman" w:cs="Times New Roman"/>
                <w:sz w:val="24"/>
                <w:szCs w:val="24"/>
                <w:lang w:eastAsia="lv-LV"/>
              </w:rPr>
              <w:t>108 447 lati</w:t>
            </w:r>
            <w:r w:rsidRPr="00205041">
              <w:rPr>
                <w:rFonts w:ascii="Times New Roman" w:eastAsia="Times New Roman" w:hAnsi="Times New Roman" w:cs="Times New Roman"/>
                <w:sz w:val="24"/>
                <w:szCs w:val="24"/>
                <w:lang w:eastAsia="lv-LV"/>
              </w:rPr>
              <w:t xml:space="preserve"> un 2014.gadā 15 488 lat</w:t>
            </w:r>
            <w:r>
              <w:rPr>
                <w:rFonts w:ascii="Times New Roman" w:eastAsia="Times New Roman" w:hAnsi="Times New Roman" w:cs="Times New Roman"/>
                <w:sz w:val="24"/>
                <w:szCs w:val="24"/>
                <w:lang w:eastAsia="lv-LV"/>
              </w:rPr>
              <w:t>i</w:t>
            </w:r>
            <w:r w:rsidRPr="00205041">
              <w:rPr>
                <w:rFonts w:ascii="Times New Roman" w:eastAsia="Times New Roman" w:hAnsi="Times New Roman" w:cs="Times New Roman"/>
                <w:sz w:val="24"/>
                <w:szCs w:val="24"/>
                <w:lang w:eastAsia="lv-LV"/>
              </w:rPr>
              <w:t>.</w:t>
            </w:r>
          </w:p>
          <w:p w:rsidR="0035170D"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372AFF" w:rsidRDefault="00372AFF"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Ministriju finansējuma sadalījums pa gadiem var mainīties pēc resoru specifisko informācijas sistēmu projektu apstiprināšanas Vides aizsardzības un reģionālās attīstības ministrijā.</w:t>
            </w:r>
          </w:p>
          <w:p w:rsidR="00372AFF" w:rsidRDefault="00372AFF"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31288" w:rsidRPr="00B31288">
              <w:rPr>
                <w:rFonts w:ascii="Times New Roman" w:eastAsia="Times New Roman" w:hAnsi="Times New Roman" w:cs="Times New Roman"/>
                <w:sz w:val="24"/>
                <w:szCs w:val="24"/>
                <w:lang w:eastAsia="lv-LV"/>
              </w:rPr>
              <w:t xml:space="preserve">Ņemot vērā, ka specifisko informācijas sistēmu pielāgošana </w:t>
            </w:r>
            <w:proofErr w:type="spellStart"/>
            <w:r w:rsidR="00B31288" w:rsidRPr="00B31288">
              <w:rPr>
                <w:rFonts w:ascii="Times New Roman" w:eastAsia="Times New Roman" w:hAnsi="Times New Roman" w:cs="Times New Roman"/>
                <w:i/>
                <w:sz w:val="24"/>
                <w:szCs w:val="24"/>
                <w:lang w:eastAsia="lv-LV"/>
              </w:rPr>
              <w:t>euro</w:t>
            </w:r>
            <w:proofErr w:type="spellEnd"/>
            <w:r w:rsidR="00B31288" w:rsidRPr="00B31288">
              <w:rPr>
                <w:rFonts w:ascii="Times New Roman" w:eastAsia="Times New Roman" w:hAnsi="Times New Roman" w:cs="Times New Roman"/>
                <w:sz w:val="24"/>
                <w:szCs w:val="24"/>
                <w:lang w:eastAsia="lv-LV"/>
              </w:rPr>
              <w:t xml:space="preserve"> ieviešanai daļēji tiek finansēta no Eiropas Reģionālās attīstības fonda līdzekļiem, 74.resora programmā 03.00.00 "Latvijas Nacionālā eiro ieviešanas plāna pasākumi" ir paredzēts nesadalīts finansējums 2013.gadā 643 885 latu apmērā un 2014.gadā – 147 112 latu apmērā.</w:t>
            </w:r>
          </w:p>
          <w:p w:rsidR="0035170D"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6F59E9">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Apkopojot </w:t>
            </w:r>
            <w:r w:rsidR="00291DF0">
              <w:rPr>
                <w:rFonts w:ascii="Times New Roman" w:eastAsia="Times New Roman" w:hAnsi="Times New Roman" w:cs="Times New Roman"/>
                <w:sz w:val="24"/>
                <w:szCs w:val="24"/>
                <w:lang w:eastAsia="lv-LV"/>
              </w:rPr>
              <w:t>trīs</w:t>
            </w:r>
            <w:r>
              <w:rPr>
                <w:rFonts w:ascii="Times New Roman" w:eastAsia="Times New Roman" w:hAnsi="Times New Roman" w:cs="Times New Roman"/>
                <w:sz w:val="24"/>
                <w:szCs w:val="24"/>
                <w:lang w:eastAsia="lv-LV"/>
              </w:rPr>
              <w:t xml:space="preserve"> Ministru kabinetā apstiprinātos rīkojumus, kopējais </w:t>
            </w:r>
            <w:proofErr w:type="spellStart"/>
            <w:r w:rsidRPr="00EE559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izdevumu apjoms 2013.-2014.gadam veido </w:t>
            </w:r>
            <w:r w:rsidRPr="0035170D">
              <w:rPr>
                <w:rFonts w:ascii="Times New Roman" w:eastAsia="Times New Roman" w:hAnsi="Times New Roman" w:cs="Times New Roman"/>
                <w:b/>
                <w:sz w:val="24"/>
                <w:szCs w:val="24"/>
                <w:lang w:eastAsia="lv-LV"/>
              </w:rPr>
              <w:t>8 713 381</w:t>
            </w:r>
            <w:r>
              <w:rPr>
                <w:rFonts w:ascii="Times New Roman" w:eastAsia="Times New Roman" w:hAnsi="Times New Roman" w:cs="Times New Roman"/>
                <w:sz w:val="24"/>
                <w:szCs w:val="24"/>
                <w:lang w:eastAsia="lv-LV"/>
              </w:rPr>
              <w:t xml:space="preserve"> </w:t>
            </w:r>
            <w:r w:rsidRPr="0035170D">
              <w:rPr>
                <w:rFonts w:ascii="Times New Roman" w:eastAsia="Times New Roman" w:hAnsi="Times New Roman" w:cs="Times New Roman"/>
                <w:b/>
                <w:sz w:val="24"/>
                <w:szCs w:val="24"/>
                <w:lang w:eastAsia="lv-LV"/>
              </w:rPr>
              <w:t>latus</w:t>
            </w:r>
            <w:r>
              <w:rPr>
                <w:rFonts w:ascii="Times New Roman" w:eastAsia="Times New Roman" w:hAnsi="Times New Roman" w:cs="Times New Roman"/>
                <w:sz w:val="24"/>
                <w:szCs w:val="24"/>
                <w:lang w:eastAsia="lv-LV"/>
              </w:rPr>
              <w:t xml:space="preserve">. Daļu no informācijas sistēmu pielāgošanas izdevumiem (3 312 519 lati) un pusi no </w:t>
            </w:r>
            <w:proofErr w:type="spellStart"/>
            <w:r w:rsidRPr="00EE559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komunikācijas izdevumiem (700 000 lati) paredzēts segt piesaistot Eiropas Reģionālās attīstības fonda un Eiropas Komisijas Granta līdzekļus attiecīgi.</w:t>
            </w:r>
          </w:p>
          <w:p w:rsidR="0035170D" w:rsidRDefault="0035170D" w:rsidP="006F59E9">
            <w:pPr>
              <w:keepNext/>
              <w:keepLines/>
              <w:spacing w:after="0" w:line="240" w:lineRule="auto"/>
              <w:jc w:val="both"/>
              <w:outlineLvl w:val="1"/>
              <w:rPr>
                <w:rFonts w:ascii="Times New Roman" w:eastAsia="Times New Roman" w:hAnsi="Times New Roman" w:cs="Times New Roman"/>
                <w:sz w:val="24"/>
                <w:szCs w:val="24"/>
                <w:lang w:eastAsia="lv-LV"/>
              </w:rPr>
            </w:pPr>
          </w:p>
          <w:p w:rsidR="00042772" w:rsidRDefault="00042772" w:rsidP="0035170D">
            <w:pPr>
              <w:keepNext/>
              <w:keepLines/>
              <w:spacing w:after="0" w:line="240" w:lineRule="auto"/>
              <w:jc w:val="both"/>
              <w:outlineLvl w:val="1"/>
              <w:rPr>
                <w:rFonts w:ascii="Times New Roman" w:eastAsia="Times New Roman" w:hAnsi="Times New Roman" w:cs="Times New Roman"/>
                <w:sz w:val="24"/>
                <w:szCs w:val="24"/>
                <w:lang w:eastAsia="lv-LV"/>
              </w:rPr>
            </w:pPr>
            <w:proofErr w:type="spellStart"/>
            <w:r w:rsidRPr="00EE559E">
              <w:rPr>
                <w:rFonts w:ascii="Times New Roman" w:eastAsia="Times New Roman" w:hAnsi="Times New Roman" w:cs="Times New Roman"/>
                <w:i/>
                <w:sz w:val="24"/>
                <w:szCs w:val="24"/>
                <w:lang w:eastAsia="lv-LV"/>
              </w:rPr>
              <w:t>Euro</w:t>
            </w:r>
            <w:proofErr w:type="spellEnd"/>
            <w:r w:rsidR="0035170D">
              <w:rPr>
                <w:rFonts w:ascii="Times New Roman" w:eastAsia="Times New Roman" w:hAnsi="Times New Roman" w:cs="Times New Roman"/>
                <w:sz w:val="24"/>
                <w:szCs w:val="24"/>
                <w:lang w:eastAsia="lv-LV"/>
              </w:rPr>
              <w:t xml:space="preserve"> ieviešanas izdevumus</w:t>
            </w:r>
            <w:r>
              <w:rPr>
                <w:rFonts w:ascii="Times New Roman" w:eastAsia="Times New Roman" w:hAnsi="Times New Roman" w:cs="Times New Roman"/>
                <w:sz w:val="24"/>
                <w:szCs w:val="24"/>
                <w:lang w:eastAsia="lv-LV"/>
              </w:rPr>
              <w:t xml:space="preserve"> </w:t>
            </w:r>
            <w:r w:rsidR="0035170D">
              <w:rPr>
                <w:rFonts w:ascii="Times New Roman" w:eastAsia="Times New Roman" w:hAnsi="Times New Roman" w:cs="Times New Roman"/>
                <w:sz w:val="24"/>
                <w:szCs w:val="24"/>
                <w:lang w:eastAsia="lv-LV"/>
              </w:rPr>
              <w:t>paredzēts arī plānot</w:t>
            </w:r>
            <w:r>
              <w:rPr>
                <w:rFonts w:ascii="Times New Roman" w:eastAsia="Times New Roman" w:hAnsi="Times New Roman" w:cs="Times New Roman"/>
                <w:sz w:val="24"/>
                <w:szCs w:val="24"/>
                <w:lang w:eastAsia="lv-LV"/>
              </w:rPr>
              <w:t xml:space="preserve"> pēc 2014.gada, </w:t>
            </w:r>
            <w:proofErr w:type="spellStart"/>
            <w:r>
              <w:rPr>
                <w:rFonts w:ascii="Times New Roman" w:eastAsia="Times New Roman" w:hAnsi="Times New Roman" w:cs="Times New Roman"/>
                <w:sz w:val="24"/>
                <w:szCs w:val="24"/>
                <w:lang w:eastAsia="lv-LV"/>
              </w:rPr>
              <w:t>t.i</w:t>
            </w:r>
            <w:proofErr w:type="spellEnd"/>
            <w:r>
              <w:rPr>
                <w:rFonts w:ascii="Times New Roman" w:eastAsia="Times New Roman" w:hAnsi="Times New Roman" w:cs="Times New Roman"/>
                <w:sz w:val="24"/>
                <w:szCs w:val="24"/>
                <w:lang w:eastAsia="lv-LV"/>
              </w:rPr>
              <w:t xml:space="preserve">. </w:t>
            </w:r>
            <w:r w:rsidRPr="00374512">
              <w:rPr>
                <w:rFonts w:ascii="Times New Roman" w:eastAsia="Times New Roman" w:hAnsi="Times New Roman" w:cs="Times New Roman"/>
                <w:sz w:val="24"/>
                <w:szCs w:val="24"/>
                <w:lang w:eastAsia="lv-LV"/>
              </w:rPr>
              <w:t>Tieslietu ministrijai 2016.gadā 15</w:t>
            </w:r>
            <w:r>
              <w:rPr>
                <w:rFonts w:ascii="Times New Roman" w:eastAsia="Times New Roman" w:hAnsi="Times New Roman" w:cs="Times New Roman"/>
                <w:sz w:val="24"/>
                <w:szCs w:val="24"/>
                <w:lang w:eastAsia="lv-LV"/>
              </w:rPr>
              <w:t> </w:t>
            </w:r>
            <w:r w:rsidRPr="00374512">
              <w:rPr>
                <w:rFonts w:ascii="Times New Roman" w:eastAsia="Times New Roman" w:hAnsi="Times New Roman" w:cs="Times New Roman"/>
                <w:sz w:val="24"/>
                <w:szCs w:val="24"/>
                <w:lang w:eastAsia="lv-LV"/>
              </w:rPr>
              <w:t>096 latu apmērā un 2017.gadā 15 096 latu apmērā Tieslietu ministrijas (Uzņēmumu reģistra) papildu darbu nodrošināšanai saistībā ar uzņēmumu statūtu, kā arī citu dokumentu grozījumiem, kas nepieciešami pārejai uz Eiropas Savienības vienoto valūtu</w:t>
            </w:r>
            <w:r w:rsidR="0035170D">
              <w:rPr>
                <w:rFonts w:ascii="Times New Roman" w:eastAsia="Times New Roman" w:hAnsi="Times New Roman" w:cs="Times New Roman"/>
                <w:sz w:val="24"/>
                <w:szCs w:val="24"/>
                <w:lang w:eastAsia="lv-LV"/>
              </w:rPr>
              <w:t>, Tieslietu ministrijai jāsagatavo priekšlikums par finansējuma iekļaušanu ilgtermiņa saistībās likumprojekta "Par valsts budžetu 2013.gadam" otrajam lasījumam Saeimā.</w:t>
            </w:r>
          </w:p>
          <w:p w:rsidR="002B05C6" w:rsidRDefault="002B05C6" w:rsidP="0035170D">
            <w:pPr>
              <w:keepNext/>
              <w:keepLines/>
              <w:spacing w:after="0" w:line="240" w:lineRule="auto"/>
              <w:jc w:val="both"/>
              <w:outlineLvl w:val="1"/>
              <w:rPr>
                <w:rFonts w:ascii="Times New Roman" w:eastAsia="Times New Roman" w:hAnsi="Times New Roman" w:cs="Times New Roman"/>
                <w:sz w:val="24"/>
                <w:szCs w:val="24"/>
                <w:lang w:eastAsia="lv-LV"/>
              </w:rPr>
            </w:pPr>
          </w:p>
          <w:p w:rsidR="002B05C6" w:rsidRPr="004E333F" w:rsidRDefault="002B05C6" w:rsidP="0035170D">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E333F">
              <w:rPr>
                <w:rFonts w:ascii="Times New Roman" w:eastAsia="Times New Roman" w:hAnsi="Times New Roman" w:cs="Times New Roman"/>
                <w:sz w:val="24"/>
                <w:szCs w:val="24"/>
                <w:lang w:eastAsia="lv-LV"/>
              </w:rPr>
              <w:t xml:space="preserve">2012.gada 17.septembrī Ministru kabinets un Latvijas Pašvaldību savienība domstarpību protokolā vienojās, ka </w:t>
            </w:r>
            <w:proofErr w:type="spellStart"/>
            <w:r w:rsidR="004E333F" w:rsidRPr="004E333F">
              <w:rPr>
                <w:rFonts w:ascii="Times New Roman" w:eastAsia="Times New Roman" w:hAnsi="Times New Roman" w:cs="Times New Roman"/>
                <w:i/>
                <w:sz w:val="24"/>
                <w:szCs w:val="24"/>
                <w:lang w:eastAsia="lv-LV"/>
              </w:rPr>
              <w:t>euro</w:t>
            </w:r>
            <w:proofErr w:type="spellEnd"/>
            <w:r w:rsidR="004E333F">
              <w:rPr>
                <w:rFonts w:ascii="Times New Roman" w:eastAsia="Times New Roman" w:hAnsi="Times New Roman" w:cs="Times New Roman"/>
                <w:sz w:val="24"/>
                <w:szCs w:val="24"/>
                <w:lang w:eastAsia="lv-LV"/>
              </w:rPr>
              <w:t xml:space="preserve"> projektā liela skaita lietotāju grāmatvedības sistēmu jautājumu tiek plānots risināt pēc iespējas centralizēti. </w:t>
            </w:r>
            <w:r w:rsidR="004E333F">
              <w:rPr>
                <w:rFonts w:ascii="Times New Roman" w:eastAsia="Times New Roman" w:hAnsi="Times New Roman" w:cs="Times New Roman"/>
                <w:sz w:val="24"/>
                <w:szCs w:val="24"/>
                <w:lang w:eastAsia="lv-LV"/>
              </w:rPr>
              <w:lastRenderedPageBreak/>
              <w:t xml:space="preserve">Finanšu ministrija izskatīs iespējas vienotā risinājumā iekļaut gan valsts iestādes, gan pašvaldības, </w:t>
            </w:r>
            <w:r w:rsidR="00B31288">
              <w:rPr>
                <w:rFonts w:ascii="Times New Roman" w:eastAsia="Times New Roman" w:hAnsi="Times New Roman" w:cs="Times New Roman"/>
                <w:sz w:val="24"/>
                <w:szCs w:val="24"/>
                <w:lang w:eastAsia="lv-LV"/>
              </w:rPr>
              <w:t xml:space="preserve">tādā veidā palīdzot </w:t>
            </w:r>
            <w:r w:rsidR="004E333F">
              <w:rPr>
                <w:rFonts w:ascii="Times New Roman" w:eastAsia="Times New Roman" w:hAnsi="Times New Roman" w:cs="Times New Roman"/>
                <w:sz w:val="24"/>
                <w:szCs w:val="24"/>
                <w:lang w:eastAsia="lv-LV"/>
              </w:rPr>
              <w:t>daļēji atslogot pašvaldību budžetus. Vides aizsardzības un reģionālās attīstības ministrija 2012.gada 10.septem</w:t>
            </w:r>
            <w:r w:rsidR="00372AFF">
              <w:rPr>
                <w:rFonts w:ascii="Times New Roman" w:eastAsia="Times New Roman" w:hAnsi="Times New Roman" w:cs="Times New Roman"/>
                <w:sz w:val="24"/>
                <w:szCs w:val="24"/>
                <w:lang w:eastAsia="lv-LV"/>
              </w:rPr>
              <w:t>brī iesniedza Finanšu ministrijā</w:t>
            </w:r>
            <w:r w:rsidR="004E333F">
              <w:rPr>
                <w:rFonts w:ascii="Times New Roman" w:eastAsia="Times New Roman" w:hAnsi="Times New Roman" w:cs="Times New Roman"/>
                <w:sz w:val="24"/>
                <w:szCs w:val="24"/>
                <w:lang w:eastAsia="lv-LV"/>
              </w:rPr>
              <w:t xml:space="preserve"> informāciju par 418 pašvaldību sistēmām, kuras tiek plānots pielāgot </w:t>
            </w:r>
            <w:proofErr w:type="spellStart"/>
            <w:r w:rsidR="004E333F">
              <w:rPr>
                <w:rFonts w:ascii="Times New Roman" w:eastAsia="Times New Roman" w:hAnsi="Times New Roman" w:cs="Times New Roman"/>
                <w:i/>
                <w:sz w:val="24"/>
                <w:szCs w:val="24"/>
                <w:lang w:eastAsia="lv-LV"/>
              </w:rPr>
              <w:t>euro</w:t>
            </w:r>
            <w:proofErr w:type="spellEnd"/>
            <w:r w:rsidR="00B31288">
              <w:rPr>
                <w:rFonts w:ascii="Times New Roman" w:eastAsia="Times New Roman" w:hAnsi="Times New Roman" w:cs="Times New Roman"/>
                <w:sz w:val="24"/>
                <w:szCs w:val="24"/>
                <w:lang w:eastAsia="lv-LV"/>
              </w:rPr>
              <w:t>. Kopējie pašvaldību izdevumi</w:t>
            </w:r>
            <w:r w:rsidR="004E333F">
              <w:rPr>
                <w:rFonts w:ascii="Times New Roman" w:eastAsia="Times New Roman" w:hAnsi="Times New Roman" w:cs="Times New Roman"/>
                <w:sz w:val="24"/>
                <w:szCs w:val="24"/>
                <w:lang w:eastAsia="lv-LV"/>
              </w:rPr>
              <w:t xml:space="preserve"> izriet no vienotajiem risināj</w:t>
            </w:r>
            <w:r w:rsidR="00B31288">
              <w:rPr>
                <w:rFonts w:ascii="Times New Roman" w:eastAsia="Times New Roman" w:hAnsi="Times New Roman" w:cs="Times New Roman"/>
                <w:sz w:val="24"/>
                <w:szCs w:val="24"/>
                <w:lang w:eastAsia="lv-LV"/>
              </w:rPr>
              <w:t>umiem, līdz ar to tiks precizēti</w:t>
            </w:r>
            <w:r w:rsidR="004E333F">
              <w:rPr>
                <w:rFonts w:ascii="Times New Roman" w:eastAsia="Times New Roman" w:hAnsi="Times New Roman" w:cs="Times New Roman"/>
                <w:sz w:val="24"/>
                <w:szCs w:val="24"/>
                <w:lang w:eastAsia="lv-LV"/>
              </w:rPr>
              <w:t xml:space="preserve"> līdz 2012.gada 31.decembrim.</w:t>
            </w:r>
          </w:p>
          <w:p w:rsidR="0035170D" w:rsidRPr="00916178" w:rsidRDefault="0035170D" w:rsidP="0035170D">
            <w:pPr>
              <w:keepNext/>
              <w:keepLines/>
              <w:spacing w:after="0" w:line="240" w:lineRule="auto"/>
              <w:jc w:val="both"/>
              <w:outlineLvl w:val="1"/>
              <w:rPr>
                <w:rFonts w:ascii="Times New Roman" w:eastAsia="Times New Roman" w:hAnsi="Times New Roman" w:cs="Times New Roman"/>
                <w:sz w:val="24"/>
                <w:szCs w:val="24"/>
                <w:lang w:eastAsia="lv-LV"/>
              </w:rPr>
            </w:pPr>
          </w:p>
        </w:tc>
      </w:tr>
    </w:tbl>
    <w:p w:rsidR="00916178" w:rsidRPr="00891D7C" w:rsidRDefault="00916178" w:rsidP="00891D7C">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3905"/>
        <w:gridCol w:w="4142"/>
      </w:tblGrid>
      <w:tr w:rsidR="00916178" w:rsidRPr="00916178" w:rsidTr="00916178">
        <w:trPr>
          <w:tblCellSpacing w:w="0" w:type="dxa"/>
        </w:trPr>
        <w:tc>
          <w:tcPr>
            <w:tcW w:w="10095" w:type="dxa"/>
            <w:gridSpan w:val="3"/>
            <w:tcBorders>
              <w:top w:val="outset" w:sz="6" w:space="0" w:color="auto"/>
              <w:left w:val="outset" w:sz="6" w:space="0" w:color="auto"/>
              <w:bottom w:val="outset" w:sz="6" w:space="0" w:color="auto"/>
              <w:right w:val="outset" w:sz="6" w:space="0" w:color="auto"/>
            </w:tcBorders>
            <w:hideMark/>
          </w:tcPr>
          <w:p w:rsidR="00916178" w:rsidRPr="00916178" w:rsidRDefault="00916178" w:rsidP="00FE0B1B">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IV. Tiesību akta projekta ietekme uz spēkā esošo tiesību normu sistēmu</w:t>
            </w:r>
          </w:p>
        </w:tc>
      </w:tr>
      <w:tr w:rsidR="00916178" w:rsidRPr="00916178" w:rsidTr="00916178">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FE0B1B">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w:t>
            </w:r>
          </w:p>
        </w:tc>
        <w:tc>
          <w:tcPr>
            <w:tcW w:w="4320" w:type="dxa"/>
            <w:tcBorders>
              <w:top w:val="outset" w:sz="6" w:space="0" w:color="auto"/>
              <w:left w:val="outset" w:sz="6" w:space="0" w:color="auto"/>
              <w:bottom w:val="outset" w:sz="6" w:space="0" w:color="auto"/>
              <w:right w:val="outset" w:sz="6" w:space="0" w:color="auto"/>
            </w:tcBorders>
            <w:hideMark/>
          </w:tcPr>
          <w:p w:rsidR="00916178" w:rsidRDefault="00916178" w:rsidP="00FE0B1B">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Nepieciešamie saistītie tiesību aktu projekti</w:t>
            </w:r>
          </w:p>
          <w:p w:rsidR="00CC088F" w:rsidRDefault="00CC088F" w:rsidP="0061282F">
            <w:pPr>
              <w:spacing w:after="0" w:line="240" w:lineRule="auto"/>
              <w:rPr>
                <w:rFonts w:ascii="Times New Roman" w:eastAsia="Times New Roman" w:hAnsi="Times New Roman" w:cs="Times New Roman"/>
                <w:color w:val="00B050"/>
                <w:sz w:val="24"/>
                <w:szCs w:val="24"/>
                <w:lang w:eastAsia="lv-LV"/>
              </w:rPr>
            </w:pPr>
          </w:p>
          <w:p w:rsidR="00FE0B1B" w:rsidRPr="00916178" w:rsidRDefault="00FE0B1B" w:rsidP="00CB099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4590" w:type="dxa"/>
            <w:tcBorders>
              <w:top w:val="outset" w:sz="6" w:space="0" w:color="auto"/>
              <w:left w:val="outset" w:sz="6" w:space="0" w:color="auto"/>
              <w:bottom w:val="outset" w:sz="6" w:space="0" w:color="auto"/>
              <w:right w:val="outset" w:sz="6" w:space="0" w:color="auto"/>
            </w:tcBorders>
            <w:hideMark/>
          </w:tcPr>
          <w:p w:rsidR="0047520E" w:rsidRDefault="00FE0B1B"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Normatīvo aktu sakārtošanu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ieviešanu nosaka M</w:t>
            </w:r>
            <w:r w:rsidR="006D4253">
              <w:rPr>
                <w:rFonts w:ascii="Times New Roman" w:eastAsia="Times New Roman" w:hAnsi="Times New Roman" w:cs="Times New Roman"/>
                <w:color w:val="000000" w:themeColor="text1"/>
                <w:sz w:val="24"/>
                <w:szCs w:val="24"/>
                <w:lang w:eastAsia="lv-LV"/>
              </w:rPr>
              <w:t>inistru kabinetā</w:t>
            </w:r>
            <w:r>
              <w:rPr>
                <w:rFonts w:ascii="Times New Roman" w:eastAsia="Times New Roman" w:hAnsi="Times New Roman" w:cs="Times New Roman"/>
                <w:color w:val="000000" w:themeColor="text1"/>
                <w:sz w:val="24"/>
                <w:szCs w:val="24"/>
                <w:lang w:eastAsia="lv-LV"/>
              </w:rPr>
              <w:t xml:space="preserve"> </w:t>
            </w:r>
            <w:r w:rsidR="00CB0991">
              <w:rPr>
                <w:rFonts w:ascii="Times New Roman" w:eastAsia="Times New Roman" w:hAnsi="Times New Roman" w:cs="Times New Roman"/>
                <w:color w:val="000000" w:themeColor="text1"/>
                <w:sz w:val="24"/>
                <w:szCs w:val="24"/>
                <w:lang w:eastAsia="lv-LV"/>
              </w:rPr>
              <w:t xml:space="preserve">2012.gada </w:t>
            </w:r>
            <w:r w:rsidR="00037FC9">
              <w:rPr>
                <w:rFonts w:ascii="Times New Roman" w:eastAsia="Times New Roman" w:hAnsi="Times New Roman" w:cs="Times New Roman"/>
                <w:color w:val="000000" w:themeColor="text1"/>
                <w:sz w:val="24"/>
                <w:szCs w:val="24"/>
                <w:lang w:eastAsia="lv-LV"/>
              </w:rPr>
              <w:t>29</w:t>
            </w:r>
            <w:r w:rsidR="00CB0991">
              <w:rPr>
                <w:rFonts w:ascii="Times New Roman" w:eastAsia="Times New Roman" w:hAnsi="Times New Roman" w:cs="Times New Roman"/>
                <w:color w:val="000000" w:themeColor="text1"/>
                <w:sz w:val="24"/>
                <w:szCs w:val="24"/>
                <w:lang w:eastAsia="lv-LV"/>
              </w:rPr>
              <w:t xml:space="preserve">. maijā </w:t>
            </w:r>
            <w:r>
              <w:rPr>
                <w:rFonts w:ascii="Times New Roman" w:eastAsia="Times New Roman" w:hAnsi="Times New Roman" w:cs="Times New Roman"/>
                <w:color w:val="000000" w:themeColor="text1"/>
                <w:sz w:val="24"/>
                <w:szCs w:val="24"/>
                <w:lang w:eastAsia="lv-LV"/>
              </w:rPr>
              <w:t>apstiprinātā Koncepcija, kuru pielikumi ietver visus normatīvos aktus, kuros jāveic grozījumi.</w:t>
            </w:r>
            <w:r w:rsidR="00CB0991">
              <w:rPr>
                <w:rFonts w:ascii="Times New Roman" w:eastAsia="Times New Roman" w:hAnsi="Times New Roman" w:cs="Times New Roman"/>
                <w:color w:val="000000" w:themeColor="text1"/>
                <w:sz w:val="24"/>
                <w:szCs w:val="24"/>
                <w:lang w:eastAsia="lv-LV"/>
              </w:rPr>
              <w:t xml:space="preserve"> </w:t>
            </w:r>
          </w:p>
          <w:p w:rsidR="0047520E" w:rsidRDefault="0047520E" w:rsidP="00C63155">
            <w:pPr>
              <w:spacing w:after="0" w:line="240" w:lineRule="auto"/>
              <w:jc w:val="both"/>
              <w:rPr>
                <w:rFonts w:ascii="Times New Roman" w:eastAsia="Times New Roman" w:hAnsi="Times New Roman" w:cs="Times New Roman"/>
                <w:color w:val="000000" w:themeColor="text1"/>
                <w:sz w:val="24"/>
                <w:szCs w:val="24"/>
                <w:lang w:eastAsia="lv-LV"/>
              </w:rPr>
            </w:pPr>
          </w:p>
          <w:p w:rsidR="0047520E" w:rsidRDefault="00CB0991"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w:t>
            </w:r>
            <w:r w:rsidRPr="00CB0991">
              <w:rPr>
                <w:rFonts w:ascii="Times New Roman" w:eastAsia="Times New Roman" w:hAnsi="Times New Roman" w:cs="Times New Roman"/>
                <w:color w:val="000000" w:themeColor="text1"/>
                <w:sz w:val="24"/>
                <w:szCs w:val="24"/>
                <w:lang w:eastAsia="lv-LV"/>
              </w:rPr>
              <w:t xml:space="preserve">paredz veikt grozījumus 1999.gada 18.maija Ministru </w:t>
            </w:r>
            <w:r w:rsidR="006D4253">
              <w:rPr>
                <w:rFonts w:ascii="Times New Roman" w:eastAsia="Times New Roman" w:hAnsi="Times New Roman" w:cs="Times New Roman"/>
                <w:color w:val="000000" w:themeColor="text1"/>
                <w:sz w:val="24"/>
                <w:szCs w:val="24"/>
                <w:lang w:eastAsia="lv-LV"/>
              </w:rPr>
              <w:t>k</w:t>
            </w:r>
            <w:r w:rsidRPr="00CB0991">
              <w:rPr>
                <w:rFonts w:ascii="Times New Roman" w:eastAsia="Times New Roman" w:hAnsi="Times New Roman" w:cs="Times New Roman"/>
                <w:color w:val="000000" w:themeColor="text1"/>
                <w:sz w:val="24"/>
                <w:szCs w:val="24"/>
                <w:lang w:eastAsia="lv-LV"/>
              </w:rPr>
              <w:t>abineta noteikumos Nr.178 "Kārtība, kādā norādāmas preču un pakalpojumu cenas" (turpmāk</w:t>
            </w:r>
            <w:r>
              <w:rPr>
                <w:rFonts w:ascii="Times New Roman" w:eastAsia="Times New Roman" w:hAnsi="Times New Roman" w:cs="Times New Roman"/>
                <w:color w:val="000000" w:themeColor="text1"/>
                <w:sz w:val="24"/>
                <w:szCs w:val="24"/>
                <w:lang w:eastAsia="lv-LV"/>
              </w:rPr>
              <w:t xml:space="preserve"> – </w:t>
            </w:r>
            <w:r w:rsidRPr="00CB0991">
              <w:rPr>
                <w:rFonts w:ascii="Times New Roman" w:eastAsia="Times New Roman" w:hAnsi="Times New Roman" w:cs="Times New Roman"/>
                <w:color w:val="000000" w:themeColor="text1"/>
                <w:sz w:val="24"/>
                <w:szCs w:val="24"/>
                <w:lang w:eastAsia="lv-LV"/>
              </w:rPr>
              <w:t xml:space="preserve">noteikumi) ar mērķi tos papildināt ar informāciju par paralēlās atspoguļošanas periodu, kurā preču un pakalpojumu cenas norādāmas gan latos gan </w:t>
            </w:r>
            <w:proofErr w:type="spellStart"/>
            <w:r w:rsidRPr="00C63155">
              <w:rPr>
                <w:rFonts w:ascii="Times New Roman" w:eastAsia="Times New Roman" w:hAnsi="Times New Roman" w:cs="Times New Roman"/>
                <w:i/>
                <w:color w:val="000000" w:themeColor="text1"/>
                <w:sz w:val="24"/>
                <w:szCs w:val="24"/>
                <w:lang w:eastAsia="lv-LV"/>
              </w:rPr>
              <w:t>euro</w:t>
            </w:r>
            <w:proofErr w:type="spellEnd"/>
            <w:r w:rsidRPr="00CB0991">
              <w:rPr>
                <w:rFonts w:ascii="Times New Roman" w:eastAsia="Times New Roman" w:hAnsi="Times New Roman" w:cs="Times New Roman"/>
                <w:color w:val="000000" w:themeColor="text1"/>
                <w:sz w:val="24"/>
                <w:szCs w:val="24"/>
                <w:lang w:eastAsia="lv-LV"/>
              </w:rPr>
              <w:t xml:space="preserve">, saskaņā ar normatīvajos aktos noteikto kārtību. Ņemot vērā, ka paralēlās atspoguļošanas periods tiks noteikts </w:t>
            </w:r>
            <w:r>
              <w:rPr>
                <w:rFonts w:ascii="Times New Roman" w:eastAsia="Times New Roman" w:hAnsi="Times New Roman" w:cs="Times New Roman"/>
                <w:color w:val="000000" w:themeColor="text1"/>
                <w:sz w:val="24"/>
                <w:szCs w:val="24"/>
                <w:lang w:eastAsia="lv-LV"/>
              </w:rPr>
              <w:t>EIL</w:t>
            </w:r>
            <w:r w:rsidRPr="00CB0991">
              <w:rPr>
                <w:rFonts w:ascii="Times New Roman" w:eastAsia="Times New Roman" w:hAnsi="Times New Roman" w:cs="Times New Roman"/>
                <w:color w:val="000000" w:themeColor="text1"/>
                <w:sz w:val="24"/>
                <w:szCs w:val="24"/>
                <w:lang w:eastAsia="lv-LV"/>
              </w:rPr>
              <w:t xml:space="preserve">, noteikumos tiktu noteiktas konkrētas prasības cenu norādei paralēlās atspoguļošanas periodā tirdzniecības vietās, precizējot esošo cenu norādīšanas kārtību un cenu zīmē obligāti norādāmo informāciju divās valūtās. Paralēlās atspoguļošanas periodā cenas atspoguļošanas un konvertēšanas prasību ievērošanas uzraudzību veiks </w:t>
            </w:r>
            <w:r>
              <w:rPr>
                <w:rFonts w:ascii="Times New Roman" w:eastAsia="Times New Roman" w:hAnsi="Times New Roman" w:cs="Times New Roman"/>
                <w:color w:val="000000" w:themeColor="text1"/>
                <w:sz w:val="24"/>
                <w:szCs w:val="24"/>
                <w:lang w:eastAsia="lv-LV"/>
              </w:rPr>
              <w:t xml:space="preserve">PTAC </w:t>
            </w:r>
            <w:r w:rsidRPr="00CB0991">
              <w:rPr>
                <w:rFonts w:ascii="Times New Roman" w:eastAsia="Times New Roman" w:hAnsi="Times New Roman" w:cs="Times New Roman"/>
                <w:color w:val="000000" w:themeColor="text1"/>
                <w:sz w:val="24"/>
                <w:szCs w:val="24"/>
                <w:lang w:eastAsia="lv-LV"/>
              </w:rPr>
              <w:t>sadarbībā ar sabiedriskām patērētāju tiesību aizsardzības organizācijām.</w:t>
            </w:r>
            <w:r w:rsidR="00037FC9">
              <w:rPr>
                <w:rFonts w:ascii="Times New Roman" w:eastAsia="Times New Roman" w:hAnsi="Times New Roman" w:cs="Times New Roman"/>
                <w:color w:val="000000" w:themeColor="text1"/>
                <w:sz w:val="24"/>
                <w:szCs w:val="24"/>
                <w:lang w:eastAsia="lv-LV"/>
              </w:rPr>
              <w:t xml:space="preserve"> Atbildīgā par noteikumu grozījumu izstrādi ir Ekonomikas ministrija. Paredzēts, ka noteikumi stāsies spēkā kopā ar EIL.</w:t>
            </w:r>
          </w:p>
          <w:p w:rsidR="00037FC9" w:rsidRDefault="00037FC9" w:rsidP="00C63155">
            <w:pPr>
              <w:spacing w:after="0" w:line="240" w:lineRule="auto"/>
              <w:jc w:val="both"/>
              <w:rPr>
                <w:rFonts w:ascii="Times New Roman" w:eastAsia="Times New Roman" w:hAnsi="Times New Roman" w:cs="Times New Roman"/>
                <w:color w:val="000000" w:themeColor="text1"/>
                <w:sz w:val="24"/>
                <w:szCs w:val="24"/>
                <w:lang w:eastAsia="lv-LV"/>
              </w:rPr>
            </w:pPr>
          </w:p>
          <w:p w:rsidR="00037FC9" w:rsidRDefault="00037FC9"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EIL paredz, ka tiks izstrādāti MK noteikumi, kas noteiks Latvijas Pasta atsevišķu pasta pakalpojumu sniegšanas vietu sarakstu, kuras ir nepieciešamas, lai nodrošinātu skaidrās naudas nomaiņas pieejamību iedzīvotājiem tajās teritorijās, </w:t>
            </w:r>
            <w:r>
              <w:rPr>
                <w:rFonts w:ascii="Times New Roman" w:eastAsia="Times New Roman" w:hAnsi="Times New Roman" w:cs="Times New Roman"/>
                <w:color w:val="000000" w:themeColor="text1"/>
                <w:sz w:val="24"/>
                <w:szCs w:val="24"/>
                <w:lang w:eastAsia="lv-LV"/>
              </w:rPr>
              <w:lastRenderedPageBreak/>
              <w:t xml:space="preserve">kurās nav pieejami komercbanku pakalpojumi. Atbildīgā  </w:t>
            </w:r>
            <w:r w:rsidR="00E6726E">
              <w:rPr>
                <w:rFonts w:ascii="Times New Roman" w:eastAsia="Times New Roman" w:hAnsi="Times New Roman" w:cs="Times New Roman"/>
                <w:color w:val="000000" w:themeColor="text1"/>
                <w:sz w:val="24"/>
                <w:szCs w:val="24"/>
                <w:lang w:eastAsia="lv-LV"/>
              </w:rPr>
              <w:t>par noteikumu izstrādi ir Satiksmes ministrija. Paredzēts, ka noteikumi stāsies spēkā kopā ar EIL.</w:t>
            </w:r>
          </w:p>
          <w:p w:rsidR="00797A04" w:rsidRDefault="00797A04" w:rsidP="00C63155">
            <w:pPr>
              <w:spacing w:after="0" w:line="240" w:lineRule="auto"/>
              <w:jc w:val="both"/>
              <w:rPr>
                <w:rFonts w:ascii="Times New Roman" w:eastAsia="Times New Roman" w:hAnsi="Times New Roman" w:cs="Times New Roman"/>
                <w:color w:val="000000" w:themeColor="text1"/>
                <w:sz w:val="24"/>
                <w:szCs w:val="24"/>
                <w:lang w:eastAsia="lv-LV"/>
              </w:rPr>
            </w:pPr>
          </w:p>
          <w:p w:rsidR="00797A04" w:rsidRDefault="00797A04"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EIL paredz, ka tiks sagatavoti pārejas noteikumi likumā "Par akcīzes nodokli" saistībā ar EIL noteiktajām paralēlās atspoguļošanas perioda prasībām.</w:t>
            </w:r>
          </w:p>
          <w:p w:rsidR="00711883" w:rsidRDefault="00711883" w:rsidP="00C63155">
            <w:pPr>
              <w:spacing w:after="0" w:line="240" w:lineRule="auto"/>
              <w:jc w:val="both"/>
              <w:rPr>
                <w:rFonts w:ascii="Times New Roman" w:eastAsia="Times New Roman" w:hAnsi="Times New Roman" w:cs="Times New Roman"/>
                <w:color w:val="000000" w:themeColor="text1"/>
                <w:sz w:val="24"/>
                <w:szCs w:val="24"/>
                <w:lang w:eastAsia="lv-LV"/>
              </w:rPr>
            </w:pPr>
          </w:p>
          <w:p w:rsidR="00711883" w:rsidRPr="00711883" w:rsidRDefault="00711883"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Papildus Koncepcijā par normatīvo aktu sakārtošanu saistībā ar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ieviešanu Latvijā paredzētajiem grozījumiem procesuālajos likumos būs nepieciešams noteikts kārtību, kādā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ieviešanas brīdī nepabeigtajās tiesu lietās summas tiek konvertētas no uz </w:t>
            </w:r>
            <w:proofErr w:type="spellStart"/>
            <w:r>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p>
          <w:p w:rsidR="00DB536D" w:rsidRDefault="00DB536D" w:rsidP="00E67364">
            <w:pPr>
              <w:spacing w:after="0" w:line="240" w:lineRule="auto"/>
              <w:jc w:val="both"/>
              <w:rPr>
                <w:rFonts w:ascii="Times New Roman" w:eastAsia="Times New Roman" w:hAnsi="Times New Roman" w:cs="Times New Roman"/>
                <w:color w:val="000000" w:themeColor="text1"/>
                <w:sz w:val="24"/>
                <w:szCs w:val="24"/>
                <w:lang w:eastAsia="lv-LV"/>
              </w:rPr>
            </w:pPr>
          </w:p>
        </w:tc>
      </w:tr>
      <w:tr w:rsidR="00916178" w:rsidRPr="00916178" w:rsidTr="00916178">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FE0B1B">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2.</w:t>
            </w:r>
          </w:p>
        </w:tc>
        <w:tc>
          <w:tcPr>
            <w:tcW w:w="4320" w:type="dxa"/>
            <w:tcBorders>
              <w:top w:val="outset" w:sz="6" w:space="0" w:color="auto"/>
              <w:left w:val="outset" w:sz="6" w:space="0" w:color="auto"/>
              <w:bottom w:val="outset" w:sz="6" w:space="0" w:color="auto"/>
              <w:right w:val="outset" w:sz="6" w:space="0" w:color="auto"/>
            </w:tcBorders>
            <w:hideMark/>
          </w:tcPr>
          <w:p w:rsidR="00916178" w:rsidRPr="00916178" w:rsidRDefault="00916178" w:rsidP="00FE0B1B">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p>
        </w:tc>
        <w:tc>
          <w:tcPr>
            <w:tcW w:w="4590" w:type="dxa"/>
            <w:tcBorders>
              <w:top w:val="outset" w:sz="6" w:space="0" w:color="auto"/>
              <w:left w:val="outset" w:sz="6" w:space="0" w:color="auto"/>
              <w:bottom w:val="outset" w:sz="6" w:space="0" w:color="auto"/>
              <w:right w:val="outset" w:sz="6" w:space="0" w:color="auto"/>
            </w:tcBorders>
            <w:hideMark/>
          </w:tcPr>
          <w:p w:rsidR="00916178" w:rsidRPr="00CC088F" w:rsidRDefault="00FE0B1B" w:rsidP="00FE0B1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3378"/>
        <w:gridCol w:w="5205"/>
      </w:tblGrid>
      <w:tr w:rsidR="00916178" w:rsidRPr="00916178" w:rsidTr="00916178">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6178" w:rsidRPr="00916178" w:rsidRDefault="00916178" w:rsidP="0017212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b/>
                <w:bCs/>
                <w:sz w:val="24"/>
                <w:szCs w:val="24"/>
                <w:lang w:eastAsia="lv-LV"/>
              </w:rPr>
              <w:t>V. Tiesību akta projekta atbilstība Latvijas Republikas starptautiskajām saistībām</w:t>
            </w:r>
          </w:p>
        </w:tc>
      </w:tr>
      <w:tr w:rsidR="00916178" w:rsidRPr="00916178" w:rsidTr="00916178">
        <w:tc>
          <w:tcPr>
            <w:tcW w:w="300" w:type="pct"/>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rsidR="00BB4683" w:rsidRPr="00916178" w:rsidRDefault="00916178" w:rsidP="00B61F3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Saistības pret Eiropas Savienību</w:t>
            </w:r>
            <w:r w:rsidR="00BB4683">
              <w:rPr>
                <w:rFonts w:ascii="Times New Roman" w:eastAsia="Times New Roman" w:hAnsi="Times New Roman" w:cs="Times New Roman"/>
                <w:sz w:val="24"/>
                <w:szCs w:val="24"/>
                <w:lang w:eastAsia="lv-LV"/>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D1530E" w:rsidRPr="00C63155" w:rsidRDefault="00B01999" w:rsidP="00C6315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916178" w:rsidRPr="00916178" w:rsidTr="00916178">
        <w:tc>
          <w:tcPr>
            <w:tcW w:w="300" w:type="pct"/>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916178" w:rsidRPr="00CC088F" w:rsidRDefault="00CC088F" w:rsidP="0017212F">
            <w:pPr>
              <w:spacing w:after="0" w:line="240" w:lineRule="auto"/>
              <w:rPr>
                <w:rFonts w:ascii="Times New Roman" w:eastAsia="Times New Roman" w:hAnsi="Times New Roman" w:cs="Times New Roman"/>
                <w:color w:val="000000" w:themeColor="text1"/>
                <w:sz w:val="24"/>
                <w:szCs w:val="24"/>
                <w:lang w:eastAsia="lv-LV"/>
              </w:rPr>
            </w:pPr>
            <w:r w:rsidRPr="00CC088F">
              <w:rPr>
                <w:rFonts w:ascii="Times New Roman" w:eastAsia="Times New Roman" w:hAnsi="Times New Roman" w:cs="Times New Roman"/>
                <w:color w:val="000000" w:themeColor="text1"/>
                <w:sz w:val="24"/>
                <w:szCs w:val="24"/>
                <w:lang w:eastAsia="lv-LV"/>
              </w:rPr>
              <w:t>Nav.</w:t>
            </w:r>
          </w:p>
        </w:tc>
      </w:tr>
      <w:tr w:rsidR="00916178" w:rsidRPr="00916178" w:rsidTr="00916178">
        <w:tc>
          <w:tcPr>
            <w:tcW w:w="300" w:type="pct"/>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rsidR="00916178" w:rsidRPr="00916178" w:rsidRDefault="00916178" w:rsidP="00B61F3E">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r w:rsidR="00B01999">
              <w:rPr>
                <w:rFonts w:ascii="Times New Roman" w:eastAsia="Times New Roman" w:hAnsi="Times New Roman" w:cs="Times New Roman"/>
                <w:sz w:val="24"/>
                <w:szCs w:val="24"/>
                <w:lang w:eastAsia="lv-LV"/>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916178" w:rsidRPr="00B61F3E" w:rsidRDefault="00D22A33" w:rsidP="00B61F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7131" w:rsidRDefault="00187131" w:rsidP="00187131">
      <w:pPr>
        <w:spacing w:after="0" w:line="240" w:lineRule="auto"/>
        <w:rPr>
          <w:rFonts w:ascii="Times New Roman" w:eastAsia="Times New Roman" w:hAnsi="Times New Roman" w:cs="Times New Roman"/>
          <w:sz w:val="24"/>
          <w:szCs w:val="24"/>
          <w:lang w:eastAsia="lv-LV"/>
        </w:rPr>
      </w:pPr>
    </w:p>
    <w:p w:rsidR="00015FCA" w:rsidRPr="00916178" w:rsidRDefault="00015FCA" w:rsidP="001871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7"/>
        <w:gridCol w:w="1826"/>
        <w:gridCol w:w="2739"/>
        <w:gridCol w:w="2739"/>
      </w:tblGrid>
      <w:tr w:rsidR="00187131" w:rsidRPr="00916178" w:rsidTr="00665007">
        <w:trPr>
          <w:trHeight w:val="510"/>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7131" w:rsidRPr="00916178" w:rsidRDefault="00187131" w:rsidP="00015FC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b/>
                <w:bCs/>
                <w:sz w:val="24"/>
                <w:szCs w:val="24"/>
                <w:lang w:eastAsia="lv-LV"/>
              </w:rPr>
              <w:t>1.tabula</w:t>
            </w:r>
            <w:r>
              <w:rPr>
                <w:rFonts w:ascii="Times New Roman" w:eastAsia="Times New Roman" w:hAnsi="Times New Roman" w:cs="Times New Roman"/>
                <w:b/>
                <w:bCs/>
                <w:sz w:val="24"/>
                <w:szCs w:val="24"/>
                <w:lang w:eastAsia="lv-LV"/>
              </w:rPr>
              <w:t xml:space="preserve"> </w:t>
            </w:r>
            <w:r w:rsidRPr="00916178">
              <w:rPr>
                <w:rFonts w:ascii="Times New Roman" w:eastAsia="Times New Roman" w:hAnsi="Times New Roman" w:cs="Times New Roman"/>
                <w:b/>
                <w:bCs/>
                <w:sz w:val="24"/>
                <w:szCs w:val="24"/>
                <w:lang w:eastAsia="lv-LV"/>
              </w:rPr>
              <w:br/>
              <w:t>Tiesību akta projekta atbilstība ES tiesību aktiem</w:t>
            </w:r>
          </w:p>
        </w:tc>
      </w:tr>
      <w:tr w:rsidR="00187131"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187131" w:rsidRPr="00916178" w:rsidRDefault="00187131" w:rsidP="0066500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Attiecīgā </w:t>
            </w:r>
            <w:proofErr w:type="spellStart"/>
            <w:r w:rsidRPr="00916178">
              <w:rPr>
                <w:rFonts w:ascii="Times New Roman" w:eastAsia="Times New Roman" w:hAnsi="Times New Roman" w:cs="Times New Roman"/>
                <w:sz w:val="24"/>
                <w:szCs w:val="24"/>
                <w:lang w:eastAsia="lv-LV"/>
              </w:rPr>
              <w:t>ES tiesību</w:t>
            </w:r>
            <w:proofErr w:type="spellEnd"/>
            <w:r w:rsidRPr="00916178">
              <w:rPr>
                <w:rFonts w:ascii="Times New Roman" w:eastAsia="Times New Roman" w:hAnsi="Times New Roman" w:cs="Times New Roman"/>
                <w:sz w:val="24"/>
                <w:szCs w:val="24"/>
                <w:lang w:eastAsia="lv-LV"/>
              </w:rPr>
              <w:t xml:space="preserve"> akta datums, numurs un nosaukums</w:t>
            </w:r>
          </w:p>
        </w:tc>
        <w:tc>
          <w:tcPr>
            <w:tcW w:w="4000" w:type="pct"/>
            <w:gridSpan w:val="3"/>
            <w:tcBorders>
              <w:top w:val="outset" w:sz="6" w:space="0" w:color="auto"/>
              <w:left w:val="outset" w:sz="6" w:space="0" w:color="auto"/>
              <w:bottom w:val="outset" w:sz="6" w:space="0" w:color="auto"/>
              <w:right w:val="outset" w:sz="6" w:space="0" w:color="auto"/>
            </w:tcBorders>
            <w:hideMark/>
          </w:tcPr>
          <w:p w:rsidR="00187131" w:rsidRPr="00916178" w:rsidRDefault="0018713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Padomes </w:t>
            </w:r>
            <w:r w:rsidR="00B66B4B">
              <w:rPr>
                <w:rFonts w:ascii="Times New Roman" w:eastAsia="Times New Roman" w:hAnsi="Times New Roman" w:cs="Times New Roman"/>
                <w:sz w:val="24"/>
                <w:szCs w:val="24"/>
                <w:lang w:eastAsia="lv-LV"/>
              </w:rPr>
              <w:t xml:space="preserve">1998.gada 3.maija </w:t>
            </w:r>
            <w:r>
              <w:rPr>
                <w:rFonts w:ascii="Times New Roman" w:eastAsia="Times New Roman" w:hAnsi="Times New Roman" w:cs="Times New Roman"/>
                <w:sz w:val="24"/>
                <w:szCs w:val="24"/>
                <w:lang w:eastAsia="lv-LV"/>
              </w:rPr>
              <w:t>Regula 974/98</w:t>
            </w:r>
            <w:r w:rsidR="00B66B4B">
              <w:rPr>
                <w:rFonts w:ascii="Times New Roman" w:eastAsia="Times New Roman" w:hAnsi="Times New Roman" w:cs="Times New Roman"/>
                <w:sz w:val="24"/>
                <w:szCs w:val="24"/>
                <w:lang w:eastAsia="lv-LV"/>
              </w:rPr>
              <w:t>/EK</w:t>
            </w:r>
            <w:r>
              <w:rPr>
                <w:rFonts w:ascii="Times New Roman" w:eastAsia="Times New Roman" w:hAnsi="Times New Roman" w:cs="Times New Roman"/>
                <w:sz w:val="24"/>
                <w:szCs w:val="24"/>
                <w:lang w:eastAsia="lv-LV"/>
              </w:rPr>
              <w:t xml:space="preserve"> par eiro ieviešanu</w:t>
            </w:r>
          </w:p>
        </w:tc>
      </w:tr>
      <w:tr w:rsidR="00187131" w:rsidRPr="00916178" w:rsidTr="00665007">
        <w:tc>
          <w:tcPr>
            <w:tcW w:w="1000" w:type="pct"/>
            <w:tcBorders>
              <w:top w:val="outset" w:sz="6" w:space="0" w:color="auto"/>
              <w:left w:val="outset" w:sz="6" w:space="0" w:color="auto"/>
              <w:bottom w:val="outset" w:sz="6" w:space="0" w:color="auto"/>
              <w:right w:val="outset" w:sz="6" w:space="0" w:color="auto"/>
            </w:tcBorders>
            <w:vAlign w:val="center"/>
            <w:hideMark/>
          </w:tcPr>
          <w:p w:rsidR="00187131" w:rsidRPr="00916178" w:rsidRDefault="00187131" w:rsidP="00665007">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A</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7131" w:rsidRPr="00916178" w:rsidRDefault="00187131" w:rsidP="00665007">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B</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7131" w:rsidRPr="00916178" w:rsidRDefault="00187131" w:rsidP="00665007">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7131" w:rsidRPr="00916178" w:rsidRDefault="00187131" w:rsidP="00665007">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D</w:t>
            </w:r>
          </w:p>
        </w:tc>
      </w:tr>
      <w:tr w:rsidR="00665007"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665007" w:rsidRDefault="00665007" w:rsidP="006650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665007" w:rsidRPr="00916178" w:rsidRDefault="0066500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c) punkts</w:t>
            </w:r>
          </w:p>
        </w:tc>
        <w:tc>
          <w:tcPr>
            <w:tcW w:w="1000" w:type="pct"/>
            <w:tcBorders>
              <w:top w:val="outset" w:sz="6" w:space="0" w:color="auto"/>
              <w:left w:val="outset" w:sz="6" w:space="0" w:color="auto"/>
              <w:bottom w:val="outset" w:sz="6" w:space="0" w:color="auto"/>
              <w:right w:val="outset" w:sz="6" w:space="0" w:color="auto"/>
            </w:tcBorders>
            <w:hideMark/>
          </w:tcPr>
          <w:p w:rsidR="00665007" w:rsidRPr="00916178" w:rsidRDefault="0066500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1.pants 1.punkts</w:t>
            </w:r>
          </w:p>
        </w:tc>
        <w:tc>
          <w:tcPr>
            <w:tcW w:w="1500" w:type="pct"/>
            <w:tcBorders>
              <w:top w:val="outset" w:sz="6" w:space="0" w:color="auto"/>
              <w:left w:val="outset" w:sz="6" w:space="0" w:color="auto"/>
              <w:bottom w:val="outset" w:sz="6" w:space="0" w:color="auto"/>
              <w:right w:val="outset" w:sz="6" w:space="0" w:color="auto"/>
            </w:tcBorders>
            <w:hideMark/>
          </w:tcPr>
          <w:p w:rsidR="00665007" w:rsidRPr="00916178" w:rsidRDefault="00665007"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Pr>
                <w:rFonts w:ascii="Times New Roman" w:eastAsia="Times New Roman" w:hAnsi="Times New Roman" w:cs="Times New Roman"/>
                <w:sz w:val="24"/>
                <w:szCs w:val="24"/>
                <w:lang w:eastAsia="lv-LV"/>
              </w:rPr>
              <w:t>daļēji, izsakot EIL 1.panta 1.punktu ar precizētu Līguma par Eiropas Savienības darbību pantu un punktu atsauci.</w:t>
            </w:r>
          </w:p>
        </w:tc>
        <w:tc>
          <w:tcPr>
            <w:tcW w:w="1500" w:type="pct"/>
            <w:tcBorders>
              <w:top w:val="outset" w:sz="6" w:space="0" w:color="auto"/>
              <w:left w:val="outset" w:sz="6" w:space="0" w:color="auto"/>
              <w:bottom w:val="outset" w:sz="6" w:space="0" w:color="auto"/>
              <w:right w:val="outset" w:sz="6" w:space="0" w:color="auto"/>
            </w:tcBorders>
            <w:hideMark/>
          </w:tcPr>
          <w:p w:rsidR="00665007" w:rsidRPr="00916178" w:rsidRDefault="0066500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1.panta 1.punkts neparedz stingrākas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 1.panta c) punktā noteiktās prasības.</w:t>
            </w:r>
          </w:p>
        </w:tc>
      </w:tr>
      <w:tr w:rsidR="00BC1B57" w:rsidRPr="00916178" w:rsidTr="00170E6E">
        <w:tc>
          <w:tcPr>
            <w:tcW w:w="1000" w:type="pct"/>
            <w:tcBorders>
              <w:top w:val="outset" w:sz="6" w:space="0" w:color="auto"/>
              <w:left w:val="outset" w:sz="6" w:space="0" w:color="auto"/>
              <w:bottom w:val="outset" w:sz="6" w:space="0" w:color="auto"/>
              <w:right w:val="outset" w:sz="6" w:space="0" w:color="auto"/>
            </w:tcBorders>
            <w:hideMark/>
          </w:tcPr>
          <w:p w:rsidR="00BC1B57" w:rsidRDefault="00BC1B57"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BC1B57" w:rsidRPr="00916178" w:rsidRDefault="00BC1B5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b) punkts</w:t>
            </w:r>
          </w:p>
        </w:tc>
        <w:tc>
          <w:tcPr>
            <w:tcW w:w="1000" w:type="pct"/>
            <w:tcBorders>
              <w:top w:val="outset" w:sz="6" w:space="0" w:color="auto"/>
              <w:left w:val="outset" w:sz="6" w:space="0" w:color="auto"/>
              <w:bottom w:val="outset" w:sz="6" w:space="0" w:color="auto"/>
              <w:right w:val="outset" w:sz="6" w:space="0" w:color="auto"/>
            </w:tcBorders>
            <w:hideMark/>
          </w:tcPr>
          <w:p w:rsidR="00BC1B57" w:rsidRDefault="00BC1B57"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1.pants 5.punkts</w:t>
            </w:r>
          </w:p>
          <w:p w:rsidR="00BC1B57" w:rsidRDefault="00BC1B57" w:rsidP="00170E6E">
            <w:pPr>
              <w:spacing w:after="0" w:line="240" w:lineRule="auto"/>
              <w:rPr>
                <w:rFonts w:ascii="Times New Roman" w:eastAsia="Times New Roman" w:hAnsi="Times New Roman" w:cs="Times New Roman"/>
                <w:sz w:val="24"/>
                <w:szCs w:val="24"/>
                <w:lang w:eastAsia="lv-LV"/>
              </w:rPr>
            </w:pPr>
          </w:p>
          <w:p w:rsidR="00BC1B57" w:rsidRDefault="00BC1B57" w:rsidP="00170E6E">
            <w:pPr>
              <w:spacing w:after="0" w:line="240" w:lineRule="auto"/>
              <w:rPr>
                <w:rFonts w:ascii="Times New Roman" w:eastAsia="Times New Roman" w:hAnsi="Times New Roman" w:cs="Times New Roman"/>
                <w:sz w:val="24"/>
                <w:szCs w:val="24"/>
                <w:lang w:eastAsia="lv-LV"/>
              </w:rPr>
            </w:pPr>
          </w:p>
          <w:p w:rsidR="00BC1B57" w:rsidRPr="00916178" w:rsidRDefault="00BC1B57" w:rsidP="00170E6E">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Pr>
                <w:rFonts w:ascii="Times New Roman" w:eastAsia="Times New Roman" w:hAnsi="Times New Roman" w:cs="Times New Roman"/>
                <w:sz w:val="24"/>
                <w:szCs w:val="24"/>
                <w:lang w:eastAsia="lv-LV"/>
              </w:rPr>
              <w:t>pilnībā, lietojot precīzu atsauci uz attiecīgo ES normu.</w:t>
            </w: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BC1B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1.panta 5.punkts neparedz stingrākas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 1.panta b) punktā noteiktās prasības, jo tiek lietota precīza atsauce uz minēto pantu.</w:t>
            </w:r>
          </w:p>
        </w:tc>
      </w:tr>
      <w:tr w:rsidR="00BC1B57" w:rsidRPr="00916178" w:rsidTr="0086695C">
        <w:tc>
          <w:tcPr>
            <w:tcW w:w="1000" w:type="pct"/>
            <w:tcBorders>
              <w:top w:val="outset" w:sz="6" w:space="0" w:color="auto"/>
              <w:left w:val="outset" w:sz="6" w:space="0" w:color="auto"/>
              <w:bottom w:val="outset" w:sz="6" w:space="0" w:color="auto"/>
              <w:right w:val="outset" w:sz="6" w:space="0" w:color="auto"/>
            </w:tcBorders>
            <w:hideMark/>
          </w:tcPr>
          <w:p w:rsidR="00BC1B57" w:rsidRDefault="00BC1B57" w:rsidP="008669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974/98,</w:t>
            </w:r>
          </w:p>
          <w:p w:rsidR="00BC1B57" w:rsidRPr="00916178" w:rsidRDefault="00BC1B57" w:rsidP="008669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j) punkts</w:t>
            </w:r>
          </w:p>
        </w:tc>
        <w:tc>
          <w:tcPr>
            <w:tcW w:w="1000" w:type="pct"/>
            <w:tcBorders>
              <w:top w:val="outset" w:sz="6" w:space="0" w:color="auto"/>
              <w:left w:val="outset" w:sz="6" w:space="0" w:color="auto"/>
              <w:bottom w:val="outset" w:sz="6" w:space="0" w:color="auto"/>
              <w:right w:val="outset" w:sz="6" w:space="0" w:color="auto"/>
            </w:tcBorders>
            <w:hideMark/>
          </w:tcPr>
          <w:p w:rsidR="00BC1B57" w:rsidRDefault="00BC1B57" w:rsidP="008669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EIL 1.pants </w:t>
            </w:r>
            <w:r>
              <w:rPr>
                <w:rFonts w:ascii="Times New Roman" w:eastAsia="Times New Roman" w:hAnsi="Times New Roman" w:cs="Times New Roman"/>
                <w:sz w:val="24"/>
                <w:szCs w:val="24"/>
                <w:lang w:eastAsia="lv-LV"/>
              </w:rPr>
              <w:lastRenderedPageBreak/>
              <w:t>6.punkts</w:t>
            </w:r>
          </w:p>
          <w:p w:rsidR="00BC1B57" w:rsidRDefault="00BC1B57" w:rsidP="0086695C">
            <w:pPr>
              <w:spacing w:after="0" w:line="240" w:lineRule="auto"/>
              <w:rPr>
                <w:rFonts w:ascii="Times New Roman" w:eastAsia="Times New Roman" w:hAnsi="Times New Roman" w:cs="Times New Roman"/>
                <w:sz w:val="24"/>
                <w:szCs w:val="24"/>
                <w:lang w:eastAsia="lv-LV"/>
              </w:rPr>
            </w:pPr>
          </w:p>
          <w:p w:rsidR="00BC1B57" w:rsidRDefault="00BC1B57" w:rsidP="0086695C">
            <w:pPr>
              <w:spacing w:after="0" w:line="240" w:lineRule="auto"/>
              <w:rPr>
                <w:rFonts w:ascii="Times New Roman" w:eastAsia="Times New Roman" w:hAnsi="Times New Roman" w:cs="Times New Roman"/>
                <w:sz w:val="24"/>
                <w:szCs w:val="24"/>
                <w:lang w:eastAsia="lv-LV"/>
              </w:rPr>
            </w:pPr>
          </w:p>
          <w:p w:rsidR="00BC1B57" w:rsidRPr="00916178" w:rsidRDefault="00BC1B57" w:rsidP="0086695C">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ES tiesību akta vienība tiek </w:t>
            </w:r>
            <w:r w:rsidR="00E6726E">
              <w:rPr>
                <w:rFonts w:ascii="Times New Roman" w:eastAsia="Times New Roman" w:hAnsi="Times New Roman" w:cs="Times New Roman"/>
                <w:sz w:val="24"/>
                <w:szCs w:val="24"/>
                <w:lang w:eastAsia="lv-LV"/>
              </w:rPr>
              <w:lastRenderedPageBreak/>
              <w:t xml:space="preserve">piemērota </w:t>
            </w:r>
            <w:r>
              <w:rPr>
                <w:rFonts w:ascii="Times New Roman" w:eastAsia="Times New Roman" w:hAnsi="Times New Roman" w:cs="Times New Roman"/>
                <w:sz w:val="24"/>
                <w:szCs w:val="24"/>
                <w:lang w:eastAsia="lv-LV"/>
              </w:rPr>
              <w:t>pilnībā, lietojot precīzu atsauci uz attiecīgo ES normu.</w:t>
            </w: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8669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EIL 1.panta 6.punkts </w:t>
            </w:r>
            <w:r>
              <w:rPr>
                <w:rFonts w:ascii="Times New Roman" w:eastAsia="Times New Roman" w:hAnsi="Times New Roman" w:cs="Times New Roman"/>
                <w:sz w:val="24"/>
                <w:szCs w:val="24"/>
                <w:lang w:eastAsia="lv-LV"/>
              </w:rPr>
              <w:lastRenderedPageBreak/>
              <w:t xml:space="preserve">neparedz stingrākas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 1.panta j) punktā noteiktās prasības, jo tiek lietota precīza atsauce uz minēto pantu.</w:t>
            </w:r>
          </w:p>
        </w:tc>
      </w:tr>
      <w:tr w:rsidR="00A35D60" w:rsidRPr="00916178" w:rsidTr="00170E6E">
        <w:tc>
          <w:tcPr>
            <w:tcW w:w="1000" w:type="pct"/>
            <w:tcBorders>
              <w:top w:val="outset" w:sz="6" w:space="0" w:color="auto"/>
              <w:left w:val="outset" w:sz="6" w:space="0" w:color="auto"/>
              <w:bottom w:val="outset" w:sz="6" w:space="0" w:color="auto"/>
              <w:right w:val="outset" w:sz="6" w:space="0" w:color="auto"/>
            </w:tcBorders>
            <w:hideMark/>
          </w:tcPr>
          <w:p w:rsidR="00A35D60" w:rsidRDefault="00A35D60"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A35D60" w:rsidRPr="00916178" w:rsidRDefault="00A35D60"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d) punkts</w:t>
            </w:r>
          </w:p>
        </w:tc>
        <w:tc>
          <w:tcPr>
            <w:tcW w:w="1000" w:type="pct"/>
            <w:tcBorders>
              <w:top w:val="outset" w:sz="6" w:space="0" w:color="auto"/>
              <w:left w:val="outset" w:sz="6" w:space="0" w:color="auto"/>
              <w:bottom w:val="outset" w:sz="6" w:space="0" w:color="auto"/>
              <w:right w:val="outset" w:sz="6" w:space="0" w:color="auto"/>
            </w:tcBorders>
            <w:hideMark/>
          </w:tcPr>
          <w:p w:rsidR="00A35D60" w:rsidRDefault="00A35D60"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3.pants (1) daļa</w:t>
            </w:r>
          </w:p>
          <w:p w:rsidR="00A35D60" w:rsidRDefault="00A35D60" w:rsidP="00170E6E">
            <w:pPr>
              <w:spacing w:after="0" w:line="240" w:lineRule="auto"/>
              <w:rPr>
                <w:rFonts w:ascii="Times New Roman" w:eastAsia="Times New Roman" w:hAnsi="Times New Roman" w:cs="Times New Roman"/>
                <w:sz w:val="24"/>
                <w:szCs w:val="24"/>
                <w:lang w:eastAsia="lv-LV"/>
              </w:rPr>
            </w:pPr>
          </w:p>
          <w:p w:rsidR="00A35D60" w:rsidRDefault="00A35D60" w:rsidP="00170E6E">
            <w:pPr>
              <w:spacing w:after="0" w:line="240" w:lineRule="auto"/>
              <w:rPr>
                <w:rFonts w:ascii="Times New Roman" w:eastAsia="Times New Roman" w:hAnsi="Times New Roman" w:cs="Times New Roman"/>
                <w:sz w:val="24"/>
                <w:szCs w:val="24"/>
                <w:lang w:eastAsia="lv-LV"/>
              </w:rPr>
            </w:pPr>
          </w:p>
          <w:p w:rsidR="00A35D60" w:rsidRPr="00916178" w:rsidRDefault="00A35D60" w:rsidP="00170E6E">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hideMark/>
          </w:tcPr>
          <w:p w:rsidR="00A35D60" w:rsidRPr="00916178" w:rsidRDefault="00A35D60"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Pr>
                <w:rFonts w:ascii="Times New Roman" w:eastAsia="Times New Roman" w:hAnsi="Times New Roman" w:cs="Times New Roman"/>
                <w:sz w:val="24"/>
                <w:szCs w:val="24"/>
                <w:lang w:eastAsia="lv-LV"/>
              </w:rPr>
              <w:t>daļēji, izsakot EIL 3.panta (1) daļu ar precizētu Līguma par Eiropas Savienības darbību pantu un punktu atsauci.</w:t>
            </w:r>
          </w:p>
        </w:tc>
        <w:tc>
          <w:tcPr>
            <w:tcW w:w="1500" w:type="pct"/>
            <w:tcBorders>
              <w:top w:val="outset" w:sz="6" w:space="0" w:color="auto"/>
              <w:left w:val="outset" w:sz="6" w:space="0" w:color="auto"/>
              <w:bottom w:val="outset" w:sz="6" w:space="0" w:color="auto"/>
              <w:right w:val="outset" w:sz="6" w:space="0" w:color="auto"/>
            </w:tcBorders>
            <w:hideMark/>
          </w:tcPr>
          <w:p w:rsidR="00A35D60" w:rsidRPr="00916178" w:rsidRDefault="00A35D60"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3. panta (1) daļa neparedz stingrākas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 1.panta d) punktā noteiktās prasības.</w:t>
            </w:r>
          </w:p>
        </w:tc>
      </w:tr>
      <w:tr w:rsidR="00BC1B57" w:rsidRPr="00916178" w:rsidTr="00170E6E">
        <w:tc>
          <w:tcPr>
            <w:tcW w:w="1000" w:type="pct"/>
            <w:tcBorders>
              <w:top w:val="outset" w:sz="6" w:space="0" w:color="auto"/>
              <w:left w:val="outset" w:sz="6" w:space="0" w:color="auto"/>
              <w:bottom w:val="outset" w:sz="6" w:space="0" w:color="auto"/>
              <w:right w:val="outset" w:sz="6" w:space="0" w:color="auto"/>
            </w:tcBorders>
            <w:hideMark/>
          </w:tcPr>
          <w:p w:rsidR="00BC1B57" w:rsidRDefault="00BC1B57"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BC1B57" w:rsidRPr="00916178" w:rsidRDefault="00BC1B5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e) punkts</w:t>
            </w:r>
          </w:p>
        </w:tc>
        <w:tc>
          <w:tcPr>
            <w:tcW w:w="1000" w:type="pct"/>
            <w:tcBorders>
              <w:top w:val="outset" w:sz="6" w:space="0" w:color="auto"/>
              <w:left w:val="outset" w:sz="6" w:space="0" w:color="auto"/>
              <w:bottom w:val="outset" w:sz="6" w:space="0" w:color="auto"/>
              <w:right w:val="outset" w:sz="6" w:space="0" w:color="auto"/>
            </w:tcBorders>
            <w:hideMark/>
          </w:tcPr>
          <w:p w:rsidR="00BC1B57" w:rsidRPr="00916178" w:rsidRDefault="00BC1B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3.pants 2. punkts</w:t>
            </w: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Pr>
                <w:rFonts w:ascii="Times New Roman" w:eastAsia="Times New Roman" w:hAnsi="Times New Roman" w:cs="Times New Roman"/>
                <w:sz w:val="24"/>
                <w:szCs w:val="24"/>
                <w:lang w:eastAsia="lv-LV"/>
              </w:rPr>
              <w:t>daļēji, ietverot EIL 3.panta 2.punktā pilnu maksāšanas līdzekļu kopu, kas iegūst likumīga maksāšanas līdzekļa statusu.</w:t>
            </w:r>
          </w:p>
        </w:tc>
        <w:tc>
          <w:tcPr>
            <w:tcW w:w="1500" w:type="pct"/>
            <w:tcBorders>
              <w:top w:val="outset" w:sz="6" w:space="0" w:color="auto"/>
              <w:left w:val="outset" w:sz="6" w:space="0" w:color="auto"/>
              <w:bottom w:val="outset" w:sz="6" w:space="0" w:color="auto"/>
              <w:right w:val="outset" w:sz="6" w:space="0" w:color="auto"/>
            </w:tcBorders>
            <w:hideMark/>
          </w:tcPr>
          <w:p w:rsidR="00BC1B57" w:rsidRPr="00916178" w:rsidRDefault="00BC1B57"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1.panta 2.punkts paredz precīzākas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974/98 1.panta e) punktā noteiktās prasības, atsaucoties uz Regulu (EK)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924/2009 "līdzekļu" terminu.</w:t>
            </w:r>
          </w:p>
        </w:tc>
      </w:tr>
      <w:tr w:rsidR="008F17CE" w:rsidRPr="00916178" w:rsidTr="00170E6E">
        <w:tc>
          <w:tcPr>
            <w:tcW w:w="1000" w:type="pct"/>
            <w:tcBorders>
              <w:top w:val="outset" w:sz="6" w:space="0" w:color="auto"/>
              <w:left w:val="outset" w:sz="6" w:space="0" w:color="auto"/>
              <w:bottom w:val="outset" w:sz="6" w:space="0" w:color="auto"/>
              <w:right w:val="outset" w:sz="6" w:space="0" w:color="auto"/>
            </w:tcBorders>
            <w:hideMark/>
          </w:tcPr>
          <w:p w:rsidR="008F17CE" w:rsidRDefault="008F17CE"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8F17CE" w:rsidRPr="00916178" w:rsidRDefault="008F17CE"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14.pants</w:t>
            </w:r>
          </w:p>
        </w:tc>
        <w:tc>
          <w:tcPr>
            <w:tcW w:w="1000" w:type="pct"/>
            <w:tcBorders>
              <w:top w:val="outset" w:sz="6" w:space="0" w:color="auto"/>
              <w:left w:val="outset" w:sz="6" w:space="0" w:color="auto"/>
              <w:bottom w:val="outset" w:sz="6" w:space="0" w:color="auto"/>
              <w:right w:val="outset" w:sz="6" w:space="0" w:color="auto"/>
            </w:tcBorders>
            <w:hideMark/>
          </w:tcPr>
          <w:p w:rsidR="008F17CE" w:rsidRDefault="008F17CE"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4.pants (1) daļa</w:t>
            </w:r>
          </w:p>
          <w:p w:rsidR="008F17CE" w:rsidRDefault="008F17CE" w:rsidP="00170E6E">
            <w:pPr>
              <w:spacing w:after="0" w:line="240" w:lineRule="auto"/>
              <w:rPr>
                <w:rFonts w:ascii="Times New Roman" w:eastAsia="Times New Roman" w:hAnsi="Times New Roman" w:cs="Times New Roman"/>
                <w:sz w:val="24"/>
                <w:szCs w:val="24"/>
                <w:lang w:eastAsia="lv-LV"/>
              </w:rPr>
            </w:pPr>
          </w:p>
          <w:p w:rsidR="008F17CE" w:rsidRDefault="008F17CE" w:rsidP="00170E6E">
            <w:pPr>
              <w:spacing w:after="0" w:line="240" w:lineRule="auto"/>
              <w:rPr>
                <w:rFonts w:ascii="Times New Roman" w:eastAsia="Times New Roman" w:hAnsi="Times New Roman" w:cs="Times New Roman"/>
                <w:sz w:val="24"/>
                <w:szCs w:val="24"/>
                <w:lang w:eastAsia="lv-LV"/>
              </w:rPr>
            </w:pPr>
          </w:p>
          <w:p w:rsidR="008F17CE" w:rsidRPr="00916178" w:rsidRDefault="008F17CE" w:rsidP="00170E6E">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hideMark/>
          </w:tcPr>
          <w:p w:rsidR="008F17CE" w:rsidRPr="00916178" w:rsidRDefault="008F17CE"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Pr>
                <w:rFonts w:ascii="Times New Roman" w:eastAsia="Times New Roman" w:hAnsi="Times New Roman" w:cs="Times New Roman"/>
                <w:sz w:val="24"/>
                <w:szCs w:val="24"/>
                <w:lang w:eastAsia="lv-LV"/>
              </w:rPr>
              <w:t xml:space="preserve">pilnībā ar mērķi noteikt </w:t>
            </w:r>
            <w:r w:rsidRPr="008F17CE">
              <w:rPr>
                <w:rFonts w:ascii="Times New Roman" w:eastAsia="Times New Roman" w:hAnsi="Times New Roman" w:cs="Times New Roman"/>
                <w:sz w:val="24"/>
                <w:szCs w:val="24"/>
                <w:lang w:eastAsia="lv-LV"/>
              </w:rPr>
              <w:t xml:space="preserve">galvenos tiesisko instrumentu nepārtrauktības principus saistībā ar </w:t>
            </w:r>
            <w:proofErr w:type="spellStart"/>
            <w:r w:rsidRPr="008F17CE">
              <w:rPr>
                <w:rFonts w:ascii="Times New Roman" w:eastAsia="Times New Roman" w:hAnsi="Times New Roman" w:cs="Times New Roman"/>
                <w:i/>
                <w:sz w:val="24"/>
                <w:szCs w:val="24"/>
                <w:lang w:eastAsia="lv-LV"/>
              </w:rPr>
              <w:t>euro</w:t>
            </w:r>
            <w:proofErr w:type="spellEnd"/>
            <w:r w:rsidRPr="008F17CE">
              <w:rPr>
                <w:rFonts w:ascii="Times New Roman" w:eastAsia="Times New Roman" w:hAnsi="Times New Roman" w:cs="Times New Roman"/>
                <w:sz w:val="24"/>
                <w:szCs w:val="24"/>
                <w:lang w:eastAsia="lv-LV"/>
              </w:rPr>
              <w:t xml:space="preserve"> ieviešanu</w:t>
            </w:r>
            <w:r>
              <w:rPr>
                <w:rFonts w:ascii="Times New Roman" w:eastAsia="Times New Roman" w:hAnsi="Times New Roman" w:cs="Times New Roman"/>
                <w:sz w:val="24"/>
                <w:szCs w:val="24"/>
                <w:lang w:eastAsia="lv-LV"/>
              </w:rPr>
              <w:t>.</w:t>
            </w:r>
          </w:p>
        </w:tc>
        <w:tc>
          <w:tcPr>
            <w:tcW w:w="1500" w:type="pct"/>
            <w:tcBorders>
              <w:top w:val="outset" w:sz="6" w:space="0" w:color="auto"/>
              <w:left w:val="outset" w:sz="6" w:space="0" w:color="auto"/>
              <w:bottom w:val="outset" w:sz="6" w:space="0" w:color="auto"/>
              <w:right w:val="outset" w:sz="6" w:space="0" w:color="auto"/>
            </w:tcBorders>
            <w:hideMark/>
          </w:tcPr>
          <w:p w:rsidR="008F17CE" w:rsidRPr="00916178" w:rsidRDefault="008F17CE"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4.panta (1) daļa neparedz stingrākas prasības nekā Regulas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 14.pantā noteiktās prasības.</w:t>
            </w:r>
          </w:p>
        </w:tc>
      </w:tr>
      <w:tr w:rsidR="00A35D60"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A35D60" w:rsidRDefault="00A35D60"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974/98,</w:t>
            </w:r>
          </w:p>
          <w:p w:rsidR="00A35D60" w:rsidRPr="00916178" w:rsidRDefault="00A35D60"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8F17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.pant</w:t>
            </w:r>
            <w:r w:rsidR="008F17CE">
              <w:rPr>
                <w:rFonts w:ascii="Times New Roman" w:eastAsia="Times New Roman" w:hAnsi="Times New Roman" w:cs="Times New Roman"/>
                <w:sz w:val="24"/>
                <w:szCs w:val="24"/>
                <w:lang w:eastAsia="lv-LV"/>
              </w:rPr>
              <w:t>s trešais teikums</w:t>
            </w:r>
          </w:p>
        </w:tc>
        <w:tc>
          <w:tcPr>
            <w:tcW w:w="1000" w:type="pct"/>
            <w:tcBorders>
              <w:top w:val="outset" w:sz="6" w:space="0" w:color="auto"/>
              <w:left w:val="outset" w:sz="6" w:space="0" w:color="auto"/>
              <w:bottom w:val="outset" w:sz="6" w:space="0" w:color="auto"/>
              <w:right w:val="outset" w:sz="6" w:space="0" w:color="auto"/>
            </w:tcBorders>
            <w:hideMark/>
          </w:tcPr>
          <w:p w:rsidR="00A35D60" w:rsidRDefault="00A35D60" w:rsidP="00170E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w:t>
            </w:r>
            <w:r w:rsidR="008F17C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.pants (</w:t>
            </w:r>
            <w:r w:rsidR="008F17CE">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daļa</w:t>
            </w:r>
            <w:r w:rsidR="008F17CE">
              <w:rPr>
                <w:rFonts w:ascii="Times New Roman" w:eastAsia="Times New Roman" w:hAnsi="Times New Roman" w:cs="Times New Roman"/>
                <w:sz w:val="24"/>
                <w:szCs w:val="24"/>
                <w:lang w:eastAsia="lv-LV"/>
              </w:rPr>
              <w:t xml:space="preserve"> 1) punkts</w:t>
            </w:r>
          </w:p>
          <w:p w:rsidR="00A35D60" w:rsidRDefault="00A35D60" w:rsidP="00170E6E">
            <w:pPr>
              <w:spacing w:after="0" w:line="240" w:lineRule="auto"/>
              <w:rPr>
                <w:rFonts w:ascii="Times New Roman" w:eastAsia="Times New Roman" w:hAnsi="Times New Roman" w:cs="Times New Roman"/>
                <w:sz w:val="24"/>
                <w:szCs w:val="24"/>
                <w:lang w:eastAsia="lv-LV"/>
              </w:rPr>
            </w:pPr>
          </w:p>
          <w:p w:rsidR="00A35D60" w:rsidRDefault="00A35D60" w:rsidP="00170E6E">
            <w:pPr>
              <w:spacing w:after="0" w:line="240" w:lineRule="auto"/>
              <w:rPr>
                <w:rFonts w:ascii="Times New Roman" w:eastAsia="Times New Roman" w:hAnsi="Times New Roman" w:cs="Times New Roman"/>
                <w:sz w:val="24"/>
                <w:szCs w:val="24"/>
                <w:lang w:eastAsia="lv-LV"/>
              </w:rPr>
            </w:pPr>
          </w:p>
          <w:p w:rsidR="00A35D60" w:rsidRPr="00916178" w:rsidRDefault="00A35D60" w:rsidP="00170E6E">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hideMark/>
          </w:tcPr>
          <w:p w:rsidR="00A35D60" w:rsidRPr="00916178" w:rsidRDefault="00A35D60" w:rsidP="00E67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tiesību akta vienība tiek </w:t>
            </w:r>
            <w:r w:rsidR="00E6726E">
              <w:rPr>
                <w:rFonts w:ascii="Times New Roman" w:eastAsia="Times New Roman" w:hAnsi="Times New Roman" w:cs="Times New Roman"/>
                <w:sz w:val="24"/>
                <w:szCs w:val="24"/>
                <w:lang w:eastAsia="lv-LV"/>
              </w:rPr>
              <w:t xml:space="preserve">piemērota </w:t>
            </w:r>
            <w:r w:rsidR="008F17CE">
              <w:rPr>
                <w:rFonts w:ascii="Times New Roman" w:eastAsia="Times New Roman" w:hAnsi="Times New Roman" w:cs="Times New Roman"/>
                <w:sz w:val="24"/>
                <w:szCs w:val="24"/>
                <w:lang w:eastAsia="lv-LV"/>
              </w:rPr>
              <w:t xml:space="preserve">pilnībā ar mērķi noteikt gadījumus, kad </w:t>
            </w:r>
            <w:proofErr w:type="spellStart"/>
            <w:r w:rsidR="008F17CE">
              <w:rPr>
                <w:rFonts w:ascii="Times New Roman" w:eastAsia="Times New Roman" w:hAnsi="Times New Roman" w:cs="Times New Roman"/>
                <w:sz w:val="24"/>
                <w:szCs w:val="24"/>
                <w:lang w:eastAsia="lv-LV"/>
              </w:rPr>
              <w:t>nefinanšu</w:t>
            </w:r>
            <w:proofErr w:type="spellEnd"/>
            <w:r w:rsidR="008F17CE">
              <w:rPr>
                <w:rFonts w:ascii="Times New Roman" w:eastAsia="Times New Roman" w:hAnsi="Times New Roman" w:cs="Times New Roman"/>
                <w:sz w:val="24"/>
                <w:szCs w:val="24"/>
                <w:lang w:eastAsia="lv-LV"/>
              </w:rPr>
              <w:t xml:space="preserve"> pakalpojumu sektors var atteikt veikt darījumu divu valūtu vienlaicīgās apgrozības periodā.</w:t>
            </w:r>
          </w:p>
        </w:tc>
        <w:tc>
          <w:tcPr>
            <w:tcW w:w="1500" w:type="pct"/>
            <w:tcBorders>
              <w:top w:val="outset" w:sz="6" w:space="0" w:color="auto"/>
              <w:left w:val="outset" w:sz="6" w:space="0" w:color="auto"/>
              <w:bottom w:val="outset" w:sz="6" w:space="0" w:color="auto"/>
              <w:right w:val="outset" w:sz="6" w:space="0" w:color="auto"/>
            </w:tcBorders>
            <w:hideMark/>
          </w:tcPr>
          <w:p w:rsidR="00A35D60" w:rsidRPr="00916178" w:rsidRDefault="008F17CE" w:rsidP="00D842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EIL 7</w:t>
            </w:r>
            <w:r w:rsidR="00A35D60">
              <w:rPr>
                <w:rFonts w:ascii="Times New Roman" w:eastAsia="Times New Roman" w:hAnsi="Times New Roman" w:cs="Times New Roman"/>
                <w:sz w:val="24"/>
                <w:szCs w:val="24"/>
                <w:lang w:eastAsia="lv-LV"/>
              </w:rPr>
              <w:t>.panta (</w:t>
            </w:r>
            <w:r>
              <w:rPr>
                <w:rFonts w:ascii="Times New Roman" w:eastAsia="Times New Roman" w:hAnsi="Times New Roman" w:cs="Times New Roman"/>
                <w:sz w:val="24"/>
                <w:szCs w:val="24"/>
                <w:lang w:eastAsia="lv-LV"/>
              </w:rPr>
              <w:t>6</w:t>
            </w:r>
            <w:r w:rsidR="00A35D60">
              <w:rPr>
                <w:rFonts w:ascii="Times New Roman" w:eastAsia="Times New Roman" w:hAnsi="Times New Roman" w:cs="Times New Roman"/>
                <w:sz w:val="24"/>
                <w:szCs w:val="24"/>
                <w:lang w:eastAsia="lv-LV"/>
              </w:rPr>
              <w:t>) daļa</w:t>
            </w:r>
            <w:r>
              <w:rPr>
                <w:rFonts w:ascii="Times New Roman" w:eastAsia="Times New Roman" w:hAnsi="Times New Roman" w:cs="Times New Roman"/>
                <w:sz w:val="24"/>
                <w:szCs w:val="24"/>
                <w:lang w:eastAsia="lv-LV"/>
              </w:rPr>
              <w:t>s 1) punkts</w:t>
            </w:r>
            <w:r w:rsidR="00A35D60">
              <w:rPr>
                <w:rFonts w:ascii="Times New Roman" w:eastAsia="Times New Roman" w:hAnsi="Times New Roman" w:cs="Times New Roman"/>
                <w:sz w:val="24"/>
                <w:szCs w:val="24"/>
                <w:lang w:eastAsia="lv-LV"/>
              </w:rPr>
              <w:t xml:space="preserve"> neparedz stingrākas prasības nekā Regulas </w:t>
            </w:r>
            <w:proofErr w:type="spellStart"/>
            <w:r w:rsidR="00A35D60">
              <w:rPr>
                <w:rFonts w:ascii="Times New Roman" w:eastAsia="Times New Roman" w:hAnsi="Times New Roman" w:cs="Times New Roman"/>
                <w:sz w:val="24"/>
                <w:szCs w:val="24"/>
                <w:lang w:eastAsia="lv-LV"/>
              </w:rPr>
              <w:t>Nr</w:t>
            </w:r>
            <w:proofErr w:type="spellEnd"/>
            <w:r w:rsidR="00A35D60">
              <w:rPr>
                <w:rFonts w:ascii="Times New Roman" w:eastAsia="Times New Roman" w:hAnsi="Times New Roman" w:cs="Times New Roman"/>
                <w:sz w:val="24"/>
                <w:szCs w:val="24"/>
                <w:lang w:eastAsia="lv-LV"/>
              </w:rPr>
              <w:t xml:space="preserve">. 974/98 </w:t>
            </w:r>
            <w:r>
              <w:rPr>
                <w:rFonts w:ascii="Times New Roman" w:eastAsia="Times New Roman" w:hAnsi="Times New Roman" w:cs="Times New Roman"/>
                <w:sz w:val="24"/>
                <w:szCs w:val="24"/>
                <w:lang w:eastAsia="lv-LV"/>
              </w:rPr>
              <w:t>11</w:t>
            </w:r>
            <w:r w:rsidR="00A35D60">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 xml:space="preserve">a trešajā teikumā </w:t>
            </w:r>
            <w:r w:rsidR="00A35D60">
              <w:rPr>
                <w:rFonts w:ascii="Times New Roman" w:eastAsia="Times New Roman" w:hAnsi="Times New Roman" w:cs="Times New Roman"/>
                <w:sz w:val="24"/>
                <w:szCs w:val="24"/>
                <w:lang w:eastAsia="lv-LV"/>
              </w:rPr>
              <w:t>noteiktās prasības.</w:t>
            </w:r>
          </w:p>
        </w:tc>
      </w:tr>
      <w:tr w:rsidR="00187131"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187131" w:rsidRPr="00916178" w:rsidRDefault="00187131" w:rsidP="0066500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Kā ir izmantota ES tiesību aktā paredzētā rīcības brīvība dalībvalstij pārņemt vai ieviest noteiktas ES tiesību akta normas? </w:t>
            </w:r>
          </w:p>
          <w:p w:rsidR="00187131" w:rsidRPr="00916178" w:rsidRDefault="00187131" w:rsidP="00665007">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Kādēļ?</w:t>
            </w:r>
          </w:p>
        </w:tc>
        <w:tc>
          <w:tcPr>
            <w:tcW w:w="4000" w:type="pct"/>
            <w:gridSpan w:val="3"/>
            <w:tcBorders>
              <w:top w:val="outset" w:sz="6" w:space="0" w:color="auto"/>
              <w:left w:val="outset" w:sz="6" w:space="0" w:color="auto"/>
              <w:bottom w:val="outset" w:sz="6" w:space="0" w:color="auto"/>
              <w:right w:val="outset" w:sz="6" w:space="0" w:color="auto"/>
            </w:tcBorders>
            <w:hideMark/>
          </w:tcPr>
          <w:p w:rsidR="00B66B4B" w:rsidRDefault="00B66B4B" w:rsidP="00B66B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EIL atsevišķos gadījumos daļēji pārraksta Eiropas Savienības (turpmāk – ES) normas, kas ir akceptējami, jo EIL nedeformē attiecīgo regulu saturu. Šāds secinājums izriet no Eiropas Savienības Tiesas (turpmāk – EST) judikatūras, kurā EST atzinusi, ka atsevišķos gadījumos tomēr var tikt atļauta regulu teksta daļu inkorporēšana nacionālajos tiesību aktos, piemēram, lieta Nr.272/83 Komisija </w:t>
            </w:r>
            <w:proofErr w:type="spellStart"/>
            <w:r>
              <w:rPr>
                <w:rFonts w:ascii="Times New Roman" w:eastAsia="Times New Roman" w:hAnsi="Times New Roman" w:cs="Times New Roman"/>
                <w:sz w:val="24"/>
                <w:szCs w:val="24"/>
                <w:lang w:eastAsia="lv-LV"/>
              </w:rPr>
              <w:t>v</w:t>
            </w:r>
            <w:proofErr w:type="spellEnd"/>
            <w:r>
              <w:rPr>
                <w:rFonts w:ascii="Times New Roman" w:eastAsia="Times New Roman" w:hAnsi="Times New Roman" w:cs="Times New Roman"/>
                <w:sz w:val="24"/>
                <w:szCs w:val="24"/>
                <w:lang w:eastAsia="lv-LV"/>
              </w:rPr>
              <w:t>. Itālija. Šāds gadījums attaisnots ar indivīdu interesēm saņemt tiem adresētu saskaņotu un labi uztveramu tiesību aktu.</w:t>
            </w:r>
          </w:p>
          <w:p w:rsidR="00187131" w:rsidRPr="00916178" w:rsidRDefault="00187131" w:rsidP="00D84251">
            <w:pPr>
              <w:spacing w:after="0" w:line="240" w:lineRule="auto"/>
              <w:rPr>
                <w:rFonts w:ascii="Times New Roman" w:eastAsia="Times New Roman" w:hAnsi="Times New Roman" w:cs="Times New Roman"/>
                <w:sz w:val="24"/>
                <w:szCs w:val="24"/>
                <w:lang w:eastAsia="lv-LV"/>
              </w:rPr>
            </w:pPr>
          </w:p>
        </w:tc>
      </w:tr>
      <w:tr w:rsidR="00187131"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187131" w:rsidRPr="00916178" w:rsidRDefault="00187131" w:rsidP="0066500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xml:space="preserve">Saistības sniegt paziņojumu </w:t>
            </w:r>
            <w:proofErr w:type="spellStart"/>
            <w:r w:rsidRPr="00916178">
              <w:rPr>
                <w:rFonts w:ascii="Times New Roman" w:eastAsia="Times New Roman" w:hAnsi="Times New Roman" w:cs="Times New Roman"/>
                <w:sz w:val="24"/>
                <w:szCs w:val="24"/>
                <w:lang w:eastAsia="lv-LV"/>
              </w:rPr>
              <w:t>ES institūcijām</w:t>
            </w:r>
            <w:proofErr w:type="spellEnd"/>
            <w:r w:rsidRPr="00916178">
              <w:rPr>
                <w:rFonts w:ascii="Times New Roman" w:eastAsia="Times New Roman" w:hAnsi="Times New Roman" w:cs="Times New Roman"/>
                <w:sz w:val="24"/>
                <w:szCs w:val="24"/>
                <w:lang w:eastAsia="lv-LV"/>
              </w:rPr>
              <w:t xml:space="preserve"> un ES dalībvalstīm atbilstoši </w:t>
            </w:r>
            <w:r w:rsidRPr="00916178">
              <w:rPr>
                <w:rFonts w:ascii="Times New Roman" w:eastAsia="Times New Roman" w:hAnsi="Times New Roman" w:cs="Times New Roman"/>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4000" w:type="pct"/>
            <w:gridSpan w:val="3"/>
            <w:tcBorders>
              <w:top w:val="outset" w:sz="6" w:space="0" w:color="auto"/>
              <w:left w:val="outset" w:sz="6" w:space="0" w:color="auto"/>
              <w:bottom w:val="outset" w:sz="6" w:space="0" w:color="auto"/>
              <w:right w:val="outset" w:sz="6" w:space="0" w:color="auto"/>
            </w:tcBorders>
            <w:hideMark/>
          </w:tcPr>
          <w:p w:rsidR="00187131" w:rsidRPr="00916178" w:rsidRDefault="00187131" w:rsidP="006650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w:t>
            </w:r>
          </w:p>
        </w:tc>
      </w:tr>
      <w:tr w:rsidR="00187131" w:rsidRPr="00916178" w:rsidTr="00665007">
        <w:tc>
          <w:tcPr>
            <w:tcW w:w="1000" w:type="pct"/>
            <w:tcBorders>
              <w:top w:val="outset" w:sz="6" w:space="0" w:color="auto"/>
              <w:left w:val="outset" w:sz="6" w:space="0" w:color="auto"/>
              <w:bottom w:val="outset" w:sz="6" w:space="0" w:color="auto"/>
              <w:right w:val="outset" w:sz="6" w:space="0" w:color="auto"/>
            </w:tcBorders>
            <w:hideMark/>
          </w:tcPr>
          <w:p w:rsidR="00187131" w:rsidRDefault="00187131" w:rsidP="0066500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Cita informācija</w:t>
            </w:r>
          </w:p>
          <w:p w:rsidR="00015FCA" w:rsidRDefault="00015FCA" w:rsidP="00665007">
            <w:pPr>
              <w:spacing w:after="0" w:line="240" w:lineRule="auto"/>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pants 1) punkts</w:t>
            </w:r>
          </w:p>
          <w:p w:rsidR="00015FCA" w:rsidRDefault="00015FCA" w:rsidP="00015FC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pants (1) daļa</w:t>
            </w: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pStyle w:val="ListParagraph"/>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5) punkts</w:t>
            </w: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 6) punkts</w:t>
            </w: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pants (4) daļa</w:t>
            </w: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Default="00015FCA" w:rsidP="00015FCA">
            <w:pPr>
              <w:spacing w:after="0" w:line="240" w:lineRule="auto"/>
              <w:jc w:val="right"/>
              <w:rPr>
                <w:rFonts w:ascii="Times New Roman" w:eastAsia="Times New Roman" w:hAnsi="Times New Roman" w:cs="Times New Roman"/>
                <w:sz w:val="24"/>
                <w:szCs w:val="24"/>
                <w:lang w:eastAsia="lv-LV"/>
              </w:rPr>
            </w:pPr>
          </w:p>
          <w:p w:rsidR="00015FCA" w:rsidRPr="00916178" w:rsidRDefault="00015FCA" w:rsidP="00015FCA">
            <w:pPr>
              <w:spacing w:after="0" w:line="240" w:lineRule="auto"/>
              <w:rPr>
                <w:rFonts w:ascii="Times New Roman" w:eastAsia="Times New Roman" w:hAnsi="Times New Roman" w:cs="Times New Roman"/>
                <w:sz w:val="24"/>
                <w:szCs w:val="24"/>
                <w:lang w:eastAsia="lv-LV"/>
              </w:rPr>
            </w:pPr>
          </w:p>
        </w:tc>
        <w:tc>
          <w:tcPr>
            <w:tcW w:w="4000" w:type="pct"/>
            <w:gridSpan w:val="3"/>
            <w:tcBorders>
              <w:top w:val="outset" w:sz="6" w:space="0" w:color="auto"/>
              <w:left w:val="outset" w:sz="6" w:space="0" w:color="auto"/>
              <w:bottom w:val="outset" w:sz="6" w:space="0" w:color="auto"/>
              <w:right w:val="outset" w:sz="6" w:space="0" w:color="auto"/>
            </w:tcBorders>
            <w:hideMark/>
          </w:tcPr>
          <w:p w:rsidR="00015FCA" w:rsidRDefault="00015FCA" w:rsidP="00015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 daļēji pārrakstīt Padomes noteiktā maiņas kursa terminu, un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ieviešanas dienas terminu, izmantojot Regulu Nr.974/98, ir pamatota ar EIL mērķi un saturu, kurā aprakstītās procedūras ir cieši saistītas ar minētajiem diviem terminiem.</w:t>
            </w:r>
          </w:p>
          <w:p w:rsidR="00015FCA" w:rsidRDefault="00015FCA" w:rsidP="00015FCA">
            <w:pPr>
              <w:spacing w:after="0" w:line="240" w:lineRule="auto"/>
              <w:jc w:val="both"/>
              <w:rPr>
                <w:rFonts w:ascii="Times New Roman" w:eastAsia="Times New Roman" w:hAnsi="Times New Roman" w:cs="Times New Roman"/>
                <w:sz w:val="24"/>
                <w:szCs w:val="24"/>
                <w:lang w:eastAsia="lv-LV"/>
              </w:rPr>
            </w:pPr>
          </w:p>
          <w:p w:rsidR="00015FCA" w:rsidRDefault="00015FCA" w:rsidP="00015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 lietot precīzu atsauci par tiesisko instrumentu terminu, izmantojot Regulu Nr.974/98, ir pamatota ar EIL caurskatāmības mērķi nodrošināt viennozīmīgu izpratni par tiesību aktu, maksāšanas līdzekļu un citu dokumentu </w:t>
            </w:r>
            <w:proofErr w:type="spellStart"/>
            <w:r>
              <w:rPr>
                <w:rFonts w:ascii="Times New Roman" w:eastAsia="Times New Roman" w:hAnsi="Times New Roman" w:cs="Times New Roman"/>
                <w:sz w:val="24"/>
                <w:szCs w:val="24"/>
                <w:lang w:eastAsia="lv-LV"/>
              </w:rPr>
              <w:t>turpināmību</w:t>
            </w:r>
            <w:proofErr w:type="spellEnd"/>
            <w:r>
              <w:rPr>
                <w:rFonts w:ascii="Times New Roman" w:eastAsia="Times New Roman" w:hAnsi="Times New Roman" w:cs="Times New Roman"/>
                <w:sz w:val="24"/>
                <w:szCs w:val="24"/>
                <w:lang w:eastAsia="lv-LV"/>
              </w:rPr>
              <w:t xml:space="preserve">. </w:t>
            </w:r>
          </w:p>
          <w:p w:rsidR="00015FCA" w:rsidRDefault="00015FCA" w:rsidP="00015FCA">
            <w:pPr>
              <w:spacing w:after="0" w:line="240" w:lineRule="auto"/>
              <w:jc w:val="both"/>
              <w:rPr>
                <w:rFonts w:ascii="Times New Roman" w:eastAsia="Times New Roman" w:hAnsi="Times New Roman" w:cs="Times New Roman"/>
                <w:sz w:val="24"/>
                <w:szCs w:val="24"/>
                <w:lang w:eastAsia="lv-LV"/>
              </w:rPr>
            </w:pPr>
          </w:p>
          <w:p w:rsidR="00015FCA" w:rsidRDefault="00015FCA" w:rsidP="00015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 lietot precīzu atsauci par denominācijas maiņas terminu, izmantojot Regulu Nr.974/98, ir pamatota ar faktu, ka minētais termins nav regulēts Latvijas normatīvajos aktos un EIL </w:t>
            </w:r>
            <w:proofErr w:type="spellStart"/>
            <w:r>
              <w:rPr>
                <w:rFonts w:ascii="Times New Roman" w:eastAsia="Times New Roman" w:hAnsi="Times New Roman" w:cs="Times New Roman"/>
                <w:sz w:val="24"/>
                <w:szCs w:val="24"/>
                <w:lang w:eastAsia="lv-LV"/>
              </w:rPr>
              <w:t>viennozīmībai</w:t>
            </w:r>
            <w:proofErr w:type="spellEnd"/>
            <w:r>
              <w:rPr>
                <w:rFonts w:ascii="Times New Roman" w:eastAsia="Times New Roman" w:hAnsi="Times New Roman" w:cs="Times New Roman"/>
                <w:sz w:val="24"/>
                <w:szCs w:val="24"/>
                <w:lang w:eastAsia="lv-LV"/>
              </w:rPr>
              <w:t xml:space="preserve"> ir nepieciešams to iekļaut terminu sarakstā.</w:t>
            </w:r>
          </w:p>
          <w:p w:rsidR="00015FCA" w:rsidRDefault="00015FCA" w:rsidP="00015FCA">
            <w:pPr>
              <w:spacing w:after="0" w:line="240" w:lineRule="auto"/>
              <w:jc w:val="both"/>
              <w:rPr>
                <w:rFonts w:ascii="Times New Roman" w:eastAsia="Times New Roman" w:hAnsi="Times New Roman" w:cs="Times New Roman"/>
                <w:sz w:val="24"/>
                <w:szCs w:val="24"/>
                <w:lang w:eastAsia="lv-LV"/>
              </w:rPr>
            </w:pPr>
          </w:p>
          <w:p w:rsidR="007310BB" w:rsidRDefault="00015FCA" w:rsidP="008E3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 lietot precīzu atsauci par izņēmuma gadījumu, kurā komersanti var atteikt veikt darījumu, izmantojot Regulu Nr.974/98, ir pamatota ar samērīguma principa pārnesi </w:t>
            </w:r>
            <w:proofErr w:type="spellStart"/>
            <w:r>
              <w:rPr>
                <w:rFonts w:ascii="Times New Roman" w:eastAsia="Times New Roman" w:hAnsi="Times New Roman" w:cs="Times New Roman"/>
                <w:sz w:val="24"/>
                <w:szCs w:val="24"/>
                <w:lang w:eastAsia="lv-LV"/>
              </w:rPr>
              <w:t>nefinanšu</w:t>
            </w:r>
            <w:proofErr w:type="spellEnd"/>
            <w:r>
              <w:rPr>
                <w:rFonts w:ascii="Times New Roman" w:eastAsia="Times New Roman" w:hAnsi="Times New Roman" w:cs="Times New Roman"/>
                <w:sz w:val="24"/>
                <w:szCs w:val="24"/>
                <w:lang w:eastAsia="lv-LV"/>
              </w:rPr>
              <w:t xml:space="preserve"> pakalpojumu sektoram divu valūtu vienlaicīgās apgrozības periodā. </w:t>
            </w:r>
          </w:p>
        </w:tc>
      </w:tr>
    </w:tbl>
    <w:p w:rsidR="00916178" w:rsidRPr="00916178" w:rsidRDefault="00916178" w:rsidP="00CC088F">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07"/>
        <w:gridCol w:w="4690"/>
      </w:tblGrid>
      <w:tr w:rsidR="00916178" w:rsidRPr="00916178" w:rsidTr="00916178">
        <w:trPr>
          <w:tblCellSpacing w:w="0" w:type="dxa"/>
        </w:trPr>
        <w:tc>
          <w:tcPr>
            <w:tcW w:w="10410" w:type="dxa"/>
            <w:gridSpan w:val="3"/>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b/>
                <w:bCs/>
                <w:sz w:val="24"/>
                <w:szCs w:val="24"/>
                <w:lang w:eastAsia="lv-LV"/>
              </w:rPr>
              <w:t>VI. Sabiedrības līdzdalība un šīs līdzdalības rezultāti</w:t>
            </w:r>
          </w:p>
        </w:tc>
      </w:tr>
      <w:tr w:rsidR="0030338E" w:rsidRPr="00916178" w:rsidTr="00916178">
        <w:trPr>
          <w:trHeight w:val="55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hideMark/>
          </w:tcPr>
          <w:p w:rsidR="00916178" w:rsidRPr="00916178" w:rsidRDefault="00BB7A47" w:rsidP="00C631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2012. gada 14. martā EIL tika nodots pirmajai diskusijai Eiro projekta darba grupām.</w:t>
            </w:r>
          </w:p>
        </w:tc>
      </w:tr>
      <w:tr w:rsidR="0030338E" w:rsidRPr="00916178" w:rsidTr="00916178">
        <w:trPr>
          <w:trHeight w:val="339"/>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Sabiedrības līdzdalība projekta izstrādē</w:t>
            </w:r>
          </w:p>
        </w:tc>
        <w:tc>
          <w:tcPr>
            <w:tcW w:w="5355" w:type="dxa"/>
            <w:tcBorders>
              <w:top w:val="outset" w:sz="6" w:space="0" w:color="auto"/>
              <w:left w:val="outset" w:sz="6" w:space="0" w:color="auto"/>
              <w:bottom w:val="outset" w:sz="6" w:space="0" w:color="auto"/>
              <w:right w:val="outset" w:sz="6" w:space="0" w:color="auto"/>
            </w:tcBorders>
            <w:hideMark/>
          </w:tcPr>
          <w:p w:rsidR="00BB7A47" w:rsidRPr="00916178" w:rsidRDefault="00BB7A47" w:rsidP="00BA70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 projekta darba grupās iesaistītās puses sniedza komentārus par EIL redakciju </w:t>
            </w:r>
            <w:r w:rsidR="0056434A">
              <w:rPr>
                <w:rFonts w:ascii="Times New Roman" w:eastAsia="Times New Roman" w:hAnsi="Times New Roman" w:cs="Times New Roman"/>
                <w:sz w:val="24"/>
                <w:szCs w:val="24"/>
                <w:lang w:eastAsia="lv-LV"/>
              </w:rPr>
              <w:t xml:space="preserve">trīs konsultācijās </w:t>
            </w:r>
            <w:r>
              <w:rPr>
                <w:rFonts w:ascii="Times New Roman" w:eastAsia="Times New Roman" w:hAnsi="Times New Roman" w:cs="Times New Roman"/>
                <w:sz w:val="24"/>
                <w:szCs w:val="24"/>
                <w:lang w:eastAsia="lv-LV"/>
              </w:rPr>
              <w:t>no 2012. gada 14. marta līdz 18. maijam.</w:t>
            </w:r>
            <w:r w:rsidR="00BA7014">
              <w:rPr>
                <w:rFonts w:ascii="Times New Roman" w:eastAsia="Times New Roman" w:hAnsi="Times New Roman" w:cs="Times New Roman"/>
                <w:sz w:val="24"/>
                <w:szCs w:val="24"/>
                <w:lang w:eastAsia="lv-LV"/>
              </w:rPr>
              <w:t xml:space="preserve"> Papildus komentāri no nevalstiskajām organizācijām, kas nestrādā Eiro projekta darba grupās tika saņemti līdz 2012.gada 21.septembrim.</w:t>
            </w:r>
          </w:p>
        </w:tc>
      </w:tr>
      <w:tr w:rsidR="0030338E" w:rsidRPr="00916178" w:rsidTr="00916178">
        <w:trPr>
          <w:trHeight w:val="37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Sabiedrības līdzdalības rezultāti</w:t>
            </w:r>
          </w:p>
        </w:tc>
        <w:tc>
          <w:tcPr>
            <w:tcW w:w="5355" w:type="dxa"/>
            <w:tcBorders>
              <w:top w:val="outset" w:sz="6" w:space="0" w:color="auto"/>
              <w:left w:val="outset" w:sz="6" w:space="0" w:color="auto"/>
              <w:bottom w:val="outset" w:sz="6" w:space="0" w:color="auto"/>
              <w:right w:val="outset" w:sz="6" w:space="0" w:color="auto"/>
            </w:tcBorders>
            <w:hideMark/>
          </w:tcPr>
          <w:p w:rsidR="00BB7A47" w:rsidRPr="00916178" w:rsidRDefault="0056434A" w:rsidP="00C631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 projekta darba grupas sniedza komentārus un </w:t>
            </w:r>
            <w:r w:rsidR="00DA39E4">
              <w:rPr>
                <w:rFonts w:ascii="Times New Roman" w:eastAsia="Times New Roman" w:hAnsi="Times New Roman" w:cs="Times New Roman"/>
                <w:sz w:val="24"/>
                <w:szCs w:val="24"/>
                <w:lang w:eastAsia="lv-LV"/>
              </w:rPr>
              <w:t xml:space="preserve">starp iesaistītājām pusēm </w:t>
            </w:r>
            <w:r>
              <w:rPr>
                <w:rFonts w:ascii="Times New Roman" w:eastAsia="Times New Roman" w:hAnsi="Times New Roman" w:cs="Times New Roman"/>
                <w:sz w:val="24"/>
                <w:szCs w:val="24"/>
                <w:lang w:eastAsia="lv-LV"/>
              </w:rPr>
              <w:t>kompromisi tika meklēti darba grupu regulārajās sēdēs.</w:t>
            </w:r>
          </w:p>
        </w:tc>
      </w:tr>
      <w:tr w:rsidR="0030338E" w:rsidRPr="00916178" w:rsidTr="00916178">
        <w:trPr>
          <w:trHeight w:val="39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Saeimas un ekspertu līdzdalība</w:t>
            </w:r>
          </w:p>
        </w:tc>
        <w:tc>
          <w:tcPr>
            <w:tcW w:w="5355" w:type="dxa"/>
            <w:tcBorders>
              <w:top w:val="outset" w:sz="6" w:space="0" w:color="auto"/>
              <w:left w:val="outset" w:sz="6" w:space="0" w:color="auto"/>
              <w:bottom w:val="outset" w:sz="6" w:space="0" w:color="auto"/>
              <w:right w:val="outset" w:sz="6" w:space="0" w:color="auto"/>
            </w:tcBorders>
            <w:hideMark/>
          </w:tcPr>
          <w:p w:rsidR="00916178" w:rsidRPr="00916178" w:rsidRDefault="00EA2080" w:rsidP="00BB7A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0338E" w:rsidRPr="00916178" w:rsidTr="0091617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lastRenderedPageBreak/>
              <w:t> 5.</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p>
          <w:p w:rsidR="00916178" w:rsidRPr="00916178" w:rsidRDefault="00916178" w:rsidP="00BB7A47">
            <w:pPr>
              <w:spacing w:after="0"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p>
        </w:tc>
        <w:tc>
          <w:tcPr>
            <w:tcW w:w="5355" w:type="dxa"/>
            <w:tcBorders>
              <w:top w:val="outset" w:sz="6" w:space="0" w:color="auto"/>
              <w:left w:val="outset" w:sz="6" w:space="0" w:color="auto"/>
              <w:bottom w:val="outset" w:sz="6" w:space="0" w:color="auto"/>
              <w:right w:val="outset" w:sz="6" w:space="0" w:color="auto"/>
            </w:tcBorders>
            <w:hideMark/>
          </w:tcPr>
          <w:p w:rsidR="00CC088F" w:rsidRPr="00916178" w:rsidRDefault="00CC088F" w:rsidP="00BB7A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916178" w:rsidRPr="00916178" w:rsidRDefault="00916178" w:rsidP="00BB7A47">
            <w:pPr>
              <w:spacing w:after="0" w:line="240" w:lineRule="auto"/>
              <w:rPr>
                <w:rFonts w:ascii="Times New Roman" w:eastAsia="Times New Roman" w:hAnsi="Times New Roman" w:cs="Times New Roman"/>
                <w:sz w:val="24"/>
                <w:szCs w:val="24"/>
                <w:lang w:eastAsia="lv-LV"/>
              </w:rPr>
            </w:pPr>
          </w:p>
        </w:tc>
      </w:tr>
    </w:tbl>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24"/>
        <w:gridCol w:w="4673"/>
      </w:tblGrid>
      <w:tr w:rsidR="00916178" w:rsidRPr="00916178" w:rsidTr="0091617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16178">
              <w:rPr>
                <w:rFonts w:ascii="Times New Roman" w:eastAsia="Times New Roman" w:hAnsi="Times New Roman" w:cs="Times New Roman"/>
                <w:b/>
                <w:bCs/>
                <w:sz w:val="24"/>
                <w:szCs w:val="24"/>
                <w:lang w:eastAsia="lv-LV"/>
              </w:rPr>
              <w:t>VII. Tiesību akta projekta izpildes nodrošināšana un tās ietekme uz institūcijām</w:t>
            </w:r>
          </w:p>
        </w:tc>
      </w:tr>
      <w:tr w:rsidR="00916178" w:rsidRPr="00916178" w:rsidTr="0091617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6051BC" w:rsidRDefault="00DA39E4" w:rsidP="006051BC">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EIL ietverto normu īstenošanu atbildīga katra ministrija savas kompetences ietvaros. Par likumprojektu paketes virzību ir atbildīga Finanšu ministrija.</w:t>
            </w:r>
          </w:p>
          <w:p w:rsidR="006051BC" w:rsidRPr="00916178" w:rsidRDefault="006051BC" w:rsidP="006051BC">
            <w:pPr>
              <w:spacing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Pašvaldībām jāveic saistošo noteikumu grozīšana un informācijas sistēmu pielāgošana.</w:t>
            </w:r>
          </w:p>
        </w:tc>
      </w:tr>
      <w:tr w:rsidR="00916178" w:rsidRPr="00916178" w:rsidTr="0091617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916178" w:rsidRPr="00916178" w:rsidRDefault="0056434A" w:rsidP="0030338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0338E">
              <w:rPr>
                <w:rFonts w:ascii="Times New Roman" w:eastAsia="Times New Roman" w:hAnsi="Times New Roman" w:cs="Times New Roman"/>
                <w:sz w:val="24"/>
                <w:szCs w:val="24"/>
                <w:lang w:eastAsia="lv-LV"/>
              </w:rPr>
              <w:t>.</w:t>
            </w:r>
          </w:p>
        </w:tc>
      </w:tr>
      <w:tr w:rsidR="00916178" w:rsidRPr="00916178" w:rsidTr="0091617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izpildes ietekme uz pārvaldes institucionālo struktūru.</w:t>
            </w:r>
          </w:p>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916178" w:rsidRPr="00916178"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16178" w:rsidRPr="00916178" w:rsidTr="0091617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izpildes ietekme uz pārvaldes institucionālo struktūru.</w:t>
            </w:r>
          </w:p>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916178"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16178" w:rsidRPr="00916178" w:rsidTr="0091617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Projekta izpildes ietekme uz pārvaldes institucionālo struktūru.</w:t>
            </w:r>
          </w:p>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916178"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16178" w:rsidRPr="00916178" w:rsidTr="0091617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 6.</w:t>
            </w:r>
          </w:p>
        </w:tc>
        <w:tc>
          <w:tcPr>
            <w:tcW w:w="4485" w:type="dxa"/>
            <w:tcBorders>
              <w:top w:val="outset" w:sz="6" w:space="0" w:color="auto"/>
              <w:left w:val="outset" w:sz="6" w:space="0" w:color="auto"/>
              <w:bottom w:val="outset" w:sz="6" w:space="0" w:color="auto"/>
              <w:right w:val="outset" w:sz="6" w:space="0" w:color="auto"/>
            </w:tcBorders>
            <w:hideMark/>
          </w:tcPr>
          <w:p w:rsidR="00916178" w:rsidRPr="00916178"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916178">
              <w:rPr>
                <w:rFonts w:ascii="Times New Roman" w:eastAsia="Times New Roman" w:hAnsi="Times New Roman" w:cs="Times New Roman"/>
                <w:sz w:val="24"/>
                <w:szCs w:val="24"/>
                <w:lang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916178"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F7799" w:rsidRPr="0017212F" w:rsidRDefault="008F7799" w:rsidP="0017212F">
      <w:pPr>
        <w:rPr>
          <w:rFonts w:ascii="Times New Roman" w:hAnsi="Times New Roman" w:cs="Times New Roman"/>
          <w:sz w:val="24"/>
          <w:szCs w:val="24"/>
        </w:rPr>
      </w:pPr>
    </w:p>
    <w:p w:rsidR="0017212F" w:rsidRDefault="0017212F" w:rsidP="0017212F">
      <w:pPr>
        <w:rPr>
          <w:rFonts w:ascii="Times New Roman" w:hAnsi="Times New Roman" w:cs="Times New Roman"/>
          <w:sz w:val="24"/>
          <w:szCs w:val="24"/>
        </w:rPr>
      </w:pPr>
      <w:r w:rsidRPr="0017212F">
        <w:rPr>
          <w:rFonts w:ascii="Times New Roman" w:hAnsi="Times New Roman" w:cs="Times New Roman"/>
          <w:sz w:val="24"/>
          <w:szCs w:val="24"/>
        </w:rPr>
        <w:t xml:space="preserve">Finanšu ministrs </w:t>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r>
      <w:r w:rsidRPr="0017212F">
        <w:rPr>
          <w:rFonts w:ascii="Times New Roman" w:hAnsi="Times New Roman" w:cs="Times New Roman"/>
          <w:sz w:val="24"/>
          <w:szCs w:val="24"/>
        </w:rPr>
        <w:tab/>
        <w:t>A. Vilks</w:t>
      </w:r>
    </w:p>
    <w:p w:rsidR="003757E5" w:rsidRDefault="003757E5" w:rsidP="0017212F">
      <w:pPr>
        <w:rPr>
          <w:rFonts w:ascii="Times New Roman" w:hAnsi="Times New Roman" w:cs="Times New Roman"/>
          <w:sz w:val="24"/>
          <w:szCs w:val="24"/>
        </w:rPr>
      </w:pPr>
    </w:p>
    <w:p w:rsidR="00DA39E4" w:rsidRPr="00DA39E4" w:rsidRDefault="00072C11"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w:t>
      </w:r>
      <w:r w:rsidR="00305B50">
        <w:rPr>
          <w:rFonts w:ascii="Times New Roman" w:eastAsia="Times New Roman" w:hAnsi="Times New Roman" w:cs="Times New Roman"/>
          <w:sz w:val="18"/>
          <w:szCs w:val="18"/>
          <w:lang w:eastAsia="ar-SA"/>
        </w:rPr>
        <w:t>.</w:t>
      </w:r>
      <w:r w:rsidR="00AD58E3">
        <w:rPr>
          <w:rFonts w:ascii="Times New Roman" w:eastAsia="Times New Roman" w:hAnsi="Times New Roman" w:cs="Times New Roman"/>
          <w:sz w:val="18"/>
          <w:szCs w:val="18"/>
          <w:lang w:eastAsia="ar-SA"/>
        </w:rPr>
        <w:t>10</w:t>
      </w:r>
      <w:r w:rsidR="00DA39E4" w:rsidRPr="00DA39E4">
        <w:rPr>
          <w:rFonts w:ascii="Times New Roman" w:eastAsia="Times New Roman" w:hAnsi="Times New Roman" w:cs="Times New Roman"/>
          <w:sz w:val="18"/>
          <w:szCs w:val="18"/>
          <w:lang w:eastAsia="ar-SA"/>
        </w:rPr>
        <w:t xml:space="preserve">.2012. </w:t>
      </w:r>
      <w:r w:rsidR="008C09ED">
        <w:rPr>
          <w:rFonts w:ascii="Times New Roman" w:eastAsia="Times New Roman" w:hAnsi="Times New Roman" w:cs="Times New Roman"/>
          <w:sz w:val="18"/>
          <w:szCs w:val="18"/>
          <w:lang w:eastAsia="ar-SA"/>
        </w:rPr>
        <w:t>14</w:t>
      </w:r>
      <w:bookmarkStart w:id="2" w:name="_GoBack"/>
      <w:bookmarkEnd w:id="2"/>
      <w:r w:rsidR="00DA39E4" w:rsidRPr="00DA39E4">
        <w:rPr>
          <w:rFonts w:ascii="Times New Roman" w:eastAsia="Times New Roman" w:hAnsi="Times New Roman" w:cs="Times New Roman"/>
          <w:sz w:val="18"/>
          <w:szCs w:val="18"/>
          <w:lang w:eastAsia="ar-SA"/>
        </w:rPr>
        <w:t>:37</w:t>
      </w:r>
    </w:p>
    <w:p w:rsidR="00DA39E4" w:rsidRPr="00DA39E4" w:rsidRDefault="00BF3743"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8821</w:t>
      </w:r>
    </w:p>
    <w:p w:rsidR="00DA39E4" w:rsidRPr="00DA39E4" w:rsidRDefault="00DA39E4" w:rsidP="00DA39E4">
      <w:pPr>
        <w:suppressAutoHyphens/>
        <w:spacing w:after="0" w:line="240" w:lineRule="auto"/>
        <w:jc w:val="both"/>
        <w:rPr>
          <w:rFonts w:ascii="Times New Roman" w:eastAsia="Times New Roman" w:hAnsi="Times New Roman" w:cs="Times New Roman"/>
          <w:sz w:val="18"/>
          <w:szCs w:val="18"/>
          <w:lang w:eastAsia="ar-SA"/>
        </w:rPr>
      </w:pPr>
      <w:r w:rsidRPr="00DA39E4">
        <w:rPr>
          <w:rFonts w:ascii="Times New Roman" w:eastAsia="Times New Roman" w:hAnsi="Times New Roman" w:cs="Times New Roman"/>
          <w:sz w:val="18"/>
          <w:szCs w:val="18"/>
          <w:lang w:eastAsia="ar-SA"/>
        </w:rPr>
        <w:t>I.Jermacāne</w:t>
      </w:r>
    </w:p>
    <w:p w:rsidR="003757E5" w:rsidRPr="00A57A12" w:rsidRDefault="00DA39E4" w:rsidP="00DA39E4">
      <w:pPr>
        <w:suppressAutoHyphens/>
        <w:spacing w:after="0" w:line="240" w:lineRule="auto"/>
        <w:jc w:val="both"/>
        <w:rPr>
          <w:rFonts w:ascii="Times New Roman" w:eastAsia="Times New Roman" w:hAnsi="Times New Roman" w:cs="Times New Roman"/>
          <w:sz w:val="18"/>
          <w:szCs w:val="18"/>
          <w:lang w:eastAsia="ar-SA"/>
        </w:rPr>
      </w:pPr>
      <w:r w:rsidRPr="00DA39E4">
        <w:rPr>
          <w:rFonts w:ascii="Times New Roman" w:eastAsia="Times New Roman" w:hAnsi="Times New Roman" w:cs="Times New Roman"/>
          <w:sz w:val="18"/>
          <w:szCs w:val="18"/>
          <w:lang w:eastAsia="ar-SA"/>
        </w:rPr>
        <w:t>67095429, Ilga.Jermacane@fm.gov.lv</w:t>
      </w:r>
    </w:p>
    <w:sectPr w:rsidR="003757E5" w:rsidRPr="00A57A12" w:rsidSect="00607CE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2E" w:rsidRDefault="004D0A2E" w:rsidP="00916178">
      <w:pPr>
        <w:spacing w:after="0" w:line="240" w:lineRule="auto"/>
      </w:pPr>
      <w:r>
        <w:separator/>
      </w:r>
    </w:p>
  </w:endnote>
  <w:endnote w:type="continuationSeparator" w:id="0">
    <w:p w:rsidR="004D0A2E" w:rsidRDefault="004D0A2E" w:rsidP="0091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1" w:rsidRDefault="00072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9" w:rsidRPr="0045440C" w:rsidRDefault="004D0A2E">
    <w:pPr>
      <w:pStyle w:val="Footer"/>
      <w:rPr>
        <w:rFonts w:ascii="Times New Roman" w:hAnsi="Times New Roman" w:cs="Times New Roman"/>
      </w:rPr>
    </w:pPr>
    <w:r>
      <w:fldChar w:fldCharType="begin"/>
    </w:r>
    <w:r>
      <w:instrText xml:space="preserve"> FILENAME   \* MERGEFORMAT </w:instrText>
    </w:r>
    <w:r>
      <w:fldChar w:fldCharType="separate"/>
    </w:r>
    <w:r w:rsidR="008C09ED" w:rsidRPr="008C09ED">
      <w:rPr>
        <w:rFonts w:ascii="Times New Roman" w:hAnsi="Times New Roman" w:cs="Times New Roman"/>
        <w:noProof/>
      </w:rPr>
      <w:t>FMAnot_311012_EIL</w:t>
    </w:r>
    <w:r>
      <w:rPr>
        <w:rFonts w:ascii="Times New Roman" w:hAnsi="Times New Roman" w:cs="Times New Roman"/>
        <w:noProof/>
      </w:rPr>
      <w:fldChar w:fldCharType="end"/>
    </w:r>
    <w:r w:rsidR="00030A39" w:rsidRPr="0045440C">
      <w:rPr>
        <w:rFonts w:ascii="Times New Roman" w:hAnsi="Times New Roman" w:cs="Times New Roman"/>
      </w:rPr>
      <w:t xml:space="preserve">; </w:t>
    </w:r>
    <w:proofErr w:type="spellStart"/>
    <w:r w:rsidR="00030A39" w:rsidRPr="0045440C">
      <w:rPr>
        <w:rFonts w:ascii="Times New Roman" w:hAnsi="Times New Roman" w:cs="Times New Roman"/>
        <w:i/>
      </w:rPr>
      <w:t>Euro</w:t>
    </w:r>
    <w:proofErr w:type="spellEnd"/>
    <w:r w:rsidR="00030A39" w:rsidRPr="0045440C">
      <w:rPr>
        <w:rFonts w:ascii="Times New Roman" w:hAnsi="Times New Roman" w:cs="Times New Roman"/>
      </w:rPr>
      <w:t xml:space="preserve"> ieviešanas likumprojekta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9" w:rsidRPr="0045440C" w:rsidRDefault="004D0A2E" w:rsidP="0045440C">
    <w:pPr>
      <w:pStyle w:val="Footer"/>
      <w:rPr>
        <w:rFonts w:ascii="Times New Roman" w:hAnsi="Times New Roman" w:cs="Times New Roman"/>
      </w:rPr>
    </w:pPr>
    <w:r>
      <w:fldChar w:fldCharType="begin"/>
    </w:r>
    <w:r>
      <w:instrText xml:space="preserve"> FILENAME   \* MERGEFORMAT </w:instrText>
    </w:r>
    <w:r>
      <w:fldChar w:fldCharType="separate"/>
    </w:r>
    <w:r w:rsidR="008C09ED" w:rsidRPr="008C09ED">
      <w:rPr>
        <w:rFonts w:ascii="Times New Roman" w:hAnsi="Times New Roman" w:cs="Times New Roman"/>
        <w:noProof/>
      </w:rPr>
      <w:t>FMAnot_311012_EIL</w:t>
    </w:r>
    <w:r>
      <w:rPr>
        <w:rFonts w:ascii="Times New Roman" w:hAnsi="Times New Roman" w:cs="Times New Roman"/>
        <w:noProof/>
      </w:rPr>
      <w:fldChar w:fldCharType="end"/>
    </w:r>
    <w:r w:rsidR="00030A39" w:rsidRPr="0045440C">
      <w:rPr>
        <w:rFonts w:ascii="Times New Roman" w:hAnsi="Times New Roman" w:cs="Times New Roman"/>
      </w:rPr>
      <w:t xml:space="preserve">; </w:t>
    </w:r>
    <w:proofErr w:type="spellStart"/>
    <w:r w:rsidR="00030A39" w:rsidRPr="0045440C">
      <w:rPr>
        <w:rFonts w:ascii="Times New Roman" w:hAnsi="Times New Roman" w:cs="Times New Roman"/>
        <w:i/>
      </w:rPr>
      <w:t>Euro</w:t>
    </w:r>
    <w:proofErr w:type="spellEnd"/>
    <w:r w:rsidR="00030A39" w:rsidRPr="0045440C">
      <w:rPr>
        <w:rFonts w:ascii="Times New Roman" w:hAnsi="Times New Roman" w:cs="Times New Roman"/>
      </w:rPr>
      <w:t xml:space="preserve"> ieviešanas likumprojekta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2E" w:rsidRDefault="004D0A2E" w:rsidP="00916178">
      <w:pPr>
        <w:spacing w:after="0" w:line="240" w:lineRule="auto"/>
      </w:pPr>
      <w:r>
        <w:separator/>
      </w:r>
    </w:p>
  </w:footnote>
  <w:footnote w:type="continuationSeparator" w:id="0">
    <w:p w:rsidR="004D0A2E" w:rsidRDefault="004D0A2E" w:rsidP="0091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1" w:rsidRDefault="00072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4738"/>
      <w:docPartObj>
        <w:docPartGallery w:val="Page Numbers (Top of Page)"/>
        <w:docPartUnique/>
      </w:docPartObj>
    </w:sdtPr>
    <w:sdtEndPr>
      <w:rPr>
        <w:rFonts w:ascii="Times New Roman" w:hAnsi="Times New Roman" w:cs="Times New Roman"/>
        <w:noProof/>
      </w:rPr>
    </w:sdtEndPr>
    <w:sdtContent>
      <w:p w:rsidR="00030A39" w:rsidRPr="0039468C" w:rsidRDefault="00030A39" w:rsidP="0039468C">
        <w:pPr>
          <w:pStyle w:val="Header"/>
          <w:jc w:val="center"/>
          <w:rPr>
            <w:rFonts w:ascii="Times New Roman" w:hAnsi="Times New Roman" w:cs="Times New Roman"/>
          </w:rPr>
        </w:pPr>
        <w:r w:rsidRPr="00607CEC">
          <w:rPr>
            <w:rFonts w:ascii="Times New Roman" w:hAnsi="Times New Roman" w:cs="Times New Roman"/>
          </w:rPr>
          <w:fldChar w:fldCharType="begin"/>
        </w:r>
        <w:r w:rsidRPr="00607CEC">
          <w:rPr>
            <w:rFonts w:ascii="Times New Roman" w:hAnsi="Times New Roman" w:cs="Times New Roman"/>
          </w:rPr>
          <w:instrText xml:space="preserve"> PAGE   \* MERGEFORMAT </w:instrText>
        </w:r>
        <w:r w:rsidRPr="00607CEC">
          <w:rPr>
            <w:rFonts w:ascii="Times New Roman" w:hAnsi="Times New Roman" w:cs="Times New Roman"/>
          </w:rPr>
          <w:fldChar w:fldCharType="separate"/>
        </w:r>
        <w:r w:rsidR="008C09ED">
          <w:rPr>
            <w:rFonts w:ascii="Times New Roman" w:hAnsi="Times New Roman" w:cs="Times New Roman"/>
            <w:noProof/>
          </w:rPr>
          <w:t>34</w:t>
        </w:r>
        <w:r w:rsidRPr="00607CEC">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11" w:rsidRDefault="00072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762"/>
    <w:multiLevelType w:val="hybridMultilevel"/>
    <w:tmpl w:val="01F2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A932F3"/>
    <w:multiLevelType w:val="hybridMultilevel"/>
    <w:tmpl w:val="62A4B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852BEC"/>
    <w:multiLevelType w:val="hybridMultilevel"/>
    <w:tmpl w:val="A9686820"/>
    <w:lvl w:ilvl="0" w:tplc="76E6DA0C">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BF06DC"/>
    <w:multiLevelType w:val="hybridMultilevel"/>
    <w:tmpl w:val="C1F2E1F2"/>
    <w:lvl w:ilvl="0" w:tplc="B960489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78"/>
    <w:rsid w:val="000014E1"/>
    <w:rsid w:val="00015FCA"/>
    <w:rsid w:val="00030A39"/>
    <w:rsid w:val="000330DF"/>
    <w:rsid w:val="00037FC9"/>
    <w:rsid w:val="00042772"/>
    <w:rsid w:val="0004732B"/>
    <w:rsid w:val="00051E7E"/>
    <w:rsid w:val="0005793E"/>
    <w:rsid w:val="00065F2F"/>
    <w:rsid w:val="00067DCD"/>
    <w:rsid w:val="000700D7"/>
    <w:rsid w:val="00072C11"/>
    <w:rsid w:val="00090CF6"/>
    <w:rsid w:val="00093A24"/>
    <w:rsid w:val="00095BC5"/>
    <w:rsid w:val="000A3650"/>
    <w:rsid w:val="000B0752"/>
    <w:rsid w:val="000B39B9"/>
    <w:rsid w:val="000B3AC9"/>
    <w:rsid w:val="000B6D87"/>
    <w:rsid w:val="000C12BC"/>
    <w:rsid w:val="000D1941"/>
    <w:rsid w:val="000D2BDC"/>
    <w:rsid w:val="000D7451"/>
    <w:rsid w:val="000F79EE"/>
    <w:rsid w:val="00103094"/>
    <w:rsid w:val="001045F5"/>
    <w:rsid w:val="001059D2"/>
    <w:rsid w:val="00121844"/>
    <w:rsid w:val="00150AA7"/>
    <w:rsid w:val="00152818"/>
    <w:rsid w:val="001567D6"/>
    <w:rsid w:val="00161976"/>
    <w:rsid w:val="00170E6E"/>
    <w:rsid w:val="0017212F"/>
    <w:rsid w:val="001773DA"/>
    <w:rsid w:val="00183461"/>
    <w:rsid w:val="00187131"/>
    <w:rsid w:val="001931BD"/>
    <w:rsid w:val="001948C4"/>
    <w:rsid w:val="00197378"/>
    <w:rsid w:val="001A05EE"/>
    <w:rsid w:val="001A1A3A"/>
    <w:rsid w:val="001A30A1"/>
    <w:rsid w:val="001B2E0F"/>
    <w:rsid w:val="001B3289"/>
    <w:rsid w:val="001B3D4B"/>
    <w:rsid w:val="001B611D"/>
    <w:rsid w:val="001C5EED"/>
    <w:rsid w:val="001D113B"/>
    <w:rsid w:val="001E2D5F"/>
    <w:rsid w:val="001E5AE6"/>
    <w:rsid w:val="001E681C"/>
    <w:rsid w:val="001E6962"/>
    <w:rsid w:val="001F29FA"/>
    <w:rsid w:val="00202085"/>
    <w:rsid w:val="0020277C"/>
    <w:rsid w:val="0020309A"/>
    <w:rsid w:val="00204652"/>
    <w:rsid w:val="002049DF"/>
    <w:rsid w:val="00205041"/>
    <w:rsid w:val="002110E6"/>
    <w:rsid w:val="002116E8"/>
    <w:rsid w:val="002200E9"/>
    <w:rsid w:val="002361E6"/>
    <w:rsid w:val="00237A31"/>
    <w:rsid w:val="00251DCB"/>
    <w:rsid w:val="00256B2F"/>
    <w:rsid w:val="002625C7"/>
    <w:rsid w:val="00275E2E"/>
    <w:rsid w:val="00283DAF"/>
    <w:rsid w:val="00291DF0"/>
    <w:rsid w:val="002925EB"/>
    <w:rsid w:val="0029445D"/>
    <w:rsid w:val="00295098"/>
    <w:rsid w:val="002A0BD0"/>
    <w:rsid w:val="002A6985"/>
    <w:rsid w:val="002A71DF"/>
    <w:rsid w:val="002B05C6"/>
    <w:rsid w:val="002B525B"/>
    <w:rsid w:val="002B68DE"/>
    <w:rsid w:val="002C5802"/>
    <w:rsid w:val="002C7B97"/>
    <w:rsid w:val="002D0D62"/>
    <w:rsid w:val="002D4FC7"/>
    <w:rsid w:val="002D5652"/>
    <w:rsid w:val="002D680C"/>
    <w:rsid w:val="002E0C05"/>
    <w:rsid w:val="002E431E"/>
    <w:rsid w:val="002E739D"/>
    <w:rsid w:val="002F6744"/>
    <w:rsid w:val="00300653"/>
    <w:rsid w:val="0030338E"/>
    <w:rsid w:val="00303EBC"/>
    <w:rsid w:val="00305B50"/>
    <w:rsid w:val="00307503"/>
    <w:rsid w:val="00310246"/>
    <w:rsid w:val="0031078D"/>
    <w:rsid w:val="00316228"/>
    <w:rsid w:val="00316C8D"/>
    <w:rsid w:val="00320124"/>
    <w:rsid w:val="003244CF"/>
    <w:rsid w:val="00334541"/>
    <w:rsid w:val="0034297A"/>
    <w:rsid w:val="0035170D"/>
    <w:rsid w:val="00353FDB"/>
    <w:rsid w:val="00357F8B"/>
    <w:rsid w:val="0036216C"/>
    <w:rsid w:val="00367044"/>
    <w:rsid w:val="003710DA"/>
    <w:rsid w:val="00372AFF"/>
    <w:rsid w:val="00374512"/>
    <w:rsid w:val="003757E5"/>
    <w:rsid w:val="00381672"/>
    <w:rsid w:val="003862CF"/>
    <w:rsid w:val="0039468C"/>
    <w:rsid w:val="0039688E"/>
    <w:rsid w:val="003A02C4"/>
    <w:rsid w:val="003A379A"/>
    <w:rsid w:val="003A4660"/>
    <w:rsid w:val="003C44A3"/>
    <w:rsid w:val="003E0406"/>
    <w:rsid w:val="003F0373"/>
    <w:rsid w:val="003F6A9A"/>
    <w:rsid w:val="00401C72"/>
    <w:rsid w:val="0040414A"/>
    <w:rsid w:val="00404AE1"/>
    <w:rsid w:val="00406FA9"/>
    <w:rsid w:val="004078DD"/>
    <w:rsid w:val="004103EC"/>
    <w:rsid w:val="00412104"/>
    <w:rsid w:val="00415523"/>
    <w:rsid w:val="00416D1D"/>
    <w:rsid w:val="004176DA"/>
    <w:rsid w:val="00431D4E"/>
    <w:rsid w:val="00436B56"/>
    <w:rsid w:val="00442AEE"/>
    <w:rsid w:val="0045256F"/>
    <w:rsid w:val="0045440C"/>
    <w:rsid w:val="004604B6"/>
    <w:rsid w:val="00465561"/>
    <w:rsid w:val="00473820"/>
    <w:rsid w:val="0047520E"/>
    <w:rsid w:val="00475FD3"/>
    <w:rsid w:val="0048181A"/>
    <w:rsid w:val="00481A52"/>
    <w:rsid w:val="00484AC9"/>
    <w:rsid w:val="004A0CAF"/>
    <w:rsid w:val="004B281A"/>
    <w:rsid w:val="004B360E"/>
    <w:rsid w:val="004B4F7D"/>
    <w:rsid w:val="004C2C37"/>
    <w:rsid w:val="004D0A2E"/>
    <w:rsid w:val="004D64E2"/>
    <w:rsid w:val="004E333F"/>
    <w:rsid w:val="004E5141"/>
    <w:rsid w:val="004F3FB3"/>
    <w:rsid w:val="004F43BD"/>
    <w:rsid w:val="0050539D"/>
    <w:rsid w:val="0051066D"/>
    <w:rsid w:val="0052010E"/>
    <w:rsid w:val="005209F9"/>
    <w:rsid w:val="00523CAF"/>
    <w:rsid w:val="00523FBB"/>
    <w:rsid w:val="00534C34"/>
    <w:rsid w:val="00541E78"/>
    <w:rsid w:val="00550041"/>
    <w:rsid w:val="00555311"/>
    <w:rsid w:val="00561AC3"/>
    <w:rsid w:val="0056434A"/>
    <w:rsid w:val="00570781"/>
    <w:rsid w:val="00574785"/>
    <w:rsid w:val="00576ACB"/>
    <w:rsid w:val="005776F3"/>
    <w:rsid w:val="005816E6"/>
    <w:rsid w:val="00581F41"/>
    <w:rsid w:val="005856A7"/>
    <w:rsid w:val="0058620E"/>
    <w:rsid w:val="00586CA0"/>
    <w:rsid w:val="00592B0B"/>
    <w:rsid w:val="005A318B"/>
    <w:rsid w:val="005B131E"/>
    <w:rsid w:val="005B43E2"/>
    <w:rsid w:val="005B4E41"/>
    <w:rsid w:val="005B7DFA"/>
    <w:rsid w:val="005B7F86"/>
    <w:rsid w:val="005C487C"/>
    <w:rsid w:val="005D4A8C"/>
    <w:rsid w:val="005D4D85"/>
    <w:rsid w:val="005D580E"/>
    <w:rsid w:val="005D7372"/>
    <w:rsid w:val="005F415E"/>
    <w:rsid w:val="00600C82"/>
    <w:rsid w:val="00601D29"/>
    <w:rsid w:val="006051BC"/>
    <w:rsid w:val="006055E5"/>
    <w:rsid w:val="00607521"/>
    <w:rsid w:val="00607CEC"/>
    <w:rsid w:val="00610396"/>
    <w:rsid w:val="0061282F"/>
    <w:rsid w:val="0061545B"/>
    <w:rsid w:val="00617CF1"/>
    <w:rsid w:val="006260B8"/>
    <w:rsid w:val="006302B9"/>
    <w:rsid w:val="00632CC5"/>
    <w:rsid w:val="006343E2"/>
    <w:rsid w:val="006353CD"/>
    <w:rsid w:val="00640F05"/>
    <w:rsid w:val="00642B88"/>
    <w:rsid w:val="0066202E"/>
    <w:rsid w:val="00665007"/>
    <w:rsid w:val="006664F1"/>
    <w:rsid w:val="00671DE8"/>
    <w:rsid w:val="00675430"/>
    <w:rsid w:val="00676344"/>
    <w:rsid w:val="006771ED"/>
    <w:rsid w:val="00677BD4"/>
    <w:rsid w:val="00684A03"/>
    <w:rsid w:val="0068535D"/>
    <w:rsid w:val="006870CB"/>
    <w:rsid w:val="00687FC1"/>
    <w:rsid w:val="00694BF0"/>
    <w:rsid w:val="00697C48"/>
    <w:rsid w:val="006A5C9D"/>
    <w:rsid w:val="006B0BE0"/>
    <w:rsid w:val="006B34E0"/>
    <w:rsid w:val="006B426F"/>
    <w:rsid w:val="006B5A24"/>
    <w:rsid w:val="006C105F"/>
    <w:rsid w:val="006C12AE"/>
    <w:rsid w:val="006C4557"/>
    <w:rsid w:val="006D3B5F"/>
    <w:rsid w:val="006D3C22"/>
    <w:rsid w:val="006D4253"/>
    <w:rsid w:val="006E205E"/>
    <w:rsid w:val="006F59E9"/>
    <w:rsid w:val="006F7A50"/>
    <w:rsid w:val="00711883"/>
    <w:rsid w:val="0071401C"/>
    <w:rsid w:val="0071510C"/>
    <w:rsid w:val="00715F83"/>
    <w:rsid w:val="007160DE"/>
    <w:rsid w:val="007310BB"/>
    <w:rsid w:val="00737BAE"/>
    <w:rsid w:val="0074653F"/>
    <w:rsid w:val="007541E4"/>
    <w:rsid w:val="00755822"/>
    <w:rsid w:val="00757997"/>
    <w:rsid w:val="00761131"/>
    <w:rsid w:val="00764D0E"/>
    <w:rsid w:val="007712F5"/>
    <w:rsid w:val="007747A9"/>
    <w:rsid w:val="0077601B"/>
    <w:rsid w:val="007905A7"/>
    <w:rsid w:val="00795CA7"/>
    <w:rsid w:val="00797A04"/>
    <w:rsid w:val="007A19EE"/>
    <w:rsid w:val="007A5D33"/>
    <w:rsid w:val="007B0559"/>
    <w:rsid w:val="007E0799"/>
    <w:rsid w:val="007E4C18"/>
    <w:rsid w:val="007F27AC"/>
    <w:rsid w:val="007F4AC4"/>
    <w:rsid w:val="00800BCB"/>
    <w:rsid w:val="00800CC7"/>
    <w:rsid w:val="00807008"/>
    <w:rsid w:val="00831ECA"/>
    <w:rsid w:val="00840965"/>
    <w:rsid w:val="00841D46"/>
    <w:rsid w:val="00851275"/>
    <w:rsid w:val="0085631A"/>
    <w:rsid w:val="00856B63"/>
    <w:rsid w:val="00857549"/>
    <w:rsid w:val="00866249"/>
    <w:rsid w:val="0086695C"/>
    <w:rsid w:val="008706B9"/>
    <w:rsid w:val="00874EA8"/>
    <w:rsid w:val="00880190"/>
    <w:rsid w:val="008809E0"/>
    <w:rsid w:val="00880A14"/>
    <w:rsid w:val="00891070"/>
    <w:rsid w:val="00891D7C"/>
    <w:rsid w:val="008936FD"/>
    <w:rsid w:val="00895D95"/>
    <w:rsid w:val="008962BC"/>
    <w:rsid w:val="008977D0"/>
    <w:rsid w:val="008A043A"/>
    <w:rsid w:val="008A2931"/>
    <w:rsid w:val="008B33B3"/>
    <w:rsid w:val="008B4B0E"/>
    <w:rsid w:val="008B6B15"/>
    <w:rsid w:val="008C04A4"/>
    <w:rsid w:val="008C09ED"/>
    <w:rsid w:val="008C1378"/>
    <w:rsid w:val="008D69F5"/>
    <w:rsid w:val="008E0D9B"/>
    <w:rsid w:val="008E2554"/>
    <w:rsid w:val="008E3BCD"/>
    <w:rsid w:val="008E3D68"/>
    <w:rsid w:val="008E66F6"/>
    <w:rsid w:val="008E6CFA"/>
    <w:rsid w:val="008F0D12"/>
    <w:rsid w:val="008F17CE"/>
    <w:rsid w:val="008F50B4"/>
    <w:rsid w:val="008F7799"/>
    <w:rsid w:val="00907CF4"/>
    <w:rsid w:val="00911369"/>
    <w:rsid w:val="00915A4B"/>
    <w:rsid w:val="00916178"/>
    <w:rsid w:val="00917856"/>
    <w:rsid w:val="00923D0D"/>
    <w:rsid w:val="009446D4"/>
    <w:rsid w:val="009457ED"/>
    <w:rsid w:val="0094699A"/>
    <w:rsid w:val="00954EF4"/>
    <w:rsid w:val="009557E1"/>
    <w:rsid w:val="00960113"/>
    <w:rsid w:val="009619D7"/>
    <w:rsid w:val="00966184"/>
    <w:rsid w:val="00970F7B"/>
    <w:rsid w:val="0097381F"/>
    <w:rsid w:val="00976A6E"/>
    <w:rsid w:val="009970BC"/>
    <w:rsid w:val="009A0555"/>
    <w:rsid w:val="009A3668"/>
    <w:rsid w:val="009A64C2"/>
    <w:rsid w:val="009B551F"/>
    <w:rsid w:val="009B5721"/>
    <w:rsid w:val="009C22B6"/>
    <w:rsid w:val="009C7CAB"/>
    <w:rsid w:val="009D1093"/>
    <w:rsid w:val="009D144A"/>
    <w:rsid w:val="009D3EA2"/>
    <w:rsid w:val="009E0899"/>
    <w:rsid w:val="00A01528"/>
    <w:rsid w:val="00A064E1"/>
    <w:rsid w:val="00A12400"/>
    <w:rsid w:val="00A146F5"/>
    <w:rsid w:val="00A35D60"/>
    <w:rsid w:val="00A362D3"/>
    <w:rsid w:val="00A37D08"/>
    <w:rsid w:val="00A37D3B"/>
    <w:rsid w:val="00A46CD2"/>
    <w:rsid w:val="00A561F6"/>
    <w:rsid w:val="00A57A12"/>
    <w:rsid w:val="00A62DCB"/>
    <w:rsid w:val="00A66829"/>
    <w:rsid w:val="00A7304A"/>
    <w:rsid w:val="00A81C6C"/>
    <w:rsid w:val="00A82A25"/>
    <w:rsid w:val="00A86391"/>
    <w:rsid w:val="00A93106"/>
    <w:rsid w:val="00AA1383"/>
    <w:rsid w:val="00AA3C34"/>
    <w:rsid w:val="00AA65E7"/>
    <w:rsid w:val="00AA6FE0"/>
    <w:rsid w:val="00AA77A8"/>
    <w:rsid w:val="00AD4289"/>
    <w:rsid w:val="00AD58E3"/>
    <w:rsid w:val="00AD7741"/>
    <w:rsid w:val="00AE2E17"/>
    <w:rsid w:val="00AE2E71"/>
    <w:rsid w:val="00AE6776"/>
    <w:rsid w:val="00AF630B"/>
    <w:rsid w:val="00B01999"/>
    <w:rsid w:val="00B13A94"/>
    <w:rsid w:val="00B22E71"/>
    <w:rsid w:val="00B23C16"/>
    <w:rsid w:val="00B269DD"/>
    <w:rsid w:val="00B30276"/>
    <w:rsid w:val="00B31288"/>
    <w:rsid w:val="00B3225E"/>
    <w:rsid w:val="00B3368F"/>
    <w:rsid w:val="00B34C9A"/>
    <w:rsid w:val="00B3654A"/>
    <w:rsid w:val="00B40EDB"/>
    <w:rsid w:val="00B41E28"/>
    <w:rsid w:val="00B436CE"/>
    <w:rsid w:val="00B55AB3"/>
    <w:rsid w:val="00B5670D"/>
    <w:rsid w:val="00B56728"/>
    <w:rsid w:val="00B61F3E"/>
    <w:rsid w:val="00B66B4B"/>
    <w:rsid w:val="00B72749"/>
    <w:rsid w:val="00B74A95"/>
    <w:rsid w:val="00B77A27"/>
    <w:rsid w:val="00B91794"/>
    <w:rsid w:val="00B9217D"/>
    <w:rsid w:val="00B93577"/>
    <w:rsid w:val="00BA033D"/>
    <w:rsid w:val="00BA0C06"/>
    <w:rsid w:val="00BA7014"/>
    <w:rsid w:val="00BB4683"/>
    <w:rsid w:val="00BB7A47"/>
    <w:rsid w:val="00BC1B57"/>
    <w:rsid w:val="00BC1E86"/>
    <w:rsid w:val="00BC2270"/>
    <w:rsid w:val="00BC4EFF"/>
    <w:rsid w:val="00BD13A9"/>
    <w:rsid w:val="00BD1768"/>
    <w:rsid w:val="00BD61FE"/>
    <w:rsid w:val="00BD6E9C"/>
    <w:rsid w:val="00BE0B02"/>
    <w:rsid w:val="00BE10DE"/>
    <w:rsid w:val="00BF24B1"/>
    <w:rsid w:val="00BF3743"/>
    <w:rsid w:val="00BF5A4D"/>
    <w:rsid w:val="00BF73ED"/>
    <w:rsid w:val="00C10342"/>
    <w:rsid w:val="00C173D1"/>
    <w:rsid w:val="00C21653"/>
    <w:rsid w:val="00C3004D"/>
    <w:rsid w:val="00C33E79"/>
    <w:rsid w:val="00C34E0D"/>
    <w:rsid w:val="00C40407"/>
    <w:rsid w:val="00C44DDF"/>
    <w:rsid w:val="00C470AF"/>
    <w:rsid w:val="00C62F99"/>
    <w:rsid w:val="00C63155"/>
    <w:rsid w:val="00C7385D"/>
    <w:rsid w:val="00C772CE"/>
    <w:rsid w:val="00C818C4"/>
    <w:rsid w:val="00C83A94"/>
    <w:rsid w:val="00C85548"/>
    <w:rsid w:val="00C86151"/>
    <w:rsid w:val="00C91915"/>
    <w:rsid w:val="00C91923"/>
    <w:rsid w:val="00C94276"/>
    <w:rsid w:val="00C95710"/>
    <w:rsid w:val="00CA3D33"/>
    <w:rsid w:val="00CA7429"/>
    <w:rsid w:val="00CB011B"/>
    <w:rsid w:val="00CB0991"/>
    <w:rsid w:val="00CC088F"/>
    <w:rsid w:val="00CC20C1"/>
    <w:rsid w:val="00CD33FD"/>
    <w:rsid w:val="00CE0ED3"/>
    <w:rsid w:val="00CE2265"/>
    <w:rsid w:val="00CE40BB"/>
    <w:rsid w:val="00CF2217"/>
    <w:rsid w:val="00CF5447"/>
    <w:rsid w:val="00D1530E"/>
    <w:rsid w:val="00D17D7C"/>
    <w:rsid w:val="00D22A33"/>
    <w:rsid w:val="00D301E7"/>
    <w:rsid w:val="00D447AC"/>
    <w:rsid w:val="00D606FF"/>
    <w:rsid w:val="00D6609E"/>
    <w:rsid w:val="00D72798"/>
    <w:rsid w:val="00D74A44"/>
    <w:rsid w:val="00D756CD"/>
    <w:rsid w:val="00D77331"/>
    <w:rsid w:val="00D81FE7"/>
    <w:rsid w:val="00D833DD"/>
    <w:rsid w:val="00D84251"/>
    <w:rsid w:val="00D84ACE"/>
    <w:rsid w:val="00D85DBA"/>
    <w:rsid w:val="00D87D3C"/>
    <w:rsid w:val="00D90121"/>
    <w:rsid w:val="00D927C6"/>
    <w:rsid w:val="00D93268"/>
    <w:rsid w:val="00D9494C"/>
    <w:rsid w:val="00DA39E4"/>
    <w:rsid w:val="00DA5773"/>
    <w:rsid w:val="00DB134C"/>
    <w:rsid w:val="00DB536D"/>
    <w:rsid w:val="00DC05E1"/>
    <w:rsid w:val="00DC1200"/>
    <w:rsid w:val="00DC1E16"/>
    <w:rsid w:val="00DC32C5"/>
    <w:rsid w:val="00DC3999"/>
    <w:rsid w:val="00DC7DCE"/>
    <w:rsid w:val="00DD025A"/>
    <w:rsid w:val="00DD1BD3"/>
    <w:rsid w:val="00DD208B"/>
    <w:rsid w:val="00DD2A1F"/>
    <w:rsid w:val="00DD420B"/>
    <w:rsid w:val="00DD4F6F"/>
    <w:rsid w:val="00DD511B"/>
    <w:rsid w:val="00DE1AEC"/>
    <w:rsid w:val="00DE76F9"/>
    <w:rsid w:val="00DF34BD"/>
    <w:rsid w:val="00E0308A"/>
    <w:rsid w:val="00E05BFC"/>
    <w:rsid w:val="00E13655"/>
    <w:rsid w:val="00E21D62"/>
    <w:rsid w:val="00E24AA3"/>
    <w:rsid w:val="00E277B6"/>
    <w:rsid w:val="00E27F5C"/>
    <w:rsid w:val="00E3590C"/>
    <w:rsid w:val="00E372F7"/>
    <w:rsid w:val="00E476F1"/>
    <w:rsid w:val="00E503A3"/>
    <w:rsid w:val="00E51D61"/>
    <w:rsid w:val="00E54CE3"/>
    <w:rsid w:val="00E6467A"/>
    <w:rsid w:val="00E66D7D"/>
    <w:rsid w:val="00E6726E"/>
    <w:rsid w:val="00E67364"/>
    <w:rsid w:val="00E818D3"/>
    <w:rsid w:val="00E82BF3"/>
    <w:rsid w:val="00E84598"/>
    <w:rsid w:val="00E873E8"/>
    <w:rsid w:val="00EA2080"/>
    <w:rsid w:val="00EA443D"/>
    <w:rsid w:val="00EA6712"/>
    <w:rsid w:val="00EB52DC"/>
    <w:rsid w:val="00EC3DB6"/>
    <w:rsid w:val="00EC6888"/>
    <w:rsid w:val="00ED4B42"/>
    <w:rsid w:val="00ED5557"/>
    <w:rsid w:val="00ED5716"/>
    <w:rsid w:val="00EE559E"/>
    <w:rsid w:val="00EF7636"/>
    <w:rsid w:val="00F13447"/>
    <w:rsid w:val="00F4075B"/>
    <w:rsid w:val="00F410E7"/>
    <w:rsid w:val="00F4682C"/>
    <w:rsid w:val="00F47BFA"/>
    <w:rsid w:val="00F578DC"/>
    <w:rsid w:val="00F66D8B"/>
    <w:rsid w:val="00F728A9"/>
    <w:rsid w:val="00F749BA"/>
    <w:rsid w:val="00F77581"/>
    <w:rsid w:val="00F77856"/>
    <w:rsid w:val="00F819EB"/>
    <w:rsid w:val="00F84261"/>
    <w:rsid w:val="00F847F2"/>
    <w:rsid w:val="00F85E1B"/>
    <w:rsid w:val="00F8777A"/>
    <w:rsid w:val="00F9033B"/>
    <w:rsid w:val="00F91640"/>
    <w:rsid w:val="00F92944"/>
    <w:rsid w:val="00F952EE"/>
    <w:rsid w:val="00F956A9"/>
    <w:rsid w:val="00F96CE4"/>
    <w:rsid w:val="00FB387A"/>
    <w:rsid w:val="00FC06DD"/>
    <w:rsid w:val="00FC6A65"/>
    <w:rsid w:val="00FE024D"/>
    <w:rsid w:val="00FE0B1B"/>
    <w:rsid w:val="00FE5101"/>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7055">
      <w:bodyDiv w:val="1"/>
      <w:marLeft w:val="0"/>
      <w:marRight w:val="0"/>
      <w:marTop w:val="0"/>
      <w:marBottom w:val="0"/>
      <w:divBdr>
        <w:top w:val="none" w:sz="0" w:space="0" w:color="auto"/>
        <w:left w:val="none" w:sz="0" w:space="0" w:color="auto"/>
        <w:bottom w:val="none" w:sz="0" w:space="0" w:color="auto"/>
        <w:right w:val="none" w:sz="0" w:space="0" w:color="auto"/>
      </w:divBdr>
    </w:div>
    <w:div w:id="946086693">
      <w:bodyDiv w:val="1"/>
      <w:marLeft w:val="0"/>
      <w:marRight w:val="0"/>
      <w:marTop w:val="0"/>
      <w:marBottom w:val="0"/>
      <w:divBdr>
        <w:top w:val="none" w:sz="0" w:space="0" w:color="auto"/>
        <w:left w:val="none" w:sz="0" w:space="0" w:color="auto"/>
        <w:bottom w:val="none" w:sz="0" w:space="0" w:color="auto"/>
        <w:right w:val="none" w:sz="0" w:space="0" w:color="auto"/>
      </w:divBdr>
    </w:div>
    <w:div w:id="1085344357">
      <w:bodyDiv w:val="1"/>
      <w:marLeft w:val="0"/>
      <w:marRight w:val="0"/>
      <w:marTop w:val="0"/>
      <w:marBottom w:val="0"/>
      <w:divBdr>
        <w:top w:val="none" w:sz="0" w:space="0" w:color="auto"/>
        <w:left w:val="none" w:sz="0" w:space="0" w:color="auto"/>
        <w:bottom w:val="none" w:sz="0" w:space="0" w:color="auto"/>
        <w:right w:val="none" w:sz="0" w:space="0" w:color="auto"/>
      </w:divBdr>
    </w:div>
    <w:div w:id="1799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3E7F-3438-4C56-9135-0F7EF13E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44971</Words>
  <Characters>25634</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Euro ieviešanas likums</vt:lpstr>
    </vt:vector>
  </TitlesOfParts>
  <Company>Finanšu ministrija</Company>
  <LinksUpToDate>false</LinksUpToDate>
  <CharactersWithSpaces>70465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ieviešanas likums</dc:title>
  <dc:subject>Anotācija</dc:subject>
  <dc:creator>Ilga Jermacāne</dc:creator>
  <dc:description>67095429, Ilga.Jermacane@fm.gov.lv</dc:description>
  <cp:lastModifiedBy>Finanšu ministrija</cp:lastModifiedBy>
  <cp:revision>2</cp:revision>
  <cp:lastPrinted>2012-10-31T13:53:00Z</cp:lastPrinted>
  <dcterms:created xsi:type="dcterms:W3CDTF">2012-10-31T13:56:00Z</dcterms:created>
  <dcterms:modified xsi:type="dcterms:W3CDTF">2012-10-31T13:56:00Z</dcterms:modified>
</cp:coreProperties>
</file>