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B4E" w:rsidRPr="00722F3D" w:rsidRDefault="00846B4E" w:rsidP="00846B4E">
      <w:pPr>
        <w:jc w:val="right"/>
        <w:rPr>
          <w:sz w:val="28"/>
          <w:szCs w:val="28"/>
        </w:rPr>
      </w:pPr>
      <w:r w:rsidRPr="00722F3D">
        <w:rPr>
          <w:sz w:val="28"/>
          <w:szCs w:val="28"/>
        </w:rPr>
        <w:t>(Ministru kabineta</w:t>
      </w:r>
    </w:p>
    <w:p w:rsidR="00846B4E" w:rsidRPr="00722F3D" w:rsidRDefault="00846B4E" w:rsidP="00846B4E">
      <w:pPr>
        <w:jc w:val="right"/>
        <w:rPr>
          <w:sz w:val="28"/>
          <w:szCs w:val="28"/>
        </w:rPr>
      </w:pPr>
      <w:r w:rsidRPr="00722F3D">
        <w:rPr>
          <w:sz w:val="28"/>
          <w:szCs w:val="28"/>
        </w:rPr>
        <w:t>201</w:t>
      </w:r>
      <w:r>
        <w:rPr>
          <w:sz w:val="28"/>
          <w:szCs w:val="28"/>
        </w:rPr>
        <w:t>1</w:t>
      </w:r>
      <w:r w:rsidRPr="00722F3D">
        <w:rPr>
          <w:sz w:val="28"/>
          <w:szCs w:val="28"/>
        </w:rPr>
        <w:t>.gada__________</w:t>
      </w:r>
    </w:p>
    <w:p w:rsidR="00846B4E" w:rsidRPr="00722F3D" w:rsidRDefault="00846B4E" w:rsidP="00846B4E">
      <w:pPr>
        <w:jc w:val="right"/>
        <w:rPr>
          <w:sz w:val="28"/>
          <w:szCs w:val="28"/>
        </w:rPr>
      </w:pPr>
      <w:r w:rsidRPr="00722F3D">
        <w:rPr>
          <w:sz w:val="28"/>
          <w:szCs w:val="28"/>
        </w:rPr>
        <w:t xml:space="preserve">rīkojums </w:t>
      </w:r>
      <w:proofErr w:type="spellStart"/>
      <w:r w:rsidRPr="00722F3D">
        <w:rPr>
          <w:sz w:val="28"/>
          <w:szCs w:val="28"/>
        </w:rPr>
        <w:t>Nr</w:t>
      </w:r>
      <w:proofErr w:type="spellEnd"/>
      <w:r w:rsidRPr="00722F3D">
        <w:rPr>
          <w:sz w:val="28"/>
          <w:szCs w:val="28"/>
        </w:rPr>
        <w:t>. __)</w:t>
      </w:r>
    </w:p>
    <w:p w:rsidR="00846B4E" w:rsidRPr="00722F3D" w:rsidRDefault="00846B4E" w:rsidP="00846B4E">
      <w:pPr>
        <w:jc w:val="right"/>
        <w:rPr>
          <w:sz w:val="28"/>
          <w:szCs w:val="28"/>
        </w:rPr>
      </w:pPr>
    </w:p>
    <w:p w:rsidR="00846B4E" w:rsidRPr="00722F3D" w:rsidRDefault="00846B4E" w:rsidP="00846B4E">
      <w:pPr>
        <w:jc w:val="right"/>
        <w:rPr>
          <w:sz w:val="28"/>
          <w:szCs w:val="28"/>
        </w:rPr>
      </w:pPr>
    </w:p>
    <w:p w:rsidR="00846B4E" w:rsidRPr="00722F3D" w:rsidRDefault="00846B4E" w:rsidP="00846B4E">
      <w:pPr>
        <w:jc w:val="right"/>
        <w:rPr>
          <w:sz w:val="28"/>
          <w:szCs w:val="28"/>
        </w:rPr>
      </w:pPr>
    </w:p>
    <w:p w:rsidR="00846B4E" w:rsidRPr="00722F3D" w:rsidRDefault="00846B4E" w:rsidP="00846B4E">
      <w:pPr>
        <w:jc w:val="right"/>
        <w:rPr>
          <w:sz w:val="28"/>
          <w:szCs w:val="28"/>
        </w:rPr>
      </w:pPr>
    </w:p>
    <w:p w:rsidR="00846B4E" w:rsidRPr="00722F3D" w:rsidRDefault="00846B4E" w:rsidP="00846B4E">
      <w:pPr>
        <w:rPr>
          <w:sz w:val="28"/>
          <w:szCs w:val="28"/>
        </w:rPr>
      </w:pPr>
    </w:p>
    <w:p w:rsidR="00846B4E" w:rsidRPr="00722F3D" w:rsidRDefault="00846B4E" w:rsidP="00846B4E">
      <w:pPr>
        <w:jc w:val="right"/>
        <w:rPr>
          <w:sz w:val="28"/>
          <w:szCs w:val="28"/>
        </w:rPr>
      </w:pPr>
    </w:p>
    <w:p w:rsidR="00846B4E" w:rsidRPr="00722F3D" w:rsidRDefault="00846B4E" w:rsidP="00846B4E">
      <w:pPr>
        <w:jc w:val="right"/>
        <w:rPr>
          <w:sz w:val="28"/>
          <w:szCs w:val="28"/>
        </w:rPr>
      </w:pPr>
    </w:p>
    <w:p w:rsidR="00846B4E" w:rsidRPr="00722F3D" w:rsidRDefault="00846B4E" w:rsidP="00846B4E">
      <w:pPr>
        <w:jc w:val="right"/>
        <w:rPr>
          <w:sz w:val="28"/>
          <w:szCs w:val="28"/>
        </w:rPr>
      </w:pPr>
    </w:p>
    <w:p w:rsidR="00846B4E" w:rsidRPr="00722F3D" w:rsidRDefault="00846B4E" w:rsidP="00846B4E">
      <w:pPr>
        <w:jc w:val="right"/>
        <w:rPr>
          <w:sz w:val="28"/>
          <w:szCs w:val="28"/>
        </w:rPr>
      </w:pPr>
    </w:p>
    <w:p w:rsidR="00846B4E" w:rsidRPr="00722F3D" w:rsidRDefault="00846B4E" w:rsidP="00846B4E">
      <w:pPr>
        <w:jc w:val="center"/>
        <w:rPr>
          <w:sz w:val="28"/>
          <w:szCs w:val="28"/>
        </w:rPr>
      </w:pPr>
    </w:p>
    <w:p w:rsidR="00846B4E" w:rsidRPr="00722F3D" w:rsidRDefault="00846B4E" w:rsidP="00846B4E">
      <w:pPr>
        <w:pStyle w:val="BodyTextIndent"/>
        <w:rPr>
          <w:bCs/>
          <w:sz w:val="28"/>
          <w:szCs w:val="28"/>
        </w:rPr>
      </w:pPr>
    </w:p>
    <w:p w:rsidR="00846B4E" w:rsidRPr="00722F3D" w:rsidRDefault="00846B4E" w:rsidP="00846B4E">
      <w:pPr>
        <w:pStyle w:val="BodyTextIndent"/>
        <w:ind w:left="0"/>
        <w:jc w:val="center"/>
        <w:rPr>
          <w:bCs/>
          <w:sz w:val="32"/>
          <w:szCs w:val="32"/>
        </w:rPr>
      </w:pPr>
      <w:r w:rsidRPr="00722F3D">
        <w:rPr>
          <w:bCs/>
          <w:sz w:val="32"/>
          <w:szCs w:val="32"/>
        </w:rPr>
        <w:t>Koncepcija</w:t>
      </w:r>
      <w:r>
        <w:rPr>
          <w:bCs/>
          <w:sz w:val="32"/>
          <w:szCs w:val="32"/>
        </w:rPr>
        <w:t>s</w:t>
      </w:r>
      <w:r w:rsidRPr="00722F3D">
        <w:rPr>
          <w:bCs/>
          <w:sz w:val="32"/>
          <w:szCs w:val="32"/>
        </w:rPr>
        <w:t xml:space="preserve"> par pastāvošo augstākās izglītības institūcijām piemēroto tiešo nodokļu tiesisko regulējumu un finansēšanas kārtību</w:t>
      </w:r>
      <w:r>
        <w:rPr>
          <w:bCs/>
          <w:sz w:val="32"/>
          <w:szCs w:val="32"/>
        </w:rPr>
        <w:t xml:space="preserve"> kopsavilkums</w:t>
      </w:r>
    </w:p>
    <w:p w:rsidR="00CA36E5" w:rsidRDefault="00CA36E5" w:rsidP="00CA36E5">
      <w:pPr>
        <w:jc w:val="center"/>
        <w:rPr>
          <w:sz w:val="28"/>
          <w:szCs w:val="28"/>
        </w:rPr>
      </w:pPr>
    </w:p>
    <w:p w:rsidR="00CA36E5" w:rsidRDefault="00CA36E5" w:rsidP="00CA36E5">
      <w:pPr>
        <w:jc w:val="center"/>
        <w:rPr>
          <w:sz w:val="28"/>
          <w:szCs w:val="28"/>
        </w:rPr>
      </w:pPr>
    </w:p>
    <w:p w:rsidR="00CA36E5" w:rsidRDefault="00CA36E5" w:rsidP="00CA36E5">
      <w:pPr>
        <w:jc w:val="center"/>
        <w:rPr>
          <w:sz w:val="28"/>
          <w:szCs w:val="28"/>
        </w:rPr>
      </w:pPr>
    </w:p>
    <w:p w:rsidR="00CA36E5" w:rsidRDefault="00CA36E5" w:rsidP="00CA36E5">
      <w:pPr>
        <w:jc w:val="center"/>
        <w:rPr>
          <w:sz w:val="28"/>
          <w:szCs w:val="28"/>
        </w:rPr>
      </w:pPr>
    </w:p>
    <w:p w:rsidR="00CA36E5" w:rsidRDefault="00CA36E5" w:rsidP="00CA36E5">
      <w:pPr>
        <w:jc w:val="center"/>
        <w:rPr>
          <w:sz w:val="28"/>
          <w:szCs w:val="28"/>
        </w:rPr>
      </w:pPr>
    </w:p>
    <w:p w:rsidR="00CA36E5" w:rsidRDefault="00CA36E5" w:rsidP="00CA36E5">
      <w:pPr>
        <w:jc w:val="center"/>
        <w:rPr>
          <w:sz w:val="28"/>
          <w:szCs w:val="28"/>
        </w:rPr>
      </w:pPr>
    </w:p>
    <w:p w:rsidR="00CA36E5" w:rsidRDefault="00CA36E5" w:rsidP="00CA36E5">
      <w:pPr>
        <w:jc w:val="center"/>
        <w:rPr>
          <w:sz w:val="28"/>
          <w:szCs w:val="28"/>
        </w:rPr>
      </w:pPr>
    </w:p>
    <w:p w:rsidR="00CA36E5" w:rsidRDefault="00CA36E5" w:rsidP="00CA36E5">
      <w:pPr>
        <w:jc w:val="center"/>
        <w:rPr>
          <w:sz w:val="28"/>
          <w:szCs w:val="28"/>
        </w:rPr>
      </w:pPr>
    </w:p>
    <w:p w:rsidR="00CA36E5" w:rsidRDefault="00CA36E5" w:rsidP="00CA36E5">
      <w:pPr>
        <w:jc w:val="center"/>
        <w:rPr>
          <w:sz w:val="28"/>
          <w:szCs w:val="28"/>
        </w:rPr>
      </w:pPr>
    </w:p>
    <w:p w:rsidR="00CA36E5" w:rsidRDefault="00CA36E5" w:rsidP="00CA36E5">
      <w:pPr>
        <w:jc w:val="center"/>
        <w:rPr>
          <w:sz w:val="28"/>
          <w:szCs w:val="28"/>
        </w:rPr>
      </w:pPr>
    </w:p>
    <w:p w:rsidR="00CA36E5" w:rsidRDefault="00CA36E5" w:rsidP="00CA36E5">
      <w:pPr>
        <w:jc w:val="center"/>
        <w:rPr>
          <w:sz w:val="28"/>
          <w:szCs w:val="28"/>
        </w:rPr>
      </w:pPr>
    </w:p>
    <w:p w:rsidR="00CA36E5" w:rsidRDefault="00CA36E5" w:rsidP="00CA36E5">
      <w:pPr>
        <w:jc w:val="center"/>
        <w:rPr>
          <w:sz w:val="28"/>
          <w:szCs w:val="28"/>
        </w:rPr>
      </w:pPr>
    </w:p>
    <w:p w:rsidR="00CA36E5" w:rsidRDefault="00CA36E5" w:rsidP="00CA36E5">
      <w:pPr>
        <w:jc w:val="center"/>
        <w:rPr>
          <w:sz w:val="28"/>
          <w:szCs w:val="28"/>
        </w:rPr>
      </w:pPr>
    </w:p>
    <w:p w:rsidR="00CA36E5" w:rsidRDefault="00CA36E5" w:rsidP="00CA36E5">
      <w:pPr>
        <w:jc w:val="center"/>
        <w:rPr>
          <w:sz w:val="28"/>
          <w:szCs w:val="28"/>
        </w:rPr>
      </w:pPr>
    </w:p>
    <w:p w:rsidR="00CA36E5" w:rsidRDefault="00CA36E5" w:rsidP="00CA36E5">
      <w:pPr>
        <w:jc w:val="center"/>
        <w:rPr>
          <w:sz w:val="28"/>
          <w:szCs w:val="28"/>
        </w:rPr>
      </w:pPr>
    </w:p>
    <w:p w:rsidR="00CA36E5" w:rsidRDefault="00CA36E5" w:rsidP="00CA36E5">
      <w:pPr>
        <w:jc w:val="center"/>
        <w:rPr>
          <w:sz w:val="28"/>
          <w:szCs w:val="28"/>
        </w:rPr>
      </w:pPr>
    </w:p>
    <w:p w:rsidR="00CA36E5" w:rsidRDefault="00CA36E5" w:rsidP="00CA36E5">
      <w:pPr>
        <w:jc w:val="center"/>
        <w:rPr>
          <w:sz w:val="28"/>
          <w:szCs w:val="28"/>
        </w:rPr>
      </w:pPr>
    </w:p>
    <w:p w:rsidR="00CA36E5" w:rsidRDefault="00CA36E5" w:rsidP="00CA36E5">
      <w:pPr>
        <w:jc w:val="center"/>
        <w:rPr>
          <w:sz w:val="28"/>
          <w:szCs w:val="28"/>
        </w:rPr>
      </w:pPr>
    </w:p>
    <w:p w:rsidR="00CA36E5" w:rsidRDefault="00CA36E5" w:rsidP="00CA36E5">
      <w:pPr>
        <w:jc w:val="center"/>
        <w:rPr>
          <w:sz w:val="28"/>
          <w:szCs w:val="28"/>
        </w:rPr>
      </w:pPr>
    </w:p>
    <w:p w:rsidR="00CA36E5" w:rsidRDefault="00CA36E5" w:rsidP="00CA36E5">
      <w:pPr>
        <w:jc w:val="center"/>
        <w:rPr>
          <w:sz w:val="28"/>
          <w:szCs w:val="28"/>
        </w:rPr>
      </w:pPr>
    </w:p>
    <w:p w:rsidR="00CA36E5" w:rsidRDefault="00CA36E5" w:rsidP="00CA36E5">
      <w:pPr>
        <w:jc w:val="center"/>
        <w:rPr>
          <w:sz w:val="28"/>
          <w:szCs w:val="28"/>
        </w:rPr>
      </w:pPr>
    </w:p>
    <w:p w:rsidR="00CA36E5" w:rsidRDefault="00CA36E5" w:rsidP="00CA36E5">
      <w:pPr>
        <w:jc w:val="center"/>
        <w:rPr>
          <w:sz w:val="28"/>
          <w:szCs w:val="28"/>
        </w:rPr>
      </w:pPr>
    </w:p>
    <w:p w:rsidR="00CA36E5" w:rsidRDefault="00CA36E5" w:rsidP="00CA36E5">
      <w:pPr>
        <w:jc w:val="center"/>
        <w:rPr>
          <w:sz w:val="28"/>
          <w:szCs w:val="28"/>
        </w:rPr>
      </w:pPr>
      <w:r>
        <w:rPr>
          <w:sz w:val="28"/>
          <w:szCs w:val="28"/>
        </w:rPr>
        <w:t>Rīga</w:t>
      </w:r>
    </w:p>
    <w:p w:rsidR="00CA36E5" w:rsidRPr="00722F3D" w:rsidRDefault="00CA36E5" w:rsidP="00CA36E5">
      <w:pPr>
        <w:jc w:val="center"/>
        <w:rPr>
          <w:sz w:val="28"/>
          <w:szCs w:val="28"/>
        </w:rPr>
      </w:pPr>
      <w:r>
        <w:rPr>
          <w:sz w:val="28"/>
          <w:szCs w:val="28"/>
        </w:rPr>
        <w:t>2011</w:t>
      </w:r>
    </w:p>
    <w:p w:rsidR="00846B4E" w:rsidRDefault="00846B4E" w:rsidP="000C55AF">
      <w:pPr>
        <w:pStyle w:val="naisf"/>
        <w:spacing w:before="0" w:beforeAutospacing="0" w:after="0" w:afterAutospacing="0"/>
        <w:ind w:firstLine="709"/>
        <w:jc w:val="both"/>
        <w:rPr>
          <w:rStyle w:val="Strong"/>
          <w:sz w:val="28"/>
          <w:szCs w:val="28"/>
        </w:rPr>
      </w:pPr>
    </w:p>
    <w:p w:rsidR="00846B4E" w:rsidRPr="00846B4E" w:rsidRDefault="00846B4E" w:rsidP="00846B4E">
      <w:pPr>
        <w:ind w:firstLine="720"/>
        <w:jc w:val="both"/>
        <w:rPr>
          <w:color w:val="2A2A2A"/>
          <w:sz w:val="28"/>
          <w:szCs w:val="28"/>
        </w:rPr>
      </w:pPr>
      <w:r w:rsidRPr="00846B4E">
        <w:rPr>
          <w:sz w:val="28"/>
          <w:szCs w:val="28"/>
        </w:rPr>
        <w:lastRenderedPageBreak/>
        <w:t>Koncepcija ir izstrādāta saskaņā ar Ministru kabineta 2008.gada 17.jūnija sēdē (</w:t>
      </w:r>
      <w:proofErr w:type="spellStart"/>
      <w:r w:rsidRPr="00846B4E">
        <w:rPr>
          <w:sz w:val="28"/>
          <w:szCs w:val="28"/>
        </w:rPr>
        <w:t>prot</w:t>
      </w:r>
      <w:proofErr w:type="spellEnd"/>
      <w:r w:rsidRPr="00846B4E">
        <w:rPr>
          <w:sz w:val="28"/>
          <w:szCs w:val="28"/>
        </w:rPr>
        <w:t xml:space="preserve">. Nr.42 30.§ 7.punkts) </w:t>
      </w:r>
      <w:r w:rsidRPr="00846B4E">
        <w:rPr>
          <w:color w:val="2A2A2A"/>
          <w:sz w:val="28"/>
          <w:szCs w:val="28"/>
        </w:rPr>
        <w:t>Finanšu ministrijai sadarbībā ar Izglītības un zinātnes ministriju un citām institūcijām doto uzdevumu.</w:t>
      </w:r>
    </w:p>
    <w:p w:rsidR="00846B4E" w:rsidRPr="00846B4E" w:rsidRDefault="00846B4E" w:rsidP="00846B4E">
      <w:pPr>
        <w:ind w:firstLine="709"/>
        <w:jc w:val="both"/>
        <w:rPr>
          <w:rStyle w:val="Heading2Char"/>
          <w:rFonts w:ascii="Times New Roman" w:hAnsi="Times New Roman" w:cs="Times New Roman"/>
          <w:b w:val="0"/>
          <w:i w:val="0"/>
        </w:rPr>
      </w:pPr>
      <w:r w:rsidRPr="00846B4E">
        <w:rPr>
          <w:b/>
          <w:color w:val="2A2A2A"/>
          <w:sz w:val="28"/>
          <w:szCs w:val="28"/>
        </w:rPr>
        <w:t>Koncepcijas mērķis</w:t>
      </w:r>
      <w:r w:rsidRPr="00846B4E">
        <w:rPr>
          <w:color w:val="2A2A2A"/>
          <w:sz w:val="28"/>
          <w:szCs w:val="28"/>
        </w:rPr>
        <w:t xml:space="preserve"> ir izvērtēt pastāvošo augstākās izglītības institūcijām piemēroto tiešo nodokļu tiesisko regulējumu un finansēšanas kārtību un piedāvāt tādus risinājumus tiešo nodokļu (piemēram, uzņēmumu ienākuma nodokļa un nekustamā īpašuma nodokļa) režīmiem, kas nodrošinātu augstākās izglītības institūciju savstarpēju nediskriminēšanu un augstākās izglītības attīstību</w:t>
      </w:r>
      <w:r w:rsidRPr="00846B4E">
        <w:rPr>
          <w:sz w:val="28"/>
          <w:szCs w:val="28"/>
        </w:rPr>
        <w:t xml:space="preserve">. </w:t>
      </w:r>
      <w:r w:rsidRPr="00846B4E">
        <w:rPr>
          <w:rStyle w:val="Heading2Char"/>
          <w:rFonts w:ascii="Times New Roman" w:hAnsi="Times New Roman" w:cs="Times New Roman"/>
          <w:b w:val="0"/>
          <w:i w:val="0"/>
        </w:rPr>
        <w:t>Koncepcijā analizēta augstākās izglītības finansēšanas kārtība, kā arī pastāvošais tiešo nodokļu regulējums attiecībā uz augstākās izglītības institūcijām.</w:t>
      </w:r>
    </w:p>
    <w:p w:rsidR="00846B4E" w:rsidRPr="00846B4E" w:rsidRDefault="00846B4E" w:rsidP="00846B4E">
      <w:pPr>
        <w:pStyle w:val="naisf"/>
        <w:spacing w:before="0" w:beforeAutospacing="0" w:after="0" w:afterAutospacing="0"/>
        <w:ind w:firstLine="709"/>
        <w:jc w:val="both"/>
        <w:rPr>
          <w:rStyle w:val="Strong"/>
          <w:b w:val="0"/>
          <w:sz w:val="28"/>
          <w:szCs w:val="28"/>
        </w:rPr>
      </w:pPr>
      <w:r w:rsidRPr="00846B4E">
        <w:rPr>
          <w:rStyle w:val="Strong"/>
          <w:b w:val="0"/>
          <w:sz w:val="28"/>
          <w:szCs w:val="28"/>
        </w:rPr>
        <w:t xml:space="preserve">Izstrādājot koncepcijas risinājuma variantus, ņemtas vērā ekonomiskās situācijas izmaiņas pēdējo gadu laikā, kā arī </w:t>
      </w:r>
      <w:r w:rsidRPr="00846B4E">
        <w:rPr>
          <w:sz w:val="28"/>
          <w:szCs w:val="28"/>
        </w:rPr>
        <w:t>2009.gada 13.janvāra Ministru kabineta sēdē (</w:t>
      </w:r>
      <w:proofErr w:type="spellStart"/>
      <w:r w:rsidRPr="00846B4E">
        <w:rPr>
          <w:sz w:val="28"/>
          <w:szCs w:val="28"/>
        </w:rPr>
        <w:t>protokollēmums</w:t>
      </w:r>
      <w:proofErr w:type="spellEnd"/>
      <w:r w:rsidRPr="00846B4E">
        <w:rPr>
          <w:sz w:val="28"/>
          <w:szCs w:val="28"/>
        </w:rPr>
        <w:t xml:space="preserve"> Nr.3 47.§ 4.punkts)</w:t>
      </w:r>
      <w:r w:rsidRPr="00846B4E">
        <w:t xml:space="preserve"> </w:t>
      </w:r>
      <w:r w:rsidRPr="00846B4E">
        <w:rPr>
          <w:sz w:val="28"/>
          <w:szCs w:val="28"/>
        </w:rPr>
        <w:t>pieņemtais lēmums par to, ka turpmāk jaunas iniciatīvas var plānot pēc principa, ka jaunu politiku ieviešana tiek īstenota tikai, ja vienlaicīgi ir paredzēts atteikties no kādas iepriekšējās aktivitātes un tiek pārdalīts finansējums.</w:t>
      </w:r>
    </w:p>
    <w:p w:rsidR="000C55AF" w:rsidRDefault="000C55AF" w:rsidP="000C55AF">
      <w:pPr>
        <w:pStyle w:val="naisf"/>
        <w:spacing w:before="0" w:beforeAutospacing="0" w:after="0" w:afterAutospacing="0"/>
        <w:ind w:firstLine="709"/>
        <w:jc w:val="both"/>
        <w:rPr>
          <w:rStyle w:val="Strong"/>
          <w:b w:val="0"/>
          <w:sz w:val="28"/>
          <w:szCs w:val="28"/>
        </w:rPr>
      </w:pPr>
      <w:r>
        <w:rPr>
          <w:rStyle w:val="Strong"/>
          <w:sz w:val="28"/>
          <w:szCs w:val="28"/>
        </w:rPr>
        <w:t>N</w:t>
      </w:r>
      <w:r w:rsidRPr="009959FE">
        <w:rPr>
          <w:rStyle w:val="Strong"/>
          <w:sz w:val="28"/>
          <w:szCs w:val="28"/>
        </w:rPr>
        <w:t>ekustamā īpašuma nodokļa režīma analīzes uzdevums</w:t>
      </w:r>
      <w:r w:rsidRPr="009959FE">
        <w:rPr>
          <w:rStyle w:val="Strong"/>
          <w:b w:val="0"/>
          <w:sz w:val="28"/>
          <w:szCs w:val="28"/>
        </w:rPr>
        <w:t xml:space="preserve"> ir noskaidrot</w:t>
      </w:r>
      <w:r>
        <w:rPr>
          <w:rStyle w:val="Strong"/>
          <w:b w:val="0"/>
          <w:sz w:val="28"/>
          <w:szCs w:val="28"/>
        </w:rPr>
        <w:t xml:space="preserve">, vai </w:t>
      </w:r>
      <w:r w:rsidRPr="009959FE">
        <w:rPr>
          <w:rStyle w:val="Strong"/>
          <w:b w:val="0"/>
          <w:sz w:val="28"/>
          <w:szCs w:val="28"/>
        </w:rPr>
        <w:t>nekustamā īpašuma nodokļa režīms ir diskriminējošs pret privātajām augstskolām salīdzinājum</w:t>
      </w:r>
      <w:r>
        <w:rPr>
          <w:rStyle w:val="Strong"/>
          <w:b w:val="0"/>
          <w:sz w:val="28"/>
          <w:szCs w:val="28"/>
        </w:rPr>
        <w:t>ā</w:t>
      </w:r>
      <w:r w:rsidRPr="009959FE">
        <w:rPr>
          <w:rStyle w:val="Strong"/>
          <w:b w:val="0"/>
          <w:sz w:val="28"/>
          <w:szCs w:val="28"/>
        </w:rPr>
        <w:t xml:space="preserve"> ar valsts dibinātā</w:t>
      </w:r>
      <w:r>
        <w:rPr>
          <w:rStyle w:val="Strong"/>
          <w:b w:val="0"/>
          <w:sz w:val="28"/>
          <w:szCs w:val="28"/>
        </w:rPr>
        <w:t xml:space="preserve">m augstākās izglītības iestādēm un </w:t>
      </w:r>
      <w:r w:rsidRPr="009959FE">
        <w:rPr>
          <w:rStyle w:val="Strong"/>
          <w:b w:val="0"/>
          <w:sz w:val="28"/>
          <w:szCs w:val="28"/>
        </w:rPr>
        <w:t>vai pastāv iespēja ieviest atšķirīgu, tikai augstskolām piemērojamu nekustamā īpašuma nodokļa režīmu par zemi, kuru izmanto studējošo apmācībai un ēkām, kuras izmanto dienesta viesnīcām.</w:t>
      </w:r>
      <w:r>
        <w:rPr>
          <w:rStyle w:val="Strong"/>
          <w:b w:val="0"/>
          <w:sz w:val="28"/>
          <w:szCs w:val="28"/>
        </w:rPr>
        <w:t xml:space="preserve"> Koncepcijā piedāvāti šādi risinājuma varianti:</w:t>
      </w:r>
    </w:p>
    <w:p w:rsidR="000C55AF" w:rsidRDefault="000C55AF" w:rsidP="000C55AF">
      <w:pPr>
        <w:ind w:firstLine="709"/>
        <w:jc w:val="both"/>
        <w:rPr>
          <w:rStyle w:val="Strong"/>
          <w:b w:val="0"/>
          <w:sz w:val="28"/>
          <w:szCs w:val="28"/>
        </w:rPr>
      </w:pPr>
      <w:r w:rsidRPr="005E5362">
        <w:rPr>
          <w:b/>
          <w:sz w:val="28"/>
          <w:szCs w:val="28"/>
        </w:rPr>
        <w:t>A variants</w:t>
      </w:r>
      <w:r w:rsidRPr="00476649">
        <w:rPr>
          <w:sz w:val="28"/>
          <w:szCs w:val="28"/>
        </w:rPr>
        <w:t xml:space="preserve"> </w:t>
      </w:r>
      <w:r>
        <w:rPr>
          <w:sz w:val="28"/>
          <w:szCs w:val="28"/>
        </w:rPr>
        <w:t xml:space="preserve">- </w:t>
      </w:r>
      <w:r w:rsidRPr="00476649">
        <w:rPr>
          <w:rStyle w:val="Strong"/>
          <w:b w:val="0"/>
          <w:sz w:val="28"/>
          <w:szCs w:val="28"/>
        </w:rPr>
        <w:t>Ņemot vērā to, ka pastāvošā nekustamā īpašuma nodokļa kārtība nav diskriminējoša pret privātajām augstskolām salīdzinājuma ar valsts dibinātām augstākās izglītības iestādēm, savukārt pašvaldībām ir tiesības izdot saistošos noteikumus nekustamā īpašuma nodokļa atvieglojumu piemērošanai, nekustamā īpašuma nodokļa piemēroša</w:t>
      </w:r>
      <w:r>
        <w:rPr>
          <w:rStyle w:val="Strong"/>
          <w:b w:val="0"/>
          <w:sz w:val="28"/>
          <w:szCs w:val="28"/>
        </w:rPr>
        <w:t xml:space="preserve">na netiek mainīta. Koncepcijā tiek atbalstīts šis variants. </w:t>
      </w:r>
    </w:p>
    <w:p w:rsidR="000C55AF" w:rsidRDefault="000C55AF" w:rsidP="000C55AF">
      <w:pPr>
        <w:ind w:firstLine="709"/>
        <w:jc w:val="both"/>
        <w:rPr>
          <w:rStyle w:val="Strong"/>
          <w:b w:val="0"/>
          <w:sz w:val="28"/>
          <w:szCs w:val="28"/>
        </w:rPr>
      </w:pPr>
      <w:r w:rsidRPr="005E5362">
        <w:rPr>
          <w:rStyle w:val="Strong"/>
          <w:sz w:val="28"/>
          <w:szCs w:val="28"/>
        </w:rPr>
        <w:t>B variants</w:t>
      </w:r>
      <w:r w:rsidRPr="005E5362">
        <w:rPr>
          <w:rStyle w:val="Strong"/>
          <w:b w:val="0"/>
          <w:sz w:val="28"/>
          <w:szCs w:val="28"/>
        </w:rPr>
        <w:t xml:space="preserve"> </w:t>
      </w:r>
      <w:r>
        <w:rPr>
          <w:rStyle w:val="Strong"/>
          <w:b w:val="0"/>
          <w:sz w:val="28"/>
          <w:szCs w:val="28"/>
        </w:rPr>
        <w:t>–</w:t>
      </w:r>
      <w:r w:rsidRPr="005E5362">
        <w:rPr>
          <w:rStyle w:val="Strong"/>
          <w:b w:val="0"/>
          <w:sz w:val="28"/>
          <w:szCs w:val="28"/>
        </w:rPr>
        <w:t xml:space="preserve"> </w:t>
      </w:r>
      <w:r>
        <w:rPr>
          <w:rStyle w:val="Strong"/>
          <w:b w:val="0"/>
          <w:sz w:val="28"/>
          <w:szCs w:val="28"/>
        </w:rPr>
        <w:t>Lai veicinātu augstākās izglītības iegūšanu, p</w:t>
      </w:r>
      <w:r w:rsidRPr="005E5362">
        <w:rPr>
          <w:rStyle w:val="Strong"/>
          <w:b w:val="0"/>
          <w:sz w:val="28"/>
          <w:szCs w:val="28"/>
        </w:rPr>
        <w:t>aredzēt likumā „Par nekustamā īpašuma nodokli”, ka nekustamā īpašuma nodoklis nav jāmaksā par ēkām, kas tiek izmantotas studējošo, akadēmiskā personāla un zinātniskā personāla dienesta viesnīcu vajadzībām.</w:t>
      </w:r>
      <w:r w:rsidRPr="00235BC3">
        <w:rPr>
          <w:rStyle w:val="Strong"/>
          <w:b w:val="0"/>
          <w:i/>
          <w:sz w:val="28"/>
          <w:szCs w:val="28"/>
        </w:rPr>
        <w:t xml:space="preserve"> </w:t>
      </w:r>
      <w:r>
        <w:rPr>
          <w:rStyle w:val="Strong"/>
          <w:b w:val="0"/>
          <w:sz w:val="28"/>
          <w:szCs w:val="28"/>
        </w:rPr>
        <w:t xml:space="preserve"> </w:t>
      </w:r>
    </w:p>
    <w:p w:rsidR="000C55AF" w:rsidRPr="00711130" w:rsidRDefault="000C55AF" w:rsidP="000C55AF">
      <w:pPr>
        <w:ind w:firstLine="709"/>
        <w:jc w:val="both"/>
        <w:rPr>
          <w:rStyle w:val="Strong"/>
          <w:b w:val="0"/>
          <w:sz w:val="28"/>
          <w:szCs w:val="28"/>
        </w:rPr>
      </w:pPr>
      <w:r>
        <w:rPr>
          <w:rStyle w:val="Strong"/>
          <w:sz w:val="28"/>
          <w:szCs w:val="28"/>
        </w:rPr>
        <w:t xml:space="preserve">C variants </w:t>
      </w:r>
      <w:r>
        <w:rPr>
          <w:rStyle w:val="Strong"/>
          <w:b w:val="0"/>
          <w:sz w:val="28"/>
          <w:szCs w:val="28"/>
        </w:rPr>
        <w:t>–</w:t>
      </w:r>
      <w:r w:rsidRPr="005E5362">
        <w:rPr>
          <w:rStyle w:val="Strong"/>
          <w:b w:val="0"/>
          <w:sz w:val="28"/>
          <w:szCs w:val="28"/>
        </w:rPr>
        <w:t xml:space="preserve"> </w:t>
      </w:r>
      <w:r>
        <w:rPr>
          <w:rStyle w:val="Strong"/>
          <w:b w:val="0"/>
          <w:sz w:val="28"/>
          <w:szCs w:val="28"/>
        </w:rPr>
        <w:t>Lai veicinātu augstākās izglītības iegūšanu, p</w:t>
      </w:r>
      <w:r w:rsidRPr="00711130">
        <w:rPr>
          <w:rStyle w:val="Strong"/>
          <w:b w:val="0"/>
          <w:sz w:val="28"/>
          <w:szCs w:val="28"/>
        </w:rPr>
        <w:t>aredzēt likumā „Par nekustamā īpašuma nodokli”, ka nekustamā īpašuma nodoklis nav jāmaksā par tādu zemi, kas tiek izmantota dažādu praktisku uzdevumu veikšanai dažādu ar lauksaimniecību saistītu augstākās izglītības programmu īstenošanas ietvaros.</w:t>
      </w:r>
    </w:p>
    <w:p w:rsidR="000C55AF" w:rsidRPr="001E2176" w:rsidRDefault="000C55AF" w:rsidP="000C55AF">
      <w:pPr>
        <w:ind w:firstLine="709"/>
        <w:jc w:val="both"/>
        <w:rPr>
          <w:rStyle w:val="Strong"/>
          <w:b w:val="0"/>
          <w:sz w:val="28"/>
          <w:szCs w:val="28"/>
        </w:rPr>
      </w:pPr>
      <w:r w:rsidRPr="001E2176">
        <w:rPr>
          <w:rStyle w:val="Strong"/>
          <w:b w:val="0"/>
          <w:sz w:val="28"/>
          <w:szCs w:val="28"/>
        </w:rPr>
        <w:t xml:space="preserve">Tomēr atceļot nekustamā īpašuma nodokli ēkām, kas tiek izmantotas studējošo, akadēmiskā personāla un zinātniskā personāla dienesta viesnīcu </w:t>
      </w:r>
      <w:r w:rsidRPr="001E2176">
        <w:rPr>
          <w:rStyle w:val="Strong"/>
          <w:b w:val="0"/>
          <w:sz w:val="28"/>
          <w:szCs w:val="28"/>
        </w:rPr>
        <w:lastRenderedPageBreak/>
        <w:t>vajadzībām, tiks radīta nevienlīdzīga situācija, salīdzinot ar profesionālās izglītības mācību iestādēm un koledžām, kurām ir dienesta viesnīcas, kā arī ar fiziskajām personām, kurām nekustamā īpašuma nodoklis ir jāmaksā par dzīvojamajām ēkām. Savukārt, ja no nekustamā īpašuma nodokļa par zemi, kas tiek izmantota dažādu praktisku uzdevumu veikšanai dažādu ar lauksaimniecību saistītu augstākās izglītības programmu īstenošanas ietvaros tiks atbrīvotas augstskolas, tad tiks diskriminētas citas mācību iestādes, kas savā mācību procesā izmanto lauksaimniecības zemi.</w:t>
      </w:r>
    </w:p>
    <w:p w:rsidR="000C55AF" w:rsidRDefault="000C55AF" w:rsidP="000C55AF">
      <w:pPr>
        <w:pStyle w:val="naisf"/>
        <w:spacing w:before="0" w:beforeAutospacing="0" w:after="0" w:afterAutospacing="0"/>
        <w:ind w:firstLine="709"/>
        <w:jc w:val="both"/>
        <w:rPr>
          <w:rStyle w:val="Strong"/>
          <w:b w:val="0"/>
          <w:sz w:val="28"/>
          <w:szCs w:val="28"/>
        </w:rPr>
      </w:pPr>
      <w:r w:rsidRPr="00B3609C">
        <w:rPr>
          <w:rStyle w:val="Strong"/>
          <w:sz w:val="28"/>
          <w:szCs w:val="28"/>
        </w:rPr>
        <w:t>Iedzīvotāju ienākuma nodokļa režīma analīzes uzdevums</w:t>
      </w:r>
      <w:r w:rsidRPr="00B3609C">
        <w:rPr>
          <w:rStyle w:val="Strong"/>
          <w:b w:val="0"/>
          <w:sz w:val="28"/>
          <w:szCs w:val="28"/>
        </w:rPr>
        <w:t xml:space="preserve"> ir </w:t>
      </w:r>
      <w:r w:rsidRPr="009959FE">
        <w:rPr>
          <w:rStyle w:val="Strong"/>
          <w:b w:val="0"/>
          <w:sz w:val="28"/>
          <w:szCs w:val="28"/>
        </w:rPr>
        <w:t>noskaidrot</w:t>
      </w:r>
      <w:r>
        <w:rPr>
          <w:rStyle w:val="Strong"/>
          <w:b w:val="0"/>
          <w:sz w:val="28"/>
          <w:szCs w:val="28"/>
        </w:rPr>
        <w:t>, vai iedzīvotāju ienākuma</w:t>
      </w:r>
      <w:r w:rsidRPr="009959FE">
        <w:rPr>
          <w:rStyle w:val="Strong"/>
          <w:b w:val="0"/>
          <w:sz w:val="28"/>
          <w:szCs w:val="28"/>
        </w:rPr>
        <w:t xml:space="preserve"> nodokļa režīms ir diskriminējošs pret privātajām augstskolām salīdzinājum</w:t>
      </w:r>
      <w:r>
        <w:rPr>
          <w:rStyle w:val="Strong"/>
          <w:b w:val="0"/>
          <w:sz w:val="28"/>
          <w:szCs w:val="28"/>
        </w:rPr>
        <w:t>ā</w:t>
      </w:r>
      <w:r w:rsidRPr="009959FE">
        <w:rPr>
          <w:rStyle w:val="Strong"/>
          <w:b w:val="0"/>
          <w:sz w:val="28"/>
          <w:szCs w:val="28"/>
        </w:rPr>
        <w:t xml:space="preserve"> ar valsts dibinātā</w:t>
      </w:r>
      <w:r>
        <w:rPr>
          <w:rStyle w:val="Strong"/>
          <w:b w:val="0"/>
          <w:sz w:val="28"/>
          <w:szCs w:val="28"/>
        </w:rPr>
        <w:t>m augstākās izglītības iestādēm un</w:t>
      </w:r>
      <w:r w:rsidRPr="00B3609C">
        <w:rPr>
          <w:rStyle w:val="Strong"/>
          <w:b w:val="0"/>
          <w:sz w:val="28"/>
          <w:szCs w:val="28"/>
        </w:rPr>
        <w:t xml:space="preserve"> izskatīt iespējas </w:t>
      </w:r>
      <w:r>
        <w:rPr>
          <w:rStyle w:val="Strong"/>
          <w:b w:val="0"/>
          <w:sz w:val="28"/>
          <w:szCs w:val="28"/>
        </w:rPr>
        <w:t xml:space="preserve">stimulēt augstākās izglītības iegūšanu, palielinot </w:t>
      </w:r>
      <w:r w:rsidRPr="00B3609C">
        <w:rPr>
          <w:rStyle w:val="Strong"/>
          <w:b w:val="0"/>
          <w:sz w:val="28"/>
          <w:szCs w:val="28"/>
        </w:rPr>
        <w:t>attaisnoto izdevumu limit</w:t>
      </w:r>
      <w:r>
        <w:rPr>
          <w:rStyle w:val="Strong"/>
          <w:b w:val="0"/>
          <w:sz w:val="28"/>
          <w:szCs w:val="28"/>
        </w:rPr>
        <w:t>u</w:t>
      </w:r>
      <w:r w:rsidRPr="00B3609C">
        <w:rPr>
          <w:rStyle w:val="Strong"/>
          <w:b w:val="0"/>
          <w:sz w:val="28"/>
          <w:szCs w:val="28"/>
        </w:rPr>
        <w:t xml:space="preserve"> par izglītību un ārstniecības pakalpojumiem, </w:t>
      </w:r>
      <w:r>
        <w:rPr>
          <w:rStyle w:val="Strong"/>
          <w:b w:val="0"/>
          <w:sz w:val="28"/>
          <w:szCs w:val="28"/>
        </w:rPr>
        <w:t xml:space="preserve">jo šobrīd attaisnoto izdevumu apmērs ir zems </w:t>
      </w:r>
      <w:r w:rsidRPr="00B3609C">
        <w:rPr>
          <w:rStyle w:val="Strong"/>
          <w:b w:val="0"/>
          <w:sz w:val="28"/>
          <w:szCs w:val="28"/>
        </w:rPr>
        <w:t>salīdzinot ar studiju maksas lielumu.</w:t>
      </w:r>
      <w:r>
        <w:rPr>
          <w:rStyle w:val="Strong"/>
          <w:b w:val="0"/>
          <w:sz w:val="28"/>
          <w:szCs w:val="28"/>
        </w:rPr>
        <w:t xml:space="preserve"> Koncepcijā piedāvāti šādi risinājuma varianti:</w:t>
      </w:r>
    </w:p>
    <w:p w:rsidR="000C55AF" w:rsidRPr="00235BC3" w:rsidRDefault="000C55AF" w:rsidP="000C55AF">
      <w:pPr>
        <w:pStyle w:val="naisf"/>
        <w:spacing w:before="0" w:beforeAutospacing="0" w:after="0" w:afterAutospacing="0"/>
        <w:ind w:firstLine="709"/>
        <w:jc w:val="both"/>
        <w:rPr>
          <w:rStyle w:val="Strong"/>
          <w:b w:val="0"/>
          <w:bCs w:val="0"/>
          <w:sz w:val="28"/>
          <w:szCs w:val="28"/>
        </w:rPr>
      </w:pPr>
      <w:r w:rsidRPr="005E5362">
        <w:rPr>
          <w:b/>
          <w:sz w:val="28"/>
          <w:szCs w:val="28"/>
        </w:rPr>
        <w:t>A variants</w:t>
      </w:r>
      <w:r w:rsidRPr="00235BC3">
        <w:rPr>
          <w:i/>
          <w:sz w:val="28"/>
          <w:szCs w:val="28"/>
        </w:rPr>
        <w:t xml:space="preserve"> </w:t>
      </w:r>
      <w:r>
        <w:rPr>
          <w:i/>
          <w:sz w:val="28"/>
          <w:szCs w:val="28"/>
        </w:rPr>
        <w:t xml:space="preserve">- </w:t>
      </w:r>
      <w:r w:rsidRPr="00235BC3">
        <w:rPr>
          <w:rStyle w:val="Strong"/>
          <w:b w:val="0"/>
          <w:sz w:val="28"/>
          <w:szCs w:val="28"/>
        </w:rPr>
        <w:t>Ņemot vērā to, ka pastāvošā iedzīvotāju ienākuma nodokļa kārtība nav diskriminējoša pret privātajām augstskolām salīdzinājuma ar valsts dibinātām augstākās izglītības iestādēm, iedzīvotāju ienākuma nod</w:t>
      </w:r>
      <w:r>
        <w:rPr>
          <w:rStyle w:val="Strong"/>
          <w:b w:val="0"/>
          <w:sz w:val="28"/>
          <w:szCs w:val="28"/>
        </w:rPr>
        <w:t>okļa piemērošana netiek mainīta.</w:t>
      </w:r>
      <w:r w:rsidRPr="00971D0C">
        <w:rPr>
          <w:rStyle w:val="Strong"/>
          <w:b w:val="0"/>
          <w:sz w:val="28"/>
          <w:szCs w:val="28"/>
        </w:rPr>
        <w:t xml:space="preserve"> </w:t>
      </w:r>
      <w:r>
        <w:rPr>
          <w:rStyle w:val="Strong"/>
          <w:b w:val="0"/>
          <w:sz w:val="28"/>
          <w:szCs w:val="28"/>
        </w:rPr>
        <w:t>Koncepcijā tiek atbalstīts šis variants.</w:t>
      </w:r>
    </w:p>
    <w:p w:rsidR="000C55AF" w:rsidRDefault="000C55AF" w:rsidP="000C55AF">
      <w:pPr>
        <w:tabs>
          <w:tab w:val="left" w:pos="993"/>
        </w:tabs>
        <w:ind w:firstLine="709"/>
        <w:jc w:val="both"/>
        <w:rPr>
          <w:rStyle w:val="Strong"/>
          <w:b w:val="0"/>
          <w:sz w:val="28"/>
          <w:szCs w:val="28"/>
        </w:rPr>
      </w:pPr>
      <w:r w:rsidRPr="005078D3">
        <w:rPr>
          <w:rStyle w:val="Strong"/>
          <w:sz w:val="28"/>
          <w:szCs w:val="28"/>
        </w:rPr>
        <w:t>B variants</w:t>
      </w:r>
      <w:r w:rsidRPr="005078D3">
        <w:rPr>
          <w:rStyle w:val="Strong"/>
          <w:b w:val="0"/>
          <w:i/>
          <w:sz w:val="28"/>
          <w:szCs w:val="28"/>
        </w:rPr>
        <w:t xml:space="preserve"> - </w:t>
      </w:r>
      <w:r w:rsidRPr="005078D3">
        <w:rPr>
          <w:rStyle w:val="Strong"/>
          <w:b w:val="0"/>
          <w:sz w:val="28"/>
          <w:szCs w:val="28"/>
        </w:rPr>
        <w:t xml:space="preserve">2014.gadā izskatīt jautājumu </w:t>
      </w:r>
      <w:r>
        <w:rPr>
          <w:rStyle w:val="Strong"/>
          <w:b w:val="0"/>
          <w:sz w:val="28"/>
          <w:szCs w:val="28"/>
        </w:rPr>
        <w:t xml:space="preserve">iespēju </w:t>
      </w:r>
      <w:r w:rsidRPr="005078D3">
        <w:rPr>
          <w:rStyle w:val="Strong"/>
          <w:b w:val="0"/>
          <w:sz w:val="28"/>
          <w:szCs w:val="28"/>
        </w:rPr>
        <w:t xml:space="preserve">palielināt </w:t>
      </w:r>
      <w:r>
        <w:rPr>
          <w:rStyle w:val="Strong"/>
          <w:b w:val="0"/>
          <w:sz w:val="28"/>
          <w:szCs w:val="28"/>
        </w:rPr>
        <w:t xml:space="preserve"> </w:t>
      </w:r>
      <w:r w:rsidRPr="005078D3">
        <w:rPr>
          <w:rStyle w:val="Strong"/>
          <w:b w:val="0"/>
          <w:sz w:val="28"/>
          <w:szCs w:val="28"/>
        </w:rPr>
        <w:t>attaisnoto izdevumu normas izglītības un veselības izdevumiem.</w:t>
      </w:r>
    </w:p>
    <w:p w:rsidR="000C55AF" w:rsidRPr="001E2176" w:rsidRDefault="000C55AF" w:rsidP="000C55AF">
      <w:pPr>
        <w:pStyle w:val="ListParagraph"/>
        <w:spacing w:after="0" w:line="240" w:lineRule="auto"/>
        <w:ind w:left="0" w:firstLine="851"/>
        <w:jc w:val="both"/>
        <w:rPr>
          <w:rFonts w:ascii="Times New Roman" w:hAnsi="Times New Roman"/>
        </w:rPr>
      </w:pPr>
      <w:r w:rsidRPr="001E2176">
        <w:rPr>
          <w:rFonts w:ascii="Times New Roman" w:hAnsi="Times New Roman"/>
          <w:sz w:val="28"/>
          <w:szCs w:val="28"/>
        </w:rPr>
        <w:t>Tomēr, ņemot vērā 2009.gada 13.janvāra Ministru kabineta sēdē (</w:t>
      </w:r>
      <w:proofErr w:type="spellStart"/>
      <w:r w:rsidRPr="001E2176">
        <w:rPr>
          <w:rFonts w:ascii="Times New Roman" w:hAnsi="Times New Roman"/>
          <w:sz w:val="28"/>
          <w:szCs w:val="28"/>
        </w:rPr>
        <w:t>protokollēmums</w:t>
      </w:r>
      <w:proofErr w:type="spellEnd"/>
      <w:r w:rsidRPr="001E2176">
        <w:rPr>
          <w:rFonts w:ascii="Times New Roman" w:hAnsi="Times New Roman"/>
          <w:sz w:val="28"/>
          <w:szCs w:val="28"/>
        </w:rPr>
        <w:t xml:space="preserve"> Nr.3 47.§ 4.punkts)</w:t>
      </w:r>
      <w:r w:rsidRPr="001E2176">
        <w:rPr>
          <w:rFonts w:ascii="Times New Roman" w:hAnsi="Times New Roman"/>
        </w:rPr>
        <w:t xml:space="preserve"> </w:t>
      </w:r>
      <w:r w:rsidRPr="001E2176">
        <w:rPr>
          <w:rFonts w:ascii="Times New Roman" w:hAnsi="Times New Roman"/>
          <w:sz w:val="28"/>
          <w:szCs w:val="28"/>
        </w:rPr>
        <w:t>pieņemto lēmumu par to, ka turpmāk jaunas iniciatīvas var plānot pēc principa, ka jaunu politiku ieviešana tiek īstenota tikai, ja vienlaicīgi ir paredzēts atteikties no kādas iepriekšējās aktivitātes un tiek pārdalīts finansējums, minēto risinājumu nevar atbalstīt, jo tam ir fiskālā ietekme, bet pārdale no citiem budžetiem nav iespējama.</w:t>
      </w:r>
    </w:p>
    <w:p w:rsidR="000C55AF" w:rsidRPr="00F57DDC" w:rsidRDefault="000C55AF" w:rsidP="000C55AF">
      <w:pPr>
        <w:pStyle w:val="naisf"/>
        <w:spacing w:before="0" w:beforeAutospacing="0" w:after="0" w:afterAutospacing="0"/>
        <w:ind w:firstLine="709"/>
        <w:jc w:val="both"/>
        <w:rPr>
          <w:rStyle w:val="Strong"/>
          <w:b w:val="0"/>
          <w:sz w:val="28"/>
          <w:szCs w:val="28"/>
        </w:rPr>
      </w:pPr>
      <w:r w:rsidRPr="00B3609C">
        <w:rPr>
          <w:rStyle w:val="Strong"/>
          <w:sz w:val="28"/>
          <w:szCs w:val="28"/>
        </w:rPr>
        <w:t>Uzņēmumu ienākuma nodokļa režīma analīzes uzdevums</w:t>
      </w:r>
      <w:r>
        <w:rPr>
          <w:rStyle w:val="Strong"/>
          <w:b w:val="0"/>
          <w:sz w:val="28"/>
          <w:szCs w:val="28"/>
        </w:rPr>
        <w:t xml:space="preserve"> ir </w:t>
      </w:r>
      <w:r w:rsidRPr="00F57DDC">
        <w:rPr>
          <w:rStyle w:val="Strong"/>
          <w:b w:val="0"/>
          <w:sz w:val="28"/>
          <w:szCs w:val="28"/>
        </w:rPr>
        <w:t>noskaidrot, vai uzņēmumu ienākuma nodokļa režīms ir diskriminējošs pret privātajām augstskolām salīdzinājuma ar valsts dibinātām augstākās izglītības iestādēm un vai pastāv iespēja ieviest atšķirīgu, tikai augstskolām piemērojamu uzņēmumu ienākuma nodokļa režīmu.</w:t>
      </w:r>
    </w:p>
    <w:p w:rsidR="000C55AF" w:rsidRDefault="000C55AF" w:rsidP="000C55AF">
      <w:pPr>
        <w:ind w:firstLine="709"/>
        <w:jc w:val="both"/>
        <w:rPr>
          <w:rStyle w:val="Strong"/>
          <w:b w:val="0"/>
          <w:sz w:val="28"/>
          <w:szCs w:val="28"/>
        </w:rPr>
      </w:pPr>
      <w:r w:rsidRPr="001E2176">
        <w:rPr>
          <w:rStyle w:val="Strong"/>
          <w:b w:val="0"/>
          <w:sz w:val="28"/>
          <w:szCs w:val="28"/>
        </w:rPr>
        <w:t xml:space="preserve">Valsts dibinātās augstākās izglītības institūcijas, kuras </w:t>
      </w:r>
      <w:r w:rsidRPr="001E2176">
        <w:rPr>
          <w:sz w:val="28"/>
          <w:szCs w:val="28"/>
        </w:rPr>
        <w:t xml:space="preserve">īsteno Eiropas Savienības </w:t>
      </w:r>
      <w:r>
        <w:rPr>
          <w:sz w:val="28"/>
          <w:szCs w:val="28"/>
        </w:rPr>
        <w:t xml:space="preserve">(turpmāk – ES) </w:t>
      </w:r>
      <w:r w:rsidRPr="001E2176">
        <w:rPr>
          <w:sz w:val="28"/>
          <w:szCs w:val="28"/>
        </w:rPr>
        <w:t>struktūrfondu finansēto projektu,</w:t>
      </w:r>
      <w:r w:rsidRPr="001E2176">
        <w:rPr>
          <w:rStyle w:val="Strong"/>
          <w:b w:val="0"/>
          <w:sz w:val="28"/>
          <w:szCs w:val="28"/>
        </w:rPr>
        <w:t xml:space="preserve"> pārejas periodā līdz 2013.gadam, nav uzņēmumu ienākuma nodokļa maksātājas. Savukārt privātās augstskolas, kuras </w:t>
      </w:r>
      <w:r w:rsidRPr="001E2176">
        <w:rPr>
          <w:sz w:val="28"/>
          <w:szCs w:val="28"/>
        </w:rPr>
        <w:t>īsteno E</w:t>
      </w:r>
      <w:r>
        <w:rPr>
          <w:sz w:val="28"/>
          <w:szCs w:val="28"/>
        </w:rPr>
        <w:t>S</w:t>
      </w:r>
      <w:r w:rsidRPr="001E2176">
        <w:rPr>
          <w:sz w:val="28"/>
          <w:szCs w:val="28"/>
        </w:rPr>
        <w:t xml:space="preserve"> struktūrfondu finansēto projektu,</w:t>
      </w:r>
      <w:r w:rsidRPr="001E2176">
        <w:rPr>
          <w:rStyle w:val="Strong"/>
          <w:b w:val="0"/>
          <w:sz w:val="28"/>
          <w:szCs w:val="28"/>
        </w:rPr>
        <w:t xml:space="preserve"> netiek atbrīvotas no uzņēmumu ienākuma nodokļa. Tādējādi privātās augstskolas, salīdzinot ar valsts dibinātās augstākās izglītības institūcijām, </w:t>
      </w:r>
      <w:r>
        <w:rPr>
          <w:rStyle w:val="Strong"/>
          <w:b w:val="0"/>
          <w:sz w:val="28"/>
          <w:szCs w:val="28"/>
        </w:rPr>
        <w:t xml:space="preserve">pārejas periodā līdz 2013.gadam </w:t>
      </w:r>
      <w:r w:rsidRPr="001E2176">
        <w:rPr>
          <w:rStyle w:val="Strong"/>
          <w:b w:val="0"/>
          <w:sz w:val="28"/>
          <w:szCs w:val="28"/>
        </w:rPr>
        <w:t>tiek diskriminētas.</w:t>
      </w:r>
      <w:r>
        <w:rPr>
          <w:rStyle w:val="Strong"/>
          <w:b w:val="0"/>
          <w:sz w:val="28"/>
          <w:szCs w:val="28"/>
        </w:rPr>
        <w:t xml:space="preserve"> Koncepcijā piedāvāti šādi risinājuma varianti:</w:t>
      </w:r>
    </w:p>
    <w:p w:rsidR="000C55AF" w:rsidRPr="00936AD7" w:rsidRDefault="000C55AF" w:rsidP="000C55AF">
      <w:pPr>
        <w:pStyle w:val="naisf"/>
        <w:tabs>
          <w:tab w:val="left" w:pos="1134"/>
        </w:tabs>
        <w:spacing w:before="0" w:beforeAutospacing="0" w:after="0" w:afterAutospacing="0"/>
        <w:ind w:firstLine="720"/>
        <w:jc w:val="both"/>
        <w:rPr>
          <w:rStyle w:val="Strong"/>
          <w:b w:val="0"/>
          <w:bCs w:val="0"/>
          <w:sz w:val="28"/>
          <w:szCs w:val="28"/>
        </w:rPr>
      </w:pPr>
      <w:r w:rsidRPr="00D77C12">
        <w:rPr>
          <w:b/>
          <w:sz w:val="28"/>
          <w:szCs w:val="28"/>
        </w:rPr>
        <w:lastRenderedPageBreak/>
        <w:t>A variants</w:t>
      </w:r>
      <w:r w:rsidRPr="00936AD7">
        <w:rPr>
          <w:sz w:val="28"/>
          <w:szCs w:val="28"/>
        </w:rPr>
        <w:t xml:space="preserve"> - Nemainīt spēkā esošo regulējumu </w:t>
      </w:r>
      <w:r w:rsidRPr="00936AD7">
        <w:rPr>
          <w:rStyle w:val="Strong"/>
          <w:b w:val="0"/>
          <w:sz w:val="28"/>
          <w:szCs w:val="28"/>
        </w:rPr>
        <w:t xml:space="preserve">likumā </w:t>
      </w:r>
      <w:r>
        <w:rPr>
          <w:rStyle w:val="Strong"/>
          <w:b w:val="0"/>
          <w:sz w:val="28"/>
          <w:szCs w:val="28"/>
        </w:rPr>
        <w:t>„Par uzņēmumu ienākuma nodokli”.</w:t>
      </w:r>
      <w:r w:rsidRPr="00971D0C">
        <w:rPr>
          <w:rStyle w:val="Strong"/>
          <w:b w:val="0"/>
          <w:sz w:val="28"/>
          <w:szCs w:val="28"/>
        </w:rPr>
        <w:t xml:space="preserve"> </w:t>
      </w:r>
      <w:r>
        <w:rPr>
          <w:rStyle w:val="Strong"/>
          <w:b w:val="0"/>
          <w:sz w:val="28"/>
          <w:szCs w:val="28"/>
        </w:rPr>
        <w:t>Koncepcijā tiek atbalstīts šis variants.</w:t>
      </w:r>
    </w:p>
    <w:p w:rsidR="000C55AF" w:rsidRDefault="000C55AF" w:rsidP="000C55AF">
      <w:pPr>
        <w:pStyle w:val="ListParagraph"/>
        <w:tabs>
          <w:tab w:val="left" w:pos="1134"/>
        </w:tabs>
        <w:spacing w:after="0" w:line="240" w:lineRule="auto"/>
        <w:ind w:left="0" w:firstLine="720"/>
        <w:jc w:val="both"/>
        <w:rPr>
          <w:rFonts w:ascii="Times New Roman" w:hAnsi="Times New Roman"/>
          <w:iCs/>
          <w:sz w:val="28"/>
          <w:szCs w:val="28"/>
        </w:rPr>
      </w:pPr>
      <w:r w:rsidRPr="00D77C12">
        <w:rPr>
          <w:rFonts w:ascii="Times New Roman" w:hAnsi="Times New Roman"/>
          <w:b/>
          <w:iCs/>
          <w:sz w:val="28"/>
          <w:szCs w:val="28"/>
        </w:rPr>
        <w:t>B variants</w:t>
      </w:r>
      <w:r w:rsidRPr="00936AD7">
        <w:rPr>
          <w:rFonts w:ascii="Times New Roman" w:hAnsi="Times New Roman"/>
          <w:iCs/>
          <w:sz w:val="28"/>
          <w:szCs w:val="28"/>
        </w:rPr>
        <w:t xml:space="preserve"> - Veikt grozījumus</w:t>
      </w:r>
      <w:r w:rsidRPr="00936AD7">
        <w:rPr>
          <w:rFonts w:ascii="Times New Roman" w:hAnsi="Times New Roman"/>
          <w:sz w:val="28"/>
          <w:szCs w:val="28"/>
        </w:rPr>
        <w:t xml:space="preserve"> likumā „Par uzņēmumu ienākuma nodokli”</w:t>
      </w:r>
      <w:r w:rsidRPr="00936AD7">
        <w:rPr>
          <w:rFonts w:ascii="Times New Roman" w:hAnsi="Times New Roman"/>
          <w:iCs/>
          <w:sz w:val="28"/>
          <w:szCs w:val="28"/>
        </w:rPr>
        <w:t xml:space="preserve">, paredzot, ka ar 2012.gadu tās privātās augstskolas, </w:t>
      </w:r>
      <w:r w:rsidRPr="00936AD7">
        <w:rPr>
          <w:rStyle w:val="Strong"/>
          <w:rFonts w:ascii="Times New Roman" w:hAnsi="Times New Roman"/>
          <w:b w:val="0"/>
          <w:sz w:val="28"/>
          <w:szCs w:val="28"/>
        </w:rPr>
        <w:t>kuras</w:t>
      </w:r>
      <w:r w:rsidRPr="00936AD7">
        <w:rPr>
          <w:rStyle w:val="Strong"/>
          <w:rFonts w:ascii="Times New Roman" w:hAnsi="Times New Roman"/>
          <w:sz w:val="28"/>
          <w:szCs w:val="28"/>
        </w:rPr>
        <w:t xml:space="preserve"> </w:t>
      </w:r>
      <w:r w:rsidRPr="00936AD7">
        <w:rPr>
          <w:rFonts w:ascii="Times New Roman" w:hAnsi="Times New Roman"/>
          <w:sz w:val="28"/>
          <w:szCs w:val="28"/>
        </w:rPr>
        <w:t xml:space="preserve">īsteno ES struktūrfondu finansēto projektu, piemēro </w:t>
      </w:r>
      <w:r w:rsidRPr="00936AD7">
        <w:rPr>
          <w:rFonts w:ascii="Times New Roman" w:hAnsi="Times New Roman"/>
          <w:iCs/>
          <w:sz w:val="28"/>
          <w:szCs w:val="28"/>
        </w:rPr>
        <w:t>uzņēmumu ienākuma nodokļa atlaidi 85% apmērā no pašu finansējuma daļas, kas nepieciešama, lai realizētu ES</w:t>
      </w:r>
      <w:r w:rsidRPr="00936AD7">
        <w:rPr>
          <w:rFonts w:ascii="Times New Roman" w:hAnsi="Times New Roman"/>
          <w:sz w:val="28"/>
          <w:szCs w:val="28"/>
        </w:rPr>
        <w:t xml:space="preserve"> struktūrfondu finansēto projektu.</w:t>
      </w:r>
      <w:r w:rsidRPr="00936AD7">
        <w:rPr>
          <w:rFonts w:ascii="Times New Roman" w:hAnsi="Times New Roman"/>
          <w:iCs/>
          <w:sz w:val="28"/>
          <w:szCs w:val="28"/>
        </w:rPr>
        <w:t xml:space="preserve"> </w:t>
      </w:r>
    </w:p>
    <w:p w:rsidR="000C55AF" w:rsidRPr="001E2176" w:rsidRDefault="000C55AF" w:rsidP="000C55AF">
      <w:pPr>
        <w:pStyle w:val="ListParagraph"/>
        <w:spacing w:after="0" w:line="240" w:lineRule="auto"/>
        <w:ind w:left="0" w:firstLine="851"/>
        <w:jc w:val="both"/>
        <w:rPr>
          <w:rFonts w:ascii="Times New Roman" w:hAnsi="Times New Roman"/>
          <w:sz w:val="28"/>
          <w:szCs w:val="28"/>
        </w:rPr>
      </w:pPr>
      <w:r>
        <w:rPr>
          <w:rFonts w:ascii="Times New Roman" w:hAnsi="Times New Roman"/>
          <w:sz w:val="28"/>
          <w:szCs w:val="28"/>
        </w:rPr>
        <w:t>Tādējādi pārejas periodā tiktu novērsta diskriminācija, t</w:t>
      </w:r>
      <w:r w:rsidRPr="001E2176">
        <w:rPr>
          <w:rFonts w:ascii="Times New Roman" w:hAnsi="Times New Roman"/>
          <w:sz w:val="28"/>
          <w:szCs w:val="28"/>
        </w:rPr>
        <w:t>omēr</w:t>
      </w:r>
      <w:r w:rsidRPr="001E2176">
        <w:rPr>
          <w:rFonts w:ascii="Times New Roman" w:hAnsi="Times New Roman"/>
          <w:color w:val="FF0000"/>
          <w:sz w:val="28"/>
          <w:szCs w:val="28"/>
        </w:rPr>
        <w:t xml:space="preserve"> </w:t>
      </w:r>
      <w:r w:rsidRPr="001E2176">
        <w:rPr>
          <w:rFonts w:ascii="Times New Roman" w:hAnsi="Times New Roman"/>
          <w:sz w:val="28"/>
          <w:szCs w:val="28"/>
        </w:rPr>
        <w:t xml:space="preserve">minēto risinājumu nevar atbalstīt, jo tam ir </w:t>
      </w:r>
      <w:r>
        <w:rPr>
          <w:rFonts w:ascii="Times New Roman" w:hAnsi="Times New Roman"/>
          <w:sz w:val="28"/>
          <w:szCs w:val="28"/>
        </w:rPr>
        <w:t xml:space="preserve">negatīva </w:t>
      </w:r>
      <w:r w:rsidRPr="001E2176">
        <w:rPr>
          <w:rFonts w:ascii="Times New Roman" w:hAnsi="Times New Roman"/>
          <w:sz w:val="28"/>
          <w:szCs w:val="28"/>
        </w:rPr>
        <w:t>fiskālā ietekme, bet pārdale no citiem budžetiem nav iespējama.</w:t>
      </w:r>
    </w:p>
    <w:p w:rsidR="000C55AF" w:rsidRDefault="000C55AF" w:rsidP="000C55AF">
      <w:pPr>
        <w:ind w:firstLine="709"/>
        <w:jc w:val="both"/>
        <w:rPr>
          <w:iCs/>
          <w:sz w:val="28"/>
          <w:szCs w:val="28"/>
        </w:rPr>
      </w:pPr>
      <w:r w:rsidRPr="00D77C12">
        <w:rPr>
          <w:b/>
          <w:iCs/>
          <w:sz w:val="28"/>
          <w:szCs w:val="28"/>
        </w:rPr>
        <w:t>C variants</w:t>
      </w:r>
      <w:r w:rsidRPr="00936AD7">
        <w:rPr>
          <w:iCs/>
          <w:sz w:val="28"/>
          <w:szCs w:val="28"/>
        </w:rPr>
        <w:t xml:space="preserve"> - </w:t>
      </w:r>
      <w:r>
        <w:rPr>
          <w:iCs/>
          <w:sz w:val="28"/>
          <w:szCs w:val="28"/>
        </w:rPr>
        <w:t>P</w:t>
      </w:r>
      <w:r w:rsidRPr="00936AD7">
        <w:rPr>
          <w:iCs/>
          <w:sz w:val="28"/>
          <w:szCs w:val="28"/>
        </w:rPr>
        <w:t>rivātās augstākās izglītības institūcijas</w:t>
      </w:r>
      <w:r w:rsidRPr="00936AD7">
        <w:rPr>
          <w:sz w:val="28"/>
          <w:szCs w:val="28"/>
        </w:rPr>
        <w:t>, kuras līdz 2013.gadam saņems ES struktūrfondu finansējumu,</w:t>
      </w:r>
      <w:r w:rsidRPr="00936AD7">
        <w:rPr>
          <w:iCs/>
          <w:sz w:val="28"/>
          <w:szCs w:val="28"/>
        </w:rPr>
        <w:t xml:space="preserve"> maksā uzņēmumu ienākuma nodokli tikai no ienākumiem, kas nav saistīti ar izglītības pakalpojumu sniegšanu un izdevumiem, kas nav saistīti ar saimniecisko darbību. Savukārt no aprēķinātajām dividendēm to saņēmēji attiecīgi maksā uzņēmumu ienākuma nodokli vai iedzīvotāju ienākuma nodokli. </w:t>
      </w:r>
    </w:p>
    <w:p w:rsidR="000C55AF" w:rsidRDefault="000C55AF" w:rsidP="000C55AF">
      <w:pPr>
        <w:ind w:firstLine="709"/>
        <w:jc w:val="both"/>
        <w:rPr>
          <w:rStyle w:val="Strong"/>
          <w:b w:val="0"/>
          <w:sz w:val="28"/>
          <w:szCs w:val="28"/>
        </w:rPr>
      </w:pPr>
      <w:r w:rsidRPr="001E2176">
        <w:rPr>
          <w:rStyle w:val="Strong"/>
          <w:b w:val="0"/>
          <w:sz w:val="28"/>
          <w:szCs w:val="28"/>
        </w:rPr>
        <w:t>Tā kā jebkura saimnieciskā darbības veicēja mērķis ir peļņas gūšana, kura ir apliekama ar uzņēmumu ienākuma nodokli</w:t>
      </w:r>
      <w:r>
        <w:rPr>
          <w:rStyle w:val="Strong"/>
          <w:b w:val="0"/>
          <w:sz w:val="28"/>
          <w:szCs w:val="28"/>
        </w:rPr>
        <w:t>,</w:t>
      </w:r>
      <w:r w:rsidRPr="001E2176">
        <w:rPr>
          <w:rStyle w:val="Strong"/>
          <w:b w:val="0"/>
          <w:sz w:val="28"/>
          <w:szCs w:val="28"/>
        </w:rPr>
        <w:t xml:space="preserve"> nav pamata atbrīvot no uzņēmumu ienākuma nodokļa atsevišķā nozarē darbojošās komercsabiedrības vai institūcijas. </w:t>
      </w:r>
    </w:p>
    <w:p w:rsidR="005A11FA" w:rsidRDefault="000C55AF" w:rsidP="000C55AF">
      <w:pPr>
        <w:tabs>
          <w:tab w:val="left" w:pos="1134"/>
        </w:tabs>
        <w:ind w:firstLine="720"/>
        <w:jc w:val="both"/>
        <w:rPr>
          <w:iCs/>
          <w:sz w:val="28"/>
          <w:szCs w:val="28"/>
        </w:rPr>
      </w:pPr>
      <w:r w:rsidRPr="00D77C12">
        <w:rPr>
          <w:b/>
          <w:sz w:val="28"/>
          <w:szCs w:val="28"/>
        </w:rPr>
        <w:t>D variants</w:t>
      </w:r>
      <w:r w:rsidRPr="00936AD7">
        <w:rPr>
          <w:sz w:val="28"/>
          <w:szCs w:val="28"/>
        </w:rPr>
        <w:t xml:space="preserve"> - </w:t>
      </w:r>
      <w:r>
        <w:rPr>
          <w:sz w:val="28"/>
          <w:szCs w:val="28"/>
        </w:rPr>
        <w:t>P</w:t>
      </w:r>
      <w:r w:rsidRPr="00936AD7">
        <w:rPr>
          <w:iCs/>
          <w:sz w:val="28"/>
          <w:szCs w:val="28"/>
        </w:rPr>
        <w:t>aredz</w:t>
      </w:r>
      <w:r>
        <w:rPr>
          <w:iCs/>
          <w:sz w:val="28"/>
          <w:szCs w:val="28"/>
        </w:rPr>
        <w:t>ēt</w:t>
      </w:r>
      <w:r w:rsidRPr="00936AD7">
        <w:rPr>
          <w:iCs/>
          <w:sz w:val="28"/>
          <w:szCs w:val="28"/>
        </w:rPr>
        <w:t xml:space="preserve">, ka arī tās valsts dibinātas augstākās izglītības institūcijas, </w:t>
      </w:r>
      <w:r w:rsidRPr="00936AD7">
        <w:rPr>
          <w:rStyle w:val="Strong"/>
          <w:b w:val="0"/>
          <w:sz w:val="28"/>
          <w:szCs w:val="28"/>
        </w:rPr>
        <w:t xml:space="preserve">kuras </w:t>
      </w:r>
      <w:r w:rsidRPr="00936AD7">
        <w:rPr>
          <w:sz w:val="28"/>
          <w:szCs w:val="28"/>
        </w:rPr>
        <w:t>īsteno E</w:t>
      </w:r>
      <w:r>
        <w:rPr>
          <w:sz w:val="28"/>
          <w:szCs w:val="28"/>
        </w:rPr>
        <w:t>S</w:t>
      </w:r>
      <w:r w:rsidRPr="00936AD7">
        <w:rPr>
          <w:sz w:val="28"/>
          <w:szCs w:val="28"/>
        </w:rPr>
        <w:t xml:space="preserve"> struktūrfondu finansēto projektu, sākot jau ar 2012.gadu</w:t>
      </w:r>
      <w:r w:rsidRPr="00936AD7">
        <w:rPr>
          <w:iCs/>
          <w:sz w:val="28"/>
          <w:szCs w:val="28"/>
        </w:rPr>
        <w:t xml:space="preserve"> maksā uzņēmumu ienākuma nodokli par to ienākumu daļu, kas saņemta par augstskolas sniegtajiem maksas pakalpojumiem.</w:t>
      </w:r>
    </w:p>
    <w:p w:rsidR="00CA5D56" w:rsidRDefault="00CA5D56" w:rsidP="000C55AF">
      <w:pPr>
        <w:tabs>
          <w:tab w:val="left" w:pos="1134"/>
        </w:tabs>
        <w:ind w:firstLine="720"/>
        <w:jc w:val="both"/>
        <w:rPr>
          <w:iCs/>
          <w:sz w:val="28"/>
          <w:szCs w:val="28"/>
        </w:rPr>
      </w:pPr>
    </w:p>
    <w:p w:rsidR="00CA5D56" w:rsidRDefault="00CA5D56" w:rsidP="000C55AF">
      <w:pPr>
        <w:tabs>
          <w:tab w:val="left" w:pos="1134"/>
        </w:tabs>
        <w:ind w:firstLine="720"/>
        <w:jc w:val="both"/>
        <w:rPr>
          <w:iCs/>
          <w:sz w:val="28"/>
          <w:szCs w:val="28"/>
        </w:rPr>
      </w:pPr>
    </w:p>
    <w:p w:rsidR="00CA5D56" w:rsidRDefault="00CA5D56" w:rsidP="00CA5D56">
      <w:pPr>
        <w:jc w:val="both"/>
        <w:rPr>
          <w:sz w:val="28"/>
          <w:szCs w:val="28"/>
        </w:rPr>
      </w:pPr>
    </w:p>
    <w:p w:rsidR="00CA5D56" w:rsidRPr="00722F3D" w:rsidRDefault="00CA5D56" w:rsidP="00CA5D56">
      <w:pPr>
        <w:jc w:val="both"/>
        <w:rPr>
          <w:sz w:val="28"/>
          <w:szCs w:val="28"/>
        </w:rPr>
      </w:pPr>
      <w:r w:rsidRPr="00722F3D">
        <w:rPr>
          <w:sz w:val="28"/>
          <w:szCs w:val="28"/>
        </w:rPr>
        <w:t>Finanšu ministrs</w:t>
      </w:r>
      <w:r w:rsidRPr="00722F3D">
        <w:rPr>
          <w:sz w:val="28"/>
          <w:szCs w:val="28"/>
        </w:rPr>
        <w:tab/>
      </w:r>
      <w:r w:rsidRPr="00722F3D">
        <w:rPr>
          <w:sz w:val="28"/>
          <w:szCs w:val="28"/>
        </w:rPr>
        <w:tab/>
      </w:r>
      <w:r w:rsidRPr="00722F3D">
        <w:rPr>
          <w:sz w:val="28"/>
          <w:szCs w:val="28"/>
        </w:rPr>
        <w:tab/>
      </w:r>
      <w:r w:rsidRPr="00722F3D">
        <w:rPr>
          <w:sz w:val="28"/>
          <w:szCs w:val="28"/>
        </w:rPr>
        <w:tab/>
      </w:r>
      <w:r w:rsidRPr="00722F3D">
        <w:rPr>
          <w:sz w:val="28"/>
          <w:szCs w:val="28"/>
        </w:rPr>
        <w:tab/>
      </w:r>
      <w:r w:rsidRPr="00722F3D">
        <w:rPr>
          <w:sz w:val="28"/>
          <w:szCs w:val="28"/>
        </w:rPr>
        <w:tab/>
      </w:r>
      <w:r w:rsidRPr="00722F3D">
        <w:rPr>
          <w:sz w:val="28"/>
          <w:szCs w:val="28"/>
        </w:rPr>
        <w:tab/>
      </w:r>
      <w:r w:rsidRPr="00722F3D">
        <w:rPr>
          <w:sz w:val="28"/>
          <w:szCs w:val="28"/>
        </w:rPr>
        <w:tab/>
      </w:r>
      <w:r>
        <w:rPr>
          <w:sz w:val="28"/>
          <w:szCs w:val="28"/>
        </w:rPr>
        <w:t>A.Vilks</w:t>
      </w:r>
    </w:p>
    <w:p w:rsidR="00CA5D56" w:rsidRPr="00722F3D" w:rsidRDefault="00CA5D56" w:rsidP="00CA5D56">
      <w:pPr>
        <w:pStyle w:val="BodyText2"/>
        <w:tabs>
          <w:tab w:val="left" w:pos="6804"/>
        </w:tabs>
        <w:spacing w:after="0" w:line="240" w:lineRule="auto"/>
        <w:rPr>
          <w:sz w:val="28"/>
          <w:szCs w:val="28"/>
        </w:rPr>
      </w:pPr>
    </w:p>
    <w:p w:rsidR="00CA5D56" w:rsidRPr="00722F3D" w:rsidRDefault="00CA5D56" w:rsidP="00CA5D56">
      <w:pPr>
        <w:pStyle w:val="BodyText2"/>
        <w:tabs>
          <w:tab w:val="left" w:pos="6804"/>
        </w:tabs>
        <w:spacing w:line="240" w:lineRule="auto"/>
        <w:rPr>
          <w:sz w:val="28"/>
          <w:szCs w:val="28"/>
        </w:rPr>
      </w:pPr>
    </w:p>
    <w:p w:rsidR="00CA5D56" w:rsidRDefault="00CA5D56" w:rsidP="00CA5D56">
      <w:pPr>
        <w:widowControl w:val="0"/>
        <w:jc w:val="both"/>
      </w:pPr>
    </w:p>
    <w:p w:rsidR="00CA5D56" w:rsidRDefault="00CA5D56" w:rsidP="00CA5D56">
      <w:pPr>
        <w:widowControl w:val="0"/>
        <w:jc w:val="both"/>
      </w:pPr>
    </w:p>
    <w:p w:rsidR="00CA5D56" w:rsidRDefault="00CA5D56" w:rsidP="00CA5D56">
      <w:pPr>
        <w:widowControl w:val="0"/>
        <w:jc w:val="both"/>
      </w:pPr>
    </w:p>
    <w:p w:rsidR="00CA5D56" w:rsidRDefault="00CA5D56" w:rsidP="00CA5D56">
      <w:pPr>
        <w:widowControl w:val="0"/>
        <w:jc w:val="both"/>
      </w:pPr>
    </w:p>
    <w:p w:rsidR="00CA5D56" w:rsidRDefault="00CA5D56" w:rsidP="00CA5D56">
      <w:pPr>
        <w:widowControl w:val="0"/>
        <w:jc w:val="both"/>
      </w:pPr>
    </w:p>
    <w:p w:rsidR="00CA5D56" w:rsidRDefault="00CA5D56" w:rsidP="00CA5D56">
      <w:pPr>
        <w:widowControl w:val="0"/>
        <w:jc w:val="both"/>
      </w:pPr>
    </w:p>
    <w:p w:rsidR="00CA5D56" w:rsidRPr="00722F3D" w:rsidRDefault="00CA5D56" w:rsidP="00CA5D56">
      <w:pPr>
        <w:widowControl w:val="0"/>
        <w:jc w:val="both"/>
      </w:pPr>
      <w:r>
        <w:t>2011.09</w:t>
      </w:r>
      <w:r w:rsidRPr="00722F3D">
        <w:t>.</w:t>
      </w:r>
      <w:r>
        <w:t>03</w:t>
      </w:r>
      <w:r w:rsidRPr="00722F3D">
        <w:t>. 9:05</w:t>
      </w:r>
    </w:p>
    <w:bookmarkStart w:id="0" w:name="_GoBack"/>
    <w:bookmarkEnd w:id="0"/>
    <w:p w:rsidR="00CA5D56" w:rsidRPr="00722F3D" w:rsidRDefault="00F61DC7" w:rsidP="00CA5D56">
      <w:pPr>
        <w:widowControl w:val="0"/>
        <w:jc w:val="both"/>
      </w:pPr>
      <w:r>
        <w:fldChar w:fldCharType="begin"/>
      </w:r>
      <w:r>
        <w:instrText xml:space="preserve"> NUMWORDS   \* MERGEFORMAT </w:instrText>
      </w:r>
      <w:r>
        <w:fldChar w:fldCharType="separate"/>
      </w:r>
      <w:r w:rsidR="000E62A5">
        <w:rPr>
          <w:noProof/>
        </w:rPr>
        <w:t>900</w:t>
      </w:r>
      <w:r>
        <w:rPr>
          <w:noProof/>
        </w:rPr>
        <w:fldChar w:fldCharType="end"/>
      </w:r>
    </w:p>
    <w:p w:rsidR="009D4F18" w:rsidRDefault="00CA5D56" w:rsidP="00CA5D56">
      <w:pPr>
        <w:widowControl w:val="0"/>
        <w:jc w:val="both"/>
      </w:pPr>
      <w:r w:rsidRPr="00722F3D">
        <w:t>S.Mačivka</w:t>
      </w:r>
    </w:p>
    <w:p w:rsidR="009D4F18" w:rsidRDefault="00CA5D56" w:rsidP="00CA5D56">
      <w:pPr>
        <w:widowControl w:val="0"/>
        <w:jc w:val="both"/>
      </w:pPr>
      <w:r w:rsidRPr="00722F3D">
        <w:t>67095493</w:t>
      </w:r>
    </w:p>
    <w:p w:rsidR="00CA5D56" w:rsidRDefault="00F61DC7" w:rsidP="00CA5D56">
      <w:pPr>
        <w:widowControl w:val="0"/>
        <w:jc w:val="both"/>
      </w:pPr>
      <w:hyperlink r:id="rId9" w:history="1">
        <w:r w:rsidR="00CA5D56" w:rsidRPr="00722F3D">
          <w:rPr>
            <w:rStyle w:val="Hyperlink"/>
          </w:rPr>
          <w:t>sandra.macivka@fm.gov.lv</w:t>
        </w:r>
      </w:hyperlink>
    </w:p>
    <w:p w:rsidR="00CA5D56" w:rsidRPr="000C55AF" w:rsidRDefault="00CA5D56" w:rsidP="000C55AF">
      <w:pPr>
        <w:tabs>
          <w:tab w:val="left" w:pos="1134"/>
        </w:tabs>
        <w:ind w:firstLine="720"/>
        <w:jc w:val="both"/>
      </w:pPr>
    </w:p>
    <w:sectPr w:rsidR="00CA5D56" w:rsidRPr="000C55AF" w:rsidSect="0072697F">
      <w:footerReference w:type="default" r:id="rId10"/>
      <w:headerReference w:type="first" r:id="rId11"/>
      <w:pgSz w:w="11906" w:h="16838"/>
      <w:pgMar w:top="1276" w:right="1558" w:bottom="99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DC7" w:rsidRDefault="00F61DC7" w:rsidP="00430C22">
      <w:r>
        <w:separator/>
      </w:r>
    </w:p>
  </w:endnote>
  <w:endnote w:type="continuationSeparator" w:id="0">
    <w:p w:rsidR="00F61DC7" w:rsidRDefault="00F61DC7" w:rsidP="00430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A4F" w:rsidRDefault="00D64A4F" w:rsidP="00CA5D56">
    <w:pPr>
      <w:pStyle w:val="Footer"/>
    </w:pPr>
    <w:r w:rsidRPr="004A467F">
      <w:rPr>
        <w:sz w:val="20"/>
        <w:szCs w:val="20"/>
      </w:rPr>
      <w:fldChar w:fldCharType="begin"/>
    </w:r>
    <w:r w:rsidRPr="004A467F">
      <w:rPr>
        <w:sz w:val="20"/>
        <w:szCs w:val="20"/>
      </w:rPr>
      <w:instrText xml:space="preserve"> FILENAME   \* MERGEFORMAT </w:instrText>
    </w:r>
    <w:r w:rsidRPr="004A467F">
      <w:rPr>
        <w:sz w:val="20"/>
        <w:szCs w:val="20"/>
      </w:rPr>
      <w:fldChar w:fldCharType="separate"/>
    </w:r>
    <w:r>
      <w:rPr>
        <w:noProof/>
        <w:sz w:val="20"/>
        <w:szCs w:val="20"/>
      </w:rPr>
      <w:t>FMKonc_090311_Kops</w:t>
    </w:r>
    <w:r w:rsidRPr="004A467F">
      <w:rPr>
        <w:noProof/>
        <w:sz w:val="20"/>
        <w:szCs w:val="20"/>
      </w:rPr>
      <w:fldChar w:fldCharType="end"/>
    </w:r>
    <w:r w:rsidRPr="004622A4">
      <w:rPr>
        <w:sz w:val="20"/>
        <w:szCs w:val="20"/>
      </w:rPr>
      <w:t>;</w:t>
    </w:r>
    <w:r>
      <w:t xml:space="preserve"> </w:t>
    </w:r>
    <w:r w:rsidRPr="004622A4">
      <w:rPr>
        <w:bCs/>
        <w:sz w:val="20"/>
        <w:szCs w:val="20"/>
      </w:rPr>
      <w:t>Koncepcija</w:t>
    </w:r>
    <w:r>
      <w:rPr>
        <w:bCs/>
        <w:sz w:val="20"/>
        <w:szCs w:val="20"/>
      </w:rPr>
      <w:t>s</w:t>
    </w:r>
    <w:r w:rsidRPr="004622A4">
      <w:rPr>
        <w:bCs/>
        <w:sz w:val="20"/>
        <w:szCs w:val="20"/>
      </w:rPr>
      <w:t xml:space="preserve"> par pastāvošo augstākās izglītības institūcijām piemēroto tiešo nodokļu tiesisko regulējumu un finansēšanas kārtību</w:t>
    </w:r>
    <w:r>
      <w:rPr>
        <w:bCs/>
        <w:sz w:val="20"/>
        <w:szCs w:val="20"/>
      </w:rPr>
      <w:t xml:space="preserve"> kopsavilkums</w:t>
    </w:r>
  </w:p>
  <w:p w:rsidR="00D64A4F" w:rsidRDefault="00D64A4F">
    <w:pPr>
      <w:pStyle w:val="Footer"/>
    </w:pPr>
  </w:p>
  <w:p w:rsidR="00D64A4F" w:rsidRDefault="00D64A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DC7" w:rsidRDefault="00F61DC7" w:rsidP="00430C22">
      <w:r>
        <w:separator/>
      </w:r>
    </w:p>
  </w:footnote>
  <w:footnote w:type="continuationSeparator" w:id="0">
    <w:p w:rsidR="00F61DC7" w:rsidRDefault="00F61DC7" w:rsidP="00430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A4F" w:rsidRDefault="00D64A4F" w:rsidP="009D4F18">
    <w:pPr>
      <w:pStyle w:val="Header"/>
      <w:jc w:val="right"/>
    </w:pPr>
    <w: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4128"/>
    <w:multiLevelType w:val="hybridMultilevel"/>
    <w:tmpl w:val="BB067BC4"/>
    <w:lvl w:ilvl="0" w:tplc="35C43306">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4C35590F"/>
    <w:multiLevelType w:val="hybridMultilevel"/>
    <w:tmpl w:val="4EA22D96"/>
    <w:lvl w:ilvl="0" w:tplc="B29694D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4DC70B1D"/>
    <w:multiLevelType w:val="hybridMultilevel"/>
    <w:tmpl w:val="2BFA87E6"/>
    <w:lvl w:ilvl="0" w:tplc="8FDA25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nsid w:val="4F3F7620"/>
    <w:multiLevelType w:val="hybridMultilevel"/>
    <w:tmpl w:val="40545F2C"/>
    <w:lvl w:ilvl="0" w:tplc="6EECB7CC">
      <w:start w:val="1"/>
      <w:numFmt w:val="decimal"/>
      <w:lvlText w:val="%1)"/>
      <w:lvlJc w:val="left"/>
      <w:pPr>
        <w:ind w:left="1211" w:hanging="360"/>
      </w:pPr>
      <w:rPr>
        <w:rFonts w:ascii="Times New Roman" w:hAnsi="Times New Roman" w:cs="Times New Roman"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4">
    <w:nsid w:val="5E24554A"/>
    <w:multiLevelType w:val="hybridMultilevel"/>
    <w:tmpl w:val="242611E6"/>
    <w:lvl w:ilvl="0" w:tplc="11CAC8FC">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5">
    <w:nsid w:val="6A871092"/>
    <w:multiLevelType w:val="hybridMultilevel"/>
    <w:tmpl w:val="2820C3AA"/>
    <w:lvl w:ilvl="0" w:tplc="A3382120">
      <w:start w:val="1"/>
      <w:numFmt w:val="decimal"/>
      <w:lvlText w:val="%1)"/>
      <w:lvlJc w:val="left"/>
      <w:pPr>
        <w:ind w:left="1495" w:hanging="36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374"/>
    <w:rsid w:val="00016395"/>
    <w:rsid w:val="000C55AF"/>
    <w:rsid w:val="000E62A5"/>
    <w:rsid w:val="0010179E"/>
    <w:rsid w:val="00116AB3"/>
    <w:rsid w:val="001E2176"/>
    <w:rsid w:val="00430C22"/>
    <w:rsid w:val="004A467F"/>
    <w:rsid w:val="005078D3"/>
    <w:rsid w:val="00534AA8"/>
    <w:rsid w:val="005A11FA"/>
    <w:rsid w:val="005E5362"/>
    <w:rsid w:val="00711130"/>
    <w:rsid w:val="0072697F"/>
    <w:rsid w:val="00780CFA"/>
    <w:rsid w:val="007A1A8E"/>
    <w:rsid w:val="007E394E"/>
    <w:rsid w:val="008028B9"/>
    <w:rsid w:val="00846B4E"/>
    <w:rsid w:val="0087529B"/>
    <w:rsid w:val="00896013"/>
    <w:rsid w:val="009D4F18"/>
    <w:rsid w:val="00A861EF"/>
    <w:rsid w:val="00AD7BC8"/>
    <w:rsid w:val="00B275A0"/>
    <w:rsid w:val="00BE2236"/>
    <w:rsid w:val="00C179DC"/>
    <w:rsid w:val="00C87D1A"/>
    <w:rsid w:val="00CA36E5"/>
    <w:rsid w:val="00CA5D56"/>
    <w:rsid w:val="00D57258"/>
    <w:rsid w:val="00D64A4F"/>
    <w:rsid w:val="00D75B7A"/>
    <w:rsid w:val="00D77C12"/>
    <w:rsid w:val="00D875F1"/>
    <w:rsid w:val="00E34374"/>
    <w:rsid w:val="00E96D85"/>
    <w:rsid w:val="00F61DC7"/>
    <w:rsid w:val="00FB6D73"/>
    <w:rsid w:val="00FD7D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94E"/>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qFormat/>
    <w:rsid w:val="00D75B7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A861EF"/>
    <w:pPr>
      <w:spacing w:before="100" w:beforeAutospacing="1" w:after="100" w:afterAutospacing="1"/>
    </w:pPr>
  </w:style>
  <w:style w:type="character" w:styleId="Strong">
    <w:name w:val="Strong"/>
    <w:basedOn w:val="DefaultParagraphFont"/>
    <w:qFormat/>
    <w:rsid w:val="00A861EF"/>
    <w:rPr>
      <w:b/>
      <w:bCs/>
    </w:rPr>
  </w:style>
  <w:style w:type="paragraph" w:styleId="ListParagraph">
    <w:name w:val="List Paragraph"/>
    <w:basedOn w:val="Normal"/>
    <w:uiPriority w:val="34"/>
    <w:qFormat/>
    <w:rsid w:val="00A861EF"/>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430C22"/>
    <w:pPr>
      <w:tabs>
        <w:tab w:val="center" w:pos="4153"/>
        <w:tab w:val="right" w:pos="8306"/>
      </w:tabs>
    </w:pPr>
  </w:style>
  <w:style w:type="character" w:customStyle="1" w:styleId="HeaderChar">
    <w:name w:val="Header Char"/>
    <w:basedOn w:val="DefaultParagraphFont"/>
    <w:link w:val="Header"/>
    <w:uiPriority w:val="99"/>
    <w:rsid w:val="00430C22"/>
    <w:rPr>
      <w:rFonts w:ascii="Times New Roman" w:eastAsia="Times New Roman" w:hAnsi="Times New Roman" w:cs="Times New Roman"/>
      <w:sz w:val="24"/>
      <w:szCs w:val="24"/>
      <w:lang w:eastAsia="lv-LV"/>
    </w:rPr>
  </w:style>
  <w:style w:type="paragraph" w:styleId="Footer">
    <w:name w:val="footer"/>
    <w:basedOn w:val="Normal"/>
    <w:link w:val="FooterChar"/>
    <w:unhideWhenUsed/>
    <w:rsid w:val="00430C22"/>
    <w:pPr>
      <w:tabs>
        <w:tab w:val="center" w:pos="4153"/>
        <w:tab w:val="right" w:pos="8306"/>
      </w:tabs>
    </w:pPr>
  </w:style>
  <w:style w:type="character" w:customStyle="1" w:styleId="FooterChar">
    <w:name w:val="Footer Char"/>
    <w:basedOn w:val="DefaultParagraphFont"/>
    <w:link w:val="Footer"/>
    <w:rsid w:val="00430C22"/>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rsid w:val="00D75B7A"/>
    <w:rPr>
      <w:rFonts w:ascii="Arial" w:eastAsia="Times New Roman" w:hAnsi="Arial" w:cs="Arial"/>
      <w:b/>
      <w:bCs/>
      <w:i/>
      <w:iCs/>
      <w:sz w:val="28"/>
      <w:szCs w:val="28"/>
      <w:lang w:eastAsia="lv-LV"/>
    </w:rPr>
  </w:style>
  <w:style w:type="paragraph" w:styleId="BodyTextIndent">
    <w:name w:val="Body Text Indent"/>
    <w:basedOn w:val="Normal"/>
    <w:link w:val="BodyTextIndentChar"/>
    <w:rsid w:val="00846B4E"/>
    <w:pPr>
      <w:spacing w:after="120"/>
      <w:ind w:left="283"/>
    </w:pPr>
  </w:style>
  <w:style w:type="character" w:customStyle="1" w:styleId="BodyTextIndentChar">
    <w:name w:val="Body Text Indent Char"/>
    <w:basedOn w:val="DefaultParagraphFont"/>
    <w:link w:val="BodyTextIndent"/>
    <w:rsid w:val="00846B4E"/>
    <w:rPr>
      <w:rFonts w:ascii="Times New Roman" w:eastAsia="Times New Roman" w:hAnsi="Times New Roman" w:cs="Times New Roman"/>
      <w:sz w:val="24"/>
      <w:szCs w:val="24"/>
      <w:lang w:eastAsia="lv-LV"/>
    </w:rPr>
  </w:style>
  <w:style w:type="paragraph" w:styleId="BodyText2">
    <w:name w:val="Body Text 2"/>
    <w:basedOn w:val="Normal"/>
    <w:link w:val="BodyText2Char"/>
    <w:rsid w:val="00CA5D56"/>
    <w:pPr>
      <w:spacing w:after="120" w:line="480" w:lineRule="auto"/>
    </w:pPr>
  </w:style>
  <w:style w:type="character" w:customStyle="1" w:styleId="BodyText2Char">
    <w:name w:val="Body Text 2 Char"/>
    <w:basedOn w:val="DefaultParagraphFont"/>
    <w:link w:val="BodyText2"/>
    <w:rsid w:val="00CA5D56"/>
    <w:rPr>
      <w:rFonts w:ascii="Times New Roman" w:eastAsia="Times New Roman" w:hAnsi="Times New Roman" w:cs="Times New Roman"/>
      <w:sz w:val="24"/>
      <w:szCs w:val="24"/>
      <w:lang w:eastAsia="lv-LV"/>
    </w:rPr>
  </w:style>
  <w:style w:type="character" w:styleId="Hyperlink">
    <w:name w:val="Hyperlink"/>
    <w:basedOn w:val="DefaultParagraphFont"/>
    <w:uiPriority w:val="99"/>
    <w:rsid w:val="00CA5D56"/>
    <w:rPr>
      <w:color w:val="0000FF"/>
      <w:u w:val="single"/>
    </w:rPr>
  </w:style>
  <w:style w:type="paragraph" w:styleId="BalloonText">
    <w:name w:val="Balloon Text"/>
    <w:basedOn w:val="Normal"/>
    <w:link w:val="BalloonTextChar"/>
    <w:uiPriority w:val="99"/>
    <w:semiHidden/>
    <w:unhideWhenUsed/>
    <w:rsid w:val="00CA5D56"/>
    <w:rPr>
      <w:rFonts w:ascii="Tahoma" w:hAnsi="Tahoma" w:cs="Tahoma"/>
      <w:sz w:val="16"/>
      <w:szCs w:val="16"/>
    </w:rPr>
  </w:style>
  <w:style w:type="character" w:customStyle="1" w:styleId="BalloonTextChar">
    <w:name w:val="Balloon Text Char"/>
    <w:basedOn w:val="DefaultParagraphFont"/>
    <w:link w:val="BalloonText"/>
    <w:uiPriority w:val="99"/>
    <w:semiHidden/>
    <w:rsid w:val="00CA5D56"/>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94E"/>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qFormat/>
    <w:rsid w:val="00D75B7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A861EF"/>
    <w:pPr>
      <w:spacing w:before="100" w:beforeAutospacing="1" w:after="100" w:afterAutospacing="1"/>
    </w:pPr>
  </w:style>
  <w:style w:type="character" w:styleId="Strong">
    <w:name w:val="Strong"/>
    <w:basedOn w:val="DefaultParagraphFont"/>
    <w:qFormat/>
    <w:rsid w:val="00A861EF"/>
    <w:rPr>
      <w:b/>
      <w:bCs/>
    </w:rPr>
  </w:style>
  <w:style w:type="paragraph" w:styleId="ListParagraph">
    <w:name w:val="List Paragraph"/>
    <w:basedOn w:val="Normal"/>
    <w:uiPriority w:val="34"/>
    <w:qFormat/>
    <w:rsid w:val="00A861EF"/>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430C22"/>
    <w:pPr>
      <w:tabs>
        <w:tab w:val="center" w:pos="4153"/>
        <w:tab w:val="right" w:pos="8306"/>
      </w:tabs>
    </w:pPr>
  </w:style>
  <w:style w:type="character" w:customStyle="1" w:styleId="HeaderChar">
    <w:name w:val="Header Char"/>
    <w:basedOn w:val="DefaultParagraphFont"/>
    <w:link w:val="Header"/>
    <w:uiPriority w:val="99"/>
    <w:rsid w:val="00430C22"/>
    <w:rPr>
      <w:rFonts w:ascii="Times New Roman" w:eastAsia="Times New Roman" w:hAnsi="Times New Roman" w:cs="Times New Roman"/>
      <w:sz w:val="24"/>
      <w:szCs w:val="24"/>
      <w:lang w:eastAsia="lv-LV"/>
    </w:rPr>
  </w:style>
  <w:style w:type="paragraph" w:styleId="Footer">
    <w:name w:val="footer"/>
    <w:basedOn w:val="Normal"/>
    <w:link w:val="FooterChar"/>
    <w:unhideWhenUsed/>
    <w:rsid w:val="00430C22"/>
    <w:pPr>
      <w:tabs>
        <w:tab w:val="center" w:pos="4153"/>
        <w:tab w:val="right" w:pos="8306"/>
      </w:tabs>
    </w:pPr>
  </w:style>
  <w:style w:type="character" w:customStyle="1" w:styleId="FooterChar">
    <w:name w:val="Footer Char"/>
    <w:basedOn w:val="DefaultParagraphFont"/>
    <w:link w:val="Footer"/>
    <w:rsid w:val="00430C22"/>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rsid w:val="00D75B7A"/>
    <w:rPr>
      <w:rFonts w:ascii="Arial" w:eastAsia="Times New Roman" w:hAnsi="Arial" w:cs="Arial"/>
      <w:b/>
      <w:bCs/>
      <w:i/>
      <w:iCs/>
      <w:sz w:val="28"/>
      <w:szCs w:val="28"/>
      <w:lang w:eastAsia="lv-LV"/>
    </w:rPr>
  </w:style>
  <w:style w:type="paragraph" w:styleId="BodyTextIndent">
    <w:name w:val="Body Text Indent"/>
    <w:basedOn w:val="Normal"/>
    <w:link w:val="BodyTextIndentChar"/>
    <w:rsid w:val="00846B4E"/>
    <w:pPr>
      <w:spacing w:after="120"/>
      <w:ind w:left="283"/>
    </w:pPr>
  </w:style>
  <w:style w:type="character" w:customStyle="1" w:styleId="BodyTextIndentChar">
    <w:name w:val="Body Text Indent Char"/>
    <w:basedOn w:val="DefaultParagraphFont"/>
    <w:link w:val="BodyTextIndent"/>
    <w:rsid w:val="00846B4E"/>
    <w:rPr>
      <w:rFonts w:ascii="Times New Roman" w:eastAsia="Times New Roman" w:hAnsi="Times New Roman" w:cs="Times New Roman"/>
      <w:sz w:val="24"/>
      <w:szCs w:val="24"/>
      <w:lang w:eastAsia="lv-LV"/>
    </w:rPr>
  </w:style>
  <w:style w:type="paragraph" w:styleId="BodyText2">
    <w:name w:val="Body Text 2"/>
    <w:basedOn w:val="Normal"/>
    <w:link w:val="BodyText2Char"/>
    <w:rsid w:val="00CA5D56"/>
    <w:pPr>
      <w:spacing w:after="120" w:line="480" w:lineRule="auto"/>
    </w:pPr>
  </w:style>
  <w:style w:type="character" w:customStyle="1" w:styleId="BodyText2Char">
    <w:name w:val="Body Text 2 Char"/>
    <w:basedOn w:val="DefaultParagraphFont"/>
    <w:link w:val="BodyText2"/>
    <w:rsid w:val="00CA5D56"/>
    <w:rPr>
      <w:rFonts w:ascii="Times New Roman" w:eastAsia="Times New Roman" w:hAnsi="Times New Roman" w:cs="Times New Roman"/>
      <w:sz w:val="24"/>
      <w:szCs w:val="24"/>
      <w:lang w:eastAsia="lv-LV"/>
    </w:rPr>
  </w:style>
  <w:style w:type="character" w:styleId="Hyperlink">
    <w:name w:val="Hyperlink"/>
    <w:basedOn w:val="DefaultParagraphFont"/>
    <w:uiPriority w:val="99"/>
    <w:rsid w:val="00CA5D56"/>
    <w:rPr>
      <w:color w:val="0000FF"/>
      <w:u w:val="single"/>
    </w:rPr>
  </w:style>
  <w:style w:type="paragraph" w:styleId="BalloonText">
    <w:name w:val="Balloon Text"/>
    <w:basedOn w:val="Normal"/>
    <w:link w:val="BalloonTextChar"/>
    <w:uiPriority w:val="99"/>
    <w:semiHidden/>
    <w:unhideWhenUsed/>
    <w:rsid w:val="00CA5D56"/>
    <w:rPr>
      <w:rFonts w:ascii="Tahoma" w:hAnsi="Tahoma" w:cs="Tahoma"/>
      <w:sz w:val="16"/>
      <w:szCs w:val="16"/>
    </w:rPr>
  </w:style>
  <w:style w:type="character" w:customStyle="1" w:styleId="BalloonTextChar">
    <w:name w:val="Balloon Text Char"/>
    <w:basedOn w:val="DefaultParagraphFont"/>
    <w:link w:val="BalloonText"/>
    <w:uiPriority w:val="99"/>
    <w:semiHidden/>
    <w:rsid w:val="00CA5D56"/>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51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gors.belovs@f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9F692-AB7E-4F4F-A1E3-E2B07EFDB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4</Pages>
  <Words>917</Words>
  <Characters>6546</Characters>
  <Application>Microsoft Office Word</Application>
  <DocSecurity>0</DocSecurity>
  <Lines>172</Lines>
  <Paragraphs>37</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Koncepcijas par pastāvošo augstākās izglītības institūcijām piemēroto tiešo nodokļu tiesisko regulējumu un finansēšanas kārtību kopsavilkums </dc:title>
  <dc:subject>Koncepcijas kopsavilkums</dc:subject>
  <dc:creator>S.macivka</dc:creator>
  <cp:keywords/>
  <dc:description>S.Mačivka,t.67095493,e-pasts: Sandra.Macivka@fm.gov.lv</dc:description>
  <cp:lastModifiedBy>S.macivka</cp:lastModifiedBy>
  <cp:revision>25</cp:revision>
  <cp:lastPrinted>2011-03-29T11:16:00Z</cp:lastPrinted>
  <dcterms:created xsi:type="dcterms:W3CDTF">2011-03-28T05:14:00Z</dcterms:created>
  <dcterms:modified xsi:type="dcterms:W3CDTF">2011-03-30T13:18:00Z</dcterms:modified>
</cp:coreProperties>
</file>