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EA" w:rsidRPr="0077592B" w:rsidRDefault="00B474EA" w:rsidP="00B474E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7592B">
        <w:rPr>
          <w:rFonts w:ascii="Times New Roman" w:hAnsi="Times New Roman" w:cs="Times New Roman"/>
          <w:sz w:val="28"/>
          <w:szCs w:val="28"/>
        </w:rPr>
        <w:t>Likumprojekts</w:t>
      </w:r>
    </w:p>
    <w:p w:rsidR="002D46E2" w:rsidRDefault="002D46E2"/>
    <w:p w:rsidR="00C57EC3" w:rsidRPr="00DB1D22" w:rsidRDefault="00763104" w:rsidP="0080789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Par vidēja termiņa budžeta ietvaru 2014., 2015. un 2016.gadam</w:t>
      </w:r>
    </w:p>
    <w:p w:rsidR="00C57EC3" w:rsidRPr="0080789D" w:rsidRDefault="00C57EC3" w:rsidP="0058159D">
      <w:pPr>
        <w:spacing w:after="0" w:line="240" w:lineRule="auto"/>
        <w:rPr>
          <w:rFonts w:ascii="Times New Roman" w:hAnsi="Times New Roman" w:cs="Times New Roman"/>
        </w:rPr>
      </w:pPr>
    </w:p>
    <w:p w:rsidR="00FF6749" w:rsidRDefault="00FF6749" w:rsidP="005815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159D">
        <w:rPr>
          <w:rFonts w:ascii="Times New Roman" w:hAnsi="Times New Roman" w:cs="Times New Roman"/>
          <w:b/>
          <w:sz w:val="28"/>
        </w:rPr>
        <w:t>1.pants.</w:t>
      </w:r>
      <w:r w:rsidRPr="00DB1D22">
        <w:rPr>
          <w:rFonts w:ascii="Times New Roman" w:hAnsi="Times New Roman" w:cs="Times New Roman"/>
          <w:sz w:val="28"/>
        </w:rPr>
        <w:t xml:space="preserve"> </w:t>
      </w:r>
      <w:r w:rsidR="00D24562" w:rsidRPr="00DB1D22">
        <w:rPr>
          <w:rFonts w:ascii="Times New Roman" w:hAnsi="Times New Roman" w:cs="Times New Roman"/>
          <w:sz w:val="28"/>
        </w:rPr>
        <w:t>Noteikt, ka a</w:t>
      </w:r>
      <w:r w:rsidRPr="00DB1D22">
        <w:rPr>
          <w:rFonts w:ascii="Times New Roman" w:hAnsi="Times New Roman" w:cs="Times New Roman"/>
          <w:sz w:val="28"/>
        </w:rPr>
        <w:t>r gadskārtējā valsts budžeta likuma projekta sagatavošanu, vidēja termiņa budžeta ietvara likuma projekta sagatavošanu, ar valsts budžetu saistīto lēmumu pieņemšanu un rīcību tiek īstenot</w:t>
      </w:r>
      <w:r w:rsidR="00D24562" w:rsidRPr="00DB1D22">
        <w:rPr>
          <w:rFonts w:ascii="Times New Roman" w:hAnsi="Times New Roman" w:cs="Times New Roman"/>
          <w:sz w:val="28"/>
        </w:rPr>
        <w:t>i šādi vidēja termiņa budžeta</w:t>
      </w:r>
      <w:r w:rsidR="00E31FF7" w:rsidRPr="00DB1D22">
        <w:rPr>
          <w:rFonts w:ascii="Times New Roman" w:hAnsi="Times New Roman" w:cs="Times New Roman"/>
          <w:sz w:val="28"/>
        </w:rPr>
        <w:t xml:space="preserve"> politikas principi un</w:t>
      </w:r>
      <w:r w:rsidR="00D24562" w:rsidRPr="00DB1D22">
        <w:rPr>
          <w:rFonts w:ascii="Times New Roman" w:hAnsi="Times New Roman" w:cs="Times New Roman"/>
          <w:sz w:val="28"/>
        </w:rPr>
        <w:t xml:space="preserve"> prioritārie attīstības virzieni</w:t>
      </w:r>
      <w:r w:rsidRPr="00DB1D22">
        <w:rPr>
          <w:rFonts w:ascii="Times New Roman" w:hAnsi="Times New Roman" w:cs="Times New Roman"/>
          <w:sz w:val="28"/>
        </w:rPr>
        <w:t>:</w:t>
      </w:r>
    </w:p>
    <w:p w:rsidR="00904FD9" w:rsidRPr="00904FD9" w:rsidRDefault="00904FD9" w:rsidP="0058159D">
      <w:pPr>
        <w:pStyle w:val="ListParagraph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04FD9">
        <w:rPr>
          <w:rFonts w:ascii="Times New Roman" w:hAnsi="Times New Roman" w:cs="Times New Roman"/>
          <w:sz w:val="28"/>
        </w:rPr>
        <w:t>ekonomiskajā ciklā sabalansēta vispārējās valdības budžeta veidošana, nodrošinot ilgtspējīgu fiskālās politikas plānošanu un tādējādi arī makroekonomisko stabilitāti;</w:t>
      </w:r>
    </w:p>
    <w:p w:rsidR="00904FD9" w:rsidRPr="00904FD9" w:rsidRDefault="00904FD9" w:rsidP="0058159D">
      <w:pPr>
        <w:pStyle w:val="ListParagraph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04FD9">
        <w:rPr>
          <w:rFonts w:ascii="Times New Roman" w:hAnsi="Times New Roman" w:cs="Times New Roman"/>
          <w:sz w:val="28"/>
        </w:rPr>
        <w:t>ilgtspējīgas un sabalansētas valsts ekonomiskās attīstības veicināšana,  nodrošinot nozaru finansējumu valsts budžeta iespēju robežās;</w:t>
      </w:r>
    </w:p>
    <w:p w:rsidR="00904FD9" w:rsidRPr="00904FD9" w:rsidRDefault="00904FD9" w:rsidP="0058159D">
      <w:pPr>
        <w:pStyle w:val="ListParagraph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04FD9">
        <w:rPr>
          <w:rFonts w:ascii="Times New Roman" w:hAnsi="Times New Roman" w:cs="Times New Roman"/>
          <w:sz w:val="28"/>
        </w:rPr>
        <w:t>darbaspēka nodokļu sloga pārskatīšana, kas mērķēta uz iedzīvotāju ienākumu nevienlīdzības mazināšanu un dzīves kvalitātes paaugstināša</w:t>
      </w:r>
      <w:r>
        <w:rPr>
          <w:rFonts w:ascii="Times New Roman" w:hAnsi="Times New Roman" w:cs="Times New Roman"/>
          <w:sz w:val="28"/>
        </w:rPr>
        <w:t>nu, it īpaši ģimenēs ar bērniem.</w:t>
      </w:r>
    </w:p>
    <w:p w:rsidR="00B474EA" w:rsidRDefault="00B474EA" w:rsidP="0058159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</w:p>
    <w:p w:rsidR="0080789D" w:rsidRPr="00DB1D22" w:rsidRDefault="0080789D" w:rsidP="005815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159D">
        <w:rPr>
          <w:rFonts w:ascii="Times New Roman" w:hAnsi="Times New Roman" w:cs="Times New Roman"/>
          <w:b/>
          <w:sz w:val="28"/>
        </w:rPr>
        <w:t>2.pants.</w:t>
      </w:r>
      <w:r w:rsidRPr="00DB1D22">
        <w:rPr>
          <w:rFonts w:ascii="Times New Roman" w:hAnsi="Times New Roman" w:cs="Times New Roman"/>
          <w:sz w:val="28"/>
        </w:rPr>
        <w:t xml:space="preserve"> Izstrādājot turpmāko gadu vidēja termiņa budžeta ietvara likumu projektus, ņemot vērā valsts ekonomisko situāciju un valsts budžeta iespējas, nodrošināt pakāpenisku virzību uz 2012.</w:t>
      </w:r>
      <w:r w:rsidR="007548A0">
        <w:rPr>
          <w:rFonts w:ascii="Times New Roman" w:hAnsi="Times New Roman" w:cs="Times New Roman"/>
          <w:sz w:val="28"/>
        </w:rPr>
        <w:t> </w:t>
      </w:r>
      <w:r w:rsidRPr="00DB1D22">
        <w:rPr>
          <w:rFonts w:ascii="Times New Roman" w:hAnsi="Times New Roman" w:cs="Times New Roman"/>
          <w:sz w:val="28"/>
        </w:rPr>
        <w:t>gada 10.</w:t>
      </w:r>
      <w:r w:rsidR="007548A0">
        <w:rPr>
          <w:rFonts w:ascii="Times New Roman" w:hAnsi="Times New Roman" w:cs="Times New Roman"/>
          <w:sz w:val="28"/>
        </w:rPr>
        <w:t> </w:t>
      </w:r>
      <w:r w:rsidRPr="00DB1D22">
        <w:rPr>
          <w:rFonts w:ascii="Times New Roman" w:hAnsi="Times New Roman" w:cs="Times New Roman"/>
          <w:sz w:val="28"/>
        </w:rPr>
        <w:t>maijā Saeimā apstiprinātajā Valsts aizsardzības koncep</w:t>
      </w:r>
      <w:r w:rsidR="00025579">
        <w:rPr>
          <w:rFonts w:ascii="Times New Roman" w:hAnsi="Times New Roman" w:cs="Times New Roman"/>
          <w:sz w:val="28"/>
        </w:rPr>
        <w:t>cijā noteikto indikatīvo mērķi -</w:t>
      </w:r>
      <w:r w:rsidRPr="00DB1D22">
        <w:rPr>
          <w:rFonts w:ascii="Times New Roman" w:hAnsi="Times New Roman" w:cs="Times New Roman"/>
          <w:sz w:val="28"/>
        </w:rPr>
        <w:t xml:space="preserve"> sasniegt valsts aizsardzības finansējuma apmēru līdz 2 procentiem no iekšzemes kopprodukta</w:t>
      </w:r>
      <w:r w:rsidR="00BD3F16" w:rsidRPr="00DB1D22">
        <w:rPr>
          <w:rFonts w:ascii="Times New Roman" w:hAnsi="Times New Roman" w:cs="Times New Roman"/>
          <w:sz w:val="28"/>
        </w:rPr>
        <w:t xml:space="preserve"> (turpmāk – IKP)</w:t>
      </w:r>
      <w:r w:rsidRPr="00DB1D22">
        <w:rPr>
          <w:rFonts w:ascii="Times New Roman" w:hAnsi="Times New Roman" w:cs="Times New Roman"/>
          <w:sz w:val="28"/>
        </w:rPr>
        <w:t xml:space="preserve"> līdz 2020.</w:t>
      </w:r>
      <w:r w:rsidR="007548A0">
        <w:rPr>
          <w:rFonts w:ascii="Times New Roman" w:hAnsi="Times New Roman" w:cs="Times New Roman"/>
          <w:sz w:val="28"/>
        </w:rPr>
        <w:t> </w:t>
      </w:r>
      <w:r w:rsidRPr="00DB1D22">
        <w:rPr>
          <w:rFonts w:ascii="Times New Roman" w:hAnsi="Times New Roman" w:cs="Times New Roman"/>
          <w:sz w:val="28"/>
        </w:rPr>
        <w:t>gadam.</w:t>
      </w:r>
    </w:p>
    <w:p w:rsidR="00B474EA" w:rsidRDefault="00B474EA" w:rsidP="0058159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</w:p>
    <w:p w:rsidR="00E31FF7" w:rsidRPr="00DB1D22" w:rsidRDefault="0080789D" w:rsidP="005815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159D">
        <w:rPr>
          <w:rFonts w:ascii="Times New Roman" w:hAnsi="Times New Roman" w:cs="Times New Roman"/>
          <w:b/>
          <w:sz w:val="28"/>
        </w:rPr>
        <w:t>3</w:t>
      </w:r>
      <w:r w:rsidR="00E31FF7" w:rsidRPr="0058159D">
        <w:rPr>
          <w:rFonts w:ascii="Times New Roman" w:hAnsi="Times New Roman" w:cs="Times New Roman"/>
          <w:b/>
          <w:sz w:val="28"/>
        </w:rPr>
        <w:t>.pants.</w:t>
      </w:r>
      <w:r w:rsidR="00E31FF7" w:rsidRPr="00DB1D22">
        <w:rPr>
          <w:rFonts w:ascii="Times New Roman" w:hAnsi="Times New Roman" w:cs="Times New Roman"/>
          <w:sz w:val="28"/>
        </w:rPr>
        <w:t xml:space="preserve"> Šā likuma sagatavošanā izmantota </w:t>
      </w:r>
      <w:r w:rsidR="00BD3F16" w:rsidRPr="00DB1D22">
        <w:rPr>
          <w:rFonts w:ascii="Times New Roman" w:hAnsi="Times New Roman" w:cs="Times New Roman"/>
          <w:sz w:val="28"/>
        </w:rPr>
        <w:t>IKP</w:t>
      </w:r>
      <w:r w:rsidR="00E31FF7" w:rsidRPr="00DB1D22">
        <w:rPr>
          <w:rFonts w:ascii="Times New Roman" w:hAnsi="Times New Roman" w:cs="Times New Roman"/>
          <w:sz w:val="28"/>
        </w:rPr>
        <w:t xml:space="preserve"> </w:t>
      </w:r>
      <w:r w:rsidR="00BD3F16" w:rsidRPr="00DB1D22">
        <w:rPr>
          <w:rFonts w:ascii="Times New Roman" w:hAnsi="Times New Roman" w:cs="Times New Roman"/>
          <w:sz w:val="28"/>
        </w:rPr>
        <w:t xml:space="preserve">prognoze </w:t>
      </w:r>
      <w:r w:rsidR="00E31FF7" w:rsidRPr="00DB1D22">
        <w:rPr>
          <w:rFonts w:ascii="Times New Roman" w:hAnsi="Times New Roman" w:cs="Times New Roman"/>
          <w:sz w:val="28"/>
        </w:rPr>
        <w:t>salīdzināmajās cenās 2014.</w:t>
      </w:r>
      <w:r w:rsidR="007548A0">
        <w:rPr>
          <w:rFonts w:ascii="Times New Roman" w:hAnsi="Times New Roman" w:cs="Times New Roman"/>
          <w:sz w:val="28"/>
        </w:rPr>
        <w:t> gadam 11 562 300 </w:t>
      </w:r>
      <w:r w:rsidR="00E31FF7" w:rsidRPr="00DB1D22">
        <w:rPr>
          <w:rFonts w:ascii="Times New Roman" w:hAnsi="Times New Roman" w:cs="Times New Roman"/>
          <w:sz w:val="28"/>
        </w:rPr>
        <w:t xml:space="preserve">000 </w:t>
      </w:r>
      <w:r w:rsidR="00E31FF7" w:rsidRPr="00DB1D22">
        <w:rPr>
          <w:rFonts w:ascii="Times New Roman" w:hAnsi="Times New Roman" w:cs="Times New Roman"/>
          <w:i/>
          <w:sz w:val="28"/>
        </w:rPr>
        <w:t>euro</w:t>
      </w:r>
      <w:r w:rsidR="00E31FF7" w:rsidRPr="00DB1D22">
        <w:rPr>
          <w:rFonts w:ascii="Times New Roman" w:hAnsi="Times New Roman" w:cs="Times New Roman"/>
          <w:sz w:val="28"/>
        </w:rPr>
        <w:t xml:space="preserve"> apmērā, 2015.</w:t>
      </w:r>
      <w:r w:rsidR="007548A0">
        <w:rPr>
          <w:rFonts w:ascii="Times New Roman" w:hAnsi="Times New Roman" w:cs="Times New Roman"/>
          <w:sz w:val="28"/>
        </w:rPr>
        <w:t> </w:t>
      </w:r>
      <w:r w:rsidR="00E31FF7" w:rsidRPr="00DB1D22">
        <w:rPr>
          <w:rFonts w:ascii="Times New Roman" w:hAnsi="Times New Roman" w:cs="Times New Roman"/>
          <w:sz w:val="28"/>
        </w:rPr>
        <w:t xml:space="preserve">gadam 12 021 800 000 </w:t>
      </w:r>
      <w:r w:rsidR="00E31FF7" w:rsidRPr="00DB1D22">
        <w:rPr>
          <w:rFonts w:ascii="Times New Roman" w:hAnsi="Times New Roman" w:cs="Times New Roman"/>
          <w:i/>
          <w:sz w:val="28"/>
        </w:rPr>
        <w:t xml:space="preserve">euro </w:t>
      </w:r>
      <w:r w:rsidR="00E31FF7" w:rsidRPr="00DB1D22">
        <w:rPr>
          <w:rFonts w:ascii="Times New Roman" w:hAnsi="Times New Roman" w:cs="Times New Roman"/>
          <w:sz w:val="28"/>
        </w:rPr>
        <w:t>apmērā un 2016.</w:t>
      </w:r>
      <w:r w:rsidR="007548A0">
        <w:rPr>
          <w:rFonts w:ascii="Times New Roman" w:hAnsi="Times New Roman" w:cs="Times New Roman"/>
          <w:sz w:val="28"/>
        </w:rPr>
        <w:t> </w:t>
      </w:r>
      <w:r w:rsidR="00E31FF7" w:rsidRPr="00DB1D22">
        <w:rPr>
          <w:rFonts w:ascii="Times New Roman" w:hAnsi="Times New Roman" w:cs="Times New Roman"/>
          <w:sz w:val="28"/>
        </w:rPr>
        <w:t>gadam 12</w:t>
      </w:r>
      <w:r w:rsidR="007548A0">
        <w:rPr>
          <w:rFonts w:ascii="Times New Roman" w:hAnsi="Times New Roman" w:cs="Times New Roman"/>
          <w:sz w:val="28"/>
        </w:rPr>
        <w:t> </w:t>
      </w:r>
      <w:r w:rsidR="00E31FF7" w:rsidRPr="00DB1D22">
        <w:rPr>
          <w:rFonts w:ascii="Times New Roman" w:hAnsi="Times New Roman" w:cs="Times New Roman"/>
          <w:sz w:val="28"/>
        </w:rPr>
        <w:t xml:space="preserve">501 800 000 </w:t>
      </w:r>
      <w:r w:rsidR="00E31FF7" w:rsidRPr="00DB1D22">
        <w:rPr>
          <w:rFonts w:ascii="Times New Roman" w:hAnsi="Times New Roman" w:cs="Times New Roman"/>
          <w:i/>
          <w:sz w:val="28"/>
        </w:rPr>
        <w:t>euro</w:t>
      </w:r>
      <w:r w:rsidR="00E31FF7" w:rsidRPr="00DB1D22">
        <w:rPr>
          <w:rFonts w:ascii="Times New Roman" w:hAnsi="Times New Roman" w:cs="Times New Roman"/>
          <w:sz w:val="28"/>
        </w:rPr>
        <w:t xml:space="preserve"> apmērā. Šā likuma sagatavošanā izmantota IKP </w:t>
      </w:r>
      <w:r w:rsidR="00430A71" w:rsidRPr="00DB1D22">
        <w:rPr>
          <w:rFonts w:ascii="Times New Roman" w:hAnsi="Times New Roman" w:cs="Times New Roman"/>
          <w:sz w:val="28"/>
        </w:rPr>
        <w:t xml:space="preserve">prognoze </w:t>
      </w:r>
      <w:r w:rsidR="00E31FF7" w:rsidRPr="00DB1D22">
        <w:rPr>
          <w:rFonts w:ascii="Times New Roman" w:hAnsi="Times New Roman" w:cs="Times New Roman"/>
          <w:sz w:val="28"/>
        </w:rPr>
        <w:t>faktiskajās cenās 2014.</w:t>
      </w:r>
      <w:r w:rsidR="007548A0">
        <w:rPr>
          <w:rFonts w:ascii="Times New Roman" w:hAnsi="Times New Roman" w:cs="Times New Roman"/>
          <w:sz w:val="28"/>
        </w:rPr>
        <w:t> </w:t>
      </w:r>
      <w:r w:rsidR="00E31FF7" w:rsidRPr="00DB1D22">
        <w:rPr>
          <w:rFonts w:ascii="Times New Roman" w:hAnsi="Times New Roman" w:cs="Times New Roman"/>
          <w:sz w:val="28"/>
        </w:rPr>
        <w:t xml:space="preserve">gadam 24 763 600 000 </w:t>
      </w:r>
      <w:r w:rsidR="00E31FF7" w:rsidRPr="00DB1D22">
        <w:rPr>
          <w:rFonts w:ascii="Times New Roman" w:hAnsi="Times New Roman" w:cs="Times New Roman"/>
          <w:i/>
          <w:sz w:val="28"/>
        </w:rPr>
        <w:t>euro</w:t>
      </w:r>
      <w:r w:rsidR="00E31FF7" w:rsidRPr="00DB1D22">
        <w:rPr>
          <w:rFonts w:ascii="Times New Roman" w:hAnsi="Times New Roman" w:cs="Times New Roman"/>
          <w:sz w:val="28"/>
        </w:rPr>
        <w:t xml:space="preserve"> apmērā, 2015.</w:t>
      </w:r>
      <w:r w:rsidR="007548A0">
        <w:rPr>
          <w:rFonts w:ascii="Times New Roman" w:hAnsi="Times New Roman" w:cs="Times New Roman"/>
          <w:sz w:val="28"/>
        </w:rPr>
        <w:t> gadam 26 </w:t>
      </w:r>
      <w:r w:rsidR="00E31FF7" w:rsidRPr="00DB1D22">
        <w:rPr>
          <w:rFonts w:ascii="Times New Roman" w:hAnsi="Times New Roman" w:cs="Times New Roman"/>
          <w:sz w:val="28"/>
        </w:rPr>
        <w:t xml:space="preserve">391 800 000 </w:t>
      </w:r>
      <w:r w:rsidR="00E31FF7" w:rsidRPr="00DB1D22">
        <w:rPr>
          <w:rFonts w:ascii="Times New Roman" w:hAnsi="Times New Roman" w:cs="Times New Roman"/>
          <w:i/>
          <w:sz w:val="28"/>
        </w:rPr>
        <w:t>euro</w:t>
      </w:r>
      <w:r w:rsidR="00E31FF7" w:rsidRPr="00DB1D22">
        <w:rPr>
          <w:rFonts w:ascii="Times New Roman" w:hAnsi="Times New Roman" w:cs="Times New Roman"/>
          <w:sz w:val="28"/>
        </w:rPr>
        <w:t xml:space="preserve"> apmērā un 2016.</w:t>
      </w:r>
      <w:r w:rsidR="007548A0">
        <w:rPr>
          <w:rFonts w:ascii="Times New Roman" w:hAnsi="Times New Roman" w:cs="Times New Roman"/>
          <w:sz w:val="28"/>
        </w:rPr>
        <w:t> </w:t>
      </w:r>
      <w:r w:rsidR="00E31FF7" w:rsidRPr="00DB1D22">
        <w:rPr>
          <w:rFonts w:ascii="Times New Roman" w:hAnsi="Times New Roman" w:cs="Times New Roman"/>
          <w:sz w:val="28"/>
        </w:rPr>
        <w:t xml:space="preserve">gadam 28 136 300 000 </w:t>
      </w:r>
      <w:r w:rsidR="00E31FF7" w:rsidRPr="00DB1D22">
        <w:rPr>
          <w:rFonts w:ascii="Times New Roman" w:hAnsi="Times New Roman" w:cs="Times New Roman"/>
          <w:i/>
          <w:sz w:val="28"/>
        </w:rPr>
        <w:t>euro</w:t>
      </w:r>
      <w:r w:rsidR="00E31FF7" w:rsidRPr="00DB1D22">
        <w:rPr>
          <w:rFonts w:ascii="Times New Roman" w:hAnsi="Times New Roman" w:cs="Times New Roman"/>
          <w:sz w:val="28"/>
        </w:rPr>
        <w:t xml:space="preserve"> apmērā.</w:t>
      </w:r>
    </w:p>
    <w:p w:rsidR="00B474EA" w:rsidRDefault="00B474EA" w:rsidP="0058159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</w:p>
    <w:p w:rsidR="0009693E" w:rsidRDefault="0080789D" w:rsidP="0009693E">
      <w:pPr>
        <w:spacing w:after="0" w:line="240" w:lineRule="auto"/>
        <w:ind w:firstLine="720"/>
        <w:jc w:val="both"/>
        <w:rPr>
          <w:color w:val="1F497D"/>
        </w:rPr>
      </w:pPr>
      <w:r w:rsidRPr="0058159D">
        <w:rPr>
          <w:rFonts w:ascii="Times New Roman" w:hAnsi="Times New Roman" w:cs="Times New Roman"/>
          <w:b/>
          <w:sz w:val="28"/>
        </w:rPr>
        <w:t>4</w:t>
      </w:r>
      <w:r w:rsidR="00E31FF7" w:rsidRPr="0058159D">
        <w:rPr>
          <w:rFonts w:ascii="Times New Roman" w:hAnsi="Times New Roman" w:cs="Times New Roman"/>
          <w:b/>
          <w:sz w:val="28"/>
        </w:rPr>
        <w:t>.pants.</w:t>
      </w:r>
      <w:r w:rsidR="00E31FF7" w:rsidRPr="00DB1D22">
        <w:rPr>
          <w:rFonts w:ascii="Times New Roman" w:hAnsi="Times New Roman" w:cs="Times New Roman"/>
          <w:sz w:val="28"/>
        </w:rPr>
        <w:t xml:space="preserve"> Šā likuma sagatavošanā izmantota potenciālā IKP </w:t>
      </w:r>
      <w:r w:rsidR="00430A71" w:rsidRPr="00DB1D22">
        <w:rPr>
          <w:rFonts w:ascii="Times New Roman" w:hAnsi="Times New Roman" w:cs="Times New Roman"/>
          <w:sz w:val="28"/>
        </w:rPr>
        <w:t xml:space="preserve">prognoze </w:t>
      </w:r>
      <w:r w:rsidR="00E31FF7" w:rsidRPr="00DB1D22">
        <w:rPr>
          <w:rFonts w:ascii="Times New Roman" w:hAnsi="Times New Roman" w:cs="Times New Roman"/>
          <w:sz w:val="28"/>
        </w:rPr>
        <w:t>salīdzināmajās cenās 2014.</w:t>
      </w:r>
      <w:r w:rsidR="007548A0">
        <w:rPr>
          <w:rFonts w:ascii="Times New Roman" w:hAnsi="Times New Roman" w:cs="Times New Roman"/>
          <w:sz w:val="28"/>
        </w:rPr>
        <w:t> </w:t>
      </w:r>
      <w:r w:rsidR="00E31FF7" w:rsidRPr="00DB1D22">
        <w:rPr>
          <w:rFonts w:ascii="Times New Roman" w:hAnsi="Times New Roman" w:cs="Times New Roman"/>
          <w:sz w:val="28"/>
        </w:rPr>
        <w:t>gadam 11</w:t>
      </w:r>
      <w:r w:rsidR="007548A0">
        <w:rPr>
          <w:rFonts w:ascii="Times New Roman" w:hAnsi="Times New Roman" w:cs="Times New Roman"/>
          <w:sz w:val="28"/>
        </w:rPr>
        <w:t> </w:t>
      </w:r>
      <w:r w:rsidR="00E31FF7" w:rsidRPr="00DB1D22">
        <w:rPr>
          <w:rFonts w:ascii="Times New Roman" w:hAnsi="Times New Roman" w:cs="Times New Roman"/>
          <w:sz w:val="28"/>
        </w:rPr>
        <w:t>502</w:t>
      </w:r>
      <w:r w:rsidR="007548A0">
        <w:rPr>
          <w:rFonts w:ascii="Times New Roman" w:hAnsi="Times New Roman" w:cs="Times New Roman"/>
          <w:sz w:val="28"/>
        </w:rPr>
        <w:t> 800 </w:t>
      </w:r>
      <w:r w:rsidR="00E31FF7" w:rsidRPr="00DB1D22">
        <w:rPr>
          <w:rFonts w:ascii="Times New Roman" w:hAnsi="Times New Roman" w:cs="Times New Roman"/>
          <w:sz w:val="28"/>
        </w:rPr>
        <w:t xml:space="preserve">000 </w:t>
      </w:r>
      <w:r w:rsidR="00E31FF7" w:rsidRPr="00DB1D22">
        <w:rPr>
          <w:rFonts w:ascii="Times New Roman" w:hAnsi="Times New Roman" w:cs="Times New Roman"/>
          <w:i/>
          <w:sz w:val="28"/>
        </w:rPr>
        <w:t>euro</w:t>
      </w:r>
      <w:r w:rsidR="00E31FF7" w:rsidRPr="00DB1D22">
        <w:rPr>
          <w:rFonts w:ascii="Times New Roman" w:hAnsi="Times New Roman" w:cs="Times New Roman"/>
          <w:sz w:val="28"/>
        </w:rPr>
        <w:t xml:space="preserve"> apmērā, 2015.</w:t>
      </w:r>
      <w:r w:rsidR="007548A0">
        <w:rPr>
          <w:rFonts w:ascii="Times New Roman" w:hAnsi="Times New Roman" w:cs="Times New Roman"/>
          <w:sz w:val="28"/>
        </w:rPr>
        <w:t> </w:t>
      </w:r>
      <w:r w:rsidR="00E31FF7" w:rsidRPr="00DB1D22">
        <w:rPr>
          <w:rFonts w:ascii="Times New Roman" w:hAnsi="Times New Roman" w:cs="Times New Roman"/>
          <w:sz w:val="28"/>
        </w:rPr>
        <w:t>gadam 11</w:t>
      </w:r>
      <w:r w:rsidR="00E45769">
        <w:rPr>
          <w:rFonts w:ascii="Times New Roman" w:hAnsi="Times New Roman" w:cs="Times New Roman"/>
          <w:sz w:val="28"/>
        </w:rPr>
        <w:t> </w:t>
      </w:r>
      <w:r w:rsidR="00E31FF7" w:rsidRPr="00DB1D22">
        <w:rPr>
          <w:rFonts w:ascii="Times New Roman" w:hAnsi="Times New Roman" w:cs="Times New Roman"/>
          <w:sz w:val="28"/>
        </w:rPr>
        <w:t>972</w:t>
      </w:r>
      <w:r w:rsidR="00E45769">
        <w:rPr>
          <w:rFonts w:ascii="Times New Roman" w:hAnsi="Times New Roman" w:cs="Times New Roman"/>
          <w:sz w:val="28"/>
        </w:rPr>
        <w:t> </w:t>
      </w:r>
      <w:r w:rsidR="00E31FF7" w:rsidRPr="00DB1D22">
        <w:rPr>
          <w:rFonts w:ascii="Times New Roman" w:hAnsi="Times New Roman" w:cs="Times New Roman"/>
          <w:sz w:val="28"/>
        </w:rPr>
        <w:t xml:space="preserve">400 000 </w:t>
      </w:r>
      <w:r w:rsidR="00E31FF7" w:rsidRPr="00DB1D22">
        <w:rPr>
          <w:rFonts w:ascii="Times New Roman" w:hAnsi="Times New Roman" w:cs="Times New Roman"/>
          <w:i/>
          <w:sz w:val="28"/>
        </w:rPr>
        <w:t>euro</w:t>
      </w:r>
      <w:r w:rsidR="00E31FF7" w:rsidRPr="00DB1D22">
        <w:rPr>
          <w:rFonts w:ascii="Times New Roman" w:hAnsi="Times New Roman" w:cs="Times New Roman"/>
          <w:sz w:val="28"/>
        </w:rPr>
        <w:t xml:space="preserve"> apmērā un 2016.</w:t>
      </w:r>
      <w:r w:rsidR="007548A0">
        <w:rPr>
          <w:rFonts w:ascii="Times New Roman" w:hAnsi="Times New Roman" w:cs="Times New Roman"/>
          <w:sz w:val="28"/>
        </w:rPr>
        <w:t> </w:t>
      </w:r>
      <w:r w:rsidR="00E31FF7" w:rsidRPr="00DB1D22">
        <w:rPr>
          <w:rFonts w:ascii="Times New Roman" w:hAnsi="Times New Roman" w:cs="Times New Roman"/>
          <w:sz w:val="28"/>
        </w:rPr>
        <w:t xml:space="preserve">gadam </w:t>
      </w:r>
      <w:r w:rsidR="00E31FF7" w:rsidRPr="00DB1D22">
        <w:rPr>
          <w:rFonts w:ascii="Times New Roman" w:hAnsi="Times New Roman" w:cs="Times New Roman"/>
          <w:color w:val="000000"/>
          <w:sz w:val="28"/>
          <w:lang w:eastAsia="lv-LV"/>
        </w:rPr>
        <w:t>12</w:t>
      </w:r>
      <w:r w:rsidR="007548A0">
        <w:rPr>
          <w:rFonts w:ascii="Times New Roman" w:hAnsi="Times New Roman" w:cs="Times New Roman"/>
          <w:color w:val="000000"/>
          <w:sz w:val="28"/>
          <w:lang w:eastAsia="lv-LV"/>
        </w:rPr>
        <w:t> </w:t>
      </w:r>
      <w:r w:rsidR="00E31FF7" w:rsidRPr="00DB1D22">
        <w:rPr>
          <w:rFonts w:ascii="Times New Roman" w:hAnsi="Times New Roman" w:cs="Times New Roman"/>
          <w:color w:val="000000"/>
          <w:sz w:val="28"/>
          <w:lang w:eastAsia="lv-LV"/>
        </w:rPr>
        <w:t>465</w:t>
      </w:r>
      <w:r w:rsidR="007548A0">
        <w:rPr>
          <w:rFonts w:ascii="Times New Roman" w:hAnsi="Times New Roman" w:cs="Times New Roman"/>
          <w:color w:val="000000"/>
          <w:sz w:val="28"/>
          <w:lang w:eastAsia="lv-LV"/>
        </w:rPr>
        <w:t> </w:t>
      </w:r>
      <w:r w:rsidR="00E31FF7" w:rsidRPr="00DB1D22">
        <w:rPr>
          <w:rFonts w:ascii="Times New Roman" w:hAnsi="Times New Roman" w:cs="Times New Roman"/>
          <w:color w:val="000000"/>
          <w:sz w:val="28"/>
          <w:lang w:eastAsia="lv-LV"/>
        </w:rPr>
        <w:t>5</w:t>
      </w:r>
      <w:r w:rsidR="00E31FF7" w:rsidRPr="00DB1D22">
        <w:rPr>
          <w:rFonts w:ascii="Times New Roman" w:hAnsi="Times New Roman" w:cs="Times New Roman"/>
          <w:sz w:val="28"/>
        </w:rPr>
        <w:t xml:space="preserve">00 000 </w:t>
      </w:r>
      <w:r w:rsidR="00E31FF7" w:rsidRPr="00DB1D22">
        <w:rPr>
          <w:rFonts w:ascii="Times New Roman" w:hAnsi="Times New Roman" w:cs="Times New Roman"/>
          <w:i/>
          <w:sz w:val="28"/>
        </w:rPr>
        <w:t>euro</w:t>
      </w:r>
      <w:r w:rsidR="00E31FF7" w:rsidRPr="00DB1D22">
        <w:rPr>
          <w:rFonts w:ascii="Times New Roman" w:hAnsi="Times New Roman" w:cs="Times New Roman"/>
          <w:sz w:val="28"/>
        </w:rPr>
        <w:t xml:space="preserve"> apmērā. Šā likuma sagatavošanā izmantota potenciālā </w:t>
      </w:r>
      <w:r w:rsidR="00430A71" w:rsidRPr="00DB1D22">
        <w:rPr>
          <w:rFonts w:ascii="Times New Roman" w:hAnsi="Times New Roman" w:cs="Times New Roman"/>
          <w:sz w:val="28"/>
        </w:rPr>
        <w:t>IKP</w:t>
      </w:r>
      <w:r w:rsidR="00E31FF7" w:rsidRPr="00DB1D22">
        <w:rPr>
          <w:rFonts w:ascii="Times New Roman" w:hAnsi="Times New Roman" w:cs="Times New Roman"/>
          <w:sz w:val="28"/>
        </w:rPr>
        <w:t xml:space="preserve"> pieauguma tempa prognoze 2014.</w:t>
      </w:r>
      <w:r w:rsidR="007548A0">
        <w:rPr>
          <w:rFonts w:ascii="Times New Roman" w:hAnsi="Times New Roman" w:cs="Times New Roman"/>
          <w:sz w:val="28"/>
        </w:rPr>
        <w:t> </w:t>
      </w:r>
      <w:r w:rsidR="00E31FF7" w:rsidRPr="00DB1D22">
        <w:rPr>
          <w:rFonts w:ascii="Times New Roman" w:hAnsi="Times New Roman" w:cs="Times New Roman"/>
          <w:sz w:val="28"/>
        </w:rPr>
        <w:t>gadam 3,</w:t>
      </w:r>
      <w:r w:rsidR="0009693E">
        <w:rPr>
          <w:rFonts w:ascii="Times New Roman" w:hAnsi="Times New Roman" w:cs="Times New Roman"/>
          <w:sz w:val="28"/>
        </w:rPr>
        <w:t>7</w:t>
      </w:r>
      <w:r w:rsidR="007548A0">
        <w:rPr>
          <w:rFonts w:ascii="Times New Roman" w:hAnsi="Times New Roman" w:cs="Times New Roman"/>
          <w:sz w:val="28"/>
        </w:rPr>
        <w:t> </w:t>
      </w:r>
      <w:r w:rsidR="00E31FF7" w:rsidRPr="00DB1D22">
        <w:rPr>
          <w:rFonts w:ascii="Times New Roman" w:hAnsi="Times New Roman" w:cs="Times New Roman"/>
          <w:sz w:val="28"/>
        </w:rPr>
        <w:t>%, 2015.</w:t>
      </w:r>
      <w:r w:rsidR="007548A0">
        <w:rPr>
          <w:rFonts w:ascii="Times New Roman" w:hAnsi="Times New Roman" w:cs="Times New Roman"/>
          <w:sz w:val="28"/>
        </w:rPr>
        <w:t> </w:t>
      </w:r>
      <w:r w:rsidR="00E31FF7" w:rsidRPr="00DB1D22">
        <w:rPr>
          <w:rFonts w:ascii="Times New Roman" w:hAnsi="Times New Roman" w:cs="Times New Roman"/>
          <w:sz w:val="28"/>
        </w:rPr>
        <w:t>gadam 4,</w:t>
      </w:r>
      <w:r w:rsidR="0009693E">
        <w:rPr>
          <w:rFonts w:ascii="Times New Roman" w:hAnsi="Times New Roman" w:cs="Times New Roman"/>
          <w:sz w:val="28"/>
        </w:rPr>
        <w:t>0</w:t>
      </w:r>
      <w:r w:rsidR="007548A0">
        <w:rPr>
          <w:rFonts w:ascii="Times New Roman" w:hAnsi="Times New Roman" w:cs="Times New Roman"/>
          <w:sz w:val="28"/>
        </w:rPr>
        <w:t> </w:t>
      </w:r>
      <w:r w:rsidR="00E31FF7" w:rsidRPr="00DB1D22">
        <w:rPr>
          <w:rFonts w:ascii="Times New Roman" w:hAnsi="Times New Roman" w:cs="Times New Roman"/>
          <w:sz w:val="28"/>
        </w:rPr>
        <w:t>%, 2016.</w:t>
      </w:r>
      <w:r w:rsidR="007548A0">
        <w:rPr>
          <w:rFonts w:ascii="Times New Roman" w:hAnsi="Times New Roman" w:cs="Times New Roman"/>
          <w:sz w:val="28"/>
        </w:rPr>
        <w:t> </w:t>
      </w:r>
      <w:r w:rsidR="00E31FF7" w:rsidRPr="00DB1D22">
        <w:rPr>
          <w:rFonts w:ascii="Times New Roman" w:hAnsi="Times New Roman" w:cs="Times New Roman"/>
          <w:sz w:val="28"/>
        </w:rPr>
        <w:t>gadam 4,1</w:t>
      </w:r>
      <w:r w:rsidR="007548A0">
        <w:rPr>
          <w:rFonts w:ascii="Times New Roman" w:hAnsi="Times New Roman" w:cs="Times New Roman"/>
          <w:sz w:val="28"/>
        </w:rPr>
        <w:t> </w:t>
      </w:r>
      <w:r w:rsidR="00E31FF7" w:rsidRPr="00DB1D22">
        <w:rPr>
          <w:rFonts w:ascii="Times New Roman" w:hAnsi="Times New Roman" w:cs="Times New Roman"/>
          <w:sz w:val="28"/>
        </w:rPr>
        <w:t>%, 2017.</w:t>
      </w:r>
      <w:r w:rsidR="007548A0">
        <w:rPr>
          <w:rFonts w:ascii="Times New Roman" w:hAnsi="Times New Roman" w:cs="Times New Roman"/>
          <w:sz w:val="28"/>
        </w:rPr>
        <w:t> </w:t>
      </w:r>
      <w:r w:rsidR="00E31FF7" w:rsidRPr="00DB1D22">
        <w:rPr>
          <w:rFonts w:ascii="Times New Roman" w:hAnsi="Times New Roman" w:cs="Times New Roman"/>
          <w:sz w:val="28"/>
        </w:rPr>
        <w:t>gadam 4,1</w:t>
      </w:r>
      <w:r w:rsidR="007548A0">
        <w:rPr>
          <w:rFonts w:ascii="Times New Roman" w:hAnsi="Times New Roman" w:cs="Times New Roman"/>
          <w:sz w:val="28"/>
        </w:rPr>
        <w:t> </w:t>
      </w:r>
      <w:r w:rsidR="00E31FF7" w:rsidRPr="00DB1D22">
        <w:rPr>
          <w:rFonts w:ascii="Times New Roman" w:hAnsi="Times New Roman" w:cs="Times New Roman"/>
          <w:sz w:val="28"/>
        </w:rPr>
        <w:t>% un 2018.</w:t>
      </w:r>
      <w:r w:rsidR="007548A0">
        <w:rPr>
          <w:rFonts w:ascii="Times New Roman" w:hAnsi="Times New Roman" w:cs="Times New Roman"/>
          <w:sz w:val="28"/>
        </w:rPr>
        <w:t> </w:t>
      </w:r>
      <w:r w:rsidR="00E31FF7" w:rsidRPr="00DB1D22">
        <w:rPr>
          <w:rFonts w:ascii="Times New Roman" w:hAnsi="Times New Roman" w:cs="Times New Roman"/>
          <w:sz w:val="28"/>
        </w:rPr>
        <w:t xml:space="preserve">gadam </w:t>
      </w:r>
      <w:r w:rsidR="0009693E">
        <w:rPr>
          <w:rFonts w:ascii="Times New Roman" w:hAnsi="Times New Roman" w:cs="Times New Roman"/>
          <w:sz w:val="28"/>
        </w:rPr>
        <w:t>3,9</w:t>
      </w:r>
      <w:r w:rsidR="007548A0">
        <w:rPr>
          <w:rFonts w:ascii="Times New Roman" w:hAnsi="Times New Roman" w:cs="Times New Roman"/>
          <w:sz w:val="28"/>
        </w:rPr>
        <w:t> </w:t>
      </w:r>
      <w:r w:rsidR="00E31FF7" w:rsidRPr="00DB1D22">
        <w:rPr>
          <w:rFonts w:ascii="Times New Roman" w:hAnsi="Times New Roman" w:cs="Times New Roman"/>
          <w:sz w:val="28"/>
        </w:rPr>
        <w:t>%.</w:t>
      </w:r>
    </w:p>
    <w:p w:rsidR="00B474EA" w:rsidRDefault="00B474EA" w:rsidP="0058159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</w:p>
    <w:p w:rsidR="00C57EC3" w:rsidRPr="00DB1D22" w:rsidRDefault="0080789D" w:rsidP="005815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159D">
        <w:rPr>
          <w:rFonts w:ascii="Times New Roman" w:hAnsi="Times New Roman" w:cs="Times New Roman"/>
          <w:b/>
          <w:sz w:val="28"/>
        </w:rPr>
        <w:t>5</w:t>
      </w:r>
      <w:r w:rsidR="00C57EC3" w:rsidRPr="0058159D">
        <w:rPr>
          <w:rFonts w:ascii="Times New Roman" w:hAnsi="Times New Roman" w:cs="Times New Roman"/>
          <w:b/>
          <w:sz w:val="28"/>
        </w:rPr>
        <w:t>.pants.</w:t>
      </w:r>
      <w:r w:rsidR="00C57EC3" w:rsidRPr="00DB1D22">
        <w:rPr>
          <w:rFonts w:ascii="Times New Roman" w:hAnsi="Times New Roman" w:cs="Times New Roman"/>
          <w:sz w:val="28"/>
        </w:rPr>
        <w:t xml:space="preserve"> </w:t>
      </w:r>
      <w:r w:rsidR="009622D6" w:rsidRPr="00DB1D22">
        <w:rPr>
          <w:rFonts w:ascii="Times New Roman" w:hAnsi="Times New Roman" w:cs="Times New Roman"/>
          <w:sz w:val="28"/>
        </w:rPr>
        <w:t>Noteikt v</w:t>
      </w:r>
      <w:r w:rsidR="00C57EC3" w:rsidRPr="00DB1D22">
        <w:rPr>
          <w:rFonts w:ascii="Times New Roman" w:hAnsi="Times New Roman" w:cs="Times New Roman"/>
          <w:sz w:val="28"/>
        </w:rPr>
        <w:t>ispārējās valdības budžeta strukturālā</w:t>
      </w:r>
      <w:r w:rsidR="009622D6" w:rsidRPr="00DB1D22">
        <w:rPr>
          <w:rFonts w:ascii="Times New Roman" w:hAnsi="Times New Roman" w:cs="Times New Roman"/>
          <w:sz w:val="28"/>
        </w:rPr>
        <w:t>s</w:t>
      </w:r>
      <w:r w:rsidR="00C57EC3" w:rsidRPr="00DB1D22">
        <w:rPr>
          <w:rFonts w:ascii="Times New Roman" w:hAnsi="Times New Roman" w:cs="Times New Roman"/>
          <w:sz w:val="28"/>
        </w:rPr>
        <w:t xml:space="preserve"> bilance</w:t>
      </w:r>
      <w:r w:rsidR="009622D6" w:rsidRPr="00DB1D22">
        <w:rPr>
          <w:rFonts w:ascii="Times New Roman" w:hAnsi="Times New Roman" w:cs="Times New Roman"/>
          <w:sz w:val="28"/>
        </w:rPr>
        <w:t>s mērķi</w:t>
      </w:r>
      <w:r w:rsidR="00E000A3" w:rsidRPr="00DB1D22">
        <w:rPr>
          <w:rFonts w:ascii="Times New Roman" w:hAnsi="Times New Roman" w:cs="Times New Roman"/>
          <w:sz w:val="28"/>
        </w:rPr>
        <w:t xml:space="preserve"> atbilstoši </w:t>
      </w:r>
      <w:r w:rsidR="004C2CC6" w:rsidRPr="00DB1D22">
        <w:rPr>
          <w:rFonts w:ascii="Times New Roman" w:hAnsi="Times New Roman" w:cs="Times New Roman"/>
          <w:sz w:val="28"/>
        </w:rPr>
        <w:t>Eiropas nacionālo un reģionālo kontu sistēma</w:t>
      </w:r>
      <w:r w:rsidR="00156CA9" w:rsidRPr="00DB1D22">
        <w:rPr>
          <w:rFonts w:ascii="Times New Roman" w:hAnsi="Times New Roman" w:cs="Times New Roman"/>
          <w:sz w:val="28"/>
        </w:rPr>
        <w:t>i</w:t>
      </w:r>
      <w:r w:rsidR="004C2CC6" w:rsidRPr="00DB1D22">
        <w:rPr>
          <w:rFonts w:ascii="Times New Roman" w:hAnsi="Times New Roman" w:cs="Times New Roman"/>
          <w:sz w:val="28"/>
        </w:rPr>
        <w:t xml:space="preserve"> Eiropas Savienībā</w:t>
      </w:r>
      <w:r w:rsidR="00C57EC3" w:rsidRPr="00DB1D22">
        <w:rPr>
          <w:rFonts w:ascii="Times New Roman" w:hAnsi="Times New Roman" w:cs="Times New Roman"/>
          <w:sz w:val="28"/>
        </w:rPr>
        <w:t xml:space="preserve"> 2014</w:t>
      </w:r>
      <w:r w:rsidR="00430A71" w:rsidRPr="00DB1D22">
        <w:rPr>
          <w:rFonts w:ascii="Times New Roman" w:hAnsi="Times New Roman" w:cs="Times New Roman"/>
          <w:sz w:val="28"/>
        </w:rPr>
        <w:t>.</w:t>
      </w:r>
      <w:r w:rsidR="007548A0">
        <w:rPr>
          <w:rFonts w:ascii="Times New Roman" w:hAnsi="Times New Roman" w:cs="Times New Roman"/>
          <w:sz w:val="28"/>
        </w:rPr>
        <w:t> </w:t>
      </w:r>
      <w:r w:rsidR="00C57EC3" w:rsidRPr="00DB1D22">
        <w:rPr>
          <w:rFonts w:ascii="Times New Roman" w:hAnsi="Times New Roman" w:cs="Times New Roman"/>
          <w:sz w:val="28"/>
        </w:rPr>
        <w:t>gadā -1</w:t>
      </w:r>
      <w:r w:rsidR="007548A0">
        <w:rPr>
          <w:rFonts w:ascii="Times New Roman" w:hAnsi="Times New Roman" w:cs="Times New Roman"/>
          <w:sz w:val="28"/>
        </w:rPr>
        <w:t> </w:t>
      </w:r>
      <w:r w:rsidR="00C57EC3" w:rsidRPr="00DB1D22">
        <w:rPr>
          <w:rFonts w:ascii="Times New Roman" w:hAnsi="Times New Roman" w:cs="Times New Roman"/>
          <w:sz w:val="28"/>
        </w:rPr>
        <w:t xml:space="preserve">% no </w:t>
      </w:r>
      <w:r w:rsidR="009622D6" w:rsidRPr="00DB1D22">
        <w:rPr>
          <w:rFonts w:ascii="Times New Roman" w:hAnsi="Times New Roman" w:cs="Times New Roman"/>
          <w:sz w:val="28"/>
        </w:rPr>
        <w:t>IKP</w:t>
      </w:r>
      <w:r w:rsidR="00C57EC3" w:rsidRPr="00DB1D22">
        <w:rPr>
          <w:rFonts w:ascii="Times New Roman" w:hAnsi="Times New Roman" w:cs="Times New Roman"/>
          <w:sz w:val="28"/>
        </w:rPr>
        <w:t>, 2015.</w:t>
      </w:r>
      <w:r w:rsidR="007548A0">
        <w:rPr>
          <w:rFonts w:ascii="Times New Roman" w:hAnsi="Times New Roman" w:cs="Times New Roman"/>
          <w:sz w:val="28"/>
        </w:rPr>
        <w:t> </w:t>
      </w:r>
      <w:r w:rsidR="00C57EC3" w:rsidRPr="00DB1D22">
        <w:rPr>
          <w:rFonts w:ascii="Times New Roman" w:hAnsi="Times New Roman" w:cs="Times New Roman"/>
          <w:sz w:val="28"/>
        </w:rPr>
        <w:t>gadā -1</w:t>
      </w:r>
      <w:r w:rsidR="007548A0">
        <w:rPr>
          <w:rFonts w:ascii="Times New Roman" w:hAnsi="Times New Roman" w:cs="Times New Roman"/>
          <w:sz w:val="28"/>
        </w:rPr>
        <w:t> </w:t>
      </w:r>
      <w:r w:rsidR="00C57EC3" w:rsidRPr="00DB1D22">
        <w:rPr>
          <w:rFonts w:ascii="Times New Roman" w:hAnsi="Times New Roman" w:cs="Times New Roman"/>
          <w:sz w:val="28"/>
        </w:rPr>
        <w:t>% no IKP un 2016.</w:t>
      </w:r>
      <w:r w:rsidR="007548A0">
        <w:rPr>
          <w:rFonts w:ascii="Times New Roman" w:hAnsi="Times New Roman" w:cs="Times New Roman"/>
          <w:sz w:val="28"/>
        </w:rPr>
        <w:t> </w:t>
      </w:r>
      <w:r w:rsidR="00C57EC3" w:rsidRPr="00DB1D22">
        <w:rPr>
          <w:rFonts w:ascii="Times New Roman" w:hAnsi="Times New Roman" w:cs="Times New Roman"/>
          <w:sz w:val="28"/>
        </w:rPr>
        <w:t>gadā -0,9</w:t>
      </w:r>
      <w:r w:rsidR="007548A0">
        <w:rPr>
          <w:rFonts w:ascii="Times New Roman" w:hAnsi="Times New Roman" w:cs="Times New Roman"/>
          <w:sz w:val="28"/>
        </w:rPr>
        <w:t> </w:t>
      </w:r>
      <w:r w:rsidR="00C57EC3" w:rsidRPr="00DB1D22">
        <w:rPr>
          <w:rFonts w:ascii="Times New Roman" w:hAnsi="Times New Roman" w:cs="Times New Roman"/>
          <w:sz w:val="28"/>
        </w:rPr>
        <w:t>% no IKP.</w:t>
      </w:r>
    </w:p>
    <w:p w:rsidR="00B474EA" w:rsidRDefault="00B474EA" w:rsidP="0058159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</w:p>
    <w:p w:rsidR="001C4F86" w:rsidRPr="00DB1D22" w:rsidRDefault="0080789D" w:rsidP="005815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159D">
        <w:rPr>
          <w:rFonts w:ascii="Times New Roman" w:hAnsi="Times New Roman" w:cs="Times New Roman"/>
          <w:b/>
          <w:sz w:val="28"/>
        </w:rPr>
        <w:lastRenderedPageBreak/>
        <w:t>6</w:t>
      </w:r>
      <w:r w:rsidR="00C57EC3" w:rsidRPr="0058159D">
        <w:rPr>
          <w:rFonts w:ascii="Times New Roman" w:hAnsi="Times New Roman" w:cs="Times New Roman"/>
          <w:b/>
          <w:sz w:val="28"/>
        </w:rPr>
        <w:t>.pants.</w:t>
      </w:r>
      <w:r w:rsidR="00C57EC3" w:rsidRPr="00DB1D22">
        <w:rPr>
          <w:rFonts w:ascii="Times New Roman" w:hAnsi="Times New Roman" w:cs="Times New Roman"/>
          <w:sz w:val="28"/>
        </w:rPr>
        <w:t xml:space="preserve"> </w:t>
      </w:r>
      <w:r w:rsidR="009622D6" w:rsidRPr="00DB1D22">
        <w:rPr>
          <w:rFonts w:ascii="Times New Roman" w:hAnsi="Times New Roman" w:cs="Times New Roman"/>
          <w:sz w:val="28"/>
        </w:rPr>
        <w:t>Noteikt</w:t>
      </w:r>
      <w:r w:rsidR="00C57EC3" w:rsidRPr="00DB1D22">
        <w:rPr>
          <w:rFonts w:ascii="Times New Roman" w:hAnsi="Times New Roman" w:cs="Times New Roman"/>
          <w:sz w:val="28"/>
        </w:rPr>
        <w:t xml:space="preserve"> vispārējās valdības </w:t>
      </w:r>
      <w:r w:rsidR="00A5179A" w:rsidRPr="00DB1D22">
        <w:rPr>
          <w:rFonts w:ascii="Times New Roman" w:hAnsi="Times New Roman" w:cs="Times New Roman"/>
          <w:sz w:val="28"/>
        </w:rPr>
        <w:t>budžet</w:t>
      </w:r>
      <w:r w:rsidR="00390184" w:rsidRPr="00DB1D22">
        <w:rPr>
          <w:rFonts w:ascii="Times New Roman" w:hAnsi="Times New Roman" w:cs="Times New Roman"/>
          <w:sz w:val="28"/>
        </w:rPr>
        <w:t>a bilanc</w:t>
      </w:r>
      <w:r w:rsidR="002547CA" w:rsidRPr="00DB1D22">
        <w:rPr>
          <w:rFonts w:ascii="Times New Roman" w:hAnsi="Times New Roman" w:cs="Times New Roman"/>
          <w:sz w:val="28"/>
        </w:rPr>
        <w:t>i</w:t>
      </w:r>
      <w:r w:rsidR="00030AC1" w:rsidRPr="00DB1D22">
        <w:rPr>
          <w:rFonts w:ascii="Times New Roman" w:hAnsi="Times New Roman" w:cs="Times New Roman"/>
          <w:sz w:val="28"/>
        </w:rPr>
        <w:t xml:space="preserve"> </w:t>
      </w:r>
      <w:r w:rsidR="004C2CC6" w:rsidRPr="00DB1D22">
        <w:rPr>
          <w:rFonts w:ascii="Times New Roman" w:hAnsi="Times New Roman" w:cs="Times New Roman"/>
          <w:sz w:val="28"/>
        </w:rPr>
        <w:t>atbilstoši Eiropas nacionālo un reģionālo kontu sistēma</w:t>
      </w:r>
      <w:r w:rsidR="00DB1D22">
        <w:rPr>
          <w:rFonts w:ascii="Times New Roman" w:hAnsi="Times New Roman" w:cs="Times New Roman"/>
          <w:sz w:val="28"/>
        </w:rPr>
        <w:t>i</w:t>
      </w:r>
      <w:r w:rsidR="004C2CC6" w:rsidRPr="00DB1D22">
        <w:rPr>
          <w:rFonts w:ascii="Times New Roman" w:hAnsi="Times New Roman" w:cs="Times New Roman"/>
          <w:sz w:val="28"/>
        </w:rPr>
        <w:t xml:space="preserve"> Eiropas Savienībā</w:t>
      </w:r>
      <w:r w:rsidR="00030AC1" w:rsidRPr="00DB1D22">
        <w:rPr>
          <w:rFonts w:ascii="Times New Roman" w:hAnsi="Times New Roman" w:cs="Times New Roman"/>
          <w:sz w:val="28"/>
        </w:rPr>
        <w:t xml:space="preserve"> </w:t>
      </w:r>
      <w:r w:rsidR="00C57EC3" w:rsidRPr="00DB1D22">
        <w:rPr>
          <w:rFonts w:ascii="Times New Roman" w:hAnsi="Times New Roman" w:cs="Times New Roman"/>
          <w:sz w:val="28"/>
        </w:rPr>
        <w:t>2014.</w:t>
      </w:r>
      <w:r w:rsidR="007548A0">
        <w:rPr>
          <w:rFonts w:ascii="Times New Roman" w:hAnsi="Times New Roman" w:cs="Times New Roman"/>
          <w:sz w:val="28"/>
        </w:rPr>
        <w:t> </w:t>
      </w:r>
      <w:r w:rsidR="00C57EC3" w:rsidRPr="00DB1D22">
        <w:rPr>
          <w:rFonts w:ascii="Times New Roman" w:hAnsi="Times New Roman" w:cs="Times New Roman"/>
          <w:sz w:val="28"/>
        </w:rPr>
        <w:t xml:space="preserve">gadā </w:t>
      </w:r>
      <w:r w:rsidR="00A5179A" w:rsidRPr="00DB1D22">
        <w:rPr>
          <w:rFonts w:ascii="Times New Roman" w:hAnsi="Times New Roman" w:cs="Times New Roman"/>
          <w:sz w:val="28"/>
        </w:rPr>
        <w:t>-</w:t>
      </w:r>
      <w:r w:rsidR="001C4F86" w:rsidRPr="00DB1D22">
        <w:rPr>
          <w:rFonts w:ascii="Times New Roman" w:hAnsi="Times New Roman" w:cs="Times New Roman"/>
          <w:sz w:val="28"/>
        </w:rPr>
        <w:t>0,9</w:t>
      </w:r>
      <w:r w:rsidR="00DB034C">
        <w:rPr>
          <w:rFonts w:ascii="Times New Roman" w:hAnsi="Times New Roman" w:cs="Times New Roman"/>
          <w:sz w:val="28"/>
        </w:rPr>
        <w:t> </w:t>
      </w:r>
      <w:r w:rsidR="001C4F86" w:rsidRPr="00DB1D22">
        <w:rPr>
          <w:rFonts w:ascii="Times New Roman" w:hAnsi="Times New Roman" w:cs="Times New Roman"/>
          <w:sz w:val="28"/>
        </w:rPr>
        <w:t xml:space="preserve">% no IKP, 2015.gadā </w:t>
      </w:r>
      <w:r w:rsidR="00A5179A" w:rsidRPr="00DB1D22">
        <w:rPr>
          <w:rFonts w:ascii="Times New Roman" w:hAnsi="Times New Roman" w:cs="Times New Roman"/>
          <w:sz w:val="28"/>
        </w:rPr>
        <w:t>-0,9</w:t>
      </w:r>
      <w:r w:rsidR="007548A0">
        <w:rPr>
          <w:rFonts w:ascii="Times New Roman" w:hAnsi="Times New Roman" w:cs="Times New Roman"/>
          <w:sz w:val="28"/>
        </w:rPr>
        <w:t> </w:t>
      </w:r>
      <w:r w:rsidR="001C4F86" w:rsidRPr="00DB1D22">
        <w:rPr>
          <w:rFonts w:ascii="Times New Roman" w:hAnsi="Times New Roman" w:cs="Times New Roman"/>
          <w:sz w:val="28"/>
        </w:rPr>
        <w:t>% no IKP un 2016.</w:t>
      </w:r>
      <w:r w:rsidR="007548A0">
        <w:rPr>
          <w:rFonts w:ascii="Times New Roman" w:hAnsi="Times New Roman" w:cs="Times New Roman"/>
          <w:sz w:val="28"/>
        </w:rPr>
        <w:t> </w:t>
      </w:r>
      <w:r w:rsidR="001C4F86" w:rsidRPr="00DB1D22">
        <w:rPr>
          <w:rFonts w:ascii="Times New Roman" w:hAnsi="Times New Roman" w:cs="Times New Roman"/>
          <w:sz w:val="28"/>
        </w:rPr>
        <w:t xml:space="preserve">gadā ir </w:t>
      </w:r>
      <w:r w:rsidR="00A5179A" w:rsidRPr="00DB1D22">
        <w:rPr>
          <w:rFonts w:ascii="Times New Roman" w:hAnsi="Times New Roman" w:cs="Times New Roman"/>
          <w:sz w:val="28"/>
        </w:rPr>
        <w:t>-0,8</w:t>
      </w:r>
      <w:r w:rsidR="007548A0">
        <w:rPr>
          <w:rFonts w:ascii="Times New Roman" w:hAnsi="Times New Roman" w:cs="Times New Roman"/>
          <w:sz w:val="28"/>
        </w:rPr>
        <w:t> </w:t>
      </w:r>
      <w:r w:rsidR="001C4F86" w:rsidRPr="00DB1D22">
        <w:rPr>
          <w:rFonts w:ascii="Times New Roman" w:hAnsi="Times New Roman" w:cs="Times New Roman"/>
          <w:sz w:val="28"/>
        </w:rPr>
        <w:t>% no IKP.</w:t>
      </w:r>
    </w:p>
    <w:p w:rsidR="00B474EA" w:rsidRDefault="00B474EA" w:rsidP="0058159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</w:p>
    <w:p w:rsidR="002D043D" w:rsidRPr="00DB1D22" w:rsidRDefault="0080789D" w:rsidP="005815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159D">
        <w:rPr>
          <w:rFonts w:ascii="Times New Roman" w:hAnsi="Times New Roman" w:cs="Times New Roman"/>
          <w:b/>
          <w:sz w:val="28"/>
        </w:rPr>
        <w:t>7</w:t>
      </w:r>
      <w:r w:rsidR="002D043D" w:rsidRPr="0058159D">
        <w:rPr>
          <w:rFonts w:ascii="Times New Roman" w:hAnsi="Times New Roman" w:cs="Times New Roman"/>
          <w:b/>
          <w:sz w:val="28"/>
        </w:rPr>
        <w:t>.pants.</w:t>
      </w:r>
      <w:r w:rsidR="002D043D" w:rsidRPr="00DB1D22">
        <w:rPr>
          <w:rFonts w:ascii="Times New Roman" w:hAnsi="Times New Roman" w:cs="Times New Roman"/>
          <w:sz w:val="28"/>
        </w:rPr>
        <w:t xml:space="preserve"> Noteikt valsts budžeta finansiālās bilances apjomu un maksimāli pieļaujamo valsts budžeta izdevumu kopapjomu 2014.</w:t>
      </w:r>
      <w:r w:rsidR="004B7F7C" w:rsidRPr="00DB1D22">
        <w:rPr>
          <w:rFonts w:ascii="Times New Roman" w:hAnsi="Times New Roman" w:cs="Times New Roman"/>
          <w:sz w:val="28"/>
        </w:rPr>
        <w:t xml:space="preserve">, 2015. </w:t>
      </w:r>
      <w:r w:rsidR="002D043D" w:rsidRPr="00DB1D22">
        <w:rPr>
          <w:rFonts w:ascii="Times New Roman" w:hAnsi="Times New Roman" w:cs="Times New Roman"/>
          <w:sz w:val="28"/>
        </w:rPr>
        <w:t xml:space="preserve">un </w:t>
      </w:r>
      <w:r w:rsidR="004B7F7C" w:rsidRPr="00DB1D22">
        <w:rPr>
          <w:rFonts w:ascii="Times New Roman" w:hAnsi="Times New Roman" w:cs="Times New Roman"/>
          <w:sz w:val="28"/>
        </w:rPr>
        <w:t>2016</w:t>
      </w:r>
      <w:r w:rsidR="002D043D" w:rsidRPr="00DB1D22">
        <w:rPr>
          <w:rFonts w:ascii="Times New Roman" w:hAnsi="Times New Roman" w:cs="Times New Roman"/>
          <w:sz w:val="28"/>
        </w:rPr>
        <w:t>.</w:t>
      </w:r>
      <w:r w:rsidR="007548A0">
        <w:rPr>
          <w:rFonts w:ascii="Times New Roman" w:hAnsi="Times New Roman" w:cs="Times New Roman"/>
          <w:sz w:val="28"/>
        </w:rPr>
        <w:t> </w:t>
      </w:r>
      <w:r w:rsidR="002D043D" w:rsidRPr="00DB1D22">
        <w:rPr>
          <w:rFonts w:ascii="Times New Roman" w:hAnsi="Times New Roman" w:cs="Times New Roman"/>
          <w:sz w:val="28"/>
        </w:rPr>
        <w:t>gadam saskaņā ar 1.pielikumu.</w:t>
      </w:r>
    </w:p>
    <w:p w:rsidR="00B474EA" w:rsidRDefault="00B474EA" w:rsidP="0058159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</w:p>
    <w:p w:rsidR="00F87F8C" w:rsidRPr="00DB1D22" w:rsidRDefault="0080789D" w:rsidP="005815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159D">
        <w:rPr>
          <w:rFonts w:ascii="Times New Roman" w:hAnsi="Times New Roman" w:cs="Times New Roman"/>
          <w:b/>
          <w:sz w:val="28"/>
        </w:rPr>
        <w:t>8</w:t>
      </w:r>
      <w:r w:rsidR="00F87F8C" w:rsidRPr="0058159D">
        <w:rPr>
          <w:rFonts w:ascii="Times New Roman" w:hAnsi="Times New Roman" w:cs="Times New Roman"/>
          <w:b/>
          <w:sz w:val="28"/>
        </w:rPr>
        <w:t>.pants.</w:t>
      </w:r>
      <w:r w:rsidR="00F87F8C" w:rsidRPr="00DB1D22">
        <w:rPr>
          <w:rFonts w:ascii="Times New Roman" w:hAnsi="Times New Roman" w:cs="Times New Roman"/>
          <w:sz w:val="28"/>
        </w:rPr>
        <w:t xml:space="preserve"> Noteikt valsts budžeta ieņēmumu prognozes 2014.</w:t>
      </w:r>
      <w:r w:rsidR="004B7F7C" w:rsidRPr="00DB1D22">
        <w:rPr>
          <w:rFonts w:ascii="Times New Roman" w:hAnsi="Times New Roman" w:cs="Times New Roman"/>
          <w:sz w:val="28"/>
        </w:rPr>
        <w:t>, 2015.</w:t>
      </w:r>
      <w:r w:rsidR="00F87F8C" w:rsidRPr="00DB1D22">
        <w:rPr>
          <w:rFonts w:ascii="Times New Roman" w:hAnsi="Times New Roman" w:cs="Times New Roman"/>
          <w:sz w:val="28"/>
        </w:rPr>
        <w:t xml:space="preserve"> un </w:t>
      </w:r>
      <w:r w:rsidR="004B7F7C" w:rsidRPr="00DB1D22">
        <w:rPr>
          <w:rFonts w:ascii="Times New Roman" w:hAnsi="Times New Roman" w:cs="Times New Roman"/>
          <w:sz w:val="28"/>
        </w:rPr>
        <w:t>2016</w:t>
      </w:r>
      <w:r w:rsidR="00F87F8C" w:rsidRPr="00DB1D22">
        <w:rPr>
          <w:rFonts w:ascii="Times New Roman" w:hAnsi="Times New Roman" w:cs="Times New Roman"/>
          <w:sz w:val="28"/>
        </w:rPr>
        <w:t>.</w:t>
      </w:r>
      <w:r w:rsidR="007548A0">
        <w:rPr>
          <w:rFonts w:ascii="Times New Roman" w:hAnsi="Times New Roman" w:cs="Times New Roman"/>
          <w:sz w:val="28"/>
        </w:rPr>
        <w:t> </w:t>
      </w:r>
      <w:r w:rsidR="00F87F8C" w:rsidRPr="00DB1D22">
        <w:rPr>
          <w:rFonts w:ascii="Times New Roman" w:hAnsi="Times New Roman" w:cs="Times New Roman"/>
          <w:sz w:val="28"/>
        </w:rPr>
        <w:t>gadam saskaņā ar 1. un 2.</w:t>
      </w:r>
      <w:r w:rsidR="00E45769">
        <w:rPr>
          <w:rFonts w:ascii="Times New Roman" w:hAnsi="Times New Roman" w:cs="Times New Roman"/>
          <w:sz w:val="28"/>
        </w:rPr>
        <w:t> </w:t>
      </w:r>
      <w:r w:rsidR="00F87F8C" w:rsidRPr="00DB1D22">
        <w:rPr>
          <w:rFonts w:ascii="Times New Roman" w:hAnsi="Times New Roman" w:cs="Times New Roman"/>
          <w:sz w:val="28"/>
        </w:rPr>
        <w:t>pielikumu.</w:t>
      </w:r>
    </w:p>
    <w:p w:rsidR="00B474EA" w:rsidRDefault="00B474EA" w:rsidP="0058159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</w:p>
    <w:p w:rsidR="00C57EC3" w:rsidRPr="00DB1D22" w:rsidRDefault="0080789D" w:rsidP="005815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159D">
        <w:rPr>
          <w:rFonts w:ascii="Times New Roman" w:hAnsi="Times New Roman" w:cs="Times New Roman"/>
          <w:b/>
          <w:sz w:val="28"/>
        </w:rPr>
        <w:t>9</w:t>
      </w:r>
      <w:r w:rsidR="001C4F86" w:rsidRPr="0058159D">
        <w:rPr>
          <w:rFonts w:ascii="Times New Roman" w:hAnsi="Times New Roman" w:cs="Times New Roman"/>
          <w:b/>
          <w:sz w:val="28"/>
        </w:rPr>
        <w:t>.pants.</w:t>
      </w:r>
      <w:r w:rsidR="001C4F86" w:rsidRPr="00DB1D22">
        <w:rPr>
          <w:rFonts w:ascii="Times New Roman" w:hAnsi="Times New Roman" w:cs="Times New Roman"/>
          <w:sz w:val="28"/>
        </w:rPr>
        <w:t xml:space="preserve"> </w:t>
      </w:r>
      <w:r w:rsidR="004C2CC6" w:rsidRPr="00DB1D22">
        <w:rPr>
          <w:rFonts w:ascii="Times New Roman" w:hAnsi="Times New Roman" w:cs="Times New Roman"/>
          <w:sz w:val="28"/>
        </w:rPr>
        <w:t>Saskaņā ar Fiskālās disciplīnas likuma (turpmāk – FDL) 18.</w:t>
      </w:r>
      <w:r w:rsidR="007548A0">
        <w:rPr>
          <w:rFonts w:ascii="Times New Roman" w:hAnsi="Times New Roman" w:cs="Times New Roman"/>
          <w:sz w:val="28"/>
        </w:rPr>
        <w:t> </w:t>
      </w:r>
      <w:r w:rsidR="004C2CC6" w:rsidRPr="00DB1D22">
        <w:rPr>
          <w:rFonts w:ascii="Times New Roman" w:hAnsi="Times New Roman" w:cs="Times New Roman"/>
          <w:sz w:val="28"/>
        </w:rPr>
        <w:t>pantu un ievērojot FDL p</w:t>
      </w:r>
      <w:r w:rsidR="001B66A6">
        <w:rPr>
          <w:rFonts w:ascii="Times New Roman" w:hAnsi="Times New Roman" w:cs="Times New Roman"/>
          <w:sz w:val="28"/>
        </w:rPr>
        <w:t>ārejas noteikumu 5. un 6.</w:t>
      </w:r>
      <w:r w:rsidR="007548A0">
        <w:rPr>
          <w:rFonts w:ascii="Times New Roman" w:hAnsi="Times New Roman" w:cs="Times New Roman"/>
          <w:sz w:val="28"/>
        </w:rPr>
        <w:t> </w:t>
      </w:r>
      <w:r w:rsidR="001B66A6">
        <w:rPr>
          <w:rFonts w:ascii="Times New Roman" w:hAnsi="Times New Roman" w:cs="Times New Roman"/>
          <w:sz w:val="28"/>
        </w:rPr>
        <w:t>punktu</w:t>
      </w:r>
      <w:r w:rsidR="004C2CC6" w:rsidRPr="00DB1D22">
        <w:rPr>
          <w:rFonts w:ascii="Times New Roman" w:hAnsi="Times New Roman" w:cs="Times New Roman"/>
          <w:sz w:val="28"/>
        </w:rPr>
        <w:t>, n</w:t>
      </w:r>
      <w:r w:rsidR="002D043D" w:rsidRPr="00DB1D22">
        <w:rPr>
          <w:rFonts w:ascii="Times New Roman" w:hAnsi="Times New Roman" w:cs="Times New Roman"/>
          <w:sz w:val="28"/>
        </w:rPr>
        <w:t>oteikt i</w:t>
      </w:r>
      <w:r w:rsidR="001C4F86" w:rsidRPr="00DB1D22">
        <w:rPr>
          <w:rFonts w:ascii="Times New Roman" w:hAnsi="Times New Roman" w:cs="Times New Roman"/>
          <w:sz w:val="28"/>
        </w:rPr>
        <w:t>zlīdzināt</w:t>
      </w:r>
      <w:r w:rsidR="002D043D" w:rsidRPr="00DB1D22">
        <w:rPr>
          <w:rFonts w:ascii="Times New Roman" w:hAnsi="Times New Roman" w:cs="Times New Roman"/>
          <w:sz w:val="28"/>
        </w:rPr>
        <w:t>os</w:t>
      </w:r>
      <w:r w:rsidR="001C4F86" w:rsidRPr="00DB1D22">
        <w:rPr>
          <w:rFonts w:ascii="Times New Roman" w:hAnsi="Times New Roman" w:cs="Times New Roman"/>
          <w:sz w:val="28"/>
        </w:rPr>
        <w:t xml:space="preserve"> izdevum</w:t>
      </w:r>
      <w:r w:rsidR="002D043D" w:rsidRPr="00DB1D22">
        <w:rPr>
          <w:rFonts w:ascii="Times New Roman" w:hAnsi="Times New Roman" w:cs="Times New Roman"/>
          <w:sz w:val="28"/>
        </w:rPr>
        <w:t>us</w:t>
      </w:r>
      <w:r w:rsidR="004C2CC6" w:rsidRPr="00DB1D22">
        <w:rPr>
          <w:rFonts w:ascii="Times New Roman" w:hAnsi="Times New Roman" w:cs="Times New Roman"/>
          <w:sz w:val="28"/>
        </w:rPr>
        <w:t xml:space="preserve"> </w:t>
      </w:r>
      <w:r w:rsidR="001C4F86" w:rsidRPr="00DB1D22">
        <w:rPr>
          <w:rFonts w:ascii="Times New Roman" w:hAnsi="Times New Roman" w:cs="Times New Roman"/>
          <w:sz w:val="28"/>
        </w:rPr>
        <w:t>2016.</w:t>
      </w:r>
      <w:r w:rsidR="007548A0">
        <w:rPr>
          <w:rFonts w:ascii="Times New Roman" w:hAnsi="Times New Roman" w:cs="Times New Roman"/>
          <w:sz w:val="28"/>
        </w:rPr>
        <w:t> </w:t>
      </w:r>
      <w:r w:rsidR="001C4F86" w:rsidRPr="00DB1D22">
        <w:rPr>
          <w:rFonts w:ascii="Times New Roman" w:hAnsi="Times New Roman" w:cs="Times New Roman"/>
          <w:sz w:val="28"/>
        </w:rPr>
        <w:t xml:space="preserve">gadā </w:t>
      </w:r>
      <w:r w:rsidR="00F60AED" w:rsidRPr="00DB1D22">
        <w:rPr>
          <w:rFonts w:ascii="Times New Roman" w:hAnsi="Times New Roman" w:cs="Times New Roman"/>
          <w:sz w:val="28"/>
        </w:rPr>
        <w:t>1 069</w:t>
      </w:r>
      <w:r w:rsidR="007548A0">
        <w:rPr>
          <w:rFonts w:ascii="Times New Roman" w:hAnsi="Times New Roman" w:cs="Times New Roman"/>
          <w:sz w:val="28"/>
        </w:rPr>
        <w:t> </w:t>
      </w:r>
      <w:r w:rsidR="00F60AED" w:rsidRPr="00DB1D22">
        <w:rPr>
          <w:rFonts w:ascii="Times New Roman" w:hAnsi="Times New Roman" w:cs="Times New Roman"/>
          <w:sz w:val="28"/>
        </w:rPr>
        <w:t>823</w:t>
      </w:r>
      <w:r w:rsidR="007548A0">
        <w:rPr>
          <w:rFonts w:ascii="Times New Roman" w:hAnsi="Times New Roman" w:cs="Times New Roman"/>
          <w:sz w:val="28"/>
        </w:rPr>
        <w:t> </w:t>
      </w:r>
      <w:r w:rsidR="00F60AED" w:rsidRPr="00DB1D22">
        <w:rPr>
          <w:rFonts w:ascii="Times New Roman" w:hAnsi="Times New Roman" w:cs="Times New Roman"/>
          <w:sz w:val="28"/>
        </w:rPr>
        <w:t>066</w:t>
      </w:r>
      <w:r w:rsidR="00A26E4E" w:rsidRPr="00DB1D22">
        <w:rPr>
          <w:rFonts w:ascii="Times New Roman" w:hAnsi="Times New Roman" w:cs="Times New Roman"/>
          <w:sz w:val="28"/>
        </w:rPr>
        <w:t xml:space="preserve"> </w:t>
      </w:r>
      <w:r w:rsidR="00F60AED" w:rsidRPr="00DB1D22">
        <w:rPr>
          <w:rFonts w:ascii="Times New Roman" w:hAnsi="Times New Roman" w:cs="Times New Roman"/>
          <w:i/>
          <w:sz w:val="28"/>
        </w:rPr>
        <w:t>euro</w:t>
      </w:r>
      <w:r w:rsidR="003141FD" w:rsidRPr="00DB1D22">
        <w:rPr>
          <w:rFonts w:ascii="Times New Roman" w:hAnsi="Times New Roman" w:cs="Times New Roman"/>
          <w:sz w:val="28"/>
        </w:rPr>
        <w:t>,</w:t>
      </w:r>
      <w:r w:rsidR="001C4F86" w:rsidRPr="00DB1D22">
        <w:rPr>
          <w:rFonts w:ascii="Times New Roman" w:hAnsi="Times New Roman" w:cs="Times New Roman"/>
          <w:sz w:val="28"/>
        </w:rPr>
        <w:t xml:space="preserve"> </w:t>
      </w:r>
      <w:r w:rsidR="003141FD" w:rsidRPr="00DB1D22">
        <w:rPr>
          <w:rFonts w:ascii="Times New Roman" w:hAnsi="Times New Roman" w:cs="Times New Roman"/>
          <w:sz w:val="28"/>
        </w:rPr>
        <w:t>t</w:t>
      </w:r>
      <w:r w:rsidR="001C4F86" w:rsidRPr="00DB1D22">
        <w:rPr>
          <w:rFonts w:ascii="Times New Roman" w:hAnsi="Times New Roman" w:cs="Times New Roman"/>
          <w:sz w:val="28"/>
        </w:rPr>
        <w:t>ai skaitā</w:t>
      </w:r>
      <w:r w:rsidR="003649BE" w:rsidRPr="00DB1D22">
        <w:rPr>
          <w:rFonts w:ascii="Times New Roman" w:hAnsi="Times New Roman" w:cs="Times New Roman"/>
          <w:sz w:val="28"/>
        </w:rPr>
        <w:t xml:space="preserve"> Eiropas Savienības s</w:t>
      </w:r>
      <w:r w:rsidR="007548A0">
        <w:rPr>
          <w:rFonts w:ascii="Times New Roman" w:hAnsi="Times New Roman" w:cs="Times New Roman"/>
          <w:sz w:val="28"/>
        </w:rPr>
        <w:t>truktūrfondu un Kohēzijas fonda</w:t>
      </w:r>
      <w:r w:rsidR="003649BE" w:rsidRPr="00DB1D22">
        <w:rPr>
          <w:rFonts w:ascii="Times New Roman" w:hAnsi="Times New Roman" w:cs="Times New Roman"/>
          <w:sz w:val="28"/>
        </w:rPr>
        <w:t xml:space="preserve"> izlīdzināt</w:t>
      </w:r>
      <w:r w:rsidR="002D043D" w:rsidRPr="00DB1D22">
        <w:rPr>
          <w:rFonts w:ascii="Times New Roman" w:hAnsi="Times New Roman" w:cs="Times New Roman"/>
          <w:sz w:val="28"/>
        </w:rPr>
        <w:t>os</w:t>
      </w:r>
      <w:r w:rsidR="003649BE" w:rsidRPr="00DB1D22">
        <w:rPr>
          <w:rFonts w:ascii="Times New Roman" w:hAnsi="Times New Roman" w:cs="Times New Roman"/>
          <w:sz w:val="28"/>
        </w:rPr>
        <w:t xml:space="preserve"> izdevum</w:t>
      </w:r>
      <w:r w:rsidR="002D043D" w:rsidRPr="00DB1D22">
        <w:rPr>
          <w:rFonts w:ascii="Times New Roman" w:hAnsi="Times New Roman" w:cs="Times New Roman"/>
          <w:sz w:val="28"/>
        </w:rPr>
        <w:t>us</w:t>
      </w:r>
      <w:r w:rsidR="001C4F86" w:rsidRPr="00DB1D22">
        <w:rPr>
          <w:rFonts w:ascii="Times New Roman" w:hAnsi="Times New Roman" w:cs="Times New Roman"/>
          <w:sz w:val="28"/>
        </w:rPr>
        <w:t xml:space="preserve"> </w:t>
      </w:r>
      <w:r w:rsidR="0058159D">
        <w:rPr>
          <w:rFonts w:ascii="Times New Roman" w:hAnsi="Times New Roman" w:cs="Times New Roman"/>
          <w:sz w:val="28"/>
        </w:rPr>
        <w:t>482 809 </w:t>
      </w:r>
      <w:r w:rsidR="00F60AED" w:rsidRPr="00DB1D22">
        <w:rPr>
          <w:rFonts w:ascii="Times New Roman" w:hAnsi="Times New Roman" w:cs="Times New Roman"/>
          <w:sz w:val="28"/>
        </w:rPr>
        <w:t>182</w:t>
      </w:r>
      <w:r w:rsidR="00E601C8" w:rsidRPr="00DB1D22">
        <w:rPr>
          <w:rFonts w:ascii="Times New Roman" w:hAnsi="Times New Roman" w:cs="Times New Roman"/>
          <w:sz w:val="28"/>
        </w:rPr>
        <w:t xml:space="preserve"> </w:t>
      </w:r>
      <w:r w:rsidR="00F60AED" w:rsidRPr="00DB1D22">
        <w:rPr>
          <w:rFonts w:ascii="Times New Roman" w:hAnsi="Times New Roman" w:cs="Times New Roman"/>
          <w:i/>
          <w:sz w:val="28"/>
        </w:rPr>
        <w:t>euro</w:t>
      </w:r>
      <w:r w:rsidR="003649BE" w:rsidRPr="00DB1D22">
        <w:rPr>
          <w:rFonts w:ascii="Times New Roman" w:hAnsi="Times New Roman" w:cs="Times New Roman"/>
          <w:sz w:val="28"/>
        </w:rPr>
        <w:t xml:space="preserve"> un kopēj</w:t>
      </w:r>
      <w:r w:rsidR="002D043D" w:rsidRPr="00DB1D22">
        <w:rPr>
          <w:rFonts w:ascii="Times New Roman" w:hAnsi="Times New Roman" w:cs="Times New Roman"/>
          <w:sz w:val="28"/>
        </w:rPr>
        <w:t>ās</w:t>
      </w:r>
      <w:r w:rsidR="003649BE" w:rsidRPr="00DB1D22">
        <w:rPr>
          <w:rFonts w:ascii="Times New Roman" w:hAnsi="Times New Roman" w:cs="Times New Roman"/>
          <w:sz w:val="28"/>
        </w:rPr>
        <w:t xml:space="preserve"> lauksaimniecības politika</w:t>
      </w:r>
      <w:r w:rsidR="002D043D" w:rsidRPr="00DB1D22">
        <w:rPr>
          <w:rFonts w:ascii="Times New Roman" w:hAnsi="Times New Roman" w:cs="Times New Roman"/>
          <w:sz w:val="28"/>
        </w:rPr>
        <w:t>s</w:t>
      </w:r>
      <w:r w:rsidR="003649BE" w:rsidRPr="00DB1D22">
        <w:rPr>
          <w:rFonts w:ascii="Times New Roman" w:hAnsi="Times New Roman" w:cs="Times New Roman"/>
          <w:sz w:val="28"/>
        </w:rPr>
        <w:t xml:space="preserve"> un kopēj</w:t>
      </w:r>
      <w:r w:rsidR="002D043D" w:rsidRPr="00DB1D22">
        <w:rPr>
          <w:rFonts w:ascii="Times New Roman" w:hAnsi="Times New Roman" w:cs="Times New Roman"/>
          <w:sz w:val="28"/>
        </w:rPr>
        <w:t>ās</w:t>
      </w:r>
      <w:r w:rsidR="003649BE" w:rsidRPr="00DB1D22">
        <w:rPr>
          <w:rFonts w:ascii="Times New Roman" w:hAnsi="Times New Roman" w:cs="Times New Roman"/>
          <w:sz w:val="28"/>
        </w:rPr>
        <w:t xml:space="preserve"> zivsaimniecības politika</w:t>
      </w:r>
      <w:r w:rsidR="002D043D" w:rsidRPr="00DB1D22">
        <w:rPr>
          <w:rFonts w:ascii="Times New Roman" w:hAnsi="Times New Roman" w:cs="Times New Roman"/>
          <w:sz w:val="28"/>
        </w:rPr>
        <w:t>s izlīdzinātos izdevumus</w:t>
      </w:r>
      <w:r w:rsidR="003649BE" w:rsidRPr="00DB1D22">
        <w:rPr>
          <w:rFonts w:ascii="Times New Roman" w:hAnsi="Times New Roman" w:cs="Times New Roman"/>
          <w:sz w:val="28"/>
        </w:rPr>
        <w:t xml:space="preserve"> 2016.</w:t>
      </w:r>
      <w:r w:rsidR="007548A0">
        <w:rPr>
          <w:rFonts w:ascii="Times New Roman" w:hAnsi="Times New Roman" w:cs="Times New Roman"/>
          <w:sz w:val="28"/>
        </w:rPr>
        <w:t> </w:t>
      </w:r>
      <w:r w:rsidR="003649BE" w:rsidRPr="00DB1D22">
        <w:rPr>
          <w:rFonts w:ascii="Times New Roman" w:hAnsi="Times New Roman" w:cs="Times New Roman"/>
          <w:sz w:val="28"/>
        </w:rPr>
        <w:t xml:space="preserve">gadā </w:t>
      </w:r>
      <w:r w:rsidR="00F60AED" w:rsidRPr="00DB1D22">
        <w:rPr>
          <w:rFonts w:ascii="Times New Roman" w:hAnsi="Times New Roman" w:cs="Times New Roman"/>
          <w:sz w:val="28"/>
        </w:rPr>
        <w:t xml:space="preserve">587 013 884 </w:t>
      </w:r>
      <w:r w:rsidR="00F60AED" w:rsidRPr="00DB1D22">
        <w:rPr>
          <w:rFonts w:ascii="Times New Roman" w:hAnsi="Times New Roman" w:cs="Times New Roman"/>
          <w:i/>
          <w:sz w:val="28"/>
        </w:rPr>
        <w:t>euro</w:t>
      </w:r>
      <w:r w:rsidR="003649BE" w:rsidRPr="00DB1D22">
        <w:rPr>
          <w:rFonts w:ascii="Times New Roman" w:hAnsi="Times New Roman" w:cs="Times New Roman"/>
          <w:sz w:val="28"/>
        </w:rPr>
        <w:t>.</w:t>
      </w:r>
    </w:p>
    <w:p w:rsidR="00B474EA" w:rsidRDefault="00B474EA" w:rsidP="0058159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</w:p>
    <w:p w:rsidR="00C536B1" w:rsidRPr="00DB1D22" w:rsidRDefault="0080789D" w:rsidP="005815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159D">
        <w:rPr>
          <w:rFonts w:ascii="Times New Roman" w:hAnsi="Times New Roman" w:cs="Times New Roman"/>
          <w:b/>
          <w:sz w:val="28"/>
        </w:rPr>
        <w:t>10</w:t>
      </w:r>
      <w:r w:rsidR="003649BE" w:rsidRPr="0058159D">
        <w:rPr>
          <w:rFonts w:ascii="Times New Roman" w:hAnsi="Times New Roman" w:cs="Times New Roman"/>
          <w:b/>
          <w:sz w:val="28"/>
        </w:rPr>
        <w:t>.pants.</w:t>
      </w:r>
      <w:r w:rsidR="003649BE" w:rsidRPr="00DB1D22">
        <w:rPr>
          <w:rFonts w:ascii="Times New Roman" w:hAnsi="Times New Roman" w:cs="Times New Roman"/>
          <w:sz w:val="28"/>
        </w:rPr>
        <w:t xml:space="preserve"> </w:t>
      </w:r>
      <w:r w:rsidR="004C2CC6" w:rsidRPr="00DB1D22">
        <w:rPr>
          <w:rFonts w:ascii="Times New Roman" w:hAnsi="Times New Roman" w:cs="Times New Roman"/>
          <w:sz w:val="28"/>
        </w:rPr>
        <w:t>Saskaņā ar FDL 5.</w:t>
      </w:r>
      <w:r w:rsidR="007548A0">
        <w:rPr>
          <w:rFonts w:ascii="Times New Roman" w:hAnsi="Times New Roman" w:cs="Times New Roman"/>
          <w:sz w:val="28"/>
        </w:rPr>
        <w:t> </w:t>
      </w:r>
      <w:r w:rsidR="004C2CC6" w:rsidRPr="00DB1D22">
        <w:rPr>
          <w:rFonts w:ascii="Times New Roman" w:hAnsi="Times New Roman" w:cs="Times New Roman"/>
          <w:sz w:val="28"/>
        </w:rPr>
        <w:t>pant</w:t>
      </w:r>
      <w:r w:rsidR="003141FD" w:rsidRPr="00DB1D22">
        <w:rPr>
          <w:rFonts w:ascii="Times New Roman" w:hAnsi="Times New Roman" w:cs="Times New Roman"/>
          <w:sz w:val="28"/>
        </w:rPr>
        <w:t>u</w:t>
      </w:r>
      <w:r w:rsidR="004C2CC6" w:rsidRPr="00DB1D22">
        <w:rPr>
          <w:rFonts w:ascii="Times New Roman" w:hAnsi="Times New Roman" w:cs="Times New Roman"/>
          <w:sz w:val="28"/>
        </w:rPr>
        <w:t>, n</w:t>
      </w:r>
      <w:r w:rsidR="003141FD" w:rsidRPr="00DB1D22">
        <w:rPr>
          <w:rFonts w:ascii="Times New Roman" w:hAnsi="Times New Roman" w:cs="Times New Roman"/>
          <w:sz w:val="28"/>
        </w:rPr>
        <w:t xml:space="preserve">oteikt </w:t>
      </w:r>
      <w:r w:rsidR="002D043D" w:rsidRPr="00DB1D22">
        <w:rPr>
          <w:rFonts w:ascii="Times New Roman" w:hAnsi="Times New Roman" w:cs="Times New Roman"/>
          <w:sz w:val="28"/>
        </w:rPr>
        <w:t>k</w:t>
      </w:r>
      <w:r w:rsidR="003649BE" w:rsidRPr="00DB1D22">
        <w:rPr>
          <w:rFonts w:ascii="Times New Roman" w:hAnsi="Times New Roman" w:cs="Times New Roman"/>
          <w:sz w:val="28"/>
        </w:rPr>
        <w:t>oriģēt</w:t>
      </w:r>
      <w:r w:rsidR="002D043D" w:rsidRPr="00DB1D22">
        <w:rPr>
          <w:rFonts w:ascii="Times New Roman" w:hAnsi="Times New Roman" w:cs="Times New Roman"/>
          <w:sz w:val="28"/>
        </w:rPr>
        <w:t>os</w:t>
      </w:r>
      <w:r w:rsidR="003649BE" w:rsidRPr="00DB1D22">
        <w:rPr>
          <w:rFonts w:ascii="Times New Roman" w:hAnsi="Times New Roman" w:cs="Times New Roman"/>
          <w:sz w:val="28"/>
        </w:rPr>
        <w:t xml:space="preserve"> maksimāli </w:t>
      </w:r>
      <w:r w:rsidR="00604650" w:rsidRPr="00DB1D22">
        <w:rPr>
          <w:rFonts w:ascii="Times New Roman" w:hAnsi="Times New Roman" w:cs="Times New Roman"/>
          <w:sz w:val="28"/>
        </w:rPr>
        <w:t xml:space="preserve">pieļaujamos </w:t>
      </w:r>
      <w:r w:rsidR="003649BE" w:rsidRPr="00DB1D22">
        <w:rPr>
          <w:rFonts w:ascii="Times New Roman" w:hAnsi="Times New Roman" w:cs="Times New Roman"/>
          <w:sz w:val="28"/>
        </w:rPr>
        <w:t>valsts</w:t>
      </w:r>
      <w:r w:rsidR="007C0E72">
        <w:rPr>
          <w:rFonts w:ascii="Times New Roman" w:hAnsi="Times New Roman" w:cs="Times New Roman"/>
          <w:sz w:val="28"/>
        </w:rPr>
        <w:t xml:space="preserve"> </w:t>
      </w:r>
      <w:r w:rsidR="003649BE" w:rsidRPr="00DB1D22">
        <w:rPr>
          <w:rFonts w:ascii="Times New Roman" w:hAnsi="Times New Roman" w:cs="Times New Roman"/>
          <w:sz w:val="28"/>
        </w:rPr>
        <w:t>budžeta izdevum</w:t>
      </w:r>
      <w:r w:rsidR="002D043D" w:rsidRPr="00DB1D22">
        <w:rPr>
          <w:rFonts w:ascii="Times New Roman" w:hAnsi="Times New Roman" w:cs="Times New Roman"/>
          <w:sz w:val="28"/>
        </w:rPr>
        <w:t>us</w:t>
      </w:r>
      <w:r w:rsidR="003649BE" w:rsidRPr="00DB1D22">
        <w:rPr>
          <w:rFonts w:ascii="Times New Roman" w:hAnsi="Times New Roman" w:cs="Times New Roman"/>
          <w:sz w:val="28"/>
        </w:rPr>
        <w:t xml:space="preserve"> 2014</w:t>
      </w:r>
      <w:r w:rsidR="00604650" w:rsidRPr="00DB1D22">
        <w:rPr>
          <w:rFonts w:ascii="Times New Roman" w:hAnsi="Times New Roman" w:cs="Times New Roman"/>
          <w:sz w:val="28"/>
        </w:rPr>
        <w:t>.</w:t>
      </w:r>
      <w:r w:rsidR="007548A0">
        <w:rPr>
          <w:rFonts w:ascii="Times New Roman" w:hAnsi="Times New Roman" w:cs="Times New Roman"/>
          <w:sz w:val="28"/>
        </w:rPr>
        <w:t> </w:t>
      </w:r>
      <w:r w:rsidR="003649BE" w:rsidRPr="00DB1D22">
        <w:rPr>
          <w:rFonts w:ascii="Times New Roman" w:hAnsi="Times New Roman" w:cs="Times New Roman"/>
          <w:sz w:val="28"/>
        </w:rPr>
        <w:t xml:space="preserve">gadā </w:t>
      </w:r>
      <w:r w:rsidR="007548A0">
        <w:rPr>
          <w:rFonts w:ascii="Times New Roman" w:hAnsi="Times New Roman" w:cs="Times New Roman"/>
          <w:sz w:val="28"/>
        </w:rPr>
        <w:t>7 </w:t>
      </w:r>
      <w:r w:rsidR="00547F52">
        <w:rPr>
          <w:rFonts w:ascii="Times New Roman" w:hAnsi="Times New Roman" w:cs="Times New Roman"/>
          <w:sz w:val="28"/>
        </w:rPr>
        <w:t>151</w:t>
      </w:r>
      <w:r w:rsidR="007548A0">
        <w:rPr>
          <w:rFonts w:ascii="Times New Roman" w:hAnsi="Times New Roman" w:cs="Times New Roman"/>
          <w:sz w:val="28"/>
        </w:rPr>
        <w:t> </w:t>
      </w:r>
      <w:r w:rsidR="00547F52">
        <w:rPr>
          <w:rFonts w:ascii="Times New Roman" w:hAnsi="Times New Roman" w:cs="Times New Roman"/>
          <w:sz w:val="28"/>
        </w:rPr>
        <w:t>805</w:t>
      </w:r>
      <w:r w:rsidR="007548A0">
        <w:rPr>
          <w:rFonts w:ascii="Times New Roman" w:hAnsi="Times New Roman" w:cs="Times New Roman"/>
          <w:sz w:val="28"/>
        </w:rPr>
        <w:t> </w:t>
      </w:r>
      <w:r w:rsidR="00547F52">
        <w:rPr>
          <w:rFonts w:ascii="Times New Roman" w:hAnsi="Times New Roman" w:cs="Times New Roman"/>
          <w:sz w:val="28"/>
        </w:rPr>
        <w:t>255</w:t>
      </w:r>
      <w:r w:rsidR="00F60AED" w:rsidRPr="00DB1D22">
        <w:rPr>
          <w:rFonts w:ascii="Times New Roman" w:hAnsi="Times New Roman" w:cs="Times New Roman"/>
          <w:sz w:val="28"/>
        </w:rPr>
        <w:t xml:space="preserve"> </w:t>
      </w:r>
      <w:r w:rsidR="00F60AED" w:rsidRPr="00DB1D22">
        <w:rPr>
          <w:rFonts w:ascii="Times New Roman" w:hAnsi="Times New Roman" w:cs="Times New Roman"/>
          <w:i/>
          <w:sz w:val="28"/>
        </w:rPr>
        <w:t>euro</w:t>
      </w:r>
      <w:r w:rsidR="0058159D">
        <w:rPr>
          <w:rFonts w:ascii="Times New Roman" w:hAnsi="Times New Roman" w:cs="Times New Roman"/>
          <w:sz w:val="28"/>
        </w:rPr>
        <w:t>, 2015.</w:t>
      </w:r>
      <w:r w:rsidR="007548A0">
        <w:rPr>
          <w:rFonts w:ascii="Times New Roman" w:hAnsi="Times New Roman" w:cs="Times New Roman"/>
          <w:sz w:val="28"/>
        </w:rPr>
        <w:t> </w:t>
      </w:r>
      <w:r w:rsidR="0058159D">
        <w:rPr>
          <w:rFonts w:ascii="Times New Roman" w:hAnsi="Times New Roman" w:cs="Times New Roman"/>
          <w:sz w:val="28"/>
        </w:rPr>
        <w:t>gadā 7</w:t>
      </w:r>
      <w:r w:rsidR="007548A0">
        <w:rPr>
          <w:rFonts w:ascii="Times New Roman" w:hAnsi="Times New Roman" w:cs="Times New Roman"/>
          <w:sz w:val="28"/>
        </w:rPr>
        <w:t> </w:t>
      </w:r>
      <w:r w:rsidR="0058159D">
        <w:rPr>
          <w:rFonts w:ascii="Times New Roman" w:hAnsi="Times New Roman" w:cs="Times New Roman"/>
          <w:sz w:val="28"/>
        </w:rPr>
        <w:t>017 285 </w:t>
      </w:r>
      <w:r w:rsidR="00547F52">
        <w:rPr>
          <w:rFonts w:ascii="Times New Roman" w:hAnsi="Times New Roman" w:cs="Times New Roman"/>
          <w:sz w:val="28"/>
        </w:rPr>
        <w:t>770</w:t>
      </w:r>
      <w:r w:rsidR="00F60AED" w:rsidRPr="00DB1D22">
        <w:rPr>
          <w:rFonts w:ascii="Times New Roman" w:hAnsi="Times New Roman" w:cs="Times New Roman"/>
          <w:sz w:val="28"/>
        </w:rPr>
        <w:t xml:space="preserve"> </w:t>
      </w:r>
      <w:r w:rsidR="00F60AED" w:rsidRPr="00DB1D22">
        <w:rPr>
          <w:rFonts w:ascii="Times New Roman" w:hAnsi="Times New Roman" w:cs="Times New Roman"/>
          <w:i/>
          <w:sz w:val="28"/>
        </w:rPr>
        <w:t>euro</w:t>
      </w:r>
      <w:r w:rsidR="003649BE" w:rsidRPr="00DB1D22">
        <w:rPr>
          <w:rFonts w:ascii="Times New Roman" w:hAnsi="Times New Roman" w:cs="Times New Roman"/>
          <w:sz w:val="28"/>
        </w:rPr>
        <w:t xml:space="preserve"> un 2016.gadā </w:t>
      </w:r>
      <w:r w:rsidR="00547F52">
        <w:rPr>
          <w:rFonts w:ascii="Times New Roman" w:hAnsi="Times New Roman" w:cs="Times New Roman"/>
          <w:sz w:val="28"/>
        </w:rPr>
        <w:t>6 386</w:t>
      </w:r>
      <w:r w:rsidR="0058159D">
        <w:rPr>
          <w:rFonts w:ascii="Times New Roman" w:hAnsi="Times New Roman" w:cs="Times New Roman"/>
          <w:sz w:val="28"/>
        </w:rPr>
        <w:t> </w:t>
      </w:r>
      <w:r w:rsidR="00547F52">
        <w:rPr>
          <w:rFonts w:ascii="Times New Roman" w:hAnsi="Times New Roman" w:cs="Times New Roman"/>
          <w:sz w:val="28"/>
        </w:rPr>
        <w:t>502</w:t>
      </w:r>
      <w:r w:rsidR="0058159D">
        <w:rPr>
          <w:rFonts w:ascii="Times New Roman" w:hAnsi="Times New Roman" w:cs="Times New Roman"/>
          <w:sz w:val="28"/>
        </w:rPr>
        <w:t> </w:t>
      </w:r>
      <w:r w:rsidR="00547F52">
        <w:rPr>
          <w:rFonts w:ascii="Times New Roman" w:hAnsi="Times New Roman" w:cs="Times New Roman"/>
          <w:sz w:val="28"/>
        </w:rPr>
        <w:t>440</w:t>
      </w:r>
      <w:r w:rsidR="00F60AED" w:rsidRPr="00DB1D22">
        <w:rPr>
          <w:rFonts w:ascii="Times New Roman" w:hAnsi="Times New Roman" w:cs="Times New Roman"/>
          <w:sz w:val="28"/>
        </w:rPr>
        <w:t xml:space="preserve"> </w:t>
      </w:r>
      <w:r w:rsidR="00F60AED" w:rsidRPr="00DB1D22">
        <w:rPr>
          <w:rFonts w:ascii="Times New Roman" w:hAnsi="Times New Roman" w:cs="Times New Roman"/>
          <w:i/>
          <w:sz w:val="28"/>
        </w:rPr>
        <w:t>euro</w:t>
      </w:r>
      <w:r w:rsidR="003649BE" w:rsidRPr="00DB1D22">
        <w:rPr>
          <w:rFonts w:ascii="Times New Roman" w:hAnsi="Times New Roman" w:cs="Times New Roman"/>
          <w:sz w:val="28"/>
        </w:rPr>
        <w:t>.</w:t>
      </w:r>
    </w:p>
    <w:p w:rsidR="00B474EA" w:rsidRDefault="00B474EA" w:rsidP="0058159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</w:p>
    <w:p w:rsidR="00C536B1" w:rsidRDefault="002610E4" w:rsidP="005815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159D">
        <w:rPr>
          <w:rFonts w:ascii="Times New Roman" w:hAnsi="Times New Roman" w:cs="Times New Roman"/>
          <w:b/>
          <w:sz w:val="28"/>
        </w:rPr>
        <w:t>1</w:t>
      </w:r>
      <w:r w:rsidR="0080789D" w:rsidRPr="0058159D">
        <w:rPr>
          <w:rFonts w:ascii="Times New Roman" w:hAnsi="Times New Roman" w:cs="Times New Roman"/>
          <w:b/>
          <w:sz w:val="28"/>
        </w:rPr>
        <w:t>1</w:t>
      </w:r>
      <w:r w:rsidR="00C536B1" w:rsidRPr="0058159D">
        <w:rPr>
          <w:rFonts w:ascii="Times New Roman" w:hAnsi="Times New Roman" w:cs="Times New Roman"/>
          <w:b/>
          <w:sz w:val="28"/>
        </w:rPr>
        <w:t>.pants.</w:t>
      </w:r>
      <w:r w:rsidR="00C536B1" w:rsidRPr="00DB1D22">
        <w:rPr>
          <w:rFonts w:ascii="Times New Roman" w:hAnsi="Times New Roman" w:cs="Times New Roman"/>
          <w:sz w:val="28"/>
        </w:rPr>
        <w:t xml:space="preserve"> Noteikt maksimāli pieļaujamo valsts budžeta kopējo izdevumu apjomu katrai ministrijai un citai centrālajai valsts iestādei 2014.</w:t>
      </w:r>
      <w:r w:rsidR="004B7F7C" w:rsidRPr="00DB1D22">
        <w:rPr>
          <w:rFonts w:ascii="Times New Roman" w:hAnsi="Times New Roman" w:cs="Times New Roman"/>
          <w:sz w:val="28"/>
        </w:rPr>
        <w:t>, 2015.</w:t>
      </w:r>
      <w:r w:rsidR="00C536B1" w:rsidRPr="00DB1D22">
        <w:rPr>
          <w:rFonts w:ascii="Times New Roman" w:hAnsi="Times New Roman" w:cs="Times New Roman"/>
          <w:sz w:val="28"/>
        </w:rPr>
        <w:t xml:space="preserve"> un </w:t>
      </w:r>
      <w:r w:rsidR="004B7F7C" w:rsidRPr="00DB1D22">
        <w:rPr>
          <w:rFonts w:ascii="Times New Roman" w:hAnsi="Times New Roman" w:cs="Times New Roman"/>
          <w:sz w:val="28"/>
        </w:rPr>
        <w:t>2016</w:t>
      </w:r>
      <w:r w:rsidR="00C536B1" w:rsidRPr="00DB1D22">
        <w:rPr>
          <w:rFonts w:ascii="Times New Roman" w:hAnsi="Times New Roman" w:cs="Times New Roman"/>
          <w:sz w:val="28"/>
        </w:rPr>
        <w:t>.</w:t>
      </w:r>
      <w:r w:rsidR="007548A0">
        <w:rPr>
          <w:rFonts w:ascii="Times New Roman" w:hAnsi="Times New Roman" w:cs="Times New Roman"/>
          <w:sz w:val="28"/>
        </w:rPr>
        <w:t> </w:t>
      </w:r>
      <w:r w:rsidR="00C536B1" w:rsidRPr="00DB1D22">
        <w:rPr>
          <w:rFonts w:ascii="Times New Roman" w:hAnsi="Times New Roman" w:cs="Times New Roman"/>
          <w:sz w:val="28"/>
        </w:rPr>
        <w:t xml:space="preserve">gadam saskaņā ar </w:t>
      </w:r>
      <w:r w:rsidR="00D3419D" w:rsidRPr="00DB1D22">
        <w:rPr>
          <w:rFonts w:ascii="Times New Roman" w:hAnsi="Times New Roman" w:cs="Times New Roman"/>
          <w:sz w:val="28"/>
        </w:rPr>
        <w:t>3</w:t>
      </w:r>
      <w:r w:rsidR="00C536B1" w:rsidRPr="00DB1D22">
        <w:rPr>
          <w:rFonts w:ascii="Times New Roman" w:hAnsi="Times New Roman" w:cs="Times New Roman"/>
          <w:sz w:val="28"/>
        </w:rPr>
        <w:t>.</w:t>
      </w:r>
      <w:r w:rsidR="007548A0">
        <w:rPr>
          <w:rFonts w:ascii="Times New Roman" w:hAnsi="Times New Roman" w:cs="Times New Roman"/>
          <w:sz w:val="28"/>
        </w:rPr>
        <w:t> </w:t>
      </w:r>
      <w:r w:rsidR="00C536B1" w:rsidRPr="00DB1D22">
        <w:rPr>
          <w:rFonts w:ascii="Times New Roman" w:hAnsi="Times New Roman" w:cs="Times New Roman"/>
          <w:sz w:val="28"/>
        </w:rPr>
        <w:t>pielikumu.</w:t>
      </w:r>
    </w:p>
    <w:p w:rsidR="00B474EA" w:rsidRDefault="00B474EA" w:rsidP="0058159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B3F" w:rsidRDefault="009F6B3F" w:rsidP="005815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59D">
        <w:rPr>
          <w:rFonts w:ascii="Times New Roman" w:hAnsi="Times New Roman" w:cs="Times New Roman"/>
          <w:b/>
          <w:sz w:val="28"/>
          <w:szCs w:val="28"/>
        </w:rPr>
        <w:t>12.</w:t>
      </w:r>
      <w:r w:rsidR="00C71903" w:rsidRPr="0058159D">
        <w:rPr>
          <w:rFonts w:ascii="Times New Roman" w:hAnsi="Times New Roman" w:cs="Times New Roman"/>
          <w:b/>
          <w:sz w:val="28"/>
          <w:szCs w:val="28"/>
        </w:rPr>
        <w:t xml:space="preserve"> pants.</w:t>
      </w:r>
      <w:r w:rsidRPr="0058159D">
        <w:rPr>
          <w:rFonts w:ascii="Times New Roman" w:hAnsi="Times New Roman" w:cs="Times New Roman"/>
          <w:sz w:val="28"/>
          <w:szCs w:val="28"/>
        </w:rPr>
        <w:t xml:space="preserve"> Pamatojoties uz sagatavotajām ieņēmumu prognozēm un apstiprinātajiem valsts budžeta izdevumiem </w:t>
      </w:r>
      <w:r w:rsidRPr="009F6B3F">
        <w:rPr>
          <w:rFonts w:ascii="Times New Roman" w:hAnsi="Times New Roman" w:cs="Times New Roman"/>
          <w:sz w:val="28"/>
          <w:szCs w:val="28"/>
        </w:rPr>
        <w:t>2014., 2015. un 2016.</w:t>
      </w:r>
      <w:r w:rsidR="007548A0">
        <w:rPr>
          <w:rFonts w:ascii="Times New Roman" w:hAnsi="Times New Roman" w:cs="Times New Roman"/>
          <w:sz w:val="28"/>
          <w:szCs w:val="28"/>
        </w:rPr>
        <w:t> </w:t>
      </w:r>
      <w:r w:rsidRPr="009F6B3F">
        <w:rPr>
          <w:rFonts w:ascii="Times New Roman" w:hAnsi="Times New Roman" w:cs="Times New Roman"/>
          <w:sz w:val="28"/>
          <w:szCs w:val="28"/>
        </w:rPr>
        <w:t>gadam</w:t>
      </w:r>
      <w:r w:rsidRPr="0058159D">
        <w:rPr>
          <w:rFonts w:ascii="Times New Roman" w:hAnsi="Times New Roman" w:cs="Times New Roman"/>
          <w:sz w:val="28"/>
          <w:szCs w:val="28"/>
        </w:rPr>
        <w:t>, kā arī ņemot vērā apstiprinātos pasākumus nodokļu politikas jomā, pašvaldībām vidējā termiņā tiek nodrošināts stabils ieņēmumu pieauguma temps pie iedzīvotāju ienākuma nodokļa ieņēmumu sadalījuma pašvaldību budžetiem 80</w:t>
      </w:r>
      <w:r w:rsidR="007548A0">
        <w:rPr>
          <w:rFonts w:ascii="Times New Roman" w:hAnsi="Times New Roman" w:cs="Times New Roman"/>
          <w:sz w:val="28"/>
          <w:szCs w:val="28"/>
        </w:rPr>
        <w:t> </w:t>
      </w:r>
      <w:r w:rsidRPr="0058159D">
        <w:rPr>
          <w:rFonts w:ascii="Times New Roman" w:hAnsi="Times New Roman" w:cs="Times New Roman"/>
          <w:sz w:val="28"/>
          <w:szCs w:val="28"/>
        </w:rPr>
        <w:t>% un valsts budžetā attiecīgi 20</w:t>
      </w:r>
      <w:r w:rsidR="007548A0">
        <w:rPr>
          <w:rFonts w:ascii="Times New Roman" w:hAnsi="Times New Roman" w:cs="Times New Roman"/>
          <w:sz w:val="28"/>
          <w:szCs w:val="28"/>
        </w:rPr>
        <w:t> </w:t>
      </w:r>
      <w:r w:rsidRPr="0058159D">
        <w:rPr>
          <w:rFonts w:ascii="Times New Roman" w:hAnsi="Times New Roman" w:cs="Times New Roman"/>
          <w:sz w:val="28"/>
          <w:szCs w:val="28"/>
        </w:rPr>
        <w:t>% apmēra.</w:t>
      </w:r>
    </w:p>
    <w:p w:rsidR="00B474EA" w:rsidRDefault="00B474EA" w:rsidP="0058159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B3F" w:rsidRDefault="009F6B3F" w:rsidP="0058159D">
      <w:pPr>
        <w:spacing w:after="0" w:line="240" w:lineRule="auto"/>
        <w:ind w:firstLine="720"/>
        <w:jc w:val="both"/>
        <w:rPr>
          <w:sz w:val="24"/>
          <w:szCs w:val="24"/>
        </w:rPr>
      </w:pPr>
      <w:r w:rsidRPr="0058159D">
        <w:rPr>
          <w:rFonts w:ascii="Times New Roman" w:hAnsi="Times New Roman" w:cs="Times New Roman"/>
          <w:b/>
          <w:sz w:val="28"/>
          <w:szCs w:val="28"/>
        </w:rPr>
        <w:t>13.</w:t>
      </w:r>
      <w:r w:rsidR="00C71903" w:rsidRPr="0058159D">
        <w:rPr>
          <w:rFonts w:ascii="Times New Roman" w:hAnsi="Times New Roman" w:cs="Times New Roman"/>
          <w:b/>
          <w:sz w:val="28"/>
          <w:szCs w:val="28"/>
        </w:rPr>
        <w:t xml:space="preserve"> pants.</w:t>
      </w:r>
      <w:r w:rsidRPr="009F6B3F">
        <w:rPr>
          <w:color w:val="000000"/>
          <w:sz w:val="24"/>
          <w:szCs w:val="24"/>
        </w:rPr>
        <w:t xml:space="preserve"> </w:t>
      </w:r>
      <w:r>
        <w:rPr>
          <w:rStyle w:val="c12"/>
          <w:rFonts w:ascii="Times New Roman" w:hAnsi="Times New Roman" w:cs="Times New Roman"/>
          <w:color w:val="000000"/>
          <w:sz w:val="28"/>
          <w:szCs w:val="28"/>
        </w:rPr>
        <w:t>I</w:t>
      </w:r>
      <w:r w:rsidRPr="0058159D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kgadējais pašvaldību kopējais aizņēmumu pieļaujamais palielinājums vidējā termiņā </w:t>
      </w:r>
      <w:r w:rsidRPr="009F6B3F">
        <w:rPr>
          <w:rFonts w:ascii="Times New Roman" w:hAnsi="Times New Roman" w:cs="Times New Roman"/>
          <w:sz w:val="28"/>
          <w:szCs w:val="28"/>
        </w:rPr>
        <w:t>2014., 2015. un 2016.</w:t>
      </w:r>
      <w:r w:rsidR="00DB034C">
        <w:rPr>
          <w:rFonts w:ascii="Times New Roman" w:hAnsi="Times New Roman" w:cs="Times New Roman"/>
          <w:sz w:val="28"/>
          <w:szCs w:val="28"/>
        </w:rPr>
        <w:t> </w:t>
      </w:r>
      <w:r w:rsidRPr="009F6B3F">
        <w:rPr>
          <w:rFonts w:ascii="Times New Roman" w:hAnsi="Times New Roman" w:cs="Times New Roman"/>
          <w:sz w:val="28"/>
          <w:szCs w:val="28"/>
        </w:rPr>
        <w:t>gadam</w:t>
      </w:r>
      <w:r w:rsidRPr="0058159D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tiek noteikts 108 milj</w:t>
      </w:r>
      <w:r w:rsidR="009E5180">
        <w:rPr>
          <w:rStyle w:val="c12"/>
          <w:rFonts w:ascii="Times New Roman" w:hAnsi="Times New Roman" w:cs="Times New Roman"/>
          <w:color w:val="000000"/>
          <w:sz w:val="28"/>
          <w:szCs w:val="28"/>
        </w:rPr>
        <w:t>.</w:t>
      </w:r>
      <w:r w:rsidRPr="0058159D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159D">
        <w:rPr>
          <w:rStyle w:val="c12"/>
          <w:rFonts w:ascii="Times New Roman" w:hAnsi="Times New Roman" w:cs="Times New Roman"/>
          <w:i/>
          <w:color w:val="000000"/>
          <w:sz w:val="28"/>
          <w:szCs w:val="28"/>
        </w:rPr>
        <w:t>euro</w:t>
      </w:r>
      <w:r w:rsidRPr="0058159D">
        <w:rPr>
          <w:rStyle w:val="c12"/>
          <w:rFonts w:ascii="Times New Roman" w:hAnsi="Times New Roman" w:cs="Times New Roman"/>
          <w:color w:val="000000"/>
          <w:sz w:val="28"/>
          <w:szCs w:val="28"/>
        </w:rPr>
        <w:t>, katru gadu vienojoties ar Latvijas Pašvaldību savienību par optimālāko risinājumu aizņēmumu saņemšanai un iespējamo kopējo aizņēmuma limitu.</w:t>
      </w:r>
      <w:r>
        <w:rPr>
          <w:rStyle w:val="c12"/>
          <w:color w:val="000000"/>
          <w:sz w:val="24"/>
          <w:szCs w:val="24"/>
        </w:rPr>
        <w:t xml:space="preserve"> </w:t>
      </w:r>
    </w:p>
    <w:p w:rsidR="0077592B" w:rsidRDefault="0077592B" w:rsidP="005815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:rsidR="003649BE" w:rsidRDefault="00776BF5" w:rsidP="005815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DB1D22">
        <w:rPr>
          <w:rFonts w:ascii="Times New Roman" w:hAnsi="Times New Roman" w:cs="Times New Roman"/>
          <w:b/>
          <w:sz w:val="28"/>
        </w:rPr>
        <w:t>Pārejas noteikumi</w:t>
      </w:r>
    </w:p>
    <w:p w:rsidR="0058159D" w:rsidRDefault="0058159D" w:rsidP="005815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:rsidR="00776BF5" w:rsidRPr="0058159D" w:rsidRDefault="0077592B" w:rsidP="005815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8159D">
        <w:rPr>
          <w:rFonts w:ascii="Times New Roman" w:hAnsi="Times New Roman" w:cs="Times New Roman"/>
          <w:sz w:val="28"/>
        </w:rPr>
        <w:t xml:space="preserve">1. </w:t>
      </w:r>
      <w:r w:rsidR="00B474EA" w:rsidRPr="0058159D">
        <w:rPr>
          <w:rFonts w:ascii="Times New Roman" w:hAnsi="Times New Roman" w:cs="Times New Roman"/>
          <w:sz w:val="28"/>
        </w:rPr>
        <w:t>Saskaņā ar Likuma par budžetu un finanšu vadību 16</w:t>
      </w:r>
      <w:r w:rsidR="00B474EA" w:rsidRPr="0058159D">
        <w:rPr>
          <w:rFonts w:ascii="Times New Roman" w:hAnsi="Times New Roman" w:cs="Times New Roman"/>
          <w:sz w:val="28"/>
          <w:vertAlign w:val="superscript"/>
        </w:rPr>
        <w:t>2</w:t>
      </w:r>
      <w:r w:rsidR="00B474EA" w:rsidRPr="0058159D">
        <w:rPr>
          <w:rFonts w:ascii="Times New Roman" w:hAnsi="Times New Roman" w:cs="Times New Roman"/>
          <w:sz w:val="28"/>
        </w:rPr>
        <w:t>.</w:t>
      </w:r>
      <w:r w:rsidR="00DB034C">
        <w:rPr>
          <w:rFonts w:ascii="Times New Roman" w:hAnsi="Times New Roman" w:cs="Times New Roman"/>
          <w:sz w:val="28"/>
        </w:rPr>
        <w:t> </w:t>
      </w:r>
      <w:r w:rsidR="00B474EA" w:rsidRPr="0058159D">
        <w:rPr>
          <w:rFonts w:ascii="Times New Roman" w:hAnsi="Times New Roman" w:cs="Times New Roman"/>
          <w:sz w:val="28"/>
        </w:rPr>
        <w:t>panta devīto daļu l</w:t>
      </w:r>
      <w:r w:rsidR="00776BF5" w:rsidRPr="0058159D">
        <w:rPr>
          <w:rFonts w:ascii="Times New Roman" w:hAnsi="Times New Roman" w:cs="Times New Roman"/>
          <w:sz w:val="28"/>
        </w:rPr>
        <w:t>īdz ar šā likuma spēkā stāšanos spēku zaudē likuma „Par vidēja termiņa budžeta ietvaru 2013., 2014. un 2015.</w:t>
      </w:r>
      <w:r w:rsidR="00DB034C">
        <w:rPr>
          <w:rFonts w:ascii="Times New Roman" w:hAnsi="Times New Roman" w:cs="Times New Roman"/>
          <w:sz w:val="28"/>
        </w:rPr>
        <w:t> </w:t>
      </w:r>
      <w:r w:rsidR="00E45769">
        <w:rPr>
          <w:rFonts w:ascii="Times New Roman" w:hAnsi="Times New Roman" w:cs="Times New Roman"/>
          <w:sz w:val="28"/>
        </w:rPr>
        <w:t xml:space="preserve">gadam” </w:t>
      </w:r>
      <w:r w:rsidR="00A744D7" w:rsidRPr="0058159D">
        <w:rPr>
          <w:rFonts w:ascii="Times New Roman" w:hAnsi="Times New Roman" w:cs="Times New Roman"/>
          <w:sz w:val="28"/>
        </w:rPr>
        <w:t>5. un 6.</w:t>
      </w:r>
      <w:r w:rsidR="00DB034C">
        <w:rPr>
          <w:rFonts w:ascii="Times New Roman" w:hAnsi="Times New Roman" w:cs="Times New Roman"/>
          <w:sz w:val="28"/>
        </w:rPr>
        <w:t> </w:t>
      </w:r>
      <w:r w:rsidR="00A744D7" w:rsidRPr="0058159D">
        <w:rPr>
          <w:rFonts w:ascii="Times New Roman" w:hAnsi="Times New Roman" w:cs="Times New Roman"/>
          <w:sz w:val="28"/>
        </w:rPr>
        <w:t xml:space="preserve">panta normas, kas attiecas uz 2014. </w:t>
      </w:r>
      <w:r w:rsidR="00D24562" w:rsidRPr="0058159D">
        <w:rPr>
          <w:rFonts w:ascii="Times New Roman" w:hAnsi="Times New Roman" w:cs="Times New Roman"/>
          <w:sz w:val="28"/>
        </w:rPr>
        <w:t>u</w:t>
      </w:r>
      <w:r w:rsidR="00A744D7" w:rsidRPr="0058159D">
        <w:rPr>
          <w:rFonts w:ascii="Times New Roman" w:hAnsi="Times New Roman" w:cs="Times New Roman"/>
          <w:sz w:val="28"/>
        </w:rPr>
        <w:t>n 2015.</w:t>
      </w:r>
      <w:r w:rsidR="00DB034C">
        <w:rPr>
          <w:rFonts w:ascii="Times New Roman" w:hAnsi="Times New Roman" w:cs="Times New Roman"/>
          <w:sz w:val="28"/>
        </w:rPr>
        <w:t> </w:t>
      </w:r>
      <w:r w:rsidR="00A744D7" w:rsidRPr="0058159D">
        <w:rPr>
          <w:rFonts w:ascii="Times New Roman" w:hAnsi="Times New Roman" w:cs="Times New Roman"/>
          <w:sz w:val="28"/>
        </w:rPr>
        <w:t>gadu.</w:t>
      </w:r>
    </w:p>
    <w:p w:rsidR="00935D6A" w:rsidRPr="0058159D" w:rsidRDefault="00935D6A" w:rsidP="0058159D">
      <w:pPr>
        <w:pStyle w:val="ListParagraph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</w:p>
    <w:p w:rsidR="00D3419D" w:rsidRPr="0058159D" w:rsidRDefault="0077592B" w:rsidP="005815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8159D">
        <w:rPr>
          <w:rFonts w:ascii="Times New Roman" w:hAnsi="Times New Roman" w:cs="Times New Roman"/>
          <w:sz w:val="28"/>
        </w:rPr>
        <w:t xml:space="preserve">2. </w:t>
      </w:r>
      <w:r w:rsidR="00B474EA" w:rsidRPr="0058159D">
        <w:rPr>
          <w:rFonts w:ascii="Times New Roman" w:hAnsi="Times New Roman" w:cs="Times New Roman"/>
          <w:sz w:val="28"/>
        </w:rPr>
        <w:t>Saskaņā ar Likuma par budžetu un finanšu vadību 16</w:t>
      </w:r>
      <w:r w:rsidR="00B474EA" w:rsidRPr="0058159D">
        <w:rPr>
          <w:rFonts w:ascii="Times New Roman" w:hAnsi="Times New Roman" w:cs="Times New Roman"/>
          <w:sz w:val="28"/>
          <w:vertAlign w:val="superscript"/>
        </w:rPr>
        <w:t>2</w:t>
      </w:r>
      <w:r w:rsidR="00B474EA" w:rsidRPr="0058159D">
        <w:rPr>
          <w:rFonts w:ascii="Times New Roman" w:hAnsi="Times New Roman" w:cs="Times New Roman"/>
          <w:sz w:val="28"/>
        </w:rPr>
        <w:t>.</w:t>
      </w:r>
      <w:r w:rsidR="00DB034C">
        <w:rPr>
          <w:rFonts w:ascii="Times New Roman" w:hAnsi="Times New Roman" w:cs="Times New Roman"/>
          <w:sz w:val="28"/>
        </w:rPr>
        <w:t> </w:t>
      </w:r>
      <w:r w:rsidR="00B474EA" w:rsidRPr="0058159D">
        <w:rPr>
          <w:rFonts w:ascii="Times New Roman" w:hAnsi="Times New Roman" w:cs="Times New Roman"/>
          <w:sz w:val="28"/>
        </w:rPr>
        <w:t>panta devīto daļu l</w:t>
      </w:r>
      <w:r w:rsidR="00A744D7" w:rsidRPr="0058159D">
        <w:rPr>
          <w:rFonts w:ascii="Times New Roman" w:hAnsi="Times New Roman" w:cs="Times New Roman"/>
          <w:sz w:val="28"/>
        </w:rPr>
        <w:t>īdz ar šā likuma spēkā stāšanos spēku zaudē likuma „Par vidēja termiņa budžeta ietvaru 2013., 2014. un 2015.</w:t>
      </w:r>
      <w:r w:rsidR="00DB034C">
        <w:rPr>
          <w:rFonts w:ascii="Times New Roman" w:hAnsi="Times New Roman" w:cs="Times New Roman"/>
          <w:sz w:val="28"/>
        </w:rPr>
        <w:t> </w:t>
      </w:r>
      <w:r w:rsidR="00A744D7" w:rsidRPr="0058159D">
        <w:rPr>
          <w:rFonts w:ascii="Times New Roman" w:hAnsi="Times New Roman" w:cs="Times New Roman"/>
          <w:sz w:val="28"/>
        </w:rPr>
        <w:t>gadam” 7.</w:t>
      </w:r>
      <w:r w:rsidR="00844B87" w:rsidRPr="0058159D">
        <w:rPr>
          <w:rFonts w:ascii="Times New Roman" w:hAnsi="Times New Roman" w:cs="Times New Roman"/>
          <w:sz w:val="28"/>
        </w:rPr>
        <w:t>,</w:t>
      </w:r>
      <w:r w:rsidR="00E45769">
        <w:rPr>
          <w:rFonts w:ascii="Times New Roman" w:hAnsi="Times New Roman" w:cs="Times New Roman"/>
          <w:sz w:val="28"/>
        </w:rPr>
        <w:t xml:space="preserve"> </w:t>
      </w:r>
      <w:r w:rsidR="00A744D7" w:rsidRPr="0058159D">
        <w:rPr>
          <w:rFonts w:ascii="Times New Roman" w:hAnsi="Times New Roman" w:cs="Times New Roman"/>
          <w:sz w:val="28"/>
        </w:rPr>
        <w:t>8. un 9.</w:t>
      </w:r>
      <w:r w:rsidR="00DB034C">
        <w:rPr>
          <w:rFonts w:ascii="Times New Roman" w:hAnsi="Times New Roman" w:cs="Times New Roman"/>
          <w:sz w:val="28"/>
        </w:rPr>
        <w:t> </w:t>
      </w:r>
      <w:r w:rsidR="00A744D7" w:rsidRPr="0058159D">
        <w:rPr>
          <w:rFonts w:ascii="Times New Roman" w:hAnsi="Times New Roman" w:cs="Times New Roman"/>
          <w:sz w:val="28"/>
        </w:rPr>
        <w:t>pants.</w:t>
      </w:r>
    </w:p>
    <w:p w:rsidR="00935D6A" w:rsidRPr="00DB1D22" w:rsidRDefault="00935D6A" w:rsidP="0058159D">
      <w:pPr>
        <w:pStyle w:val="ListParagraph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</w:p>
    <w:p w:rsidR="00BD3F16" w:rsidRPr="00DB1D22" w:rsidRDefault="00BD3F16" w:rsidP="0058159D">
      <w:pPr>
        <w:pStyle w:val="ListParagraph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D3419D" w:rsidRPr="00DB1D22" w:rsidRDefault="00E000A3" w:rsidP="005815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B1D22">
        <w:rPr>
          <w:rFonts w:ascii="Times New Roman" w:hAnsi="Times New Roman" w:cs="Times New Roman"/>
          <w:sz w:val="28"/>
        </w:rPr>
        <w:t>Likums stājas spēkā 2014.</w:t>
      </w:r>
      <w:r w:rsidR="00DB034C">
        <w:rPr>
          <w:rFonts w:ascii="Times New Roman" w:hAnsi="Times New Roman" w:cs="Times New Roman"/>
          <w:sz w:val="28"/>
        </w:rPr>
        <w:t> </w:t>
      </w:r>
      <w:r w:rsidRPr="00DB1D22">
        <w:rPr>
          <w:rFonts w:ascii="Times New Roman" w:hAnsi="Times New Roman" w:cs="Times New Roman"/>
          <w:sz w:val="28"/>
        </w:rPr>
        <w:t>gada 1.</w:t>
      </w:r>
      <w:r w:rsidR="00DB034C">
        <w:rPr>
          <w:rFonts w:ascii="Times New Roman" w:hAnsi="Times New Roman" w:cs="Times New Roman"/>
          <w:sz w:val="28"/>
        </w:rPr>
        <w:t> </w:t>
      </w:r>
      <w:r w:rsidRPr="00DB1D22">
        <w:rPr>
          <w:rFonts w:ascii="Times New Roman" w:hAnsi="Times New Roman" w:cs="Times New Roman"/>
          <w:sz w:val="28"/>
        </w:rPr>
        <w:t>janvārī.</w:t>
      </w:r>
    </w:p>
    <w:p w:rsidR="00D3419D" w:rsidRPr="00DB1D22" w:rsidRDefault="00D3419D" w:rsidP="00D3419D">
      <w:pPr>
        <w:rPr>
          <w:rFonts w:ascii="Times New Roman" w:hAnsi="Times New Roman" w:cs="Times New Roman"/>
          <w:sz w:val="28"/>
        </w:rPr>
      </w:pPr>
    </w:p>
    <w:p w:rsidR="00430A71" w:rsidRDefault="00430A71" w:rsidP="00D3419D">
      <w:pPr>
        <w:rPr>
          <w:rFonts w:ascii="Times New Roman" w:hAnsi="Times New Roman" w:cs="Times New Roman"/>
          <w:sz w:val="28"/>
        </w:rPr>
      </w:pPr>
    </w:p>
    <w:p w:rsidR="00430A71" w:rsidRDefault="00F57160" w:rsidP="00D341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Finanšu ministrs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A.Vilks</w:t>
      </w:r>
    </w:p>
    <w:p w:rsidR="00F57160" w:rsidRDefault="00F57160" w:rsidP="00D3419D">
      <w:pPr>
        <w:rPr>
          <w:rFonts w:ascii="Times New Roman" w:hAnsi="Times New Roman" w:cs="Times New Roman"/>
          <w:sz w:val="28"/>
        </w:rPr>
      </w:pPr>
    </w:p>
    <w:p w:rsidR="00F57160" w:rsidRDefault="00F57160" w:rsidP="00D3419D">
      <w:pPr>
        <w:rPr>
          <w:rFonts w:ascii="Times New Roman" w:hAnsi="Times New Roman" w:cs="Times New Roman"/>
          <w:sz w:val="28"/>
        </w:rPr>
      </w:pPr>
    </w:p>
    <w:p w:rsidR="00D3698D" w:rsidRDefault="00D3698D" w:rsidP="00D3419D">
      <w:pPr>
        <w:rPr>
          <w:rFonts w:ascii="Times New Roman" w:hAnsi="Times New Roman" w:cs="Times New Roman"/>
          <w:sz w:val="28"/>
        </w:rPr>
      </w:pPr>
    </w:p>
    <w:p w:rsidR="00D3698D" w:rsidRDefault="00D3698D" w:rsidP="00D3419D">
      <w:pPr>
        <w:rPr>
          <w:rFonts w:ascii="Times New Roman" w:hAnsi="Times New Roman" w:cs="Times New Roman"/>
          <w:sz w:val="28"/>
        </w:rPr>
      </w:pPr>
    </w:p>
    <w:p w:rsidR="00F57160" w:rsidRDefault="005B21AD" w:rsidP="00DB1D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F57160">
        <w:rPr>
          <w:rFonts w:ascii="Times New Roman" w:hAnsi="Times New Roman" w:cs="Times New Roman"/>
        </w:rPr>
        <w:t xml:space="preserve">.09.2013 </w:t>
      </w:r>
      <w:r w:rsidR="00AC1CFF">
        <w:rPr>
          <w:rFonts w:ascii="Times New Roman" w:hAnsi="Times New Roman" w:cs="Times New Roman"/>
        </w:rPr>
        <w:t>10:15</w:t>
      </w:r>
      <w:bookmarkStart w:id="0" w:name="_GoBack"/>
      <w:bookmarkEnd w:id="0"/>
    </w:p>
    <w:p w:rsidR="00F57160" w:rsidRDefault="0077592B" w:rsidP="00DB1D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L.Ozoliņa</w:t>
      </w:r>
    </w:p>
    <w:p w:rsidR="0058159D" w:rsidRDefault="00AC1CFF" w:rsidP="00DB1D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</w:p>
    <w:p w:rsidR="00A942FE" w:rsidRDefault="0077592B" w:rsidP="00DB1D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67083823</w:t>
      </w:r>
    </w:p>
    <w:p w:rsidR="00A942FE" w:rsidRPr="00DB1D22" w:rsidRDefault="0077592B" w:rsidP="00DB1D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liga.ozolina</w:t>
      </w:r>
      <w:r w:rsidR="00A942FE">
        <w:rPr>
          <w:rFonts w:ascii="Times New Roman" w:hAnsi="Times New Roman" w:cs="Times New Roman"/>
        </w:rPr>
        <w:t>@fm.gov.lv</w:t>
      </w:r>
    </w:p>
    <w:sectPr w:rsidR="00A942FE" w:rsidRPr="00DB1D22" w:rsidSect="00B474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D1" w:rsidRDefault="002970D1" w:rsidP="00430A71">
      <w:pPr>
        <w:spacing w:after="0" w:line="240" w:lineRule="auto"/>
      </w:pPr>
      <w:r>
        <w:separator/>
      </w:r>
    </w:p>
  </w:endnote>
  <w:endnote w:type="continuationSeparator" w:id="0">
    <w:p w:rsidR="002970D1" w:rsidRDefault="002970D1" w:rsidP="0043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92B" w:rsidRPr="000261A9" w:rsidRDefault="0077592B">
    <w:pPr>
      <w:pStyle w:val="Footer"/>
      <w:rPr>
        <w:rFonts w:ascii="Times New Roman" w:hAnsi="Times New Roman" w:cs="Times New Roman"/>
        <w:sz w:val="20"/>
        <w:szCs w:val="20"/>
      </w:rPr>
    </w:pPr>
    <w:r w:rsidRPr="000261A9">
      <w:rPr>
        <w:rFonts w:ascii="Times New Roman" w:hAnsi="Times New Roman" w:cs="Times New Roman"/>
        <w:sz w:val="20"/>
        <w:szCs w:val="20"/>
      </w:rPr>
      <w:fldChar w:fldCharType="begin"/>
    </w:r>
    <w:r w:rsidRPr="000261A9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0261A9">
      <w:rPr>
        <w:rFonts w:ascii="Times New Roman" w:hAnsi="Times New Roman" w:cs="Times New Roman"/>
        <w:sz w:val="20"/>
        <w:szCs w:val="20"/>
      </w:rPr>
      <w:fldChar w:fldCharType="separate"/>
    </w:r>
    <w:r w:rsidR="00D3698D" w:rsidRPr="000261A9">
      <w:rPr>
        <w:rFonts w:ascii="Times New Roman" w:hAnsi="Times New Roman" w:cs="Times New Roman"/>
        <w:noProof/>
        <w:sz w:val="20"/>
        <w:szCs w:val="20"/>
      </w:rPr>
      <w:t>FMLik_28092013_ietv2014_2016</w:t>
    </w:r>
    <w:r w:rsidRPr="000261A9">
      <w:rPr>
        <w:rFonts w:ascii="Times New Roman" w:hAnsi="Times New Roman" w:cs="Times New Roman"/>
        <w:sz w:val="20"/>
        <w:szCs w:val="20"/>
      </w:rPr>
      <w:fldChar w:fldCharType="end"/>
    </w:r>
    <w:r w:rsidRPr="000261A9">
      <w:rPr>
        <w:rFonts w:ascii="Times New Roman" w:hAnsi="Times New Roman" w:cs="Times New Roman"/>
        <w:sz w:val="20"/>
        <w:szCs w:val="20"/>
      </w:rPr>
      <w:t>; Likumprojekts „</w:t>
    </w:r>
    <w:r w:rsidR="000261A9" w:rsidRPr="000261A9">
      <w:rPr>
        <w:rFonts w:ascii="Times New Roman" w:hAnsi="Times New Roman" w:cs="Times New Roman"/>
        <w:sz w:val="20"/>
        <w:szCs w:val="20"/>
      </w:rPr>
      <w:t>Par vidēja termiņa budžeta ietvaru 2014., 2015. un 2016.gadam</w:t>
    </w:r>
    <w:r w:rsidRPr="000261A9">
      <w:rPr>
        <w:rFonts w:ascii="Times New Roman" w:hAnsi="Times New Roman" w:cs="Times New Roman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EA" w:rsidRPr="000261A9" w:rsidRDefault="00B474EA">
    <w:pPr>
      <w:pStyle w:val="Footer"/>
      <w:rPr>
        <w:rFonts w:ascii="Times New Roman" w:hAnsi="Times New Roman" w:cs="Times New Roman"/>
        <w:sz w:val="20"/>
        <w:szCs w:val="20"/>
      </w:rPr>
    </w:pPr>
    <w:r w:rsidRPr="000261A9">
      <w:rPr>
        <w:rFonts w:ascii="Times New Roman" w:hAnsi="Times New Roman" w:cs="Times New Roman"/>
        <w:sz w:val="20"/>
        <w:szCs w:val="20"/>
      </w:rPr>
      <w:fldChar w:fldCharType="begin"/>
    </w:r>
    <w:r w:rsidRPr="000261A9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0261A9">
      <w:rPr>
        <w:rFonts w:ascii="Times New Roman" w:hAnsi="Times New Roman" w:cs="Times New Roman"/>
        <w:sz w:val="20"/>
        <w:szCs w:val="20"/>
      </w:rPr>
      <w:fldChar w:fldCharType="separate"/>
    </w:r>
    <w:r w:rsidR="00D3698D" w:rsidRPr="000261A9">
      <w:rPr>
        <w:rFonts w:ascii="Times New Roman" w:hAnsi="Times New Roman" w:cs="Times New Roman"/>
        <w:noProof/>
        <w:sz w:val="20"/>
        <w:szCs w:val="20"/>
      </w:rPr>
      <w:t>FMLik_28092013_ietv2014_2016</w:t>
    </w:r>
    <w:r w:rsidRPr="000261A9">
      <w:rPr>
        <w:rFonts w:ascii="Times New Roman" w:hAnsi="Times New Roman" w:cs="Times New Roman"/>
        <w:sz w:val="20"/>
        <w:szCs w:val="20"/>
      </w:rPr>
      <w:fldChar w:fldCharType="end"/>
    </w:r>
    <w:r w:rsidRPr="000261A9">
      <w:rPr>
        <w:rFonts w:ascii="Times New Roman" w:hAnsi="Times New Roman" w:cs="Times New Roman"/>
        <w:sz w:val="20"/>
        <w:szCs w:val="20"/>
      </w:rPr>
      <w:t>; Likumprojekts „</w:t>
    </w:r>
    <w:r w:rsidR="000261A9" w:rsidRPr="000261A9">
      <w:rPr>
        <w:rFonts w:ascii="Times New Roman" w:hAnsi="Times New Roman" w:cs="Times New Roman"/>
        <w:sz w:val="20"/>
        <w:szCs w:val="20"/>
      </w:rPr>
      <w:t>Par vidēja termiņa budžeta ietvaru 2014., 2015. un 2016.gadam</w:t>
    </w:r>
    <w:r w:rsidRPr="000261A9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D1" w:rsidRDefault="002970D1" w:rsidP="00430A71">
      <w:pPr>
        <w:spacing w:after="0" w:line="240" w:lineRule="auto"/>
      </w:pPr>
      <w:r>
        <w:separator/>
      </w:r>
    </w:p>
  </w:footnote>
  <w:footnote w:type="continuationSeparator" w:id="0">
    <w:p w:rsidR="002970D1" w:rsidRDefault="002970D1" w:rsidP="00430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2666627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74EA" w:rsidRPr="0058159D" w:rsidRDefault="00B474EA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58159D">
          <w:rPr>
            <w:rFonts w:ascii="Times New Roman" w:hAnsi="Times New Roman" w:cs="Times New Roman"/>
            <w:sz w:val="24"/>
          </w:rPr>
          <w:fldChar w:fldCharType="begin"/>
        </w:r>
        <w:r w:rsidRPr="0058159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8159D">
          <w:rPr>
            <w:rFonts w:ascii="Times New Roman" w:hAnsi="Times New Roman" w:cs="Times New Roman"/>
            <w:sz w:val="24"/>
          </w:rPr>
          <w:fldChar w:fldCharType="separate"/>
        </w:r>
        <w:r w:rsidR="00AC1CFF">
          <w:rPr>
            <w:rFonts w:ascii="Times New Roman" w:hAnsi="Times New Roman" w:cs="Times New Roman"/>
            <w:noProof/>
            <w:sz w:val="24"/>
          </w:rPr>
          <w:t>3</w:t>
        </w:r>
        <w:r w:rsidRPr="0058159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30A71" w:rsidRPr="00430A71" w:rsidRDefault="00430A71" w:rsidP="00430A71">
    <w:pPr>
      <w:pStyle w:val="Header"/>
      <w:jc w:val="right"/>
      <w:rPr>
        <w:rFonts w:ascii="Times New Roman" w:hAnsi="Times New Roman" w:cs="Times New Roman"/>
        <w:i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71" w:rsidRPr="00DB1D22" w:rsidRDefault="00430A71" w:rsidP="00DB1D22">
    <w:pPr>
      <w:pStyle w:val="Header"/>
      <w:jc w:val="right"/>
      <w:rPr>
        <w:rFonts w:ascii="Times New Roman" w:hAnsi="Times New Roman" w:cs="Times New Roman"/>
        <w:i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7EB8"/>
    <w:multiLevelType w:val="hybridMultilevel"/>
    <w:tmpl w:val="4404B9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43DFC"/>
    <w:multiLevelType w:val="hybridMultilevel"/>
    <w:tmpl w:val="40E279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23234"/>
    <w:multiLevelType w:val="hybridMultilevel"/>
    <w:tmpl w:val="8A068C06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39C5F5D"/>
    <w:multiLevelType w:val="hybridMultilevel"/>
    <w:tmpl w:val="68BC73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F7E37"/>
    <w:multiLevelType w:val="hybridMultilevel"/>
    <w:tmpl w:val="A43880F4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EA76B3"/>
    <w:multiLevelType w:val="hybridMultilevel"/>
    <w:tmpl w:val="214CCA60"/>
    <w:lvl w:ilvl="0" w:tplc="3392DC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upovnieks Gints">
    <w15:presenceInfo w15:providerId="None" w15:userId="Trupovnieks Gint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C3"/>
    <w:rsid w:val="00025579"/>
    <w:rsid w:val="000261A9"/>
    <w:rsid w:val="00030AC1"/>
    <w:rsid w:val="0009693E"/>
    <w:rsid w:val="000F70C6"/>
    <w:rsid w:val="00156CA9"/>
    <w:rsid w:val="001B66A6"/>
    <w:rsid w:val="001C4F86"/>
    <w:rsid w:val="001D1585"/>
    <w:rsid w:val="002547CA"/>
    <w:rsid w:val="002610E4"/>
    <w:rsid w:val="002970D1"/>
    <w:rsid w:val="002D043D"/>
    <w:rsid w:val="002D46E2"/>
    <w:rsid w:val="003141FD"/>
    <w:rsid w:val="003649BE"/>
    <w:rsid w:val="00390184"/>
    <w:rsid w:val="003F3E1D"/>
    <w:rsid w:val="00430A71"/>
    <w:rsid w:val="004A498B"/>
    <w:rsid w:val="004B7F7C"/>
    <w:rsid w:val="004C2CC6"/>
    <w:rsid w:val="00547F52"/>
    <w:rsid w:val="00554F4E"/>
    <w:rsid w:val="00567797"/>
    <w:rsid w:val="0058159D"/>
    <w:rsid w:val="005B21AD"/>
    <w:rsid w:val="00604650"/>
    <w:rsid w:val="00720FAC"/>
    <w:rsid w:val="007548A0"/>
    <w:rsid w:val="00763104"/>
    <w:rsid w:val="0077592B"/>
    <w:rsid w:val="00776BF5"/>
    <w:rsid w:val="007C0E72"/>
    <w:rsid w:val="0080789D"/>
    <w:rsid w:val="008246E3"/>
    <w:rsid w:val="008246EB"/>
    <w:rsid w:val="00840159"/>
    <w:rsid w:val="00844B87"/>
    <w:rsid w:val="00864D02"/>
    <w:rsid w:val="008754BA"/>
    <w:rsid w:val="008B2D07"/>
    <w:rsid w:val="008C084C"/>
    <w:rsid w:val="00904FD9"/>
    <w:rsid w:val="00935D6A"/>
    <w:rsid w:val="009622D6"/>
    <w:rsid w:val="009A7443"/>
    <w:rsid w:val="009C50BC"/>
    <w:rsid w:val="009E5180"/>
    <w:rsid w:val="009F6B3F"/>
    <w:rsid w:val="00A26E4E"/>
    <w:rsid w:val="00A5179A"/>
    <w:rsid w:val="00A744D7"/>
    <w:rsid w:val="00A8077C"/>
    <w:rsid w:val="00A942FE"/>
    <w:rsid w:val="00AC1CFF"/>
    <w:rsid w:val="00AC7668"/>
    <w:rsid w:val="00AD0D3E"/>
    <w:rsid w:val="00AF5D49"/>
    <w:rsid w:val="00B474EA"/>
    <w:rsid w:val="00BD3F16"/>
    <w:rsid w:val="00C536B1"/>
    <w:rsid w:val="00C57EC3"/>
    <w:rsid w:val="00C71903"/>
    <w:rsid w:val="00D17722"/>
    <w:rsid w:val="00D24562"/>
    <w:rsid w:val="00D3419D"/>
    <w:rsid w:val="00D3698D"/>
    <w:rsid w:val="00DB034C"/>
    <w:rsid w:val="00DB1D22"/>
    <w:rsid w:val="00E000A3"/>
    <w:rsid w:val="00E04017"/>
    <w:rsid w:val="00E31FF7"/>
    <w:rsid w:val="00E40E2B"/>
    <w:rsid w:val="00E45769"/>
    <w:rsid w:val="00E56186"/>
    <w:rsid w:val="00E601C8"/>
    <w:rsid w:val="00EC42CE"/>
    <w:rsid w:val="00ED0953"/>
    <w:rsid w:val="00F0789D"/>
    <w:rsid w:val="00F46DFF"/>
    <w:rsid w:val="00F57160"/>
    <w:rsid w:val="00F57795"/>
    <w:rsid w:val="00F60AED"/>
    <w:rsid w:val="00F872F1"/>
    <w:rsid w:val="00F87F8C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4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4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2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2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2CE"/>
    <w:rPr>
      <w:b/>
      <w:bCs/>
      <w:sz w:val="20"/>
      <w:szCs w:val="20"/>
    </w:rPr>
  </w:style>
  <w:style w:type="paragraph" w:customStyle="1" w:styleId="tv2131">
    <w:name w:val="tv2131"/>
    <w:basedOn w:val="Normal"/>
    <w:rsid w:val="00AD0D3E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30A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A71"/>
  </w:style>
  <w:style w:type="paragraph" w:styleId="Footer">
    <w:name w:val="footer"/>
    <w:basedOn w:val="Normal"/>
    <w:link w:val="FooterChar"/>
    <w:unhideWhenUsed/>
    <w:rsid w:val="00430A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30A71"/>
  </w:style>
  <w:style w:type="character" w:customStyle="1" w:styleId="c12">
    <w:name w:val="c12"/>
    <w:rsid w:val="009F6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4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4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2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2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2CE"/>
    <w:rPr>
      <w:b/>
      <w:bCs/>
      <w:sz w:val="20"/>
      <w:szCs w:val="20"/>
    </w:rPr>
  </w:style>
  <w:style w:type="paragraph" w:customStyle="1" w:styleId="tv2131">
    <w:name w:val="tv2131"/>
    <w:basedOn w:val="Normal"/>
    <w:rsid w:val="00AD0D3E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30A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A71"/>
  </w:style>
  <w:style w:type="paragraph" w:styleId="Footer">
    <w:name w:val="footer"/>
    <w:basedOn w:val="Normal"/>
    <w:link w:val="FooterChar"/>
    <w:unhideWhenUsed/>
    <w:rsid w:val="00430A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30A71"/>
  </w:style>
  <w:style w:type="character" w:customStyle="1" w:styleId="c12">
    <w:name w:val="c12"/>
    <w:rsid w:val="009F6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3941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5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40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1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3097</Words>
  <Characters>1766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„Par vidēja termiņa budžeta ietvaru 2014., 2015. un 2016.gadam”</dc:title>
  <dc:subject>likums</dc:subject>
  <dc:creator>L.Ozoliņa</dc:creator>
  <dc:description>67083823
liga.ozolina@fm.gov.lv</dc:description>
  <cp:lastModifiedBy>Ozoliņa Līga</cp:lastModifiedBy>
  <cp:revision>19</cp:revision>
  <cp:lastPrinted>2013-09-28T16:40:00Z</cp:lastPrinted>
  <dcterms:created xsi:type="dcterms:W3CDTF">2013-09-28T07:18:00Z</dcterms:created>
  <dcterms:modified xsi:type="dcterms:W3CDTF">2013-09-30T07:15:00Z</dcterms:modified>
</cp:coreProperties>
</file>