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5A" w:rsidRPr="00E132C6" w:rsidRDefault="000225D7" w:rsidP="00F373A2">
      <w:pPr>
        <w:spacing w:after="120"/>
        <w:jc w:val="center"/>
        <w:rPr>
          <w:b/>
          <w:sz w:val="28"/>
          <w:szCs w:val="28"/>
        </w:rPr>
      </w:pPr>
      <w:proofErr w:type="spellStart"/>
      <w:r w:rsidRPr="00E132C6">
        <w:rPr>
          <w:b/>
          <w:i/>
          <w:sz w:val="28"/>
          <w:szCs w:val="28"/>
        </w:rPr>
        <w:t>E</w:t>
      </w:r>
      <w:r w:rsidR="003C39F5" w:rsidRPr="00E132C6">
        <w:rPr>
          <w:b/>
          <w:i/>
          <w:sz w:val="28"/>
          <w:szCs w:val="28"/>
        </w:rPr>
        <w:t>u</w:t>
      </w:r>
      <w:r w:rsidRPr="00E132C6">
        <w:rPr>
          <w:b/>
          <w:i/>
          <w:sz w:val="28"/>
          <w:szCs w:val="28"/>
        </w:rPr>
        <w:t>ro</w:t>
      </w:r>
      <w:proofErr w:type="spellEnd"/>
      <w:r w:rsidRPr="00E132C6">
        <w:rPr>
          <w:b/>
          <w:sz w:val="28"/>
          <w:szCs w:val="28"/>
        </w:rPr>
        <w:t xml:space="preserve"> ieviešanas likums </w:t>
      </w:r>
    </w:p>
    <w:p w:rsidR="00F373A2" w:rsidRPr="00E132C6" w:rsidRDefault="00F373A2" w:rsidP="00F373A2">
      <w:pPr>
        <w:spacing w:after="120"/>
        <w:rPr>
          <w:b/>
        </w:rPr>
      </w:pPr>
    </w:p>
    <w:p w:rsidR="00B67AEF" w:rsidRPr="00E132C6" w:rsidRDefault="00F373A2" w:rsidP="00B67AEF">
      <w:pPr>
        <w:jc w:val="center"/>
        <w:rPr>
          <w:b/>
        </w:rPr>
      </w:pPr>
      <w:r w:rsidRPr="00E132C6">
        <w:rPr>
          <w:b/>
        </w:rPr>
        <w:t xml:space="preserve">I nodaļa </w:t>
      </w:r>
    </w:p>
    <w:p w:rsidR="00F373A2" w:rsidRPr="00E132C6" w:rsidRDefault="00F373A2" w:rsidP="00F373A2">
      <w:pPr>
        <w:spacing w:after="120"/>
        <w:jc w:val="center"/>
        <w:rPr>
          <w:b/>
        </w:rPr>
      </w:pPr>
      <w:r w:rsidRPr="00E132C6">
        <w:rPr>
          <w:b/>
        </w:rPr>
        <w:t xml:space="preserve">Vispārīgie </w:t>
      </w:r>
      <w:r w:rsidR="002B3DBA" w:rsidRPr="00E132C6">
        <w:rPr>
          <w:b/>
        </w:rPr>
        <w:t>noteikumi</w:t>
      </w:r>
    </w:p>
    <w:p w:rsidR="000225D7" w:rsidRPr="00E132C6" w:rsidRDefault="000225D7" w:rsidP="00F373A2">
      <w:pPr>
        <w:spacing w:after="120"/>
        <w:rPr>
          <w:b/>
        </w:rPr>
      </w:pPr>
      <w:r w:rsidRPr="00E132C6">
        <w:rPr>
          <w:b/>
        </w:rPr>
        <w:t xml:space="preserve">1.pants. Likumā </w:t>
      </w:r>
      <w:r w:rsidR="00447143" w:rsidRPr="00E132C6">
        <w:rPr>
          <w:b/>
        </w:rPr>
        <w:t xml:space="preserve">ir </w:t>
      </w:r>
      <w:r w:rsidRPr="00E132C6">
        <w:rPr>
          <w:b/>
        </w:rPr>
        <w:t xml:space="preserve">lietoti </w:t>
      </w:r>
      <w:r w:rsidR="00447143" w:rsidRPr="00E132C6">
        <w:rPr>
          <w:b/>
        </w:rPr>
        <w:t xml:space="preserve">šādi </w:t>
      </w:r>
      <w:r w:rsidRPr="00E132C6">
        <w:rPr>
          <w:b/>
        </w:rPr>
        <w:t>termini</w:t>
      </w:r>
      <w:r w:rsidR="00447143" w:rsidRPr="00E132C6">
        <w:rPr>
          <w:b/>
        </w:rPr>
        <w:t>:</w:t>
      </w:r>
    </w:p>
    <w:p w:rsidR="000225D7" w:rsidRPr="00E132C6" w:rsidRDefault="000225D7" w:rsidP="00D01DC7">
      <w:pPr>
        <w:autoSpaceDE w:val="0"/>
        <w:autoSpaceDN w:val="0"/>
        <w:adjustRightInd w:val="0"/>
        <w:spacing w:after="40"/>
        <w:jc w:val="both"/>
      </w:pPr>
      <w:r w:rsidRPr="00E132C6">
        <w:t xml:space="preserve">1) </w:t>
      </w:r>
      <w:r w:rsidRPr="00E132C6">
        <w:rPr>
          <w:b/>
        </w:rPr>
        <w:t>Padomes noteiktais maiņas kurss</w:t>
      </w:r>
      <w:r w:rsidRPr="00E132C6">
        <w:t xml:space="preserve"> </w:t>
      </w:r>
      <w:r w:rsidR="003C39F5" w:rsidRPr="00E132C6">
        <w:t>–</w:t>
      </w:r>
      <w:r w:rsidRPr="00E132C6">
        <w:t xml:space="preserve"> neatsaucami fiksēts maiņas kurss, ko saskaņā ar </w:t>
      </w:r>
      <w:r w:rsidR="003C39F5" w:rsidRPr="00E132C6">
        <w:t xml:space="preserve">Līguma par </w:t>
      </w:r>
      <w:r w:rsidRPr="00E132C6">
        <w:t xml:space="preserve">Eiropas </w:t>
      </w:r>
      <w:r w:rsidR="003C39F5" w:rsidRPr="00E132C6">
        <w:t xml:space="preserve">Savienības darbību </w:t>
      </w:r>
      <w:r w:rsidRPr="00E132C6">
        <w:t>(turpmāk – Līgum</w:t>
      </w:r>
      <w:r w:rsidR="009873DC" w:rsidRPr="00E132C6">
        <w:t>s</w:t>
      </w:r>
      <w:r w:rsidRPr="00E132C6">
        <w:t xml:space="preserve">) </w:t>
      </w:r>
      <w:r w:rsidR="003C39F5" w:rsidRPr="00E132C6">
        <w:t>140</w:t>
      </w:r>
      <w:r w:rsidRPr="00E132C6">
        <w:t xml:space="preserve">.panta </w:t>
      </w:r>
      <w:r w:rsidR="00A34F0F" w:rsidRPr="00E132C6">
        <w:t xml:space="preserve">trešo </w:t>
      </w:r>
      <w:r w:rsidRPr="00E132C6">
        <w:t>punkt</w:t>
      </w:r>
      <w:r w:rsidR="003C39F5" w:rsidRPr="00E132C6">
        <w:t>u</w:t>
      </w:r>
      <w:r w:rsidRPr="00E132C6">
        <w:t xml:space="preserve"> </w:t>
      </w:r>
      <w:r w:rsidR="002D7E27" w:rsidRPr="00E132C6">
        <w:t xml:space="preserve">Eiropas Savienības </w:t>
      </w:r>
      <w:r w:rsidRPr="00E132C6">
        <w:t xml:space="preserve">Padome </w:t>
      </w:r>
      <w:r w:rsidR="002D7E27" w:rsidRPr="00E132C6">
        <w:t xml:space="preserve">(turpmāk – Padome) </w:t>
      </w:r>
      <w:r w:rsidRPr="00E132C6">
        <w:t xml:space="preserve">pieņēmusi latu apmaiņai pret </w:t>
      </w:r>
      <w:proofErr w:type="spellStart"/>
      <w:r w:rsidRPr="00E132C6">
        <w:rPr>
          <w:i/>
        </w:rPr>
        <w:t>e</w:t>
      </w:r>
      <w:r w:rsidR="003C39F5" w:rsidRPr="00E132C6">
        <w:rPr>
          <w:i/>
        </w:rPr>
        <w:t>u</w:t>
      </w:r>
      <w:r w:rsidRPr="00E132C6">
        <w:rPr>
          <w:i/>
        </w:rPr>
        <w:t>ro</w:t>
      </w:r>
      <w:proofErr w:type="spellEnd"/>
      <w:r w:rsidRPr="00E132C6">
        <w:t>;</w:t>
      </w:r>
    </w:p>
    <w:p w:rsidR="002B3DBA" w:rsidRPr="00E132C6" w:rsidRDefault="003C1F34" w:rsidP="00D01DC7">
      <w:pPr>
        <w:spacing w:after="40"/>
        <w:jc w:val="both"/>
      </w:pPr>
      <w:r w:rsidRPr="00E132C6">
        <w:t>2</w:t>
      </w:r>
      <w:r w:rsidR="002B3DBA" w:rsidRPr="00E132C6">
        <w:t xml:space="preserve">) </w:t>
      </w:r>
      <w:r w:rsidR="002B3DBA" w:rsidRPr="00E132C6">
        <w:rPr>
          <w:b/>
        </w:rPr>
        <w:t>vienlaicīgas apgrozības periods</w:t>
      </w:r>
      <w:r w:rsidR="002B3DBA" w:rsidRPr="00E132C6">
        <w:t xml:space="preserve"> –</w:t>
      </w:r>
      <w:r w:rsidR="00597EEC" w:rsidRPr="00E132C6">
        <w:t xml:space="preserve"> </w:t>
      </w:r>
      <w:r w:rsidR="002B3DBA" w:rsidRPr="00E132C6">
        <w:t xml:space="preserve">laika posms, kurā </w:t>
      </w:r>
      <w:r w:rsidR="009E07FC" w:rsidRPr="00E132C6">
        <w:t xml:space="preserve">skaidras naudas </w:t>
      </w:r>
      <w:r w:rsidR="002B3DBA" w:rsidRPr="00E132C6">
        <w:t xml:space="preserve">norēķinos vienlaicīgi lieto latus un </w:t>
      </w:r>
      <w:proofErr w:type="spellStart"/>
      <w:r w:rsidR="002B3DBA" w:rsidRPr="00E132C6">
        <w:rPr>
          <w:i/>
        </w:rPr>
        <w:t>euro</w:t>
      </w:r>
      <w:proofErr w:type="spellEnd"/>
      <w:r w:rsidR="002B3DBA" w:rsidRPr="00E132C6">
        <w:t>;</w:t>
      </w:r>
    </w:p>
    <w:p w:rsidR="002B3DBA" w:rsidRPr="00E132C6" w:rsidRDefault="003C1F34" w:rsidP="00D01DC7">
      <w:pPr>
        <w:spacing w:after="40"/>
        <w:jc w:val="both"/>
        <w:rPr>
          <w:b/>
        </w:rPr>
      </w:pPr>
      <w:r w:rsidRPr="00E132C6">
        <w:t>3</w:t>
      </w:r>
      <w:r w:rsidR="002B3DBA" w:rsidRPr="00E132C6">
        <w:t xml:space="preserve">) </w:t>
      </w:r>
      <w:r w:rsidR="002B3DBA" w:rsidRPr="00E132C6">
        <w:rPr>
          <w:b/>
        </w:rPr>
        <w:t>nomaiņas periods</w:t>
      </w:r>
      <w:r w:rsidR="002B3DBA" w:rsidRPr="00E132C6">
        <w:t xml:space="preserve"> – laika posms, kurā </w:t>
      </w:r>
      <w:r w:rsidR="00685551" w:rsidRPr="00E132C6">
        <w:t xml:space="preserve">bez maksas </w:t>
      </w:r>
      <w:r w:rsidR="002B3DBA" w:rsidRPr="00E132C6">
        <w:t xml:space="preserve">maina latus pret </w:t>
      </w:r>
      <w:proofErr w:type="spellStart"/>
      <w:r w:rsidR="002B3DBA" w:rsidRPr="00E132C6">
        <w:rPr>
          <w:i/>
        </w:rPr>
        <w:t>euro</w:t>
      </w:r>
      <w:proofErr w:type="spellEnd"/>
      <w:r w:rsidR="002B3DBA" w:rsidRPr="00E132C6">
        <w:t xml:space="preserve">, ievērojot Padomes noteikto maiņas kursu un </w:t>
      </w:r>
      <w:r w:rsidR="00364BB0" w:rsidRPr="00E132C6">
        <w:t xml:space="preserve">šā likuma 6.pantā noteiktos </w:t>
      </w:r>
      <w:r w:rsidR="002B3DBA" w:rsidRPr="00E132C6">
        <w:t>noapaļošanas principus;</w:t>
      </w:r>
    </w:p>
    <w:p w:rsidR="002B3DBA" w:rsidRPr="00E132C6" w:rsidRDefault="003C1F34" w:rsidP="00D01DC7">
      <w:pPr>
        <w:spacing w:after="40"/>
        <w:jc w:val="both"/>
      </w:pPr>
      <w:r w:rsidRPr="00E132C6">
        <w:t>4</w:t>
      </w:r>
      <w:r w:rsidR="002B3DBA" w:rsidRPr="00E132C6">
        <w:t xml:space="preserve">) </w:t>
      </w:r>
      <w:r w:rsidR="002B3DBA" w:rsidRPr="00E132C6">
        <w:rPr>
          <w:b/>
        </w:rPr>
        <w:t>paralēlās atspoguļošanas periods</w:t>
      </w:r>
      <w:r w:rsidR="002B3DBA" w:rsidRPr="00E132C6">
        <w:t xml:space="preserve"> – laika posms, kurā preču un pakalpojumu cenas norāda gan latos, gan </w:t>
      </w:r>
      <w:proofErr w:type="spellStart"/>
      <w:r w:rsidR="002B3DBA" w:rsidRPr="00E132C6">
        <w:rPr>
          <w:i/>
        </w:rPr>
        <w:t>euro</w:t>
      </w:r>
      <w:proofErr w:type="spellEnd"/>
      <w:r w:rsidR="002B3DBA" w:rsidRPr="00E132C6">
        <w:t>;</w:t>
      </w:r>
    </w:p>
    <w:p w:rsidR="005C6929" w:rsidRPr="00E132C6" w:rsidRDefault="003C1F34" w:rsidP="00D01DC7">
      <w:pPr>
        <w:spacing w:after="40"/>
        <w:jc w:val="both"/>
      </w:pPr>
      <w:r w:rsidRPr="00E132C6">
        <w:t>5</w:t>
      </w:r>
      <w:r w:rsidR="000225D7" w:rsidRPr="00E132C6">
        <w:t xml:space="preserve">) </w:t>
      </w:r>
      <w:r w:rsidR="000225D7" w:rsidRPr="00E132C6">
        <w:rPr>
          <w:b/>
        </w:rPr>
        <w:t>tiesiski</w:t>
      </w:r>
      <w:r w:rsidR="00A354B6" w:rsidRPr="00E132C6">
        <w:rPr>
          <w:b/>
        </w:rPr>
        <w:t>e</w:t>
      </w:r>
      <w:r w:rsidR="000225D7" w:rsidRPr="00E132C6">
        <w:rPr>
          <w:b/>
        </w:rPr>
        <w:t xml:space="preserve"> instrumenti</w:t>
      </w:r>
      <w:r w:rsidR="000225D7" w:rsidRPr="00E132C6">
        <w:t xml:space="preserve"> </w:t>
      </w:r>
      <w:r w:rsidR="000B73B9" w:rsidRPr="00E132C6">
        <w:t xml:space="preserve">– </w:t>
      </w:r>
      <w:r w:rsidR="002334E7" w:rsidRPr="00E132C6">
        <w:t xml:space="preserve">atbilstoši </w:t>
      </w:r>
      <w:r w:rsidR="005C498D" w:rsidRPr="00E132C6">
        <w:t>Padomes 1998.gada 3.maij</w:t>
      </w:r>
      <w:r w:rsidR="0003283E" w:rsidRPr="00E132C6">
        <w:t xml:space="preserve">a Regulas </w:t>
      </w:r>
      <w:r w:rsidR="00772E1B" w:rsidRPr="00E132C6">
        <w:t>(EK) Nr.</w:t>
      </w:r>
      <w:r w:rsidR="0003283E" w:rsidRPr="00E132C6">
        <w:t>974/98</w:t>
      </w:r>
      <w:r w:rsidR="005C498D" w:rsidRPr="00E132C6">
        <w:t xml:space="preserve"> </w:t>
      </w:r>
      <w:r w:rsidR="00F15AB1" w:rsidRPr="00E132C6">
        <w:t xml:space="preserve">par </w:t>
      </w:r>
      <w:proofErr w:type="spellStart"/>
      <w:r w:rsidR="00F15AB1" w:rsidRPr="00E132C6">
        <w:rPr>
          <w:i/>
        </w:rPr>
        <w:t>euro</w:t>
      </w:r>
      <w:proofErr w:type="spellEnd"/>
      <w:r w:rsidR="00F15AB1" w:rsidRPr="00E132C6">
        <w:rPr>
          <w:i/>
        </w:rPr>
        <w:t xml:space="preserve"> </w:t>
      </w:r>
      <w:r w:rsidR="00F15AB1" w:rsidRPr="00E132C6">
        <w:t xml:space="preserve">ieviešanu </w:t>
      </w:r>
      <w:r w:rsidR="00772E1B" w:rsidRPr="00E132C6">
        <w:t xml:space="preserve">(turpmāk – Regula Nr.974/98) </w:t>
      </w:r>
      <w:r w:rsidR="005C498D" w:rsidRPr="00E132C6">
        <w:t>1.panta b) punkt</w:t>
      </w:r>
      <w:r w:rsidR="00772E1B" w:rsidRPr="00E132C6">
        <w:t>ā noteiktajam</w:t>
      </w:r>
      <w:r w:rsidR="005C6929" w:rsidRPr="00E132C6">
        <w:t>;</w:t>
      </w:r>
    </w:p>
    <w:p w:rsidR="00E576B4" w:rsidRPr="00E132C6" w:rsidRDefault="003C1F34" w:rsidP="006B042D">
      <w:pPr>
        <w:spacing w:after="40"/>
        <w:jc w:val="both"/>
      </w:pPr>
      <w:r w:rsidRPr="00E132C6">
        <w:t>6</w:t>
      </w:r>
      <w:r w:rsidR="005C6929" w:rsidRPr="00E132C6">
        <w:t xml:space="preserve">) </w:t>
      </w:r>
      <w:r w:rsidR="005C6929" w:rsidRPr="00E132C6">
        <w:rPr>
          <w:b/>
        </w:rPr>
        <w:t>denominācijas maiņa</w:t>
      </w:r>
      <w:r w:rsidR="005C6929" w:rsidRPr="00E132C6">
        <w:t xml:space="preserve"> – </w:t>
      </w:r>
      <w:r w:rsidR="002334E7" w:rsidRPr="00E132C6">
        <w:t xml:space="preserve">atbilstoši </w:t>
      </w:r>
      <w:r w:rsidR="0003283E" w:rsidRPr="00E132C6">
        <w:t>Regulas</w:t>
      </w:r>
      <w:r w:rsidR="002334E7" w:rsidRPr="00E132C6">
        <w:t xml:space="preserve"> </w:t>
      </w:r>
      <w:r w:rsidR="00772E1B" w:rsidRPr="00E132C6">
        <w:t>Nr.</w:t>
      </w:r>
      <w:r w:rsidR="002334E7" w:rsidRPr="00E132C6">
        <w:t>974/98 1. panta j) punkt</w:t>
      </w:r>
      <w:r w:rsidR="00772E1B" w:rsidRPr="00E132C6">
        <w:t>ā noteiktajam</w:t>
      </w:r>
      <w:r w:rsidR="006A2957" w:rsidRPr="00E132C6">
        <w:t>;</w:t>
      </w:r>
    </w:p>
    <w:p w:rsidR="004E7C3F" w:rsidRPr="00E132C6" w:rsidRDefault="006A2957" w:rsidP="00D01DC7">
      <w:pPr>
        <w:spacing w:after="120"/>
        <w:jc w:val="both"/>
      </w:pPr>
      <w:r w:rsidRPr="00E132C6">
        <w:t xml:space="preserve">7) </w:t>
      </w:r>
      <w:proofErr w:type="spellStart"/>
      <w:r w:rsidRPr="00E132C6">
        <w:rPr>
          <w:b/>
        </w:rPr>
        <w:t>viennolūka</w:t>
      </w:r>
      <w:proofErr w:type="spellEnd"/>
      <w:r w:rsidRPr="00E132C6">
        <w:rPr>
          <w:b/>
        </w:rPr>
        <w:t xml:space="preserve"> maksājuma instruments</w:t>
      </w:r>
      <w:r w:rsidRPr="00E132C6">
        <w:t xml:space="preserve"> –</w:t>
      </w:r>
      <w:r w:rsidR="00E132C6" w:rsidRPr="00E132C6">
        <w:t xml:space="preserve"> </w:t>
      </w:r>
      <w:r w:rsidRPr="00E132C6">
        <w:t>personalizēta ierīce vai procedūru kopums, ko maksājumu pakalpojumu izmantotājs izmanto, lai ierosinātu maksājumu, bet kuru preces vai pakalpojuma pirkšanai izmanto tikai tā izlaidēja atrašanās vietā (telpās) vai atbilstoši līgumam ar izlaidēju – arī ierobežotā pakalpojumu sniedzēju tīklā, vai attiecībā uz ierobežotu preču vai pakalpojumu klāstu</w:t>
      </w:r>
      <w:r w:rsidR="004E7C3F" w:rsidRPr="00E132C6">
        <w:t>.</w:t>
      </w:r>
    </w:p>
    <w:p w:rsidR="000225D7" w:rsidRPr="00E132C6" w:rsidRDefault="000225D7" w:rsidP="00D01DC7">
      <w:pPr>
        <w:spacing w:after="120"/>
        <w:jc w:val="both"/>
      </w:pPr>
      <w:r w:rsidRPr="00E132C6">
        <w:rPr>
          <w:b/>
        </w:rPr>
        <w:t xml:space="preserve">2.pants. Likuma mērķis </w:t>
      </w:r>
    </w:p>
    <w:p w:rsidR="000225D7" w:rsidRPr="00E132C6" w:rsidRDefault="000225D7" w:rsidP="00D01DC7">
      <w:pPr>
        <w:spacing w:after="120"/>
        <w:jc w:val="both"/>
        <w:rPr>
          <w:b/>
        </w:rPr>
      </w:pPr>
      <w:r w:rsidRPr="00E132C6">
        <w:t xml:space="preserve">Likuma mērķis ir </w:t>
      </w:r>
      <w:r w:rsidR="00BA2652" w:rsidRPr="00E132C6">
        <w:t xml:space="preserve">nodrošināt </w:t>
      </w:r>
      <w:r w:rsidRPr="00E132C6">
        <w:t>efektīv</w:t>
      </w:r>
      <w:r w:rsidR="00BA2652" w:rsidRPr="00E132C6">
        <w:t>u</w:t>
      </w:r>
      <w:r w:rsidR="006C78FF" w:rsidRPr="00E132C6">
        <w:t xml:space="preserve"> un</w:t>
      </w:r>
      <w:r w:rsidRPr="00E132C6">
        <w:t xml:space="preserve"> caurskatām</w:t>
      </w:r>
      <w:r w:rsidR="00BA2652" w:rsidRPr="00E132C6">
        <w:t>u</w:t>
      </w:r>
      <w:r w:rsidRPr="00E132C6">
        <w:t xml:space="preserve"> </w:t>
      </w:r>
      <w:proofErr w:type="spellStart"/>
      <w:r w:rsidR="00BA2652" w:rsidRPr="00E132C6">
        <w:rPr>
          <w:i/>
        </w:rPr>
        <w:t>euro</w:t>
      </w:r>
      <w:proofErr w:type="spellEnd"/>
      <w:r w:rsidR="00BA2652" w:rsidRPr="00E132C6">
        <w:t xml:space="preserve"> </w:t>
      </w:r>
      <w:r w:rsidRPr="00E132C6">
        <w:t>ieviešan</w:t>
      </w:r>
      <w:r w:rsidR="00BA2652" w:rsidRPr="00E132C6">
        <w:t>u</w:t>
      </w:r>
      <w:r w:rsidR="00791237" w:rsidRPr="00E132C6">
        <w:t xml:space="preserve"> Latvijas Republikā</w:t>
      </w:r>
      <w:r w:rsidRPr="00E132C6">
        <w:t>.</w:t>
      </w:r>
    </w:p>
    <w:p w:rsidR="000225D7" w:rsidRPr="00E132C6" w:rsidRDefault="000225D7" w:rsidP="00D01DC7">
      <w:pPr>
        <w:spacing w:after="120"/>
        <w:jc w:val="both"/>
        <w:rPr>
          <w:b/>
        </w:rPr>
      </w:pPr>
      <w:r w:rsidRPr="00E132C6">
        <w:rPr>
          <w:b/>
        </w:rPr>
        <w:t xml:space="preserve">3.pants. </w:t>
      </w:r>
      <w:proofErr w:type="spellStart"/>
      <w:r w:rsidR="00791237" w:rsidRPr="00E132C6">
        <w:rPr>
          <w:b/>
          <w:i/>
        </w:rPr>
        <w:t>Euro</w:t>
      </w:r>
      <w:proofErr w:type="spellEnd"/>
      <w:r w:rsidR="00791237" w:rsidRPr="00E132C6">
        <w:rPr>
          <w:b/>
        </w:rPr>
        <w:t xml:space="preserve"> ieviešanas diena</w:t>
      </w:r>
    </w:p>
    <w:p w:rsidR="00791237" w:rsidRPr="00E132C6" w:rsidRDefault="00791237" w:rsidP="00D01DC7">
      <w:pPr>
        <w:spacing w:after="40"/>
        <w:jc w:val="both"/>
      </w:pPr>
      <w:r w:rsidRPr="00E132C6">
        <w:t xml:space="preserve">(1) </w:t>
      </w:r>
      <w:proofErr w:type="spellStart"/>
      <w:r w:rsidR="006C78FF" w:rsidRPr="00E132C6">
        <w:rPr>
          <w:i/>
        </w:rPr>
        <w:t>E</w:t>
      </w:r>
      <w:r w:rsidRPr="00E132C6">
        <w:rPr>
          <w:i/>
        </w:rPr>
        <w:t>uro</w:t>
      </w:r>
      <w:proofErr w:type="spellEnd"/>
      <w:r w:rsidRPr="00E132C6">
        <w:t xml:space="preserve"> ieviešanas diena Latvijas Republikā</w:t>
      </w:r>
      <w:r w:rsidR="0089014C" w:rsidRPr="00E132C6">
        <w:t xml:space="preserve"> ir diena, </w:t>
      </w:r>
      <w:r w:rsidR="00F73A2C" w:rsidRPr="00E132C6">
        <w:t xml:space="preserve">no kuras </w:t>
      </w:r>
      <w:r w:rsidR="00D17F28" w:rsidRPr="00E132C6">
        <w:t xml:space="preserve">Latvijas Republikai </w:t>
      </w:r>
      <w:r w:rsidR="00B604B7" w:rsidRPr="00E132C6">
        <w:t>saskaņā ar Līguma 140.panta otro punktu</w:t>
      </w:r>
      <w:r w:rsidR="00925EE5" w:rsidRPr="00E132C6">
        <w:t xml:space="preserve"> atceļ izņēmuma statusu</w:t>
      </w:r>
      <w:r w:rsidRPr="00E132C6">
        <w:t>.</w:t>
      </w:r>
    </w:p>
    <w:p w:rsidR="000225D7" w:rsidRPr="00E132C6" w:rsidRDefault="00791237" w:rsidP="00D01DC7">
      <w:pPr>
        <w:spacing w:after="40"/>
        <w:jc w:val="both"/>
      </w:pPr>
      <w:r w:rsidRPr="00E132C6">
        <w:t xml:space="preserve">(2) Sākot ar </w:t>
      </w:r>
      <w:proofErr w:type="spellStart"/>
      <w:r w:rsidRPr="00E132C6">
        <w:rPr>
          <w:i/>
        </w:rPr>
        <w:t>euro</w:t>
      </w:r>
      <w:proofErr w:type="spellEnd"/>
      <w:r w:rsidRPr="00E132C6">
        <w:rPr>
          <w:i/>
        </w:rPr>
        <w:t xml:space="preserve"> </w:t>
      </w:r>
      <w:r w:rsidRPr="00E132C6">
        <w:t xml:space="preserve">ieviešanas dienu, </w:t>
      </w:r>
      <w:proofErr w:type="spellStart"/>
      <w:r w:rsidRPr="00E132C6">
        <w:rPr>
          <w:i/>
        </w:rPr>
        <w:t>e</w:t>
      </w:r>
      <w:r w:rsidR="003E4478" w:rsidRPr="00E132C6">
        <w:rPr>
          <w:i/>
        </w:rPr>
        <w:t>uro</w:t>
      </w:r>
      <w:proofErr w:type="spellEnd"/>
      <w:r w:rsidR="003E4478" w:rsidRPr="00E132C6">
        <w:t xml:space="preserve"> </w:t>
      </w:r>
      <w:r w:rsidR="000225D7" w:rsidRPr="00E132C6">
        <w:t xml:space="preserve">vienlaicīgi </w:t>
      </w:r>
      <w:r w:rsidR="00FE2EBA" w:rsidRPr="00E132C6">
        <w:t>ievieš</w:t>
      </w:r>
      <w:r w:rsidR="000225D7" w:rsidRPr="00E132C6">
        <w:t xml:space="preserve"> skaidras</w:t>
      </w:r>
      <w:r w:rsidR="006C3A69" w:rsidRPr="00E132C6">
        <w:t>,</w:t>
      </w:r>
      <w:r w:rsidR="003E4478" w:rsidRPr="00E132C6">
        <w:t xml:space="preserve"> bezskaidras </w:t>
      </w:r>
      <w:r w:rsidR="006C3A69" w:rsidRPr="00E132C6">
        <w:t xml:space="preserve">un </w:t>
      </w:r>
      <w:r w:rsidRPr="00E132C6">
        <w:t>e</w:t>
      </w:r>
      <w:r w:rsidR="0089014C" w:rsidRPr="00E132C6">
        <w:t xml:space="preserve">lektroniskās </w:t>
      </w:r>
      <w:r w:rsidR="000225D7" w:rsidRPr="00E132C6">
        <w:t>naudas</w:t>
      </w:r>
      <w:r w:rsidR="00CB2997" w:rsidRPr="00E132C6">
        <w:t xml:space="preserve"> </w:t>
      </w:r>
      <w:r w:rsidR="000225D7" w:rsidRPr="00E132C6">
        <w:t>norēķinos.</w:t>
      </w:r>
    </w:p>
    <w:p w:rsidR="008A0BFB" w:rsidRPr="00E132C6" w:rsidRDefault="008A0BFB" w:rsidP="00D01DC7">
      <w:pPr>
        <w:spacing w:after="120"/>
        <w:jc w:val="both"/>
      </w:pPr>
      <w:r w:rsidRPr="00E132C6">
        <w:t xml:space="preserve">(3) Beidzoties </w:t>
      </w:r>
      <w:r w:rsidR="001E659A" w:rsidRPr="00E132C6">
        <w:t xml:space="preserve">vienlaicīgās apgrozības </w:t>
      </w:r>
      <w:r w:rsidRPr="00E132C6">
        <w:t xml:space="preserve">periodam, vienīgais likumīgais maksāšanas līdzeklis ir </w:t>
      </w:r>
      <w:proofErr w:type="spellStart"/>
      <w:r w:rsidRPr="00E132C6">
        <w:rPr>
          <w:i/>
        </w:rPr>
        <w:t>euro</w:t>
      </w:r>
      <w:proofErr w:type="spellEnd"/>
      <w:r w:rsidRPr="00E132C6">
        <w:t>.</w:t>
      </w:r>
    </w:p>
    <w:p w:rsidR="000225D7" w:rsidRPr="00E132C6" w:rsidRDefault="000225D7" w:rsidP="00D01DC7">
      <w:pPr>
        <w:spacing w:after="120"/>
        <w:jc w:val="both"/>
        <w:rPr>
          <w:b/>
        </w:rPr>
      </w:pPr>
      <w:r w:rsidRPr="00E132C6">
        <w:rPr>
          <w:b/>
        </w:rPr>
        <w:t>4.pants. Tiesisko instrumentu nepārtrauktība</w:t>
      </w:r>
    </w:p>
    <w:p w:rsidR="000225D7" w:rsidRPr="00E132C6" w:rsidRDefault="00A8187C" w:rsidP="00D01DC7">
      <w:pPr>
        <w:spacing w:after="40"/>
        <w:jc w:val="both"/>
      </w:pPr>
      <w:r w:rsidRPr="00E132C6">
        <w:t xml:space="preserve">(1) </w:t>
      </w:r>
      <w:r w:rsidR="000225D7" w:rsidRPr="00E132C6">
        <w:t xml:space="preserve">Atsauces uz latiem tiesiskajos instrumentos, kas pastāv dienā pirms </w:t>
      </w:r>
      <w:proofErr w:type="spellStart"/>
      <w:r w:rsidR="00ED7605" w:rsidRPr="00E132C6">
        <w:rPr>
          <w:i/>
        </w:rPr>
        <w:t>euro</w:t>
      </w:r>
      <w:proofErr w:type="spellEnd"/>
      <w:r w:rsidR="00ED7605" w:rsidRPr="00E132C6">
        <w:rPr>
          <w:i/>
        </w:rPr>
        <w:t xml:space="preserve"> </w:t>
      </w:r>
      <w:r w:rsidR="00ED7605" w:rsidRPr="00E132C6">
        <w:t xml:space="preserve">ieviešanas </w:t>
      </w:r>
      <w:r w:rsidR="000225D7" w:rsidRPr="00E132C6">
        <w:t xml:space="preserve">dienas, </w:t>
      </w:r>
      <w:r w:rsidR="00ED7605" w:rsidRPr="00E132C6">
        <w:t xml:space="preserve">sākot ar </w:t>
      </w:r>
      <w:proofErr w:type="spellStart"/>
      <w:r w:rsidR="00ED7605" w:rsidRPr="00E132C6">
        <w:rPr>
          <w:i/>
        </w:rPr>
        <w:t>euro</w:t>
      </w:r>
      <w:proofErr w:type="spellEnd"/>
      <w:r w:rsidR="00ED7605" w:rsidRPr="00E132C6">
        <w:rPr>
          <w:i/>
        </w:rPr>
        <w:t xml:space="preserve"> </w:t>
      </w:r>
      <w:r w:rsidR="00ED7605" w:rsidRPr="00E132C6">
        <w:t xml:space="preserve">ieviešanas dienu, </w:t>
      </w:r>
      <w:r w:rsidR="000225D7" w:rsidRPr="00E132C6">
        <w:t xml:space="preserve">ir uzskatāmas par atsaucēm uz </w:t>
      </w:r>
      <w:proofErr w:type="spellStart"/>
      <w:r w:rsidR="00571107" w:rsidRPr="00E132C6">
        <w:rPr>
          <w:i/>
        </w:rPr>
        <w:t>euro</w:t>
      </w:r>
      <w:proofErr w:type="spellEnd"/>
      <w:r w:rsidR="000225D7" w:rsidRPr="00E132C6">
        <w:t>, ievērojot Padomes noteikto maiņas kursu</w:t>
      </w:r>
      <w:r w:rsidR="00CF09B9" w:rsidRPr="00E132C6">
        <w:t xml:space="preserve"> un </w:t>
      </w:r>
      <w:r w:rsidR="00B81CEC" w:rsidRPr="00E132C6">
        <w:t>šā likuma 6.</w:t>
      </w:r>
      <w:r w:rsidR="00A30B67" w:rsidRPr="00E132C6">
        <w:t xml:space="preserve">pantā noteiktos </w:t>
      </w:r>
      <w:r w:rsidR="00CF09B9" w:rsidRPr="00E132C6">
        <w:t>noapaļošanas principus</w:t>
      </w:r>
      <w:r w:rsidR="000225D7" w:rsidRPr="00E132C6">
        <w:t>.</w:t>
      </w:r>
    </w:p>
    <w:p w:rsidR="00571107" w:rsidRPr="00E132C6" w:rsidRDefault="00A8187C" w:rsidP="00E132C6">
      <w:pPr>
        <w:pStyle w:val="BodyText"/>
        <w:spacing w:after="40"/>
      </w:pPr>
      <w:r w:rsidRPr="00E132C6">
        <w:t>(2</w:t>
      </w:r>
      <w:r w:rsidR="001B764A" w:rsidRPr="00E132C6">
        <w:t xml:space="preserve">) </w:t>
      </w:r>
      <w:r w:rsidR="008F7452" w:rsidRPr="00E132C6">
        <w:t xml:space="preserve">Sākot ar </w:t>
      </w:r>
      <w:proofErr w:type="spellStart"/>
      <w:r w:rsidRPr="00E132C6">
        <w:rPr>
          <w:i/>
        </w:rPr>
        <w:t>euro</w:t>
      </w:r>
      <w:proofErr w:type="spellEnd"/>
      <w:r w:rsidRPr="00E132C6">
        <w:t xml:space="preserve"> ieviešanas </w:t>
      </w:r>
      <w:r w:rsidR="001B764A" w:rsidRPr="00E132C6">
        <w:t>dien</w:t>
      </w:r>
      <w:r w:rsidR="008F7452" w:rsidRPr="00E132C6">
        <w:t>u,</w:t>
      </w:r>
      <w:r w:rsidR="001B764A" w:rsidRPr="00E132C6">
        <w:t xml:space="preserve"> latos izteiktu iesākto, bet nepabeigto </w:t>
      </w:r>
      <w:r w:rsidRPr="00E132C6">
        <w:t xml:space="preserve">tiesisko instrumentu </w:t>
      </w:r>
      <w:r w:rsidR="00E132C6" w:rsidRPr="00E132C6">
        <w:t>kop</w:t>
      </w:r>
      <w:r w:rsidR="001B764A" w:rsidRPr="00E132C6">
        <w:t xml:space="preserve">summu konvertē </w:t>
      </w:r>
      <w:proofErr w:type="spellStart"/>
      <w:r w:rsidRPr="00E132C6">
        <w:rPr>
          <w:i/>
        </w:rPr>
        <w:t>euro</w:t>
      </w:r>
      <w:proofErr w:type="spellEnd"/>
      <w:r w:rsidR="001B764A" w:rsidRPr="00E132C6">
        <w:t>, ievērojot Padomes noteikto maiņas kursu</w:t>
      </w:r>
      <w:r w:rsidRPr="00E132C6">
        <w:t xml:space="preserve"> un </w:t>
      </w:r>
      <w:r w:rsidR="00A30B67" w:rsidRPr="00E132C6">
        <w:t xml:space="preserve">šā likuma 6.pantā noteiktos </w:t>
      </w:r>
      <w:r w:rsidRPr="00E132C6">
        <w:t>noapaļošanas principus</w:t>
      </w:r>
      <w:r w:rsidR="00571107" w:rsidRPr="00E132C6">
        <w:t>.</w:t>
      </w:r>
      <w:r w:rsidR="003E5F0D" w:rsidRPr="00E132C6">
        <w:t xml:space="preserve"> </w:t>
      </w:r>
      <w:r w:rsidR="00F6430F" w:rsidRPr="00E132C6">
        <w:t>Nepabeigtā t</w:t>
      </w:r>
      <w:r w:rsidR="003E5F0D" w:rsidRPr="00E132C6">
        <w:t>iesiskā instrumenta kopsumma veidojas no konvertētajām sastāvdaļām.</w:t>
      </w:r>
      <w:r w:rsidR="00571107" w:rsidRPr="00E132C6">
        <w:t xml:space="preserve"> </w:t>
      </w:r>
      <w:r w:rsidR="00F6430F" w:rsidRPr="00E132C6">
        <w:t xml:space="preserve">Nepabeigtā </w:t>
      </w:r>
      <w:r w:rsidR="005379A2" w:rsidRPr="00E132C6">
        <w:t xml:space="preserve">tiesiskā instrumenta </w:t>
      </w:r>
      <w:r w:rsidR="00F6430F" w:rsidRPr="00E132C6">
        <w:t>kop</w:t>
      </w:r>
      <w:r w:rsidR="005379A2" w:rsidRPr="00E132C6">
        <w:t xml:space="preserve">summa nepārsniedz sākotnējo </w:t>
      </w:r>
      <w:r w:rsidR="009B5CA8" w:rsidRPr="00E132C6">
        <w:t xml:space="preserve">tiesiskā instrumenta kopsummu </w:t>
      </w:r>
      <w:r w:rsidR="005379A2" w:rsidRPr="00E132C6">
        <w:t>latos</w:t>
      </w:r>
      <w:r w:rsidR="00F6430F" w:rsidRPr="00E132C6">
        <w:t xml:space="preserve">, kas konvertēta </w:t>
      </w:r>
      <w:proofErr w:type="spellStart"/>
      <w:r w:rsidR="00F6430F" w:rsidRPr="00E132C6">
        <w:rPr>
          <w:i/>
        </w:rPr>
        <w:t>euro</w:t>
      </w:r>
      <w:proofErr w:type="spellEnd"/>
      <w:r w:rsidR="00F6430F" w:rsidRPr="00E132C6">
        <w:t>, ievērojot</w:t>
      </w:r>
      <w:r w:rsidR="005379A2" w:rsidRPr="00E132C6">
        <w:t xml:space="preserve"> </w:t>
      </w:r>
      <w:r w:rsidR="003C1F34" w:rsidRPr="00E132C6">
        <w:t>Padomes noteikto maiņas kursu un šā likuma 6.pantā noteiktos noapaļošanas principus</w:t>
      </w:r>
      <w:r w:rsidR="005379A2" w:rsidRPr="00E132C6">
        <w:t xml:space="preserve">. </w:t>
      </w:r>
      <w:r w:rsidR="003E5F0D" w:rsidRPr="00E132C6">
        <w:t>L</w:t>
      </w:r>
      <w:r w:rsidR="00571107" w:rsidRPr="00E132C6">
        <w:t xml:space="preserve">īdzēji rakstiski </w:t>
      </w:r>
      <w:r w:rsidR="003E5F0D" w:rsidRPr="00E132C6">
        <w:t xml:space="preserve">var </w:t>
      </w:r>
      <w:r w:rsidR="00571107" w:rsidRPr="00E132C6">
        <w:t>vieno</w:t>
      </w:r>
      <w:r w:rsidR="003E5F0D" w:rsidRPr="00E132C6">
        <w:t>ties</w:t>
      </w:r>
      <w:r w:rsidR="00571107" w:rsidRPr="00E132C6">
        <w:t xml:space="preserve"> par citu kārtību.</w:t>
      </w:r>
    </w:p>
    <w:p w:rsidR="00E576B4" w:rsidRPr="00E132C6" w:rsidRDefault="00571107" w:rsidP="00E066FE">
      <w:pPr>
        <w:pStyle w:val="BodyText"/>
        <w:spacing w:after="120"/>
      </w:pPr>
      <w:r w:rsidRPr="00E132C6">
        <w:t>(</w:t>
      </w:r>
      <w:r w:rsidR="00E132C6" w:rsidRPr="00E132C6">
        <w:t>3</w:t>
      </w:r>
      <w:r w:rsidRPr="00E132C6">
        <w:t xml:space="preserve">) </w:t>
      </w:r>
      <w:r w:rsidR="00615E48" w:rsidRPr="00E132C6">
        <w:t xml:space="preserve">Ja tiesiskajos instrumentos, kas uzsākti pirms </w:t>
      </w:r>
      <w:proofErr w:type="spellStart"/>
      <w:r w:rsidR="00615E48" w:rsidRPr="00E132C6">
        <w:rPr>
          <w:i/>
        </w:rPr>
        <w:t>euro</w:t>
      </w:r>
      <w:proofErr w:type="spellEnd"/>
      <w:r w:rsidR="00615E48" w:rsidRPr="00E132C6">
        <w:rPr>
          <w:i/>
        </w:rPr>
        <w:t xml:space="preserve"> </w:t>
      </w:r>
      <w:r w:rsidR="00615E48" w:rsidRPr="00E132C6">
        <w:t xml:space="preserve">ieviešanas dienas, bet līdz </w:t>
      </w:r>
      <w:proofErr w:type="spellStart"/>
      <w:r w:rsidR="00615E48" w:rsidRPr="00E132C6">
        <w:rPr>
          <w:i/>
        </w:rPr>
        <w:t>euro</w:t>
      </w:r>
      <w:proofErr w:type="spellEnd"/>
      <w:r w:rsidR="00615E48" w:rsidRPr="00E132C6">
        <w:rPr>
          <w:i/>
        </w:rPr>
        <w:t xml:space="preserve"> </w:t>
      </w:r>
      <w:r w:rsidR="00615E48" w:rsidRPr="00E132C6">
        <w:t>ieviešanas diena</w:t>
      </w:r>
      <w:r w:rsidR="001A3880" w:rsidRPr="00E132C6">
        <w:t>i</w:t>
      </w:r>
      <w:r w:rsidR="00615E48" w:rsidRPr="00E132C6">
        <w:t xml:space="preserve"> nav pabeigti, saistības starp līdzējiem ir bijušas </w:t>
      </w:r>
      <w:proofErr w:type="spellStart"/>
      <w:r w:rsidR="00615E48" w:rsidRPr="00E132C6">
        <w:rPr>
          <w:i/>
        </w:rPr>
        <w:t>euro</w:t>
      </w:r>
      <w:proofErr w:type="spellEnd"/>
      <w:r w:rsidR="00615E48" w:rsidRPr="00E132C6">
        <w:rPr>
          <w:i/>
        </w:rPr>
        <w:t xml:space="preserve"> </w:t>
      </w:r>
      <w:r w:rsidR="00615E48" w:rsidRPr="00E132C6">
        <w:t xml:space="preserve">valūtā, tiesiskā instrumenta valūta </w:t>
      </w:r>
      <w:r w:rsidR="00925EE5" w:rsidRPr="00E132C6">
        <w:t>ne</w:t>
      </w:r>
      <w:r w:rsidR="00615E48" w:rsidRPr="00E132C6">
        <w:t xml:space="preserve">tiek </w:t>
      </w:r>
      <w:r w:rsidR="00925EE5" w:rsidRPr="00E132C6">
        <w:t>konvertēta</w:t>
      </w:r>
      <w:r w:rsidRPr="00E132C6">
        <w:t>.</w:t>
      </w:r>
    </w:p>
    <w:p w:rsidR="000225D7" w:rsidRPr="00E132C6" w:rsidRDefault="000225D7" w:rsidP="00D01DC7">
      <w:pPr>
        <w:spacing w:after="120"/>
        <w:jc w:val="both"/>
        <w:rPr>
          <w:b/>
        </w:rPr>
      </w:pPr>
      <w:r w:rsidRPr="00E132C6">
        <w:rPr>
          <w:b/>
        </w:rPr>
        <w:lastRenderedPageBreak/>
        <w:t xml:space="preserve">5.pants. </w:t>
      </w:r>
      <w:proofErr w:type="spellStart"/>
      <w:r w:rsidR="000310B9" w:rsidRPr="00E132C6">
        <w:rPr>
          <w:b/>
          <w:i/>
        </w:rPr>
        <w:t>Euro</w:t>
      </w:r>
      <w:proofErr w:type="spellEnd"/>
      <w:r w:rsidR="000310B9" w:rsidRPr="00E132C6">
        <w:rPr>
          <w:b/>
        </w:rPr>
        <w:t xml:space="preserve"> </w:t>
      </w:r>
      <w:r w:rsidRPr="00E132C6">
        <w:rPr>
          <w:b/>
        </w:rPr>
        <w:t>ieviešanas izmaksas</w:t>
      </w:r>
    </w:p>
    <w:p w:rsidR="00AF1B25" w:rsidRPr="00E132C6" w:rsidRDefault="00AF1B25" w:rsidP="00D01DC7">
      <w:pPr>
        <w:spacing w:after="40"/>
        <w:jc w:val="both"/>
      </w:pPr>
      <w:r w:rsidRPr="00E132C6">
        <w:t xml:space="preserve">(1) </w:t>
      </w:r>
      <w:r w:rsidR="00717486" w:rsidRPr="00E132C6">
        <w:t>Valsts budžeta</w:t>
      </w:r>
      <w:r w:rsidR="00E132C6" w:rsidRPr="00E132C6">
        <w:t xml:space="preserve"> </w:t>
      </w:r>
      <w:r w:rsidR="000225D7" w:rsidRPr="00E132C6">
        <w:t>iestād</w:t>
      </w:r>
      <w:r w:rsidR="001D2AF4" w:rsidRPr="00E132C6">
        <w:t>e</w:t>
      </w:r>
      <w:r w:rsidR="000225D7" w:rsidRPr="00E132C6">
        <w:t>s</w:t>
      </w:r>
      <w:r w:rsidR="000225D7" w:rsidRPr="00E132C6">
        <w:rPr>
          <w:b/>
        </w:rPr>
        <w:t xml:space="preserve"> </w:t>
      </w:r>
      <w:proofErr w:type="spellStart"/>
      <w:r w:rsidRPr="00E132C6">
        <w:rPr>
          <w:i/>
        </w:rPr>
        <w:t>euro</w:t>
      </w:r>
      <w:proofErr w:type="spellEnd"/>
      <w:r w:rsidRPr="00E132C6">
        <w:t xml:space="preserve"> </w:t>
      </w:r>
      <w:r w:rsidR="000225D7" w:rsidRPr="00E132C6">
        <w:t>ieviešanas izmaksas se</w:t>
      </w:r>
      <w:r w:rsidRPr="00E132C6">
        <w:t>dz</w:t>
      </w:r>
      <w:r w:rsidR="000225D7" w:rsidRPr="00E132C6">
        <w:t xml:space="preserve"> no valsts budžet</w:t>
      </w:r>
      <w:r w:rsidR="002A32DE" w:rsidRPr="00E132C6">
        <w:t>ā</w:t>
      </w:r>
      <w:r w:rsidR="000225D7" w:rsidRPr="00E132C6">
        <w:t xml:space="preserve"> </w:t>
      </w:r>
      <w:r w:rsidR="002A32DE" w:rsidRPr="00E132C6">
        <w:t xml:space="preserve">šim mērķim paredzētajiem </w:t>
      </w:r>
      <w:r w:rsidR="000225D7" w:rsidRPr="00E132C6">
        <w:t>līdzekļiem</w:t>
      </w:r>
      <w:r w:rsidR="003A3EE6" w:rsidRPr="00E132C6">
        <w:t>.</w:t>
      </w:r>
    </w:p>
    <w:p w:rsidR="00AF1B25" w:rsidRPr="00E132C6" w:rsidRDefault="00AF1B25" w:rsidP="00D01DC7">
      <w:pPr>
        <w:spacing w:after="40"/>
        <w:jc w:val="both"/>
      </w:pPr>
      <w:r w:rsidRPr="00E132C6">
        <w:t xml:space="preserve">(2)  </w:t>
      </w:r>
      <w:r w:rsidR="00717486" w:rsidRPr="00E132C6">
        <w:t xml:space="preserve">Iestādes, </w:t>
      </w:r>
      <w:r w:rsidRPr="00E132C6">
        <w:t xml:space="preserve">kas nav </w:t>
      </w:r>
      <w:r w:rsidR="001B009D" w:rsidRPr="00E132C6">
        <w:t>minētas š</w:t>
      </w:r>
      <w:r w:rsidR="000510DF" w:rsidRPr="00E132C6">
        <w:t xml:space="preserve">ā </w:t>
      </w:r>
      <w:r w:rsidR="001B009D" w:rsidRPr="00E132C6">
        <w:t>panta pirmajā daļā</w:t>
      </w:r>
      <w:r w:rsidRPr="00E132C6">
        <w:t xml:space="preserve">, </w:t>
      </w:r>
      <w:proofErr w:type="spellStart"/>
      <w:r w:rsidRPr="00E132C6">
        <w:rPr>
          <w:i/>
        </w:rPr>
        <w:t>euro</w:t>
      </w:r>
      <w:proofErr w:type="spellEnd"/>
      <w:r w:rsidRPr="00E132C6">
        <w:t xml:space="preserve"> ieviešanas izma</w:t>
      </w:r>
      <w:r w:rsidR="00571107" w:rsidRPr="00E132C6">
        <w:t xml:space="preserve">ksas </w:t>
      </w:r>
      <w:r w:rsidR="005D157A" w:rsidRPr="00E132C6">
        <w:t xml:space="preserve">sedz </w:t>
      </w:r>
      <w:r w:rsidR="00571107" w:rsidRPr="00E132C6">
        <w:t xml:space="preserve">no </w:t>
      </w:r>
      <w:r w:rsidR="00717486" w:rsidRPr="00E132C6">
        <w:t xml:space="preserve">saviem </w:t>
      </w:r>
      <w:r w:rsidR="00571107" w:rsidRPr="00E132C6">
        <w:t>līdzekļiem.</w:t>
      </w:r>
    </w:p>
    <w:p w:rsidR="000225D7" w:rsidRPr="00E132C6" w:rsidRDefault="00AE4926" w:rsidP="00D01DC7">
      <w:pPr>
        <w:spacing w:after="120"/>
        <w:jc w:val="both"/>
      </w:pPr>
      <w:r w:rsidRPr="00E132C6">
        <w:t xml:space="preserve">(3) Privātpersonas </w:t>
      </w:r>
      <w:proofErr w:type="spellStart"/>
      <w:r w:rsidRPr="00E132C6">
        <w:rPr>
          <w:i/>
        </w:rPr>
        <w:t>euro</w:t>
      </w:r>
      <w:proofErr w:type="spellEnd"/>
      <w:r w:rsidRPr="00E132C6">
        <w:t xml:space="preserve"> ieviešanas izmaksas sedz no saviem līdzekļiem</w:t>
      </w:r>
      <w:r w:rsidR="00C70BCA" w:rsidRPr="00E132C6">
        <w:t xml:space="preserve">, izņemot </w:t>
      </w:r>
      <w:r w:rsidR="00092739" w:rsidRPr="00E132C6">
        <w:t xml:space="preserve">valsts akciju sabiedrību </w:t>
      </w:r>
      <w:r w:rsidR="00C70BCA" w:rsidRPr="00E132C6">
        <w:t>"Latvi</w:t>
      </w:r>
      <w:r w:rsidR="006A2069" w:rsidRPr="00E132C6">
        <w:t>jas Pasts", kura</w:t>
      </w:r>
      <w:r w:rsidR="004320BB" w:rsidRPr="00E132C6">
        <w:t>i</w:t>
      </w:r>
      <w:r w:rsidR="006A2069" w:rsidRPr="00E132C6">
        <w:t xml:space="preserve"> </w:t>
      </w:r>
      <w:r w:rsidR="00717486" w:rsidRPr="00E132C6">
        <w:t xml:space="preserve">no </w:t>
      </w:r>
      <w:r w:rsidR="00790AAB" w:rsidRPr="00E132C6">
        <w:t>šā likuma</w:t>
      </w:r>
      <w:r w:rsidR="006A2069" w:rsidRPr="00E132C6">
        <w:t xml:space="preserve"> </w:t>
      </w:r>
      <w:r w:rsidR="00717486" w:rsidRPr="00E132C6">
        <w:t xml:space="preserve">izrietošās </w:t>
      </w:r>
      <w:r w:rsidR="00C70BCA" w:rsidRPr="00E132C6">
        <w:t>skaidrās naudas nomaiņas izmaksas</w:t>
      </w:r>
      <w:r w:rsidR="00364BB0" w:rsidRPr="00E132C6">
        <w:t>, finanšu pakalpojumu sasniedzamības nodrošināšanai,</w:t>
      </w:r>
      <w:r w:rsidR="00C70BCA" w:rsidRPr="00E132C6">
        <w:t xml:space="preserve"> tiek kompensētas no valsts budžet</w:t>
      </w:r>
      <w:r w:rsidR="00114378" w:rsidRPr="00E132C6">
        <w:t xml:space="preserve">ā </w:t>
      </w:r>
      <w:r w:rsidR="00972C73" w:rsidRPr="00E132C6">
        <w:t xml:space="preserve">Satiksmes ministrijai </w:t>
      </w:r>
      <w:r w:rsidR="00114378" w:rsidRPr="00E132C6">
        <w:t>šim mērķim p</w:t>
      </w:r>
      <w:r w:rsidR="002A32DE" w:rsidRPr="00E132C6">
        <w:t xml:space="preserve">aredzētajiem </w:t>
      </w:r>
      <w:r w:rsidR="00114378" w:rsidRPr="00E132C6">
        <w:t xml:space="preserve"> līdzekļiem</w:t>
      </w:r>
      <w:r w:rsidR="000225D7" w:rsidRPr="00E132C6">
        <w:t>.</w:t>
      </w:r>
    </w:p>
    <w:p w:rsidR="00CF09B9" w:rsidRPr="00E132C6" w:rsidRDefault="00CF09B9" w:rsidP="00D01DC7">
      <w:pPr>
        <w:spacing w:after="120"/>
        <w:jc w:val="both"/>
        <w:rPr>
          <w:b/>
        </w:rPr>
      </w:pPr>
      <w:r w:rsidRPr="00E132C6">
        <w:rPr>
          <w:b/>
        </w:rPr>
        <w:t>6.pants. Noapaļošanas principi</w:t>
      </w:r>
    </w:p>
    <w:p w:rsidR="00CF09B9" w:rsidRPr="00E132C6" w:rsidRDefault="00CF09B9" w:rsidP="00D01DC7">
      <w:pPr>
        <w:spacing w:after="40"/>
        <w:jc w:val="both"/>
      </w:pPr>
      <w:r w:rsidRPr="00E132C6">
        <w:t>(</w:t>
      </w:r>
      <w:r w:rsidR="00571107" w:rsidRPr="00E132C6">
        <w:t>1</w:t>
      </w:r>
      <w:r w:rsidRPr="00E132C6">
        <w:t xml:space="preserve">) </w:t>
      </w:r>
      <w:r w:rsidR="00F15FBC" w:rsidRPr="00E132C6">
        <w:t>Latu k</w:t>
      </w:r>
      <w:r w:rsidRPr="00E132C6">
        <w:t xml:space="preserve">onvertācijā </w:t>
      </w:r>
      <w:r w:rsidR="00F15FBC" w:rsidRPr="00E132C6">
        <w:t xml:space="preserve">uz </w:t>
      </w:r>
      <w:proofErr w:type="spellStart"/>
      <w:r w:rsidR="00F15FBC" w:rsidRPr="00E132C6">
        <w:rPr>
          <w:i/>
        </w:rPr>
        <w:t>euro</w:t>
      </w:r>
      <w:proofErr w:type="spellEnd"/>
      <w:r w:rsidR="00F15FBC" w:rsidRPr="00E132C6">
        <w:rPr>
          <w:i/>
        </w:rPr>
        <w:t xml:space="preserve"> </w:t>
      </w:r>
      <w:r w:rsidRPr="00E132C6">
        <w:t xml:space="preserve">izmanto Padomes noteikto maiņas kursu no latiem uz </w:t>
      </w:r>
      <w:proofErr w:type="spellStart"/>
      <w:r w:rsidRPr="00E132C6">
        <w:rPr>
          <w:i/>
        </w:rPr>
        <w:t>euro</w:t>
      </w:r>
      <w:proofErr w:type="spellEnd"/>
      <w:r w:rsidRPr="00E132C6">
        <w:t xml:space="preserve">. </w:t>
      </w:r>
    </w:p>
    <w:p w:rsidR="009D4949" w:rsidRPr="00E132C6" w:rsidRDefault="00CF09B9" w:rsidP="00D01DC7">
      <w:pPr>
        <w:spacing w:after="40"/>
        <w:jc w:val="both"/>
      </w:pPr>
      <w:r w:rsidRPr="00E132C6">
        <w:t>(</w:t>
      </w:r>
      <w:r w:rsidR="00571107" w:rsidRPr="00E132C6">
        <w:t>2</w:t>
      </w:r>
      <w:r w:rsidRPr="00E132C6">
        <w:t xml:space="preserve">) Naudas summas pēc latu konvertācijas uz </w:t>
      </w:r>
      <w:proofErr w:type="spellStart"/>
      <w:r w:rsidRPr="00E132C6">
        <w:rPr>
          <w:i/>
        </w:rPr>
        <w:t>euro</w:t>
      </w:r>
      <w:proofErr w:type="spellEnd"/>
      <w:r w:rsidRPr="00E132C6">
        <w:t xml:space="preserve"> apaļo līdz tuvākajam centam</w:t>
      </w:r>
      <w:r w:rsidR="009D4949" w:rsidRPr="00E132C6">
        <w:t>, ņemot vērā trešo zīmi aiz komata.</w:t>
      </w:r>
    </w:p>
    <w:p w:rsidR="009D4949" w:rsidRPr="00E132C6" w:rsidRDefault="009D4949" w:rsidP="00D01DC7">
      <w:pPr>
        <w:spacing w:after="40"/>
        <w:jc w:val="both"/>
      </w:pPr>
      <w:r w:rsidRPr="00E132C6">
        <w:t xml:space="preserve">1) </w:t>
      </w:r>
      <w:r w:rsidR="00806916" w:rsidRPr="00E132C6">
        <w:t xml:space="preserve">Ja trešā </w:t>
      </w:r>
      <w:r w:rsidRPr="00E132C6">
        <w:t xml:space="preserve">zīme aiz komata ir no </w:t>
      </w:r>
      <w:r w:rsidR="00806916" w:rsidRPr="00E132C6">
        <w:t>0</w:t>
      </w:r>
      <w:r w:rsidRPr="00E132C6">
        <w:t xml:space="preserve"> līdz </w:t>
      </w:r>
      <w:r w:rsidR="00806916" w:rsidRPr="00E132C6">
        <w:t>4, tad centa vērtība nemainās</w:t>
      </w:r>
      <w:r w:rsidRPr="00E132C6">
        <w:t>;</w:t>
      </w:r>
    </w:p>
    <w:p w:rsidR="00CF09B9" w:rsidRPr="00E132C6" w:rsidRDefault="009D4949" w:rsidP="00D01DC7">
      <w:pPr>
        <w:spacing w:after="40"/>
        <w:jc w:val="both"/>
      </w:pPr>
      <w:r w:rsidRPr="00E132C6">
        <w:t xml:space="preserve">2) </w:t>
      </w:r>
      <w:r w:rsidR="00806916" w:rsidRPr="00E132C6">
        <w:t>Ja trešā</w:t>
      </w:r>
      <w:r w:rsidR="00FE2EBA" w:rsidRPr="00E132C6">
        <w:t xml:space="preserve"> </w:t>
      </w:r>
      <w:r w:rsidR="00D03F4C" w:rsidRPr="00E132C6">
        <w:t xml:space="preserve">zīme aiz komata </w:t>
      </w:r>
      <w:r w:rsidR="00806916" w:rsidRPr="00E132C6">
        <w:t xml:space="preserve">ir </w:t>
      </w:r>
      <w:r w:rsidRPr="00E132C6">
        <w:t xml:space="preserve">no </w:t>
      </w:r>
      <w:r w:rsidR="00806916" w:rsidRPr="00E132C6">
        <w:t>5</w:t>
      </w:r>
      <w:r w:rsidRPr="00E132C6">
        <w:t xml:space="preserve"> līdz </w:t>
      </w:r>
      <w:r w:rsidR="00806916" w:rsidRPr="00E132C6">
        <w:t xml:space="preserve">9, tad cents tiek apaļots </w:t>
      </w:r>
      <w:r w:rsidRPr="00E132C6">
        <w:t>par vienu</w:t>
      </w:r>
      <w:r w:rsidR="000B3EA1" w:rsidRPr="00E132C6">
        <w:t xml:space="preserve"> vērtību </w:t>
      </w:r>
      <w:r w:rsidRPr="00E132C6">
        <w:t xml:space="preserve"> </w:t>
      </w:r>
      <w:r w:rsidR="00806916" w:rsidRPr="00E132C6">
        <w:t>uz augšu.</w:t>
      </w:r>
    </w:p>
    <w:p w:rsidR="00E576B4" w:rsidRPr="00E132C6" w:rsidRDefault="00307559" w:rsidP="006B042D">
      <w:pPr>
        <w:spacing w:after="40"/>
        <w:jc w:val="both"/>
      </w:pPr>
      <w:r w:rsidRPr="00E132C6">
        <w:t>(3) Konvertējot ieguldījumu fondu līdzekļus, valsts fondēto pensiju shēmas ieguldījumu plānu līdzekļus un privāto pensiju fondu pensiju plānu līdzekļus, ievēro ieguldījumu fondu, valsts fondēto pensiju shēmas un privāto pensiju fondu darbību regulējošajos normatīvajos aktos noteiktos noapaļošanas principus</w:t>
      </w:r>
      <w:r w:rsidR="006A2069" w:rsidRPr="00E132C6">
        <w:t>, cik tālu tie nepasliktina personas tiesības</w:t>
      </w:r>
      <w:r w:rsidR="002D7E27" w:rsidRPr="00E132C6">
        <w:t>,</w:t>
      </w:r>
      <w:r w:rsidR="006A2069" w:rsidRPr="00E132C6">
        <w:t xml:space="preserve"> izmantojot šā panta otrajā daļā noteiktos noapaļošanas principus</w:t>
      </w:r>
      <w:r w:rsidRPr="00E132C6">
        <w:t>.</w:t>
      </w:r>
    </w:p>
    <w:p w:rsidR="002D7E27" w:rsidRPr="00E132C6" w:rsidRDefault="00E33D5A" w:rsidP="006B042D">
      <w:pPr>
        <w:spacing w:after="40"/>
        <w:jc w:val="both"/>
      </w:pPr>
      <w:r w:rsidRPr="00E132C6">
        <w:t>(4) Konvertējot pre</w:t>
      </w:r>
      <w:r w:rsidR="006350B4" w:rsidRPr="00E132C6">
        <w:t>ču un pakalpojumu</w:t>
      </w:r>
      <w:r w:rsidRPr="00E132C6">
        <w:t xml:space="preserve"> vienas vienības cenu</w:t>
      </w:r>
      <w:r w:rsidR="002D7E27" w:rsidRPr="00E132C6">
        <w:t xml:space="preserve">, tā vērtībai </w:t>
      </w:r>
      <w:proofErr w:type="spellStart"/>
      <w:r w:rsidR="002D7E27" w:rsidRPr="00E132C6">
        <w:rPr>
          <w:i/>
        </w:rPr>
        <w:t>euro</w:t>
      </w:r>
      <w:proofErr w:type="spellEnd"/>
      <w:r w:rsidR="002D7E27" w:rsidRPr="00E132C6">
        <w:rPr>
          <w:i/>
        </w:rPr>
        <w:t xml:space="preserve"> </w:t>
      </w:r>
      <w:r w:rsidR="002D7E27" w:rsidRPr="00E132C6">
        <w:t>aiz komata tiek norādītas tikpat zīmes, cik noteiktajai vienas vienības cenas vērtībai latos</w:t>
      </w:r>
      <w:r w:rsidRPr="00E132C6">
        <w:t>.</w:t>
      </w:r>
      <w:r w:rsidR="002D7E27" w:rsidRPr="00E132C6">
        <w:t xml:space="preserve"> Šajā gadījumā apaļojot ņem vērā nākamo zīmi aiz pēdējās atstājamās zīmes aiz komata.</w:t>
      </w:r>
    </w:p>
    <w:p w:rsidR="002D7E27" w:rsidRPr="00E132C6" w:rsidRDefault="002D7E27" w:rsidP="006B042D">
      <w:pPr>
        <w:spacing w:after="40"/>
        <w:jc w:val="both"/>
      </w:pPr>
      <w:r w:rsidRPr="00E132C6">
        <w:t>1) Ja nākamā zīme ir no 0 līdz 4, tad pēdējās atstājamās zīmes vērtība nemainās;</w:t>
      </w:r>
    </w:p>
    <w:p w:rsidR="002D7E27" w:rsidRPr="00E132C6" w:rsidRDefault="002D7E27" w:rsidP="00CF4681">
      <w:pPr>
        <w:spacing w:after="40"/>
        <w:jc w:val="both"/>
      </w:pPr>
      <w:r w:rsidRPr="00E132C6">
        <w:t>2) Ja nākamā zīme aiz komata ir no 5 līdz 9, tad pēdējā atstājamā zīme tiek apaļota par vienu vērtību uz augšu.</w:t>
      </w:r>
    </w:p>
    <w:p w:rsidR="003A3EE6" w:rsidRPr="00E132C6" w:rsidRDefault="000225D7" w:rsidP="003A3EE6">
      <w:pPr>
        <w:jc w:val="center"/>
        <w:rPr>
          <w:b/>
        </w:rPr>
      </w:pPr>
      <w:r w:rsidRPr="00E132C6">
        <w:rPr>
          <w:b/>
        </w:rPr>
        <w:t xml:space="preserve">II nodaļa </w:t>
      </w:r>
    </w:p>
    <w:p w:rsidR="000225D7" w:rsidRPr="00E132C6" w:rsidRDefault="000225D7" w:rsidP="00F373A2">
      <w:pPr>
        <w:spacing w:after="120"/>
        <w:jc w:val="center"/>
        <w:rPr>
          <w:b/>
        </w:rPr>
      </w:pPr>
      <w:r w:rsidRPr="00E132C6">
        <w:rPr>
          <w:b/>
        </w:rPr>
        <w:t>Pasākumi, kas saistīti ar skaidras naudas nomaiņu</w:t>
      </w:r>
    </w:p>
    <w:p w:rsidR="000225D7" w:rsidRPr="00E132C6" w:rsidRDefault="00597904" w:rsidP="00F373A2">
      <w:pPr>
        <w:spacing w:after="120"/>
        <w:rPr>
          <w:b/>
        </w:rPr>
      </w:pPr>
      <w:r w:rsidRPr="00E132C6">
        <w:rPr>
          <w:b/>
        </w:rPr>
        <w:t>7</w:t>
      </w:r>
      <w:r w:rsidR="000225D7" w:rsidRPr="00E132C6">
        <w:rPr>
          <w:b/>
        </w:rPr>
        <w:t xml:space="preserve">.pants. Lata un </w:t>
      </w:r>
      <w:proofErr w:type="spellStart"/>
      <w:r w:rsidR="00AE4926" w:rsidRPr="00E132C6">
        <w:rPr>
          <w:b/>
          <w:i/>
        </w:rPr>
        <w:t>euro</w:t>
      </w:r>
      <w:proofErr w:type="spellEnd"/>
      <w:r w:rsidR="00AE4926" w:rsidRPr="00E132C6">
        <w:rPr>
          <w:b/>
        </w:rPr>
        <w:t xml:space="preserve"> </w:t>
      </w:r>
      <w:r w:rsidR="000225D7" w:rsidRPr="00E132C6">
        <w:rPr>
          <w:b/>
        </w:rPr>
        <w:t>vienlaicīgas apgrozības periods</w:t>
      </w:r>
    </w:p>
    <w:p w:rsidR="000225D7" w:rsidRPr="00E132C6" w:rsidRDefault="000225D7" w:rsidP="00D01DC7">
      <w:pPr>
        <w:spacing w:after="40"/>
        <w:jc w:val="both"/>
      </w:pPr>
      <w:r w:rsidRPr="00E132C6">
        <w:t>(1)</w:t>
      </w:r>
      <w:r w:rsidRPr="00E132C6">
        <w:rPr>
          <w:b/>
        </w:rPr>
        <w:t xml:space="preserve"> </w:t>
      </w:r>
      <w:r w:rsidR="00806916" w:rsidRPr="00E132C6">
        <w:t>V</w:t>
      </w:r>
      <w:r w:rsidR="00AE4926" w:rsidRPr="00E132C6">
        <w:t xml:space="preserve">ienlaicīgas apgrozības periods ir divas nedēļas, sākot ar </w:t>
      </w:r>
      <w:proofErr w:type="spellStart"/>
      <w:r w:rsidR="00AE4926" w:rsidRPr="00E132C6">
        <w:rPr>
          <w:i/>
        </w:rPr>
        <w:t>euro</w:t>
      </w:r>
      <w:proofErr w:type="spellEnd"/>
      <w:r w:rsidR="00AE4926" w:rsidRPr="00E132C6">
        <w:rPr>
          <w:i/>
        </w:rPr>
        <w:t xml:space="preserve"> </w:t>
      </w:r>
      <w:r w:rsidR="00AE4926" w:rsidRPr="00E132C6">
        <w:t>ieviešanas</w:t>
      </w:r>
      <w:r w:rsidRPr="00E132C6">
        <w:t xml:space="preserve"> dienu</w:t>
      </w:r>
      <w:r w:rsidR="00806916" w:rsidRPr="00E132C6">
        <w:t>.</w:t>
      </w:r>
    </w:p>
    <w:p w:rsidR="00AE4926" w:rsidRPr="00E132C6" w:rsidRDefault="00AE4926" w:rsidP="00D01DC7">
      <w:pPr>
        <w:spacing w:after="40"/>
        <w:jc w:val="both"/>
      </w:pPr>
      <w:r w:rsidRPr="00E132C6">
        <w:t>(2) Vienlaicīgas apgrozības periodā, saņemot maksājumu</w:t>
      </w:r>
      <w:r w:rsidR="00770037" w:rsidRPr="00E132C6">
        <w:t xml:space="preserve"> latos</w:t>
      </w:r>
      <w:r w:rsidRPr="00E132C6">
        <w:t xml:space="preserve">, atlikumu izdod </w:t>
      </w:r>
      <w:proofErr w:type="spellStart"/>
      <w:r w:rsidRPr="00E132C6">
        <w:rPr>
          <w:i/>
        </w:rPr>
        <w:t>euro</w:t>
      </w:r>
      <w:proofErr w:type="spellEnd"/>
      <w:r w:rsidR="003A3EE6" w:rsidRPr="00E132C6">
        <w:t>.</w:t>
      </w:r>
    </w:p>
    <w:p w:rsidR="0098644F" w:rsidRPr="00E132C6" w:rsidRDefault="000225D7" w:rsidP="00D01DC7">
      <w:pPr>
        <w:spacing w:after="40"/>
        <w:jc w:val="both"/>
      </w:pPr>
      <w:r w:rsidRPr="00E132C6">
        <w:t>(</w:t>
      </w:r>
      <w:r w:rsidR="00F53B72" w:rsidRPr="00E132C6">
        <w:t>3</w:t>
      </w:r>
      <w:r w:rsidRPr="00E132C6">
        <w:t xml:space="preserve">) </w:t>
      </w:r>
      <w:r w:rsidR="0098644F" w:rsidRPr="00E132C6">
        <w:t xml:space="preserve">Automātos, kur </w:t>
      </w:r>
      <w:r w:rsidRPr="00E132C6">
        <w:t>skaidras naudas saņemšan</w:t>
      </w:r>
      <w:r w:rsidR="0098644F" w:rsidRPr="00E132C6">
        <w:t>u nodrošina</w:t>
      </w:r>
      <w:r w:rsidRPr="00E132C6">
        <w:t xml:space="preserve"> ar monētu vai banknošu ieņēmumu skaitītāju aprīkot</w:t>
      </w:r>
      <w:r w:rsidR="0098644F" w:rsidRPr="00E132C6">
        <w:t>a</w:t>
      </w:r>
      <w:r w:rsidRPr="00E132C6">
        <w:t xml:space="preserve"> tirdzniecības vai pakalpojumu sniegšanas automāt</w:t>
      </w:r>
      <w:r w:rsidR="0098644F" w:rsidRPr="00E132C6">
        <w:t>a skaitītājs</w:t>
      </w:r>
      <w:r w:rsidRPr="00E132C6">
        <w:t xml:space="preserve">, </w:t>
      </w:r>
      <w:r w:rsidR="009E07FC" w:rsidRPr="00E132C6">
        <w:t xml:space="preserve">skaidras naudas </w:t>
      </w:r>
      <w:r w:rsidRPr="00E132C6">
        <w:t xml:space="preserve">norēķinos lieto </w:t>
      </w:r>
      <w:proofErr w:type="spellStart"/>
      <w:r w:rsidR="0098644F" w:rsidRPr="00E132C6">
        <w:rPr>
          <w:i/>
        </w:rPr>
        <w:t>euro</w:t>
      </w:r>
      <w:proofErr w:type="spellEnd"/>
      <w:r w:rsidRPr="00E132C6">
        <w:t xml:space="preserve">, </w:t>
      </w:r>
      <w:r w:rsidR="0098644F" w:rsidRPr="00E132C6">
        <w:t xml:space="preserve">sākot ar </w:t>
      </w:r>
      <w:proofErr w:type="spellStart"/>
      <w:r w:rsidR="0098644F" w:rsidRPr="00E132C6">
        <w:rPr>
          <w:i/>
        </w:rPr>
        <w:t>euro</w:t>
      </w:r>
      <w:proofErr w:type="spellEnd"/>
      <w:r w:rsidR="0098644F" w:rsidRPr="00E132C6">
        <w:rPr>
          <w:i/>
        </w:rPr>
        <w:t xml:space="preserve"> </w:t>
      </w:r>
      <w:r w:rsidR="0098644F" w:rsidRPr="00E132C6">
        <w:t>ieviešanas dienu</w:t>
      </w:r>
      <w:r w:rsidR="003A3EE6" w:rsidRPr="00E132C6">
        <w:t>.</w:t>
      </w:r>
    </w:p>
    <w:p w:rsidR="00E576B4" w:rsidRPr="00E132C6" w:rsidRDefault="0098644F" w:rsidP="006B042D">
      <w:pPr>
        <w:spacing w:after="120"/>
        <w:jc w:val="both"/>
      </w:pPr>
      <w:r w:rsidRPr="00E132C6">
        <w:t>(</w:t>
      </w:r>
      <w:r w:rsidR="00F53B72" w:rsidRPr="00E132C6">
        <w:t>4</w:t>
      </w:r>
      <w:r w:rsidRPr="00E132C6">
        <w:t xml:space="preserve">) Sākot ar </w:t>
      </w:r>
      <w:proofErr w:type="spellStart"/>
      <w:r w:rsidRPr="00E132C6">
        <w:rPr>
          <w:i/>
        </w:rPr>
        <w:t>euro</w:t>
      </w:r>
      <w:proofErr w:type="spellEnd"/>
      <w:r w:rsidRPr="00E132C6">
        <w:rPr>
          <w:i/>
        </w:rPr>
        <w:t xml:space="preserve"> </w:t>
      </w:r>
      <w:r w:rsidRPr="00E132C6">
        <w:t>ieviešanas dienu, bankom</w:t>
      </w:r>
      <w:r w:rsidR="002B3AB6" w:rsidRPr="00E132C6">
        <w:t>ātos netiek izsniegti lati</w:t>
      </w:r>
      <w:r w:rsidR="003A3EE6" w:rsidRPr="00E132C6">
        <w:t>.</w:t>
      </w:r>
    </w:p>
    <w:p w:rsidR="000225D7" w:rsidRPr="00E132C6" w:rsidRDefault="006A2957" w:rsidP="00F373A2">
      <w:pPr>
        <w:spacing w:after="120"/>
        <w:rPr>
          <w:b/>
        </w:rPr>
      </w:pPr>
      <w:r w:rsidRPr="00E132C6">
        <w:rPr>
          <w:b/>
        </w:rPr>
        <w:t>8</w:t>
      </w:r>
      <w:r w:rsidR="000225D7" w:rsidRPr="00E132C6">
        <w:rPr>
          <w:b/>
        </w:rPr>
        <w:t xml:space="preserve">.pants. Latu skaidrās naudas nomaiņa pret </w:t>
      </w:r>
      <w:proofErr w:type="spellStart"/>
      <w:r w:rsidR="0006038C" w:rsidRPr="00E132C6">
        <w:rPr>
          <w:b/>
          <w:i/>
        </w:rPr>
        <w:t>euro</w:t>
      </w:r>
      <w:proofErr w:type="spellEnd"/>
    </w:p>
    <w:p w:rsidR="000225D7" w:rsidRPr="00E132C6" w:rsidRDefault="000225D7" w:rsidP="00D01DC7">
      <w:pPr>
        <w:autoSpaceDE w:val="0"/>
        <w:autoSpaceDN w:val="0"/>
        <w:adjustRightInd w:val="0"/>
        <w:spacing w:after="40"/>
        <w:jc w:val="both"/>
      </w:pPr>
      <w:r w:rsidRPr="00E132C6">
        <w:t xml:space="preserve">(1) </w:t>
      </w:r>
      <w:r w:rsidR="00D9295E" w:rsidRPr="00E132C6">
        <w:t>Nom</w:t>
      </w:r>
      <w:r w:rsidR="00685551" w:rsidRPr="00E132C6">
        <w:t>aiņas periods k</w:t>
      </w:r>
      <w:r w:rsidRPr="00E132C6">
        <w:t>redītiestād</w:t>
      </w:r>
      <w:r w:rsidR="00685551" w:rsidRPr="00E132C6">
        <w:t>ē</w:t>
      </w:r>
      <w:r w:rsidRPr="00E132C6">
        <w:t xml:space="preserve">s </w:t>
      </w:r>
      <w:r w:rsidR="00685551" w:rsidRPr="00E132C6">
        <w:t>ir</w:t>
      </w:r>
      <w:r w:rsidRPr="00E132C6">
        <w:t xml:space="preserve"> seš</w:t>
      </w:r>
      <w:r w:rsidR="00685551" w:rsidRPr="00E132C6">
        <w:t>i</w:t>
      </w:r>
      <w:r w:rsidRPr="00E132C6">
        <w:t xml:space="preserve"> mēneš</w:t>
      </w:r>
      <w:r w:rsidR="00685551" w:rsidRPr="00E132C6">
        <w:t>i</w:t>
      </w:r>
      <w:r w:rsidR="0006038C" w:rsidRPr="00E132C6">
        <w:t>,</w:t>
      </w:r>
      <w:r w:rsidRPr="00E132C6">
        <w:t xml:space="preserve"> sākot ar </w:t>
      </w:r>
      <w:proofErr w:type="spellStart"/>
      <w:r w:rsidR="0006038C" w:rsidRPr="00E132C6">
        <w:rPr>
          <w:i/>
        </w:rPr>
        <w:t>euro</w:t>
      </w:r>
      <w:proofErr w:type="spellEnd"/>
      <w:r w:rsidR="0006038C" w:rsidRPr="00E132C6">
        <w:t xml:space="preserve"> ieviešanas </w:t>
      </w:r>
      <w:r w:rsidRPr="00E132C6">
        <w:t>dienu</w:t>
      </w:r>
      <w:r w:rsidR="00685551" w:rsidRPr="00E132C6">
        <w:t>.</w:t>
      </w:r>
      <w:r w:rsidRPr="00E132C6">
        <w:t xml:space="preserve"> </w:t>
      </w:r>
    </w:p>
    <w:p w:rsidR="0006038C" w:rsidRPr="00E132C6" w:rsidRDefault="0006038C" w:rsidP="00D01DC7">
      <w:pPr>
        <w:spacing w:after="40"/>
        <w:jc w:val="both"/>
      </w:pPr>
      <w:r w:rsidRPr="00E132C6">
        <w:t xml:space="preserve">(2) </w:t>
      </w:r>
      <w:r w:rsidR="00D9295E" w:rsidRPr="00E132C6">
        <w:t>Nom</w:t>
      </w:r>
      <w:r w:rsidR="00685551" w:rsidRPr="00E132C6">
        <w:t xml:space="preserve">aiņas periods </w:t>
      </w:r>
      <w:r w:rsidR="00787C62" w:rsidRPr="00E132C6">
        <w:t xml:space="preserve">Ministru kabineta noteiktajās </w:t>
      </w:r>
      <w:r w:rsidR="00685551" w:rsidRPr="00E132C6">
        <w:t>v</w:t>
      </w:r>
      <w:r w:rsidRPr="00E132C6">
        <w:t>alsts akciju sabiedrīb</w:t>
      </w:r>
      <w:r w:rsidR="00685551" w:rsidRPr="00E132C6">
        <w:t>as</w:t>
      </w:r>
      <w:r w:rsidRPr="00E132C6">
        <w:t xml:space="preserve"> "Latvijas Pasts" </w:t>
      </w:r>
      <w:r w:rsidR="00011BFA" w:rsidRPr="00E132C6">
        <w:t xml:space="preserve">pasta </w:t>
      </w:r>
      <w:r w:rsidR="002529BA" w:rsidRPr="00E132C6">
        <w:t>pakalpojumu sniegšanas vietās</w:t>
      </w:r>
      <w:r w:rsidRPr="00E132C6">
        <w:t xml:space="preserve"> </w:t>
      </w:r>
      <w:r w:rsidR="00685551" w:rsidRPr="00E132C6">
        <w:t xml:space="preserve">ir </w:t>
      </w:r>
      <w:r w:rsidRPr="00E132C6">
        <w:t>vien</w:t>
      </w:r>
      <w:r w:rsidR="00685551" w:rsidRPr="00E132C6">
        <w:t>s</w:t>
      </w:r>
      <w:r w:rsidRPr="00E132C6">
        <w:t xml:space="preserve"> mēnesi</w:t>
      </w:r>
      <w:r w:rsidR="00685551" w:rsidRPr="00E132C6">
        <w:t>s</w:t>
      </w:r>
      <w:r w:rsidRPr="00E132C6">
        <w:t xml:space="preserve">, sākot ar </w:t>
      </w:r>
      <w:proofErr w:type="spellStart"/>
      <w:r w:rsidRPr="00E132C6">
        <w:rPr>
          <w:i/>
        </w:rPr>
        <w:t>euro</w:t>
      </w:r>
      <w:proofErr w:type="spellEnd"/>
      <w:r w:rsidRPr="00E132C6">
        <w:rPr>
          <w:i/>
        </w:rPr>
        <w:t xml:space="preserve"> </w:t>
      </w:r>
      <w:r w:rsidRPr="00E132C6">
        <w:t>ieviešanas dienu</w:t>
      </w:r>
      <w:r w:rsidR="00685551" w:rsidRPr="00E132C6">
        <w:t>.</w:t>
      </w:r>
    </w:p>
    <w:p w:rsidR="0006038C" w:rsidRPr="00E132C6" w:rsidRDefault="0006038C" w:rsidP="00D01DC7">
      <w:pPr>
        <w:spacing w:after="40"/>
        <w:jc w:val="both"/>
      </w:pPr>
      <w:r w:rsidRPr="00E132C6">
        <w:t>(3)</w:t>
      </w:r>
      <w:r w:rsidR="00E81F75" w:rsidRPr="00E132C6">
        <w:t xml:space="preserve"> Kredītiestādes un valsts akciju sabiedrības "Latvijas Pasts" </w:t>
      </w:r>
      <w:r w:rsidR="004320BB" w:rsidRPr="00E132C6">
        <w:t>Ministru kabineta noteikt</w:t>
      </w:r>
      <w:r w:rsidR="005D157A" w:rsidRPr="00E132C6">
        <w:t>ā</w:t>
      </w:r>
      <w:r w:rsidR="004320BB" w:rsidRPr="00E132C6">
        <w:t xml:space="preserve">s </w:t>
      </w:r>
      <w:r w:rsidR="00011BFA" w:rsidRPr="00E132C6">
        <w:t xml:space="preserve">pasta </w:t>
      </w:r>
      <w:r w:rsidR="002529BA" w:rsidRPr="00E132C6">
        <w:t>pakalpojumu sniegšanas viet</w:t>
      </w:r>
      <w:r w:rsidR="004320BB" w:rsidRPr="00E132C6">
        <w:t>as</w:t>
      </w:r>
      <w:r w:rsidR="002529BA" w:rsidRPr="00E132C6">
        <w:t xml:space="preserve"> </w:t>
      </w:r>
      <w:r w:rsidR="00766E5E" w:rsidRPr="00E132C6">
        <w:t xml:space="preserve">nomaiņas periodā </w:t>
      </w:r>
      <w:r w:rsidR="00E81F75" w:rsidRPr="00E132C6">
        <w:t xml:space="preserve">veic latu apmaiņu pret </w:t>
      </w:r>
      <w:proofErr w:type="spellStart"/>
      <w:r w:rsidR="00E81F75" w:rsidRPr="00E132C6">
        <w:rPr>
          <w:i/>
        </w:rPr>
        <w:t>euro</w:t>
      </w:r>
      <w:proofErr w:type="spellEnd"/>
      <w:r w:rsidR="00E81F75" w:rsidRPr="00E132C6">
        <w:t xml:space="preserve"> neierobežotā apjomā</w:t>
      </w:r>
      <w:r w:rsidR="00305F96" w:rsidRPr="00E132C6">
        <w:t xml:space="preserve"> bez maksas</w:t>
      </w:r>
      <w:r w:rsidR="00E81F75" w:rsidRPr="00E132C6">
        <w:t xml:space="preserve">. </w:t>
      </w:r>
    </w:p>
    <w:p w:rsidR="000225D7" w:rsidRPr="00E132C6" w:rsidRDefault="000225D7" w:rsidP="00D01DC7">
      <w:pPr>
        <w:spacing w:after="40"/>
        <w:jc w:val="both"/>
      </w:pPr>
      <w:r w:rsidRPr="00E132C6">
        <w:t>(</w:t>
      </w:r>
      <w:r w:rsidR="006E0AB3" w:rsidRPr="00E132C6">
        <w:t>4</w:t>
      </w:r>
      <w:r w:rsidRPr="00E132C6">
        <w:t xml:space="preserve">) </w:t>
      </w:r>
      <w:r w:rsidR="00187044" w:rsidRPr="00E132C6">
        <w:t xml:space="preserve">Nomaiņas periods Latvijas Bankā ir bez termiņa un apjoma ierobežojuma, sākot ar </w:t>
      </w:r>
      <w:proofErr w:type="spellStart"/>
      <w:r w:rsidR="00187044" w:rsidRPr="00E132C6">
        <w:rPr>
          <w:i/>
        </w:rPr>
        <w:t>euro</w:t>
      </w:r>
      <w:proofErr w:type="spellEnd"/>
      <w:r w:rsidR="00187044" w:rsidRPr="00E132C6">
        <w:t xml:space="preserve"> ieviešanas dienu</w:t>
      </w:r>
      <w:r w:rsidR="00305F96" w:rsidRPr="00E132C6">
        <w:t xml:space="preserve"> bez maksas</w:t>
      </w:r>
      <w:r w:rsidR="00187044" w:rsidRPr="00E132C6">
        <w:t>.</w:t>
      </w:r>
    </w:p>
    <w:p w:rsidR="000F042B" w:rsidRPr="00E132C6" w:rsidRDefault="000F042B" w:rsidP="00D01DC7">
      <w:pPr>
        <w:spacing w:after="40"/>
        <w:jc w:val="both"/>
      </w:pPr>
      <w:r w:rsidRPr="00E132C6">
        <w:lastRenderedPageBreak/>
        <w:t xml:space="preserve">(5) Ja komersanti, kas saņēmuši Latvijas Bankas izsniegtu licenci ārvalstu valūtas skaidrās naudas pirkšanai un pārdošanai, maina latus pret </w:t>
      </w:r>
      <w:proofErr w:type="spellStart"/>
      <w:r w:rsidRPr="00E132C6">
        <w:rPr>
          <w:i/>
        </w:rPr>
        <w:t>euro</w:t>
      </w:r>
      <w:proofErr w:type="spellEnd"/>
      <w:r w:rsidRPr="00E132C6">
        <w:t xml:space="preserve">, tad </w:t>
      </w:r>
      <w:r w:rsidR="00305F96" w:rsidRPr="00E132C6">
        <w:t xml:space="preserve">bez maksas </w:t>
      </w:r>
      <w:r w:rsidRPr="00E132C6">
        <w:t xml:space="preserve">nomaiņas periods ir seši mēneši, sākot ar </w:t>
      </w:r>
      <w:proofErr w:type="spellStart"/>
      <w:r w:rsidRPr="00E132C6">
        <w:rPr>
          <w:i/>
        </w:rPr>
        <w:t>euro</w:t>
      </w:r>
      <w:proofErr w:type="spellEnd"/>
      <w:r w:rsidRPr="00E132C6">
        <w:rPr>
          <w:i/>
        </w:rPr>
        <w:t xml:space="preserve"> </w:t>
      </w:r>
      <w:r w:rsidRPr="00E132C6">
        <w:t>ieviešanas dienu.</w:t>
      </w:r>
    </w:p>
    <w:p w:rsidR="00DC798A" w:rsidRPr="00E132C6" w:rsidRDefault="000225D7" w:rsidP="00D01DC7">
      <w:pPr>
        <w:spacing w:after="40"/>
        <w:jc w:val="both"/>
      </w:pPr>
      <w:r w:rsidRPr="00E132C6">
        <w:t>(</w:t>
      </w:r>
      <w:r w:rsidR="000F042B" w:rsidRPr="00E132C6">
        <w:t>6</w:t>
      </w:r>
      <w:r w:rsidRPr="00E132C6">
        <w:t xml:space="preserve">) </w:t>
      </w:r>
      <w:r w:rsidR="00572A2B" w:rsidRPr="00E132C6">
        <w:t>Šā panta pirmajā</w:t>
      </w:r>
      <w:r w:rsidR="00787C62" w:rsidRPr="00E132C6">
        <w:t>,</w:t>
      </w:r>
      <w:r w:rsidR="00572A2B" w:rsidRPr="00E132C6">
        <w:t xml:space="preserve"> otrajā </w:t>
      </w:r>
      <w:r w:rsidR="00787C62" w:rsidRPr="00E132C6">
        <w:t xml:space="preserve">un piektajā </w:t>
      </w:r>
      <w:r w:rsidR="00572A2B" w:rsidRPr="00E132C6">
        <w:t xml:space="preserve">daļā minētie komersanti </w:t>
      </w:r>
      <w:r w:rsidR="007F40A3" w:rsidRPr="00E132C6">
        <w:t xml:space="preserve">sākot ar </w:t>
      </w:r>
      <w:proofErr w:type="spellStart"/>
      <w:r w:rsidR="003A3EE6" w:rsidRPr="00E132C6">
        <w:rPr>
          <w:i/>
        </w:rPr>
        <w:t>euro</w:t>
      </w:r>
      <w:proofErr w:type="spellEnd"/>
      <w:r w:rsidR="003A3EE6" w:rsidRPr="00E132C6">
        <w:t xml:space="preserve"> </w:t>
      </w:r>
      <w:r w:rsidR="00572A2B" w:rsidRPr="00E132C6">
        <w:t xml:space="preserve">ieviešanas </w:t>
      </w:r>
      <w:r w:rsidRPr="00E132C6">
        <w:t>dien</w:t>
      </w:r>
      <w:r w:rsidR="007F40A3" w:rsidRPr="00E132C6">
        <w:t>u</w:t>
      </w:r>
      <w:r w:rsidRPr="00E132C6">
        <w:rPr>
          <w:b/>
        </w:rPr>
        <w:t xml:space="preserve"> </w:t>
      </w:r>
      <w:r w:rsidRPr="00E132C6">
        <w:t>neizsniedz latus</w:t>
      </w:r>
      <w:r w:rsidR="003A3EE6" w:rsidRPr="00E132C6">
        <w:t>.</w:t>
      </w:r>
    </w:p>
    <w:p w:rsidR="000F042B" w:rsidRPr="00E132C6" w:rsidRDefault="00DC798A" w:rsidP="00D01DC7">
      <w:pPr>
        <w:spacing w:after="120"/>
        <w:jc w:val="both"/>
      </w:pPr>
      <w:r w:rsidRPr="00E132C6">
        <w:t>(</w:t>
      </w:r>
      <w:r w:rsidR="000F042B" w:rsidRPr="00E132C6">
        <w:t>7</w:t>
      </w:r>
      <w:r w:rsidRPr="00E132C6">
        <w:t>)</w:t>
      </w:r>
      <w:r w:rsidR="000E1B4C" w:rsidRPr="00E132C6">
        <w:t xml:space="preserve"> Šā panta pirmajā un otrajā daļā minētie komersanti ir tiesīgi noteikt personas pienākumu ne </w:t>
      </w:r>
      <w:r w:rsidR="00E0165D" w:rsidRPr="00E132C6">
        <w:t xml:space="preserve">vēlāk </w:t>
      </w:r>
      <w:r w:rsidR="000E1B4C" w:rsidRPr="00E132C6">
        <w:t xml:space="preserve">kā </w:t>
      </w:r>
      <w:r w:rsidR="00572A2B" w:rsidRPr="00E132C6">
        <w:t xml:space="preserve">trīs </w:t>
      </w:r>
      <w:r w:rsidR="000E1B4C" w:rsidRPr="00E132C6">
        <w:t>darba dien</w:t>
      </w:r>
      <w:r w:rsidR="00D03F4C" w:rsidRPr="00E132C6">
        <w:t>as</w:t>
      </w:r>
      <w:r w:rsidR="000E1B4C" w:rsidRPr="00E132C6">
        <w:t xml:space="preserve"> iepriekš pieteikt skaidras naudas apmaiņas veikšanu, ja skaidras naudas summa vienā apmaiņas reizē pārsniedz </w:t>
      </w:r>
      <w:r w:rsidR="00787C62" w:rsidRPr="00E132C6">
        <w:t xml:space="preserve">3000 </w:t>
      </w:r>
      <w:r w:rsidR="000F042B" w:rsidRPr="00E132C6">
        <w:t>latu</w:t>
      </w:r>
      <w:r w:rsidR="000225D7" w:rsidRPr="00E132C6">
        <w:t>.</w:t>
      </w:r>
      <w:r w:rsidR="000F042B" w:rsidRPr="00E132C6">
        <w:t xml:space="preserve"> </w:t>
      </w:r>
    </w:p>
    <w:p w:rsidR="00550098" w:rsidRPr="00E132C6" w:rsidRDefault="006A2957" w:rsidP="00D01DC7">
      <w:pPr>
        <w:spacing w:after="120"/>
        <w:jc w:val="both"/>
        <w:rPr>
          <w:b/>
        </w:rPr>
      </w:pPr>
      <w:r w:rsidRPr="00E132C6">
        <w:rPr>
          <w:b/>
        </w:rPr>
        <w:t>9</w:t>
      </w:r>
      <w:r w:rsidR="00550098" w:rsidRPr="00E132C6">
        <w:rPr>
          <w:b/>
        </w:rPr>
        <w:t xml:space="preserve">.pants. </w:t>
      </w:r>
      <w:r w:rsidR="007375C7" w:rsidRPr="00E132C6">
        <w:rPr>
          <w:b/>
        </w:rPr>
        <w:t>B</w:t>
      </w:r>
      <w:r w:rsidR="00296B30" w:rsidRPr="00E132C6">
        <w:rPr>
          <w:b/>
        </w:rPr>
        <w:t xml:space="preserve">anknošu un monētu </w:t>
      </w:r>
      <w:r w:rsidR="004B5BE4" w:rsidRPr="00E132C6">
        <w:rPr>
          <w:b/>
        </w:rPr>
        <w:t>nodrošināšana</w:t>
      </w:r>
      <w:r w:rsidR="007375C7" w:rsidRPr="00E132C6">
        <w:rPr>
          <w:b/>
        </w:rPr>
        <w:t>,</w:t>
      </w:r>
      <w:r w:rsidR="004B5BE4" w:rsidRPr="00E132C6">
        <w:rPr>
          <w:b/>
        </w:rPr>
        <w:t xml:space="preserve"> </w:t>
      </w:r>
      <w:r w:rsidR="00296B30" w:rsidRPr="00E132C6">
        <w:rPr>
          <w:b/>
        </w:rPr>
        <w:t>piegāde</w:t>
      </w:r>
      <w:r w:rsidR="007375C7" w:rsidRPr="00E132C6">
        <w:rPr>
          <w:b/>
        </w:rPr>
        <w:t>,</w:t>
      </w:r>
      <w:r w:rsidR="00550098" w:rsidRPr="00E132C6">
        <w:rPr>
          <w:b/>
        </w:rPr>
        <w:t xml:space="preserve"> iznīcināšana un </w:t>
      </w:r>
      <w:r w:rsidR="00DC164F" w:rsidRPr="00E132C6">
        <w:rPr>
          <w:b/>
        </w:rPr>
        <w:t>no</w:t>
      </w:r>
      <w:r w:rsidR="00550098" w:rsidRPr="00E132C6">
        <w:rPr>
          <w:b/>
        </w:rPr>
        <w:t>maiņa</w:t>
      </w:r>
    </w:p>
    <w:p w:rsidR="00296B30" w:rsidRPr="00E132C6" w:rsidRDefault="00550098" w:rsidP="00D01DC7">
      <w:pPr>
        <w:spacing w:after="40"/>
        <w:jc w:val="both"/>
      </w:pPr>
      <w:r w:rsidRPr="00E132C6">
        <w:t xml:space="preserve">(1) </w:t>
      </w:r>
      <w:r w:rsidR="00296B30" w:rsidRPr="00E132C6">
        <w:t xml:space="preserve">Līdz </w:t>
      </w:r>
      <w:proofErr w:type="spellStart"/>
      <w:r w:rsidR="00296B30" w:rsidRPr="00E132C6">
        <w:rPr>
          <w:i/>
        </w:rPr>
        <w:t>euro</w:t>
      </w:r>
      <w:proofErr w:type="spellEnd"/>
      <w:r w:rsidR="00296B30" w:rsidRPr="00E132C6">
        <w:t xml:space="preserve"> ieviešanas dienai Latvijas Banka, ievērojot Eiropas Savienības tiesību aktus, organizē un īsteno savlaicīgu </w:t>
      </w:r>
      <w:proofErr w:type="spellStart"/>
      <w:r w:rsidR="00296B30" w:rsidRPr="00E132C6">
        <w:rPr>
          <w:i/>
        </w:rPr>
        <w:t>euro</w:t>
      </w:r>
      <w:proofErr w:type="spellEnd"/>
      <w:r w:rsidR="00296B30" w:rsidRPr="00E132C6">
        <w:t xml:space="preserve"> monētu izgatavošanu</w:t>
      </w:r>
      <w:r w:rsidR="008C0CFC" w:rsidRPr="00E132C6">
        <w:t xml:space="preserve"> un </w:t>
      </w:r>
      <w:proofErr w:type="spellStart"/>
      <w:r w:rsidR="008C0CFC" w:rsidRPr="00E132C6">
        <w:rPr>
          <w:i/>
        </w:rPr>
        <w:t>e</w:t>
      </w:r>
      <w:r w:rsidR="008162D5" w:rsidRPr="00E132C6">
        <w:rPr>
          <w:i/>
        </w:rPr>
        <w:t>u</w:t>
      </w:r>
      <w:r w:rsidR="008C0CFC" w:rsidRPr="00E132C6">
        <w:rPr>
          <w:i/>
        </w:rPr>
        <w:t>ro</w:t>
      </w:r>
      <w:proofErr w:type="spellEnd"/>
      <w:r w:rsidR="008C0CFC" w:rsidRPr="00E132C6">
        <w:t xml:space="preserve"> banknošu sagādi</w:t>
      </w:r>
      <w:r w:rsidR="00296B30" w:rsidRPr="00E132C6">
        <w:t xml:space="preserve">, izsniedz </w:t>
      </w:r>
      <w:proofErr w:type="spellStart"/>
      <w:r w:rsidR="00296B30" w:rsidRPr="00E132C6">
        <w:rPr>
          <w:i/>
        </w:rPr>
        <w:t>euro</w:t>
      </w:r>
      <w:proofErr w:type="spellEnd"/>
      <w:r w:rsidR="00296B30" w:rsidRPr="00E132C6">
        <w:t xml:space="preserve"> monētas un banknotes kredītiestādēm, kā arī izplata </w:t>
      </w:r>
      <w:proofErr w:type="spellStart"/>
      <w:r w:rsidR="00296B30" w:rsidRPr="00E132C6">
        <w:rPr>
          <w:i/>
        </w:rPr>
        <w:t>euro</w:t>
      </w:r>
      <w:proofErr w:type="spellEnd"/>
      <w:r w:rsidR="00296B30" w:rsidRPr="00E132C6">
        <w:t xml:space="preserve"> monētu komplektus. </w:t>
      </w:r>
    </w:p>
    <w:p w:rsidR="00550098" w:rsidRPr="00E132C6" w:rsidRDefault="00296B30" w:rsidP="00D01DC7">
      <w:pPr>
        <w:spacing w:after="40"/>
        <w:jc w:val="both"/>
      </w:pPr>
      <w:r w:rsidRPr="00E132C6">
        <w:t xml:space="preserve">(2) </w:t>
      </w:r>
      <w:r w:rsidR="00550098" w:rsidRPr="00E132C6">
        <w:t>Latvijas Banka nodrošina no apgrozības izņemto latu banknošu un monētu iznīcināšanu</w:t>
      </w:r>
      <w:r w:rsidR="003A3EE6" w:rsidRPr="00E132C6">
        <w:t>.</w:t>
      </w:r>
    </w:p>
    <w:p w:rsidR="00550098" w:rsidRPr="00E132C6" w:rsidRDefault="00550098" w:rsidP="00D01DC7">
      <w:pPr>
        <w:spacing w:after="40"/>
        <w:jc w:val="both"/>
      </w:pPr>
      <w:r w:rsidRPr="00E132C6">
        <w:t>(</w:t>
      </w:r>
      <w:r w:rsidR="00296B30" w:rsidRPr="00E132C6">
        <w:t>3</w:t>
      </w:r>
      <w:r w:rsidRPr="00E132C6">
        <w:t xml:space="preserve">) </w:t>
      </w:r>
      <w:r w:rsidR="00C03943" w:rsidRPr="00E132C6">
        <w:t xml:space="preserve">Ievērojot Padomes noteikto maiņas kursu un šā likuma 6.pantā noteiktos noapaļošanas principus, </w:t>
      </w:r>
      <w:r w:rsidRPr="00E132C6">
        <w:t xml:space="preserve">Latvijas Banka maina </w:t>
      </w:r>
      <w:r w:rsidR="00C03943" w:rsidRPr="00E132C6">
        <w:t xml:space="preserve">uz </w:t>
      </w:r>
      <w:proofErr w:type="spellStart"/>
      <w:r w:rsidR="00C03943" w:rsidRPr="00E132C6">
        <w:rPr>
          <w:i/>
        </w:rPr>
        <w:t>euro</w:t>
      </w:r>
      <w:proofErr w:type="spellEnd"/>
      <w:r w:rsidR="00C03943" w:rsidRPr="00E132C6">
        <w:rPr>
          <w:i/>
        </w:rPr>
        <w:t xml:space="preserve"> </w:t>
      </w:r>
      <w:r w:rsidRPr="00E132C6">
        <w:t xml:space="preserve">bojātas lata banknotes un </w:t>
      </w:r>
      <w:r w:rsidR="000F042B" w:rsidRPr="00E132C6">
        <w:t xml:space="preserve">apgrozības </w:t>
      </w:r>
      <w:r w:rsidRPr="00E132C6">
        <w:t>monētas</w:t>
      </w:r>
      <w:r w:rsidR="00361A54" w:rsidRPr="00E132C6">
        <w:t xml:space="preserve">, </w:t>
      </w:r>
      <w:r w:rsidRPr="00E132C6">
        <w:t>kuras atbilst šādiem kritērijiem:</w:t>
      </w:r>
    </w:p>
    <w:p w:rsidR="00550098" w:rsidRPr="00E132C6" w:rsidRDefault="00DC164F" w:rsidP="00D01DC7">
      <w:pPr>
        <w:spacing w:after="40"/>
        <w:jc w:val="both"/>
      </w:pPr>
      <w:r w:rsidRPr="00E132C6">
        <w:t xml:space="preserve">1) banknotes, kuru atlikušais lielums </w:t>
      </w:r>
      <w:r w:rsidR="00E749F6" w:rsidRPr="00E132C6">
        <w:t xml:space="preserve">pārsniedz </w:t>
      </w:r>
      <w:r w:rsidRPr="00E132C6">
        <w:t>51% no veselas banknotes lieluma (vienā gabalā vai saplēstas un salīmētas) un kurām ir saskatāmas drošības pazīmes un nosakāma nominālvērtība;</w:t>
      </w:r>
    </w:p>
    <w:p w:rsidR="00DC164F" w:rsidRPr="00E132C6" w:rsidRDefault="00DC3D22" w:rsidP="00D01DC7">
      <w:pPr>
        <w:spacing w:after="40"/>
        <w:jc w:val="both"/>
      </w:pPr>
      <w:r w:rsidRPr="00E132C6">
        <w:t xml:space="preserve">2) </w:t>
      </w:r>
      <w:r w:rsidR="00990357" w:rsidRPr="00E132C6">
        <w:t xml:space="preserve">apgrozības </w:t>
      </w:r>
      <w:r w:rsidRPr="00E132C6">
        <w:t>monētas, kurām ir saskatāma nominālvērtība un atšķirams ģerbonis.</w:t>
      </w:r>
    </w:p>
    <w:p w:rsidR="00DC3D22" w:rsidRPr="00E132C6" w:rsidRDefault="00DC3D22" w:rsidP="00D01DC7">
      <w:pPr>
        <w:spacing w:after="40"/>
        <w:jc w:val="both"/>
      </w:pPr>
      <w:r w:rsidRPr="00E132C6">
        <w:t>(</w:t>
      </w:r>
      <w:r w:rsidR="00296B30" w:rsidRPr="00E132C6">
        <w:t>4</w:t>
      </w:r>
      <w:r w:rsidRPr="00E132C6">
        <w:t xml:space="preserve">) </w:t>
      </w:r>
      <w:r w:rsidR="00F27191" w:rsidRPr="00E132C6">
        <w:t xml:space="preserve">Lata banknoti vai </w:t>
      </w:r>
      <w:r w:rsidR="000F042B" w:rsidRPr="00E132C6">
        <w:t xml:space="preserve">apgrozības </w:t>
      </w:r>
      <w:r w:rsidR="00F27191" w:rsidRPr="00E132C6">
        <w:t xml:space="preserve">monētu, kura neatbilst šā panta </w:t>
      </w:r>
      <w:r w:rsidR="00A3395F" w:rsidRPr="00E132C6">
        <w:t xml:space="preserve">trešajā </w:t>
      </w:r>
      <w:r w:rsidR="00F27191" w:rsidRPr="00E132C6">
        <w:t xml:space="preserve">daļā minētajiem kritērijiem, Latvijas Banka nemaina un pēc iesniedzēja pieprasījuma atdod iesniedzējam. Šādā gadījumā Latvijas Banka uz </w:t>
      </w:r>
      <w:r w:rsidR="000F042B" w:rsidRPr="00E132C6">
        <w:t xml:space="preserve">lata </w:t>
      </w:r>
      <w:r w:rsidR="00F27191" w:rsidRPr="00E132C6">
        <w:t xml:space="preserve">banknotes izdara atzīmi "Apmaiņai atteikts". </w:t>
      </w:r>
    </w:p>
    <w:p w:rsidR="00B4449A" w:rsidRPr="00E132C6" w:rsidRDefault="00B4449A" w:rsidP="00D01DC7">
      <w:pPr>
        <w:spacing w:after="40"/>
        <w:jc w:val="both"/>
      </w:pPr>
      <w:r w:rsidRPr="00E132C6">
        <w:t>(</w:t>
      </w:r>
      <w:r w:rsidR="00296B30" w:rsidRPr="00E132C6">
        <w:t>5</w:t>
      </w:r>
      <w:r w:rsidRPr="00E132C6">
        <w:t xml:space="preserve">) </w:t>
      </w:r>
      <w:r w:rsidR="00703263" w:rsidRPr="00E132C6">
        <w:t>Lata jubilejas un piemiņas monētas, kurām konstatēti ražošanas defekti, Latvijas Banka apmaina pret tādu pašu monētu bez defekta</w:t>
      </w:r>
      <w:r w:rsidR="007375C7" w:rsidRPr="00E132C6">
        <w:t xml:space="preserve"> pēc personas pieprasījuma</w:t>
      </w:r>
      <w:r w:rsidR="00703263" w:rsidRPr="00E132C6">
        <w:t xml:space="preserve">. Ja šo monētu </w:t>
      </w:r>
      <w:r w:rsidR="00BD1C96" w:rsidRPr="00E132C6">
        <w:t xml:space="preserve">tirdzniecība Latvijas Bankas kasē </w:t>
      </w:r>
      <w:r w:rsidR="00703263" w:rsidRPr="00E132C6">
        <w:t xml:space="preserve">ir </w:t>
      </w:r>
      <w:r w:rsidR="00BD1C96" w:rsidRPr="00E132C6">
        <w:t>izbeigta</w:t>
      </w:r>
      <w:r w:rsidR="00703263" w:rsidRPr="00E132C6">
        <w:t xml:space="preserve">, Latvijas Banka iesniedzējam atdod monētas pirkuma summu </w:t>
      </w:r>
      <w:proofErr w:type="spellStart"/>
      <w:r w:rsidR="00703263" w:rsidRPr="00E132C6">
        <w:rPr>
          <w:i/>
        </w:rPr>
        <w:t>euro</w:t>
      </w:r>
      <w:proofErr w:type="spellEnd"/>
      <w:r w:rsidR="00703263" w:rsidRPr="00E132C6">
        <w:t xml:space="preserve"> atbilstoši Latvijas Bankas izsniegtam pirkumu apliecinošam dokumentam vai atbilstoši pēdējai Latvijas Bankas noteiktajai m</w:t>
      </w:r>
      <w:r w:rsidR="001E00CA" w:rsidRPr="00E132C6">
        <w:t>azum</w:t>
      </w:r>
      <w:r w:rsidR="00703263" w:rsidRPr="00E132C6">
        <w:t>tirdzniecības cenai</w:t>
      </w:r>
      <w:r w:rsidR="001E00CA" w:rsidRPr="00E132C6">
        <w:t xml:space="preserve">, ievērojot Padomes noteikto maiņas kursu un </w:t>
      </w:r>
      <w:r w:rsidR="00A30B67" w:rsidRPr="00E132C6">
        <w:t xml:space="preserve">šā likuma 6.pantā noteiktos </w:t>
      </w:r>
      <w:r w:rsidR="001E00CA" w:rsidRPr="00E132C6">
        <w:t>noapaļošanas principus</w:t>
      </w:r>
      <w:r w:rsidR="00703263" w:rsidRPr="00E132C6">
        <w:t xml:space="preserve">. Pārējos gadījumos lata jubilejas un piemiņas monētas Latvijas Banka pieņem un </w:t>
      </w:r>
      <w:r w:rsidR="006B7246" w:rsidRPr="00E132C6">
        <w:t>ap</w:t>
      </w:r>
      <w:r w:rsidR="00703263" w:rsidRPr="00E132C6">
        <w:t xml:space="preserve">maina pret </w:t>
      </w:r>
      <w:proofErr w:type="spellStart"/>
      <w:r w:rsidR="00703263" w:rsidRPr="00E132C6">
        <w:rPr>
          <w:i/>
        </w:rPr>
        <w:t>euro</w:t>
      </w:r>
      <w:proofErr w:type="spellEnd"/>
      <w:r w:rsidR="00703263" w:rsidRPr="00E132C6">
        <w:t xml:space="preserve"> atbilstoši to nominālvērtībai kā apgrozības monētas, ievērojot Padomes noteikto maiņas kursu un </w:t>
      </w:r>
      <w:r w:rsidR="00A30B67" w:rsidRPr="00E132C6">
        <w:t xml:space="preserve">šā likuma 6.pantā noteiktos </w:t>
      </w:r>
      <w:r w:rsidR="00703263" w:rsidRPr="00E132C6">
        <w:t>noapaļošanas principus.</w:t>
      </w:r>
    </w:p>
    <w:p w:rsidR="00550098" w:rsidRPr="00E132C6" w:rsidRDefault="00BD1C96" w:rsidP="00D01DC7">
      <w:pPr>
        <w:spacing w:after="40"/>
        <w:jc w:val="both"/>
      </w:pPr>
      <w:r w:rsidRPr="00E132C6">
        <w:t>(</w:t>
      </w:r>
      <w:r w:rsidR="00296B30" w:rsidRPr="00E132C6">
        <w:t>6</w:t>
      </w:r>
      <w:r w:rsidRPr="00E132C6">
        <w:t xml:space="preserve">) </w:t>
      </w:r>
      <w:r w:rsidR="004320BB" w:rsidRPr="00E132C6">
        <w:t>K</w:t>
      </w:r>
      <w:r w:rsidRPr="00E132C6">
        <w:t>omersants</w:t>
      </w:r>
      <w:r w:rsidR="00EF62A1" w:rsidRPr="00E132C6">
        <w:t>,</w:t>
      </w:r>
      <w:r w:rsidRPr="00E132C6">
        <w:t xml:space="preserve"> main</w:t>
      </w:r>
      <w:r w:rsidR="004320BB" w:rsidRPr="00E132C6">
        <w:t>ot</w:t>
      </w:r>
      <w:r w:rsidRPr="00E132C6">
        <w:t xml:space="preserve"> bojātas lata banknotes un apgrozības monētas uz </w:t>
      </w:r>
      <w:proofErr w:type="spellStart"/>
      <w:r w:rsidRPr="00E132C6">
        <w:rPr>
          <w:i/>
        </w:rPr>
        <w:t>euro</w:t>
      </w:r>
      <w:proofErr w:type="spellEnd"/>
      <w:r w:rsidR="00EF62A1" w:rsidRPr="00E132C6">
        <w:t>,</w:t>
      </w:r>
      <w:r w:rsidRPr="00E132C6">
        <w:t xml:space="preserve"> piemēro Padomes noteikto maiņas kursu un </w:t>
      </w:r>
      <w:r w:rsidR="00364BB0" w:rsidRPr="00E132C6">
        <w:t xml:space="preserve">šā likuma 6.pantā noteiktos </w:t>
      </w:r>
      <w:r w:rsidRPr="00E132C6">
        <w:t>noapaļošanas principus un nomaiņas periodā šādu maiņu veic bez maksas.</w:t>
      </w:r>
    </w:p>
    <w:p w:rsidR="00990357" w:rsidRPr="00E132C6" w:rsidRDefault="00990357" w:rsidP="006B042D">
      <w:pPr>
        <w:spacing w:after="40"/>
        <w:jc w:val="both"/>
      </w:pPr>
      <w:r w:rsidRPr="00E132C6">
        <w:t>(</w:t>
      </w:r>
      <w:r w:rsidR="00296B30" w:rsidRPr="00E132C6">
        <w:t>7</w:t>
      </w:r>
      <w:r w:rsidRPr="00E132C6">
        <w:t xml:space="preserve">) Ja </w:t>
      </w:r>
      <w:r w:rsidR="00E64EBB" w:rsidRPr="00E132C6">
        <w:t xml:space="preserve">Latvijas Bankai </w:t>
      </w:r>
      <w:r w:rsidRPr="00E132C6">
        <w:t xml:space="preserve">rodas aizdomas, ka apmaiņai iesniegtā lata banknote vai monēta ir viltota vai nav nosakāms atlikušās banknotes lielums, vai ir cits šaubu iemesls, pamatojoties uz iesniedzēja iesniegumu, par banknotes vai monētas apmaiņu uz </w:t>
      </w:r>
      <w:proofErr w:type="spellStart"/>
      <w:r w:rsidRPr="00E132C6">
        <w:rPr>
          <w:i/>
        </w:rPr>
        <w:t>euro</w:t>
      </w:r>
      <w:proofErr w:type="spellEnd"/>
      <w:r w:rsidRPr="00E132C6">
        <w:t xml:space="preserve">, ievērojot Padomes noteikto maiņas kursu un šā likuma 6.pantā noteiktos noapaļošanas principus, lemj Latvijas Bankas prezidenta apstiprināta ekspertīzes komisija. Ja Latvijas Bankai ir aizdomas, ka lata banknote vai monēta ir viltota, </w:t>
      </w:r>
      <w:r w:rsidR="00E64EBB" w:rsidRPr="00E132C6">
        <w:t>Latvijas Banka rīkojas Latvijas Republikas normatīvajos aktos noteiktajā kārtībā</w:t>
      </w:r>
      <w:r w:rsidRPr="00E132C6">
        <w:t>.</w:t>
      </w:r>
    </w:p>
    <w:p w:rsidR="00E64EBB" w:rsidRPr="00E132C6" w:rsidRDefault="00E64EBB" w:rsidP="00D01DC7">
      <w:pPr>
        <w:spacing w:after="120"/>
        <w:jc w:val="both"/>
      </w:pPr>
      <w:r w:rsidRPr="00E132C6">
        <w:t>(8) Ja kredītiestādei vai citam komersantam rodas aizdomas, ka apmaiņai iesniegtā lata banknote vai monēta ir viltota, kredītiestāde vai cits komersants rīkojas Latvijas Republikas normatīvajos aktos noteiktajā kārtībā. Kredītiestāde, cits komersants un Latvijas Banka neatlīdzina zaudējumus, kas radušies viltotu lata naudaszīmju dēļ.</w:t>
      </w:r>
    </w:p>
    <w:p w:rsidR="003A3EE6" w:rsidRPr="00E132C6" w:rsidRDefault="000225D7" w:rsidP="003A3EE6">
      <w:pPr>
        <w:jc w:val="center"/>
        <w:rPr>
          <w:b/>
        </w:rPr>
      </w:pPr>
      <w:r w:rsidRPr="00E132C6">
        <w:rPr>
          <w:b/>
        </w:rPr>
        <w:t xml:space="preserve">III </w:t>
      </w:r>
      <w:r w:rsidR="0020560E" w:rsidRPr="00E132C6">
        <w:rPr>
          <w:b/>
        </w:rPr>
        <w:t xml:space="preserve">nodaļa </w:t>
      </w:r>
    </w:p>
    <w:p w:rsidR="000225D7" w:rsidRPr="00E132C6" w:rsidRDefault="000225D7" w:rsidP="00F373A2">
      <w:pPr>
        <w:spacing w:after="120"/>
        <w:jc w:val="center"/>
        <w:rPr>
          <w:b/>
        </w:rPr>
      </w:pPr>
      <w:r w:rsidRPr="00E132C6">
        <w:rPr>
          <w:b/>
        </w:rPr>
        <w:t>Pasākumi, kas saistīti ar bezskaidras naudas</w:t>
      </w:r>
      <w:r w:rsidR="006C3A69" w:rsidRPr="00E132C6">
        <w:rPr>
          <w:b/>
        </w:rPr>
        <w:t>, e</w:t>
      </w:r>
      <w:r w:rsidR="00A30B67" w:rsidRPr="00E132C6">
        <w:rPr>
          <w:b/>
        </w:rPr>
        <w:t xml:space="preserve">lektroniskās </w:t>
      </w:r>
      <w:r w:rsidR="006C3A69" w:rsidRPr="00E132C6">
        <w:rPr>
          <w:b/>
        </w:rPr>
        <w:t xml:space="preserve">naudas un </w:t>
      </w:r>
      <w:proofErr w:type="spellStart"/>
      <w:r w:rsidR="006C3A69" w:rsidRPr="00E132C6">
        <w:rPr>
          <w:b/>
        </w:rPr>
        <w:t>viennolūka</w:t>
      </w:r>
      <w:proofErr w:type="spellEnd"/>
      <w:r w:rsidR="006C3A69" w:rsidRPr="00E132C6">
        <w:rPr>
          <w:b/>
        </w:rPr>
        <w:t xml:space="preserve"> maksājuma instrumentu</w:t>
      </w:r>
      <w:r w:rsidRPr="00E132C6">
        <w:rPr>
          <w:b/>
        </w:rPr>
        <w:t xml:space="preserve"> nomaiņu</w:t>
      </w:r>
    </w:p>
    <w:p w:rsidR="000225D7" w:rsidRPr="00E132C6" w:rsidRDefault="007D46A1" w:rsidP="00D01DC7">
      <w:pPr>
        <w:spacing w:after="120"/>
        <w:jc w:val="both"/>
        <w:rPr>
          <w:b/>
        </w:rPr>
      </w:pPr>
      <w:r w:rsidRPr="00E132C6">
        <w:rPr>
          <w:b/>
        </w:rPr>
        <w:lastRenderedPageBreak/>
        <w:t>1</w:t>
      </w:r>
      <w:r w:rsidR="006A2957" w:rsidRPr="00E132C6">
        <w:rPr>
          <w:b/>
        </w:rPr>
        <w:t>0</w:t>
      </w:r>
      <w:r w:rsidR="000225D7" w:rsidRPr="00E132C6">
        <w:rPr>
          <w:b/>
        </w:rPr>
        <w:t>.pants. Bezskaidras naudas</w:t>
      </w:r>
      <w:r w:rsidR="00CB2997" w:rsidRPr="00E132C6">
        <w:rPr>
          <w:b/>
        </w:rPr>
        <w:t>, e</w:t>
      </w:r>
      <w:r w:rsidR="00A30B67" w:rsidRPr="00E132C6">
        <w:rPr>
          <w:b/>
        </w:rPr>
        <w:t xml:space="preserve">lektroniskās </w:t>
      </w:r>
      <w:r w:rsidR="00CB2997" w:rsidRPr="00E132C6">
        <w:rPr>
          <w:b/>
        </w:rPr>
        <w:t xml:space="preserve">naudas un </w:t>
      </w:r>
      <w:proofErr w:type="spellStart"/>
      <w:r w:rsidR="00CB2997" w:rsidRPr="00E132C6">
        <w:rPr>
          <w:b/>
        </w:rPr>
        <w:t>viennolūka</w:t>
      </w:r>
      <w:proofErr w:type="spellEnd"/>
      <w:r w:rsidR="00CB2997" w:rsidRPr="00E132C6">
        <w:rPr>
          <w:b/>
        </w:rPr>
        <w:t xml:space="preserve"> maksājuma instrumentu</w:t>
      </w:r>
      <w:r w:rsidR="000225D7" w:rsidRPr="00E132C6">
        <w:rPr>
          <w:b/>
        </w:rPr>
        <w:t xml:space="preserve"> konvertācija </w:t>
      </w:r>
    </w:p>
    <w:p w:rsidR="000225D7" w:rsidRPr="00E132C6" w:rsidRDefault="00542001" w:rsidP="00D01DC7">
      <w:pPr>
        <w:spacing w:after="40"/>
        <w:jc w:val="both"/>
      </w:pPr>
      <w:r w:rsidRPr="00E132C6">
        <w:t>(</w:t>
      </w:r>
      <w:r w:rsidR="00F15AB1" w:rsidRPr="00E132C6">
        <w:t>1</w:t>
      </w:r>
      <w:r w:rsidRPr="00E132C6">
        <w:t>)</w:t>
      </w:r>
      <w:r w:rsidR="000225D7" w:rsidRPr="00E132C6">
        <w:t xml:space="preserve"> </w:t>
      </w:r>
      <w:r w:rsidR="002356E5" w:rsidRPr="00E132C6">
        <w:t xml:space="preserve">Sākoties </w:t>
      </w:r>
      <w:proofErr w:type="spellStart"/>
      <w:r w:rsidR="002356E5" w:rsidRPr="00E132C6">
        <w:rPr>
          <w:i/>
        </w:rPr>
        <w:t>euro</w:t>
      </w:r>
      <w:proofErr w:type="spellEnd"/>
      <w:r w:rsidR="002356E5" w:rsidRPr="00E132C6">
        <w:rPr>
          <w:i/>
        </w:rPr>
        <w:t xml:space="preserve"> </w:t>
      </w:r>
      <w:r w:rsidR="002356E5" w:rsidRPr="00E132C6">
        <w:t xml:space="preserve">ieviešanas dienai, </w:t>
      </w:r>
      <w:r w:rsidR="00C03943" w:rsidRPr="00E132C6">
        <w:t xml:space="preserve">komersanti vai publiskas personas, pie </w:t>
      </w:r>
      <w:r w:rsidR="00F64431" w:rsidRPr="00E132C6">
        <w:t>kurām glabājas bezskaidras naudas līdzekļi vai</w:t>
      </w:r>
      <w:r w:rsidR="00C03943" w:rsidRPr="00E132C6">
        <w:t xml:space="preserve"> elektroniskā nauda</w:t>
      </w:r>
      <w:r w:rsidR="00F64431" w:rsidRPr="00E132C6">
        <w:t>,</w:t>
      </w:r>
      <w:r w:rsidR="00C03943" w:rsidRPr="00E132C6">
        <w:t xml:space="preserve"> vai </w:t>
      </w:r>
      <w:r w:rsidR="00F64431" w:rsidRPr="00E132C6">
        <w:t>kas izlaid</w:t>
      </w:r>
      <w:r w:rsidR="00925EE5" w:rsidRPr="00E132C6">
        <w:t>uši</w:t>
      </w:r>
      <w:r w:rsidR="00F64431" w:rsidRPr="00E132C6">
        <w:t xml:space="preserve"> </w:t>
      </w:r>
      <w:proofErr w:type="spellStart"/>
      <w:r w:rsidR="00C03943" w:rsidRPr="00E132C6">
        <w:t>viennolūka</w:t>
      </w:r>
      <w:proofErr w:type="spellEnd"/>
      <w:r w:rsidR="00C03943" w:rsidRPr="00E132C6">
        <w:t xml:space="preserve"> maksājuma instrument</w:t>
      </w:r>
      <w:r w:rsidR="00F64431" w:rsidRPr="00E132C6">
        <w:t>u</w:t>
      </w:r>
      <w:r w:rsidR="00925EE5" w:rsidRPr="00E132C6">
        <w:t>s</w:t>
      </w:r>
      <w:r w:rsidR="00C03943" w:rsidRPr="00E132C6">
        <w:t xml:space="preserve">, </w:t>
      </w:r>
      <w:r w:rsidR="00EE70F1" w:rsidRPr="00E132C6">
        <w:t xml:space="preserve">bez maksas </w:t>
      </w:r>
      <w:r w:rsidR="00F15AB1" w:rsidRPr="00E132C6">
        <w:t xml:space="preserve">ir </w:t>
      </w:r>
      <w:r w:rsidR="00C03943" w:rsidRPr="00E132C6">
        <w:t>konvertē</w:t>
      </w:r>
      <w:r w:rsidR="00F15AB1" w:rsidRPr="00E132C6">
        <w:t>juši</w:t>
      </w:r>
      <w:r w:rsidR="00C03943" w:rsidRPr="00E132C6">
        <w:t xml:space="preserve"> </w:t>
      </w:r>
      <w:proofErr w:type="spellStart"/>
      <w:r w:rsidR="00C03943" w:rsidRPr="00E132C6">
        <w:rPr>
          <w:i/>
        </w:rPr>
        <w:t>euro</w:t>
      </w:r>
      <w:proofErr w:type="spellEnd"/>
      <w:r w:rsidR="00C03943" w:rsidRPr="00E132C6">
        <w:rPr>
          <w:i/>
        </w:rPr>
        <w:t xml:space="preserve"> </w:t>
      </w:r>
      <w:r w:rsidR="000225D7" w:rsidRPr="00E132C6">
        <w:t>vis</w:t>
      </w:r>
      <w:r w:rsidR="00C03943" w:rsidRPr="00E132C6">
        <w:t>us</w:t>
      </w:r>
      <w:r w:rsidR="000225D7" w:rsidRPr="00E132C6">
        <w:t xml:space="preserve"> lat</w:t>
      </w:r>
      <w:r w:rsidR="00154814" w:rsidRPr="00E132C6">
        <w:t xml:space="preserve">u </w:t>
      </w:r>
      <w:r w:rsidR="00F64431" w:rsidRPr="00E132C6">
        <w:t xml:space="preserve">bezskaidrās </w:t>
      </w:r>
      <w:r w:rsidR="00154814" w:rsidRPr="00E132C6">
        <w:t xml:space="preserve">naudas </w:t>
      </w:r>
      <w:r w:rsidR="00F64431" w:rsidRPr="00E132C6">
        <w:t xml:space="preserve">līdzekļu </w:t>
      </w:r>
      <w:r w:rsidR="001E00CA" w:rsidRPr="00E132C6">
        <w:t>atlikum</w:t>
      </w:r>
      <w:r w:rsidR="00C03943" w:rsidRPr="00E132C6">
        <w:t>us</w:t>
      </w:r>
      <w:r w:rsidR="001E00CA" w:rsidRPr="00E132C6">
        <w:t>, e</w:t>
      </w:r>
      <w:r w:rsidR="00A30B67" w:rsidRPr="00E132C6">
        <w:t xml:space="preserve">lektroniskās </w:t>
      </w:r>
      <w:r w:rsidR="001E00CA" w:rsidRPr="00E132C6">
        <w:t>naudas latu atlikum</w:t>
      </w:r>
      <w:r w:rsidR="00C03943" w:rsidRPr="00E132C6">
        <w:t>us</w:t>
      </w:r>
      <w:r w:rsidR="00154814" w:rsidRPr="00E132C6">
        <w:t xml:space="preserve"> un </w:t>
      </w:r>
      <w:proofErr w:type="spellStart"/>
      <w:r w:rsidR="00154814" w:rsidRPr="00E132C6">
        <w:t>viennolūka</w:t>
      </w:r>
      <w:proofErr w:type="spellEnd"/>
      <w:r w:rsidR="00154814" w:rsidRPr="00E132C6">
        <w:t xml:space="preserve"> maksājuma instrumentu </w:t>
      </w:r>
      <w:r w:rsidR="00FB3055" w:rsidRPr="00E132C6">
        <w:t xml:space="preserve">latu </w:t>
      </w:r>
      <w:r w:rsidR="00154814" w:rsidRPr="00E132C6">
        <w:t>atl</w:t>
      </w:r>
      <w:r w:rsidR="001E00CA" w:rsidRPr="00E132C6">
        <w:t>ikum</w:t>
      </w:r>
      <w:r w:rsidR="00C03943" w:rsidRPr="00E132C6">
        <w:t>us</w:t>
      </w:r>
      <w:r w:rsidR="000225D7" w:rsidRPr="00E132C6">
        <w:t>, ievērojot Padomes noteikto maiņas kursu</w:t>
      </w:r>
      <w:r w:rsidR="00154814" w:rsidRPr="00E132C6">
        <w:t xml:space="preserve"> un </w:t>
      </w:r>
      <w:r w:rsidR="00A30B67" w:rsidRPr="00E132C6">
        <w:t xml:space="preserve">šā likuma 6.pantā noteiktos </w:t>
      </w:r>
      <w:r w:rsidR="00154814" w:rsidRPr="00E132C6">
        <w:t xml:space="preserve">noapaļošanas principus, saglabājot konta, </w:t>
      </w:r>
      <w:r w:rsidR="00FB3055" w:rsidRPr="00E132C6">
        <w:t>kurā glabājas bezskaidrās naudas līdzekļi</w:t>
      </w:r>
      <w:r w:rsidR="00925EE5" w:rsidRPr="00E132C6">
        <w:t xml:space="preserve"> vai</w:t>
      </w:r>
      <w:r w:rsidR="00FB3055" w:rsidRPr="00E132C6">
        <w:t xml:space="preserve"> </w:t>
      </w:r>
      <w:r w:rsidR="00154814" w:rsidRPr="00E132C6">
        <w:t>e</w:t>
      </w:r>
      <w:r w:rsidR="00A30B67" w:rsidRPr="00E132C6">
        <w:t xml:space="preserve">lektroniskās </w:t>
      </w:r>
      <w:r w:rsidR="00154814" w:rsidRPr="00E132C6">
        <w:t>nauda</w:t>
      </w:r>
      <w:r w:rsidR="00925EE5" w:rsidRPr="00E132C6">
        <w:t>,</w:t>
      </w:r>
      <w:r w:rsidR="00154814" w:rsidRPr="00E132C6">
        <w:t xml:space="preserve"> un </w:t>
      </w:r>
      <w:proofErr w:type="spellStart"/>
      <w:r w:rsidR="00154814" w:rsidRPr="00E132C6">
        <w:t>viennolūka</w:t>
      </w:r>
      <w:proofErr w:type="spellEnd"/>
      <w:r w:rsidR="00154814" w:rsidRPr="00E132C6">
        <w:t xml:space="preserve"> maksājuma instrumenta </w:t>
      </w:r>
      <w:r w:rsidR="00BD1C96" w:rsidRPr="00E132C6">
        <w:t xml:space="preserve">unikālo identifikatoru </w:t>
      </w:r>
      <w:r w:rsidR="00154814" w:rsidRPr="00E132C6">
        <w:t>nemainīgu</w:t>
      </w:r>
      <w:r w:rsidR="003A3EE6" w:rsidRPr="00E132C6">
        <w:t>.</w:t>
      </w:r>
    </w:p>
    <w:p w:rsidR="00E576B4" w:rsidRPr="00E132C6" w:rsidRDefault="000225D7" w:rsidP="006B042D">
      <w:pPr>
        <w:spacing w:after="120"/>
        <w:jc w:val="both"/>
      </w:pPr>
      <w:r w:rsidRPr="00E132C6">
        <w:t>(</w:t>
      </w:r>
      <w:r w:rsidR="00F15AB1" w:rsidRPr="00E132C6">
        <w:t>2</w:t>
      </w:r>
      <w:r w:rsidRPr="00E132C6">
        <w:t xml:space="preserve">) Ja personai līdz </w:t>
      </w:r>
      <w:proofErr w:type="spellStart"/>
      <w:r w:rsidR="005F3633" w:rsidRPr="00E132C6">
        <w:rPr>
          <w:i/>
        </w:rPr>
        <w:t>euro</w:t>
      </w:r>
      <w:proofErr w:type="spellEnd"/>
      <w:r w:rsidR="005F3633" w:rsidRPr="00E132C6">
        <w:rPr>
          <w:i/>
        </w:rPr>
        <w:t xml:space="preserve"> </w:t>
      </w:r>
      <w:r w:rsidR="005F3633" w:rsidRPr="00E132C6">
        <w:t xml:space="preserve">ieviešanas </w:t>
      </w:r>
      <w:r w:rsidR="00D03F4C" w:rsidRPr="00E132C6">
        <w:t xml:space="preserve">dienai </w:t>
      </w:r>
      <w:r w:rsidRPr="00E132C6">
        <w:t xml:space="preserve">ir </w:t>
      </w:r>
      <w:r w:rsidR="005F3633" w:rsidRPr="00E132C6">
        <w:t xml:space="preserve">maksājumu </w:t>
      </w:r>
      <w:r w:rsidRPr="00E132C6">
        <w:t>kont</w:t>
      </w:r>
      <w:r w:rsidR="005F3633" w:rsidRPr="00E132C6">
        <w:t>i</w:t>
      </w:r>
      <w:r w:rsidR="00E64EBB" w:rsidRPr="00E132C6">
        <w:t xml:space="preserve">, </w:t>
      </w:r>
      <w:proofErr w:type="spellStart"/>
      <w:r w:rsidR="00E64EBB" w:rsidRPr="00E132C6">
        <w:t>t.sk</w:t>
      </w:r>
      <w:proofErr w:type="spellEnd"/>
      <w:r w:rsidR="00E64EBB" w:rsidRPr="00E132C6">
        <w:t>. elektroniskās naudas konti,</w:t>
      </w:r>
      <w:r w:rsidRPr="00E132C6">
        <w:t xml:space="preserve"> latos un</w:t>
      </w:r>
      <w:r w:rsidR="005F3633" w:rsidRPr="00E132C6">
        <w:t xml:space="preserve"> </w:t>
      </w:r>
      <w:proofErr w:type="spellStart"/>
      <w:r w:rsidR="005F3633" w:rsidRPr="00E132C6">
        <w:rPr>
          <w:i/>
        </w:rPr>
        <w:t>euro</w:t>
      </w:r>
      <w:proofErr w:type="spellEnd"/>
      <w:r w:rsidRPr="00E132C6">
        <w:t>, tā divu mēnešu laikā</w:t>
      </w:r>
      <w:r w:rsidR="005F3633" w:rsidRPr="00E132C6">
        <w:t>,</w:t>
      </w:r>
      <w:r w:rsidRPr="00E132C6">
        <w:t xml:space="preserve"> sākot ar </w:t>
      </w:r>
      <w:proofErr w:type="spellStart"/>
      <w:r w:rsidR="00961902" w:rsidRPr="00E132C6">
        <w:rPr>
          <w:i/>
        </w:rPr>
        <w:t>euro</w:t>
      </w:r>
      <w:proofErr w:type="spellEnd"/>
      <w:r w:rsidR="00961902" w:rsidRPr="00E132C6">
        <w:rPr>
          <w:i/>
        </w:rPr>
        <w:t xml:space="preserve"> </w:t>
      </w:r>
      <w:r w:rsidR="005F3633" w:rsidRPr="00E132C6">
        <w:t xml:space="preserve">ieviešanas </w:t>
      </w:r>
      <w:r w:rsidRPr="00E132C6">
        <w:t>dienu</w:t>
      </w:r>
      <w:r w:rsidR="00C03943" w:rsidRPr="00E132C6">
        <w:t>,</w:t>
      </w:r>
      <w:r w:rsidRPr="00E132C6">
        <w:t xml:space="preserve"> var pieprasīt </w:t>
      </w:r>
      <w:r w:rsidR="004320BB" w:rsidRPr="00E132C6">
        <w:t xml:space="preserve">pēc izvēles </w:t>
      </w:r>
      <w:r w:rsidRPr="00E132C6">
        <w:t xml:space="preserve">viena </w:t>
      </w:r>
      <w:r w:rsidR="005F3633" w:rsidRPr="00E132C6">
        <w:t xml:space="preserve">maksājumu </w:t>
      </w:r>
      <w:r w:rsidRPr="00E132C6">
        <w:t xml:space="preserve">konta slēgšanu </w:t>
      </w:r>
      <w:r w:rsidR="003E2E96" w:rsidRPr="00E132C6">
        <w:t xml:space="preserve">un atlikuma pārskaitīšanu uz otru maksājumu kontu </w:t>
      </w:r>
      <w:r w:rsidRPr="00E132C6">
        <w:t xml:space="preserve">bez maksas. </w:t>
      </w:r>
      <w:r w:rsidR="005F3633" w:rsidRPr="00E132C6">
        <w:t xml:space="preserve">Atlikuma pārskaitīšanas un </w:t>
      </w:r>
      <w:r w:rsidR="007375C7" w:rsidRPr="00E132C6">
        <w:t xml:space="preserve">konta </w:t>
      </w:r>
      <w:r w:rsidR="005F3633" w:rsidRPr="00E132C6">
        <w:t>slēgšanas darbības komersants</w:t>
      </w:r>
      <w:r w:rsidR="00997314" w:rsidRPr="00E132C6">
        <w:t xml:space="preserve"> vai publiska persona</w:t>
      </w:r>
      <w:r w:rsidR="005F3633" w:rsidRPr="00E132C6">
        <w:t xml:space="preserve">, pie kā maksājumu konti </w:t>
      </w:r>
      <w:r w:rsidR="001E00CA" w:rsidRPr="00E132C6">
        <w:t>vai e</w:t>
      </w:r>
      <w:r w:rsidR="00A30B67" w:rsidRPr="00E132C6">
        <w:t>lektroniskā</w:t>
      </w:r>
      <w:r w:rsidR="00EF62A1" w:rsidRPr="00E132C6">
        <w:t>s</w:t>
      </w:r>
      <w:r w:rsidR="00A30B67" w:rsidRPr="00E132C6">
        <w:t xml:space="preserve"> </w:t>
      </w:r>
      <w:r w:rsidR="001E00CA" w:rsidRPr="00E132C6">
        <w:t>nauda</w:t>
      </w:r>
      <w:r w:rsidR="00EF62A1" w:rsidRPr="00E132C6">
        <w:t>s</w:t>
      </w:r>
      <w:r w:rsidR="001E00CA" w:rsidRPr="00E132C6">
        <w:t xml:space="preserve"> </w:t>
      </w:r>
      <w:r w:rsidR="00EF62A1" w:rsidRPr="00E132C6">
        <w:t xml:space="preserve">konti </w:t>
      </w:r>
      <w:r w:rsidR="001E00CA" w:rsidRPr="00E132C6">
        <w:t xml:space="preserve">ir </w:t>
      </w:r>
      <w:r w:rsidR="005F3633" w:rsidRPr="00E132C6">
        <w:t>atvērt</w:t>
      </w:r>
      <w:r w:rsidR="00EF62A1" w:rsidRPr="00E132C6">
        <w:t>i</w:t>
      </w:r>
      <w:r w:rsidR="005F3633" w:rsidRPr="00E132C6">
        <w:t xml:space="preserve">, veic </w:t>
      </w:r>
      <w:r w:rsidRPr="00E132C6">
        <w:t xml:space="preserve">pēc personas pieprasījuma. </w:t>
      </w:r>
    </w:p>
    <w:p w:rsidR="006C3A69" w:rsidRPr="00E132C6" w:rsidRDefault="005776F1" w:rsidP="00D01DC7">
      <w:pPr>
        <w:spacing w:after="120"/>
        <w:jc w:val="both"/>
        <w:rPr>
          <w:b/>
        </w:rPr>
      </w:pPr>
      <w:r w:rsidRPr="00E132C6">
        <w:rPr>
          <w:b/>
        </w:rPr>
        <w:t>1</w:t>
      </w:r>
      <w:r w:rsidR="006A2957" w:rsidRPr="00E132C6">
        <w:rPr>
          <w:b/>
        </w:rPr>
        <w:t>1</w:t>
      </w:r>
      <w:r w:rsidR="006C3A69" w:rsidRPr="00E132C6">
        <w:rPr>
          <w:b/>
        </w:rPr>
        <w:t xml:space="preserve">.pants. Bezskaidras naudas </w:t>
      </w:r>
      <w:r w:rsidRPr="00E132C6">
        <w:rPr>
          <w:b/>
        </w:rPr>
        <w:t>un e</w:t>
      </w:r>
      <w:r w:rsidR="00A30B67" w:rsidRPr="00E132C6">
        <w:rPr>
          <w:b/>
        </w:rPr>
        <w:t xml:space="preserve">lektroniskās </w:t>
      </w:r>
      <w:r w:rsidRPr="00E132C6">
        <w:rPr>
          <w:b/>
        </w:rPr>
        <w:t xml:space="preserve">naudas </w:t>
      </w:r>
      <w:r w:rsidR="00A30B67" w:rsidRPr="00E132C6">
        <w:rPr>
          <w:b/>
        </w:rPr>
        <w:t xml:space="preserve">maksājumos </w:t>
      </w:r>
      <w:r w:rsidRPr="00E132C6">
        <w:rPr>
          <w:b/>
        </w:rPr>
        <w:t xml:space="preserve">un </w:t>
      </w:r>
      <w:proofErr w:type="spellStart"/>
      <w:r w:rsidRPr="00E132C6">
        <w:rPr>
          <w:b/>
        </w:rPr>
        <w:t>viennolūka</w:t>
      </w:r>
      <w:proofErr w:type="spellEnd"/>
      <w:r w:rsidRPr="00E132C6">
        <w:rPr>
          <w:b/>
        </w:rPr>
        <w:t xml:space="preserve"> maksājuma instrumentos</w:t>
      </w:r>
      <w:r w:rsidR="006C3A69" w:rsidRPr="00E132C6">
        <w:rPr>
          <w:b/>
        </w:rPr>
        <w:t xml:space="preserve"> lietojamā valūta</w:t>
      </w:r>
    </w:p>
    <w:p w:rsidR="005776F1" w:rsidRPr="00E132C6" w:rsidRDefault="006C3A69" w:rsidP="00D01DC7">
      <w:pPr>
        <w:spacing w:after="40"/>
        <w:jc w:val="both"/>
      </w:pPr>
      <w:r w:rsidRPr="00E132C6">
        <w:t xml:space="preserve">(1) </w:t>
      </w:r>
      <w:r w:rsidR="001E00CA" w:rsidRPr="00E132C6">
        <w:t>B</w:t>
      </w:r>
      <w:r w:rsidRPr="00E132C6">
        <w:t xml:space="preserve">ezskaidras naudas </w:t>
      </w:r>
      <w:r w:rsidR="005776F1" w:rsidRPr="00E132C6">
        <w:t>un e</w:t>
      </w:r>
      <w:r w:rsidR="00A30B67" w:rsidRPr="00E132C6">
        <w:t xml:space="preserve">lektroniskās </w:t>
      </w:r>
      <w:r w:rsidR="005776F1" w:rsidRPr="00E132C6">
        <w:t xml:space="preserve">naudas </w:t>
      </w:r>
      <w:r w:rsidR="00A30B67" w:rsidRPr="00E132C6">
        <w:t>maksājumi</w:t>
      </w:r>
      <w:r w:rsidR="001E00CA" w:rsidRPr="00E132C6">
        <w:t>,</w:t>
      </w:r>
      <w:r w:rsidR="00D03F4C" w:rsidRPr="00E132C6">
        <w:t xml:space="preserve"> </w:t>
      </w:r>
      <w:r w:rsidR="001E00CA" w:rsidRPr="00E132C6">
        <w:t xml:space="preserve">kas līdz </w:t>
      </w:r>
      <w:proofErr w:type="spellStart"/>
      <w:r w:rsidR="001E00CA" w:rsidRPr="00E132C6">
        <w:rPr>
          <w:i/>
        </w:rPr>
        <w:t>euro</w:t>
      </w:r>
      <w:proofErr w:type="spellEnd"/>
      <w:r w:rsidR="001E00CA" w:rsidRPr="00E132C6">
        <w:t xml:space="preserve"> ieviešanas dienai</w:t>
      </w:r>
      <w:r w:rsidRPr="00E132C6">
        <w:t xml:space="preserve"> tik</w:t>
      </w:r>
      <w:r w:rsidR="001E00CA" w:rsidRPr="00E132C6">
        <w:t>a</w:t>
      </w:r>
      <w:r w:rsidRPr="00E132C6">
        <w:t xml:space="preserve"> veikti latos</w:t>
      </w:r>
      <w:r w:rsidR="001E00CA" w:rsidRPr="00E132C6">
        <w:t xml:space="preserve">, sākot ar </w:t>
      </w:r>
      <w:proofErr w:type="spellStart"/>
      <w:r w:rsidR="001E00CA" w:rsidRPr="00E132C6">
        <w:rPr>
          <w:i/>
        </w:rPr>
        <w:t>euro</w:t>
      </w:r>
      <w:proofErr w:type="spellEnd"/>
      <w:r w:rsidR="001E00CA" w:rsidRPr="00E132C6">
        <w:t xml:space="preserve"> ieviešanas dienu</w:t>
      </w:r>
      <w:r w:rsidR="00C03943" w:rsidRPr="00E132C6">
        <w:t>,</w:t>
      </w:r>
      <w:r w:rsidR="001E00CA" w:rsidRPr="00E132C6">
        <w:t xml:space="preserve"> tiek veikti </w:t>
      </w:r>
      <w:proofErr w:type="spellStart"/>
      <w:r w:rsidR="001E00CA" w:rsidRPr="00E132C6">
        <w:rPr>
          <w:i/>
        </w:rPr>
        <w:t>euro</w:t>
      </w:r>
      <w:proofErr w:type="spellEnd"/>
      <w:r w:rsidR="003A3EE6" w:rsidRPr="00E132C6">
        <w:t>.</w:t>
      </w:r>
    </w:p>
    <w:p w:rsidR="006C3A69" w:rsidRPr="00E132C6" w:rsidRDefault="005776F1" w:rsidP="00D01DC7">
      <w:pPr>
        <w:spacing w:after="40"/>
        <w:jc w:val="both"/>
      </w:pPr>
      <w:r w:rsidRPr="00E132C6">
        <w:t xml:space="preserve">(2) </w:t>
      </w:r>
      <w:proofErr w:type="spellStart"/>
      <w:r w:rsidR="001E00CA" w:rsidRPr="00E132C6">
        <w:t>Viennolūka</w:t>
      </w:r>
      <w:proofErr w:type="spellEnd"/>
      <w:r w:rsidR="001E00CA" w:rsidRPr="00E132C6">
        <w:t xml:space="preserve"> maksājuma instrument</w:t>
      </w:r>
      <w:r w:rsidR="00005460" w:rsidRPr="00E132C6">
        <w:t>os</w:t>
      </w:r>
      <w:r w:rsidR="001E00CA" w:rsidRPr="00E132C6">
        <w:t xml:space="preserve">, kurus izmantojot līdz </w:t>
      </w:r>
      <w:proofErr w:type="spellStart"/>
      <w:r w:rsidR="001E00CA" w:rsidRPr="00E132C6">
        <w:rPr>
          <w:i/>
        </w:rPr>
        <w:t>euro</w:t>
      </w:r>
      <w:proofErr w:type="spellEnd"/>
      <w:r w:rsidR="001E00CA" w:rsidRPr="00E132C6">
        <w:t xml:space="preserve"> ieviešanas dienai tika lietoti lati, sākot ar </w:t>
      </w:r>
      <w:proofErr w:type="spellStart"/>
      <w:r w:rsidR="001E00CA" w:rsidRPr="00E132C6">
        <w:rPr>
          <w:i/>
        </w:rPr>
        <w:t>euro</w:t>
      </w:r>
      <w:proofErr w:type="spellEnd"/>
      <w:r w:rsidR="001E00CA" w:rsidRPr="00E132C6">
        <w:t xml:space="preserve"> ieviešanas dienu</w:t>
      </w:r>
      <w:r w:rsidR="00005460" w:rsidRPr="00E132C6">
        <w:t>,</w:t>
      </w:r>
      <w:r w:rsidR="001E00CA" w:rsidRPr="00E132C6">
        <w:t xml:space="preserve"> tiek lietoti </w:t>
      </w:r>
      <w:proofErr w:type="spellStart"/>
      <w:r w:rsidR="001E00CA" w:rsidRPr="00E132C6">
        <w:rPr>
          <w:i/>
        </w:rPr>
        <w:t>euro</w:t>
      </w:r>
      <w:proofErr w:type="spellEnd"/>
      <w:r w:rsidR="003A3EE6" w:rsidRPr="00E132C6">
        <w:t>.</w:t>
      </w:r>
      <w:r w:rsidRPr="00E132C6">
        <w:t xml:space="preserve"> </w:t>
      </w:r>
      <w:r w:rsidR="006C3A69" w:rsidRPr="00E132C6">
        <w:t xml:space="preserve"> </w:t>
      </w:r>
    </w:p>
    <w:p w:rsidR="000225D7" w:rsidRPr="00E132C6" w:rsidRDefault="006C3A69" w:rsidP="00D01DC7">
      <w:pPr>
        <w:spacing w:after="40"/>
        <w:jc w:val="both"/>
      </w:pPr>
      <w:r w:rsidRPr="00E132C6">
        <w:t>(</w:t>
      </w:r>
      <w:r w:rsidR="005776F1" w:rsidRPr="00E132C6">
        <w:t>3</w:t>
      </w:r>
      <w:r w:rsidRPr="00E132C6">
        <w:t xml:space="preserve">) Bezskaidras naudas </w:t>
      </w:r>
      <w:r w:rsidR="005776F1" w:rsidRPr="00E132C6">
        <w:t>un e</w:t>
      </w:r>
      <w:r w:rsidR="00A30B67" w:rsidRPr="00E132C6">
        <w:t xml:space="preserve">lektroniskās </w:t>
      </w:r>
      <w:r w:rsidR="005776F1" w:rsidRPr="00E132C6">
        <w:t xml:space="preserve">naudas </w:t>
      </w:r>
      <w:r w:rsidR="00A30B67" w:rsidRPr="00E132C6">
        <w:t xml:space="preserve">maksājumi </w:t>
      </w:r>
      <w:r w:rsidR="001D09EC" w:rsidRPr="00E132C6">
        <w:t xml:space="preserve">un maksājumi ar </w:t>
      </w:r>
      <w:proofErr w:type="spellStart"/>
      <w:r w:rsidR="001D09EC" w:rsidRPr="00E132C6">
        <w:t>viennolūka</w:t>
      </w:r>
      <w:proofErr w:type="spellEnd"/>
      <w:r w:rsidR="001D09EC" w:rsidRPr="00E132C6">
        <w:t xml:space="preserve"> maksājuma instrumentiem</w:t>
      </w:r>
      <w:r w:rsidRPr="00E132C6">
        <w:t xml:space="preserve">, kas uzsākti latos pirms </w:t>
      </w:r>
      <w:proofErr w:type="spellStart"/>
      <w:r w:rsidR="00961902" w:rsidRPr="00E132C6">
        <w:rPr>
          <w:i/>
        </w:rPr>
        <w:t>euro</w:t>
      </w:r>
      <w:proofErr w:type="spellEnd"/>
      <w:r w:rsidR="00961902" w:rsidRPr="00E132C6">
        <w:rPr>
          <w:i/>
        </w:rPr>
        <w:t xml:space="preserve"> </w:t>
      </w:r>
      <w:r w:rsidR="005776F1" w:rsidRPr="00E132C6">
        <w:t xml:space="preserve">ieviešanas </w:t>
      </w:r>
      <w:r w:rsidRPr="00E132C6">
        <w:t>dienas</w:t>
      </w:r>
      <w:r w:rsidR="005776F1" w:rsidRPr="00E132C6">
        <w:t xml:space="preserve"> un pabeidzami </w:t>
      </w:r>
      <w:proofErr w:type="spellStart"/>
      <w:r w:rsidR="005776F1" w:rsidRPr="00E132C6">
        <w:rPr>
          <w:i/>
        </w:rPr>
        <w:t>euro</w:t>
      </w:r>
      <w:proofErr w:type="spellEnd"/>
      <w:r w:rsidR="005776F1" w:rsidRPr="00E132C6">
        <w:rPr>
          <w:i/>
        </w:rPr>
        <w:t xml:space="preserve"> </w:t>
      </w:r>
      <w:r w:rsidR="005776F1" w:rsidRPr="00E132C6">
        <w:t>ieviešanas dienā vai vēlāk</w:t>
      </w:r>
      <w:r w:rsidRPr="00E132C6">
        <w:t xml:space="preserve">, sākot ar </w:t>
      </w:r>
      <w:proofErr w:type="spellStart"/>
      <w:r w:rsidR="00961902" w:rsidRPr="00E132C6">
        <w:rPr>
          <w:i/>
        </w:rPr>
        <w:t>euro</w:t>
      </w:r>
      <w:proofErr w:type="spellEnd"/>
      <w:r w:rsidR="00961902" w:rsidRPr="00E132C6">
        <w:rPr>
          <w:i/>
        </w:rPr>
        <w:t xml:space="preserve"> </w:t>
      </w:r>
      <w:r w:rsidR="005776F1" w:rsidRPr="00E132C6">
        <w:t xml:space="preserve">ieviešanas </w:t>
      </w:r>
      <w:r w:rsidRPr="00E132C6">
        <w:t xml:space="preserve">dienu, izpildāmi </w:t>
      </w:r>
      <w:proofErr w:type="spellStart"/>
      <w:r w:rsidR="00961902" w:rsidRPr="00E132C6">
        <w:rPr>
          <w:i/>
        </w:rPr>
        <w:t>euro</w:t>
      </w:r>
      <w:proofErr w:type="spellEnd"/>
      <w:r w:rsidRPr="00E132C6">
        <w:t>, ievērojot Padomes noteikto maiņas kursu</w:t>
      </w:r>
      <w:r w:rsidR="005776F1" w:rsidRPr="00E132C6">
        <w:t xml:space="preserve"> un </w:t>
      </w:r>
      <w:r w:rsidR="00A30B67" w:rsidRPr="00E132C6">
        <w:t xml:space="preserve">šā likuma 6.pantā noteiktos </w:t>
      </w:r>
      <w:r w:rsidR="005776F1" w:rsidRPr="00E132C6">
        <w:t>noapaļošanas principus</w:t>
      </w:r>
      <w:r w:rsidRPr="00E132C6">
        <w:t>.</w:t>
      </w:r>
    </w:p>
    <w:p w:rsidR="003A3EE6" w:rsidRPr="00E132C6" w:rsidRDefault="000225D7" w:rsidP="003A3EE6">
      <w:pPr>
        <w:jc w:val="center"/>
        <w:rPr>
          <w:b/>
        </w:rPr>
      </w:pPr>
      <w:r w:rsidRPr="00E132C6">
        <w:rPr>
          <w:b/>
        </w:rPr>
        <w:t xml:space="preserve">IV nodaļa </w:t>
      </w:r>
    </w:p>
    <w:p w:rsidR="000225D7" w:rsidRPr="00E132C6" w:rsidRDefault="00A30B67" w:rsidP="00F373A2">
      <w:pPr>
        <w:spacing w:after="120"/>
        <w:jc w:val="center"/>
      </w:pPr>
      <w:r w:rsidRPr="00E132C6">
        <w:rPr>
          <w:b/>
        </w:rPr>
        <w:t xml:space="preserve">Preču un pakalpojumu cenu </w:t>
      </w:r>
      <w:r w:rsidR="000225D7" w:rsidRPr="00E132C6">
        <w:rPr>
          <w:b/>
        </w:rPr>
        <w:t>paralēlā atspoguļošana</w:t>
      </w:r>
    </w:p>
    <w:p w:rsidR="000225D7" w:rsidRPr="00E132C6" w:rsidRDefault="000225D7" w:rsidP="00D01DC7">
      <w:pPr>
        <w:spacing w:after="120"/>
        <w:jc w:val="both"/>
        <w:rPr>
          <w:b/>
        </w:rPr>
      </w:pPr>
      <w:r w:rsidRPr="00E132C6">
        <w:rPr>
          <w:b/>
        </w:rPr>
        <w:t>1</w:t>
      </w:r>
      <w:r w:rsidR="006A2957" w:rsidRPr="00E132C6">
        <w:rPr>
          <w:b/>
        </w:rPr>
        <w:t>2</w:t>
      </w:r>
      <w:r w:rsidRPr="00E132C6">
        <w:rPr>
          <w:b/>
        </w:rPr>
        <w:t xml:space="preserve">.pants. </w:t>
      </w:r>
      <w:r w:rsidR="00A30B67" w:rsidRPr="00E132C6">
        <w:rPr>
          <w:b/>
        </w:rPr>
        <w:t xml:space="preserve">Preču un pakalpojumu cenu </w:t>
      </w:r>
      <w:r w:rsidR="00345E44" w:rsidRPr="00E132C6">
        <w:rPr>
          <w:b/>
        </w:rPr>
        <w:t xml:space="preserve">konvertācijas </w:t>
      </w:r>
      <w:r w:rsidRPr="00E132C6">
        <w:rPr>
          <w:b/>
        </w:rPr>
        <w:t xml:space="preserve">noteikumi </w:t>
      </w:r>
    </w:p>
    <w:p w:rsidR="00A36646" w:rsidRPr="00E132C6" w:rsidRDefault="00236137" w:rsidP="00D01DC7">
      <w:pPr>
        <w:spacing w:after="120"/>
        <w:jc w:val="both"/>
      </w:pPr>
      <w:r w:rsidRPr="00E132C6">
        <w:t>Preču un pakalpojumu c</w:t>
      </w:r>
      <w:r w:rsidR="000225D7" w:rsidRPr="00E132C6">
        <w:t xml:space="preserve">enu </w:t>
      </w:r>
      <w:r w:rsidR="00345E44" w:rsidRPr="00E132C6">
        <w:t xml:space="preserve">konvertācijai </w:t>
      </w:r>
      <w:r w:rsidR="000225D7" w:rsidRPr="00E132C6">
        <w:t xml:space="preserve">no latiem uz </w:t>
      </w:r>
      <w:proofErr w:type="spellStart"/>
      <w:r w:rsidRPr="00E132C6">
        <w:rPr>
          <w:i/>
        </w:rPr>
        <w:t>euro</w:t>
      </w:r>
      <w:proofErr w:type="spellEnd"/>
      <w:r w:rsidRPr="00E132C6">
        <w:t xml:space="preserve"> </w:t>
      </w:r>
      <w:r w:rsidR="000225D7" w:rsidRPr="00E132C6">
        <w:t>izmanto Padomes noteikto maiņas kursu</w:t>
      </w:r>
      <w:r w:rsidRPr="00E132C6">
        <w:t xml:space="preserve"> un </w:t>
      </w:r>
      <w:r w:rsidR="00A30B67" w:rsidRPr="00E132C6">
        <w:t xml:space="preserve">šā likuma 6.pantā noteiktos </w:t>
      </w:r>
      <w:r w:rsidRPr="00E132C6">
        <w:t>noapaļošanas principus</w:t>
      </w:r>
      <w:r w:rsidR="003A3EE6" w:rsidRPr="00E132C6">
        <w:t>.</w:t>
      </w:r>
    </w:p>
    <w:p w:rsidR="000225D7" w:rsidRPr="00E132C6" w:rsidRDefault="000225D7" w:rsidP="00D01DC7">
      <w:pPr>
        <w:spacing w:after="120"/>
        <w:jc w:val="both"/>
        <w:rPr>
          <w:b/>
        </w:rPr>
      </w:pPr>
      <w:r w:rsidRPr="00E132C6">
        <w:rPr>
          <w:b/>
        </w:rPr>
        <w:t>1</w:t>
      </w:r>
      <w:r w:rsidR="006A2957" w:rsidRPr="00E132C6">
        <w:rPr>
          <w:b/>
        </w:rPr>
        <w:t>3</w:t>
      </w:r>
      <w:r w:rsidRPr="00E132C6">
        <w:rPr>
          <w:b/>
        </w:rPr>
        <w:t>.</w:t>
      </w:r>
      <w:r w:rsidR="00236137" w:rsidRPr="00E132C6">
        <w:rPr>
          <w:b/>
        </w:rPr>
        <w:t xml:space="preserve"> </w:t>
      </w:r>
      <w:r w:rsidRPr="00E132C6">
        <w:rPr>
          <w:b/>
        </w:rPr>
        <w:t xml:space="preserve">pants. </w:t>
      </w:r>
      <w:r w:rsidR="00DC7BA9" w:rsidRPr="00E132C6">
        <w:rPr>
          <w:b/>
        </w:rPr>
        <w:t xml:space="preserve">Preču un pakalpojumu cenu </w:t>
      </w:r>
      <w:r w:rsidRPr="00E132C6">
        <w:rPr>
          <w:b/>
        </w:rPr>
        <w:t>paralēlās atspoguļošanas periods</w:t>
      </w:r>
    </w:p>
    <w:p w:rsidR="008E1944" w:rsidRPr="00E132C6" w:rsidRDefault="000225D7" w:rsidP="00D01DC7">
      <w:pPr>
        <w:spacing w:after="40"/>
        <w:jc w:val="both"/>
      </w:pPr>
      <w:r w:rsidRPr="00E132C6">
        <w:t xml:space="preserve">(1) </w:t>
      </w:r>
      <w:r w:rsidR="00FF542D" w:rsidRPr="00E132C6">
        <w:t xml:space="preserve">Preču un pakalpojumu cenu paralēlās atspoguļošanas periods sākas </w:t>
      </w:r>
      <w:r w:rsidR="00FB68B5" w:rsidRPr="00E132C6">
        <w:t xml:space="preserve">trīs </w:t>
      </w:r>
      <w:r w:rsidRPr="00E132C6">
        <w:t xml:space="preserve">mēnešus pirms </w:t>
      </w:r>
      <w:proofErr w:type="spellStart"/>
      <w:r w:rsidR="00FF542D" w:rsidRPr="00E132C6">
        <w:rPr>
          <w:i/>
        </w:rPr>
        <w:t>euro</w:t>
      </w:r>
      <w:proofErr w:type="spellEnd"/>
      <w:r w:rsidR="00FF542D" w:rsidRPr="00E132C6">
        <w:rPr>
          <w:i/>
        </w:rPr>
        <w:t xml:space="preserve"> </w:t>
      </w:r>
      <w:r w:rsidR="00FF542D" w:rsidRPr="00E132C6">
        <w:t>ieviešanas dienas</w:t>
      </w:r>
      <w:r w:rsidR="00B40FF5" w:rsidRPr="00E132C6">
        <w:t>, bet ne ātrāk par dienu, kad Padome noteikusi maiņas kursu,</w:t>
      </w:r>
      <w:r w:rsidR="00FF542D" w:rsidRPr="00E132C6">
        <w:t xml:space="preserve"> </w:t>
      </w:r>
      <w:r w:rsidRPr="00E132C6">
        <w:t xml:space="preserve">un </w:t>
      </w:r>
      <w:r w:rsidR="00FF542D" w:rsidRPr="00E132C6">
        <w:t xml:space="preserve">ilgst sešus mēnešus </w:t>
      </w:r>
      <w:r w:rsidRPr="00E132C6">
        <w:t xml:space="preserve">pēc </w:t>
      </w:r>
      <w:proofErr w:type="spellStart"/>
      <w:r w:rsidR="00F5754B" w:rsidRPr="00E132C6">
        <w:rPr>
          <w:i/>
        </w:rPr>
        <w:t>euro</w:t>
      </w:r>
      <w:proofErr w:type="spellEnd"/>
      <w:r w:rsidR="00F5754B" w:rsidRPr="00E132C6">
        <w:rPr>
          <w:i/>
        </w:rPr>
        <w:t xml:space="preserve"> </w:t>
      </w:r>
      <w:r w:rsidR="00FF542D" w:rsidRPr="00E132C6">
        <w:t xml:space="preserve">ieviešanas </w:t>
      </w:r>
      <w:r w:rsidRPr="00E132C6">
        <w:t>dienas</w:t>
      </w:r>
      <w:r w:rsidR="003A3EE6" w:rsidRPr="00E132C6">
        <w:t>.</w:t>
      </w:r>
    </w:p>
    <w:p w:rsidR="00D769E1" w:rsidRPr="00E132C6" w:rsidRDefault="00D769E1" w:rsidP="00D01DC7">
      <w:pPr>
        <w:spacing w:after="40"/>
        <w:jc w:val="both"/>
      </w:pPr>
      <w:r w:rsidRPr="00E132C6">
        <w:t xml:space="preserve">(2) Paralēlās atspoguļošanas periodā </w:t>
      </w:r>
      <w:r w:rsidR="00B170E8" w:rsidRPr="00E132C6">
        <w:t>gala patērētājam (fiziskajām personām</w:t>
      </w:r>
      <w:r w:rsidR="00154C95" w:rsidRPr="00E132C6">
        <w:t>)</w:t>
      </w:r>
      <w:r w:rsidR="00B170E8" w:rsidRPr="00E132C6">
        <w:t xml:space="preserve"> izsniegtajos norēķina dokumentos – rēķinos, un dokumentos, kas apliecina par darījumu saņemto samaksu – kases čekos un numurētās un Valsts ieņēmumu dienestā reģistrētās kvītīs, darījumu kopsummu </w:t>
      </w:r>
      <w:r w:rsidRPr="00E132C6">
        <w:t xml:space="preserve">norāda latos un </w:t>
      </w:r>
      <w:proofErr w:type="spellStart"/>
      <w:r w:rsidRPr="00E132C6">
        <w:rPr>
          <w:i/>
        </w:rPr>
        <w:t>euro</w:t>
      </w:r>
      <w:proofErr w:type="spellEnd"/>
      <w:r w:rsidRPr="00E132C6">
        <w:t>, ievērojot Padomes noteikto maiņas kursu un šā likuma 6.pantā noteiktos noapaļošanas principus.</w:t>
      </w:r>
    </w:p>
    <w:p w:rsidR="00BF2ABF" w:rsidRPr="00E132C6" w:rsidRDefault="00BF2ABF" w:rsidP="00D01DC7">
      <w:pPr>
        <w:spacing w:after="40"/>
        <w:jc w:val="both"/>
      </w:pPr>
      <w:r w:rsidRPr="00E132C6">
        <w:t>(</w:t>
      </w:r>
      <w:r w:rsidR="00D769E1" w:rsidRPr="00E132C6">
        <w:t>3</w:t>
      </w:r>
      <w:r w:rsidRPr="00E132C6">
        <w:t xml:space="preserve">) Kārtību, kādā notiek preču un pakalpojumu cenu paralēlā atspoguļošana, kā arī paralēlās atspoguļošanas un </w:t>
      </w:r>
      <w:r w:rsidR="00345E44" w:rsidRPr="00E132C6">
        <w:t>konvertācijas</w:t>
      </w:r>
      <w:r w:rsidRPr="00E132C6">
        <w:t xml:space="preserve"> prasību uzraudzība, nosaka Ministru kabinets.</w:t>
      </w:r>
    </w:p>
    <w:p w:rsidR="000225D7" w:rsidRPr="00E132C6" w:rsidRDefault="00C87A00" w:rsidP="00D01DC7">
      <w:pPr>
        <w:spacing w:after="40"/>
        <w:jc w:val="both"/>
      </w:pPr>
      <w:r w:rsidRPr="00E132C6" w:rsidDel="00C87A00">
        <w:t xml:space="preserve"> </w:t>
      </w:r>
      <w:r w:rsidR="000225D7" w:rsidRPr="00E132C6">
        <w:t>(</w:t>
      </w:r>
      <w:r w:rsidR="008C3B37" w:rsidRPr="00E132C6">
        <w:t>4</w:t>
      </w:r>
      <w:r w:rsidR="000225D7" w:rsidRPr="00E132C6">
        <w:t xml:space="preserve">) </w:t>
      </w:r>
      <w:r w:rsidR="00A36646" w:rsidRPr="00E132C6">
        <w:t xml:space="preserve">Cigarešu </w:t>
      </w:r>
      <w:r w:rsidR="000225D7" w:rsidRPr="00E132C6">
        <w:t xml:space="preserve">maksimālo mazumtirdzniecības cenu norāda gan latos, gan </w:t>
      </w:r>
      <w:proofErr w:type="spellStart"/>
      <w:r w:rsidR="00AF221C" w:rsidRPr="00E132C6">
        <w:rPr>
          <w:i/>
        </w:rPr>
        <w:t>euro</w:t>
      </w:r>
      <w:proofErr w:type="spellEnd"/>
      <w:r w:rsidR="000225D7" w:rsidRPr="00E132C6">
        <w:t xml:space="preserve">, ievērojot likumā </w:t>
      </w:r>
      <w:r w:rsidR="00AF221C" w:rsidRPr="00E132C6">
        <w:t>"</w:t>
      </w:r>
      <w:r w:rsidR="000225D7" w:rsidRPr="00E132C6">
        <w:t>Par akcīzes nodokli</w:t>
      </w:r>
      <w:r w:rsidR="00AF221C" w:rsidRPr="00E132C6">
        <w:t>"</w:t>
      </w:r>
      <w:r w:rsidR="000225D7" w:rsidRPr="00E132C6">
        <w:t xml:space="preserve"> noteikto</w:t>
      </w:r>
      <w:r w:rsidR="003A3EE6" w:rsidRPr="00E132C6">
        <w:t>.</w:t>
      </w:r>
    </w:p>
    <w:p w:rsidR="00AF221C" w:rsidRPr="00E132C6" w:rsidRDefault="00AF221C" w:rsidP="00F6693B">
      <w:pPr>
        <w:spacing w:after="40"/>
        <w:jc w:val="both"/>
      </w:pPr>
      <w:r w:rsidRPr="00E132C6">
        <w:t>(</w:t>
      </w:r>
      <w:r w:rsidR="008C3B37" w:rsidRPr="00E132C6">
        <w:t>5</w:t>
      </w:r>
      <w:r w:rsidRPr="00E132C6">
        <w:t xml:space="preserve">) Pastmarkas un citas pasta apmaksas zīmes ar nominālvērtību, kas izteikta gan latos, gan </w:t>
      </w:r>
      <w:proofErr w:type="spellStart"/>
      <w:r w:rsidRPr="00E132C6">
        <w:rPr>
          <w:i/>
        </w:rPr>
        <w:t>euro</w:t>
      </w:r>
      <w:proofErr w:type="spellEnd"/>
      <w:r w:rsidRPr="00E132C6">
        <w:t xml:space="preserve">, ir izmantojamas pasta pakalpojumu apmaksai arī pēc šā panta pirmajā daļā noteiktā paralēlās atspoguļošanas perioda beigām. </w:t>
      </w:r>
      <w:r w:rsidR="00210F9B" w:rsidRPr="00E132C6">
        <w:t>Pastmarkas un citas pasta apmaksas zīmes ar nominālvērtību, kas izteikta latos, ir izmantojamas pasta pakalpojumu apmaksai 12 mēnešus</w:t>
      </w:r>
      <w:r w:rsidR="009F31F3" w:rsidRPr="00E132C6">
        <w:t>,</w:t>
      </w:r>
      <w:r w:rsidR="00210F9B" w:rsidRPr="00E132C6">
        <w:t xml:space="preserve"> </w:t>
      </w:r>
      <w:r w:rsidR="009F31F3" w:rsidRPr="00E132C6">
        <w:t>sākot ar</w:t>
      </w:r>
      <w:r w:rsidR="00210F9B" w:rsidRPr="00E132C6">
        <w:t xml:space="preserve"> </w:t>
      </w:r>
      <w:proofErr w:type="spellStart"/>
      <w:r w:rsidR="00210F9B" w:rsidRPr="00E132C6">
        <w:rPr>
          <w:i/>
        </w:rPr>
        <w:t>euro</w:t>
      </w:r>
      <w:proofErr w:type="spellEnd"/>
      <w:r w:rsidR="00210F9B" w:rsidRPr="00E132C6">
        <w:rPr>
          <w:i/>
        </w:rPr>
        <w:t xml:space="preserve"> </w:t>
      </w:r>
      <w:r w:rsidR="00210F9B" w:rsidRPr="00E132C6">
        <w:t>ievie</w:t>
      </w:r>
      <w:r w:rsidR="009F31F3" w:rsidRPr="00E132C6">
        <w:t>šanas dienu</w:t>
      </w:r>
      <w:r w:rsidR="00210F9B" w:rsidRPr="00E132C6">
        <w:t xml:space="preserve">, ievērojot Padomes noteikto maiņas kursu un šā likuma 6.pantā </w:t>
      </w:r>
      <w:r w:rsidR="00210F9B" w:rsidRPr="00E132C6">
        <w:lastRenderedPageBreak/>
        <w:t xml:space="preserve">noteiktos noapaļošanas principus.  </w:t>
      </w:r>
      <w:r w:rsidRPr="00E132C6">
        <w:t xml:space="preserve">Šie noteikumi piemērojami arī attiecībā uz pastmarkas attēlā norādāmo nominālu uz </w:t>
      </w:r>
      <w:r w:rsidR="00011BFA" w:rsidRPr="00E132C6">
        <w:t xml:space="preserve">tipogrāfiski iespiestām </w:t>
      </w:r>
      <w:r w:rsidRPr="00E132C6">
        <w:t>aploksnēm un pastkartēm</w:t>
      </w:r>
      <w:r w:rsidR="003A3EE6" w:rsidRPr="00E132C6">
        <w:t>.</w:t>
      </w:r>
    </w:p>
    <w:p w:rsidR="00455313" w:rsidRPr="00E132C6" w:rsidRDefault="0020560E" w:rsidP="00D01DC7">
      <w:pPr>
        <w:spacing w:after="120"/>
        <w:jc w:val="both"/>
        <w:rPr>
          <w:b/>
        </w:rPr>
      </w:pPr>
      <w:r w:rsidRPr="00E132C6">
        <w:t>(</w:t>
      </w:r>
      <w:r w:rsidR="008C3B37" w:rsidRPr="00E132C6">
        <w:t>6</w:t>
      </w:r>
      <w:r w:rsidRPr="00E132C6">
        <w:t xml:space="preserve">) </w:t>
      </w:r>
      <w:proofErr w:type="spellStart"/>
      <w:r w:rsidRPr="00E132C6">
        <w:t>Viennolūka</w:t>
      </w:r>
      <w:proofErr w:type="spellEnd"/>
      <w:r w:rsidRPr="00E132C6">
        <w:t xml:space="preserve"> maksājuma instruments</w:t>
      </w:r>
      <w:r w:rsidR="00A548ED" w:rsidRPr="00E132C6">
        <w:t xml:space="preserve">, uz kura attēlota </w:t>
      </w:r>
      <w:r w:rsidRPr="00E132C6">
        <w:t>nominālvērtīb</w:t>
      </w:r>
      <w:r w:rsidR="00A548ED" w:rsidRPr="00E132C6">
        <w:t>a</w:t>
      </w:r>
      <w:r w:rsidRPr="00E132C6">
        <w:t xml:space="preserve">, kas izteikta latos vai kas izteikta gan latos, gan </w:t>
      </w:r>
      <w:proofErr w:type="spellStart"/>
      <w:r w:rsidRPr="00E132C6">
        <w:rPr>
          <w:i/>
        </w:rPr>
        <w:t>euro</w:t>
      </w:r>
      <w:proofErr w:type="spellEnd"/>
      <w:r w:rsidRPr="00E132C6">
        <w:t xml:space="preserve">, pēc </w:t>
      </w:r>
      <w:proofErr w:type="spellStart"/>
      <w:r w:rsidRPr="00E132C6">
        <w:rPr>
          <w:i/>
        </w:rPr>
        <w:t>euro</w:t>
      </w:r>
      <w:proofErr w:type="spellEnd"/>
      <w:r w:rsidRPr="00E132C6">
        <w:t xml:space="preserve"> ieviešanas dienas ir derīgs līdz tam noteiktā termiņa beigām.</w:t>
      </w:r>
    </w:p>
    <w:p w:rsidR="003A3EE6" w:rsidRPr="00E132C6" w:rsidRDefault="00455313" w:rsidP="003A3EE6">
      <w:pPr>
        <w:jc w:val="center"/>
        <w:rPr>
          <w:b/>
        </w:rPr>
      </w:pPr>
      <w:r w:rsidRPr="00E132C6">
        <w:rPr>
          <w:b/>
        </w:rPr>
        <w:t xml:space="preserve">V nodaļa </w:t>
      </w:r>
    </w:p>
    <w:p w:rsidR="00455313" w:rsidRPr="00E132C6" w:rsidRDefault="00455313" w:rsidP="0020560E">
      <w:pPr>
        <w:spacing w:after="120"/>
        <w:jc w:val="center"/>
        <w:rPr>
          <w:b/>
        </w:rPr>
      </w:pPr>
      <w:r w:rsidRPr="00E132C6">
        <w:rPr>
          <w:b/>
        </w:rPr>
        <w:t>Grāmatvedības uzskaites</w:t>
      </w:r>
      <w:r w:rsidR="00050B6A" w:rsidRPr="00E132C6">
        <w:rPr>
          <w:b/>
        </w:rPr>
        <w:t>, nodokļu (nodevu) maksājumu, deklarāciju</w:t>
      </w:r>
      <w:r w:rsidRPr="00E132C6">
        <w:rPr>
          <w:b/>
        </w:rPr>
        <w:t xml:space="preserve"> </w:t>
      </w:r>
      <w:r w:rsidR="00BD1C96" w:rsidRPr="00E132C6">
        <w:rPr>
          <w:b/>
        </w:rPr>
        <w:t xml:space="preserve">un </w:t>
      </w:r>
      <w:r w:rsidR="00D769E1" w:rsidRPr="00E132C6">
        <w:rPr>
          <w:b/>
        </w:rPr>
        <w:t>K</w:t>
      </w:r>
      <w:r w:rsidR="003E7083" w:rsidRPr="00E132C6">
        <w:rPr>
          <w:b/>
        </w:rPr>
        <w:t>redīt</w:t>
      </w:r>
      <w:r w:rsidR="001E7FB0" w:rsidRPr="00E132C6">
        <w:rPr>
          <w:b/>
        </w:rPr>
        <w:t>u</w:t>
      </w:r>
      <w:r w:rsidR="003E7083" w:rsidRPr="00E132C6">
        <w:rPr>
          <w:b/>
        </w:rPr>
        <w:t xml:space="preserve"> reģistra </w:t>
      </w:r>
      <w:r w:rsidRPr="00E132C6">
        <w:rPr>
          <w:b/>
        </w:rPr>
        <w:t xml:space="preserve">pielāgošana </w:t>
      </w:r>
      <w:proofErr w:type="spellStart"/>
      <w:r w:rsidRPr="00E132C6">
        <w:rPr>
          <w:b/>
          <w:i/>
        </w:rPr>
        <w:t>e</w:t>
      </w:r>
      <w:r w:rsidR="00BD1C96" w:rsidRPr="00E132C6">
        <w:rPr>
          <w:b/>
          <w:i/>
        </w:rPr>
        <w:t>u</w:t>
      </w:r>
      <w:r w:rsidRPr="00E132C6">
        <w:rPr>
          <w:b/>
          <w:i/>
        </w:rPr>
        <w:t>ro</w:t>
      </w:r>
      <w:proofErr w:type="spellEnd"/>
      <w:r w:rsidRPr="00E132C6">
        <w:rPr>
          <w:b/>
        </w:rPr>
        <w:t xml:space="preserve"> ieviešanai</w:t>
      </w:r>
    </w:p>
    <w:p w:rsidR="000225D7" w:rsidRPr="00E132C6" w:rsidRDefault="006A2957" w:rsidP="00D01DC7">
      <w:pPr>
        <w:pStyle w:val="Heading3"/>
        <w:spacing w:after="120"/>
        <w:rPr>
          <w:i w:val="0"/>
          <w:u w:val="none"/>
          <w:lang w:val="lv-LV"/>
        </w:rPr>
      </w:pPr>
      <w:r w:rsidRPr="00E132C6">
        <w:rPr>
          <w:i w:val="0"/>
          <w:u w:val="none"/>
          <w:lang w:val="lv-LV"/>
        </w:rPr>
        <w:t>14</w:t>
      </w:r>
      <w:r w:rsidR="000225D7" w:rsidRPr="00E132C6">
        <w:rPr>
          <w:i w:val="0"/>
          <w:u w:val="none"/>
          <w:lang w:val="lv-LV"/>
        </w:rPr>
        <w:t>.pants. Attaisnojuma dokumenti un grāmatvedības reģistri</w:t>
      </w:r>
    </w:p>
    <w:p w:rsidR="007673FF" w:rsidRPr="00E132C6" w:rsidRDefault="007673FF" w:rsidP="007673FF">
      <w:pPr>
        <w:spacing w:after="40"/>
        <w:jc w:val="both"/>
      </w:pPr>
      <w:r w:rsidRPr="00E132C6">
        <w:t xml:space="preserve">(1) Grāmatvedības reģistros </w:t>
      </w:r>
      <w:proofErr w:type="spellStart"/>
      <w:r w:rsidRPr="00E132C6">
        <w:rPr>
          <w:i/>
        </w:rPr>
        <w:t>euro</w:t>
      </w:r>
      <w:proofErr w:type="spellEnd"/>
      <w:r w:rsidRPr="00E132C6">
        <w:t xml:space="preserve"> ieviešanas dienā tiek pārrēķināts katra grāmatvedības reģistra ieraksta atlikums un katras grāmatvedības uzskaites vienības vērtība latos uz ekvivalentu </w:t>
      </w:r>
      <w:proofErr w:type="spellStart"/>
      <w:r w:rsidRPr="00E132C6">
        <w:rPr>
          <w:i/>
        </w:rPr>
        <w:t>euro</w:t>
      </w:r>
      <w:proofErr w:type="spellEnd"/>
      <w:r w:rsidRPr="00E132C6">
        <w:t>, ievērojot Padomes noteikto maiņas kursu un šā likuma 6.pantā noteiktos noapaļošanas principus.</w:t>
      </w:r>
    </w:p>
    <w:p w:rsidR="000225D7" w:rsidRPr="00E132C6" w:rsidRDefault="000225D7" w:rsidP="00D769E1">
      <w:pPr>
        <w:spacing w:after="40"/>
        <w:jc w:val="both"/>
      </w:pPr>
      <w:r w:rsidRPr="00E132C6">
        <w:t>(</w:t>
      </w:r>
      <w:r w:rsidR="00A01069" w:rsidRPr="00E132C6">
        <w:t>2</w:t>
      </w:r>
      <w:r w:rsidRPr="00E132C6">
        <w:t xml:space="preserve">) Sākot ar </w:t>
      </w:r>
      <w:proofErr w:type="spellStart"/>
      <w:r w:rsidR="00961902" w:rsidRPr="00E132C6">
        <w:rPr>
          <w:i/>
        </w:rPr>
        <w:t>euro</w:t>
      </w:r>
      <w:proofErr w:type="spellEnd"/>
      <w:r w:rsidR="00961902" w:rsidRPr="00E132C6">
        <w:t xml:space="preserve"> ieviešanas </w:t>
      </w:r>
      <w:r w:rsidRPr="00E132C6">
        <w:t xml:space="preserve">dienu grāmatvedības reģistros izdara ierakstus, par vērtības mēru lietojot </w:t>
      </w:r>
      <w:proofErr w:type="spellStart"/>
      <w:r w:rsidR="00F5754B" w:rsidRPr="00E132C6">
        <w:rPr>
          <w:i/>
        </w:rPr>
        <w:t>euro</w:t>
      </w:r>
      <w:proofErr w:type="spellEnd"/>
      <w:r w:rsidRPr="00E132C6">
        <w:t xml:space="preserve">. Attaisnojuma dokumentus, kuru vērtības mērs ir lats vai cita valūta, </w:t>
      </w:r>
      <w:r w:rsidR="00F5754B" w:rsidRPr="00E132C6">
        <w:t xml:space="preserve">kuri attiecas uz pārskata periodu pēc </w:t>
      </w:r>
      <w:proofErr w:type="spellStart"/>
      <w:r w:rsidR="00F5754B" w:rsidRPr="00E132C6">
        <w:rPr>
          <w:i/>
        </w:rPr>
        <w:t>euro</w:t>
      </w:r>
      <w:proofErr w:type="spellEnd"/>
      <w:r w:rsidR="00F5754B" w:rsidRPr="00E132C6">
        <w:rPr>
          <w:i/>
        </w:rPr>
        <w:t xml:space="preserve"> </w:t>
      </w:r>
      <w:r w:rsidR="00F5754B" w:rsidRPr="00E132C6">
        <w:t xml:space="preserve">ieviešanas dienas </w:t>
      </w:r>
      <w:r w:rsidRPr="00E132C6">
        <w:t xml:space="preserve">un kuri līdz </w:t>
      </w:r>
      <w:proofErr w:type="spellStart"/>
      <w:r w:rsidR="00A01069" w:rsidRPr="00E132C6">
        <w:rPr>
          <w:i/>
        </w:rPr>
        <w:t>euro</w:t>
      </w:r>
      <w:proofErr w:type="spellEnd"/>
      <w:r w:rsidR="00A01069" w:rsidRPr="00E132C6">
        <w:t xml:space="preserve"> ieviešanas </w:t>
      </w:r>
      <w:r w:rsidRPr="00E132C6">
        <w:t xml:space="preserve">dienai vēl nav izmantoti ierakstiem grāmatvedības reģistros, pārrēķina </w:t>
      </w:r>
      <w:proofErr w:type="spellStart"/>
      <w:r w:rsidR="00A01069" w:rsidRPr="00E132C6">
        <w:rPr>
          <w:i/>
        </w:rPr>
        <w:t>euro</w:t>
      </w:r>
      <w:proofErr w:type="spellEnd"/>
      <w:r w:rsidR="00C862E8" w:rsidRPr="00E132C6">
        <w:t xml:space="preserve">, ievērojot Padomes noteikto maiņas kursu un </w:t>
      </w:r>
      <w:r w:rsidR="00A30B67" w:rsidRPr="00E132C6">
        <w:t xml:space="preserve">šā likuma 6.pantā noteiktos </w:t>
      </w:r>
      <w:r w:rsidR="00C862E8" w:rsidRPr="00E132C6">
        <w:t>noapaļošanas principus, un</w:t>
      </w:r>
      <w:r w:rsidR="00A01069" w:rsidRPr="00E132C6">
        <w:t xml:space="preserve"> </w:t>
      </w:r>
      <w:r w:rsidR="00C862E8" w:rsidRPr="00E132C6">
        <w:t xml:space="preserve">iegrāmato </w:t>
      </w:r>
      <w:r w:rsidRPr="00E132C6">
        <w:t>grāmatvedības reģistros.</w:t>
      </w:r>
    </w:p>
    <w:p w:rsidR="00C862E8" w:rsidRPr="00E132C6" w:rsidRDefault="00C862E8" w:rsidP="00210F9B">
      <w:pPr>
        <w:spacing w:after="120"/>
        <w:jc w:val="both"/>
        <w:rPr>
          <w:b/>
        </w:rPr>
      </w:pPr>
      <w:r w:rsidRPr="00E132C6">
        <w:rPr>
          <w:b/>
        </w:rPr>
        <w:t>1</w:t>
      </w:r>
      <w:r w:rsidR="006A2957" w:rsidRPr="00E132C6">
        <w:rPr>
          <w:b/>
        </w:rPr>
        <w:t>5</w:t>
      </w:r>
      <w:r w:rsidRPr="00E132C6">
        <w:rPr>
          <w:b/>
        </w:rPr>
        <w:t>.pants. Gada pārskatu sagatavošana</w:t>
      </w:r>
    </w:p>
    <w:p w:rsidR="00C862E8" w:rsidRPr="00E132C6" w:rsidRDefault="00C862E8" w:rsidP="00D01DC7">
      <w:pPr>
        <w:spacing w:after="40"/>
        <w:jc w:val="both"/>
      </w:pPr>
      <w:r w:rsidRPr="00E132C6">
        <w:t>(1) Gada pārskat</w:t>
      </w:r>
      <w:r w:rsidR="00533C9B" w:rsidRPr="00E132C6">
        <w:t>os</w:t>
      </w:r>
      <w:r w:rsidRPr="00E132C6">
        <w:t xml:space="preserve"> </w:t>
      </w:r>
      <w:r w:rsidR="006C33D4" w:rsidRPr="00E132C6">
        <w:t xml:space="preserve"> (</w:t>
      </w:r>
      <w:r w:rsidR="00E44408" w:rsidRPr="00E132C6">
        <w:t>vai tā daļ</w:t>
      </w:r>
      <w:r w:rsidR="00533C9B" w:rsidRPr="00E132C6">
        <w:t>ā</w:t>
      </w:r>
      <w:r w:rsidR="00E44408" w:rsidRPr="00E132C6">
        <w:t>s</w:t>
      </w:r>
      <w:r w:rsidR="006C33D4" w:rsidRPr="00E132C6">
        <w:t>) vai finanšu pārskat</w:t>
      </w:r>
      <w:r w:rsidR="00533C9B" w:rsidRPr="00E132C6">
        <w:t>os</w:t>
      </w:r>
      <w:r w:rsidR="006C33D4" w:rsidRPr="00E132C6">
        <w:t xml:space="preserve"> </w:t>
      </w:r>
      <w:r w:rsidRPr="00E132C6">
        <w:t xml:space="preserve">par pārskata gadu, kas noslēdzas </w:t>
      </w:r>
      <w:proofErr w:type="spellStart"/>
      <w:r w:rsidRPr="00E132C6">
        <w:rPr>
          <w:i/>
        </w:rPr>
        <w:t>euro</w:t>
      </w:r>
      <w:proofErr w:type="spellEnd"/>
      <w:r w:rsidRPr="00E132C6">
        <w:t xml:space="preserve"> ieviešanas dienā vai pēc tās, </w:t>
      </w:r>
      <w:r w:rsidR="00533C9B" w:rsidRPr="00E132C6">
        <w:t xml:space="preserve">ietvertās summas norāda </w:t>
      </w:r>
      <w:proofErr w:type="spellStart"/>
      <w:r w:rsidRPr="00E132C6">
        <w:rPr>
          <w:i/>
        </w:rPr>
        <w:t>euro</w:t>
      </w:r>
      <w:proofErr w:type="spellEnd"/>
      <w:r w:rsidR="00533C9B" w:rsidRPr="00E132C6">
        <w:rPr>
          <w:i/>
        </w:rPr>
        <w:t xml:space="preserve"> </w:t>
      </w:r>
      <w:r w:rsidR="00533C9B" w:rsidRPr="00E132C6">
        <w:t>valūtā</w:t>
      </w:r>
      <w:r w:rsidRPr="00E132C6">
        <w:t>.</w:t>
      </w:r>
    </w:p>
    <w:p w:rsidR="00C862E8" w:rsidRPr="00E132C6" w:rsidRDefault="00C862E8" w:rsidP="00D01DC7">
      <w:pPr>
        <w:spacing w:after="120"/>
        <w:jc w:val="both"/>
      </w:pPr>
      <w:r w:rsidRPr="00E132C6">
        <w:t>(</w:t>
      </w:r>
      <w:r w:rsidR="006C33D4" w:rsidRPr="00E132C6">
        <w:t>2</w:t>
      </w:r>
      <w:r w:rsidRPr="00E132C6">
        <w:t xml:space="preserve">) Pirmajā gada pārskatā, </w:t>
      </w:r>
      <w:r w:rsidR="00533C9B" w:rsidRPr="00E132C6">
        <w:t xml:space="preserve">kurā ietvertās summas norāda </w:t>
      </w:r>
      <w:proofErr w:type="spellStart"/>
      <w:r w:rsidRPr="00E132C6">
        <w:rPr>
          <w:i/>
        </w:rPr>
        <w:t>euro</w:t>
      </w:r>
      <w:proofErr w:type="spellEnd"/>
      <w:r w:rsidRPr="00E132C6">
        <w:t>, kā salīdzināmie rādītāji uzrād</w:t>
      </w:r>
      <w:r w:rsidR="004320BB" w:rsidRPr="00E132C6">
        <w:t>āmi</w:t>
      </w:r>
      <w:r w:rsidRPr="00E132C6">
        <w:t xml:space="preserve"> iepriekšējā pārskata gada rādītāji, kas pārrēķināti </w:t>
      </w:r>
      <w:proofErr w:type="spellStart"/>
      <w:r w:rsidRPr="00E132C6">
        <w:rPr>
          <w:i/>
        </w:rPr>
        <w:t>euro</w:t>
      </w:r>
      <w:proofErr w:type="spellEnd"/>
      <w:r w:rsidRPr="00E132C6">
        <w:t xml:space="preserve">, ievērojot Padomes noteikto maiņas kursu un </w:t>
      </w:r>
      <w:r w:rsidR="00A30B67" w:rsidRPr="00E132C6">
        <w:t xml:space="preserve">šā likuma 6.pantā noteiktos </w:t>
      </w:r>
      <w:r w:rsidRPr="00E132C6">
        <w:t>noapaļošanas principus.</w:t>
      </w:r>
    </w:p>
    <w:p w:rsidR="000225D7" w:rsidRPr="00E132C6" w:rsidRDefault="000225D7" w:rsidP="00D01DC7">
      <w:pPr>
        <w:spacing w:after="120"/>
        <w:jc w:val="both"/>
        <w:rPr>
          <w:b/>
        </w:rPr>
      </w:pPr>
      <w:r w:rsidRPr="00E132C6">
        <w:rPr>
          <w:b/>
        </w:rPr>
        <w:t>1</w:t>
      </w:r>
      <w:r w:rsidR="006A2957" w:rsidRPr="00E132C6">
        <w:rPr>
          <w:b/>
        </w:rPr>
        <w:t>6</w:t>
      </w:r>
      <w:r w:rsidRPr="00E132C6">
        <w:rPr>
          <w:b/>
        </w:rPr>
        <w:t xml:space="preserve">.pants. Nodokļu un </w:t>
      </w:r>
      <w:r w:rsidR="008C3DD1" w:rsidRPr="00E132C6">
        <w:rPr>
          <w:b/>
        </w:rPr>
        <w:t xml:space="preserve">informatīvo </w:t>
      </w:r>
      <w:smartTag w:uri="schemas-tilde-lv/tildestengine" w:element="veidnes">
        <w:smartTagPr>
          <w:attr w:name="text" w:val="deklarāciju"/>
          <w:attr w:name="id" w:val="-1"/>
          <w:attr w:name="baseform" w:val="deklarācij|a"/>
        </w:smartTagPr>
        <w:r w:rsidRPr="00E132C6">
          <w:rPr>
            <w:b/>
          </w:rPr>
          <w:t>deklarāciju</w:t>
        </w:r>
      </w:smartTag>
      <w:r w:rsidRPr="00E132C6">
        <w:rPr>
          <w:b/>
        </w:rPr>
        <w:t xml:space="preserve"> </w:t>
      </w:r>
      <w:r w:rsidR="0034046B" w:rsidRPr="00E132C6">
        <w:rPr>
          <w:b/>
        </w:rPr>
        <w:t>un maksāšanas paziņojumu par nekust</w:t>
      </w:r>
      <w:r w:rsidR="0054483C" w:rsidRPr="00E132C6">
        <w:rPr>
          <w:b/>
        </w:rPr>
        <w:t>a</w:t>
      </w:r>
      <w:r w:rsidR="0034046B" w:rsidRPr="00E132C6">
        <w:rPr>
          <w:b/>
        </w:rPr>
        <w:t xml:space="preserve">mā īpašuma nodokli </w:t>
      </w:r>
      <w:r w:rsidRPr="00E132C6">
        <w:rPr>
          <w:b/>
        </w:rPr>
        <w:t>sagatavošana</w:t>
      </w:r>
      <w:r w:rsidR="0034046B" w:rsidRPr="00E132C6">
        <w:rPr>
          <w:b/>
        </w:rPr>
        <w:t xml:space="preserve"> un</w:t>
      </w:r>
      <w:r w:rsidRPr="00E132C6">
        <w:rPr>
          <w:b/>
        </w:rPr>
        <w:t xml:space="preserve"> labojumu veikšana</w:t>
      </w:r>
    </w:p>
    <w:p w:rsidR="000225D7" w:rsidRPr="00E132C6" w:rsidRDefault="000225D7" w:rsidP="00D01DC7">
      <w:pPr>
        <w:spacing w:after="40"/>
        <w:jc w:val="both"/>
      </w:pPr>
      <w:r w:rsidRPr="00E132C6">
        <w:t xml:space="preserve">(1) Nodokļu un </w:t>
      </w:r>
      <w:r w:rsidR="008C3DD1" w:rsidRPr="00E132C6">
        <w:t>informatīv</w:t>
      </w:r>
      <w:r w:rsidR="00533C9B" w:rsidRPr="00E132C6">
        <w:t>aj</w:t>
      </w:r>
      <w:r w:rsidR="008C3DD1" w:rsidRPr="00E132C6">
        <w:t xml:space="preserve">ās </w:t>
      </w:r>
      <w:r w:rsidRPr="00E132C6">
        <w:t>deklarācij</w:t>
      </w:r>
      <w:r w:rsidR="00533C9B" w:rsidRPr="00E132C6">
        <w:t>ā</w:t>
      </w:r>
      <w:r w:rsidRPr="00E132C6">
        <w:t xml:space="preserve">s </w:t>
      </w:r>
      <w:r w:rsidR="00533C9B" w:rsidRPr="00E132C6">
        <w:t xml:space="preserve">ietvertās summas norāda </w:t>
      </w:r>
      <w:r w:rsidRPr="00E132C6">
        <w:t xml:space="preserve">tajā valūtā, kura valstī bija likumīgs maksāšanas līdzeklis taksācijas perioda beigās, par kuru iesniedz attiecīgo </w:t>
      </w:r>
      <w:r w:rsidR="009F451E" w:rsidRPr="00E132C6">
        <w:t xml:space="preserve">nodokļu </w:t>
      </w:r>
      <w:r w:rsidRPr="00E132C6">
        <w:t>deklarāciju</w:t>
      </w:r>
      <w:r w:rsidR="003A3EE6" w:rsidRPr="00E132C6">
        <w:t>.</w:t>
      </w:r>
    </w:p>
    <w:p w:rsidR="0034046B" w:rsidRPr="00E132C6" w:rsidRDefault="0034046B" w:rsidP="00D01DC7">
      <w:pPr>
        <w:spacing w:after="40"/>
        <w:jc w:val="both"/>
      </w:pPr>
      <w:r w:rsidRPr="00E132C6">
        <w:t xml:space="preserve">(2) </w:t>
      </w:r>
      <w:r w:rsidR="00533C9B" w:rsidRPr="00E132C6">
        <w:t>Maksāšanas paziņojumos</w:t>
      </w:r>
      <w:r w:rsidRPr="00E132C6">
        <w:t xml:space="preserve"> par nekustamā īpašuma nodokli par taksācijas periodu, kurā likumīgais maksāšanas līdzeklis bija lati, ja tas nodokļa maksātājam tiek nosūtīts pēc </w:t>
      </w:r>
      <w:proofErr w:type="spellStart"/>
      <w:r w:rsidRPr="00E132C6">
        <w:rPr>
          <w:i/>
        </w:rPr>
        <w:t>euro</w:t>
      </w:r>
      <w:proofErr w:type="spellEnd"/>
      <w:r w:rsidRPr="00E132C6">
        <w:t xml:space="preserve"> ieviešanas dienas, </w:t>
      </w:r>
      <w:r w:rsidR="00533C9B" w:rsidRPr="00E132C6">
        <w:t xml:space="preserve">ietvertās summas norāda </w:t>
      </w:r>
      <w:proofErr w:type="spellStart"/>
      <w:r w:rsidRPr="00E132C6">
        <w:rPr>
          <w:i/>
        </w:rPr>
        <w:t>euro</w:t>
      </w:r>
      <w:proofErr w:type="spellEnd"/>
      <w:r w:rsidRPr="00E132C6">
        <w:t>, ievērojot Padomes noteikto maiņas kursu un šā likuma 6.pantā noteiktos noapaļošanas principus,</w:t>
      </w:r>
    </w:p>
    <w:p w:rsidR="000225D7" w:rsidRPr="00E132C6" w:rsidRDefault="000225D7" w:rsidP="00D01DC7">
      <w:pPr>
        <w:spacing w:after="40"/>
        <w:jc w:val="both"/>
      </w:pPr>
      <w:r w:rsidRPr="00E132C6">
        <w:t>(</w:t>
      </w:r>
      <w:r w:rsidR="0034046B" w:rsidRPr="00E132C6">
        <w:t>3</w:t>
      </w:r>
      <w:r w:rsidRPr="00E132C6">
        <w:t xml:space="preserve">) Ja taksācijas periods beidzas lata un </w:t>
      </w:r>
      <w:proofErr w:type="spellStart"/>
      <w:r w:rsidR="00FE4AFC" w:rsidRPr="00E132C6">
        <w:rPr>
          <w:i/>
        </w:rPr>
        <w:t>euro</w:t>
      </w:r>
      <w:proofErr w:type="spellEnd"/>
      <w:r w:rsidR="00FE4AFC" w:rsidRPr="00E132C6">
        <w:t xml:space="preserve"> </w:t>
      </w:r>
      <w:r w:rsidRPr="00E132C6">
        <w:t xml:space="preserve">vienlaicīgās apgrozības perioda laikā, </w:t>
      </w:r>
      <w:r w:rsidR="00FE4AFC" w:rsidRPr="00E132C6">
        <w:t xml:space="preserve">nodokļu </w:t>
      </w:r>
      <w:r w:rsidR="008C3DD1" w:rsidRPr="00E132C6">
        <w:t>un informatīv</w:t>
      </w:r>
      <w:r w:rsidR="00533C9B" w:rsidRPr="00E132C6">
        <w:t>ajā</w:t>
      </w:r>
      <w:r w:rsidR="008C3DD1" w:rsidRPr="00E132C6">
        <w:t xml:space="preserve"> </w:t>
      </w:r>
      <w:r w:rsidRPr="00E132C6">
        <w:t>deklarācij</w:t>
      </w:r>
      <w:r w:rsidR="00533C9B" w:rsidRPr="00E132C6">
        <w:t>ā ietvertās summas norāda</w:t>
      </w:r>
      <w:r w:rsidRPr="00E132C6">
        <w:t xml:space="preserve"> </w:t>
      </w:r>
      <w:proofErr w:type="spellStart"/>
      <w:r w:rsidR="00FE4AFC" w:rsidRPr="00E132C6">
        <w:rPr>
          <w:i/>
        </w:rPr>
        <w:t>euro</w:t>
      </w:r>
      <w:proofErr w:type="spellEnd"/>
      <w:r w:rsidR="00FE4AFC" w:rsidRPr="00E132C6">
        <w:t xml:space="preserve">, ievērojot Padomes noteikto maiņas kursu un </w:t>
      </w:r>
      <w:r w:rsidR="00A30B67" w:rsidRPr="00E132C6">
        <w:t xml:space="preserve">šā likuma 6.pantā noteiktos </w:t>
      </w:r>
      <w:r w:rsidR="00FE4AFC" w:rsidRPr="00E132C6">
        <w:t>noapaļošanas principus</w:t>
      </w:r>
      <w:r w:rsidR="003A3EE6" w:rsidRPr="00E132C6">
        <w:t>.</w:t>
      </w:r>
    </w:p>
    <w:p w:rsidR="00E576B4" w:rsidRPr="00E132C6" w:rsidRDefault="000225D7" w:rsidP="006B042D">
      <w:pPr>
        <w:spacing w:after="40"/>
        <w:jc w:val="both"/>
      </w:pPr>
      <w:r w:rsidRPr="00E132C6">
        <w:t>(</w:t>
      </w:r>
      <w:r w:rsidR="0034046B" w:rsidRPr="00E132C6">
        <w:t>4</w:t>
      </w:r>
      <w:r w:rsidRPr="00E132C6">
        <w:t xml:space="preserve">) </w:t>
      </w:r>
      <w:r w:rsidR="00FE4AFC" w:rsidRPr="00E132C6">
        <w:t>L</w:t>
      </w:r>
      <w:r w:rsidRPr="00E132C6">
        <w:t xml:space="preserve">abojumus </w:t>
      </w:r>
      <w:r w:rsidR="00FE4AFC" w:rsidRPr="00E132C6">
        <w:t xml:space="preserve">nodokļu </w:t>
      </w:r>
      <w:r w:rsidR="008C3DD1" w:rsidRPr="00E132C6">
        <w:t>un informatīv</w:t>
      </w:r>
      <w:r w:rsidR="00533C9B" w:rsidRPr="00E132C6">
        <w:t>o</w:t>
      </w:r>
      <w:r w:rsidR="008C3DD1" w:rsidRPr="00E132C6">
        <w:t xml:space="preserve"> </w:t>
      </w:r>
      <w:r w:rsidRPr="00E132C6">
        <w:t>deklarācij</w:t>
      </w:r>
      <w:r w:rsidR="00533C9B" w:rsidRPr="00E132C6">
        <w:t>u</w:t>
      </w:r>
      <w:r w:rsidRPr="00E132C6">
        <w:t xml:space="preserve"> </w:t>
      </w:r>
      <w:r w:rsidR="00533C9B" w:rsidRPr="00E132C6">
        <w:t xml:space="preserve">ietvertajās summās norāda </w:t>
      </w:r>
      <w:r w:rsidRPr="00E132C6">
        <w:t xml:space="preserve">tajā valūtā, kura valstī bija likumīgs maksāšanas līdzeklis tajā taksācijas periodā, par kuru iesniedz </w:t>
      </w:r>
      <w:r w:rsidR="00FE4AFC" w:rsidRPr="00E132C6">
        <w:t xml:space="preserve">nodokļu </w:t>
      </w:r>
      <w:r w:rsidR="0034046B" w:rsidRPr="00E132C6">
        <w:t xml:space="preserve">vai </w:t>
      </w:r>
      <w:r w:rsidR="008C3DD1" w:rsidRPr="00E132C6">
        <w:t>informatīv</w:t>
      </w:r>
      <w:r w:rsidR="0034046B" w:rsidRPr="00E132C6">
        <w:t>ās</w:t>
      </w:r>
      <w:r w:rsidR="008C3DD1" w:rsidRPr="00E132C6">
        <w:t xml:space="preserve"> </w:t>
      </w:r>
      <w:r w:rsidR="00FE4AFC" w:rsidRPr="00E132C6">
        <w:t>deklarācij</w:t>
      </w:r>
      <w:r w:rsidR="0034046B" w:rsidRPr="00E132C6">
        <w:t xml:space="preserve">as </w:t>
      </w:r>
      <w:r w:rsidRPr="00E132C6">
        <w:t>labojumu.</w:t>
      </w:r>
    </w:p>
    <w:p w:rsidR="00D769E1" w:rsidRPr="00E132C6" w:rsidRDefault="00D769E1" w:rsidP="00D01DC7">
      <w:pPr>
        <w:spacing w:after="120"/>
        <w:jc w:val="both"/>
      </w:pPr>
      <w:r w:rsidRPr="00E132C6">
        <w:t xml:space="preserve">(5) </w:t>
      </w:r>
      <w:r w:rsidR="00533C9B" w:rsidRPr="00E132C6">
        <w:t>Labojumus maksāšanas paziņojumu</w:t>
      </w:r>
      <w:r w:rsidRPr="00E132C6">
        <w:t xml:space="preserve"> par nekustāmā īpašuma nodokli </w:t>
      </w:r>
      <w:r w:rsidR="00533C9B" w:rsidRPr="00E132C6">
        <w:t xml:space="preserve">ietvertajās summās norāda </w:t>
      </w:r>
      <w:r w:rsidRPr="00E132C6">
        <w:t>tajā valūtā, kura valstī bija likumīgs maksāšanas līdzeklis tajā taksācijas periodā, par kuru nosūta maksāšanas paziņojuma par nekustāmā īpašuma nodokli labojumu.</w:t>
      </w:r>
    </w:p>
    <w:p w:rsidR="009E07FC" w:rsidRPr="00E132C6" w:rsidRDefault="00597904" w:rsidP="00D01DC7">
      <w:pPr>
        <w:spacing w:after="120"/>
        <w:jc w:val="both"/>
        <w:rPr>
          <w:b/>
        </w:rPr>
      </w:pPr>
      <w:r w:rsidRPr="00E132C6">
        <w:rPr>
          <w:b/>
        </w:rPr>
        <w:t>1</w:t>
      </w:r>
      <w:r w:rsidR="006A2957" w:rsidRPr="00E132C6">
        <w:rPr>
          <w:b/>
        </w:rPr>
        <w:t>7</w:t>
      </w:r>
      <w:r w:rsidRPr="00E132C6">
        <w:rPr>
          <w:b/>
        </w:rPr>
        <w:t>.pants. Nodokļu (nodevu)</w:t>
      </w:r>
      <w:r w:rsidRPr="00E132C6">
        <w:rPr>
          <w:b/>
          <w:strike/>
        </w:rPr>
        <w:t>,</w:t>
      </w:r>
      <w:r w:rsidRPr="00E132C6">
        <w:rPr>
          <w:b/>
        </w:rPr>
        <w:t xml:space="preserve"> </w:t>
      </w:r>
      <w:r w:rsidR="00B170E8" w:rsidRPr="00E132C6">
        <w:rPr>
          <w:b/>
        </w:rPr>
        <w:t xml:space="preserve">maksājumu veikšana un </w:t>
      </w:r>
      <w:r w:rsidRPr="00E132C6">
        <w:rPr>
          <w:b/>
        </w:rPr>
        <w:t>ar to saistīto maksājumu konvert</w:t>
      </w:r>
      <w:r w:rsidR="009E07FC" w:rsidRPr="00E132C6">
        <w:rPr>
          <w:b/>
        </w:rPr>
        <w:t>ācija</w:t>
      </w:r>
    </w:p>
    <w:p w:rsidR="00B170E8" w:rsidRPr="00E132C6" w:rsidRDefault="00B170E8" w:rsidP="00597904">
      <w:pPr>
        <w:spacing w:after="40"/>
        <w:jc w:val="both"/>
      </w:pPr>
      <w:r w:rsidRPr="00E132C6">
        <w:t xml:space="preserve">(1) Sākot ar </w:t>
      </w:r>
      <w:proofErr w:type="spellStart"/>
      <w:r w:rsidRPr="00E132C6">
        <w:rPr>
          <w:i/>
        </w:rPr>
        <w:t>euro</w:t>
      </w:r>
      <w:proofErr w:type="spellEnd"/>
      <w:r w:rsidRPr="00E132C6">
        <w:t xml:space="preserve"> ieviešanas dienu, visi nodokļu (nodevu) maksājumi tiek veikti </w:t>
      </w:r>
      <w:proofErr w:type="spellStart"/>
      <w:r w:rsidRPr="00E132C6">
        <w:rPr>
          <w:i/>
        </w:rPr>
        <w:t>euro</w:t>
      </w:r>
      <w:proofErr w:type="spellEnd"/>
      <w:r w:rsidRPr="00E132C6">
        <w:t>.</w:t>
      </w:r>
    </w:p>
    <w:p w:rsidR="00597904" w:rsidRPr="00E132C6" w:rsidRDefault="00597904" w:rsidP="00597904">
      <w:pPr>
        <w:spacing w:after="40"/>
        <w:jc w:val="both"/>
      </w:pPr>
      <w:r w:rsidRPr="00E132C6">
        <w:lastRenderedPageBreak/>
        <w:t>(</w:t>
      </w:r>
      <w:r w:rsidR="00B170E8" w:rsidRPr="00E132C6">
        <w:t>2</w:t>
      </w:r>
      <w:r w:rsidRPr="00E132C6">
        <w:t xml:space="preserve">) Lai, sākot ar </w:t>
      </w:r>
      <w:proofErr w:type="spellStart"/>
      <w:r w:rsidRPr="00E132C6">
        <w:rPr>
          <w:i/>
        </w:rPr>
        <w:t>euro</w:t>
      </w:r>
      <w:proofErr w:type="spellEnd"/>
      <w:r w:rsidRPr="00E132C6">
        <w:t xml:space="preserve"> ieviešanas dienu, nodrošinātu nodokļu (arī maksājumu avansā), valsts un pašvaldības nodevu, nodokļu normatīvajos aktos noteiktās nokavējuma naudas un soda naudas</w:t>
      </w:r>
      <w:r w:rsidRPr="00E132C6">
        <w:rPr>
          <w:strike/>
        </w:rPr>
        <w:t>,</w:t>
      </w:r>
      <w:r w:rsidRPr="00E132C6">
        <w:t xml:space="preserve"> maksāšanu </w:t>
      </w:r>
      <w:proofErr w:type="spellStart"/>
      <w:r w:rsidRPr="00E132C6">
        <w:rPr>
          <w:i/>
        </w:rPr>
        <w:t>euro</w:t>
      </w:r>
      <w:proofErr w:type="spellEnd"/>
      <w:r w:rsidRPr="00E132C6">
        <w:t xml:space="preserve">, minētos maksājumus, kas līdz </w:t>
      </w:r>
      <w:proofErr w:type="spellStart"/>
      <w:r w:rsidRPr="00E132C6">
        <w:rPr>
          <w:i/>
        </w:rPr>
        <w:t>euro</w:t>
      </w:r>
      <w:proofErr w:type="spellEnd"/>
      <w:r w:rsidRPr="00E132C6">
        <w:t xml:space="preserve"> ieviešanas dienai vai saskaņā ar šā likuma 1</w:t>
      </w:r>
      <w:r w:rsidR="006A2957" w:rsidRPr="00E132C6">
        <w:t>6</w:t>
      </w:r>
      <w:r w:rsidRPr="00E132C6">
        <w:t xml:space="preserve">.pantu, ir aprēķināti latos, konvertē </w:t>
      </w:r>
      <w:proofErr w:type="spellStart"/>
      <w:r w:rsidRPr="00E132C6">
        <w:rPr>
          <w:i/>
        </w:rPr>
        <w:t>euro</w:t>
      </w:r>
      <w:proofErr w:type="spellEnd"/>
      <w:r w:rsidRPr="00E132C6">
        <w:t xml:space="preserve">, ievērojot Padomes noteikto maiņas kursu un šā likuma 6.pantā noteiktos noapaļošanas principus, ja konkrētā </w:t>
      </w:r>
      <w:r w:rsidR="0096496C" w:rsidRPr="00E132C6">
        <w:t>normatīvā aktā</w:t>
      </w:r>
      <w:r w:rsidRPr="00E132C6">
        <w:t xml:space="preserve"> nav noteikts citādi:</w:t>
      </w:r>
    </w:p>
    <w:p w:rsidR="00597904" w:rsidRPr="00E132C6" w:rsidRDefault="00597904" w:rsidP="00597904">
      <w:pPr>
        <w:spacing w:after="40"/>
        <w:jc w:val="both"/>
      </w:pPr>
      <w:r w:rsidRPr="00E132C6">
        <w:t xml:space="preserve">1) nodokļu administrācija </w:t>
      </w:r>
      <w:r w:rsidR="006D0B97" w:rsidRPr="00E132C6">
        <w:t>konvertē</w:t>
      </w:r>
      <w:r w:rsidRPr="00E132C6">
        <w:t xml:space="preserve"> nodokļu pārmaksas vai nepareizi iemaksāto valsts nodevu un nepareizi piedzīto maksājumu atmaksas summu, kuras atmaksa tiek veikta saskaņā ar nodokļu maksātāja iesniegumu. Iesniegumā nodokļu administrācijai atmaksājamās summas norāda tajā valūtā, kura valstī bija likumīgs maksāšanas līdzeklis perioda beigās, par kuru tiek iesniegts šāds iesniegums;</w:t>
      </w:r>
    </w:p>
    <w:p w:rsidR="00597904" w:rsidRPr="00E132C6" w:rsidRDefault="00597904" w:rsidP="00597904">
      <w:pPr>
        <w:spacing w:after="40"/>
        <w:jc w:val="both"/>
      </w:pPr>
      <w:r w:rsidRPr="00E132C6">
        <w:t xml:space="preserve">2) nodokļu maksātājs </w:t>
      </w:r>
      <w:r w:rsidR="006D0B97" w:rsidRPr="00E132C6">
        <w:t xml:space="preserve">konvertē </w:t>
      </w:r>
      <w:r w:rsidR="00737FFA" w:rsidRPr="00E132C6">
        <w:t xml:space="preserve">nodokļu maksājumus, </w:t>
      </w:r>
      <w:r w:rsidRPr="00E132C6">
        <w:t>papildu aprēķinātos nodokļu maksājumus un avansa veidā valsts budžetā iemaksājamās summas, ko atbilstoši normatīvajiem aktiem aprēķina pats nodokļu maksātājs</w:t>
      </w:r>
      <w:r w:rsidR="007F40A3" w:rsidRPr="00E132C6">
        <w:t xml:space="preserve"> vai nodokļu administrācija</w:t>
      </w:r>
      <w:r w:rsidRPr="00E132C6">
        <w:t>;</w:t>
      </w:r>
    </w:p>
    <w:p w:rsidR="00597904" w:rsidRPr="00E132C6" w:rsidRDefault="00597904" w:rsidP="00597904">
      <w:pPr>
        <w:spacing w:after="120"/>
        <w:jc w:val="both"/>
      </w:pPr>
      <w:r w:rsidRPr="00E132C6">
        <w:t xml:space="preserve">3) Valsts sociālās apdrošināšanas aģentūra </w:t>
      </w:r>
      <w:r w:rsidR="006D0B97" w:rsidRPr="00E132C6">
        <w:t xml:space="preserve">konvertē </w:t>
      </w:r>
      <w:r w:rsidRPr="00E132C6">
        <w:t>Valsts sociālās apdrošināšanas aģentūras uzskaites sistēmā esošo pārmaksāto sociālās apdrošināšanas iemaksu summu.</w:t>
      </w:r>
    </w:p>
    <w:p w:rsidR="000225D7" w:rsidRPr="00E132C6" w:rsidRDefault="000225D7" w:rsidP="00D01DC7">
      <w:pPr>
        <w:spacing w:after="120"/>
        <w:jc w:val="both"/>
        <w:rPr>
          <w:b/>
        </w:rPr>
      </w:pPr>
      <w:r w:rsidRPr="00E132C6">
        <w:rPr>
          <w:b/>
        </w:rPr>
        <w:t>1</w:t>
      </w:r>
      <w:r w:rsidR="00A44E39" w:rsidRPr="00E132C6">
        <w:rPr>
          <w:b/>
        </w:rPr>
        <w:t>8</w:t>
      </w:r>
      <w:r w:rsidRPr="00E132C6">
        <w:rPr>
          <w:b/>
        </w:rPr>
        <w:t xml:space="preserve">.pants. Nodokļu </w:t>
      </w:r>
      <w:r w:rsidR="00743910" w:rsidRPr="00E132C6">
        <w:rPr>
          <w:b/>
        </w:rPr>
        <w:t xml:space="preserve">(nodevu) </w:t>
      </w:r>
      <w:r w:rsidRPr="00E132C6">
        <w:rPr>
          <w:b/>
        </w:rPr>
        <w:t xml:space="preserve">pārmaksas </w:t>
      </w:r>
      <w:r w:rsidR="00446A9A" w:rsidRPr="00E132C6">
        <w:rPr>
          <w:b/>
        </w:rPr>
        <w:t xml:space="preserve">vai nepareizi iemaksāto valsts nodevu un nepareizi piedzīto maksājumu </w:t>
      </w:r>
      <w:r w:rsidRPr="00E132C6">
        <w:rPr>
          <w:b/>
        </w:rPr>
        <w:t>pieprasīšana un atmaksa</w:t>
      </w:r>
    </w:p>
    <w:p w:rsidR="000225D7" w:rsidRPr="00E132C6" w:rsidRDefault="000225D7" w:rsidP="00D01DC7">
      <w:pPr>
        <w:spacing w:after="40"/>
        <w:jc w:val="both"/>
      </w:pPr>
      <w:r w:rsidRPr="00E132C6">
        <w:t xml:space="preserve">(1) </w:t>
      </w:r>
      <w:r w:rsidR="009F5F0E" w:rsidRPr="00E132C6">
        <w:t>I</w:t>
      </w:r>
      <w:r w:rsidRPr="00E132C6">
        <w:t>esniegum</w:t>
      </w:r>
      <w:r w:rsidR="00E749F6" w:rsidRPr="00E132C6">
        <w:t>ā</w:t>
      </w:r>
      <w:r w:rsidRPr="00E132C6">
        <w:t xml:space="preserve"> </w:t>
      </w:r>
      <w:r w:rsidR="009F5F0E" w:rsidRPr="00E132C6">
        <w:t>nodokļu administrācijai</w:t>
      </w:r>
      <w:r w:rsidRPr="00E132C6">
        <w:t xml:space="preserve"> </w:t>
      </w:r>
      <w:r w:rsidR="00E749F6" w:rsidRPr="00E132C6">
        <w:t xml:space="preserve">ietvertās summas </w:t>
      </w:r>
      <w:r w:rsidRPr="00E132C6">
        <w:t xml:space="preserve">nodokļu </w:t>
      </w:r>
      <w:r w:rsidR="0054483C" w:rsidRPr="00E132C6">
        <w:t xml:space="preserve">(nodevu) </w:t>
      </w:r>
      <w:r w:rsidRPr="00E132C6">
        <w:t xml:space="preserve">pārmaksas </w:t>
      </w:r>
      <w:r w:rsidR="00446A9A" w:rsidRPr="00E132C6">
        <w:t xml:space="preserve">vai nepareizi iemaksāto valsts nodevu un nepareizi piedzīto maksājumu </w:t>
      </w:r>
      <w:r w:rsidRPr="00E132C6">
        <w:t>atmaksa</w:t>
      </w:r>
      <w:r w:rsidR="009F5F0E" w:rsidRPr="00E132C6">
        <w:t>i</w:t>
      </w:r>
      <w:r w:rsidRPr="00E132C6">
        <w:t xml:space="preserve"> </w:t>
      </w:r>
      <w:r w:rsidR="00E749F6" w:rsidRPr="00E132C6">
        <w:t xml:space="preserve">norādāmas </w:t>
      </w:r>
      <w:r w:rsidRPr="00E132C6">
        <w:t>tajā valūtā, kura valstī bija likumīgs maksāšanas līdzeklis perioda beigās, par kuru tiek iesniegts šāds iesniegums</w:t>
      </w:r>
      <w:r w:rsidR="003A3EE6" w:rsidRPr="00E132C6">
        <w:t>.</w:t>
      </w:r>
      <w:r w:rsidRPr="00E132C6">
        <w:t xml:space="preserve"> </w:t>
      </w:r>
    </w:p>
    <w:p w:rsidR="00446A9A" w:rsidRPr="00E132C6" w:rsidRDefault="000225D7" w:rsidP="00D01DC7">
      <w:pPr>
        <w:spacing w:after="40"/>
        <w:jc w:val="both"/>
      </w:pPr>
      <w:r w:rsidRPr="00E132C6">
        <w:t xml:space="preserve">(2)  </w:t>
      </w:r>
      <w:r w:rsidR="009F5F0E" w:rsidRPr="00E132C6">
        <w:t>N</w:t>
      </w:r>
      <w:r w:rsidRPr="00E132C6">
        <w:t xml:space="preserve">odokļu </w:t>
      </w:r>
      <w:r w:rsidR="0054483C" w:rsidRPr="00E132C6">
        <w:t xml:space="preserve">(nodevu) </w:t>
      </w:r>
      <w:r w:rsidRPr="00E132C6">
        <w:t xml:space="preserve">pārmaksas </w:t>
      </w:r>
      <w:r w:rsidR="00446A9A" w:rsidRPr="00E132C6">
        <w:t xml:space="preserve">vai nepareizi iemaksāto valsts nodevu un nepareizi piedzīto maksājumu </w:t>
      </w:r>
      <w:r w:rsidRPr="00E132C6">
        <w:t>atmaksas summu, k</w:t>
      </w:r>
      <w:r w:rsidR="009F5F0E" w:rsidRPr="00E132C6">
        <w:t>ur</w:t>
      </w:r>
      <w:r w:rsidRPr="00E132C6">
        <w:t xml:space="preserve">as </w:t>
      </w:r>
      <w:r w:rsidR="009F5F0E" w:rsidRPr="00E132C6">
        <w:t xml:space="preserve">atmaksa tiek veikta, </w:t>
      </w:r>
      <w:r w:rsidRPr="00E132C6">
        <w:t xml:space="preserve">sākot ar </w:t>
      </w:r>
      <w:proofErr w:type="spellStart"/>
      <w:r w:rsidR="009F5F0E" w:rsidRPr="00E132C6">
        <w:rPr>
          <w:i/>
        </w:rPr>
        <w:t>euro</w:t>
      </w:r>
      <w:proofErr w:type="spellEnd"/>
      <w:r w:rsidR="009F5F0E" w:rsidRPr="00E132C6">
        <w:t xml:space="preserve"> ieviešanas </w:t>
      </w:r>
      <w:r w:rsidRPr="00E132C6">
        <w:t xml:space="preserve">dienu, </w:t>
      </w:r>
      <w:r w:rsidR="009F5F0E" w:rsidRPr="00E132C6">
        <w:t xml:space="preserve">nodokļu administrācija </w:t>
      </w:r>
      <w:r w:rsidRPr="00E132C6">
        <w:t xml:space="preserve">konvertē </w:t>
      </w:r>
      <w:proofErr w:type="spellStart"/>
      <w:r w:rsidR="009F5F0E" w:rsidRPr="00E132C6">
        <w:rPr>
          <w:i/>
        </w:rPr>
        <w:t>euro</w:t>
      </w:r>
      <w:proofErr w:type="spellEnd"/>
      <w:r w:rsidRPr="00E132C6">
        <w:t>, ievērojot Padomes noteikto maiņas kursu</w:t>
      </w:r>
      <w:r w:rsidR="009F5F0E" w:rsidRPr="00E132C6">
        <w:t xml:space="preserve"> un </w:t>
      </w:r>
      <w:r w:rsidR="00A30B67" w:rsidRPr="00E132C6">
        <w:t xml:space="preserve">šā likuma 6.pantā noteiktos </w:t>
      </w:r>
      <w:r w:rsidR="009F5F0E" w:rsidRPr="00E132C6">
        <w:t>noapaļošanas principus</w:t>
      </w:r>
      <w:r w:rsidRPr="00E132C6">
        <w:t>.</w:t>
      </w:r>
    </w:p>
    <w:p w:rsidR="009F1385" w:rsidRPr="00E132C6" w:rsidRDefault="009F1385" w:rsidP="00D01DC7">
      <w:pPr>
        <w:spacing w:after="120"/>
        <w:jc w:val="both"/>
      </w:pPr>
      <w:r w:rsidRPr="00E132C6">
        <w:t xml:space="preserve">(3) Valsts sociālās apdrošināšanas aģentūra pārmaksāto sociālās apdrošināšanas iemaksu summu, kuras atmaksa tiek veikta sākot ar </w:t>
      </w:r>
      <w:proofErr w:type="spellStart"/>
      <w:r w:rsidRPr="00E132C6">
        <w:rPr>
          <w:i/>
        </w:rPr>
        <w:t>euro</w:t>
      </w:r>
      <w:proofErr w:type="spellEnd"/>
      <w:r w:rsidRPr="00E132C6">
        <w:t xml:space="preserve"> ieviešanas dienu, konvertē </w:t>
      </w:r>
      <w:proofErr w:type="spellStart"/>
      <w:r w:rsidRPr="00E132C6">
        <w:rPr>
          <w:i/>
        </w:rPr>
        <w:t>euro</w:t>
      </w:r>
      <w:proofErr w:type="spellEnd"/>
      <w:r w:rsidRPr="00E132C6">
        <w:t>, ievērojot Padomes noteikto maiņas kursu un šā likuma 6.pant</w:t>
      </w:r>
      <w:r w:rsidR="009F31F3" w:rsidRPr="00E132C6">
        <w:t>ā</w:t>
      </w:r>
      <w:r w:rsidRPr="00E132C6">
        <w:t xml:space="preserve"> noteiktos noapaļošanas principus.</w:t>
      </w:r>
    </w:p>
    <w:p w:rsidR="00034CE4" w:rsidRPr="00E132C6" w:rsidRDefault="00034CE4" w:rsidP="00D01DC7">
      <w:pPr>
        <w:spacing w:after="120"/>
        <w:jc w:val="both"/>
        <w:rPr>
          <w:b/>
        </w:rPr>
      </w:pPr>
      <w:r w:rsidRPr="00E132C6">
        <w:rPr>
          <w:b/>
        </w:rPr>
        <w:t xml:space="preserve">19.pants. </w:t>
      </w:r>
      <w:r w:rsidR="00DF0344" w:rsidRPr="00E132C6">
        <w:rPr>
          <w:b/>
        </w:rPr>
        <w:t>Deklarācijas</w:t>
      </w:r>
    </w:p>
    <w:p w:rsidR="00DF0344" w:rsidRPr="00E132C6" w:rsidRDefault="00DF0344" w:rsidP="00DF0344">
      <w:pPr>
        <w:spacing w:after="40"/>
        <w:jc w:val="both"/>
      </w:pPr>
      <w:r w:rsidRPr="00E132C6">
        <w:t xml:space="preserve">(1) Citās normatīvajos aktos paredzētajās deklarācijas, izņemot šā likuma 16.pantā noteiktās, kurās norādāma informācija par naudas summām, naudas summas norāda valūtā, kura valstī bija likumīgs maksāšanas </w:t>
      </w:r>
      <w:r w:rsidR="0069725E" w:rsidRPr="00E132C6">
        <w:t xml:space="preserve">līdzeklis </w:t>
      </w:r>
      <w:r w:rsidRPr="00E132C6">
        <w:t>pārskata period</w:t>
      </w:r>
      <w:r w:rsidR="007F40A3" w:rsidRPr="00E132C6">
        <w:t>a beigās</w:t>
      </w:r>
      <w:r w:rsidRPr="00E132C6">
        <w:t>, par kuru iesniedz deklarāciju, ja vien speciālajā normatīvajā aktā nav noteikts, ka deklarācijā norāda darījuma veikšanas valūtu.</w:t>
      </w:r>
    </w:p>
    <w:p w:rsidR="00DF0344" w:rsidRPr="00E132C6" w:rsidRDefault="00DF0344" w:rsidP="00DF0344">
      <w:pPr>
        <w:spacing w:after="40"/>
        <w:jc w:val="both"/>
      </w:pPr>
      <w:r w:rsidRPr="00E132C6">
        <w:t xml:space="preserve">(2) Ja taksācijas periods vai periods, par kuru iesniedz deklarāciju, beidzas lata un </w:t>
      </w:r>
      <w:proofErr w:type="spellStart"/>
      <w:r w:rsidRPr="00E132C6">
        <w:rPr>
          <w:i/>
        </w:rPr>
        <w:t>euro</w:t>
      </w:r>
      <w:proofErr w:type="spellEnd"/>
      <w:r w:rsidRPr="00E132C6">
        <w:t xml:space="preserve"> vienlaicīgās apgrozības perioda laikā, šā panta pirmajā daļā minētās deklarācijas iesniedz </w:t>
      </w:r>
      <w:proofErr w:type="spellStart"/>
      <w:r w:rsidRPr="00E132C6">
        <w:rPr>
          <w:i/>
        </w:rPr>
        <w:t>euro</w:t>
      </w:r>
      <w:proofErr w:type="spellEnd"/>
      <w:r w:rsidRPr="00E132C6">
        <w:t>, ievērojot Padomes noteikto maiņas kursu un šā likuma 6.pantā noteiktos noapaļošanas principus.</w:t>
      </w:r>
    </w:p>
    <w:p w:rsidR="00DF0344" w:rsidRPr="00E132C6" w:rsidRDefault="00DF0344" w:rsidP="00D01DC7">
      <w:pPr>
        <w:spacing w:after="120"/>
        <w:jc w:val="both"/>
        <w:rPr>
          <w:i/>
        </w:rPr>
      </w:pPr>
      <w:r w:rsidRPr="00E132C6">
        <w:t>(3) Labojumus šā panta pirmajā daļā minētajās deklarācijās, kurās norādāma informācija par naudas summām, sagatavo valūtā, kura valstī bija likumīgs maksāšanas līdzeklis periodā, par kurus iesniedz deklarāciju.</w:t>
      </w:r>
    </w:p>
    <w:p w:rsidR="00BD1C96" w:rsidRPr="00E132C6" w:rsidRDefault="00DF0344" w:rsidP="00D01DC7">
      <w:pPr>
        <w:spacing w:after="120"/>
        <w:jc w:val="both"/>
        <w:rPr>
          <w:b/>
        </w:rPr>
      </w:pPr>
      <w:r w:rsidRPr="00E132C6">
        <w:rPr>
          <w:b/>
        </w:rPr>
        <w:t>20</w:t>
      </w:r>
      <w:r w:rsidR="00BD1C96" w:rsidRPr="00E132C6">
        <w:rPr>
          <w:b/>
        </w:rPr>
        <w:t>.pants. Kredītu reģistrs</w:t>
      </w:r>
    </w:p>
    <w:p w:rsidR="00BD1C96" w:rsidRPr="00E132C6" w:rsidRDefault="00BD1C96" w:rsidP="00D01DC7">
      <w:pPr>
        <w:spacing w:after="40"/>
        <w:jc w:val="both"/>
      </w:pPr>
      <w:r w:rsidRPr="00E132C6">
        <w:t xml:space="preserve">(1) Latvijas Banka </w:t>
      </w:r>
      <w:proofErr w:type="spellStart"/>
      <w:r w:rsidRPr="00E132C6">
        <w:rPr>
          <w:i/>
        </w:rPr>
        <w:t>euro</w:t>
      </w:r>
      <w:proofErr w:type="spellEnd"/>
      <w:r w:rsidRPr="00E132C6">
        <w:t xml:space="preserve"> ieviešanas dienā veic </w:t>
      </w:r>
      <w:r w:rsidR="00D769E1" w:rsidRPr="00E132C6">
        <w:t xml:space="preserve">Kredītu </w:t>
      </w:r>
      <w:r w:rsidRPr="00E132C6">
        <w:t xml:space="preserve">reģistrā iekļauto </w:t>
      </w:r>
      <w:r w:rsidR="005D157A" w:rsidRPr="00E132C6">
        <w:t xml:space="preserve">vispārīgo </w:t>
      </w:r>
      <w:r w:rsidRPr="00E132C6">
        <w:t xml:space="preserve">ziņu aktualizēšanu saistībā ar </w:t>
      </w:r>
      <w:proofErr w:type="spellStart"/>
      <w:r w:rsidRPr="00E132C6">
        <w:rPr>
          <w:i/>
        </w:rPr>
        <w:t>euro</w:t>
      </w:r>
      <w:proofErr w:type="spellEnd"/>
      <w:r w:rsidRPr="00E132C6">
        <w:t xml:space="preserve"> ieviešanu par klienta vai klienta galvinieka saistībām latos, ja tās nav izbeigušās vai ja no klienta līguma vai klienta galvinieka līguma izrietošās tiesības un saistības vai prasījuma tiesības nav nodotas citai personai. Latvijas Banka </w:t>
      </w:r>
      <w:r w:rsidR="005D157A" w:rsidRPr="00E132C6">
        <w:t xml:space="preserve">atbild par to, ka </w:t>
      </w:r>
      <w:r w:rsidRPr="00E132C6">
        <w:lastRenderedPageBreak/>
        <w:t>šajā panta daļā minēto ziņu aktualizēšan</w:t>
      </w:r>
      <w:r w:rsidR="005D157A" w:rsidRPr="00E132C6">
        <w:t>a</w:t>
      </w:r>
      <w:r w:rsidRPr="00E132C6">
        <w:t xml:space="preserve"> vei</w:t>
      </w:r>
      <w:r w:rsidR="005D157A" w:rsidRPr="00E132C6">
        <w:t>kta</w:t>
      </w:r>
      <w:r w:rsidRPr="00E132C6">
        <w:t xml:space="preserve">, ievērojot Padomes noteikto maiņas kursu un šā likuma 6.pantā noteiktos noapaļošanas principus. </w:t>
      </w:r>
    </w:p>
    <w:p w:rsidR="00BD1C96" w:rsidRPr="00E132C6" w:rsidRDefault="00BD1C96" w:rsidP="00D01DC7">
      <w:pPr>
        <w:spacing w:after="40"/>
        <w:jc w:val="both"/>
      </w:pPr>
      <w:r w:rsidRPr="00E132C6">
        <w:t xml:space="preserve">(2) Kredītu reģistra dalībnieks un reģistra dalībnieks </w:t>
      </w:r>
      <w:r w:rsidR="007E26E6" w:rsidRPr="00E132C6">
        <w:t xml:space="preserve">ar ierobežotu statusu </w:t>
      </w:r>
      <w:r w:rsidRPr="00E132C6">
        <w:t xml:space="preserve">Kredītu reģistra likuma izpratnē saglabā </w:t>
      </w:r>
      <w:r w:rsidR="003E7083" w:rsidRPr="00E132C6">
        <w:t>K</w:t>
      </w:r>
      <w:r w:rsidRPr="00E132C6">
        <w:t xml:space="preserve">redītu reģistra likumā noteikto atbildību. </w:t>
      </w:r>
    </w:p>
    <w:p w:rsidR="00BD1C96" w:rsidRPr="00E132C6" w:rsidRDefault="00BD1C96" w:rsidP="00D01DC7">
      <w:pPr>
        <w:spacing w:after="120"/>
        <w:jc w:val="both"/>
        <w:rPr>
          <w:strike/>
        </w:rPr>
      </w:pPr>
    </w:p>
    <w:p w:rsidR="003A3EE6" w:rsidRPr="00E132C6" w:rsidRDefault="00455313" w:rsidP="003A3EE6">
      <w:pPr>
        <w:jc w:val="center"/>
        <w:rPr>
          <w:b/>
        </w:rPr>
      </w:pPr>
      <w:r w:rsidRPr="00E132C6">
        <w:rPr>
          <w:b/>
        </w:rPr>
        <w:t xml:space="preserve">VI nodaļa </w:t>
      </w:r>
    </w:p>
    <w:p w:rsidR="00455313" w:rsidRPr="00E132C6" w:rsidRDefault="00455313" w:rsidP="00455313">
      <w:pPr>
        <w:spacing w:after="120"/>
        <w:jc w:val="center"/>
        <w:rPr>
          <w:b/>
        </w:rPr>
      </w:pPr>
      <w:r w:rsidRPr="00E132C6">
        <w:rPr>
          <w:b/>
        </w:rPr>
        <w:t xml:space="preserve">Finanšu tirgus </w:t>
      </w:r>
      <w:r w:rsidR="007375C7" w:rsidRPr="00E132C6">
        <w:rPr>
          <w:b/>
        </w:rPr>
        <w:t xml:space="preserve">pielāgošanas </w:t>
      </w:r>
      <w:r w:rsidRPr="00E132C6">
        <w:rPr>
          <w:b/>
        </w:rPr>
        <w:t xml:space="preserve">pasākumi </w:t>
      </w:r>
      <w:proofErr w:type="spellStart"/>
      <w:r w:rsidR="009F5F0E" w:rsidRPr="00E132C6">
        <w:rPr>
          <w:b/>
          <w:i/>
        </w:rPr>
        <w:t>euro</w:t>
      </w:r>
      <w:proofErr w:type="spellEnd"/>
      <w:r w:rsidR="009F5F0E" w:rsidRPr="00E132C6">
        <w:rPr>
          <w:b/>
        </w:rPr>
        <w:t xml:space="preserve"> </w:t>
      </w:r>
      <w:r w:rsidRPr="00E132C6">
        <w:rPr>
          <w:b/>
        </w:rPr>
        <w:t>ieviešanai</w:t>
      </w:r>
    </w:p>
    <w:p w:rsidR="000225D7" w:rsidRPr="00E132C6" w:rsidRDefault="00A44E39" w:rsidP="00D01DC7">
      <w:pPr>
        <w:spacing w:after="120"/>
        <w:jc w:val="both"/>
        <w:rPr>
          <w:b/>
          <w:bCs/>
        </w:rPr>
      </w:pPr>
      <w:r w:rsidRPr="00E132C6">
        <w:rPr>
          <w:b/>
          <w:bCs/>
        </w:rPr>
        <w:t>2</w:t>
      </w:r>
      <w:r w:rsidR="004E7C3F" w:rsidRPr="00E132C6">
        <w:rPr>
          <w:b/>
          <w:bCs/>
        </w:rPr>
        <w:t>1</w:t>
      </w:r>
      <w:r w:rsidR="000225D7" w:rsidRPr="00E132C6">
        <w:rPr>
          <w:b/>
          <w:bCs/>
        </w:rPr>
        <w:t xml:space="preserve">.pants. </w:t>
      </w:r>
      <w:r w:rsidR="006029BD" w:rsidRPr="00E132C6">
        <w:rPr>
          <w:b/>
          <w:bCs/>
        </w:rPr>
        <w:t xml:space="preserve">Kapitālsabiedrību pamatkapitāla daļu (akciju) </w:t>
      </w:r>
      <w:r w:rsidR="000225D7" w:rsidRPr="00E132C6">
        <w:rPr>
          <w:b/>
          <w:bCs/>
        </w:rPr>
        <w:t>denominācijas maiņa</w:t>
      </w:r>
    </w:p>
    <w:p w:rsidR="000225D7" w:rsidRPr="00E132C6" w:rsidRDefault="000225D7" w:rsidP="00D01DC7">
      <w:pPr>
        <w:pStyle w:val="BodyText"/>
        <w:spacing w:after="40"/>
      </w:pPr>
      <w:r w:rsidRPr="00E132C6">
        <w:t xml:space="preserve">(1) </w:t>
      </w:r>
      <w:r w:rsidR="006029BD" w:rsidRPr="00E132C6">
        <w:t xml:space="preserve">Pamatkapitāla daļu (akciju) </w:t>
      </w:r>
      <w:r w:rsidRPr="00E132C6">
        <w:t xml:space="preserve">denomināciju no latiem uz </w:t>
      </w:r>
      <w:proofErr w:type="spellStart"/>
      <w:r w:rsidR="0073328F" w:rsidRPr="00E132C6">
        <w:rPr>
          <w:i/>
        </w:rPr>
        <w:t>euro</w:t>
      </w:r>
      <w:proofErr w:type="spellEnd"/>
      <w:r w:rsidR="0073328F" w:rsidRPr="00E132C6">
        <w:t xml:space="preserve"> </w:t>
      </w:r>
      <w:r w:rsidRPr="00E132C6">
        <w:t xml:space="preserve">veic, saglabājot esošo proporcionalitāti starp esošajiem </w:t>
      </w:r>
      <w:r w:rsidR="00BA5F30" w:rsidRPr="00E132C6">
        <w:t>kapitāl</w:t>
      </w:r>
      <w:r w:rsidRPr="00E132C6">
        <w:t xml:space="preserve">sabiedrības </w:t>
      </w:r>
      <w:r w:rsidR="00BA5F30" w:rsidRPr="00E132C6">
        <w:t xml:space="preserve">dalībniekiem (akcionāriem) </w:t>
      </w:r>
      <w:r w:rsidRPr="00E132C6">
        <w:t>un minimizējot pamatkapitāla izmaiņas</w:t>
      </w:r>
      <w:r w:rsidR="003A3EE6" w:rsidRPr="00E132C6">
        <w:t>.</w:t>
      </w:r>
    </w:p>
    <w:p w:rsidR="000225D7" w:rsidRPr="00E132C6" w:rsidRDefault="000225D7" w:rsidP="00D01DC7">
      <w:pPr>
        <w:pStyle w:val="BodyText"/>
        <w:spacing w:after="40"/>
      </w:pPr>
      <w:r w:rsidRPr="00E132C6">
        <w:t xml:space="preserve">(2) </w:t>
      </w:r>
      <w:r w:rsidR="00673AD8" w:rsidRPr="00E132C6">
        <w:t xml:space="preserve">Sabiedrības ar ierobežotu atbildību pamatkapitāla daļu nominālvērtību izsaka veselos </w:t>
      </w:r>
      <w:proofErr w:type="spellStart"/>
      <w:r w:rsidR="00673AD8" w:rsidRPr="00E132C6">
        <w:rPr>
          <w:i/>
        </w:rPr>
        <w:t>euro</w:t>
      </w:r>
      <w:proofErr w:type="spellEnd"/>
      <w:r w:rsidR="00673AD8" w:rsidRPr="00E132C6">
        <w:t xml:space="preserve">. </w:t>
      </w:r>
      <w:r w:rsidRPr="00E132C6">
        <w:t>Akciju</w:t>
      </w:r>
      <w:r w:rsidR="009C1B0D" w:rsidRPr="00E132C6">
        <w:t xml:space="preserve"> </w:t>
      </w:r>
      <w:r w:rsidR="00673AD8" w:rsidRPr="00E132C6">
        <w:t xml:space="preserve">sabiedrības akciju </w:t>
      </w:r>
      <w:r w:rsidRPr="00E132C6">
        <w:t>nominālvērtīb</w:t>
      </w:r>
      <w:r w:rsidR="00673AD8" w:rsidRPr="00E132C6">
        <w:t>u</w:t>
      </w:r>
      <w:r w:rsidRPr="00E132C6">
        <w:t xml:space="preserve"> iz</w:t>
      </w:r>
      <w:r w:rsidR="00673AD8" w:rsidRPr="00E132C6">
        <w:t>saka</w:t>
      </w:r>
      <w:r w:rsidRPr="00E132C6">
        <w:t xml:space="preserve"> </w:t>
      </w:r>
      <w:proofErr w:type="spellStart"/>
      <w:r w:rsidR="0073328F" w:rsidRPr="00E132C6">
        <w:rPr>
          <w:i/>
        </w:rPr>
        <w:t>euro</w:t>
      </w:r>
      <w:proofErr w:type="spellEnd"/>
      <w:r w:rsidR="0073328F" w:rsidRPr="00E132C6">
        <w:t xml:space="preserve"> </w:t>
      </w:r>
      <w:r w:rsidRPr="00E132C6">
        <w:t xml:space="preserve">un </w:t>
      </w:r>
      <w:proofErr w:type="spellStart"/>
      <w:r w:rsidR="0073328F" w:rsidRPr="00E132C6">
        <w:rPr>
          <w:i/>
        </w:rPr>
        <w:t>euro</w:t>
      </w:r>
      <w:proofErr w:type="spellEnd"/>
      <w:r w:rsidR="0073328F" w:rsidRPr="00E132C6">
        <w:t xml:space="preserve"> </w:t>
      </w:r>
      <w:r w:rsidRPr="00E132C6">
        <w:t>centos</w:t>
      </w:r>
      <w:r w:rsidR="00673AD8" w:rsidRPr="00E132C6">
        <w:t xml:space="preserve">. Izsakot </w:t>
      </w:r>
      <w:r w:rsidR="00A33BBE" w:rsidRPr="00E132C6">
        <w:t xml:space="preserve">pamatkapitāla daļu (akciju) nominālvērtību </w:t>
      </w:r>
      <w:proofErr w:type="spellStart"/>
      <w:r w:rsidR="00A33BBE" w:rsidRPr="00E132C6">
        <w:rPr>
          <w:i/>
        </w:rPr>
        <w:t>euro</w:t>
      </w:r>
      <w:proofErr w:type="spellEnd"/>
      <w:r w:rsidR="00A33BBE" w:rsidRPr="00E132C6">
        <w:rPr>
          <w:i/>
        </w:rPr>
        <w:t xml:space="preserve"> </w:t>
      </w:r>
      <w:r w:rsidR="00A33BBE" w:rsidRPr="00E132C6">
        <w:t xml:space="preserve">un </w:t>
      </w:r>
      <w:proofErr w:type="spellStart"/>
      <w:r w:rsidR="00A33BBE" w:rsidRPr="00E132C6">
        <w:rPr>
          <w:i/>
        </w:rPr>
        <w:t>euro</w:t>
      </w:r>
      <w:proofErr w:type="spellEnd"/>
      <w:r w:rsidR="00A33BBE" w:rsidRPr="00E132C6">
        <w:rPr>
          <w:i/>
        </w:rPr>
        <w:t xml:space="preserve"> </w:t>
      </w:r>
      <w:r w:rsidR="00A33BBE" w:rsidRPr="00E132C6">
        <w:t>centos</w:t>
      </w:r>
      <w:r w:rsidRPr="00E132C6">
        <w:t>, ievēro Padomes noteikto maiņas kursu</w:t>
      </w:r>
      <w:r w:rsidR="0073328F" w:rsidRPr="00E132C6">
        <w:t xml:space="preserve"> un </w:t>
      </w:r>
      <w:r w:rsidR="00A30B67" w:rsidRPr="00E132C6">
        <w:t xml:space="preserve">šā likuma 6.pantā noteiktos </w:t>
      </w:r>
      <w:r w:rsidR="0073328F" w:rsidRPr="00E132C6">
        <w:t>noapaļošanas principus</w:t>
      </w:r>
      <w:r w:rsidR="003A3EE6" w:rsidRPr="00E132C6">
        <w:t>.</w:t>
      </w:r>
    </w:p>
    <w:p w:rsidR="000225D7" w:rsidRPr="00E132C6" w:rsidRDefault="000225D7" w:rsidP="00D01DC7">
      <w:pPr>
        <w:pStyle w:val="BodyText3"/>
        <w:spacing w:after="40"/>
        <w:jc w:val="both"/>
        <w:rPr>
          <w:sz w:val="24"/>
        </w:rPr>
      </w:pPr>
      <w:r w:rsidRPr="00E132C6">
        <w:rPr>
          <w:sz w:val="24"/>
        </w:rPr>
        <w:t xml:space="preserve">(3) </w:t>
      </w:r>
      <w:r w:rsidR="00A33BBE" w:rsidRPr="00E132C6">
        <w:rPr>
          <w:sz w:val="24"/>
        </w:rPr>
        <w:t xml:space="preserve">Kapitālsabiedrības </w:t>
      </w:r>
      <w:r w:rsidRPr="00E132C6">
        <w:rPr>
          <w:sz w:val="24"/>
        </w:rPr>
        <w:t xml:space="preserve">pamatkapitālu veido </w:t>
      </w:r>
      <w:r w:rsidR="00A33BBE" w:rsidRPr="00E132C6">
        <w:rPr>
          <w:sz w:val="24"/>
        </w:rPr>
        <w:t>pamat</w:t>
      </w:r>
      <w:r w:rsidRPr="00E132C6">
        <w:rPr>
          <w:sz w:val="24"/>
        </w:rPr>
        <w:t xml:space="preserve">kapitāla daļu </w:t>
      </w:r>
      <w:r w:rsidR="00A33BBE" w:rsidRPr="00E132C6">
        <w:rPr>
          <w:sz w:val="24"/>
        </w:rPr>
        <w:t xml:space="preserve">(akciju) </w:t>
      </w:r>
      <w:r w:rsidRPr="00E132C6">
        <w:rPr>
          <w:sz w:val="24"/>
        </w:rPr>
        <w:t xml:space="preserve">skaits, kas reizināts ar </w:t>
      </w:r>
      <w:r w:rsidR="00A33BBE" w:rsidRPr="00E132C6">
        <w:rPr>
          <w:sz w:val="24"/>
        </w:rPr>
        <w:t>pamat</w:t>
      </w:r>
      <w:r w:rsidRPr="00E132C6">
        <w:rPr>
          <w:sz w:val="24"/>
        </w:rPr>
        <w:t xml:space="preserve">kapitāla daļas </w:t>
      </w:r>
      <w:r w:rsidR="00A33BBE" w:rsidRPr="00E132C6">
        <w:rPr>
          <w:sz w:val="24"/>
        </w:rPr>
        <w:t xml:space="preserve">(akcijas) </w:t>
      </w:r>
      <w:r w:rsidRPr="00E132C6">
        <w:rPr>
          <w:sz w:val="24"/>
        </w:rPr>
        <w:t>nomināl</w:t>
      </w:r>
      <w:r w:rsidR="009F31F3" w:rsidRPr="00E132C6">
        <w:rPr>
          <w:sz w:val="24"/>
        </w:rPr>
        <w:t>vērtīb</w:t>
      </w:r>
      <w:r w:rsidRPr="00E132C6">
        <w:rPr>
          <w:sz w:val="24"/>
        </w:rPr>
        <w:t>u. Vērtību, ko iegūst</w:t>
      </w:r>
      <w:r w:rsidRPr="00E132C6">
        <w:rPr>
          <w:strike/>
          <w:sz w:val="24"/>
        </w:rPr>
        <w:t>,</w:t>
      </w:r>
      <w:r w:rsidRPr="00E132C6">
        <w:rPr>
          <w:sz w:val="24"/>
        </w:rPr>
        <w:t xml:space="preserve"> </w:t>
      </w:r>
      <w:r w:rsidR="00B170E8" w:rsidRPr="00E132C6">
        <w:rPr>
          <w:sz w:val="24"/>
        </w:rPr>
        <w:t xml:space="preserve">reizinot </w:t>
      </w:r>
      <w:r w:rsidR="00A33BBE" w:rsidRPr="00E132C6">
        <w:rPr>
          <w:sz w:val="24"/>
        </w:rPr>
        <w:t>pamat</w:t>
      </w:r>
      <w:r w:rsidRPr="00E132C6">
        <w:rPr>
          <w:sz w:val="24"/>
        </w:rPr>
        <w:t xml:space="preserve">kapitāla daļu </w:t>
      </w:r>
      <w:r w:rsidR="00A33BBE" w:rsidRPr="00E132C6">
        <w:rPr>
          <w:sz w:val="24"/>
        </w:rPr>
        <w:t xml:space="preserve">(akciju) </w:t>
      </w:r>
      <w:r w:rsidRPr="00E132C6">
        <w:rPr>
          <w:sz w:val="24"/>
        </w:rPr>
        <w:t xml:space="preserve">skaitu ar noapaļošanas rezultātā atlikušo vērtību, </w:t>
      </w:r>
      <w:r w:rsidR="00A33BBE" w:rsidRPr="00E132C6">
        <w:rPr>
          <w:sz w:val="24"/>
        </w:rPr>
        <w:t xml:space="preserve">izmaksā kapitālsabiedrības dalībniekiem (akcionāriem) proporcionāli viņiem piederošajām pamatkapitāla daļām (akcijām). Dalībnieki (akcionāri) var pieņemt lēmumu par šīs vērtības </w:t>
      </w:r>
      <w:r w:rsidRPr="00E132C6">
        <w:rPr>
          <w:sz w:val="24"/>
        </w:rPr>
        <w:t>pārskait</w:t>
      </w:r>
      <w:r w:rsidR="00A33BBE" w:rsidRPr="00E132C6">
        <w:rPr>
          <w:sz w:val="24"/>
        </w:rPr>
        <w:t>īšanu</w:t>
      </w:r>
      <w:r w:rsidRPr="00E132C6">
        <w:rPr>
          <w:sz w:val="24"/>
        </w:rPr>
        <w:t xml:space="preserve"> </w:t>
      </w:r>
      <w:r w:rsidR="00A33BBE" w:rsidRPr="00E132C6">
        <w:rPr>
          <w:sz w:val="24"/>
        </w:rPr>
        <w:t>kapitāl</w:t>
      </w:r>
      <w:r w:rsidRPr="00E132C6">
        <w:rPr>
          <w:sz w:val="24"/>
        </w:rPr>
        <w:t>sabiedrības rezervēs.</w:t>
      </w:r>
    </w:p>
    <w:p w:rsidR="000225D7" w:rsidRPr="00E132C6" w:rsidRDefault="000225D7" w:rsidP="00D01DC7">
      <w:pPr>
        <w:pStyle w:val="BodyText3"/>
        <w:spacing w:after="40"/>
        <w:jc w:val="both"/>
        <w:rPr>
          <w:sz w:val="24"/>
        </w:rPr>
      </w:pPr>
      <w:r w:rsidRPr="00E132C6">
        <w:rPr>
          <w:sz w:val="24"/>
        </w:rPr>
        <w:t xml:space="preserve">(4) </w:t>
      </w:r>
      <w:r w:rsidR="00A33BBE" w:rsidRPr="00E132C6">
        <w:rPr>
          <w:sz w:val="24"/>
        </w:rPr>
        <w:t xml:space="preserve">Kapitālsabiedrība, kuras statūtos pamatkapitāla daļas (akcijas) nominālvērtība izteikta latos, 30 mēnešu laikā no </w:t>
      </w:r>
      <w:proofErr w:type="spellStart"/>
      <w:r w:rsidR="00A33BBE" w:rsidRPr="00E132C6">
        <w:rPr>
          <w:i/>
          <w:sz w:val="24"/>
        </w:rPr>
        <w:t>euro</w:t>
      </w:r>
      <w:proofErr w:type="spellEnd"/>
      <w:r w:rsidR="00A33BBE" w:rsidRPr="00E132C6">
        <w:rPr>
          <w:sz w:val="24"/>
        </w:rPr>
        <w:t xml:space="preserve"> ieviešanas dienas piesaka komercreģistra iestādē statūtu grozījumus, kas paredz pamatkapitāla daļas (akcijas) nominālvērtības izteikšanu </w:t>
      </w:r>
      <w:proofErr w:type="spellStart"/>
      <w:r w:rsidR="00A33BBE" w:rsidRPr="00E132C6">
        <w:rPr>
          <w:i/>
          <w:sz w:val="24"/>
        </w:rPr>
        <w:t>euro</w:t>
      </w:r>
      <w:proofErr w:type="spellEnd"/>
      <w:r w:rsidR="004D1CA6" w:rsidRPr="00E132C6">
        <w:rPr>
          <w:i/>
          <w:sz w:val="24"/>
        </w:rPr>
        <w:t xml:space="preserve"> </w:t>
      </w:r>
      <w:r w:rsidR="004D1CA6" w:rsidRPr="00E132C6">
        <w:rPr>
          <w:sz w:val="24"/>
        </w:rPr>
        <w:t>un dokumentu, kurā ietverta informācija par dalībniekiem piederošajām daļām</w:t>
      </w:r>
      <w:r w:rsidRPr="00E132C6">
        <w:rPr>
          <w:sz w:val="24"/>
        </w:rPr>
        <w:t>.</w:t>
      </w:r>
    </w:p>
    <w:p w:rsidR="000225D7" w:rsidRPr="00E132C6" w:rsidRDefault="000225D7" w:rsidP="00D01DC7">
      <w:pPr>
        <w:spacing w:after="120"/>
        <w:jc w:val="both"/>
      </w:pPr>
      <w:r w:rsidRPr="00E132C6">
        <w:t xml:space="preserve">(5) </w:t>
      </w:r>
      <w:r w:rsidR="00A33BBE" w:rsidRPr="00E132C6">
        <w:t xml:space="preserve">Sešus mēnešus pirms </w:t>
      </w:r>
      <w:proofErr w:type="spellStart"/>
      <w:r w:rsidR="00A33BBE" w:rsidRPr="00E132C6">
        <w:rPr>
          <w:i/>
        </w:rPr>
        <w:t>euro</w:t>
      </w:r>
      <w:proofErr w:type="spellEnd"/>
      <w:r w:rsidR="00A33BBE" w:rsidRPr="00E132C6">
        <w:t xml:space="preserve"> ieviešanas dienas</w:t>
      </w:r>
      <w:r w:rsidR="009E07FC" w:rsidRPr="00E132C6">
        <w:t>, bet ne ātrāk par dienu, kad Padome noteikusi maiņas kursu,</w:t>
      </w:r>
      <w:r w:rsidR="00A33BBE" w:rsidRPr="00E132C6">
        <w:t xml:space="preserve"> kapitālsabiedrības dibinātājiem ir tiesības kapitālsabiedrības dibināšanas dokumentos pamatkapitālu un pamatkapitāla daļas (akcijas) nominālvērtību izteikt </w:t>
      </w:r>
      <w:proofErr w:type="spellStart"/>
      <w:r w:rsidR="00A33BBE" w:rsidRPr="00E132C6">
        <w:rPr>
          <w:i/>
        </w:rPr>
        <w:t>euro</w:t>
      </w:r>
      <w:proofErr w:type="spellEnd"/>
      <w:r w:rsidR="001073E9" w:rsidRPr="00E132C6">
        <w:t xml:space="preserve"> ekvivalentā</w:t>
      </w:r>
      <w:r w:rsidR="00A33BBE" w:rsidRPr="00E132C6">
        <w:t xml:space="preserve">. Šādā gadījumā pamatkapitāla daļas (akcijas) nominālvērtību izsaka veselos </w:t>
      </w:r>
      <w:proofErr w:type="spellStart"/>
      <w:r w:rsidR="00A33BBE" w:rsidRPr="00E132C6">
        <w:rPr>
          <w:i/>
        </w:rPr>
        <w:t>euro</w:t>
      </w:r>
      <w:proofErr w:type="spellEnd"/>
      <w:r w:rsidR="00A33BBE" w:rsidRPr="00E132C6">
        <w:t xml:space="preserve"> un pamatkapitāla apmērs nevar būt mazāks par Komerclikumā noteikto minimālo pamatkapitāla apmēru, kas pārrēķināts </w:t>
      </w:r>
      <w:proofErr w:type="spellStart"/>
      <w:r w:rsidR="00A33BBE" w:rsidRPr="00E132C6">
        <w:rPr>
          <w:i/>
        </w:rPr>
        <w:t>euro</w:t>
      </w:r>
      <w:proofErr w:type="spellEnd"/>
      <w:r w:rsidR="00A33BBE" w:rsidRPr="00E132C6">
        <w:t>, ievērojot Padomes noteikto maiņas kursu un šā likuma 6.pantā noteiktos noapaļošanas principus</w:t>
      </w:r>
      <w:r w:rsidRPr="00E132C6">
        <w:t>.</w:t>
      </w:r>
    </w:p>
    <w:p w:rsidR="00810E75" w:rsidRPr="00E132C6" w:rsidRDefault="00BD1C96" w:rsidP="00D01DC7">
      <w:pPr>
        <w:spacing w:after="120"/>
        <w:jc w:val="both"/>
        <w:rPr>
          <w:b/>
          <w:bCs/>
        </w:rPr>
      </w:pPr>
      <w:r w:rsidRPr="00E132C6">
        <w:rPr>
          <w:b/>
          <w:bCs/>
        </w:rPr>
        <w:t>2</w:t>
      </w:r>
      <w:r w:rsidR="00AF623F" w:rsidRPr="00E132C6">
        <w:rPr>
          <w:b/>
          <w:bCs/>
        </w:rPr>
        <w:t>2</w:t>
      </w:r>
      <w:r w:rsidR="00810E75" w:rsidRPr="00E132C6">
        <w:rPr>
          <w:b/>
          <w:bCs/>
        </w:rPr>
        <w:t>.pants. Parāda vērtspapīru denominācijas maiņa</w:t>
      </w:r>
    </w:p>
    <w:p w:rsidR="00810E75" w:rsidRPr="00E132C6" w:rsidRDefault="00810E75" w:rsidP="00D01DC7">
      <w:pPr>
        <w:pStyle w:val="BodyText"/>
        <w:spacing w:after="40"/>
      </w:pPr>
      <w:r w:rsidRPr="00E132C6">
        <w:t xml:space="preserve">(1) </w:t>
      </w:r>
      <w:r w:rsidR="00542749" w:rsidRPr="00E132C6">
        <w:t xml:space="preserve">Šī panta prasības attiecas </w:t>
      </w:r>
      <w:r w:rsidR="00EF62A1" w:rsidRPr="00E132C6">
        <w:t xml:space="preserve">uz </w:t>
      </w:r>
      <w:r w:rsidR="00542749" w:rsidRPr="00E132C6">
        <w:t xml:space="preserve">latos </w:t>
      </w:r>
      <w:proofErr w:type="spellStart"/>
      <w:r w:rsidR="00542749" w:rsidRPr="00E132C6">
        <w:t>denominētiem</w:t>
      </w:r>
      <w:proofErr w:type="spellEnd"/>
      <w:r w:rsidR="00542749" w:rsidRPr="00E132C6">
        <w:t xml:space="preserve"> parāda vērtspapīriem, kas iegrāmatoti Latvijas Centrālajā depozitārijā</w:t>
      </w:r>
      <w:r w:rsidRPr="00E132C6">
        <w:t>.</w:t>
      </w:r>
    </w:p>
    <w:p w:rsidR="00542749" w:rsidRPr="00E132C6" w:rsidRDefault="00810E75" w:rsidP="00D01DC7">
      <w:pPr>
        <w:pStyle w:val="BodyText"/>
        <w:spacing w:after="40"/>
      </w:pPr>
      <w:r w:rsidRPr="00E132C6">
        <w:t xml:space="preserve">(2) Parāda vērtspapīru nominālvērtību nosaka viena </w:t>
      </w:r>
      <w:proofErr w:type="spellStart"/>
      <w:r w:rsidR="00C2647F" w:rsidRPr="00E132C6">
        <w:rPr>
          <w:i/>
        </w:rPr>
        <w:t>euro</w:t>
      </w:r>
      <w:proofErr w:type="spellEnd"/>
      <w:r w:rsidR="00C2647F" w:rsidRPr="00E132C6">
        <w:t xml:space="preserve"> </w:t>
      </w:r>
      <w:r w:rsidRPr="00E132C6">
        <w:t xml:space="preserve">centa apmērā. </w:t>
      </w:r>
    </w:p>
    <w:p w:rsidR="00810E75" w:rsidRPr="00E132C6" w:rsidRDefault="00542749" w:rsidP="00D01DC7">
      <w:pPr>
        <w:pStyle w:val="BodyText"/>
        <w:spacing w:after="120"/>
      </w:pPr>
      <w:r w:rsidRPr="00E132C6">
        <w:t xml:space="preserve">(3) </w:t>
      </w:r>
      <w:r w:rsidR="00810E75" w:rsidRPr="00E132C6">
        <w:t>Investora īpašumā esošo parāda vērtspapīru skaitu iegūst</w:t>
      </w:r>
      <w:r w:rsidRPr="00E132C6">
        <w:t xml:space="preserve">, </w:t>
      </w:r>
      <w:r w:rsidR="00810E75" w:rsidRPr="00E132C6">
        <w:t>dalot katra individuālā investora īpašumā esošo kopējo emisijas nominālo apmēru, izteiktu latos, ar Padomes noteikto maiņas kursu</w:t>
      </w:r>
      <w:r w:rsidR="00EF62A1" w:rsidRPr="00E132C6">
        <w:t>,</w:t>
      </w:r>
      <w:r w:rsidRPr="00E132C6">
        <w:t xml:space="preserve"> </w:t>
      </w:r>
      <w:r w:rsidR="00EF62A1" w:rsidRPr="00E132C6">
        <w:t>i</w:t>
      </w:r>
      <w:r w:rsidR="00810E75" w:rsidRPr="00E132C6">
        <w:t xml:space="preserve">egūto nominālo apmēru reizina ar 100, tādējādi katra individuālā investora īpašumā esošo nominālo apmēru izsakot </w:t>
      </w:r>
      <w:proofErr w:type="spellStart"/>
      <w:r w:rsidR="00C2647F" w:rsidRPr="00E132C6">
        <w:rPr>
          <w:i/>
        </w:rPr>
        <w:t>euro</w:t>
      </w:r>
      <w:proofErr w:type="spellEnd"/>
      <w:r w:rsidR="00C2647F" w:rsidRPr="00E132C6">
        <w:rPr>
          <w:i/>
        </w:rPr>
        <w:t xml:space="preserve"> </w:t>
      </w:r>
      <w:r w:rsidR="00810E75" w:rsidRPr="00E132C6">
        <w:t>centos</w:t>
      </w:r>
      <w:r w:rsidRPr="00E132C6">
        <w:t>. J</w:t>
      </w:r>
      <w:r w:rsidR="00810E75" w:rsidRPr="00E132C6">
        <w:t xml:space="preserve">a iegūtais apmērs satur </w:t>
      </w:r>
      <w:proofErr w:type="spellStart"/>
      <w:r w:rsidR="00C2647F" w:rsidRPr="00E132C6">
        <w:rPr>
          <w:i/>
        </w:rPr>
        <w:t>euro</w:t>
      </w:r>
      <w:proofErr w:type="spellEnd"/>
      <w:r w:rsidR="00C2647F" w:rsidRPr="00E132C6">
        <w:t xml:space="preserve"> </w:t>
      </w:r>
      <w:r w:rsidR="00810E75" w:rsidRPr="00E132C6">
        <w:t xml:space="preserve">centu daļas, tad noapaļošanu veic saskaņā ar </w:t>
      </w:r>
      <w:r w:rsidR="00A30B67" w:rsidRPr="00E132C6">
        <w:t xml:space="preserve">šā likuma 6.pantā noteiktajiem </w:t>
      </w:r>
      <w:r w:rsidR="00810E75" w:rsidRPr="00E132C6">
        <w:t>noapaļošanas principiem.</w:t>
      </w:r>
    </w:p>
    <w:p w:rsidR="00CA5BA1" w:rsidRPr="00E132C6" w:rsidRDefault="00CA5BA1" w:rsidP="00D01DC7">
      <w:pPr>
        <w:spacing w:after="120"/>
        <w:jc w:val="both"/>
        <w:rPr>
          <w:b/>
          <w:bCs/>
        </w:rPr>
      </w:pPr>
      <w:r w:rsidRPr="00E132C6">
        <w:rPr>
          <w:b/>
          <w:bCs/>
        </w:rPr>
        <w:t>2</w:t>
      </w:r>
      <w:r w:rsidR="00AF623F" w:rsidRPr="00E132C6">
        <w:rPr>
          <w:b/>
          <w:bCs/>
        </w:rPr>
        <w:t>3</w:t>
      </w:r>
      <w:r w:rsidRPr="00E132C6">
        <w:rPr>
          <w:b/>
          <w:bCs/>
        </w:rPr>
        <w:t>.pants. Valsts aizņēmumu un aizdevumu, un galvojumu denominācijas maiņa</w:t>
      </w:r>
    </w:p>
    <w:p w:rsidR="00CA5BA1" w:rsidRPr="00E132C6" w:rsidRDefault="00CA5BA1" w:rsidP="00D01DC7">
      <w:pPr>
        <w:spacing w:after="40"/>
        <w:jc w:val="both"/>
        <w:rPr>
          <w:bCs/>
        </w:rPr>
      </w:pPr>
      <w:r w:rsidRPr="00E132C6">
        <w:rPr>
          <w:bCs/>
        </w:rPr>
        <w:t xml:space="preserve">(1) Valsts aizņēmumu un aizdevumu, un galvojumu denomināciju no latiem uz </w:t>
      </w:r>
      <w:proofErr w:type="spellStart"/>
      <w:r w:rsidRPr="00E132C6">
        <w:rPr>
          <w:bCs/>
          <w:i/>
        </w:rPr>
        <w:t>euro</w:t>
      </w:r>
      <w:proofErr w:type="spellEnd"/>
      <w:r w:rsidRPr="00E132C6">
        <w:rPr>
          <w:bCs/>
        </w:rPr>
        <w:t xml:space="preserve"> veic, minimizējot aizņēmumu un aizdevumu, un galvojumu vērtības izmaiņas.</w:t>
      </w:r>
    </w:p>
    <w:p w:rsidR="00CA5BA1" w:rsidRPr="00E132C6" w:rsidRDefault="00CA5BA1" w:rsidP="00D01DC7">
      <w:pPr>
        <w:spacing w:after="40"/>
        <w:jc w:val="both"/>
        <w:rPr>
          <w:bCs/>
        </w:rPr>
      </w:pPr>
      <w:r w:rsidRPr="00E132C6">
        <w:rPr>
          <w:bCs/>
        </w:rPr>
        <w:t xml:space="preserve">(2) Valsts aizņēmumu un aizdevumu, un galvojumu nominālvērtība tiek izteikta </w:t>
      </w:r>
      <w:proofErr w:type="spellStart"/>
      <w:r w:rsidRPr="00E132C6">
        <w:rPr>
          <w:bCs/>
          <w:i/>
        </w:rPr>
        <w:t>euro</w:t>
      </w:r>
      <w:proofErr w:type="spellEnd"/>
      <w:r w:rsidRPr="00E132C6">
        <w:rPr>
          <w:bCs/>
        </w:rPr>
        <w:t xml:space="preserve"> un </w:t>
      </w:r>
      <w:proofErr w:type="spellStart"/>
      <w:r w:rsidRPr="00E132C6">
        <w:rPr>
          <w:bCs/>
          <w:i/>
        </w:rPr>
        <w:t>euro</w:t>
      </w:r>
      <w:proofErr w:type="spellEnd"/>
      <w:r w:rsidRPr="00E132C6">
        <w:rPr>
          <w:bCs/>
        </w:rPr>
        <w:t xml:space="preserve"> centos, ievērojot Padomes noteikto maiņas kursu un </w:t>
      </w:r>
      <w:r w:rsidR="00132C28" w:rsidRPr="00E132C6">
        <w:rPr>
          <w:bCs/>
        </w:rPr>
        <w:t xml:space="preserve">šā likuma 6.pantā noteiktos </w:t>
      </w:r>
      <w:r w:rsidR="003023C1" w:rsidRPr="00E132C6">
        <w:rPr>
          <w:bCs/>
        </w:rPr>
        <w:t>noapaļošanas principus.</w:t>
      </w:r>
    </w:p>
    <w:p w:rsidR="00CA5BA1" w:rsidRPr="00E132C6" w:rsidRDefault="00CA5BA1" w:rsidP="00D01DC7">
      <w:pPr>
        <w:spacing w:after="40"/>
        <w:jc w:val="both"/>
        <w:rPr>
          <w:bCs/>
        </w:rPr>
      </w:pPr>
      <w:r w:rsidRPr="00E132C6">
        <w:rPr>
          <w:bCs/>
        </w:rPr>
        <w:lastRenderedPageBreak/>
        <w:t xml:space="preserve">(3) Iesākto, bet nepabeigto </w:t>
      </w:r>
      <w:r w:rsidR="00762421" w:rsidRPr="00E132C6">
        <w:rPr>
          <w:bCs/>
        </w:rPr>
        <w:t xml:space="preserve">valsts aizņēmumu un aizdevumu, un galvojumu </w:t>
      </w:r>
      <w:r w:rsidR="009F31F3" w:rsidRPr="00E132C6">
        <w:rPr>
          <w:bCs/>
        </w:rPr>
        <w:t>kop</w:t>
      </w:r>
      <w:r w:rsidRPr="00E132C6">
        <w:rPr>
          <w:bCs/>
        </w:rPr>
        <w:t xml:space="preserve">summa </w:t>
      </w:r>
      <w:r w:rsidR="009F31F3" w:rsidRPr="00E132C6">
        <w:rPr>
          <w:bCs/>
        </w:rPr>
        <w:t xml:space="preserve">veidojas no konvertējamām sastāvdaļām. Kopsumma </w:t>
      </w:r>
      <w:r w:rsidRPr="00E132C6">
        <w:rPr>
          <w:bCs/>
        </w:rPr>
        <w:t>pēc konvertācijas</w:t>
      </w:r>
      <w:r w:rsidRPr="00E132C6">
        <w:rPr>
          <w:bCs/>
          <w:i/>
        </w:rPr>
        <w:t xml:space="preserve"> </w:t>
      </w:r>
      <w:proofErr w:type="spellStart"/>
      <w:r w:rsidRPr="00E132C6">
        <w:rPr>
          <w:bCs/>
          <w:i/>
        </w:rPr>
        <w:t>euro</w:t>
      </w:r>
      <w:proofErr w:type="spellEnd"/>
      <w:r w:rsidRPr="00E132C6">
        <w:rPr>
          <w:bCs/>
        </w:rPr>
        <w:t xml:space="preserve"> nedrīkst pārsniegt sākotnējo latos izsniegto </w:t>
      </w:r>
      <w:r w:rsidR="00762421" w:rsidRPr="00E132C6">
        <w:rPr>
          <w:bCs/>
        </w:rPr>
        <w:t xml:space="preserve">valsts aizņēmumu un aizdevumu, un galvojumu </w:t>
      </w:r>
      <w:r w:rsidR="009F31F3" w:rsidRPr="00E132C6">
        <w:rPr>
          <w:bCs/>
        </w:rPr>
        <w:t xml:space="preserve">nominālvērtību latos, kas izteikta </w:t>
      </w:r>
      <w:proofErr w:type="spellStart"/>
      <w:r w:rsidR="009F31F3" w:rsidRPr="00E132C6">
        <w:rPr>
          <w:bCs/>
          <w:i/>
        </w:rPr>
        <w:t>euro</w:t>
      </w:r>
      <w:proofErr w:type="spellEnd"/>
      <w:r w:rsidR="009F31F3" w:rsidRPr="00E132C6">
        <w:rPr>
          <w:bCs/>
        </w:rPr>
        <w:t>, ievērojot Padomes noteikto maiņas kursu un šā likuma 6.pantā noteiktos noapaļošanas principus</w:t>
      </w:r>
      <w:r w:rsidRPr="00E132C6">
        <w:rPr>
          <w:bCs/>
        </w:rPr>
        <w:t>.</w:t>
      </w:r>
    </w:p>
    <w:p w:rsidR="00CA5BA1" w:rsidRPr="00E132C6" w:rsidRDefault="00CA5BA1" w:rsidP="00D01DC7">
      <w:pPr>
        <w:spacing w:after="120"/>
        <w:jc w:val="both"/>
        <w:rPr>
          <w:bCs/>
        </w:rPr>
      </w:pPr>
      <w:r w:rsidRPr="00E132C6">
        <w:rPr>
          <w:bCs/>
        </w:rPr>
        <w:t>(4) Puses var pielietot citu denominācijas metodi, taču tā nedrīkst būt pretrunā ar šajā pantā noteikto.</w:t>
      </w:r>
    </w:p>
    <w:p w:rsidR="00810E75" w:rsidRPr="00E132C6" w:rsidRDefault="00810E75" w:rsidP="00D01DC7">
      <w:pPr>
        <w:spacing w:after="120"/>
        <w:jc w:val="both"/>
        <w:rPr>
          <w:b/>
          <w:bCs/>
        </w:rPr>
      </w:pPr>
      <w:r w:rsidRPr="00E132C6">
        <w:rPr>
          <w:b/>
          <w:bCs/>
        </w:rPr>
        <w:t>2</w:t>
      </w:r>
      <w:r w:rsidR="00AF623F" w:rsidRPr="00E132C6">
        <w:rPr>
          <w:b/>
          <w:bCs/>
        </w:rPr>
        <w:t>4</w:t>
      </w:r>
      <w:r w:rsidRPr="00E132C6">
        <w:rPr>
          <w:b/>
          <w:bCs/>
        </w:rPr>
        <w:t>.pants. Naudas tirgus indeksu maiņa</w:t>
      </w:r>
    </w:p>
    <w:p w:rsidR="00810E75" w:rsidRPr="00E132C6" w:rsidRDefault="00810E75" w:rsidP="00D01DC7">
      <w:pPr>
        <w:pStyle w:val="BodyText"/>
      </w:pPr>
      <w:r w:rsidRPr="00E132C6">
        <w:t xml:space="preserve">(1) </w:t>
      </w:r>
      <w:r w:rsidR="00A8187C" w:rsidRPr="00E132C6">
        <w:t xml:space="preserve">Tiesiskiem instrumentiem </w:t>
      </w:r>
      <w:r w:rsidRPr="00E132C6">
        <w:t xml:space="preserve">ar mainīgo procentu likmi, kas piesaistīta </w:t>
      </w:r>
      <w:r w:rsidR="00B170E8" w:rsidRPr="00E132C6">
        <w:t xml:space="preserve">RIGIBOR </w:t>
      </w:r>
      <w:r w:rsidRPr="00E132C6">
        <w:t xml:space="preserve">indeksam, </w:t>
      </w:r>
      <w:r w:rsidR="00B170E8" w:rsidRPr="00E132C6">
        <w:t xml:space="preserve">RIGIBOR </w:t>
      </w:r>
      <w:r w:rsidRPr="00E132C6">
        <w:t xml:space="preserve">aizstāj ar attiecīgā termiņa </w:t>
      </w:r>
      <w:r w:rsidR="00B170E8" w:rsidRPr="00E132C6">
        <w:t xml:space="preserve">EURIBOR </w:t>
      </w:r>
      <w:r w:rsidRPr="00E132C6">
        <w:t>indeksu</w:t>
      </w:r>
      <w:r w:rsidR="00A8187C" w:rsidRPr="00E132C6">
        <w:t xml:space="preserve">. Latu naudas tirgus indeksu var </w:t>
      </w:r>
      <w:r w:rsidRPr="00E132C6">
        <w:t>aizstāt ar citu līdzvērtīgu naudas tirgus indeksu, līdzēji</w:t>
      </w:r>
      <w:r w:rsidR="00A8187C" w:rsidRPr="00E132C6">
        <w:t xml:space="preserve">em par to </w:t>
      </w:r>
      <w:r w:rsidRPr="00E132C6">
        <w:t>vienoj</w:t>
      </w:r>
      <w:r w:rsidR="00A8187C" w:rsidRPr="00E132C6">
        <w:t>oties</w:t>
      </w:r>
      <w:r w:rsidRPr="00E132C6">
        <w:t>.</w:t>
      </w:r>
    </w:p>
    <w:p w:rsidR="00810E75" w:rsidRPr="00E132C6" w:rsidRDefault="00810E75" w:rsidP="00D01DC7">
      <w:pPr>
        <w:jc w:val="both"/>
      </w:pPr>
      <w:r w:rsidRPr="00E132C6">
        <w:t xml:space="preserve">(2) </w:t>
      </w:r>
      <w:r w:rsidR="004270BE" w:rsidRPr="00E132C6">
        <w:t>I</w:t>
      </w:r>
      <w:r w:rsidRPr="00E132C6">
        <w:t>ndeksa nomaiņu veic nākamajā plānotajā mainīgās procentu likmes pārskatīšan</w:t>
      </w:r>
      <w:r w:rsidR="00A8187C" w:rsidRPr="00E132C6">
        <w:t>as datumā,</w:t>
      </w:r>
      <w:r w:rsidRPr="00E132C6">
        <w:t xml:space="preserve"> sākot ar </w:t>
      </w:r>
      <w:proofErr w:type="spellStart"/>
      <w:r w:rsidR="00A8187C" w:rsidRPr="00E132C6">
        <w:rPr>
          <w:i/>
        </w:rPr>
        <w:t>euro</w:t>
      </w:r>
      <w:proofErr w:type="spellEnd"/>
      <w:r w:rsidR="00A8187C" w:rsidRPr="00E132C6">
        <w:t xml:space="preserve"> ieviešanas </w:t>
      </w:r>
      <w:r w:rsidRPr="00E132C6">
        <w:t>dienu.</w:t>
      </w:r>
    </w:p>
    <w:p w:rsidR="00810E75" w:rsidRPr="00E132C6" w:rsidRDefault="00810E75" w:rsidP="00B170E8">
      <w:pPr>
        <w:jc w:val="both"/>
      </w:pPr>
      <w:r w:rsidRPr="00E132C6">
        <w:t>(3) Līdzēji (</w:t>
      </w:r>
      <w:r w:rsidR="009C7A99" w:rsidRPr="00E132C6">
        <w:t xml:space="preserve">šajā gadījumā – </w:t>
      </w:r>
      <w:r w:rsidRPr="00E132C6">
        <w:t xml:space="preserve">aizdevējs un aizņēmējs) var vienoties par citu procentu likmes </w:t>
      </w:r>
      <w:r w:rsidR="00E920EA" w:rsidRPr="00E132C6">
        <w:t xml:space="preserve">vai indeksa </w:t>
      </w:r>
      <w:r w:rsidRPr="00E132C6">
        <w:t xml:space="preserve">maiņas brīdi, kas nav vēlāks par nākamo plānoto mainīgās procentu likmes pārskatīšanas  reizi, kas seko </w:t>
      </w:r>
      <w:proofErr w:type="spellStart"/>
      <w:r w:rsidR="00A8187C" w:rsidRPr="00E132C6">
        <w:rPr>
          <w:i/>
        </w:rPr>
        <w:t>euro</w:t>
      </w:r>
      <w:proofErr w:type="spellEnd"/>
      <w:r w:rsidR="00A8187C" w:rsidRPr="00E132C6">
        <w:t xml:space="preserve"> ieviešanas </w:t>
      </w:r>
      <w:r w:rsidRPr="00E132C6">
        <w:t>dienai.</w:t>
      </w:r>
    </w:p>
    <w:p w:rsidR="00B170E8" w:rsidRPr="00E132C6" w:rsidRDefault="00B170E8" w:rsidP="00D01DC7">
      <w:pPr>
        <w:spacing w:after="120"/>
        <w:jc w:val="both"/>
      </w:pPr>
      <w:r w:rsidRPr="00E132C6">
        <w:t xml:space="preserve">(4) Šajā pantā minētās naudas tirgus indeksa nomaiņas </w:t>
      </w:r>
      <w:r w:rsidR="00D835CA" w:rsidRPr="00E132C6">
        <w:t>gadījumā aizdevējs nedrīkst aizņēmējam palielināt latu naudas tirgus indeksam pievienoto procentu likmi vai pasliktināt citus aizņēmuma nosacījumus, kas noteikti aizdevēja un aizņēmēja noslēgtajā līgumā.</w:t>
      </w:r>
    </w:p>
    <w:p w:rsidR="00810E75" w:rsidRPr="00E132C6" w:rsidRDefault="00810E75" w:rsidP="00D01DC7">
      <w:pPr>
        <w:spacing w:after="120"/>
        <w:jc w:val="both"/>
        <w:rPr>
          <w:b/>
          <w:bCs/>
        </w:rPr>
      </w:pPr>
      <w:r w:rsidRPr="00E132C6">
        <w:rPr>
          <w:b/>
          <w:bCs/>
        </w:rPr>
        <w:t>2</w:t>
      </w:r>
      <w:r w:rsidR="00AF623F" w:rsidRPr="00E132C6">
        <w:rPr>
          <w:b/>
          <w:bCs/>
        </w:rPr>
        <w:t>5</w:t>
      </w:r>
      <w:r w:rsidRPr="00E132C6">
        <w:rPr>
          <w:b/>
          <w:bCs/>
        </w:rPr>
        <w:t xml:space="preserve">.pants. Izmaiņas </w:t>
      </w:r>
      <w:r w:rsidR="00345E44" w:rsidRPr="00E132C6">
        <w:rPr>
          <w:b/>
          <w:bCs/>
        </w:rPr>
        <w:t>sabiedrību pakalpojumus regulējošos dokumentos</w:t>
      </w:r>
    </w:p>
    <w:p w:rsidR="00810E75" w:rsidRPr="00E132C6" w:rsidRDefault="00810E75" w:rsidP="00D01DC7">
      <w:pPr>
        <w:spacing w:after="120"/>
        <w:jc w:val="both"/>
      </w:pPr>
      <w:r w:rsidRPr="00E132C6">
        <w:t>Finanšu instrumentu emitenti, ieguldījumu pārvaldes sabiedrības, kuras pārvalda valsts fondēto pensiju līdzekļus</w:t>
      </w:r>
      <w:r w:rsidR="00542749" w:rsidRPr="00E132C6">
        <w:t xml:space="preserve"> vai veic ieguldījumu fondu pārvaldīšanu</w:t>
      </w:r>
      <w:r w:rsidRPr="00E132C6">
        <w:t xml:space="preserve">, un </w:t>
      </w:r>
      <w:r w:rsidR="00542749" w:rsidRPr="00E132C6">
        <w:t xml:space="preserve">privātie </w:t>
      </w:r>
      <w:r w:rsidRPr="00E132C6">
        <w:t xml:space="preserve">pensiju fondi veic izmaiņas, kas saistītas ar valūtas maiņu, </w:t>
      </w:r>
      <w:r w:rsidR="00542749" w:rsidRPr="00E132C6">
        <w:t xml:space="preserve">emisiju, ieguldījumu fondu un pensiju plānu </w:t>
      </w:r>
      <w:r w:rsidR="009C1B0D" w:rsidRPr="00E132C6">
        <w:t>prospektos</w:t>
      </w:r>
      <w:r w:rsidR="009F31F3" w:rsidRPr="00E132C6">
        <w:t xml:space="preserve">, </w:t>
      </w:r>
      <w:r w:rsidR="00542749" w:rsidRPr="00E132C6">
        <w:t>ieguldījumu fondu</w:t>
      </w:r>
      <w:r w:rsidR="009F31F3" w:rsidRPr="00E132C6">
        <w:t xml:space="preserve"> pārvaldes nolikumos</w:t>
      </w:r>
      <w:r w:rsidR="00542749" w:rsidRPr="00E132C6">
        <w:t>,</w:t>
      </w:r>
      <w:r w:rsidR="009C1B0D" w:rsidRPr="00E132C6">
        <w:t xml:space="preserve"> ieguldījumu plān</w:t>
      </w:r>
      <w:r w:rsidR="00542749" w:rsidRPr="00E132C6">
        <w:t>u noteikumos</w:t>
      </w:r>
      <w:r w:rsidR="009C1B0D" w:rsidRPr="00E132C6">
        <w:t xml:space="preserve"> </w:t>
      </w:r>
      <w:r w:rsidR="00542749" w:rsidRPr="00E132C6">
        <w:t xml:space="preserve">vai citos līdzvērtīga rakstura attiecīgās sabiedrības pakalpojumus regulējošos dokumentos, </w:t>
      </w:r>
      <w:r w:rsidRPr="00E132C6">
        <w:t xml:space="preserve">vienlaicīgi ar pirmajām citu jautājumu skarošajām izmaiņām, taču ne vēlāk kā </w:t>
      </w:r>
      <w:r w:rsidR="001E7FB0" w:rsidRPr="00E132C6">
        <w:t xml:space="preserve">12 </w:t>
      </w:r>
      <w:r w:rsidRPr="00E132C6">
        <w:t xml:space="preserve">mēnešus pēc </w:t>
      </w:r>
      <w:proofErr w:type="spellStart"/>
      <w:r w:rsidR="00A8187C" w:rsidRPr="00E132C6">
        <w:rPr>
          <w:i/>
        </w:rPr>
        <w:t>euro</w:t>
      </w:r>
      <w:proofErr w:type="spellEnd"/>
      <w:r w:rsidR="00A8187C" w:rsidRPr="00E132C6">
        <w:t xml:space="preserve"> ieviešanas </w:t>
      </w:r>
      <w:r w:rsidRPr="00E132C6">
        <w:t>dienas.</w:t>
      </w:r>
    </w:p>
    <w:p w:rsidR="003A3EE6" w:rsidRPr="00E132C6" w:rsidRDefault="000376B6" w:rsidP="003A3EE6">
      <w:pPr>
        <w:jc w:val="center"/>
        <w:rPr>
          <w:b/>
        </w:rPr>
      </w:pPr>
      <w:r w:rsidRPr="00E132C6">
        <w:rPr>
          <w:b/>
        </w:rPr>
        <w:t xml:space="preserve">VII </w:t>
      </w:r>
      <w:r w:rsidR="002306B1" w:rsidRPr="00E132C6">
        <w:rPr>
          <w:b/>
        </w:rPr>
        <w:t xml:space="preserve">nodaļa </w:t>
      </w:r>
    </w:p>
    <w:p w:rsidR="000376B6" w:rsidRPr="00E132C6" w:rsidRDefault="00BE0F03" w:rsidP="00A8187C">
      <w:pPr>
        <w:spacing w:after="120"/>
        <w:jc w:val="center"/>
        <w:rPr>
          <w:b/>
        </w:rPr>
      </w:pPr>
      <w:r w:rsidRPr="00E132C6">
        <w:rPr>
          <w:b/>
        </w:rPr>
        <w:t xml:space="preserve">Likuma </w:t>
      </w:r>
      <w:r w:rsidR="000376B6" w:rsidRPr="00E132C6">
        <w:rPr>
          <w:b/>
        </w:rPr>
        <w:t>darbības kontrole</w:t>
      </w:r>
    </w:p>
    <w:p w:rsidR="000376B6" w:rsidRPr="00E132C6" w:rsidRDefault="000376B6" w:rsidP="00D01DC7">
      <w:pPr>
        <w:spacing w:after="120"/>
        <w:jc w:val="both"/>
        <w:rPr>
          <w:b/>
        </w:rPr>
      </w:pPr>
      <w:r w:rsidRPr="00E132C6">
        <w:rPr>
          <w:b/>
        </w:rPr>
        <w:t>2</w:t>
      </w:r>
      <w:r w:rsidR="00AF623F" w:rsidRPr="00E132C6">
        <w:rPr>
          <w:b/>
        </w:rPr>
        <w:t>6</w:t>
      </w:r>
      <w:r w:rsidRPr="00E132C6">
        <w:rPr>
          <w:b/>
        </w:rPr>
        <w:t>.pants. Komersantu darbības kontrole</w:t>
      </w:r>
    </w:p>
    <w:p w:rsidR="000376B6" w:rsidRPr="00E132C6" w:rsidRDefault="000376B6" w:rsidP="00D01DC7">
      <w:pPr>
        <w:spacing w:after="40"/>
        <w:jc w:val="both"/>
      </w:pPr>
      <w:r w:rsidRPr="00E132C6">
        <w:t>(1) Š</w:t>
      </w:r>
      <w:r w:rsidR="009C1B0D" w:rsidRPr="00E132C6">
        <w:t>ā</w:t>
      </w:r>
      <w:r w:rsidRPr="00E132C6">
        <w:t xml:space="preserve"> likuma </w:t>
      </w:r>
      <w:r w:rsidR="00763647" w:rsidRPr="00E132C6">
        <w:t xml:space="preserve">II, III un VI nodaļas </w:t>
      </w:r>
      <w:r w:rsidR="004102FC" w:rsidRPr="00E132C6">
        <w:t xml:space="preserve">prasību </w:t>
      </w:r>
      <w:r w:rsidRPr="00E132C6">
        <w:t>ievērošanu kred</w:t>
      </w:r>
      <w:r w:rsidR="00763647" w:rsidRPr="00E132C6">
        <w:t>ītiestādēs</w:t>
      </w:r>
      <w:r w:rsidRPr="00E132C6">
        <w:t xml:space="preserve"> </w:t>
      </w:r>
      <w:r w:rsidR="004102FC" w:rsidRPr="00E132C6">
        <w:t xml:space="preserve">atbilstoši savai kompetencei </w:t>
      </w:r>
      <w:r w:rsidRPr="00E132C6">
        <w:t>kontrolē Fina</w:t>
      </w:r>
      <w:r w:rsidR="00236137" w:rsidRPr="00E132C6">
        <w:t>nšu un kapitāla tirgus komisija</w:t>
      </w:r>
      <w:r w:rsidR="00126C5E" w:rsidRPr="00E132C6">
        <w:t>.</w:t>
      </w:r>
      <w:r w:rsidR="00763647" w:rsidRPr="00E132C6">
        <w:t xml:space="preserve"> </w:t>
      </w:r>
    </w:p>
    <w:p w:rsidR="00E920EA" w:rsidRPr="00E132C6" w:rsidRDefault="00E920EA" w:rsidP="00D01DC7">
      <w:pPr>
        <w:spacing w:after="40"/>
        <w:jc w:val="both"/>
      </w:pPr>
      <w:r w:rsidRPr="00E132C6">
        <w:t>(2) Š</w:t>
      </w:r>
      <w:r w:rsidR="009C1B0D" w:rsidRPr="00E132C6">
        <w:t>ā</w:t>
      </w:r>
      <w:r w:rsidRPr="00E132C6">
        <w:t xml:space="preserve"> likuma II nodaļas </w:t>
      </w:r>
      <w:r w:rsidR="004102FC" w:rsidRPr="00E132C6">
        <w:t xml:space="preserve">prasību </w:t>
      </w:r>
      <w:r w:rsidRPr="00E132C6">
        <w:t xml:space="preserve">ievērošanu komersantu darbībā, kas saņēmuši Latvijas Bankas izsniegtu licenci ārvalstu valūtas skaidrās naudas pirkšanai un pārdošanai, </w:t>
      </w:r>
      <w:r w:rsidR="004102FC" w:rsidRPr="00E132C6">
        <w:t xml:space="preserve">atbilstoši savai kompetencei </w:t>
      </w:r>
      <w:r w:rsidRPr="00E132C6">
        <w:t xml:space="preserve">kontrolē </w:t>
      </w:r>
      <w:r w:rsidR="006A2069" w:rsidRPr="00E132C6">
        <w:t>Latvijas Banka</w:t>
      </w:r>
      <w:r w:rsidRPr="00E132C6">
        <w:t>.</w:t>
      </w:r>
    </w:p>
    <w:p w:rsidR="00763647" w:rsidRPr="00E132C6" w:rsidRDefault="00763647" w:rsidP="00D01DC7">
      <w:pPr>
        <w:spacing w:after="40"/>
        <w:jc w:val="both"/>
      </w:pPr>
      <w:r w:rsidRPr="00E132C6">
        <w:t>(</w:t>
      </w:r>
      <w:r w:rsidR="00E920EA" w:rsidRPr="00E132C6">
        <w:t>3</w:t>
      </w:r>
      <w:r w:rsidRPr="00E132C6">
        <w:t>) Š</w:t>
      </w:r>
      <w:r w:rsidR="009C1B0D" w:rsidRPr="00E132C6">
        <w:t>ā</w:t>
      </w:r>
      <w:r w:rsidRPr="00E132C6">
        <w:t xml:space="preserve"> likuma III nodaļas </w:t>
      </w:r>
      <w:r w:rsidR="004102FC" w:rsidRPr="00E132C6">
        <w:t xml:space="preserve">prasību </w:t>
      </w:r>
      <w:r w:rsidRPr="00E132C6">
        <w:t>ievērošanu e</w:t>
      </w:r>
      <w:r w:rsidR="00A30B67" w:rsidRPr="00E132C6">
        <w:t xml:space="preserve">lektroniskās </w:t>
      </w:r>
      <w:r w:rsidRPr="00E132C6">
        <w:t xml:space="preserve">naudas un maksājumu iestādēs </w:t>
      </w:r>
      <w:r w:rsidR="004102FC" w:rsidRPr="00E132C6">
        <w:t xml:space="preserve">atbilstoši savai kompetencei </w:t>
      </w:r>
      <w:r w:rsidR="00910912" w:rsidRPr="00E132C6">
        <w:t xml:space="preserve">kontrolē </w:t>
      </w:r>
      <w:r w:rsidRPr="00E132C6">
        <w:t>Fina</w:t>
      </w:r>
      <w:r w:rsidR="001157D2" w:rsidRPr="00E132C6">
        <w:t>nšu un kapitāla tirgus komisija.</w:t>
      </w:r>
      <w:r w:rsidRPr="00E132C6">
        <w:t xml:space="preserve"> </w:t>
      </w:r>
    </w:p>
    <w:p w:rsidR="000376B6" w:rsidRPr="00E132C6" w:rsidRDefault="00763647" w:rsidP="00D01DC7">
      <w:pPr>
        <w:spacing w:after="40"/>
        <w:jc w:val="both"/>
      </w:pPr>
      <w:r w:rsidRPr="00E132C6">
        <w:t>(4</w:t>
      </w:r>
      <w:r w:rsidR="000376B6" w:rsidRPr="00E132C6">
        <w:t>) Š</w:t>
      </w:r>
      <w:r w:rsidR="009C1B0D" w:rsidRPr="00E132C6">
        <w:t>ā</w:t>
      </w:r>
      <w:r w:rsidR="000376B6" w:rsidRPr="00E132C6">
        <w:t xml:space="preserve"> likuma </w:t>
      </w:r>
      <w:r w:rsidRPr="00E132C6">
        <w:t xml:space="preserve">II </w:t>
      </w:r>
      <w:r w:rsidR="006A2069" w:rsidRPr="00E132C6">
        <w:t xml:space="preserve">un </w:t>
      </w:r>
      <w:r w:rsidRPr="00E132C6">
        <w:t xml:space="preserve">III nodaļas </w:t>
      </w:r>
      <w:r w:rsidR="004102FC" w:rsidRPr="00E132C6">
        <w:t xml:space="preserve">prasību </w:t>
      </w:r>
      <w:r w:rsidR="000376B6" w:rsidRPr="00E132C6">
        <w:t xml:space="preserve">ievērošanu valsts akciju sabiedrībā "Latvijas Pasts" </w:t>
      </w:r>
      <w:r w:rsidR="004102FC" w:rsidRPr="00E132C6">
        <w:t xml:space="preserve">atbilstoši savai kompetencei </w:t>
      </w:r>
      <w:r w:rsidR="00910912" w:rsidRPr="00E132C6">
        <w:t xml:space="preserve">kontrolē </w:t>
      </w:r>
      <w:r w:rsidR="00236137" w:rsidRPr="00E132C6">
        <w:t>Satiksmes ministrija</w:t>
      </w:r>
      <w:r w:rsidR="001157D2" w:rsidRPr="00E132C6">
        <w:t>.</w:t>
      </w:r>
    </w:p>
    <w:p w:rsidR="004102FC" w:rsidRPr="00E132C6" w:rsidRDefault="004102FC" w:rsidP="00D01DC7">
      <w:pPr>
        <w:spacing w:after="40"/>
        <w:jc w:val="both"/>
      </w:pPr>
      <w:r w:rsidRPr="00E132C6">
        <w:t>(5) Šā likuma IV nodaļas prasību ievērošanu attiecībā uz preču un pakalpojumu cenu konvertāciju un paralēlo atspoguļošanu atbilstoši savai kompetencei kontrolē Patērētāju tiesību aizsardzības centrs.</w:t>
      </w:r>
    </w:p>
    <w:p w:rsidR="00E576B4" w:rsidRPr="00E132C6" w:rsidRDefault="00763647" w:rsidP="006B042D">
      <w:pPr>
        <w:spacing w:after="120"/>
        <w:jc w:val="both"/>
      </w:pPr>
      <w:r w:rsidRPr="00E132C6">
        <w:t>(</w:t>
      </w:r>
      <w:r w:rsidR="004102FC" w:rsidRPr="00E132C6">
        <w:t>6</w:t>
      </w:r>
      <w:r w:rsidR="0059094E" w:rsidRPr="00E132C6">
        <w:t>) Š</w:t>
      </w:r>
      <w:r w:rsidR="009C1B0D" w:rsidRPr="00E132C6">
        <w:t>ā</w:t>
      </w:r>
      <w:r w:rsidR="0059094E" w:rsidRPr="00E132C6">
        <w:t xml:space="preserve"> likuma V nodaļas ievērošanu </w:t>
      </w:r>
      <w:r w:rsidRPr="00E132C6">
        <w:t xml:space="preserve">attiecībā uz nodokļiem kontrolē </w:t>
      </w:r>
      <w:r w:rsidR="005E3F8B" w:rsidRPr="00E132C6">
        <w:t>nodokļu administrācija</w:t>
      </w:r>
      <w:r w:rsidR="0059094E" w:rsidRPr="00E132C6">
        <w:t>.</w:t>
      </w:r>
    </w:p>
    <w:p w:rsidR="000376B6" w:rsidRPr="00E132C6" w:rsidRDefault="000376B6" w:rsidP="00D01DC7">
      <w:pPr>
        <w:spacing w:after="120"/>
        <w:jc w:val="both"/>
        <w:rPr>
          <w:b/>
        </w:rPr>
      </w:pPr>
      <w:r w:rsidRPr="00E132C6">
        <w:rPr>
          <w:b/>
        </w:rPr>
        <w:t>2</w:t>
      </w:r>
      <w:r w:rsidR="00A44E39" w:rsidRPr="00E132C6">
        <w:rPr>
          <w:b/>
        </w:rPr>
        <w:t>7</w:t>
      </w:r>
      <w:r w:rsidRPr="00E132C6">
        <w:rPr>
          <w:b/>
        </w:rPr>
        <w:t xml:space="preserve">.pants. Sūdzību </w:t>
      </w:r>
      <w:r w:rsidR="007C25CB" w:rsidRPr="00E132C6">
        <w:rPr>
          <w:b/>
        </w:rPr>
        <w:t xml:space="preserve">un informācijas </w:t>
      </w:r>
      <w:r w:rsidR="009F31F3" w:rsidRPr="00E132C6">
        <w:rPr>
          <w:b/>
        </w:rPr>
        <w:t>iesniegšana</w:t>
      </w:r>
    </w:p>
    <w:p w:rsidR="000376B6" w:rsidRPr="00E132C6" w:rsidRDefault="000376B6" w:rsidP="00D01DC7">
      <w:pPr>
        <w:spacing w:after="40"/>
        <w:jc w:val="both"/>
      </w:pPr>
      <w:r w:rsidRPr="00E132C6">
        <w:t xml:space="preserve">(1) </w:t>
      </w:r>
      <w:r w:rsidR="007C25CB" w:rsidRPr="00E132C6">
        <w:t xml:space="preserve">Personu </w:t>
      </w:r>
      <w:r w:rsidR="001E6BF5" w:rsidRPr="00E132C6">
        <w:t xml:space="preserve">sūdzības par </w:t>
      </w:r>
      <w:r w:rsidR="00FE2EBA" w:rsidRPr="00E132C6">
        <w:t xml:space="preserve">šā likuma </w:t>
      </w:r>
      <w:r w:rsidR="001E6BF5" w:rsidRPr="00E132C6">
        <w:t>2</w:t>
      </w:r>
      <w:r w:rsidR="00AF623F" w:rsidRPr="00E132C6">
        <w:t>6</w:t>
      </w:r>
      <w:r w:rsidR="001E6BF5" w:rsidRPr="00E132C6">
        <w:t xml:space="preserve">.pantā minēto komersantu darbību iesniedzamas kontrolējošā iestādē </w:t>
      </w:r>
      <w:r w:rsidR="007C25CB" w:rsidRPr="00E132C6">
        <w:t xml:space="preserve">atbilstoši to kompetencei </w:t>
      </w:r>
      <w:r w:rsidR="001E6BF5" w:rsidRPr="00E132C6">
        <w:t xml:space="preserve">vai izmantojot </w:t>
      </w:r>
      <w:r w:rsidR="00003EAE" w:rsidRPr="00E132C6">
        <w:t xml:space="preserve">eiro projekta informatīvo </w:t>
      </w:r>
      <w:r w:rsidR="001E6BF5" w:rsidRPr="00E132C6">
        <w:t>tālruni</w:t>
      </w:r>
      <w:r w:rsidR="001157D2" w:rsidRPr="00E132C6">
        <w:t>.</w:t>
      </w:r>
    </w:p>
    <w:p w:rsidR="001E6BF5" w:rsidRPr="00E132C6" w:rsidRDefault="001E6BF5" w:rsidP="00D01DC7">
      <w:pPr>
        <w:spacing w:after="120"/>
        <w:jc w:val="both"/>
      </w:pPr>
      <w:r w:rsidRPr="00E132C6">
        <w:lastRenderedPageBreak/>
        <w:t xml:space="preserve">(2) Patērētāju </w:t>
      </w:r>
      <w:r w:rsidR="007776FA" w:rsidRPr="00E132C6">
        <w:t xml:space="preserve">informācija </w:t>
      </w:r>
      <w:r w:rsidRPr="00E132C6">
        <w:t xml:space="preserve">par </w:t>
      </w:r>
      <w:r w:rsidR="007776FA" w:rsidRPr="00E132C6">
        <w:t>preču un pakalpojumu paralēlās atspoguļošanas</w:t>
      </w:r>
      <w:r w:rsidR="007C25CB" w:rsidRPr="00E132C6">
        <w:t xml:space="preserve"> un</w:t>
      </w:r>
      <w:r w:rsidR="007776FA" w:rsidRPr="00E132C6">
        <w:t xml:space="preserve"> </w:t>
      </w:r>
      <w:r w:rsidR="00345E44" w:rsidRPr="00E132C6">
        <w:t xml:space="preserve">konvertācijas </w:t>
      </w:r>
      <w:r w:rsidR="00A72934" w:rsidRPr="00E132C6">
        <w:t xml:space="preserve">prasību </w:t>
      </w:r>
      <w:r w:rsidR="007776FA" w:rsidRPr="00E132C6">
        <w:t xml:space="preserve">pārkāpumiem </w:t>
      </w:r>
      <w:r w:rsidRPr="00E132C6">
        <w:t xml:space="preserve">iesniedzama kontrolējošā iestādē vai izmantojot </w:t>
      </w:r>
      <w:r w:rsidR="00003EAE" w:rsidRPr="00E132C6">
        <w:t xml:space="preserve">Patērētāju tiesību aizsardzības centra </w:t>
      </w:r>
      <w:r w:rsidRPr="00E132C6">
        <w:t>tālruni.</w:t>
      </w:r>
    </w:p>
    <w:p w:rsidR="009C1B0D" w:rsidRPr="00E132C6" w:rsidRDefault="009C1B0D" w:rsidP="00D01DC7">
      <w:pPr>
        <w:spacing w:after="120"/>
        <w:jc w:val="both"/>
        <w:rPr>
          <w:b/>
        </w:rPr>
      </w:pPr>
      <w:r w:rsidRPr="00E132C6">
        <w:rPr>
          <w:b/>
        </w:rPr>
        <w:t>2</w:t>
      </w:r>
      <w:r w:rsidR="00A44E39" w:rsidRPr="00E132C6">
        <w:rPr>
          <w:b/>
        </w:rPr>
        <w:t>8</w:t>
      </w:r>
      <w:r w:rsidRPr="00E132C6">
        <w:rPr>
          <w:b/>
        </w:rPr>
        <w:t>.pants. Sankciju piemērošana</w:t>
      </w:r>
    </w:p>
    <w:p w:rsidR="009C1B0D" w:rsidRPr="00E132C6" w:rsidRDefault="009C1B0D">
      <w:pPr>
        <w:spacing w:after="40"/>
        <w:jc w:val="both"/>
      </w:pPr>
      <w:r w:rsidRPr="00E132C6">
        <w:t xml:space="preserve">(1) </w:t>
      </w:r>
      <w:r w:rsidR="00542749" w:rsidRPr="00E132C6">
        <w:t>Ja Finanšu un kapitāla tirgus komisija konstatē, ka kredītiestāde neievēro šā likuma II, III un VI nodaļas prasības, bet maksājumu iestāde vai elektroniskās naudas iestāde neievēro šā likuma III nodaļas prasības, Finanšu un kapitāla tirgus komisija</w:t>
      </w:r>
      <w:r w:rsidR="00D7389E" w:rsidRPr="00E132C6">
        <w:t xml:space="preserve"> </w:t>
      </w:r>
      <w:r w:rsidR="00542749" w:rsidRPr="00E132C6">
        <w:t xml:space="preserve">ir tiesīga </w:t>
      </w:r>
      <w:r w:rsidR="00D7389E" w:rsidRPr="00E132C6">
        <w:t xml:space="preserve">brīdināt </w:t>
      </w:r>
      <w:r w:rsidR="00542749" w:rsidRPr="00E132C6">
        <w:t>kredītiestād</w:t>
      </w:r>
      <w:r w:rsidR="00D7389E" w:rsidRPr="00E132C6">
        <w:t>i</w:t>
      </w:r>
      <w:r w:rsidR="00542749" w:rsidRPr="00E132C6">
        <w:t>, maksājumu iestād</w:t>
      </w:r>
      <w:r w:rsidR="00D7389E" w:rsidRPr="00E132C6">
        <w:t>i</w:t>
      </w:r>
      <w:r w:rsidR="00542749" w:rsidRPr="00E132C6">
        <w:t xml:space="preserve"> vai elektroniskās naudas iestād</w:t>
      </w:r>
      <w:r w:rsidR="00D7389E" w:rsidRPr="00E132C6">
        <w:t>i,</w:t>
      </w:r>
      <w:r w:rsidR="00542749" w:rsidRPr="00E132C6">
        <w:t xml:space="preserve"> </w:t>
      </w:r>
      <w:r w:rsidR="00D7389E" w:rsidRPr="00E132C6">
        <w:t xml:space="preserve">dot kredītiestādes, maksājumu iestādes vai elektroniskās naudas iestādes </w:t>
      </w:r>
      <w:r w:rsidR="00542749" w:rsidRPr="00E132C6">
        <w:t>pārraudzības institūcijām un izpildinstitūcijām, kā arī šo institūciju vadītājiem un locekļiem pamatotus rīkojumus, kas nepieciešami, lai pārtrauktu šā likuma prasību pārkāpumus</w:t>
      </w:r>
      <w:r w:rsidR="00203656" w:rsidRPr="00E132C6">
        <w:t xml:space="preserve">, </w:t>
      </w:r>
      <w:r w:rsidR="00D7389E" w:rsidRPr="00E132C6">
        <w:t xml:space="preserve">vai </w:t>
      </w:r>
      <w:r w:rsidR="00076F97" w:rsidRPr="00E132C6">
        <w:t xml:space="preserve">piemērot </w:t>
      </w:r>
      <w:r w:rsidR="008571E9" w:rsidRPr="00E132C6">
        <w:t>sod</w:t>
      </w:r>
      <w:r w:rsidR="00F60E3E" w:rsidRPr="00E132C6">
        <w:t>a naudu</w:t>
      </w:r>
      <w:r w:rsidR="008571E9" w:rsidRPr="00E132C6">
        <w:t xml:space="preserve"> no 100 līdz 1000 latiem</w:t>
      </w:r>
      <w:r w:rsidR="00D16CCC" w:rsidRPr="00E132C6">
        <w:t>.</w:t>
      </w:r>
    </w:p>
    <w:p w:rsidR="00BD1C96" w:rsidRPr="00E132C6" w:rsidRDefault="00BD1C96" w:rsidP="00D01DC7">
      <w:pPr>
        <w:spacing w:after="40"/>
        <w:jc w:val="both"/>
      </w:pPr>
      <w:r w:rsidRPr="00E132C6">
        <w:t xml:space="preserve">(2) Šā likuma </w:t>
      </w:r>
      <w:r w:rsidR="00D16CCC" w:rsidRPr="00E132C6">
        <w:t xml:space="preserve">II nodaļas </w:t>
      </w:r>
      <w:r w:rsidR="00364BB0" w:rsidRPr="00E132C6">
        <w:t xml:space="preserve">prasību </w:t>
      </w:r>
      <w:r w:rsidR="00D16CCC" w:rsidRPr="00E132C6">
        <w:t xml:space="preserve">pārkāpumu gadījumā Latvijas Banka komersantiem, kas saņēmuši Latvijas Bankas izsniegtu licenci ārvalstu valūtas skaidrās naudas pirkšanai un pārdošanai, </w:t>
      </w:r>
      <w:r w:rsidR="007E26E6" w:rsidRPr="00E132C6">
        <w:t xml:space="preserve">ir tiesīga </w:t>
      </w:r>
      <w:r w:rsidR="00AF623F" w:rsidRPr="00E132C6">
        <w:t>apturēt vai anulēt izsniegto licenci</w:t>
      </w:r>
      <w:r w:rsidR="00D16CCC" w:rsidRPr="00E132C6">
        <w:t>.</w:t>
      </w:r>
    </w:p>
    <w:p w:rsidR="008571E9" w:rsidRPr="00E132C6" w:rsidRDefault="00DC7A26" w:rsidP="00D01DC7">
      <w:pPr>
        <w:spacing w:after="40"/>
        <w:jc w:val="both"/>
      </w:pPr>
      <w:r w:rsidRPr="00E132C6">
        <w:t>(</w:t>
      </w:r>
      <w:r w:rsidR="007C25CB" w:rsidRPr="00E132C6">
        <w:t>3</w:t>
      </w:r>
      <w:r w:rsidRPr="00E132C6">
        <w:t xml:space="preserve">) </w:t>
      </w:r>
      <w:r w:rsidR="007C25CB" w:rsidRPr="00E132C6">
        <w:t>Patērētāju tiesību aizsardzības centrs</w:t>
      </w:r>
      <w:r w:rsidR="00D835CA" w:rsidRPr="00E132C6">
        <w:t>,</w:t>
      </w:r>
      <w:r w:rsidR="007C25CB" w:rsidRPr="00E132C6">
        <w:t xml:space="preserve"> konstatē</w:t>
      </w:r>
      <w:r w:rsidR="004102FC" w:rsidRPr="00E132C6">
        <w:t>jot</w:t>
      </w:r>
      <w:r w:rsidR="007C25CB" w:rsidRPr="00E132C6">
        <w:t xml:space="preserve"> š</w:t>
      </w:r>
      <w:r w:rsidRPr="00E132C6">
        <w:t xml:space="preserve">ā likuma IV nodaļas </w:t>
      </w:r>
      <w:r w:rsidR="00DF3ECA" w:rsidRPr="00E132C6">
        <w:t xml:space="preserve">prasību attiecībā uz </w:t>
      </w:r>
      <w:r w:rsidRPr="00E132C6">
        <w:t xml:space="preserve">preču un pakalpojumu cenu </w:t>
      </w:r>
      <w:r w:rsidR="00345E44" w:rsidRPr="00E132C6">
        <w:t xml:space="preserve">konvertāciju </w:t>
      </w:r>
      <w:r w:rsidRPr="00E132C6">
        <w:t xml:space="preserve">un </w:t>
      </w:r>
      <w:r w:rsidR="00DF3ECA" w:rsidRPr="00E132C6">
        <w:t>paralēl</w:t>
      </w:r>
      <w:r w:rsidR="00973357" w:rsidRPr="00E132C6">
        <w:t>o</w:t>
      </w:r>
      <w:r w:rsidR="00DF3ECA" w:rsidRPr="00E132C6">
        <w:t xml:space="preserve"> </w:t>
      </w:r>
      <w:r w:rsidRPr="00E132C6">
        <w:t>atspoguļo</w:t>
      </w:r>
      <w:r w:rsidR="00973357" w:rsidRPr="00E132C6">
        <w:t>šanu</w:t>
      </w:r>
      <w:r w:rsidRPr="00E132C6">
        <w:t xml:space="preserve"> </w:t>
      </w:r>
      <w:r w:rsidR="008571E9" w:rsidRPr="00E132C6">
        <w:t>pārkāpum</w:t>
      </w:r>
      <w:r w:rsidR="007C25CB" w:rsidRPr="00E132C6">
        <w:t>u</w:t>
      </w:r>
      <w:r w:rsidR="008571E9" w:rsidRPr="00E132C6">
        <w:t xml:space="preserve">, </w:t>
      </w:r>
      <w:r w:rsidR="007C25CB" w:rsidRPr="00E132C6">
        <w:t xml:space="preserve">ir tiesīgs piemērot normatīvajos aktos, kuri nosaka </w:t>
      </w:r>
      <w:r w:rsidR="008571E9" w:rsidRPr="00E132C6">
        <w:t>Patērētāju tiesīb</w:t>
      </w:r>
      <w:r w:rsidR="00345E44" w:rsidRPr="00E132C6">
        <w:t>u</w:t>
      </w:r>
      <w:r w:rsidR="008571E9" w:rsidRPr="00E132C6">
        <w:t xml:space="preserve"> aizsardzības centr</w:t>
      </w:r>
      <w:r w:rsidR="007C25CB" w:rsidRPr="00E132C6">
        <w:t>a kompetenci un pilnvaras</w:t>
      </w:r>
      <w:r w:rsidR="004102FC" w:rsidRPr="00E132C6">
        <w:t>,</w:t>
      </w:r>
      <w:r w:rsidR="007C25CB" w:rsidRPr="00E132C6">
        <w:t xml:space="preserve"> paredzētās sankcijas</w:t>
      </w:r>
      <w:r w:rsidRPr="00E132C6">
        <w:t>.</w:t>
      </w:r>
    </w:p>
    <w:p w:rsidR="00E576B4" w:rsidRDefault="00DC7A26" w:rsidP="006B042D">
      <w:pPr>
        <w:spacing w:after="120"/>
        <w:jc w:val="both"/>
      </w:pPr>
      <w:r w:rsidRPr="00E132C6">
        <w:t>(</w:t>
      </w:r>
      <w:r w:rsidR="004102FC" w:rsidRPr="00E132C6">
        <w:t>4</w:t>
      </w:r>
      <w:r w:rsidR="00D16CCC" w:rsidRPr="00E132C6">
        <w:t xml:space="preserve">) </w:t>
      </w:r>
      <w:r w:rsidR="00D835CA" w:rsidRPr="00E132C6">
        <w:t>N</w:t>
      </w:r>
      <w:r w:rsidR="005E3F8B" w:rsidRPr="00E132C6">
        <w:t>odokļu administrācija</w:t>
      </w:r>
      <w:r w:rsidR="00D835CA" w:rsidRPr="00E132C6">
        <w:t>, konstatējot</w:t>
      </w:r>
      <w:r w:rsidR="005E3F8B" w:rsidRPr="00E132C6">
        <w:t xml:space="preserve"> </w:t>
      </w:r>
      <w:r w:rsidR="00D835CA" w:rsidRPr="00E132C6">
        <w:t xml:space="preserve">šā likuma V nodaļas prasību attiecībā uz nodokļiem pārkāpumu, </w:t>
      </w:r>
      <w:r w:rsidR="00B9420E" w:rsidRPr="00E132C6">
        <w:t xml:space="preserve">ir tiesīga </w:t>
      </w:r>
      <w:r w:rsidR="00AA5CAC" w:rsidRPr="00E132C6">
        <w:t>pieņem</w:t>
      </w:r>
      <w:r w:rsidR="00B9420E" w:rsidRPr="00E132C6">
        <w:t>t</w:t>
      </w:r>
      <w:r w:rsidR="00AA5CAC" w:rsidRPr="00E132C6">
        <w:t xml:space="preserve"> lēmumu, ar kuru</w:t>
      </w:r>
      <w:r w:rsidR="00D16CCC" w:rsidRPr="00E132C6">
        <w:t xml:space="preserve"> piemēro </w:t>
      </w:r>
      <w:r w:rsidR="00AA5CAC" w:rsidRPr="00E132C6">
        <w:t xml:space="preserve">administratīvo sodu </w:t>
      </w:r>
      <w:r w:rsidR="0060255E" w:rsidRPr="00E132C6">
        <w:t xml:space="preserve">normatīvajos aktos </w:t>
      </w:r>
      <w:r w:rsidR="00AA5CAC" w:rsidRPr="00E132C6">
        <w:t>noteiktajā kārtībā</w:t>
      </w:r>
      <w:r w:rsidR="00D16CCC" w:rsidRPr="00E132C6">
        <w:t>.</w:t>
      </w:r>
    </w:p>
    <w:p w:rsidR="00BD06D7" w:rsidRPr="00BD06D7" w:rsidRDefault="00BD06D7" w:rsidP="006B042D">
      <w:pPr>
        <w:spacing w:after="120"/>
        <w:jc w:val="both"/>
        <w:rPr>
          <w:color w:val="FFFFFF" w:themeColor="background1"/>
        </w:rPr>
      </w:pPr>
      <w:r w:rsidRPr="00BD06D7">
        <w:rPr>
          <w:color w:val="FFFFFF" w:themeColor="background1"/>
        </w:rPr>
        <w:t>v</w:t>
      </w:r>
    </w:p>
    <w:p w:rsidR="003A3EE6" w:rsidRPr="00E132C6" w:rsidRDefault="00810E75" w:rsidP="003A3EE6">
      <w:pPr>
        <w:jc w:val="center"/>
        <w:rPr>
          <w:b/>
        </w:rPr>
      </w:pPr>
      <w:r w:rsidRPr="00E132C6">
        <w:rPr>
          <w:b/>
        </w:rPr>
        <w:t>V</w:t>
      </w:r>
      <w:r w:rsidR="006B6FC9" w:rsidRPr="00E132C6">
        <w:rPr>
          <w:b/>
        </w:rPr>
        <w:t>I</w:t>
      </w:r>
      <w:r w:rsidRPr="00E132C6">
        <w:rPr>
          <w:b/>
        </w:rPr>
        <w:t xml:space="preserve">II </w:t>
      </w:r>
      <w:r w:rsidR="002306B1" w:rsidRPr="00E132C6">
        <w:rPr>
          <w:b/>
        </w:rPr>
        <w:t xml:space="preserve">nodaļa </w:t>
      </w:r>
    </w:p>
    <w:p w:rsidR="00810E75" w:rsidRPr="00E132C6" w:rsidRDefault="00890FD5" w:rsidP="001E6BF5">
      <w:pPr>
        <w:spacing w:after="120"/>
        <w:jc w:val="center"/>
      </w:pPr>
      <w:r w:rsidRPr="00E132C6">
        <w:rPr>
          <w:b/>
        </w:rPr>
        <w:t xml:space="preserve">Tiesību </w:t>
      </w:r>
      <w:r w:rsidR="00C14EF9" w:rsidRPr="00E132C6">
        <w:rPr>
          <w:b/>
        </w:rPr>
        <w:t xml:space="preserve">aktu </w:t>
      </w:r>
      <w:r w:rsidRPr="00E132C6">
        <w:rPr>
          <w:b/>
        </w:rPr>
        <w:t xml:space="preserve">pielāgošana </w:t>
      </w:r>
      <w:proofErr w:type="spellStart"/>
      <w:r w:rsidR="002306B1" w:rsidRPr="00E132C6">
        <w:rPr>
          <w:b/>
          <w:i/>
        </w:rPr>
        <w:t>euro</w:t>
      </w:r>
      <w:proofErr w:type="spellEnd"/>
      <w:r w:rsidR="002306B1" w:rsidRPr="00E132C6">
        <w:rPr>
          <w:b/>
        </w:rPr>
        <w:t xml:space="preserve"> </w:t>
      </w:r>
      <w:r w:rsidR="00810E75" w:rsidRPr="00E132C6">
        <w:rPr>
          <w:b/>
        </w:rPr>
        <w:t>ieviešan</w:t>
      </w:r>
      <w:r w:rsidRPr="00E132C6">
        <w:rPr>
          <w:b/>
        </w:rPr>
        <w:t>ai</w:t>
      </w:r>
    </w:p>
    <w:p w:rsidR="00810E75" w:rsidRPr="00E132C6" w:rsidRDefault="00BC0014" w:rsidP="007F40A3">
      <w:pPr>
        <w:spacing w:after="120"/>
        <w:jc w:val="both"/>
        <w:rPr>
          <w:b/>
        </w:rPr>
      </w:pPr>
      <w:r w:rsidRPr="00E132C6">
        <w:rPr>
          <w:b/>
        </w:rPr>
        <w:t>2</w:t>
      </w:r>
      <w:r w:rsidR="00A44E39" w:rsidRPr="00E132C6">
        <w:rPr>
          <w:b/>
        </w:rPr>
        <w:t>9</w:t>
      </w:r>
      <w:r w:rsidRPr="00E132C6">
        <w:rPr>
          <w:b/>
        </w:rPr>
        <w:t xml:space="preserve">.pants. Likumu un Ministru kabineta noteikumu, Ministru kabineta rīkojumu, </w:t>
      </w:r>
      <w:r w:rsidR="00890FD5" w:rsidRPr="00E132C6">
        <w:rPr>
          <w:b/>
        </w:rPr>
        <w:t>Ministru kabineta instrukciju</w:t>
      </w:r>
      <w:r w:rsidR="0057109E" w:rsidRPr="00E132C6">
        <w:rPr>
          <w:b/>
        </w:rPr>
        <w:t>,</w:t>
      </w:r>
      <w:r w:rsidR="00890FD5" w:rsidRPr="00E132C6">
        <w:rPr>
          <w:b/>
        </w:rPr>
        <w:t xml:space="preserve"> Ministru kabineta ieteikumu, </w:t>
      </w:r>
      <w:r w:rsidRPr="00E132C6">
        <w:rPr>
          <w:b/>
        </w:rPr>
        <w:t xml:space="preserve">Finanšu un kapitāla tirgus komisijas </w:t>
      </w:r>
      <w:r w:rsidR="00890FD5" w:rsidRPr="00E132C6">
        <w:rPr>
          <w:b/>
        </w:rPr>
        <w:t xml:space="preserve">normatīvo </w:t>
      </w:r>
      <w:r w:rsidRPr="00E132C6">
        <w:rPr>
          <w:b/>
        </w:rPr>
        <w:t xml:space="preserve">noteikumu un Latvijas Bankas noteikumu </w:t>
      </w:r>
      <w:r w:rsidR="00890FD5" w:rsidRPr="00E132C6">
        <w:rPr>
          <w:b/>
        </w:rPr>
        <w:t xml:space="preserve">pielāgošana </w:t>
      </w:r>
      <w:proofErr w:type="spellStart"/>
      <w:r w:rsidRPr="00E132C6">
        <w:rPr>
          <w:b/>
          <w:i/>
        </w:rPr>
        <w:t>euro</w:t>
      </w:r>
      <w:proofErr w:type="spellEnd"/>
      <w:r w:rsidRPr="00E132C6">
        <w:rPr>
          <w:b/>
        </w:rPr>
        <w:t xml:space="preserve"> ieviešanai</w:t>
      </w:r>
    </w:p>
    <w:p w:rsidR="00BC0014" w:rsidRPr="00E132C6" w:rsidRDefault="00BC0014" w:rsidP="00D01DC7">
      <w:pPr>
        <w:spacing w:after="40"/>
        <w:jc w:val="both"/>
      </w:pPr>
      <w:r w:rsidRPr="00E132C6">
        <w:t xml:space="preserve">(1) </w:t>
      </w:r>
      <w:r w:rsidR="00890FD5" w:rsidRPr="00E132C6">
        <w:t>Ministrijas, Valsts kanceleja, Finanšu un kapitāla tirgus komisija un Latvijas Banka izstrādā tiesību akt</w:t>
      </w:r>
      <w:r w:rsidR="00A30C4B" w:rsidRPr="00E132C6">
        <w:t>u grozījumu</w:t>
      </w:r>
      <w:r w:rsidR="002A32DE" w:rsidRPr="00E132C6">
        <w:t xml:space="preserve"> projektus</w:t>
      </w:r>
      <w:r w:rsidR="00890FD5" w:rsidRPr="00E132C6">
        <w:t xml:space="preserve">, kurus nepieciešams pielāgot </w:t>
      </w:r>
      <w:proofErr w:type="spellStart"/>
      <w:r w:rsidR="00890FD5" w:rsidRPr="00E132C6">
        <w:rPr>
          <w:i/>
        </w:rPr>
        <w:t>euro</w:t>
      </w:r>
      <w:proofErr w:type="spellEnd"/>
      <w:r w:rsidR="00890FD5" w:rsidRPr="00E132C6">
        <w:rPr>
          <w:i/>
        </w:rPr>
        <w:t xml:space="preserve"> </w:t>
      </w:r>
      <w:r w:rsidR="00890FD5" w:rsidRPr="00E132C6">
        <w:t>ieviešanai</w:t>
      </w:r>
      <w:r w:rsidR="00344D14" w:rsidRPr="00E132C6">
        <w:t xml:space="preserve"> šajā pantā noteiktaj</w:t>
      </w:r>
      <w:r w:rsidR="00BA4B9F" w:rsidRPr="00E132C6">
        <w:t>ā</w:t>
      </w:r>
      <w:r w:rsidR="00E132C6">
        <w:t xml:space="preserve"> </w:t>
      </w:r>
      <w:r w:rsidR="00344D14" w:rsidRPr="00E132C6">
        <w:t>kārtīb</w:t>
      </w:r>
      <w:r w:rsidR="00BA4B9F" w:rsidRPr="00E132C6">
        <w:t>ā</w:t>
      </w:r>
      <w:r w:rsidR="001157D2" w:rsidRPr="00E132C6">
        <w:t>.</w:t>
      </w:r>
    </w:p>
    <w:p w:rsidR="00BC0014" w:rsidRPr="00E132C6" w:rsidRDefault="00BC0014" w:rsidP="00225BC0">
      <w:pPr>
        <w:spacing w:after="40"/>
        <w:jc w:val="both"/>
      </w:pPr>
      <w:r w:rsidRPr="00E132C6">
        <w:t>(</w:t>
      </w:r>
      <w:r w:rsidR="00A74AC2" w:rsidRPr="00E132C6">
        <w:t>2</w:t>
      </w:r>
      <w:r w:rsidRPr="00E132C6">
        <w:t xml:space="preserve">) </w:t>
      </w:r>
      <w:r w:rsidR="0000216B" w:rsidRPr="00E132C6">
        <w:t xml:space="preserve">Ne vēlāk kā </w:t>
      </w:r>
      <w:r w:rsidR="00A9090A">
        <w:t xml:space="preserve">mēnesi pēc dienas, kad Padome noteikusi maiņas kursu </w:t>
      </w:r>
      <w:r w:rsidR="009F2697">
        <w:t xml:space="preserve">ministrijas </w:t>
      </w:r>
      <w:r w:rsidR="009F2697" w:rsidRPr="00E132C6">
        <w:t xml:space="preserve"> apstiprināšanai sagatavotos likumprojektus, kuros nav nepieciešams zināt Padomes noteikto maiņas kursu, kā arī citus likumprojektus, kurus ministrijas uzskata par prioritāriem</w:t>
      </w:r>
      <w:r w:rsidR="009F2697">
        <w:t xml:space="preserve"> un kur</w:t>
      </w:r>
      <w:r w:rsidR="00A9090A">
        <w:t>os ietvertie grozījumi</w:t>
      </w:r>
      <w:r w:rsidR="009F2697">
        <w:t xml:space="preserve"> ir saistīti ar </w:t>
      </w:r>
      <w:proofErr w:type="spellStart"/>
      <w:r w:rsidR="009F2697">
        <w:rPr>
          <w:i/>
        </w:rPr>
        <w:t>euro</w:t>
      </w:r>
      <w:proofErr w:type="spellEnd"/>
      <w:r w:rsidR="009F2697">
        <w:t xml:space="preserve"> ieviešanu Latvijas Republikā, iesniedz izsludināšanai Valsts sekretāru sanāksmē kā tehniskos projektus </w:t>
      </w:r>
      <w:r w:rsidR="00DE7FD0">
        <w:t>ar termiņu ne ilgāku par divām nedēļām</w:t>
      </w:r>
      <w:r w:rsidR="001157D2" w:rsidRPr="00E132C6">
        <w:t>.</w:t>
      </w:r>
      <w:r w:rsidR="009F2697">
        <w:t xml:space="preserve"> </w:t>
      </w:r>
      <w:r w:rsidR="000061A8">
        <w:t xml:space="preserve">Pēc apstiprināšanas Ministru kabinetā </w:t>
      </w:r>
      <w:r w:rsidR="009F2697">
        <w:t xml:space="preserve">Finanšu ministrija virza </w:t>
      </w:r>
      <w:r w:rsidR="000061A8">
        <w:t xml:space="preserve">likumprojektus </w:t>
      </w:r>
      <w:r w:rsidR="009F2697">
        <w:t>uz Saeimu vienotā likumprojektu paketē.</w:t>
      </w:r>
    </w:p>
    <w:p w:rsidR="00BC0014" w:rsidRPr="00E132C6" w:rsidRDefault="00BC0014" w:rsidP="00D01DC7">
      <w:pPr>
        <w:spacing w:after="40"/>
        <w:jc w:val="both"/>
      </w:pPr>
      <w:r w:rsidRPr="00E132C6">
        <w:t>(</w:t>
      </w:r>
      <w:r w:rsidR="00A74AC2" w:rsidRPr="00E132C6">
        <w:t>3</w:t>
      </w:r>
      <w:r w:rsidRPr="00E132C6">
        <w:t xml:space="preserve">) </w:t>
      </w:r>
      <w:r w:rsidR="0000216B" w:rsidRPr="00E132C6">
        <w:t xml:space="preserve">Ne vēlāk kā trīs mēnešus </w:t>
      </w:r>
      <w:r w:rsidR="00566340">
        <w:t xml:space="preserve">pēc dienas, kad Padome noteikusi maiņas kursu </w:t>
      </w:r>
      <w:r w:rsidR="000061A8">
        <w:t xml:space="preserve">ministrijas </w:t>
      </w:r>
      <w:r w:rsidR="000061A8" w:rsidRPr="00E132C6">
        <w:t>apstiprināšanai sagatavotos likumprojektus, kur</w:t>
      </w:r>
      <w:r w:rsidR="00566340">
        <w:t>os</w:t>
      </w:r>
      <w:r w:rsidR="000061A8" w:rsidRPr="00E132C6">
        <w:t xml:space="preserve"> </w:t>
      </w:r>
      <w:r w:rsidR="00021EE5">
        <w:t xml:space="preserve">ir </w:t>
      </w:r>
      <w:r w:rsidR="000061A8" w:rsidRPr="00E132C6">
        <w:t xml:space="preserve">nepieciešams zināt Padomes noteikto maiņas kursu </w:t>
      </w:r>
      <w:r w:rsidR="000061A8">
        <w:t>un kur</w:t>
      </w:r>
      <w:r w:rsidR="00566340">
        <w:t>os ietvertie grozījum</w:t>
      </w:r>
      <w:r w:rsidR="000061A8">
        <w:t xml:space="preserve">i ir saistīti ar </w:t>
      </w:r>
      <w:proofErr w:type="spellStart"/>
      <w:r w:rsidR="000061A8">
        <w:rPr>
          <w:i/>
        </w:rPr>
        <w:t>euro</w:t>
      </w:r>
      <w:proofErr w:type="spellEnd"/>
      <w:r w:rsidR="000061A8">
        <w:rPr>
          <w:i/>
        </w:rPr>
        <w:t xml:space="preserve"> </w:t>
      </w:r>
      <w:r w:rsidR="000061A8">
        <w:t xml:space="preserve">ieviešanu Latvijas Republikā, iesniedz izsludināšanai Valsts sekretāru sanāksmē kā tehniskos projektus </w:t>
      </w:r>
      <w:r w:rsidR="00DE7FD0">
        <w:t>ar termiņu ne ilgāku par divām nedēļām</w:t>
      </w:r>
      <w:r w:rsidR="000061A8">
        <w:t xml:space="preserve">. Pēc apstiprināšanas Ministru kabinetā </w:t>
      </w:r>
      <w:r w:rsidRPr="00E132C6">
        <w:t xml:space="preserve">Finanšu ministrija virza </w:t>
      </w:r>
      <w:r w:rsidR="000061A8">
        <w:t xml:space="preserve">likumprojektus uz Saeimu </w:t>
      </w:r>
      <w:r w:rsidRPr="00E132C6">
        <w:t>vienotā likumprojektu paketē.</w:t>
      </w:r>
      <w:r w:rsidR="00A74AC2" w:rsidRPr="00E132C6">
        <w:t xml:space="preserve"> </w:t>
      </w:r>
    </w:p>
    <w:p w:rsidR="0000216B" w:rsidRPr="00E132C6" w:rsidRDefault="000061A8" w:rsidP="00D01DC7">
      <w:pPr>
        <w:spacing w:after="40"/>
        <w:jc w:val="both"/>
        <w:rPr>
          <w:color w:val="000000"/>
        </w:rPr>
      </w:pPr>
      <w:r w:rsidRPr="00E132C6" w:rsidDel="000061A8">
        <w:t xml:space="preserve"> </w:t>
      </w:r>
      <w:r w:rsidR="00E8762B" w:rsidRPr="00E132C6">
        <w:rPr>
          <w:color w:val="000000"/>
        </w:rPr>
        <w:t>(</w:t>
      </w:r>
      <w:r>
        <w:rPr>
          <w:color w:val="000000"/>
        </w:rPr>
        <w:t>4</w:t>
      </w:r>
      <w:r w:rsidR="0000216B" w:rsidRPr="00E132C6">
        <w:rPr>
          <w:color w:val="000000"/>
        </w:rPr>
        <w:t xml:space="preserve">) </w:t>
      </w:r>
      <w:r w:rsidR="00E8762B" w:rsidRPr="00E132C6">
        <w:rPr>
          <w:color w:val="000000"/>
        </w:rPr>
        <w:t xml:space="preserve">Ne vēlāk kā </w:t>
      </w:r>
      <w:r w:rsidR="00A74AC2" w:rsidRPr="00E132C6">
        <w:rPr>
          <w:color w:val="000000"/>
        </w:rPr>
        <w:t xml:space="preserve">trīs </w:t>
      </w:r>
      <w:r w:rsidR="00E8762B" w:rsidRPr="00E132C6">
        <w:rPr>
          <w:color w:val="000000"/>
        </w:rPr>
        <w:t xml:space="preserve">mēnešus </w:t>
      </w:r>
      <w:r w:rsidR="00513E21">
        <w:rPr>
          <w:color w:val="000000"/>
        </w:rPr>
        <w:t>pēc dienas, kad Padome noteikusi maiņas kursu</w:t>
      </w:r>
      <w:r w:rsidR="00E8762B" w:rsidRPr="00E132C6">
        <w:rPr>
          <w:color w:val="000000"/>
        </w:rPr>
        <w:t xml:space="preserve"> </w:t>
      </w:r>
      <w:r w:rsidR="00513E21">
        <w:rPr>
          <w:color w:val="000000"/>
        </w:rPr>
        <w:t xml:space="preserve">Valsts kanceleja un </w:t>
      </w:r>
      <w:r w:rsidR="00682AA4" w:rsidRPr="00E132C6">
        <w:rPr>
          <w:color w:val="000000"/>
        </w:rPr>
        <w:t xml:space="preserve">ministrijas </w:t>
      </w:r>
      <w:r w:rsidR="00344D14" w:rsidRPr="00E132C6">
        <w:rPr>
          <w:color w:val="000000"/>
        </w:rPr>
        <w:t xml:space="preserve">šā panta pirmajā daļā minētos </w:t>
      </w:r>
      <w:r w:rsidR="0000216B" w:rsidRPr="00E132C6">
        <w:rPr>
          <w:color w:val="000000"/>
        </w:rPr>
        <w:t>Ministru kabineta noteikumu</w:t>
      </w:r>
      <w:r w:rsidR="00A74AC2" w:rsidRPr="00E132C6">
        <w:rPr>
          <w:color w:val="000000"/>
        </w:rPr>
        <w:t>,</w:t>
      </w:r>
      <w:r w:rsidR="0000216B" w:rsidRPr="00E132C6">
        <w:rPr>
          <w:color w:val="000000"/>
        </w:rPr>
        <w:t xml:space="preserve"> Ministru kabineta rīkojumu</w:t>
      </w:r>
      <w:r w:rsidR="00A74AC2" w:rsidRPr="00E132C6">
        <w:rPr>
          <w:color w:val="000000"/>
        </w:rPr>
        <w:t>, Ministru kabineta instrukcij</w:t>
      </w:r>
      <w:r w:rsidR="00FE2EBA" w:rsidRPr="00E132C6">
        <w:rPr>
          <w:color w:val="000000"/>
        </w:rPr>
        <w:t>u</w:t>
      </w:r>
      <w:r w:rsidR="00A74AC2" w:rsidRPr="00E132C6">
        <w:rPr>
          <w:color w:val="000000"/>
        </w:rPr>
        <w:t xml:space="preserve"> un Ministru kabineta ieteikumu</w:t>
      </w:r>
      <w:r w:rsidR="00FE2EBA" w:rsidRPr="00E132C6">
        <w:rPr>
          <w:color w:val="000000"/>
        </w:rPr>
        <w:t xml:space="preserve"> projektus</w:t>
      </w:r>
      <w:r w:rsidR="00A74AC2" w:rsidRPr="00E132C6">
        <w:rPr>
          <w:color w:val="000000"/>
        </w:rPr>
        <w:t xml:space="preserve">, kas ir </w:t>
      </w:r>
      <w:r w:rsidR="00A74AC2" w:rsidRPr="00E132C6">
        <w:rPr>
          <w:color w:val="000000"/>
        </w:rPr>
        <w:lastRenderedPageBreak/>
        <w:t>būtiski tiesiskās noteiktības nodrošināšanai</w:t>
      </w:r>
      <w:r w:rsidR="00B46C86" w:rsidRPr="00E132C6">
        <w:rPr>
          <w:color w:val="000000"/>
        </w:rPr>
        <w:t xml:space="preserve">, </w:t>
      </w:r>
      <w:r w:rsidR="002050D7" w:rsidRPr="00E132C6">
        <w:rPr>
          <w:color w:val="000000"/>
        </w:rPr>
        <w:t xml:space="preserve">un </w:t>
      </w:r>
      <w:r w:rsidR="002050D7" w:rsidRPr="00E132C6">
        <w:t>kuru grozījumu sagatavošanai nepieciešams zināt Padomes noteikto maiņas kursu</w:t>
      </w:r>
      <w:r w:rsidR="002050D7" w:rsidRPr="00E132C6">
        <w:rPr>
          <w:color w:val="000000"/>
        </w:rPr>
        <w:t xml:space="preserve">, kā arī </w:t>
      </w:r>
      <w:r w:rsidR="002050D7" w:rsidRPr="00E132C6">
        <w:t xml:space="preserve">citus </w:t>
      </w:r>
      <w:r w:rsidR="002050D7" w:rsidRPr="00E132C6">
        <w:rPr>
          <w:color w:val="000000"/>
        </w:rPr>
        <w:t>Ministru kabineta noteikumu, Ministru kabineta rīkojumu, Ministru kabineta instrukciju un Ministru kabineta ieteikumu</w:t>
      </w:r>
      <w:r w:rsidR="002050D7" w:rsidRPr="00E132C6">
        <w:t xml:space="preserve"> projektus, kurus ministrijas uzskata par prioritāriem</w:t>
      </w:r>
      <w:r>
        <w:t xml:space="preserve"> un kur</w:t>
      </w:r>
      <w:r w:rsidR="00513E21">
        <w:t>os</w:t>
      </w:r>
      <w:r>
        <w:t xml:space="preserve"> </w:t>
      </w:r>
      <w:r w:rsidR="00513E21">
        <w:t xml:space="preserve">ietvertie grozījumi </w:t>
      </w:r>
      <w:r>
        <w:t xml:space="preserve">ir saistīti ar </w:t>
      </w:r>
      <w:proofErr w:type="spellStart"/>
      <w:r>
        <w:rPr>
          <w:i/>
        </w:rPr>
        <w:t>euro</w:t>
      </w:r>
      <w:proofErr w:type="spellEnd"/>
      <w:r>
        <w:rPr>
          <w:i/>
        </w:rPr>
        <w:t xml:space="preserve"> </w:t>
      </w:r>
      <w:r>
        <w:t>ieviešanu Latvijas Republikā, iesniedz izsludināšanai Valsts sekretāru sanāksmē kā tehniskos projektus</w:t>
      </w:r>
      <w:r w:rsidR="00DE7FD0">
        <w:t xml:space="preserve"> ar termiņu ne ilgāku par divām nedēļām</w:t>
      </w:r>
      <w:r w:rsidR="0000216B" w:rsidRPr="00E132C6">
        <w:rPr>
          <w:color w:val="000000"/>
        </w:rPr>
        <w:t>.</w:t>
      </w:r>
      <w:r>
        <w:rPr>
          <w:color w:val="000000"/>
        </w:rPr>
        <w:t xml:space="preserve"> </w:t>
      </w:r>
    </w:p>
    <w:p w:rsidR="00341A60" w:rsidRDefault="00341A60" w:rsidP="00D01DC7">
      <w:pPr>
        <w:spacing w:after="40"/>
        <w:jc w:val="both"/>
        <w:rPr>
          <w:color w:val="000000"/>
        </w:rPr>
      </w:pPr>
      <w:r w:rsidRPr="00E132C6">
        <w:rPr>
          <w:color w:val="000000"/>
        </w:rPr>
        <w:t>(6) Ne vēlāk kā 3</w:t>
      </w:r>
      <w:r w:rsidR="00513E21">
        <w:rPr>
          <w:color w:val="000000"/>
        </w:rPr>
        <w:t>6</w:t>
      </w:r>
      <w:r w:rsidRPr="00E132C6">
        <w:rPr>
          <w:color w:val="000000"/>
        </w:rPr>
        <w:t xml:space="preserve"> mēnešu laikā pēc </w:t>
      </w:r>
      <w:r w:rsidR="00513E21">
        <w:rPr>
          <w:color w:val="000000"/>
        </w:rPr>
        <w:t xml:space="preserve">dienas, kad Padome noteikusi maiņas kursu Valsts kanceleja un </w:t>
      </w:r>
      <w:r w:rsidR="00003DF0" w:rsidRPr="00E132C6">
        <w:rPr>
          <w:color w:val="000000"/>
        </w:rPr>
        <w:t xml:space="preserve">ministrijas </w:t>
      </w:r>
      <w:r w:rsidR="00344D14" w:rsidRPr="00E132C6">
        <w:rPr>
          <w:color w:val="000000"/>
        </w:rPr>
        <w:t xml:space="preserve">šā panta pirmajā daļā minētos </w:t>
      </w:r>
      <w:r w:rsidRPr="00E132C6">
        <w:rPr>
          <w:color w:val="000000"/>
        </w:rPr>
        <w:t>Ministru kabineta noteikumu, Ministru kabineta rīkojumu, Ministru kabineta instrukcij</w:t>
      </w:r>
      <w:r w:rsidR="00FE2EBA" w:rsidRPr="00E132C6">
        <w:rPr>
          <w:color w:val="000000"/>
        </w:rPr>
        <w:t>u</w:t>
      </w:r>
      <w:r w:rsidRPr="00E132C6">
        <w:rPr>
          <w:color w:val="000000"/>
        </w:rPr>
        <w:t xml:space="preserve"> un Ministru kabineta ieteikumu</w:t>
      </w:r>
      <w:r w:rsidR="00FE2EBA" w:rsidRPr="00E132C6">
        <w:rPr>
          <w:color w:val="000000"/>
        </w:rPr>
        <w:t xml:space="preserve"> projektus</w:t>
      </w:r>
      <w:r w:rsidRPr="00E132C6">
        <w:rPr>
          <w:color w:val="000000"/>
        </w:rPr>
        <w:t>, kas nav būtiski tiesiskās noteiktības nodrošināšanai</w:t>
      </w:r>
      <w:r w:rsidR="002050D7" w:rsidRPr="00E132C6">
        <w:rPr>
          <w:color w:val="000000"/>
        </w:rPr>
        <w:t>, un</w:t>
      </w:r>
      <w:r w:rsidR="002050D7" w:rsidRPr="00E132C6">
        <w:t xml:space="preserve"> kuru grozījumu sagatavošanai nav nepieciešams zināt Padomes noteikto maiņas kursu</w:t>
      </w:r>
      <w:r w:rsidR="000061A8" w:rsidRPr="000061A8">
        <w:t xml:space="preserve"> </w:t>
      </w:r>
      <w:r w:rsidR="000061A8">
        <w:t>un kur</w:t>
      </w:r>
      <w:r w:rsidR="00513E21">
        <w:t>os ietvertie grozījum</w:t>
      </w:r>
      <w:r w:rsidR="000061A8">
        <w:t xml:space="preserve">i ir saistīti ar </w:t>
      </w:r>
      <w:proofErr w:type="spellStart"/>
      <w:r w:rsidR="000061A8">
        <w:rPr>
          <w:i/>
        </w:rPr>
        <w:t>euro</w:t>
      </w:r>
      <w:proofErr w:type="spellEnd"/>
      <w:r w:rsidR="000061A8">
        <w:rPr>
          <w:i/>
        </w:rPr>
        <w:t xml:space="preserve"> </w:t>
      </w:r>
      <w:r w:rsidR="000061A8">
        <w:t>ieviešanu Latvijas Republikā, iesniedz izsludināšanai Valsts sekretāru sanāksmē</w:t>
      </w:r>
      <w:r w:rsidR="00513E21">
        <w:t xml:space="preserve"> </w:t>
      </w:r>
      <w:r w:rsidR="000061A8">
        <w:t>kā tehniskos projektus</w:t>
      </w:r>
      <w:r w:rsidR="00DE7FD0">
        <w:t xml:space="preserve"> ar termiņu ne ilgāku par divām nedēļām</w:t>
      </w:r>
      <w:r w:rsidRPr="00E132C6">
        <w:rPr>
          <w:color w:val="000000"/>
        </w:rPr>
        <w:t>.</w:t>
      </w:r>
    </w:p>
    <w:p w:rsidR="00397B53" w:rsidRDefault="00513E21" w:rsidP="00D01DC7">
      <w:pPr>
        <w:spacing w:after="120"/>
        <w:jc w:val="both"/>
      </w:pPr>
      <w:r w:rsidDel="00513E21">
        <w:rPr>
          <w:color w:val="000000"/>
        </w:rPr>
        <w:t xml:space="preserve"> </w:t>
      </w:r>
      <w:r w:rsidR="0000216B" w:rsidRPr="00E132C6">
        <w:rPr>
          <w:color w:val="000000"/>
        </w:rPr>
        <w:t>(</w:t>
      </w:r>
      <w:r>
        <w:rPr>
          <w:color w:val="000000"/>
        </w:rPr>
        <w:t>7</w:t>
      </w:r>
      <w:r w:rsidR="0000216B" w:rsidRPr="00E132C6">
        <w:rPr>
          <w:color w:val="000000"/>
        </w:rPr>
        <w:t xml:space="preserve">) </w:t>
      </w:r>
      <w:r w:rsidR="00E8762B" w:rsidRPr="00E132C6">
        <w:rPr>
          <w:color w:val="000000"/>
        </w:rPr>
        <w:t xml:space="preserve">Ne vēlāk kā </w:t>
      </w:r>
      <w:r w:rsidR="009F31F3" w:rsidRPr="00E132C6">
        <w:rPr>
          <w:color w:val="000000"/>
        </w:rPr>
        <w:t xml:space="preserve">trīs </w:t>
      </w:r>
      <w:r w:rsidR="00E8762B" w:rsidRPr="00E132C6">
        <w:rPr>
          <w:color w:val="000000"/>
        </w:rPr>
        <w:t xml:space="preserve">mēnešus </w:t>
      </w:r>
      <w:r>
        <w:rPr>
          <w:color w:val="000000"/>
        </w:rPr>
        <w:t>pēc dienas, kad Padome noteikusi maiņas kursu</w:t>
      </w:r>
      <w:r w:rsidR="00E8762B" w:rsidRPr="00E132C6">
        <w:rPr>
          <w:color w:val="000000"/>
        </w:rPr>
        <w:t xml:space="preserve"> </w:t>
      </w:r>
      <w:r w:rsidR="0000216B" w:rsidRPr="00E132C6">
        <w:rPr>
          <w:color w:val="000000"/>
        </w:rPr>
        <w:t>Finanšu un kapitāla tirgus komisija un</w:t>
      </w:r>
      <w:r w:rsidR="0000216B" w:rsidRPr="00E132C6">
        <w:t xml:space="preserve"> Latvijas Banka apstiprina šā panta pirmajā daļā minētos Finanšu un kapitāla tirgus komisijas normatīvos aktus un Latvijas Bankas noteikumus.</w:t>
      </w:r>
    </w:p>
    <w:p w:rsidR="002306B1" w:rsidRPr="00E132C6" w:rsidRDefault="004E7C3F" w:rsidP="00D01DC7">
      <w:pPr>
        <w:spacing w:after="120"/>
        <w:jc w:val="both"/>
        <w:rPr>
          <w:b/>
        </w:rPr>
      </w:pPr>
      <w:r w:rsidRPr="00E132C6">
        <w:rPr>
          <w:b/>
        </w:rPr>
        <w:t>30</w:t>
      </w:r>
      <w:r w:rsidR="002306B1" w:rsidRPr="00E132C6">
        <w:rPr>
          <w:b/>
        </w:rPr>
        <w:t xml:space="preserve">.pants. </w:t>
      </w:r>
      <w:r w:rsidR="00BC0014" w:rsidRPr="00E132C6">
        <w:rPr>
          <w:b/>
        </w:rPr>
        <w:t xml:space="preserve">Pašvaldību saistošo noteikumu </w:t>
      </w:r>
      <w:r w:rsidR="005A470F" w:rsidRPr="00E132C6">
        <w:rPr>
          <w:b/>
        </w:rPr>
        <w:t xml:space="preserve">pielāgošana </w:t>
      </w:r>
      <w:proofErr w:type="spellStart"/>
      <w:r w:rsidR="00BC0014" w:rsidRPr="00E132C6">
        <w:rPr>
          <w:b/>
          <w:i/>
        </w:rPr>
        <w:t>euro</w:t>
      </w:r>
      <w:proofErr w:type="spellEnd"/>
      <w:r w:rsidR="00BC0014" w:rsidRPr="00E132C6">
        <w:rPr>
          <w:b/>
        </w:rPr>
        <w:t xml:space="preserve"> ieviešanai</w:t>
      </w:r>
    </w:p>
    <w:p w:rsidR="00BC0014" w:rsidRPr="00E132C6" w:rsidRDefault="00BC0014" w:rsidP="00D01DC7">
      <w:pPr>
        <w:spacing w:after="40"/>
        <w:jc w:val="both"/>
      </w:pPr>
      <w:r w:rsidRPr="00E132C6">
        <w:t>(</w:t>
      </w:r>
      <w:r w:rsidR="00E749F6" w:rsidRPr="00E132C6">
        <w:t>1</w:t>
      </w:r>
      <w:r w:rsidRPr="00E132C6">
        <w:t xml:space="preserve">) </w:t>
      </w:r>
      <w:r w:rsidR="009A032A" w:rsidRPr="00E132C6">
        <w:t xml:space="preserve">Pašvaldības dome </w:t>
      </w:r>
      <w:r w:rsidR="00E749F6" w:rsidRPr="00E132C6">
        <w:t xml:space="preserve">izstrādā </w:t>
      </w:r>
      <w:proofErr w:type="spellStart"/>
      <w:r w:rsidR="00D835CA" w:rsidRPr="00E132C6">
        <w:rPr>
          <w:i/>
        </w:rPr>
        <w:t>euro</w:t>
      </w:r>
      <w:proofErr w:type="spellEnd"/>
      <w:r w:rsidR="00D835CA" w:rsidRPr="00E132C6">
        <w:rPr>
          <w:i/>
        </w:rPr>
        <w:t xml:space="preserve"> </w:t>
      </w:r>
      <w:r w:rsidR="00D835CA" w:rsidRPr="00E132C6">
        <w:t xml:space="preserve">ieviešanai nepieciešamos </w:t>
      </w:r>
      <w:r w:rsidR="009A032A" w:rsidRPr="00E132C6">
        <w:t>pašvaldību saistošo noteikumu grozījumu projektus</w:t>
      </w:r>
      <w:r w:rsidR="00E749F6" w:rsidRPr="00E132C6">
        <w:t xml:space="preserve"> atbilstoši šajā pantā noteiktajai kārtībai un ar tādu aprēķinu, lai tie varētu stāties spēkā ar </w:t>
      </w:r>
      <w:proofErr w:type="spellStart"/>
      <w:r w:rsidR="00443751" w:rsidRPr="00E132C6">
        <w:rPr>
          <w:i/>
        </w:rPr>
        <w:t>euro</w:t>
      </w:r>
      <w:proofErr w:type="spellEnd"/>
      <w:r w:rsidR="00E749F6" w:rsidRPr="00E132C6">
        <w:t xml:space="preserve"> ieviešanas dienu</w:t>
      </w:r>
      <w:r w:rsidR="001157D2" w:rsidRPr="00E132C6">
        <w:t>.</w:t>
      </w:r>
    </w:p>
    <w:p w:rsidR="009A032A" w:rsidRPr="00E132C6" w:rsidRDefault="009A032A" w:rsidP="00D01DC7">
      <w:pPr>
        <w:spacing w:after="40"/>
        <w:jc w:val="both"/>
      </w:pPr>
      <w:r w:rsidRPr="00E132C6">
        <w:t>(</w:t>
      </w:r>
      <w:r w:rsidR="00E749F6" w:rsidRPr="00E132C6">
        <w:t>2</w:t>
      </w:r>
      <w:r w:rsidRPr="00E132C6">
        <w:t xml:space="preserve">) </w:t>
      </w:r>
      <w:r w:rsidR="00E46D4C" w:rsidRPr="00E132C6">
        <w:t xml:space="preserve">Ne vēlāk kā </w:t>
      </w:r>
      <w:r w:rsidR="00FB009A">
        <w:t xml:space="preserve">četrus </w:t>
      </w:r>
      <w:r w:rsidR="00823703" w:rsidRPr="00E132C6">
        <w:t xml:space="preserve">mēnešus </w:t>
      </w:r>
      <w:r w:rsidR="00FB009A">
        <w:t xml:space="preserve">pēc dienas, kad Padome noteikusi maiņas kursu </w:t>
      </w:r>
      <w:r w:rsidRPr="00E132C6">
        <w:t xml:space="preserve">pašvaldības dome </w:t>
      </w:r>
      <w:r w:rsidR="00C14EF9" w:rsidRPr="00E132C6">
        <w:t>apstiprina saistošo noteikumu grozījumu projektus</w:t>
      </w:r>
      <w:r w:rsidR="00823703" w:rsidRPr="00E132C6">
        <w:t xml:space="preserve">, kas saistīti ar </w:t>
      </w:r>
      <w:proofErr w:type="spellStart"/>
      <w:r w:rsidR="00823703" w:rsidRPr="00E132C6">
        <w:rPr>
          <w:i/>
        </w:rPr>
        <w:t>euro</w:t>
      </w:r>
      <w:proofErr w:type="spellEnd"/>
      <w:r w:rsidR="00823703" w:rsidRPr="00E132C6">
        <w:t xml:space="preserve"> ieviešanu un kuros nav nepieciešams zināt Padomes noteikto maiņas kursu</w:t>
      </w:r>
      <w:r w:rsidR="001157D2" w:rsidRPr="00E132C6">
        <w:t>.</w:t>
      </w:r>
    </w:p>
    <w:p w:rsidR="00823703" w:rsidRPr="00E132C6" w:rsidRDefault="00823703" w:rsidP="00D01DC7">
      <w:pPr>
        <w:spacing w:after="40"/>
        <w:jc w:val="both"/>
      </w:pPr>
      <w:r w:rsidRPr="00E132C6">
        <w:t>(</w:t>
      </w:r>
      <w:r w:rsidR="00E749F6" w:rsidRPr="00E132C6">
        <w:t>3</w:t>
      </w:r>
      <w:r w:rsidRPr="00E132C6">
        <w:t xml:space="preserve">) </w:t>
      </w:r>
      <w:r w:rsidR="00E46D4C" w:rsidRPr="00E132C6">
        <w:t>Ne vēlā</w:t>
      </w:r>
      <w:r w:rsidR="00700898" w:rsidRPr="00E132C6">
        <w:t>k</w:t>
      </w:r>
      <w:r w:rsidR="00E46D4C" w:rsidRPr="00E132C6">
        <w:t xml:space="preserve"> kā </w:t>
      </w:r>
      <w:r w:rsidR="00FB009A">
        <w:t xml:space="preserve">piecus </w:t>
      </w:r>
      <w:r w:rsidR="00E46D4C" w:rsidRPr="00E132C6">
        <w:t>m</w:t>
      </w:r>
      <w:r w:rsidRPr="00E132C6">
        <w:t>ēne</w:t>
      </w:r>
      <w:r w:rsidR="00FB009A">
        <w:t>šus</w:t>
      </w:r>
      <w:r w:rsidRPr="00E132C6">
        <w:t xml:space="preserve"> </w:t>
      </w:r>
      <w:r w:rsidR="00FB009A">
        <w:t xml:space="preserve">pēc dienas, kad Padome noteikusi maiņas kursu </w:t>
      </w:r>
      <w:r w:rsidRPr="00E132C6">
        <w:t xml:space="preserve">pašvaldības dome apstiprina saistošo noteikumu grozījumu projektus, kas saistīti ar </w:t>
      </w:r>
      <w:proofErr w:type="spellStart"/>
      <w:r w:rsidRPr="00E132C6">
        <w:rPr>
          <w:i/>
        </w:rPr>
        <w:t>euro</w:t>
      </w:r>
      <w:proofErr w:type="spellEnd"/>
      <w:r w:rsidRPr="00E132C6">
        <w:t xml:space="preserve"> ieviešanu un kuru grozījumu sagatavošanai ir nepieciešams zināt Padomes noteikto maiņas kursu.</w:t>
      </w:r>
    </w:p>
    <w:p w:rsidR="009A032A" w:rsidRDefault="009A032A" w:rsidP="00D7389E">
      <w:pPr>
        <w:spacing w:after="120"/>
        <w:jc w:val="both"/>
      </w:pPr>
      <w:r w:rsidRPr="00E132C6">
        <w:t>(</w:t>
      </w:r>
      <w:r w:rsidR="00E749F6" w:rsidRPr="00E132C6">
        <w:t>4</w:t>
      </w:r>
      <w:r w:rsidRPr="00E132C6">
        <w:t xml:space="preserve">) </w:t>
      </w:r>
      <w:r w:rsidR="00823703" w:rsidRPr="00E132C6">
        <w:t xml:space="preserve">Saistošos noteikumus, kas minēti </w:t>
      </w:r>
      <w:r w:rsidR="00364BB0" w:rsidRPr="00E132C6">
        <w:t xml:space="preserve">šā </w:t>
      </w:r>
      <w:r w:rsidR="00823703" w:rsidRPr="00E132C6">
        <w:t xml:space="preserve">panta </w:t>
      </w:r>
      <w:r w:rsidR="00D835CA" w:rsidRPr="00E132C6">
        <w:t xml:space="preserve">otrajā un </w:t>
      </w:r>
      <w:r w:rsidR="00823703" w:rsidRPr="00E132C6">
        <w:t xml:space="preserve">trešajā daļā, pēc to </w:t>
      </w:r>
      <w:r w:rsidR="00D835CA" w:rsidRPr="00E132C6">
        <w:t>parakstīšanas</w:t>
      </w:r>
      <w:r w:rsidR="00823703" w:rsidRPr="00E132C6">
        <w:t xml:space="preserve">, </w:t>
      </w:r>
      <w:r w:rsidRPr="00E132C6">
        <w:t>pašvaldība</w:t>
      </w:r>
      <w:r w:rsidR="00823703" w:rsidRPr="00E132C6">
        <w:t xml:space="preserve"> triju </w:t>
      </w:r>
      <w:r w:rsidR="00F0402C" w:rsidRPr="00E132C6">
        <w:t xml:space="preserve">darba </w:t>
      </w:r>
      <w:r w:rsidR="00823703" w:rsidRPr="00E132C6">
        <w:t xml:space="preserve">dienu laikā nosūta </w:t>
      </w:r>
      <w:r w:rsidRPr="00E132C6">
        <w:t xml:space="preserve">Vides </w:t>
      </w:r>
      <w:r w:rsidR="00C14EF9" w:rsidRPr="00E132C6">
        <w:t xml:space="preserve">aizsardzības </w:t>
      </w:r>
      <w:r w:rsidRPr="00E132C6">
        <w:t xml:space="preserve">un reģionālās attīstības ministrijai </w:t>
      </w:r>
      <w:r w:rsidR="00823703" w:rsidRPr="00E132C6">
        <w:t>zināšanai</w:t>
      </w:r>
      <w:r w:rsidR="001157D2" w:rsidRPr="00E132C6">
        <w:t>.</w:t>
      </w:r>
    </w:p>
    <w:p w:rsidR="00225BC0" w:rsidRPr="00225BC0" w:rsidRDefault="00225BC0" w:rsidP="00225BC0">
      <w:pPr>
        <w:spacing w:after="120"/>
        <w:jc w:val="both"/>
        <w:rPr>
          <w:b/>
        </w:rPr>
      </w:pPr>
      <w:r w:rsidRPr="00225BC0">
        <w:rPr>
          <w:b/>
        </w:rPr>
        <w:t xml:space="preserve">31.pants. Nosacījumi grozījumiem tiesību aktos </w:t>
      </w:r>
      <w:proofErr w:type="spellStart"/>
      <w:r w:rsidRPr="00225BC0">
        <w:rPr>
          <w:b/>
          <w:i/>
        </w:rPr>
        <w:t>euro</w:t>
      </w:r>
      <w:proofErr w:type="spellEnd"/>
      <w:r w:rsidRPr="00225BC0">
        <w:rPr>
          <w:b/>
        </w:rPr>
        <w:t xml:space="preserve"> ieviešanai</w:t>
      </w:r>
    </w:p>
    <w:p w:rsidR="00225BC0" w:rsidRDefault="00225BC0" w:rsidP="00225BC0">
      <w:pPr>
        <w:spacing w:after="40"/>
        <w:jc w:val="both"/>
      </w:pPr>
      <w:r>
        <w:t xml:space="preserve">(1) Tiesību akta grozījumi ir uzskatāmi par tehniskajiem grozījumiem un virzāmi saskaņā ar 29.panta otrajā, trešajā, ceturtajā un piektajā daļā noteikto kārtību, ja tiek grozītas tikai tās tiesību normas un tik lielā mērā, cik tas nepieciešams </w:t>
      </w:r>
      <w:proofErr w:type="spellStart"/>
      <w:r w:rsidRPr="00225BC0">
        <w:rPr>
          <w:i/>
        </w:rPr>
        <w:t>euro</w:t>
      </w:r>
      <w:proofErr w:type="spellEnd"/>
      <w:r>
        <w:t xml:space="preserve"> ieviešanai. Tiesību akta grozījumi ir virzāmi saskaņā ar 30.panta ceturtajā daļā noteikto kārtību, ja tiek grozītas tikai tās tiesību normas un tik lielā mērā, cik tas nepieciešams </w:t>
      </w:r>
      <w:proofErr w:type="spellStart"/>
      <w:r w:rsidRPr="00225BC0">
        <w:rPr>
          <w:i/>
        </w:rPr>
        <w:t>euro</w:t>
      </w:r>
      <w:proofErr w:type="spellEnd"/>
      <w:r>
        <w:t xml:space="preserve"> ieviešanai.</w:t>
      </w:r>
    </w:p>
    <w:p w:rsidR="00225BC0" w:rsidRDefault="00225BC0" w:rsidP="00225BC0">
      <w:pPr>
        <w:spacing w:after="40"/>
        <w:jc w:val="both"/>
      </w:pPr>
      <w:r>
        <w:t>(</w:t>
      </w:r>
      <w:r w:rsidR="0001078B">
        <w:t>2</w:t>
      </w:r>
      <w:r>
        <w:t>) Šā panta pirmās daļas nosacījums ir izpildīts, ja:</w:t>
      </w:r>
    </w:p>
    <w:p w:rsidR="00225BC0" w:rsidRDefault="00225BC0" w:rsidP="00225BC0">
      <w:pPr>
        <w:spacing w:after="40"/>
        <w:jc w:val="both"/>
      </w:pPr>
      <w:r>
        <w:t>1) tiesību normās tiek veikta skaitlisko vērtību, kas izteiktas latos</w:t>
      </w:r>
      <w:r w:rsidR="00396837">
        <w:t>,</w:t>
      </w:r>
      <w:r>
        <w:t xml:space="preserve"> konvertācijas uz </w:t>
      </w:r>
      <w:proofErr w:type="spellStart"/>
      <w:r w:rsidRPr="00313C8A">
        <w:rPr>
          <w:i/>
        </w:rPr>
        <w:t>euro</w:t>
      </w:r>
      <w:proofErr w:type="spellEnd"/>
      <w:r>
        <w:t xml:space="preserve"> saskaņā ar šā </w:t>
      </w:r>
      <w:r w:rsidR="00313C8A">
        <w:t>likuma</w:t>
      </w:r>
      <w:r>
        <w:t xml:space="preserve"> 6.pantu</w:t>
      </w:r>
      <w:r w:rsidR="00396837">
        <w:t>;</w:t>
      </w:r>
    </w:p>
    <w:p w:rsidR="00225BC0" w:rsidRDefault="00225BC0" w:rsidP="00225BC0">
      <w:pPr>
        <w:spacing w:after="40"/>
        <w:jc w:val="both"/>
      </w:pPr>
      <w:r>
        <w:t xml:space="preserve">2) tiesiskajā normā skaitliskā vērtība latos, kas ir noteikta ar noapaļotu skaitli, tiek aizstāta ar skaitlisko vērtību </w:t>
      </w:r>
      <w:proofErr w:type="spellStart"/>
      <w:r w:rsidRPr="00225BC0">
        <w:rPr>
          <w:i/>
        </w:rPr>
        <w:t>euro</w:t>
      </w:r>
      <w:proofErr w:type="spellEnd"/>
      <w:r>
        <w:t>, to konvertējot saskaņā ar šā likuma 6.pantu un noapaļojot uz augšu vai uz leju ne vairāk kā tikpat zīmes, cik sākotnējā tiesiskajā normā, ja ir ievēroti šādi nosacījumi:</w:t>
      </w:r>
    </w:p>
    <w:p w:rsidR="00225BC0" w:rsidRPr="00513E21" w:rsidRDefault="00225BC0" w:rsidP="00225BC0">
      <w:pPr>
        <w:spacing w:after="40"/>
        <w:jc w:val="both"/>
      </w:pPr>
      <w:r>
        <w:t>a) grozītā tiesiskā norma nav nelabvēlīgāka personai, kā sākotnējā tiesiskā norma</w:t>
      </w:r>
      <w:r w:rsidR="005C49EB" w:rsidRPr="005C49EB">
        <w:rPr>
          <w:i/>
        </w:rPr>
        <w:t xml:space="preserve">, </w:t>
      </w:r>
      <w:r w:rsidR="005C49EB" w:rsidRPr="00513E21">
        <w:t>izņemot tiesību normas, kas nosaka soda naudas lielumu vai soda naudas lieluma intervālus</w:t>
      </w:r>
      <w:r w:rsidRPr="00513E21">
        <w:t>;</w:t>
      </w:r>
    </w:p>
    <w:p w:rsidR="00225BC0" w:rsidRDefault="00225BC0" w:rsidP="00225BC0">
      <w:pPr>
        <w:spacing w:after="40"/>
        <w:jc w:val="both"/>
      </w:pPr>
      <w:r>
        <w:t>b) skaitliskās vērtības aizstāšana nerada vērā ņemamu negatīvu ietekmi uz valsts budžetu.</w:t>
      </w:r>
    </w:p>
    <w:p w:rsidR="00225BC0" w:rsidRDefault="00225BC0" w:rsidP="00225BC0">
      <w:pPr>
        <w:spacing w:after="40"/>
        <w:jc w:val="both"/>
      </w:pPr>
      <w:r>
        <w:t xml:space="preserve">3) tiek veikti grozījumi saskaņā ar šā panta </w:t>
      </w:r>
      <w:r w:rsidR="0001078B">
        <w:t xml:space="preserve">ceturto </w:t>
      </w:r>
      <w:r w:rsidR="00070A95">
        <w:t xml:space="preserve">vai </w:t>
      </w:r>
      <w:r w:rsidR="0001078B">
        <w:t xml:space="preserve">piekto </w:t>
      </w:r>
      <w:r>
        <w:t>daļu;</w:t>
      </w:r>
    </w:p>
    <w:p w:rsidR="00225BC0" w:rsidRDefault="00225BC0" w:rsidP="00225BC0">
      <w:pPr>
        <w:spacing w:after="40"/>
        <w:jc w:val="both"/>
      </w:pPr>
      <w:r>
        <w:t>4) tiek veikti citi grozījumi</w:t>
      </w:r>
      <w:r w:rsidR="0001078B">
        <w:t>,</w:t>
      </w:r>
      <w:r>
        <w:t xml:space="preserve"> kas nepieciešami </w:t>
      </w:r>
      <w:proofErr w:type="spellStart"/>
      <w:r w:rsidRPr="00225BC0">
        <w:rPr>
          <w:i/>
        </w:rPr>
        <w:t>euro</w:t>
      </w:r>
      <w:proofErr w:type="spellEnd"/>
      <w:r>
        <w:t xml:space="preserve"> ieviešanai, bet nav saistīti ar skaitliskās vērtības latos aizstāšanu ar skaitlisko vērtību </w:t>
      </w:r>
      <w:proofErr w:type="spellStart"/>
      <w:r w:rsidRPr="00225BC0">
        <w:rPr>
          <w:i/>
        </w:rPr>
        <w:t>euro</w:t>
      </w:r>
      <w:proofErr w:type="spellEnd"/>
      <w:r>
        <w:t>.</w:t>
      </w:r>
    </w:p>
    <w:p w:rsidR="00225BC0" w:rsidRDefault="00225BC0" w:rsidP="00225BC0">
      <w:pPr>
        <w:spacing w:after="40"/>
        <w:jc w:val="both"/>
      </w:pPr>
      <w:r>
        <w:lastRenderedPageBreak/>
        <w:t>(</w:t>
      </w:r>
      <w:r w:rsidR="0001078B">
        <w:t>3</w:t>
      </w:r>
      <w:r>
        <w:t xml:space="preserve">) Ja likumprojektiem, kuros veikti šā panta </w:t>
      </w:r>
      <w:r w:rsidR="00FB009A">
        <w:t xml:space="preserve">otrās </w:t>
      </w:r>
      <w:r>
        <w:t xml:space="preserve">daļas 2.punkta noteiktie grozījumi Finanšu ministrijai vai Tieslietu ministrijai nav iespējams pārbaudīt šā panta </w:t>
      </w:r>
      <w:r w:rsidR="00070A95">
        <w:t xml:space="preserve">trešajā </w:t>
      </w:r>
      <w:r>
        <w:t xml:space="preserve">daļā minēto nosacījumu izpildi termiņos, kas ievērojami vienotās likumprojektu paketes sagatavošanai, likumprojektu paketē iekļaujamajā likumprojektā </w:t>
      </w:r>
      <w:r w:rsidR="0001078B">
        <w:t xml:space="preserve">par likumprojektu atbildīgā </w:t>
      </w:r>
      <w:r w:rsidR="00070A95">
        <w:t xml:space="preserve">ministrija </w:t>
      </w:r>
      <w:r>
        <w:t>attiecīg</w:t>
      </w:r>
      <w:r w:rsidR="00070A95">
        <w:t>aj</w:t>
      </w:r>
      <w:r>
        <w:t>ā tiesisk</w:t>
      </w:r>
      <w:r w:rsidR="00070A95">
        <w:t>aj</w:t>
      </w:r>
      <w:r>
        <w:t>ā norm</w:t>
      </w:r>
      <w:r w:rsidR="00070A95">
        <w:t>ā</w:t>
      </w:r>
      <w:r>
        <w:t xml:space="preserve"> </w:t>
      </w:r>
      <w:r w:rsidR="00070A95">
        <w:t xml:space="preserve">groza </w:t>
      </w:r>
      <w:r>
        <w:t xml:space="preserve">skaitlisko vērtību latos aizstājot ar skaitlisko vērtību </w:t>
      </w:r>
      <w:proofErr w:type="spellStart"/>
      <w:r w:rsidRPr="00225BC0">
        <w:rPr>
          <w:i/>
        </w:rPr>
        <w:t>euro</w:t>
      </w:r>
      <w:proofErr w:type="spellEnd"/>
      <w:r>
        <w:t xml:space="preserve"> saskaņā ar 6.pantā noteikto konvertācijas procedūru.</w:t>
      </w:r>
    </w:p>
    <w:p w:rsidR="00225BC0" w:rsidRDefault="00225BC0" w:rsidP="00225BC0">
      <w:pPr>
        <w:spacing w:after="40"/>
        <w:jc w:val="both"/>
      </w:pPr>
      <w:r>
        <w:t>(</w:t>
      </w:r>
      <w:r w:rsidR="0001078B">
        <w:t>4</w:t>
      </w:r>
      <w:r>
        <w:t>) Tiesību normās, kurās ir noteikti nepārtraukti skaitļu intervāli latos, saglabā intervālu nepārtrauktīb</w:t>
      </w:r>
      <w:r w:rsidR="00CA7083">
        <w:t>u</w:t>
      </w:r>
      <w:r>
        <w:t>.</w:t>
      </w:r>
    </w:p>
    <w:p w:rsidR="00225BC0" w:rsidRDefault="00225BC0" w:rsidP="00225BC0">
      <w:pPr>
        <w:spacing w:after="120"/>
        <w:jc w:val="both"/>
      </w:pPr>
      <w:r>
        <w:t>(</w:t>
      </w:r>
      <w:r w:rsidR="0001078B">
        <w:t>5</w:t>
      </w:r>
      <w:r>
        <w:t>) Tiesību normās, kurās ir noteikti skaitlisko vērtību latos noapaļošanas principi, saglabā noteikt</w:t>
      </w:r>
      <w:r w:rsidR="00CA7083">
        <w:t>os</w:t>
      </w:r>
      <w:r>
        <w:t xml:space="preserve"> noapaļošanas princip</w:t>
      </w:r>
      <w:r w:rsidR="00CA7083">
        <w:t>us</w:t>
      </w:r>
      <w:r>
        <w:t>.</w:t>
      </w:r>
    </w:p>
    <w:p w:rsidR="004E5798" w:rsidRPr="00E132C6" w:rsidRDefault="004E5798" w:rsidP="004E5798">
      <w:pPr>
        <w:spacing w:after="120"/>
        <w:jc w:val="both"/>
      </w:pPr>
    </w:p>
    <w:p w:rsidR="00FA08A5" w:rsidRPr="00E132C6" w:rsidRDefault="00FA08A5" w:rsidP="00D01DC7">
      <w:pPr>
        <w:spacing w:after="120"/>
        <w:jc w:val="both"/>
      </w:pPr>
    </w:p>
    <w:p w:rsidR="00FA08A5" w:rsidRPr="00E132C6" w:rsidRDefault="00B81CEC" w:rsidP="00B81CEC">
      <w:pPr>
        <w:widowControl w:val="0"/>
        <w:tabs>
          <w:tab w:val="left" w:pos="5387"/>
        </w:tabs>
        <w:adjustRightInd w:val="0"/>
        <w:textAlignment w:val="baseline"/>
      </w:pPr>
      <w:r w:rsidRPr="00E132C6">
        <w:t xml:space="preserve">Finanšu ministrs </w:t>
      </w:r>
      <w:r w:rsidRPr="00E132C6">
        <w:tab/>
      </w:r>
      <w:r w:rsidRPr="00E132C6">
        <w:tab/>
      </w:r>
      <w:r w:rsidRPr="00E132C6">
        <w:tab/>
      </w:r>
      <w:r w:rsidRPr="00E132C6">
        <w:tab/>
      </w:r>
      <w:r w:rsidRPr="00E132C6">
        <w:tab/>
        <w:t>A.Vilks</w:t>
      </w:r>
    </w:p>
    <w:p w:rsidR="00144182" w:rsidRDefault="00144182" w:rsidP="00BD06D7">
      <w:pPr>
        <w:suppressAutoHyphens/>
        <w:jc w:val="both"/>
        <w:rPr>
          <w:sz w:val="18"/>
          <w:szCs w:val="18"/>
          <w:lang w:eastAsia="ar-SA"/>
        </w:rPr>
      </w:pPr>
    </w:p>
    <w:p w:rsidR="00B7409F" w:rsidRDefault="00B7409F" w:rsidP="00BD06D7">
      <w:pPr>
        <w:suppressAutoHyphens/>
        <w:jc w:val="both"/>
        <w:rPr>
          <w:sz w:val="18"/>
          <w:szCs w:val="18"/>
          <w:lang w:eastAsia="ar-SA"/>
        </w:rPr>
      </w:pPr>
    </w:p>
    <w:p w:rsidR="00B7409F" w:rsidRDefault="00B7409F" w:rsidP="00BD06D7">
      <w:pPr>
        <w:suppressAutoHyphens/>
        <w:jc w:val="both"/>
        <w:rPr>
          <w:sz w:val="18"/>
          <w:szCs w:val="18"/>
          <w:lang w:eastAsia="ar-SA"/>
        </w:rPr>
      </w:pPr>
    </w:p>
    <w:p w:rsidR="00B7409F" w:rsidRDefault="00B7409F" w:rsidP="00BD06D7">
      <w:pPr>
        <w:suppressAutoHyphens/>
        <w:jc w:val="both"/>
        <w:rPr>
          <w:sz w:val="18"/>
          <w:szCs w:val="18"/>
          <w:lang w:eastAsia="ar-SA"/>
        </w:rPr>
      </w:pPr>
    </w:p>
    <w:p w:rsidR="00B7409F" w:rsidRDefault="00B7409F" w:rsidP="00BD06D7">
      <w:pPr>
        <w:suppressAutoHyphens/>
        <w:jc w:val="both"/>
        <w:rPr>
          <w:sz w:val="18"/>
          <w:szCs w:val="18"/>
          <w:lang w:eastAsia="ar-SA"/>
        </w:rPr>
      </w:pPr>
      <w:bookmarkStart w:id="0" w:name="_GoBack"/>
      <w:bookmarkEnd w:id="0"/>
    </w:p>
    <w:p w:rsidR="00BD06D7" w:rsidRPr="0083640D" w:rsidRDefault="00070A95" w:rsidP="00BD06D7">
      <w:pPr>
        <w:suppressAutoHyphens/>
        <w:jc w:val="both"/>
        <w:rPr>
          <w:sz w:val="18"/>
          <w:szCs w:val="18"/>
          <w:lang w:eastAsia="ar-SA"/>
        </w:rPr>
      </w:pPr>
      <w:r>
        <w:rPr>
          <w:sz w:val="18"/>
          <w:szCs w:val="18"/>
          <w:lang w:eastAsia="ar-SA"/>
        </w:rPr>
        <w:t>31</w:t>
      </w:r>
      <w:r w:rsidR="00BD06D7" w:rsidRPr="0083640D">
        <w:rPr>
          <w:sz w:val="18"/>
          <w:szCs w:val="18"/>
          <w:lang w:eastAsia="ar-SA"/>
        </w:rPr>
        <w:t>.</w:t>
      </w:r>
      <w:r w:rsidR="00BD06D7">
        <w:rPr>
          <w:sz w:val="18"/>
          <w:szCs w:val="18"/>
          <w:lang w:eastAsia="ar-SA"/>
        </w:rPr>
        <w:t>10</w:t>
      </w:r>
      <w:r w:rsidR="00BD06D7" w:rsidRPr="0083640D">
        <w:rPr>
          <w:sz w:val="18"/>
          <w:szCs w:val="18"/>
          <w:lang w:eastAsia="ar-SA"/>
        </w:rPr>
        <w:t xml:space="preserve">.2012. </w:t>
      </w:r>
      <w:r w:rsidR="00DE5618">
        <w:rPr>
          <w:sz w:val="18"/>
          <w:szCs w:val="18"/>
          <w:lang w:eastAsia="ar-SA"/>
        </w:rPr>
        <w:t>11:17</w:t>
      </w:r>
    </w:p>
    <w:p w:rsidR="00BD06D7" w:rsidRPr="0083640D" w:rsidRDefault="00BD06D7" w:rsidP="00BD06D7">
      <w:pPr>
        <w:suppressAutoHyphens/>
        <w:jc w:val="both"/>
        <w:rPr>
          <w:sz w:val="18"/>
          <w:szCs w:val="18"/>
          <w:lang w:eastAsia="ar-SA"/>
        </w:rPr>
      </w:pPr>
      <w:r w:rsidRPr="0083640D">
        <w:rPr>
          <w:sz w:val="18"/>
          <w:szCs w:val="18"/>
          <w:lang w:eastAsia="ar-SA"/>
        </w:rPr>
        <w:t>4</w:t>
      </w:r>
      <w:r w:rsidR="0001078B">
        <w:rPr>
          <w:sz w:val="18"/>
          <w:szCs w:val="18"/>
          <w:lang w:eastAsia="ar-SA"/>
        </w:rPr>
        <w:t>58</w:t>
      </w:r>
      <w:r w:rsidR="00FB009A">
        <w:rPr>
          <w:sz w:val="18"/>
          <w:szCs w:val="18"/>
          <w:lang w:eastAsia="ar-SA"/>
        </w:rPr>
        <w:t>5</w:t>
      </w:r>
    </w:p>
    <w:p w:rsidR="00BD06D7" w:rsidRPr="0083640D" w:rsidRDefault="00BD06D7" w:rsidP="00BD06D7">
      <w:pPr>
        <w:suppressAutoHyphens/>
        <w:jc w:val="both"/>
        <w:rPr>
          <w:sz w:val="18"/>
          <w:szCs w:val="18"/>
          <w:lang w:eastAsia="ar-SA"/>
        </w:rPr>
      </w:pPr>
      <w:r w:rsidRPr="0083640D">
        <w:rPr>
          <w:sz w:val="18"/>
          <w:szCs w:val="18"/>
          <w:lang w:eastAsia="ar-SA"/>
        </w:rPr>
        <w:t>I.Jermacāne</w:t>
      </w:r>
    </w:p>
    <w:p w:rsidR="00BD06D7" w:rsidRPr="00A57A12" w:rsidRDefault="00BD06D7" w:rsidP="00BD06D7">
      <w:pPr>
        <w:suppressAutoHyphens/>
        <w:jc w:val="both"/>
        <w:rPr>
          <w:sz w:val="18"/>
          <w:szCs w:val="18"/>
          <w:lang w:eastAsia="ar-SA"/>
        </w:rPr>
      </w:pPr>
      <w:r w:rsidRPr="0083640D">
        <w:rPr>
          <w:sz w:val="18"/>
          <w:szCs w:val="18"/>
          <w:lang w:eastAsia="ar-SA"/>
        </w:rPr>
        <w:t>67095429, Ilga.Jermacane@fm.gov.lv</w:t>
      </w:r>
    </w:p>
    <w:p w:rsidR="0057109E" w:rsidRPr="00E132C6" w:rsidRDefault="0057109E" w:rsidP="0057109E">
      <w:pPr>
        <w:spacing w:after="120"/>
        <w:jc w:val="both"/>
      </w:pPr>
    </w:p>
    <w:sectPr w:rsidR="0057109E" w:rsidRPr="00E132C6" w:rsidSect="00FA08A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17" w:rsidRDefault="00762217">
      <w:r>
        <w:separator/>
      </w:r>
    </w:p>
  </w:endnote>
  <w:endnote w:type="continuationSeparator" w:id="0">
    <w:p w:rsidR="00762217" w:rsidRDefault="0076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F5" w:rsidRDefault="00B10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09F5" w:rsidRDefault="00B109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517461"/>
      <w:docPartObj>
        <w:docPartGallery w:val="Page Numbers (Bottom of Page)"/>
        <w:docPartUnique/>
      </w:docPartObj>
    </w:sdtPr>
    <w:sdtEndPr>
      <w:rPr>
        <w:noProof/>
      </w:rPr>
    </w:sdtEndPr>
    <w:sdtContent>
      <w:p w:rsidR="00B109F5" w:rsidRDefault="007667AE">
        <w:pPr>
          <w:pStyle w:val="Footer"/>
          <w:jc w:val="center"/>
        </w:pPr>
        <w:r>
          <w:fldChar w:fldCharType="begin"/>
        </w:r>
        <w:r>
          <w:instrText xml:space="preserve"> PAGE   \* MERGEFORMAT </w:instrText>
        </w:r>
        <w:r>
          <w:fldChar w:fldCharType="separate"/>
        </w:r>
        <w:r w:rsidR="00B7409F">
          <w:rPr>
            <w:noProof/>
          </w:rPr>
          <w:t>11</w:t>
        </w:r>
        <w:r>
          <w:rPr>
            <w:noProof/>
          </w:rPr>
          <w:fldChar w:fldCharType="end"/>
        </w:r>
      </w:p>
    </w:sdtContent>
  </w:sdt>
  <w:p w:rsidR="00B109F5" w:rsidRDefault="00B109F5" w:rsidP="00FA08A5">
    <w:pPr>
      <w:pStyle w:val="Footer"/>
      <w:ind w:right="360"/>
    </w:pPr>
    <w:r>
      <w:t>FMLik_</w:t>
    </w:r>
    <w:r w:rsidR="00070A95">
      <w:t>31</w:t>
    </w:r>
    <w:r>
      <w:t xml:space="preserve">1012_EIL; </w:t>
    </w:r>
    <w:proofErr w:type="spellStart"/>
    <w:r w:rsidRPr="0092159C">
      <w:rPr>
        <w:i/>
      </w:rPr>
      <w:t>Euro</w:t>
    </w:r>
    <w:proofErr w:type="spellEnd"/>
    <w:r>
      <w:t xml:space="preserve"> ieviešanas likumprojekts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232845"/>
      <w:docPartObj>
        <w:docPartGallery w:val="Page Numbers (Bottom of Page)"/>
        <w:docPartUnique/>
      </w:docPartObj>
    </w:sdtPr>
    <w:sdtEndPr>
      <w:rPr>
        <w:noProof/>
      </w:rPr>
    </w:sdtEndPr>
    <w:sdtContent>
      <w:p w:rsidR="00B109F5" w:rsidRDefault="007667AE">
        <w:pPr>
          <w:pStyle w:val="Footer"/>
          <w:jc w:val="center"/>
        </w:pPr>
        <w:r>
          <w:fldChar w:fldCharType="begin"/>
        </w:r>
        <w:r>
          <w:instrText xml:space="preserve"> PAGE   \* MERGEFORMAT </w:instrText>
        </w:r>
        <w:r>
          <w:fldChar w:fldCharType="separate"/>
        </w:r>
        <w:r w:rsidR="00B109F5">
          <w:rPr>
            <w:noProof/>
          </w:rPr>
          <w:t>1</w:t>
        </w:r>
        <w:r>
          <w:rPr>
            <w:noProof/>
          </w:rPr>
          <w:fldChar w:fldCharType="end"/>
        </w:r>
      </w:p>
    </w:sdtContent>
  </w:sdt>
  <w:p w:rsidR="00B109F5" w:rsidRDefault="00B10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17" w:rsidRDefault="00762217">
      <w:r>
        <w:separator/>
      </w:r>
    </w:p>
  </w:footnote>
  <w:footnote w:type="continuationSeparator" w:id="0">
    <w:p w:rsidR="00762217" w:rsidRDefault="0076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F5" w:rsidRDefault="00B109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9F5" w:rsidRDefault="00B10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F5" w:rsidRDefault="00B109F5" w:rsidP="00C66CBB">
    <w:pPr>
      <w:pStyle w:val="Header"/>
      <w:jc w:val="right"/>
    </w:pPr>
    <w:r>
      <w:t>Projekts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F5" w:rsidRPr="00A21880" w:rsidRDefault="00B109F5" w:rsidP="00A21880">
    <w:pPr>
      <w:spacing w:after="40"/>
      <w:jc w:val="right"/>
    </w:pPr>
    <w:r w:rsidRPr="00A21880">
      <w:t>Likumprojekts</w:t>
    </w:r>
  </w:p>
  <w:p w:rsidR="00B109F5" w:rsidRDefault="00B10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D70BF"/>
    <w:multiLevelType w:val="hybridMultilevel"/>
    <w:tmpl w:val="B714F0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34"/>
    <w:rsid w:val="0000216B"/>
    <w:rsid w:val="00003DF0"/>
    <w:rsid w:val="00003EAE"/>
    <w:rsid w:val="00005460"/>
    <w:rsid w:val="000054E2"/>
    <w:rsid w:val="000061A8"/>
    <w:rsid w:val="0000754B"/>
    <w:rsid w:val="0001078B"/>
    <w:rsid w:val="00011BFA"/>
    <w:rsid w:val="00020026"/>
    <w:rsid w:val="00021CAD"/>
    <w:rsid w:val="00021EE5"/>
    <w:rsid w:val="000225D7"/>
    <w:rsid w:val="00023B82"/>
    <w:rsid w:val="000310B9"/>
    <w:rsid w:val="0003283E"/>
    <w:rsid w:val="00034CE4"/>
    <w:rsid w:val="00034F97"/>
    <w:rsid w:val="000376B6"/>
    <w:rsid w:val="00050B6A"/>
    <w:rsid w:val="000510DF"/>
    <w:rsid w:val="00053313"/>
    <w:rsid w:val="0006038C"/>
    <w:rsid w:val="000708EF"/>
    <w:rsid w:val="00070A95"/>
    <w:rsid w:val="000748B7"/>
    <w:rsid w:val="00076F97"/>
    <w:rsid w:val="00083848"/>
    <w:rsid w:val="000902C0"/>
    <w:rsid w:val="00092739"/>
    <w:rsid w:val="000928F0"/>
    <w:rsid w:val="000936D3"/>
    <w:rsid w:val="000946E1"/>
    <w:rsid w:val="00096324"/>
    <w:rsid w:val="000969FE"/>
    <w:rsid w:val="00097FE3"/>
    <w:rsid w:val="000A4070"/>
    <w:rsid w:val="000B06AF"/>
    <w:rsid w:val="000B3590"/>
    <w:rsid w:val="000B3EA1"/>
    <w:rsid w:val="000B4BE6"/>
    <w:rsid w:val="000B73B9"/>
    <w:rsid w:val="000C177B"/>
    <w:rsid w:val="000C2501"/>
    <w:rsid w:val="000C35E3"/>
    <w:rsid w:val="000C440A"/>
    <w:rsid w:val="000C4611"/>
    <w:rsid w:val="000C7E28"/>
    <w:rsid w:val="000D19D5"/>
    <w:rsid w:val="000D5AF3"/>
    <w:rsid w:val="000E1B4C"/>
    <w:rsid w:val="000E48A9"/>
    <w:rsid w:val="000E5D39"/>
    <w:rsid w:val="000F042B"/>
    <w:rsid w:val="000F155B"/>
    <w:rsid w:val="000F43E2"/>
    <w:rsid w:val="000F56E9"/>
    <w:rsid w:val="00103056"/>
    <w:rsid w:val="00103314"/>
    <w:rsid w:val="00103774"/>
    <w:rsid w:val="0010448E"/>
    <w:rsid w:val="00105C22"/>
    <w:rsid w:val="00105DC1"/>
    <w:rsid w:val="001073E9"/>
    <w:rsid w:val="001103E8"/>
    <w:rsid w:val="0011048C"/>
    <w:rsid w:val="00110577"/>
    <w:rsid w:val="001127EF"/>
    <w:rsid w:val="00114378"/>
    <w:rsid w:val="001157D2"/>
    <w:rsid w:val="00120DC5"/>
    <w:rsid w:val="00126C5E"/>
    <w:rsid w:val="0013253E"/>
    <w:rsid w:val="00132C28"/>
    <w:rsid w:val="00135376"/>
    <w:rsid w:val="00137611"/>
    <w:rsid w:val="00141A93"/>
    <w:rsid w:val="00144182"/>
    <w:rsid w:val="00152172"/>
    <w:rsid w:val="00154814"/>
    <w:rsid w:val="00154C95"/>
    <w:rsid w:val="00156FB1"/>
    <w:rsid w:val="001604DF"/>
    <w:rsid w:val="0016187D"/>
    <w:rsid w:val="0017247F"/>
    <w:rsid w:val="00172FD5"/>
    <w:rsid w:val="00180D0D"/>
    <w:rsid w:val="00180F51"/>
    <w:rsid w:val="00182E53"/>
    <w:rsid w:val="001833AA"/>
    <w:rsid w:val="00184BF1"/>
    <w:rsid w:val="00187044"/>
    <w:rsid w:val="001927C8"/>
    <w:rsid w:val="00194060"/>
    <w:rsid w:val="001958B8"/>
    <w:rsid w:val="00196D26"/>
    <w:rsid w:val="001A3880"/>
    <w:rsid w:val="001A7086"/>
    <w:rsid w:val="001B009D"/>
    <w:rsid w:val="001B203A"/>
    <w:rsid w:val="001B3DED"/>
    <w:rsid w:val="001B4C97"/>
    <w:rsid w:val="001B764A"/>
    <w:rsid w:val="001D0798"/>
    <w:rsid w:val="001D09EC"/>
    <w:rsid w:val="001D2AF4"/>
    <w:rsid w:val="001D413A"/>
    <w:rsid w:val="001D5542"/>
    <w:rsid w:val="001E00CA"/>
    <w:rsid w:val="001E176D"/>
    <w:rsid w:val="001E2334"/>
    <w:rsid w:val="001E462B"/>
    <w:rsid w:val="001E659A"/>
    <w:rsid w:val="001E6BF5"/>
    <w:rsid w:val="001E7FB0"/>
    <w:rsid w:val="001F26D7"/>
    <w:rsid w:val="001F34B4"/>
    <w:rsid w:val="001F4A07"/>
    <w:rsid w:val="001F7745"/>
    <w:rsid w:val="00200287"/>
    <w:rsid w:val="00203656"/>
    <w:rsid w:val="002050D7"/>
    <w:rsid w:val="0020560E"/>
    <w:rsid w:val="00206A43"/>
    <w:rsid w:val="00207592"/>
    <w:rsid w:val="00210F9B"/>
    <w:rsid w:val="00216C6C"/>
    <w:rsid w:val="00223277"/>
    <w:rsid w:val="00225BC0"/>
    <w:rsid w:val="00226837"/>
    <w:rsid w:val="002306B1"/>
    <w:rsid w:val="002334E7"/>
    <w:rsid w:val="002356E5"/>
    <w:rsid w:val="00235823"/>
    <w:rsid w:val="00236137"/>
    <w:rsid w:val="00242158"/>
    <w:rsid w:val="00252375"/>
    <w:rsid w:val="002529BA"/>
    <w:rsid w:val="0025307A"/>
    <w:rsid w:val="002611BA"/>
    <w:rsid w:val="00266886"/>
    <w:rsid w:val="00272593"/>
    <w:rsid w:val="00273769"/>
    <w:rsid w:val="00275AA7"/>
    <w:rsid w:val="00283D3E"/>
    <w:rsid w:val="00284C51"/>
    <w:rsid w:val="00286561"/>
    <w:rsid w:val="00296B11"/>
    <w:rsid w:val="00296B30"/>
    <w:rsid w:val="00297710"/>
    <w:rsid w:val="002A32DE"/>
    <w:rsid w:val="002A4717"/>
    <w:rsid w:val="002A6A20"/>
    <w:rsid w:val="002A6B53"/>
    <w:rsid w:val="002B1927"/>
    <w:rsid w:val="002B3AB6"/>
    <w:rsid w:val="002B3DBA"/>
    <w:rsid w:val="002B6A9D"/>
    <w:rsid w:val="002B721F"/>
    <w:rsid w:val="002C2524"/>
    <w:rsid w:val="002C67CF"/>
    <w:rsid w:val="002D7E27"/>
    <w:rsid w:val="002E4F1B"/>
    <w:rsid w:val="002F278D"/>
    <w:rsid w:val="00301889"/>
    <w:rsid w:val="003023C1"/>
    <w:rsid w:val="003052B5"/>
    <w:rsid w:val="00305EDF"/>
    <w:rsid w:val="00305F96"/>
    <w:rsid w:val="00307559"/>
    <w:rsid w:val="00310A07"/>
    <w:rsid w:val="003117C6"/>
    <w:rsid w:val="00313C8A"/>
    <w:rsid w:val="00315391"/>
    <w:rsid w:val="003155CE"/>
    <w:rsid w:val="00323234"/>
    <w:rsid w:val="00324F9D"/>
    <w:rsid w:val="00336C6D"/>
    <w:rsid w:val="0034046B"/>
    <w:rsid w:val="00341A60"/>
    <w:rsid w:val="00344992"/>
    <w:rsid w:val="00344D14"/>
    <w:rsid w:val="00345E44"/>
    <w:rsid w:val="003476A3"/>
    <w:rsid w:val="0035284E"/>
    <w:rsid w:val="003544A5"/>
    <w:rsid w:val="00354C6F"/>
    <w:rsid w:val="00361A54"/>
    <w:rsid w:val="00364BB0"/>
    <w:rsid w:val="00366216"/>
    <w:rsid w:val="003676B3"/>
    <w:rsid w:val="00372CE6"/>
    <w:rsid w:val="0037345F"/>
    <w:rsid w:val="0038074D"/>
    <w:rsid w:val="003827CB"/>
    <w:rsid w:val="00383F2F"/>
    <w:rsid w:val="00385C0F"/>
    <w:rsid w:val="00385FD7"/>
    <w:rsid w:val="00386185"/>
    <w:rsid w:val="0039395B"/>
    <w:rsid w:val="00393A65"/>
    <w:rsid w:val="0039527D"/>
    <w:rsid w:val="00396837"/>
    <w:rsid w:val="00397B53"/>
    <w:rsid w:val="003A3EE6"/>
    <w:rsid w:val="003A66DF"/>
    <w:rsid w:val="003A7C11"/>
    <w:rsid w:val="003B0E86"/>
    <w:rsid w:val="003B173D"/>
    <w:rsid w:val="003C1F34"/>
    <w:rsid w:val="003C36B0"/>
    <w:rsid w:val="003C39F5"/>
    <w:rsid w:val="003C755D"/>
    <w:rsid w:val="003C7F43"/>
    <w:rsid w:val="003D4CD4"/>
    <w:rsid w:val="003D51EA"/>
    <w:rsid w:val="003D5647"/>
    <w:rsid w:val="003E2887"/>
    <w:rsid w:val="003E2E96"/>
    <w:rsid w:val="003E4478"/>
    <w:rsid w:val="003E47AC"/>
    <w:rsid w:val="003E5E4C"/>
    <w:rsid w:val="003E5F0D"/>
    <w:rsid w:val="003E7083"/>
    <w:rsid w:val="003E77BE"/>
    <w:rsid w:val="003F0EF4"/>
    <w:rsid w:val="003F2A28"/>
    <w:rsid w:val="003F4C21"/>
    <w:rsid w:val="003F5443"/>
    <w:rsid w:val="004102FC"/>
    <w:rsid w:val="00410C0F"/>
    <w:rsid w:val="00410F18"/>
    <w:rsid w:val="00413D8F"/>
    <w:rsid w:val="004173D0"/>
    <w:rsid w:val="00417ABF"/>
    <w:rsid w:val="004204C6"/>
    <w:rsid w:val="004270BE"/>
    <w:rsid w:val="004320BB"/>
    <w:rsid w:val="00440287"/>
    <w:rsid w:val="00443751"/>
    <w:rsid w:val="004442E2"/>
    <w:rsid w:val="00446A9A"/>
    <w:rsid w:val="00447143"/>
    <w:rsid w:val="00451922"/>
    <w:rsid w:val="00455313"/>
    <w:rsid w:val="004562EB"/>
    <w:rsid w:val="0046425D"/>
    <w:rsid w:val="00484A29"/>
    <w:rsid w:val="00494369"/>
    <w:rsid w:val="004B3418"/>
    <w:rsid w:val="004B4D64"/>
    <w:rsid w:val="004B5BE4"/>
    <w:rsid w:val="004B6AB3"/>
    <w:rsid w:val="004B7651"/>
    <w:rsid w:val="004C74C1"/>
    <w:rsid w:val="004D1A09"/>
    <w:rsid w:val="004D1CA6"/>
    <w:rsid w:val="004E2522"/>
    <w:rsid w:val="004E5798"/>
    <w:rsid w:val="004E7C3F"/>
    <w:rsid w:val="004F1D41"/>
    <w:rsid w:val="004F3A43"/>
    <w:rsid w:val="004F4F5C"/>
    <w:rsid w:val="00500425"/>
    <w:rsid w:val="00501EC4"/>
    <w:rsid w:val="00503E75"/>
    <w:rsid w:val="005053E1"/>
    <w:rsid w:val="00507EC9"/>
    <w:rsid w:val="00510837"/>
    <w:rsid w:val="00513E21"/>
    <w:rsid w:val="00516A53"/>
    <w:rsid w:val="005179AE"/>
    <w:rsid w:val="00520502"/>
    <w:rsid w:val="005304C8"/>
    <w:rsid w:val="00530A32"/>
    <w:rsid w:val="00533C9B"/>
    <w:rsid w:val="00536B1C"/>
    <w:rsid w:val="005379A2"/>
    <w:rsid w:val="00542001"/>
    <w:rsid w:val="00542749"/>
    <w:rsid w:val="0054353D"/>
    <w:rsid w:val="0054483C"/>
    <w:rsid w:val="0054593E"/>
    <w:rsid w:val="00547A5D"/>
    <w:rsid w:val="00550098"/>
    <w:rsid w:val="005552C3"/>
    <w:rsid w:val="0056023B"/>
    <w:rsid w:val="0056454D"/>
    <w:rsid w:val="00566340"/>
    <w:rsid w:val="0057109E"/>
    <w:rsid w:val="00571107"/>
    <w:rsid w:val="0057124C"/>
    <w:rsid w:val="00572A2B"/>
    <w:rsid w:val="00574214"/>
    <w:rsid w:val="005767BD"/>
    <w:rsid w:val="00576A4B"/>
    <w:rsid w:val="005776F1"/>
    <w:rsid w:val="005807F0"/>
    <w:rsid w:val="005871B2"/>
    <w:rsid w:val="0059094E"/>
    <w:rsid w:val="005913AD"/>
    <w:rsid w:val="005970EC"/>
    <w:rsid w:val="00597904"/>
    <w:rsid w:val="00597EEC"/>
    <w:rsid w:val="005A2B12"/>
    <w:rsid w:val="005A470F"/>
    <w:rsid w:val="005A6E6C"/>
    <w:rsid w:val="005B15F9"/>
    <w:rsid w:val="005B1E43"/>
    <w:rsid w:val="005C2D62"/>
    <w:rsid w:val="005C498D"/>
    <w:rsid w:val="005C49EB"/>
    <w:rsid w:val="005C6929"/>
    <w:rsid w:val="005C69B2"/>
    <w:rsid w:val="005D01D8"/>
    <w:rsid w:val="005D157A"/>
    <w:rsid w:val="005E3F8B"/>
    <w:rsid w:val="005F3633"/>
    <w:rsid w:val="005F51A1"/>
    <w:rsid w:val="005F66A6"/>
    <w:rsid w:val="0060255E"/>
    <w:rsid w:val="006029BD"/>
    <w:rsid w:val="00611ADA"/>
    <w:rsid w:val="00615E48"/>
    <w:rsid w:val="00617832"/>
    <w:rsid w:val="00620605"/>
    <w:rsid w:val="006230C9"/>
    <w:rsid w:val="006259AA"/>
    <w:rsid w:val="00632FA5"/>
    <w:rsid w:val="006350B4"/>
    <w:rsid w:val="00636D6A"/>
    <w:rsid w:val="00643561"/>
    <w:rsid w:val="00657180"/>
    <w:rsid w:val="0066206B"/>
    <w:rsid w:val="00673AD8"/>
    <w:rsid w:val="00673D1B"/>
    <w:rsid w:val="00674701"/>
    <w:rsid w:val="00682AA4"/>
    <w:rsid w:val="00684AEE"/>
    <w:rsid w:val="006852D9"/>
    <w:rsid w:val="00685551"/>
    <w:rsid w:val="0068707E"/>
    <w:rsid w:val="006879D2"/>
    <w:rsid w:val="00690B1A"/>
    <w:rsid w:val="0069725E"/>
    <w:rsid w:val="006A2069"/>
    <w:rsid w:val="006A2957"/>
    <w:rsid w:val="006B042D"/>
    <w:rsid w:val="006B2CFC"/>
    <w:rsid w:val="006B6FC9"/>
    <w:rsid w:val="006B7246"/>
    <w:rsid w:val="006C117E"/>
    <w:rsid w:val="006C33D4"/>
    <w:rsid w:val="006C3A69"/>
    <w:rsid w:val="006C697B"/>
    <w:rsid w:val="006C6B38"/>
    <w:rsid w:val="006C78FF"/>
    <w:rsid w:val="006D0B97"/>
    <w:rsid w:val="006D1CC8"/>
    <w:rsid w:val="006E0AB3"/>
    <w:rsid w:val="006F264F"/>
    <w:rsid w:val="006F2F51"/>
    <w:rsid w:val="006F4976"/>
    <w:rsid w:val="006F692A"/>
    <w:rsid w:val="006F694A"/>
    <w:rsid w:val="006F75ED"/>
    <w:rsid w:val="00700898"/>
    <w:rsid w:val="00703244"/>
    <w:rsid w:val="00703263"/>
    <w:rsid w:val="0071267B"/>
    <w:rsid w:val="007150C0"/>
    <w:rsid w:val="00717486"/>
    <w:rsid w:val="0072137C"/>
    <w:rsid w:val="0073328F"/>
    <w:rsid w:val="00734A68"/>
    <w:rsid w:val="00736038"/>
    <w:rsid w:val="007375C7"/>
    <w:rsid w:val="00737A26"/>
    <w:rsid w:val="00737FFA"/>
    <w:rsid w:val="00741BBB"/>
    <w:rsid w:val="00743910"/>
    <w:rsid w:val="00744112"/>
    <w:rsid w:val="007514AB"/>
    <w:rsid w:val="007531DA"/>
    <w:rsid w:val="00762217"/>
    <w:rsid w:val="00762421"/>
    <w:rsid w:val="00763647"/>
    <w:rsid w:val="007667AE"/>
    <w:rsid w:val="00766E5E"/>
    <w:rsid w:val="007673FF"/>
    <w:rsid w:val="00770037"/>
    <w:rsid w:val="00772E1B"/>
    <w:rsid w:val="007776FA"/>
    <w:rsid w:val="00782BF4"/>
    <w:rsid w:val="00785649"/>
    <w:rsid w:val="00787C62"/>
    <w:rsid w:val="00790AAB"/>
    <w:rsid w:val="00791237"/>
    <w:rsid w:val="007968FB"/>
    <w:rsid w:val="007B2004"/>
    <w:rsid w:val="007B2ADC"/>
    <w:rsid w:val="007C25CB"/>
    <w:rsid w:val="007C30B0"/>
    <w:rsid w:val="007D097D"/>
    <w:rsid w:val="007D0C39"/>
    <w:rsid w:val="007D46A1"/>
    <w:rsid w:val="007E26E6"/>
    <w:rsid w:val="007F01F0"/>
    <w:rsid w:val="007F1966"/>
    <w:rsid w:val="007F1B28"/>
    <w:rsid w:val="007F40A3"/>
    <w:rsid w:val="00803EBB"/>
    <w:rsid w:val="00806916"/>
    <w:rsid w:val="00810E75"/>
    <w:rsid w:val="008162D5"/>
    <w:rsid w:val="00816AD9"/>
    <w:rsid w:val="008234AC"/>
    <w:rsid w:val="00823703"/>
    <w:rsid w:val="00825601"/>
    <w:rsid w:val="0083640D"/>
    <w:rsid w:val="00840729"/>
    <w:rsid w:val="00842113"/>
    <w:rsid w:val="0084317B"/>
    <w:rsid w:val="00845917"/>
    <w:rsid w:val="008463C1"/>
    <w:rsid w:val="0084794C"/>
    <w:rsid w:val="008518C4"/>
    <w:rsid w:val="00854074"/>
    <w:rsid w:val="008561C7"/>
    <w:rsid w:val="008571E9"/>
    <w:rsid w:val="00862426"/>
    <w:rsid w:val="00864881"/>
    <w:rsid w:val="008704DC"/>
    <w:rsid w:val="00872095"/>
    <w:rsid w:val="00872DBD"/>
    <w:rsid w:val="00884F90"/>
    <w:rsid w:val="0089014C"/>
    <w:rsid w:val="00890FD5"/>
    <w:rsid w:val="00891BEF"/>
    <w:rsid w:val="008A0BFB"/>
    <w:rsid w:val="008A176A"/>
    <w:rsid w:val="008A769D"/>
    <w:rsid w:val="008A7CC1"/>
    <w:rsid w:val="008B1873"/>
    <w:rsid w:val="008B76C9"/>
    <w:rsid w:val="008C0CFC"/>
    <w:rsid w:val="008C0E40"/>
    <w:rsid w:val="008C3B37"/>
    <w:rsid w:val="008C3DD1"/>
    <w:rsid w:val="008C55D0"/>
    <w:rsid w:val="008C629C"/>
    <w:rsid w:val="008D1435"/>
    <w:rsid w:val="008E1944"/>
    <w:rsid w:val="008E4BDF"/>
    <w:rsid w:val="008E7618"/>
    <w:rsid w:val="008F1357"/>
    <w:rsid w:val="008F2479"/>
    <w:rsid w:val="008F68C8"/>
    <w:rsid w:val="008F7452"/>
    <w:rsid w:val="0090075B"/>
    <w:rsid w:val="00907D15"/>
    <w:rsid w:val="00910912"/>
    <w:rsid w:val="0091341D"/>
    <w:rsid w:val="009152D2"/>
    <w:rsid w:val="00916A05"/>
    <w:rsid w:val="00917D2E"/>
    <w:rsid w:val="009225F6"/>
    <w:rsid w:val="00925EE5"/>
    <w:rsid w:val="0092651C"/>
    <w:rsid w:val="00943974"/>
    <w:rsid w:val="0095061E"/>
    <w:rsid w:val="00952A95"/>
    <w:rsid w:val="00954228"/>
    <w:rsid w:val="009551B6"/>
    <w:rsid w:val="00961902"/>
    <w:rsid w:val="00961963"/>
    <w:rsid w:val="0096496C"/>
    <w:rsid w:val="00972C73"/>
    <w:rsid w:val="00972D1C"/>
    <w:rsid w:val="00973357"/>
    <w:rsid w:val="0097522F"/>
    <w:rsid w:val="00977C62"/>
    <w:rsid w:val="00982BF5"/>
    <w:rsid w:val="009835D8"/>
    <w:rsid w:val="0098644F"/>
    <w:rsid w:val="009873DC"/>
    <w:rsid w:val="00987644"/>
    <w:rsid w:val="00990357"/>
    <w:rsid w:val="00992C57"/>
    <w:rsid w:val="00993F25"/>
    <w:rsid w:val="00997314"/>
    <w:rsid w:val="009A032A"/>
    <w:rsid w:val="009A2AED"/>
    <w:rsid w:val="009A6AB9"/>
    <w:rsid w:val="009A7614"/>
    <w:rsid w:val="009B2BDF"/>
    <w:rsid w:val="009B458F"/>
    <w:rsid w:val="009B5CA8"/>
    <w:rsid w:val="009B7184"/>
    <w:rsid w:val="009C1B0D"/>
    <w:rsid w:val="009C2D44"/>
    <w:rsid w:val="009C3BA4"/>
    <w:rsid w:val="009C5A0C"/>
    <w:rsid w:val="009C6DA2"/>
    <w:rsid w:val="009C7A99"/>
    <w:rsid w:val="009D0275"/>
    <w:rsid w:val="009D233B"/>
    <w:rsid w:val="009D36A0"/>
    <w:rsid w:val="009D4949"/>
    <w:rsid w:val="009E03EE"/>
    <w:rsid w:val="009E07FC"/>
    <w:rsid w:val="009F1385"/>
    <w:rsid w:val="009F1B64"/>
    <w:rsid w:val="009F2697"/>
    <w:rsid w:val="009F31F3"/>
    <w:rsid w:val="009F3820"/>
    <w:rsid w:val="009F451E"/>
    <w:rsid w:val="009F5F0E"/>
    <w:rsid w:val="00A01069"/>
    <w:rsid w:val="00A01C1E"/>
    <w:rsid w:val="00A103B6"/>
    <w:rsid w:val="00A21880"/>
    <w:rsid w:val="00A23B3E"/>
    <w:rsid w:val="00A30B67"/>
    <w:rsid w:val="00A30C4B"/>
    <w:rsid w:val="00A3171C"/>
    <w:rsid w:val="00A3395F"/>
    <w:rsid w:val="00A33BBE"/>
    <w:rsid w:val="00A34F0F"/>
    <w:rsid w:val="00A354B6"/>
    <w:rsid w:val="00A36646"/>
    <w:rsid w:val="00A36F23"/>
    <w:rsid w:val="00A41BE4"/>
    <w:rsid w:val="00A44497"/>
    <w:rsid w:val="00A44E39"/>
    <w:rsid w:val="00A45F2D"/>
    <w:rsid w:val="00A51CC4"/>
    <w:rsid w:val="00A548ED"/>
    <w:rsid w:val="00A56CE6"/>
    <w:rsid w:val="00A56DD1"/>
    <w:rsid w:val="00A61BE5"/>
    <w:rsid w:val="00A66349"/>
    <w:rsid w:val="00A70547"/>
    <w:rsid w:val="00A72934"/>
    <w:rsid w:val="00A74AC2"/>
    <w:rsid w:val="00A77437"/>
    <w:rsid w:val="00A77AA9"/>
    <w:rsid w:val="00A8187C"/>
    <w:rsid w:val="00A81EB1"/>
    <w:rsid w:val="00A8227C"/>
    <w:rsid w:val="00A9052B"/>
    <w:rsid w:val="00A9090A"/>
    <w:rsid w:val="00A94F2C"/>
    <w:rsid w:val="00A95163"/>
    <w:rsid w:val="00A97FF1"/>
    <w:rsid w:val="00AA110A"/>
    <w:rsid w:val="00AA3093"/>
    <w:rsid w:val="00AA5CAC"/>
    <w:rsid w:val="00AB5653"/>
    <w:rsid w:val="00AB57BC"/>
    <w:rsid w:val="00AC1550"/>
    <w:rsid w:val="00AC19D1"/>
    <w:rsid w:val="00AC3EE4"/>
    <w:rsid w:val="00AD5FC7"/>
    <w:rsid w:val="00AE4926"/>
    <w:rsid w:val="00AE4BE1"/>
    <w:rsid w:val="00AF1B25"/>
    <w:rsid w:val="00AF221C"/>
    <w:rsid w:val="00AF623F"/>
    <w:rsid w:val="00AF78E4"/>
    <w:rsid w:val="00B00C00"/>
    <w:rsid w:val="00B022C6"/>
    <w:rsid w:val="00B04D70"/>
    <w:rsid w:val="00B104D9"/>
    <w:rsid w:val="00B109F5"/>
    <w:rsid w:val="00B11107"/>
    <w:rsid w:val="00B1529F"/>
    <w:rsid w:val="00B170E8"/>
    <w:rsid w:val="00B174CC"/>
    <w:rsid w:val="00B21CA5"/>
    <w:rsid w:val="00B24DDE"/>
    <w:rsid w:val="00B340D7"/>
    <w:rsid w:val="00B40FF5"/>
    <w:rsid w:val="00B42193"/>
    <w:rsid w:val="00B4449A"/>
    <w:rsid w:val="00B46C86"/>
    <w:rsid w:val="00B50387"/>
    <w:rsid w:val="00B527CF"/>
    <w:rsid w:val="00B5354A"/>
    <w:rsid w:val="00B604B7"/>
    <w:rsid w:val="00B6385C"/>
    <w:rsid w:val="00B63CB8"/>
    <w:rsid w:val="00B63F49"/>
    <w:rsid w:val="00B67AEF"/>
    <w:rsid w:val="00B7409F"/>
    <w:rsid w:val="00B81CEC"/>
    <w:rsid w:val="00B85FF5"/>
    <w:rsid w:val="00B912DD"/>
    <w:rsid w:val="00B9420E"/>
    <w:rsid w:val="00BA13AE"/>
    <w:rsid w:val="00BA2652"/>
    <w:rsid w:val="00BA4B9F"/>
    <w:rsid w:val="00BA510E"/>
    <w:rsid w:val="00BA5F30"/>
    <w:rsid w:val="00BA6D4A"/>
    <w:rsid w:val="00BA77FF"/>
    <w:rsid w:val="00BB2FC9"/>
    <w:rsid w:val="00BB5192"/>
    <w:rsid w:val="00BB6A01"/>
    <w:rsid w:val="00BC0014"/>
    <w:rsid w:val="00BC5FFF"/>
    <w:rsid w:val="00BD06D7"/>
    <w:rsid w:val="00BD1373"/>
    <w:rsid w:val="00BD1C96"/>
    <w:rsid w:val="00BD3A99"/>
    <w:rsid w:val="00BD3FEA"/>
    <w:rsid w:val="00BD6D5F"/>
    <w:rsid w:val="00BD707D"/>
    <w:rsid w:val="00BD7377"/>
    <w:rsid w:val="00BE09F2"/>
    <w:rsid w:val="00BE0F03"/>
    <w:rsid w:val="00BE1A5E"/>
    <w:rsid w:val="00BE1F54"/>
    <w:rsid w:val="00BE2ACE"/>
    <w:rsid w:val="00BE64CE"/>
    <w:rsid w:val="00BE7A99"/>
    <w:rsid w:val="00BF099D"/>
    <w:rsid w:val="00BF1054"/>
    <w:rsid w:val="00BF2ABF"/>
    <w:rsid w:val="00BF6DC5"/>
    <w:rsid w:val="00C0229E"/>
    <w:rsid w:val="00C03943"/>
    <w:rsid w:val="00C06F5A"/>
    <w:rsid w:val="00C10452"/>
    <w:rsid w:val="00C1168D"/>
    <w:rsid w:val="00C1224F"/>
    <w:rsid w:val="00C12E0E"/>
    <w:rsid w:val="00C1325E"/>
    <w:rsid w:val="00C14EF9"/>
    <w:rsid w:val="00C1757A"/>
    <w:rsid w:val="00C24426"/>
    <w:rsid w:val="00C2647F"/>
    <w:rsid w:val="00C365BE"/>
    <w:rsid w:val="00C367FD"/>
    <w:rsid w:val="00C40160"/>
    <w:rsid w:val="00C40B5F"/>
    <w:rsid w:val="00C41603"/>
    <w:rsid w:val="00C454D4"/>
    <w:rsid w:val="00C5231C"/>
    <w:rsid w:val="00C540D8"/>
    <w:rsid w:val="00C61A64"/>
    <w:rsid w:val="00C66CBB"/>
    <w:rsid w:val="00C70BCA"/>
    <w:rsid w:val="00C721A0"/>
    <w:rsid w:val="00C7553C"/>
    <w:rsid w:val="00C80FE5"/>
    <w:rsid w:val="00C862E8"/>
    <w:rsid w:val="00C87A00"/>
    <w:rsid w:val="00CA0DE7"/>
    <w:rsid w:val="00CA27BF"/>
    <w:rsid w:val="00CA368F"/>
    <w:rsid w:val="00CA5BA1"/>
    <w:rsid w:val="00CA65DD"/>
    <w:rsid w:val="00CA685B"/>
    <w:rsid w:val="00CA7083"/>
    <w:rsid w:val="00CB2997"/>
    <w:rsid w:val="00CD05DA"/>
    <w:rsid w:val="00CD13A1"/>
    <w:rsid w:val="00CE4111"/>
    <w:rsid w:val="00CF09B9"/>
    <w:rsid w:val="00CF4168"/>
    <w:rsid w:val="00CF4681"/>
    <w:rsid w:val="00D00914"/>
    <w:rsid w:val="00D011FE"/>
    <w:rsid w:val="00D015D2"/>
    <w:rsid w:val="00D01DC7"/>
    <w:rsid w:val="00D03F4C"/>
    <w:rsid w:val="00D03FB6"/>
    <w:rsid w:val="00D04396"/>
    <w:rsid w:val="00D05079"/>
    <w:rsid w:val="00D117CC"/>
    <w:rsid w:val="00D12456"/>
    <w:rsid w:val="00D12CBA"/>
    <w:rsid w:val="00D16CCC"/>
    <w:rsid w:val="00D172F4"/>
    <w:rsid w:val="00D17F28"/>
    <w:rsid w:val="00D34D36"/>
    <w:rsid w:val="00D41942"/>
    <w:rsid w:val="00D42B49"/>
    <w:rsid w:val="00D50958"/>
    <w:rsid w:val="00D51A28"/>
    <w:rsid w:val="00D5230B"/>
    <w:rsid w:val="00D5688F"/>
    <w:rsid w:val="00D60D72"/>
    <w:rsid w:val="00D61E4B"/>
    <w:rsid w:val="00D667A2"/>
    <w:rsid w:val="00D71F10"/>
    <w:rsid w:val="00D7389E"/>
    <w:rsid w:val="00D769E1"/>
    <w:rsid w:val="00D8023B"/>
    <w:rsid w:val="00D82E8D"/>
    <w:rsid w:val="00D835CA"/>
    <w:rsid w:val="00D83E64"/>
    <w:rsid w:val="00D864C6"/>
    <w:rsid w:val="00D9295E"/>
    <w:rsid w:val="00D94EB6"/>
    <w:rsid w:val="00DA6105"/>
    <w:rsid w:val="00DB1707"/>
    <w:rsid w:val="00DB4A27"/>
    <w:rsid w:val="00DB4A49"/>
    <w:rsid w:val="00DC102A"/>
    <w:rsid w:val="00DC164F"/>
    <w:rsid w:val="00DC3D22"/>
    <w:rsid w:val="00DC5237"/>
    <w:rsid w:val="00DC6422"/>
    <w:rsid w:val="00DC798A"/>
    <w:rsid w:val="00DC7A26"/>
    <w:rsid w:val="00DC7BA9"/>
    <w:rsid w:val="00DD28E0"/>
    <w:rsid w:val="00DD53E1"/>
    <w:rsid w:val="00DD70B9"/>
    <w:rsid w:val="00DE3628"/>
    <w:rsid w:val="00DE5618"/>
    <w:rsid w:val="00DE7377"/>
    <w:rsid w:val="00DE7FD0"/>
    <w:rsid w:val="00DF0344"/>
    <w:rsid w:val="00DF1815"/>
    <w:rsid w:val="00DF3ECA"/>
    <w:rsid w:val="00DF3F17"/>
    <w:rsid w:val="00E0118C"/>
    <w:rsid w:val="00E0165D"/>
    <w:rsid w:val="00E0248D"/>
    <w:rsid w:val="00E05CFC"/>
    <w:rsid w:val="00E066FE"/>
    <w:rsid w:val="00E132C6"/>
    <w:rsid w:val="00E13DF2"/>
    <w:rsid w:val="00E14C37"/>
    <w:rsid w:val="00E161F0"/>
    <w:rsid w:val="00E21495"/>
    <w:rsid w:val="00E27B86"/>
    <w:rsid w:val="00E33D5A"/>
    <w:rsid w:val="00E34824"/>
    <w:rsid w:val="00E43C57"/>
    <w:rsid w:val="00E44408"/>
    <w:rsid w:val="00E46D4C"/>
    <w:rsid w:val="00E51376"/>
    <w:rsid w:val="00E52167"/>
    <w:rsid w:val="00E55DAA"/>
    <w:rsid w:val="00E576B4"/>
    <w:rsid w:val="00E57F51"/>
    <w:rsid w:val="00E64EBB"/>
    <w:rsid w:val="00E745C1"/>
    <w:rsid w:val="00E749F6"/>
    <w:rsid w:val="00E811CC"/>
    <w:rsid w:val="00E8164D"/>
    <w:rsid w:val="00E81F75"/>
    <w:rsid w:val="00E82D66"/>
    <w:rsid w:val="00E8762B"/>
    <w:rsid w:val="00E920EA"/>
    <w:rsid w:val="00E9302D"/>
    <w:rsid w:val="00E94EF3"/>
    <w:rsid w:val="00E96892"/>
    <w:rsid w:val="00EA1049"/>
    <w:rsid w:val="00EB2916"/>
    <w:rsid w:val="00EB632D"/>
    <w:rsid w:val="00EC3156"/>
    <w:rsid w:val="00EC465F"/>
    <w:rsid w:val="00EC77C7"/>
    <w:rsid w:val="00ED1352"/>
    <w:rsid w:val="00ED1387"/>
    <w:rsid w:val="00ED4A0B"/>
    <w:rsid w:val="00ED4A4A"/>
    <w:rsid w:val="00ED5674"/>
    <w:rsid w:val="00ED609A"/>
    <w:rsid w:val="00ED7170"/>
    <w:rsid w:val="00ED7605"/>
    <w:rsid w:val="00EE6366"/>
    <w:rsid w:val="00EE70F1"/>
    <w:rsid w:val="00EE75C4"/>
    <w:rsid w:val="00EF0B51"/>
    <w:rsid w:val="00EF395C"/>
    <w:rsid w:val="00EF39EB"/>
    <w:rsid w:val="00EF40F2"/>
    <w:rsid w:val="00EF512A"/>
    <w:rsid w:val="00EF62A1"/>
    <w:rsid w:val="00EF65D9"/>
    <w:rsid w:val="00F0402C"/>
    <w:rsid w:val="00F124F3"/>
    <w:rsid w:val="00F1406A"/>
    <w:rsid w:val="00F15AB1"/>
    <w:rsid w:val="00F15FBC"/>
    <w:rsid w:val="00F16540"/>
    <w:rsid w:val="00F17D7C"/>
    <w:rsid w:val="00F22964"/>
    <w:rsid w:val="00F22BF9"/>
    <w:rsid w:val="00F245E4"/>
    <w:rsid w:val="00F246AB"/>
    <w:rsid w:val="00F27191"/>
    <w:rsid w:val="00F30F06"/>
    <w:rsid w:val="00F31709"/>
    <w:rsid w:val="00F36E2E"/>
    <w:rsid w:val="00F373A2"/>
    <w:rsid w:val="00F53408"/>
    <w:rsid w:val="00F534A1"/>
    <w:rsid w:val="00F53B72"/>
    <w:rsid w:val="00F5754B"/>
    <w:rsid w:val="00F60E3E"/>
    <w:rsid w:val="00F61672"/>
    <w:rsid w:val="00F61A13"/>
    <w:rsid w:val="00F6358A"/>
    <w:rsid w:val="00F6430F"/>
    <w:rsid w:val="00F64431"/>
    <w:rsid w:val="00F659E2"/>
    <w:rsid w:val="00F6693B"/>
    <w:rsid w:val="00F72C5B"/>
    <w:rsid w:val="00F73A2C"/>
    <w:rsid w:val="00F749B3"/>
    <w:rsid w:val="00F74EB1"/>
    <w:rsid w:val="00F75DB2"/>
    <w:rsid w:val="00F80466"/>
    <w:rsid w:val="00F81D90"/>
    <w:rsid w:val="00F87687"/>
    <w:rsid w:val="00F87B0A"/>
    <w:rsid w:val="00F9125D"/>
    <w:rsid w:val="00F97357"/>
    <w:rsid w:val="00F97F34"/>
    <w:rsid w:val="00FA08A5"/>
    <w:rsid w:val="00FA0F71"/>
    <w:rsid w:val="00FA6750"/>
    <w:rsid w:val="00FB009A"/>
    <w:rsid w:val="00FB0AC2"/>
    <w:rsid w:val="00FB20FA"/>
    <w:rsid w:val="00FB3055"/>
    <w:rsid w:val="00FB487F"/>
    <w:rsid w:val="00FB68B5"/>
    <w:rsid w:val="00FB7615"/>
    <w:rsid w:val="00FC11C8"/>
    <w:rsid w:val="00FC6DA0"/>
    <w:rsid w:val="00FD0C3F"/>
    <w:rsid w:val="00FD6BF7"/>
    <w:rsid w:val="00FE2EBA"/>
    <w:rsid w:val="00FE4AFC"/>
    <w:rsid w:val="00FF16D8"/>
    <w:rsid w:val="00FF3904"/>
    <w:rsid w:val="00FF542D"/>
    <w:rsid w:val="00FF5A41"/>
    <w:rsid w:val="00FF63B7"/>
    <w:rsid w:val="00FF6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D7"/>
    <w:rPr>
      <w:sz w:val="24"/>
      <w:szCs w:val="24"/>
    </w:rPr>
  </w:style>
  <w:style w:type="paragraph" w:styleId="Heading3">
    <w:name w:val="heading 3"/>
    <w:basedOn w:val="Normal"/>
    <w:next w:val="Normal"/>
    <w:qFormat/>
    <w:rsid w:val="000225D7"/>
    <w:pPr>
      <w:keepNext/>
      <w:jc w:val="both"/>
      <w:outlineLvl w:val="2"/>
    </w:pPr>
    <w:rPr>
      <w:b/>
      <w:i/>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25D7"/>
    <w:pPr>
      <w:tabs>
        <w:tab w:val="center" w:pos="4153"/>
        <w:tab w:val="right" w:pos="8306"/>
      </w:tabs>
    </w:pPr>
  </w:style>
  <w:style w:type="character" w:styleId="PageNumber">
    <w:name w:val="page number"/>
    <w:basedOn w:val="DefaultParagraphFont"/>
    <w:rsid w:val="000225D7"/>
  </w:style>
  <w:style w:type="character" w:styleId="CommentReference">
    <w:name w:val="annotation reference"/>
    <w:semiHidden/>
    <w:rsid w:val="000225D7"/>
    <w:rPr>
      <w:sz w:val="16"/>
      <w:szCs w:val="16"/>
    </w:rPr>
  </w:style>
  <w:style w:type="paragraph" w:styleId="BodyText3">
    <w:name w:val="Body Text 3"/>
    <w:basedOn w:val="Normal"/>
    <w:rsid w:val="000225D7"/>
    <w:rPr>
      <w:sz w:val="20"/>
      <w:lang w:eastAsia="en-US"/>
    </w:rPr>
  </w:style>
  <w:style w:type="paragraph" w:styleId="BodyText">
    <w:name w:val="Body Text"/>
    <w:basedOn w:val="Normal"/>
    <w:rsid w:val="000225D7"/>
    <w:pPr>
      <w:jc w:val="both"/>
    </w:pPr>
  </w:style>
  <w:style w:type="paragraph" w:styleId="Header">
    <w:name w:val="header"/>
    <w:basedOn w:val="Normal"/>
    <w:rsid w:val="000225D7"/>
    <w:pPr>
      <w:tabs>
        <w:tab w:val="center" w:pos="4153"/>
        <w:tab w:val="right" w:pos="8306"/>
      </w:tabs>
    </w:pPr>
  </w:style>
  <w:style w:type="paragraph" w:styleId="BalloonText">
    <w:name w:val="Balloon Text"/>
    <w:basedOn w:val="Normal"/>
    <w:link w:val="BalloonTextChar"/>
    <w:uiPriority w:val="99"/>
    <w:semiHidden/>
    <w:unhideWhenUsed/>
    <w:rsid w:val="00F659E2"/>
    <w:rPr>
      <w:rFonts w:ascii="Tahoma" w:hAnsi="Tahoma"/>
      <w:sz w:val="16"/>
      <w:szCs w:val="16"/>
      <w:lang w:val="x-none" w:eastAsia="x-none"/>
    </w:rPr>
  </w:style>
  <w:style w:type="character" w:customStyle="1" w:styleId="BalloonTextChar">
    <w:name w:val="Balloon Text Char"/>
    <w:link w:val="BalloonText"/>
    <w:uiPriority w:val="99"/>
    <w:semiHidden/>
    <w:rsid w:val="00F659E2"/>
    <w:rPr>
      <w:rFonts w:ascii="Tahoma" w:hAnsi="Tahoma" w:cs="Tahoma"/>
      <w:sz w:val="16"/>
      <w:szCs w:val="16"/>
    </w:rPr>
  </w:style>
  <w:style w:type="paragraph" w:styleId="Revision">
    <w:name w:val="Revision"/>
    <w:hidden/>
    <w:uiPriority w:val="99"/>
    <w:semiHidden/>
    <w:rsid w:val="00ED7605"/>
    <w:rPr>
      <w:sz w:val="24"/>
      <w:szCs w:val="24"/>
    </w:rPr>
  </w:style>
  <w:style w:type="paragraph" w:styleId="CommentText">
    <w:name w:val="annotation text"/>
    <w:basedOn w:val="Normal"/>
    <w:link w:val="CommentTextChar"/>
    <w:uiPriority w:val="99"/>
    <w:semiHidden/>
    <w:unhideWhenUsed/>
    <w:rsid w:val="00E920EA"/>
    <w:rPr>
      <w:sz w:val="20"/>
      <w:szCs w:val="20"/>
    </w:rPr>
  </w:style>
  <w:style w:type="character" w:customStyle="1" w:styleId="CommentTextChar">
    <w:name w:val="Comment Text Char"/>
    <w:basedOn w:val="DefaultParagraphFont"/>
    <w:link w:val="CommentText"/>
    <w:uiPriority w:val="99"/>
    <w:semiHidden/>
    <w:rsid w:val="00E920EA"/>
  </w:style>
  <w:style w:type="paragraph" w:styleId="CommentSubject">
    <w:name w:val="annotation subject"/>
    <w:basedOn w:val="CommentText"/>
    <w:next w:val="CommentText"/>
    <w:link w:val="CommentSubjectChar"/>
    <w:uiPriority w:val="99"/>
    <w:semiHidden/>
    <w:unhideWhenUsed/>
    <w:rsid w:val="00E920EA"/>
    <w:rPr>
      <w:b/>
      <w:bCs/>
      <w:lang w:val="x-none" w:eastAsia="x-none"/>
    </w:rPr>
  </w:style>
  <w:style w:type="character" w:customStyle="1" w:styleId="CommentSubjectChar">
    <w:name w:val="Comment Subject Char"/>
    <w:link w:val="CommentSubject"/>
    <w:uiPriority w:val="99"/>
    <w:semiHidden/>
    <w:rsid w:val="00E920EA"/>
    <w:rPr>
      <w:b/>
      <w:bCs/>
    </w:rPr>
  </w:style>
  <w:style w:type="paragraph" w:styleId="PlainText">
    <w:name w:val="Plain Text"/>
    <w:basedOn w:val="Normal"/>
    <w:link w:val="PlainTextChar"/>
    <w:uiPriority w:val="99"/>
    <w:semiHidden/>
    <w:unhideWhenUsed/>
    <w:rsid w:val="00B604B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B604B7"/>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FA08A5"/>
    <w:rPr>
      <w:sz w:val="24"/>
      <w:szCs w:val="24"/>
    </w:rPr>
  </w:style>
  <w:style w:type="paragraph" w:customStyle="1" w:styleId="naisf">
    <w:name w:val="naisf"/>
    <w:basedOn w:val="Normal"/>
    <w:rsid w:val="00FA08A5"/>
    <w:pPr>
      <w:spacing w:before="100" w:beforeAutospacing="1" w:after="100" w:afterAutospacing="1"/>
    </w:pPr>
  </w:style>
  <w:style w:type="character" w:styleId="Hyperlink">
    <w:name w:val="Hyperlink"/>
    <w:basedOn w:val="DefaultParagraphFont"/>
    <w:uiPriority w:val="99"/>
    <w:semiHidden/>
    <w:unhideWhenUsed/>
    <w:rsid w:val="0003283E"/>
    <w:rPr>
      <w:strike w:val="0"/>
      <w:dstrike w:val="0"/>
      <w:color w:val="40407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D7"/>
    <w:rPr>
      <w:sz w:val="24"/>
      <w:szCs w:val="24"/>
    </w:rPr>
  </w:style>
  <w:style w:type="paragraph" w:styleId="Heading3">
    <w:name w:val="heading 3"/>
    <w:basedOn w:val="Normal"/>
    <w:next w:val="Normal"/>
    <w:qFormat/>
    <w:rsid w:val="000225D7"/>
    <w:pPr>
      <w:keepNext/>
      <w:jc w:val="both"/>
      <w:outlineLvl w:val="2"/>
    </w:pPr>
    <w:rPr>
      <w:b/>
      <w:i/>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25D7"/>
    <w:pPr>
      <w:tabs>
        <w:tab w:val="center" w:pos="4153"/>
        <w:tab w:val="right" w:pos="8306"/>
      </w:tabs>
    </w:pPr>
  </w:style>
  <w:style w:type="character" w:styleId="PageNumber">
    <w:name w:val="page number"/>
    <w:basedOn w:val="DefaultParagraphFont"/>
    <w:rsid w:val="000225D7"/>
  </w:style>
  <w:style w:type="character" w:styleId="CommentReference">
    <w:name w:val="annotation reference"/>
    <w:semiHidden/>
    <w:rsid w:val="000225D7"/>
    <w:rPr>
      <w:sz w:val="16"/>
      <w:szCs w:val="16"/>
    </w:rPr>
  </w:style>
  <w:style w:type="paragraph" w:styleId="BodyText3">
    <w:name w:val="Body Text 3"/>
    <w:basedOn w:val="Normal"/>
    <w:rsid w:val="000225D7"/>
    <w:rPr>
      <w:sz w:val="20"/>
      <w:lang w:eastAsia="en-US"/>
    </w:rPr>
  </w:style>
  <w:style w:type="paragraph" w:styleId="BodyText">
    <w:name w:val="Body Text"/>
    <w:basedOn w:val="Normal"/>
    <w:rsid w:val="000225D7"/>
    <w:pPr>
      <w:jc w:val="both"/>
    </w:pPr>
  </w:style>
  <w:style w:type="paragraph" w:styleId="Header">
    <w:name w:val="header"/>
    <w:basedOn w:val="Normal"/>
    <w:rsid w:val="000225D7"/>
    <w:pPr>
      <w:tabs>
        <w:tab w:val="center" w:pos="4153"/>
        <w:tab w:val="right" w:pos="8306"/>
      </w:tabs>
    </w:pPr>
  </w:style>
  <w:style w:type="paragraph" w:styleId="BalloonText">
    <w:name w:val="Balloon Text"/>
    <w:basedOn w:val="Normal"/>
    <w:link w:val="BalloonTextChar"/>
    <w:uiPriority w:val="99"/>
    <w:semiHidden/>
    <w:unhideWhenUsed/>
    <w:rsid w:val="00F659E2"/>
    <w:rPr>
      <w:rFonts w:ascii="Tahoma" w:hAnsi="Tahoma"/>
      <w:sz w:val="16"/>
      <w:szCs w:val="16"/>
      <w:lang w:val="x-none" w:eastAsia="x-none"/>
    </w:rPr>
  </w:style>
  <w:style w:type="character" w:customStyle="1" w:styleId="BalloonTextChar">
    <w:name w:val="Balloon Text Char"/>
    <w:link w:val="BalloonText"/>
    <w:uiPriority w:val="99"/>
    <w:semiHidden/>
    <w:rsid w:val="00F659E2"/>
    <w:rPr>
      <w:rFonts w:ascii="Tahoma" w:hAnsi="Tahoma" w:cs="Tahoma"/>
      <w:sz w:val="16"/>
      <w:szCs w:val="16"/>
    </w:rPr>
  </w:style>
  <w:style w:type="paragraph" w:styleId="Revision">
    <w:name w:val="Revision"/>
    <w:hidden/>
    <w:uiPriority w:val="99"/>
    <w:semiHidden/>
    <w:rsid w:val="00ED7605"/>
    <w:rPr>
      <w:sz w:val="24"/>
      <w:szCs w:val="24"/>
    </w:rPr>
  </w:style>
  <w:style w:type="paragraph" w:styleId="CommentText">
    <w:name w:val="annotation text"/>
    <w:basedOn w:val="Normal"/>
    <w:link w:val="CommentTextChar"/>
    <w:uiPriority w:val="99"/>
    <w:semiHidden/>
    <w:unhideWhenUsed/>
    <w:rsid w:val="00E920EA"/>
    <w:rPr>
      <w:sz w:val="20"/>
      <w:szCs w:val="20"/>
    </w:rPr>
  </w:style>
  <w:style w:type="character" w:customStyle="1" w:styleId="CommentTextChar">
    <w:name w:val="Comment Text Char"/>
    <w:basedOn w:val="DefaultParagraphFont"/>
    <w:link w:val="CommentText"/>
    <w:uiPriority w:val="99"/>
    <w:semiHidden/>
    <w:rsid w:val="00E920EA"/>
  </w:style>
  <w:style w:type="paragraph" w:styleId="CommentSubject">
    <w:name w:val="annotation subject"/>
    <w:basedOn w:val="CommentText"/>
    <w:next w:val="CommentText"/>
    <w:link w:val="CommentSubjectChar"/>
    <w:uiPriority w:val="99"/>
    <w:semiHidden/>
    <w:unhideWhenUsed/>
    <w:rsid w:val="00E920EA"/>
    <w:rPr>
      <w:b/>
      <w:bCs/>
      <w:lang w:val="x-none" w:eastAsia="x-none"/>
    </w:rPr>
  </w:style>
  <w:style w:type="character" w:customStyle="1" w:styleId="CommentSubjectChar">
    <w:name w:val="Comment Subject Char"/>
    <w:link w:val="CommentSubject"/>
    <w:uiPriority w:val="99"/>
    <w:semiHidden/>
    <w:rsid w:val="00E920EA"/>
    <w:rPr>
      <w:b/>
      <w:bCs/>
    </w:rPr>
  </w:style>
  <w:style w:type="paragraph" w:styleId="PlainText">
    <w:name w:val="Plain Text"/>
    <w:basedOn w:val="Normal"/>
    <w:link w:val="PlainTextChar"/>
    <w:uiPriority w:val="99"/>
    <w:semiHidden/>
    <w:unhideWhenUsed/>
    <w:rsid w:val="00B604B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B604B7"/>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FA08A5"/>
    <w:rPr>
      <w:sz w:val="24"/>
      <w:szCs w:val="24"/>
    </w:rPr>
  </w:style>
  <w:style w:type="paragraph" w:customStyle="1" w:styleId="naisf">
    <w:name w:val="naisf"/>
    <w:basedOn w:val="Normal"/>
    <w:rsid w:val="00FA08A5"/>
    <w:pPr>
      <w:spacing w:before="100" w:beforeAutospacing="1" w:after="100" w:afterAutospacing="1"/>
    </w:pPr>
  </w:style>
  <w:style w:type="character" w:styleId="Hyperlink">
    <w:name w:val="Hyperlink"/>
    <w:basedOn w:val="DefaultParagraphFont"/>
    <w:uiPriority w:val="99"/>
    <w:semiHidden/>
    <w:unhideWhenUsed/>
    <w:rsid w:val="0003283E"/>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5741-05DB-4F2F-B6DE-8ABC5F15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22478</Words>
  <Characters>12814</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Euro ieviešanas likums</vt:lpstr>
    </vt:vector>
  </TitlesOfParts>
  <Company>FM</Company>
  <LinksUpToDate>false</LinksUpToDate>
  <CharactersWithSpaces>35222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ieviešanas likums</dc:title>
  <dc:subject>Likumprojekts</dc:subject>
  <dc:creator>Ilga Jermacāne</dc:creator>
  <dc:description>67095429, Ilga.Jermacane@fm.gov.lv</dc:description>
  <cp:lastModifiedBy>Finanšu ministrija</cp:lastModifiedBy>
  <cp:revision>2</cp:revision>
  <cp:lastPrinted>2012-10-31T06:27:00Z</cp:lastPrinted>
  <dcterms:created xsi:type="dcterms:W3CDTF">2012-11-01T10:34:00Z</dcterms:created>
  <dcterms:modified xsi:type="dcterms:W3CDTF">2012-11-01T10:34:00Z</dcterms:modified>
</cp:coreProperties>
</file>