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2A52" w14:textId="77777777" w:rsidR="00BA7A9C" w:rsidRPr="00F5458C" w:rsidRDefault="00BA7A9C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E707C8E" w14:textId="77777777" w:rsidR="00BA7A9C" w:rsidRPr="00F5458C" w:rsidRDefault="00BA7A9C" w:rsidP="00F5458C">
      <w:pPr>
        <w:tabs>
          <w:tab w:val="left" w:pos="6663"/>
        </w:tabs>
        <w:rPr>
          <w:sz w:val="28"/>
          <w:szCs w:val="28"/>
        </w:rPr>
      </w:pPr>
    </w:p>
    <w:p w14:paraId="4C673BA9" w14:textId="77777777" w:rsidR="00BA7A9C" w:rsidRPr="00F5458C" w:rsidRDefault="00BA7A9C" w:rsidP="00F5458C">
      <w:pPr>
        <w:tabs>
          <w:tab w:val="left" w:pos="6663"/>
        </w:tabs>
        <w:rPr>
          <w:sz w:val="28"/>
          <w:szCs w:val="28"/>
        </w:rPr>
      </w:pPr>
    </w:p>
    <w:p w14:paraId="6F28CD41" w14:textId="258522AA" w:rsidR="00BA7A9C" w:rsidRPr="00F5458C" w:rsidRDefault="00BA7A9C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D0252A">
        <w:rPr>
          <w:sz w:val="28"/>
          <w:szCs w:val="28"/>
        </w:rPr>
        <w:t>3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EA4C8E">
        <w:rPr>
          <w:sz w:val="28"/>
          <w:szCs w:val="28"/>
        </w:rPr>
        <w:t>6.augustā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EA4C8E">
        <w:rPr>
          <w:sz w:val="28"/>
          <w:szCs w:val="28"/>
        </w:rPr>
        <w:t xml:space="preserve"> 481</w:t>
      </w:r>
    </w:p>
    <w:p w14:paraId="0B5717CC" w14:textId="0B7CB7F3" w:rsidR="00BA7A9C" w:rsidRPr="00F5458C" w:rsidRDefault="00BA7A9C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 </w:t>
      </w:r>
      <w:r w:rsidR="00EA4C8E">
        <w:rPr>
          <w:sz w:val="28"/>
          <w:szCs w:val="28"/>
        </w:rPr>
        <w:t>42 10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FB321F3" w14:textId="7EF0D72F" w:rsidR="00CD26F3" w:rsidRDefault="00CD26F3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1FB321F4" w14:textId="5FF55A74" w:rsidR="00CD26F3" w:rsidRPr="000D28C8" w:rsidRDefault="00CD26F3" w:rsidP="000A546E">
      <w:pPr>
        <w:pStyle w:val="BodyText3"/>
        <w:spacing w:after="0"/>
        <w:jc w:val="center"/>
        <w:rPr>
          <w:b/>
          <w:sz w:val="28"/>
          <w:szCs w:val="28"/>
        </w:rPr>
      </w:pPr>
      <w:r w:rsidRPr="000D28C8">
        <w:rPr>
          <w:b/>
          <w:sz w:val="28"/>
          <w:szCs w:val="28"/>
        </w:rPr>
        <w:t xml:space="preserve">Grozījumi Ministru kabineta </w:t>
      </w:r>
      <w:r w:rsidR="00F161E2" w:rsidRPr="000D28C8">
        <w:rPr>
          <w:b/>
          <w:sz w:val="28"/>
          <w:szCs w:val="28"/>
        </w:rPr>
        <w:t xml:space="preserve">2012.gada 25.septembra </w:t>
      </w:r>
      <w:r w:rsidR="000A546E">
        <w:rPr>
          <w:b/>
          <w:sz w:val="28"/>
          <w:szCs w:val="28"/>
        </w:rPr>
        <w:t>noteikumos Nr.</w:t>
      </w:r>
      <w:r w:rsidR="00F161E2" w:rsidRPr="000D28C8">
        <w:rPr>
          <w:b/>
          <w:sz w:val="28"/>
          <w:szCs w:val="28"/>
        </w:rPr>
        <w:t>643</w:t>
      </w:r>
      <w:r w:rsidRPr="000D28C8">
        <w:rPr>
          <w:b/>
          <w:sz w:val="28"/>
          <w:szCs w:val="28"/>
        </w:rPr>
        <w:t xml:space="preserve"> </w:t>
      </w:r>
      <w:r w:rsidR="00BA7A9C">
        <w:rPr>
          <w:b/>
          <w:sz w:val="28"/>
          <w:szCs w:val="28"/>
        </w:rPr>
        <w:t>"</w:t>
      </w:r>
      <w:r w:rsidR="00F161E2" w:rsidRPr="000D28C8">
        <w:rPr>
          <w:b/>
          <w:sz w:val="28"/>
          <w:szCs w:val="28"/>
        </w:rPr>
        <w:t>Kārtība, kādā ministrijas un centrālās valsts iestādes, kā arī pašvaldības apkopo kapitālsabiedrību finanšu pārskatus un finanšu informāciju</w:t>
      </w:r>
      <w:r w:rsidR="00BA7A9C">
        <w:rPr>
          <w:b/>
          <w:sz w:val="28"/>
          <w:szCs w:val="28"/>
        </w:rPr>
        <w:t>"</w:t>
      </w:r>
    </w:p>
    <w:p w14:paraId="1FB321F5" w14:textId="77777777" w:rsidR="00CD26F3" w:rsidRDefault="00CD26F3" w:rsidP="000A546E">
      <w:pPr>
        <w:pStyle w:val="BodyText3"/>
        <w:spacing w:after="0"/>
        <w:rPr>
          <w:sz w:val="28"/>
          <w:szCs w:val="28"/>
        </w:rPr>
      </w:pPr>
    </w:p>
    <w:p w14:paraId="1FB321F6" w14:textId="77777777" w:rsidR="00CD26F3" w:rsidRDefault="00CD26F3" w:rsidP="000A546E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14:paraId="1FB321F7" w14:textId="77777777" w:rsidR="00CD26F3" w:rsidRDefault="00CD26F3" w:rsidP="000A546E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Likuma par budžetu un finanšu vadību</w:t>
      </w:r>
    </w:p>
    <w:p w14:paraId="1FB321F8" w14:textId="77777777" w:rsidR="00CD26F3" w:rsidRPr="00DB2D47" w:rsidRDefault="00F161E2" w:rsidP="000A546E">
      <w:pPr>
        <w:pStyle w:val="BodyText3"/>
        <w:spacing w:after="0"/>
        <w:jc w:val="right"/>
        <w:rPr>
          <w:sz w:val="28"/>
          <w:szCs w:val="28"/>
        </w:rPr>
      </w:pPr>
      <w:r w:rsidRPr="00DB2D47">
        <w:rPr>
          <w:sz w:val="28"/>
          <w:szCs w:val="28"/>
        </w:rPr>
        <w:t>30.panta ceturto daļu</w:t>
      </w:r>
    </w:p>
    <w:p w14:paraId="58751B30" w14:textId="77777777" w:rsidR="000D28C8" w:rsidRDefault="000D28C8" w:rsidP="000A546E">
      <w:pPr>
        <w:jc w:val="both"/>
        <w:rPr>
          <w:sz w:val="28"/>
          <w:szCs w:val="28"/>
          <w:lang w:val="lv-LV" w:eastAsia="lv-LV"/>
        </w:rPr>
      </w:pPr>
    </w:p>
    <w:p w14:paraId="1FB321FA" w14:textId="70293959" w:rsidR="004F5D73" w:rsidRPr="00D0735A" w:rsidRDefault="00527D4C" w:rsidP="000A546E">
      <w:pPr>
        <w:ind w:firstLine="709"/>
        <w:jc w:val="both"/>
        <w:rPr>
          <w:sz w:val="28"/>
          <w:szCs w:val="28"/>
          <w:lang w:val="lv-LV"/>
        </w:rPr>
      </w:pPr>
      <w:r w:rsidRPr="000D28C8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 </w:t>
      </w:r>
      <w:r w:rsidR="00CD26F3" w:rsidRPr="00D0735A">
        <w:rPr>
          <w:sz w:val="28"/>
          <w:szCs w:val="28"/>
          <w:lang w:val="lv-LV"/>
        </w:rPr>
        <w:t xml:space="preserve">Izdarīt </w:t>
      </w:r>
      <w:r w:rsidR="00F161E2" w:rsidRPr="00D0735A">
        <w:rPr>
          <w:sz w:val="28"/>
          <w:szCs w:val="28"/>
          <w:lang w:val="lv-LV"/>
        </w:rPr>
        <w:t>Ministru kabineta 2012.g</w:t>
      </w:r>
      <w:r w:rsidR="000A546E">
        <w:rPr>
          <w:sz w:val="28"/>
          <w:szCs w:val="28"/>
          <w:lang w:val="lv-LV"/>
        </w:rPr>
        <w:t>ada 25.septembra noteikumos Nr.</w:t>
      </w:r>
      <w:r w:rsidR="00F161E2" w:rsidRPr="00D0735A">
        <w:rPr>
          <w:sz w:val="28"/>
          <w:szCs w:val="28"/>
          <w:lang w:val="lv-LV"/>
        </w:rPr>
        <w:t xml:space="preserve">643 </w:t>
      </w:r>
      <w:r w:rsidR="00BA7A9C">
        <w:rPr>
          <w:sz w:val="28"/>
          <w:szCs w:val="28"/>
          <w:lang w:val="lv-LV"/>
        </w:rPr>
        <w:t>"</w:t>
      </w:r>
      <w:r w:rsidR="00F161E2" w:rsidRPr="00D0735A">
        <w:rPr>
          <w:sz w:val="28"/>
          <w:szCs w:val="28"/>
          <w:lang w:val="lv-LV"/>
        </w:rPr>
        <w:t>Kārtība, kādā ministrijas un centrālās valsts iestādes, kā arī pašvaldības apkopo kapitālsabiedrību finanšu pārskatus un finanšu informāciju</w:t>
      </w:r>
      <w:r w:rsidR="00BA7A9C">
        <w:rPr>
          <w:sz w:val="28"/>
          <w:szCs w:val="28"/>
          <w:lang w:val="lv-LV"/>
        </w:rPr>
        <w:t>"</w:t>
      </w:r>
      <w:r w:rsidR="00CD26F3" w:rsidRPr="00D0735A">
        <w:rPr>
          <w:sz w:val="28"/>
          <w:szCs w:val="28"/>
          <w:lang w:val="lv-LV"/>
        </w:rPr>
        <w:t xml:space="preserve"> (Latvijas Vēstnesis, 20</w:t>
      </w:r>
      <w:r w:rsidR="00F161E2" w:rsidRPr="00D0735A">
        <w:rPr>
          <w:sz w:val="28"/>
          <w:szCs w:val="28"/>
          <w:lang w:val="lv-LV"/>
        </w:rPr>
        <w:t>12</w:t>
      </w:r>
      <w:r w:rsidR="00CD26F3" w:rsidRPr="00D0735A">
        <w:rPr>
          <w:sz w:val="28"/>
          <w:szCs w:val="28"/>
          <w:lang w:val="lv-LV"/>
        </w:rPr>
        <w:t xml:space="preserve">, </w:t>
      </w:r>
      <w:r w:rsidR="000A546E">
        <w:rPr>
          <w:sz w:val="28"/>
          <w:szCs w:val="28"/>
          <w:lang w:val="lv-LV"/>
        </w:rPr>
        <w:t>154.</w:t>
      </w:r>
      <w:r w:rsidR="00F161E2" w:rsidRPr="00D0735A">
        <w:rPr>
          <w:sz w:val="28"/>
          <w:szCs w:val="28"/>
          <w:lang w:val="lv-LV"/>
        </w:rPr>
        <w:t>nr.</w:t>
      </w:r>
      <w:r w:rsidR="00CD26F3" w:rsidRPr="00D0735A">
        <w:rPr>
          <w:sz w:val="28"/>
          <w:szCs w:val="28"/>
          <w:lang w:val="lv-LV"/>
        </w:rPr>
        <w:t>) šādus grozījumus:</w:t>
      </w:r>
    </w:p>
    <w:p w14:paraId="1FB321FB" w14:textId="44C667C1" w:rsidR="00E0035D" w:rsidRDefault="00527D4C" w:rsidP="00BA7A9C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0D28C8">
        <w:rPr>
          <w:sz w:val="28"/>
          <w:szCs w:val="28"/>
          <w:lang w:val="lv-LV"/>
        </w:rPr>
        <w:t>1.1</w:t>
      </w:r>
      <w:r w:rsidR="00D0735A" w:rsidRPr="000D28C8">
        <w:rPr>
          <w:sz w:val="28"/>
          <w:szCs w:val="28"/>
          <w:lang w:val="lv-LV"/>
        </w:rPr>
        <w:t>.</w:t>
      </w:r>
      <w:r w:rsidR="00D0735A">
        <w:rPr>
          <w:sz w:val="28"/>
          <w:szCs w:val="28"/>
          <w:lang w:val="lv-LV"/>
        </w:rPr>
        <w:t xml:space="preserve"> </w:t>
      </w:r>
      <w:r w:rsidR="00BA7A9C">
        <w:rPr>
          <w:sz w:val="28"/>
          <w:szCs w:val="28"/>
          <w:lang w:val="lv-LV"/>
        </w:rPr>
        <w:t>a</w:t>
      </w:r>
      <w:r w:rsidR="000A546E">
        <w:rPr>
          <w:sz w:val="28"/>
          <w:szCs w:val="28"/>
          <w:lang w:val="lv-LV"/>
        </w:rPr>
        <w:t>izstāt</w:t>
      </w:r>
      <w:r w:rsidR="00F161E2">
        <w:rPr>
          <w:sz w:val="28"/>
          <w:szCs w:val="28"/>
          <w:lang w:val="lv-LV"/>
        </w:rPr>
        <w:t xml:space="preserve"> </w:t>
      </w:r>
      <w:r w:rsidR="00B549B8">
        <w:rPr>
          <w:sz w:val="28"/>
          <w:szCs w:val="28"/>
          <w:lang w:val="lv-LV"/>
        </w:rPr>
        <w:t xml:space="preserve">noteikumu </w:t>
      </w:r>
      <w:r w:rsidR="00F161E2">
        <w:rPr>
          <w:sz w:val="28"/>
          <w:szCs w:val="28"/>
          <w:lang w:val="lv-LV"/>
        </w:rPr>
        <w:t xml:space="preserve">tekstā </w:t>
      </w:r>
      <w:r w:rsidR="00B549B8">
        <w:rPr>
          <w:sz w:val="28"/>
          <w:szCs w:val="28"/>
          <w:lang w:val="lv-LV"/>
        </w:rPr>
        <w:t xml:space="preserve">un pielikumos </w:t>
      </w:r>
      <w:r w:rsidR="00F161E2">
        <w:rPr>
          <w:sz w:val="28"/>
          <w:szCs w:val="28"/>
          <w:lang w:val="lv-LV"/>
        </w:rPr>
        <w:t xml:space="preserve">vārdu </w:t>
      </w:r>
      <w:r w:rsidR="00BA7A9C">
        <w:rPr>
          <w:sz w:val="28"/>
          <w:szCs w:val="28"/>
          <w:lang w:val="lv-LV"/>
        </w:rPr>
        <w:t>"</w:t>
      </w:r>
      <w:r w:rsidR="00F161E2">
        <w:rPr>
          <w:sz w:val="28"/>
          <w:szCs w:val="28"/>
          <w:lang w:val="lv-LV"/>
        </w:rPr>
        <w:t>lati</w:t>
      </w:r>
      <w:r w:rsidR="00BA7A9C">
        <w:rPr>
          <w:sz w:val="28"/>
          <w:szCs w:val="28"/>
          <w:lang w:val="lv-LV"/>
        </w:rPr>
        <w:t>"</w:t>
      </w:r>
      <w:r w:rsidR="00F161E2">
        <w:rPr>
          <w:sz w:val="28"/>
          <w:szCs w:val="28"/>
          <w:lang w:val="lv-LV"/>
        </w:rPr>
        <w:t xml:space="preserve"> </w:t>
      </w:r>
      <w:r w:rsidR="000A546E">
        <w:rPr>
          <w:sz w:val="28"/>
          <w:szCs w:val="28"/>
          <w:lang w:val="lv-LV"/>
        </w:rPr>
        <w:t>(</w:t>
      </w:r>
      <w:r w:rsidR="00F161E2">
        <w:rPr>
          <w:sz w:val="28"/>
          <w:szCs w:val="28"/>
          <w:lang w:val="lv-LV"/>
        </w:rPr>
        <w:t>attiecīgā locījumā</w:t>
      </w:r>
      <w:r w:rsidR="000A546E">
        <w:rPr>
          <w:sz w:val="28"/>
          <w:szCs w:val="28"/>
          <w:lang w:val="lv-LV"/>
        </w:rPr>
        <w:t>)</w:t>
      </w:r>
      <w:r w:rsidR="00F161E2">
        <w:rPr>
          <w:sz w:val="28"/>
          <w:szCs w:val="28"/>
          <w:lang w:val="lv-LV"/>
        </w:rPr>
        <w:t xml:space="preserve"> ar vārdu </w:t>
      </w:r>
      <w:r w:rsidR="00BA7A9C">
        <w:rPr>
          <w:sz w:val="28"/>
          <w:szCs w:val="28"/>
          <w:lang w:val="lv-LV"/>
        </w:rPr>
        <w:t>"</w:t>
      </w:r>
      <w:proofErr w:type="spellStart"/>
      <w:r w:rsidR="00F161E2" w:rsidRPr="00F161E2">
        <w:rPr>
          <w:i/>
          <w:sz w:val="28"/>
          <w:szCs w:val="28"/>
          <w:lang w:val="lv-LV"/>
        </w:rPr>
        <w:t>euro</w:t>
      </w:r>
      <w:proofErr w:type="spellEnd"/>
      <w:r w:rsidR="00BA7A9C">
        <w:rPr>
          <w:sz w:val="28"/>
          <w:szCs w:val="28"/>
          <w:lang w:val="lv-LV"/>
        </w:rPr>
        <w:t>"</w:t>
      </w:r>
      <w:r w:rsidR="00BD26CD">
        <w:rPr>
          <w:sz w:val="28"/>
          <w:szCs w:val="28"/>
          <w:lang w:val="lv-LV"/>
        </w:rPr>
        <w:t>;</w:t>
      </w:r>
    </w:p>
    <w:p w14:paraId="1FB321FC" w14:textId="21C04A32" w:rsidR="00F161E2" w:rsidRDefault="00527D4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BA7A9C">
        <w:rPr>
          <w:sz w:val="28"/>
          <w:szCs w:val="28"/>
          <w:lang w:val="lv-LV"/>
        </w:rPr>
        <w:t>2. i</w:t>
      </w:r>
      <w:r w:rsidR="00F161E2">
        <w:rPr>
          <w:sz w:val="28"/>
          <w:szCs w:val="28"/>
          <w:lang w:val="lv-LV"/>
        </w:rPr>
        <w:t>zteikt 23.1.4.apakšpunktu šādā redakcijā:</w:t>
      </w:r>
    </w:p>
    <w:p w14:paraId="4C6A6C8E" w14:textId="77777777" w:rsidR="00BA7A9C" w:rsidRDefault="00BA7A9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1FB321FD" w14:textId="73189D64" w:rsidR="00BD26CD" w:rsidRDefault="00BA7A9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161E2" w:rsidRPr="00F161E2">
        <w:rPr>
          <w:sz w:val="28"/>
          <w:szCs w:val="28"/>
          <w:lang w:val="lv-LV"/>
        </w:rPr>
        <w:t xml:space="preserve">23.1.4. lietoto valūtu – </w:t>
      </w:r>
      <w:proofErr w:type="spellStart"/>
      <w:r w:rsidR="00716D48" w:rsidRPr="00716D48">
        <w:rPr>
          <w:i/>
          <w:sz w:val="28"/>
          <w:szCs w:val="28"/>
          <w:lang w:val="lv-LV"/>
        </w:rPr>
        <w:t>euro</w:t>
      </w:r>
      <w:proofErr w:type="spellEnd"/>
      <w:r w:rsidR="00B549B8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C61BF4">
        <w:rPr>
          <w:sz w:val="28"/>
          <w:szCs w:val="28"/>
          <w:lang w:val="lv-LV"/>
        </w:rPr>
        <w:t>;</w:t>
      </w:r>
    </w:p>
    <w:p w14:paraId="29D3649F" w14:textId="77777777" w:rsidR="00BA7A9C" w:rsidRDefault="00BA7A9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1FB321FE" w14:textId="012E3E24" w:rsidR="007755A5" w:rsidRDefault="00527D4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0D28C8">
        <w:rPr>
          <w:sz w:val="28"/>
          <w:szCs w:val="28"/>
          <w:lang w:val="lv-LV"/>
        </w:rPr>
        <w:t>1.</w:t>
      </w:r>
      <w:r w:rsidR="007755A5" w:rsidRPr="000D28C8">
        <w:rPr>
          <w:sz w:val="28"/>
          <w:szCs w:val="28"/>
          <w:lang w:val="lv-LV"/>
        </w:rPr>
        <w:t>3.</w:t>
      </w:r>
      <w:r w:rsidR="007755A5">
        <w:rPr>
          <w:sz w:val="28"/>
          <w:szCs w:val="28"/>
          <w:lang w:val="lv-LV"/>
        </w:rPr>
        <w:t xml:space="preserve"> </w:t>
      </w:r>
      <w:r w:rsidR="00BA7A9C">
        <w:rPr>
          <w:sz w:val="28"/>
          <w:szCs w:val="28"/>
          <w:lang w:val="lv-LV"/>
        </w:rPr>
        <w:t>p</w:t>
      </w:r>
      <w:r w:rsidR="007755A5">
        <w:rPr>
          <w:sz w:val="28"/>
          <w:szCs w:val="28"/>
          <w:lang w:val="lv-LV"/>
        </w:rPr>
        <w:t xml:space="preserve">apildināt </w:t>
      </w:r>
      <w:r w:rsidR="000A546E">
        <w:rPr>
          <w:sz w:val="28"/>
          <w:szCs w:val="28"/>
          <w:lang w:val="lv-LV"/>
        </w:rPr>
        <w:t xml:space="preserve">noteikumus </w:t>
      </w:r>
      <w:r w:rsidR="007755A5">
        <w:rPr>
          <w:sz w:val="28"/>
          <w:szCs w:val="28"/>
          <w:lang w:val="lv-LV"/>
        </w:rPr>
        <w:t>ar 26.</w:t>
      </w:r>
      <w:r w:rsidR="007755A5" w:rsidRPr="007755A5">
        <w:rPr>
          <w:sz w:val="28"/>
          <w:szCs w:val="28"/>
          <w:vertAlign w:val="superscript"/>
          <w:lang w:val="lv-LV"/>
        </w:rPr>
        <w:t>1</w:t>
      </w:r>
      <w:r w:rsidR="007755A5">
        <w:rPr>
          <w:sz w:val="28"/>
          <w:szCs w:val="28"/>
          <w:lang w:val="lv-LV"/>
        </w:rPr>
        <w:t xml:space="preserve"> punktu šādā redakcijā:</w:t>
      </w:r>
    </w:p>
    <w:p w14:paraId="6387AA91" w14:textId="77777777" w:rsidR="00BA7A9C" w:rsidRDefault="00BA7A9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1FB321FF" w14:textId="491D5ABB" w:rsidR="007755A5" w:rsidRPr="007755A5" w:rsidRDefault="00BA7A9C" w:rsidP="00BA7A9C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755A5">
        <w:rPr>
          <w:sz w:val="28"/>
          <w:szCs w:val="28"/>
          <w:lang w:val="lv-LV"/>
        </w:rPr>
        <w:t>26.</w:t>
      </w:r>
      <w:r w:rsidR="007755A5" w:rsidRPr="007755A5">
        <w:rPr>
          <w:sz w:val="28"/>
          <w:szCs w:val="28"/>
          <w:vertAlign w:val="superscript"/>
          <w:lang w:val="lv-LV"/>
        </w:rPr>
        <w:t>1</w:t>
      </w:r>
      <w:r w:rsidR="007755A5">
        <w:rPr>
          <w:sz w:val="28"/>
          <w:szCs w:val="28"/>
          <w:lang w:val="lv-LV"/>
        </w:rPr>
        <w:t xml:space="preserve"> </w:t>
      </w:r>
      <w:r w:rsidR="00D0252A">
        <w:rPr>
          <w:sz w:val="28"/>
          <w:szCs w:val="28"/>
          <w:lang w:val="lv-LV"/>
        </w:rPr>
        <w:t>Sagatavojot un iesniedzot š</w:t>
      </w:r>
      <w:r w:rsidR="007755A5" w:rsidRPr="007755A5">
        <w:rPr>
          <w:sz w:val="28"/>
          <w:szCs w:val="28"/>
          <w:lang w:val="lv-LV"/>
        </w:rPr>
        <w:t>o noteikumu 6.</w:t>
      </w:r>
      <w:r w:rsidR="007755A5">
        <w:rPr>
          <w:sz w:val="28"/>
          <w:szCs w:val="28"/>
          <w:lang w:val="lv-LV"/>
        </w:rPr>
        <w:t>,</w:t>
      </w:r>
      <w:r w:rsidR="007755A5" w:rsidRPr="007755A5">
        <w:rPr>
          <w:sz w:val="28"/>
          <w:szCs w:val="28"/>
          <w:lang w:val="lv-LV"/>
        </w:rPr>
        <w:t xml:space="preserve"> 9. un 10.punktā minētos pārskatus</w:t>
      </w:r>
      <w:r w:rsidR="007755A5">
        <w:rPr>
          <w:sz w:val="28"/>
          <w:szCs w:val="28"/>
          <w:lang w:val="lv-LV"/>
        </w:rPr>
        <w:t xml:space="preserve"> par periodu, kurš sākas 2014.gada 1.janvārī vai vēlāk, </w:t>
      </w:r>
      <w:r w:rsidR="00D0252A">
        <w:rPr>
          <w:sz w:val="28"/>
          <w:szCs w:val="28"/>
          <w:lang w:val="lv-LV"/>
        </w:rPr>
        <w:t>datus norāda</w:t>
      </w:r>
      <w:r w:rsidR="007755A5">
        <w:rPr>
          <w:sz w:val="28"/>
          <w:szCs w:val="28"/>
          <w:lang w:val="lv-LV"/>
        </w:rPr>
        <w:t xml:space="preserve"> </w:t>
      </w:r>
      <w:proofErr w:type="spellStart"/>
      <w:r w:rsidR="007755A5" w:rsidRPr="007755A5">
        <w:rPr>
          <w:i/>
          <w:sz w:val="28"/>
          <w:szCs w:val="28"/>
          <w:lang w:val="lv-LV"/>
        </w:rPr>
        <w:t>euro</w:t>
      </w:r>
      <w:proofErr w:type="spellEnd"/>
      <w:r w:rsidR="007755A5" w:rsidRPr="000D28C8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76A25381" w14:textId="77777777" w:rsidR="00BA7A9C" w:rsidRDefault="00BA7A9C" w:rsidP="00BA7A9C">
      <w:pPr>
        <w:pStyle w:val="tvhtmlmktab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B32200" w14:textId="20A805D7" w:rsidR="0045263E" w:rsidRDefault="00527D4C" w:rsidP="00BA7A9C">
      <w:pPr>
        <w:pStyle w:val="tvhtmlmktab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8C8">
        <w:rPr>
          <w:sz w:val="28"/>
          <w:szCs w:val="28"/>
        </w:rPr>
        <w:t>2</w:t>
      </w:r>
      <w:r w:rsidR="00D0735A" w:rsidRPr="000D28C8">
        <w:rPr>
          <w:sz w:val="28"/>
          <w:szCs w:val="28"/>
        </w:rPr>
        <w:t>.</w:t>
      </w:r>
      <w:r w:rsidR="00D0735A">
        <w:rPr>
          <w:sz w:val="28"/>
          <w:szCs w:val="28"/>
        </w:rPr>
        <w:t xml:space="preserve"> </w:t>
      </w:r>
      <w:r w:rsidR="0045263E">
        <w:rPr>
          <w:sz w:val="28"/>
          <w:szCs w:val="28"/>
        </w:rPr>
        <w:t>Noteikumi stājas spēkā</w:t>
      </w:r>
      <w:r w:rsidR="000D28C8">
        <w:rPr>
          <w:sz w:val="28"/>
          <w:szCs w:val="28"/>
        </w:rPr>
        <w:t xml:space="preserve"> 2014.gada 1.janvārī</w:t>
      </w:r>
      <w:r w:rsidR="0045263E">
        <w:rPr>
          <w:sz w:val="28"/>
          <w:szCs w:val="28"/>
        </w:rPr>
        <w:t>.</w:t>
      </w:r>
    </w:p>
    <w:p w14:paraId="1FB32201" w14:textId="27EF791D" w:rsidR="0045263E" w:rsidRPr="00BA7A9C" w:rsidRDefault="0045263E" w:rsidP="00BA7A9C">
      <w:pPr>
        <w:pStyle w:val="Heading2"/>
        <w:jc w:val="left"/>
        <w:rPr>
          <w:i w:val="0"/>
          <w:iCs w:val="0"/>
          <w:sz w:val="28"/>
          <w:szCs w:val="28"/>
        </w:rPr>
      </w:pPr>
    </w:p>
    <w:p w14:paraId="290621AE" w14:textId="77777777" w:rsidR="00BA7A9C" w:rsidRPr="00BA7A9C" w:rsidRDefault="00BA7A9C" w:rsidP="00BA7A9C">
      <w:pPr>
        <w:rPr>
          <w:sz w:val="28"/>
          <w:szCs w:val="28"/>
          <w:lang w:val="lv-LV"/>
        </w:rPr>
      </w:pPr>
    </w:p>
    <w:p w14:paraId="1FB32202" w14:textId="77777777" w:rsidR="004C6371" w:rsidRPr="00BA7A9C" w:rsidRDefault="004C6371" w:rsidP="00BA7A9C">
      <w:pPr>
        <w:rPr>
          <w:sz w:val="28"/>
          <w:szCs w:val="28"/>
          <w:lang w:val="lv-LV"/>
        </w:rPr>
      </w:pPr>
    </w:p>
    <w:p w14:paraId="1FB32203" w14:textId="4C749A93" w:rsidR="00CD26F3" w:rsidRPr="00BA7A9C" w:rsidRDefault="00BA7A9C" w:rsidP="00BA7A9C">
      <w:pPr>
        <w:pStyle w:val="Heading2"/>
        <w:tabs>
          <w:tab w:val="left" w:pos="6521"/>
        </w:tabs>
        <w:ind w:firstLine="709"/>
        <w:jc w:val="left"/>
        <w:rPr>
          <w:i w:val="0"/>
          <w:iCs w:val="0"/>
          <w:sz w:val="28"/>
          <w:szCs w:val="28"/>
        </w:rPr>
      </w:pPr>
      <w:r w:rsidRPr="00BA7A9C">
        <w:rPr>
          <w:i w:val="0"/>
          <w:iCs w:val="0"/>
          <w:sz w:val="28"/>
          <w:szCs w:val="28"/>
        </w:rPr>
        <w:t>Ministru prezidents</w:t>
      </w:r>
      <w:r w:rsidRPr="00BA7A9C">
        <w:rPr>
          <w:i w:val="0"/>
          <w:iCs w:val="0"/>
          <w:sz w:val="28"/>
          <w:szCs w:val="28"/>
        </w:rPr>
        <w:tab/>
      </w:r>
      <w:r w:rsidR="000D28C8" w:rsidRPr="00BA7A9C">
        <w:rPr>
          <w:i w:val="0"/>
          <w:iCs w:val="0"/>
          <w:sz w:val="28"/>
          <w:szCs w:val="28"/>
        </w:rPr>
        <w:t xml:space="preserve">Valdis </w:t>
      </w:r>
      <w:r w:rsidR="00CD26F3" w:rsidRPr="00BA7A9C">
        <w:rPr>
          <w:i w:val="0"/>
          <w:iCs w:val="0"/>
          <w:sz w:val="28"/>
          <w:szCs w:val="28"/>
        </w:rPr>
        <w:t>Dombrovskis</w:t>
      </w:r>
    </w:p>
    <w:p w14:paraId="1FB32204" w14:textId="77777777" w:rsidR="00CD26F3" w:rsidRPr="00BA7A9C" w:rsidRDefault="00CD26F3" w:rsidP="00BA7A9C">
      <w:pPr>
        <w:ind w:firstLine="709"/>
        <w:rPr>
          <w:sz w:val="28"/>
          <w:szCs w:val="28"/>
          <w:lang w:val="lv-LV"/>
        </w:rPr>
      </w:pPr>
    </w:p>
    <w:p w14:paraId="106C8C52" w14:textId="77777777" w:rsidR="00BA7A9C" w:rsidRPr="00BA7A9C" w:rsidRDefault="00BA7A9C" w:rsidP="00BA7A9C">
      <w:pPr>
        <w:ind w:firstLine="709"/>
        <w:rPr>
          <w:sz w:val="28"/>
          <w:szCs w:val="28"/>
          <w:lang w:val="lv-LV"/>
        </w:rPr>
      </w:pPr>
    </w:p>
    <w:p w14:paraId="1FB32205" w14:textId="1A52D42C" w:rsidR="00CD26F3" w:rsidRDefault="0045263E" w:rsidP="00BA7A9C">
      <w:pPr>
        <w:pStyle w:val="Heading3"/>
        <w:tabs>
          <w:tab w:val="left" w:pos="6521"/>
        </w:tabs>
        <w:ind w:firstLine="709"/>
      </w:pPr>
      <w:r w:rsidRPr="00BA7A9C">
        <w:t>Finanšu</w:t>
      </w:r>
      <w:r>
        <w:rPr>
          <w:szCs w:val="16"/>
        </w:rPr>
        <w:t xml:space="preserve"> ministrs</w:t>
      </w:r>
      <w:r>
        <w:rPr>
          <w:szCs w:val="16"/>
        </w:rPr>
        <w:tab/>
      </w:r>
      <w:r w:rsidR="00CD26F3">
        <w:rPr>
          <w:szCs w:val="16"/>
        </w:rPr>
        <w:t>A</w:t>
      </w:r>
      <w:r w:rsidR="000D28C8">
        <w:rPr>
          <w:szCs w:val="16"/>
        </w:rPr>
        <w:t xml:space="preserve">ndris </w:t>
      </w:r>
      <w:r>
        <w:rPr>
          <w:szCs w:val="16"/>
        </w:rPr>
        <w:t>Vilks</w:t>
      </w:r>
    </w:p>
    <w:sectPr w:rsidR="00CD2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220E" w14:textId="77777777" w:rsidR="00655DA4" w:rsidRDefault="00655DA4">
      <w:r>
        <w:separator/>
      </w:r>
    </w:p>
  </w:endnote>
  <w:endnote w:type="continuationSeparator" w:id="0">
    <w:p w14:paraId="1FB3220F" w14:textId="77777777" w:rsidR="00655DA4" w:rsidRDefault="0065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2212" w14:textId="77777777" w:rsidR="00B549B8" w:rsidRPr="0089655F" w:rsidRDefault="00B549B8" w:rsidP="00194E0B">
    <w:pPr>
      <w:pStyle w:val="BodyText3"/>
      <w:ind w:right="-1"/>
      <w:jc w:val="both"/>
      <w:rPr>
        <w:b/>
        <w:bCs/>
        <w:sz w:val="24"/>
        <w:szCs w:val="24"/>
      </w:rPr>
    </w:pPr>
    <w:r w:rsidRPr="0089655F">
      <w:rPr>
        <w:sz w:val="24"/>
        <w:szCs w:val="24"/>
      </w:rPr>
      <w:fldChar w:fldCharType="begin"/>
    </w:r>
    <w:r w:rsidRPr="0089655F">
      <w:rPr>
        <w:sz w:val="24"/>
        <w:szCs w:val="24"/>
      </w:rPr>
      <w:instrText xml:space="preserve"> FILENAME   \* MERGEFORMAT </w:instrText>
    </w:r>
    <w:r w:rsidRPr="0089655F">
      <w:rPr>
        <w:sz w:val="24"/>
        <w:szCs w:val="24"/>
      </w:rPr>
      <w:fldChar w:fldCharType="separate"/>
    </w:r>
    <w:r w:rsidR="00D0252A">
      <w:rPr>
        <w:noProof/>
        <w:sz w:val="24"/>
        <w:szCs w:val="24"/>
      </w:rPr>
      <w:t>FMNot_020713_643</w:t>
    </w:r>
    <w:r w:rsidRPr="0089655F">
      <w:rPr>
        <w:sz w:val="24"/>
        <w:szCs w:val="24"/>
      </w:rPr>
      <w:fldChar w:fldCharType="end"/>
    </w:r>
    <w:r w:rsidRPr="0089655F">
      <w:rPr>
        <w:sz w:val="24"/>
        <w:szCs w:val="24"/>
      </w:rPr>
      <w:t>; Ministru kabineta noteikumu projekts “Grozījumi Ministru kabineta 2009.gada 15.decembra noteikumos Nr.1486 “Kārtība, kādā budžeta iestādes kārto grāmatvedības uzskaiti”</w:t>
    </w:r>
  </w:p>
  <w:p w14:paraId="1FB32213" w14:textId="77777777" w:rsidR="00B549B8" w:rsidRDefault="00B549B8">
    <w:pPr>
      <w:pStyle w:val="Footer"/>
    </w:pPr>
  </w:p>
  <w:p w14:paraId="1FB32214" w14:textId="77777777" w:rsidR="00B549B8" w:rsidRDefault="00B54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0552" w14:textId="71F2F34C" w:rsidR="00BA7A9C" w:rsidRPr="00BA7A9C" w:rsidRDefault="00BA7A9C">
    <w:pPr>
      <w:pStyle w:val="Footer"/>
      <w:rPr>
        <w:sz w:val="16"/>
        <w:szCs w:val="16"/>
        <w:lang w:val="lv-LV"/>
      </w:rPr>
    </w:pPr>
    <w:r w:rsidRPr="00BA7A9C">
      <w:rPr>
        <w:sz w:val="16"/>
        <w:szCs w:val="16"/>
        <w:lang w:val="lv-LV"/>
      </w:rPr>
      <w:t>N1648_3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D0252A">
      <w:rPr>
        <w:noProof/>
        <w:sz w:val="16"/>
        <w:szCs w:val="16"/>
        <w:lang w:val="lv-LV"/>
      </w:rPr>
      <w:t>141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220C" w14:textId="77777777" w:rsidR="00655DA4" w:rsidRDefault="00655DA4">
      <w:r>
        <w:separator/>
      </w:r>
    </w:p>
  </w:footnote>
  <w:footnote w:type="continuationSeparator" w:id="0">
    <w:p w14:paraId="1FB3220D" w14:textId="77777777" w:rsidR="00655DA4" w:rsidRDefault="0065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2210" w14:textId="77777777" w:rsidR="00B549B8" w:rsidRDefault="00B549B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C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32211" w14:textId="77777777" w:rsidR="00B549B8" w:rsidRDefault="00B54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87BE" w14:textId="28475D58" w:rsidR="00BA7A9C" w:rsidRPr="00BA7A9C" w:rsidRDefault="00BA7A9C" w:rsidP="00BA7A9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E294377" wp14:editId="5BF3852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57"/>
    <w:multiLevelType w:val="multilevel"/>
    <w:tmpl w:val="D1902C00"/>
    <w:lvl w:ilvl="0">
      <w:start w:val="4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33D7204"/>
    <w:multiLevelType w:val="multilevel"/>
    <w:tmpl w:val="6D5CF1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03423906"/>
    <w:multiLevelType w:val="multilevel"/>
    <w:tmpl w:val="E38CEC36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5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04CA5C4C"/>
    <w:multiLevelType w:val="hybridMultilevel"/>
    <w:tmpl w:val="2E1E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774ECE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15EA720A"/>
    <w:multiLevelType w:val="multilevel"/>
    <w:tmpl w:val="FB9AE618"/>
    <w:lvl w:ilvl="0">
      <w:start w:val="4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8B8004E"/>
    <w:multiLevelType w:val="multilevel"/>
    <w:tmpl w:val="9AB6C04A"/>
    <w:lvl w:ilvl="0">
      <w:start w:val="8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DC664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156C9A"/>
    <w:multiLevelType w:val="multilevel"/>
    <w:tmpl w:val="478EA118"/>
    <w:lvl w:ilvl="0">
      <w:start w:val="42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9">
    <w:nsid w:val="22F417D4"/>
    <w:multiLevelType w:val="hybridMultilevel"/>
    <w:tmpl w:val="104441E2"/>
    <w:lvl w:ilvl="0" w:tplc="47D64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8A865E8"/>
    <w:multiLevelType w:val="hybridMultilevel"/>
    <w:tmpl w:val="53206D4E"/>
    <w:lvl w:ilvl="0" w:tplc="435A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3A87400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2">
    <w:nsid w:val="3A19031A"/>
    <w:multiLevelType w:val="multilevel"/>
    <w:tmpl w:val="6E6A7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3">
    <w:nsid w:val="3A4B1350"/>
    <w:multiLevelType w:val="hybridMultilevel"/>
    <w:tmpl w:val="6ED2F6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234101F"/>
    <w:multiLevelType w:val="hybridMultilevel"/>
    <w:tmpl w:val="6F8E3AB8"/>
    <w:lvl w:ilvl="0" w:tplc="0409000F">
      <w:start w:val="1"/>
      <w:numFmt w:val="decimal"/>
      <w:lvlText w:val="%1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8258"/>
        </w:tabs>
        <w:ind w:left="8258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8978"/>
        </w:tabs>
        <w:ind w:left="8978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9698"/>
        </w:tabs>
        <w:ind w:left="9698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10418"/>
        </w:tabs>
        <w:ind w:left="10418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11138"/>
        </w:tabs>
        <w:ind w:left="11138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11858"/>
        </w:tabs>
        <w:ind w:left="11858" w:hanging="180"/>
      </w:pPr>
      <w:rPr>
        <w:rFonts w:ascii="Times New Roman" w:hAnsi="Times New Roman" w:cs="Times New Roman"/>
      </w:rPr>
    </w:lvl>
  </w:abstractNum>
  <w:abstractNum w:abstractNumId="15">
    <w:nsid w:val="4B18096B"/>
    <w:multiLevelType w:val="hybridMultilevel"/>
    <w:tmpl w:val="D018BDBC"/>
    <w:lvl w:ilvl="0" w:tplc="35A42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50342362"/>
    <w:multiLevelType w:val="multilevel"/>
    <w:tmpl w:val="E8489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>
    <w:nsid w:val="519C0AA7"/>
    <w:multiLevelType w:val="multilevel"/>
    <w:tmpl w:val="D19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4E6ABD"/>
    <w:multiLevelType w:val="multilevel"/>
    <w:tmpl w:val="103886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9">
    <w:nsid w:val="5BE5383E"/>
    <w:multiLevelType w:val="multilevel"/>
    <w:tmpl w:val="91FE2A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0">
    <w:nsid w:val="65CE67C5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>
    <w:nsid w:val="6B9B6F01"/>
    <w:multiLevelType w:val="multilevel"/>
    <w:tmpl w:val="941C5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2">
    <w:nsid w:val="6D11669A"/>
    <w:multiLevelType w:val="multilevel"/>
    <w:tmpl w:val="0426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71587DEC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4">
    <w:nsid w:val="74F811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631A09"/>
    <w:multiLevelType w:val="multilevel"/>
    <w:tmpl w:val="EA5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6">
    <w:nsid w:val="7E1E1C7F"/>
    <w:multiLevelType w:val="multilevel"/>
    <w:tmpl w:val="54BAE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2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7F4425C3"/>
    <w:multiLevelType w:val="multilevel"/>
    <w:tmpl w:val="BDC0030E"/>
    <w:lvl w:ilvl="0">
      <w:start w:val="8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6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1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  <w:num w:numId="19">
    <w:abstractNumId w:val="15"/>
  </w:num>
  <w:num w:numId="20">
    <w:abstractNumId w:val="3"/>
  </w:num>
  <w:num w:numId="21">
    <w:abstractNumId w:val="17"/>
  </w:num>
  <w:num w:numId="22">
    <w:abstractNumId w:val="2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F"/>
    <w:rsid w:val="00004E31"/>
    <w:rsid w:val="0000643D"/>
    <w:rsid w:val="00020C07"/>
    <w:rsid w:val="00020D13"/>
    <w:rsid w:val="00040A5F"/>
    <w:rsid w:val="000718AE"/>
    <w:rsid w:val="0008172A"/>
    <w:rsid w:val="00085990"/>
    <w:rsid w:val="00087165"/>
    <w:rsid w:val="0009587D"/>
    <w:rsid w:val="000A0E7E"/>
    <w:rsid w:val="000A546E"/>
    <w:rsid w:val="000C5773"/>
    <w:rsid w:val="000D28C8"/>
    <w:rsid w:val="00107E6F"/>
    <w:rsid w:val="00133041"/>
    <w:rsid w:val="001611A7"/>
    <w:rsid w:val="0016526E"/>
    <w:rsid w:val="0018571F"/>
    <w:rsid w:val="00192C3C"/>
    <w:rsid w:val="0019425E"/>
    <w:rsid w:val="00194E0B"/>
    <w:rsid w:val="001B317F"/>
    <w:rsid w:val="001E7D3E"/>
    <w:rsid w:val="00206060"/>
    <w:rsid w:val="002062C5"/>
    <w:rsid w:val="00206445"/>
    <w:rsid w:val="00220983"/>
    <w:rsid w:val="00245218"/>
    <w:rsid w:val="00250726"/>
    <w:rsid w:val="00255048"/>
    <w:rsid w:val="00295184"/>
    <w:rsid w:val="002A2F45"/>
    <w:rsid w:val="002B418D"/>
    <w:rsid w:val="002B44D2"/>
    <w:rsid w:val="002B5C31"/>
    <w:rsid w:val="002B65E9"/>
    <w:rsid w:val="002F7A40"/>
    <w:rsid w:val="00316DD6"/>
    <w:rsid w:val="00321B46"/>
    <w:rsid w:val="003339CB"/>
    <w:rsid w:val="00334E42"/>
    <w:rsid w:val="00390821"/>
    <w:rsid w:val="00392ECC"/>
    <w:rsid w:val="00394058"/>
    <w:rsid w:val="003C2803"/>
    <w:rsid w:val="003C3134"/>
    <w:rsid w:val="003F6B04"/>
    <w:rsid w:val="00402E1F"/>
    <w:rsid w:val="00406E47"/>
    <w:rsid w:val="00417B3C"/>
    <w:rsid w:val="004212EF"/>
    <w:rsid w:val="00426905"/>
    <w:rsid w:val="004449E8"/>
    <w:rsid w:val="0045263E"/>
    <w:rsid w:val="004610F4"/>
    <w:rsid w:val="0047198B"/>
    <w:rsid w:val="00475EC3"/>
    <w:rsid w:val="004878A6"/>
    <w:rsid w:val="00494957"/>
    <w:rsid w:val="00495BEA"/>
    <w:rsid w:val="004B2D36"/>
    <w:rsid w:val="004C6371"/>
    <w:rsid w:val="004C6F25"/>
    <w:rsid w:val="004D26B8"/>
    <w:rsid w:val="004D694A"/>
    <w:rsid w:val="004F5D73"/>
    <w:rsid w:val="005138BF"/>
    <w:rsid w:val="00515E8B"/>
    <w:rsid w:val="00527D4C"/>
    <w:rsid w:val="00535343"/>
    <w:rsid w:val="00547A8B"/>
    <w:rsid w:val="00583E33"/>
    <w:rsid w:val="005D3790"/>
    <w:rsid w:val="005D4B76"/>
    <w:rsid w:val="006053DB"/>
    <w:rsid w:val="00627B5D"/>
    <w:rsid w:val="00644A2C"/>
    <w:rsid w:val="00650459"/>
    <w:rsid w:val="00655DA4"/>
    <w:rsid w:val="006665C7"/>
    <w:rsid w:val="00677648"/>
    <w:rsid w:val="00695A5F"/>
    <w:rsid w:val="006A130D"/>
    <w:rsid w:val="006A6983"/>
    <w:rsid w:val="006D4FE5"/>
    <w:rsid w:val="006F25C7"/>
    <w:rsid w:val="006F575C"/>
    <w:rsid w:val="006F5D78"/>
    <w:rsid w:val="0071664A"/>
    <w:rsid w:val="00716D48"/>
    <w:rsid w:val="0072205B"/>
    <w:rsid w:val="007308FE"/>
    <w:rsid w:val="007418F4"/>
    <w:rsid w:val="00753E06"/>
    <w:rsid w:val="007549DB"/>
    <w:rsid w:val="007755A5"/>
    <w:rsid w:val="0077741A"/>
    <w:rsid w:val="0078606B"/>
    <w:rsid w:val="007A0FAC"/>
    <w:rsid w:val="007A62BD"/>
    <w:rsid w:val="007B6407"/>
    <w:rsid w:val="007C13FA"/>
    <w:rsid w:val="007C1DEE"/>
    <w:rsid w:val="007D2B20"/>
    <w:rsid w:val="007D4638"/>
    <w:rsid w:val="007E2FFF"/>
    <w:rsid w:val="007E7381"/>
    <w:rsid w:val="0081683A"/>
    <w:rsid w:val="00821C0F"/>
    <w:rsid w:val="008250DB"/>
    <w:rsid w:val="00851433"/>
    <w:rsid w:val="0086080E"/>
    <w:rsid w:val="00867DB2"/>
    <w:rsid w:val="008821D5"/>
    <w:rsid w:val="0089018D"/>
    <w:rsid w:val="00896225"/>
    <w:rsid w:val="0089655F"/>
    <w:rsid w:val="008966CA"/>
    <w:rsid w:val="008C31A9"/>
    <w:rsid w:val="008D38E8"/>
    <w:rsid w:val="008D7553"/>
    <w:rsid w:val="008F7660"/>
    <w:rsid w:val="00905D3D"/>
    <w:rsid w:val="00926DDE"/>
    <w:rsid w:val="00930EA6"/>
    <w:rsid w:val="00941B05"/>
    <w:rsid w:val="00952FFB"/>
    <w:rsid w:val="009A3D15"/>
    <w:rsid w:val="009D5038"/>
    <w:rsid w:val="00A05F8C"/>
    <w:rsid w:val="00A313E9"/>
    <w:rsid w:val="00A313F3"/>
    <w:rsid w:val="00A32D9F"/>
    <w:rsid w:val="00A400C5"/>
    <w:rsid w:val="00A72B49"/>
    <w:rsid w:val="00A73140"/>
    <w:rsid w:val="00AB7A50"/>
    <w:rsid w:val="00AC1386"/>
    <w:rsid w:val="00AD3A7E"/>
    <w:rsid w:val="00AF65A5"/>
    <w:rsid w:val="00B24BA0"/>
    <w:rsid w:val="00B42ACF"/>
    <w:rsid w:val="00B549B8"/>
    <w:rsid w:val="00B62CB7"/>
    <w:rsid w:val="00B70624"/>
    <w:rsid w:val="00B80117"/>
    <w:rsid w:val="00B91EA2"/>
    <w:rsid w:val="00BA7A9C"/>
    <w:rsid w:val="00BB5639"/>
    <w:rsid w:val="00BD26CD"/>
    <w:rsid w:val="00BD3AF4"/>
    <w:rsid w:val="00BE47EE"/>
    <w:rsid w:val="00BF3B85"/>
    <w:rsid w:val="00C138D5"/>
    <w:rsid w:val="00C14E86"/>
    <w:rsid w:val="00C307D9"/>
    <w:rsid w:val="00C33C43"/>
    <w:rsid w:val="00C61BF4"/>
    <w:rsid w:val="00C800AC"/>
    <w:rsid w:val="00C973CF"/>
    <w:rsid w:val="00CA17C7"/>
    <w:rsid w:val="00CA2C0D"/>
    <w:rsid w:val="00CA43E1"/>
    <w:rsid w:val="00CB1EB7"/>
    <w:rsid w:val="00CD0D2C"/>
    <w:rsid w:val="00CD26F3"/>
    <w:rsid w:val="00D022FC"/>
    <w:rsid w:val="00D0252A"/>
    <w:rsid w:val="00D0440F"/>
    <w:rsid w:val="00D0735A"/>
    <w:rsid w:val="00D12CB0"/>
    <w:rsid w:val="00D34775"/>
    <w:rsid w:val="00D478DA"/>
    <w:rsid w:val="00D5786C"/>
    <w:rsid w:val="00D80A77"/>
    <w:rsid w:val="00DA09F5"/>
    <w:rsid w:val="00DA49B4"/>
    <w:rsid w:val="00DA5EDE"/>
    <w:rsid w:val="00DB2D47"/>
    <w:rsid w:val="00DB55CB"/>
    <w:rsid w:val="00DF2F51"/>
    <w:rsid w:val="00E0035D"/>
    <w:rsid w:val="00E505A4"/>
    <w:rsid w:val="00E51A9D"/>
    <w:rsid w:val="00E52AC8"/>
    <w:rsid w:val="00E5493B"/>
    <w:rsid w:val="00EA02AD"/>
    <w:rsid w:val="00EA4C8E"/>
    <w:rsid w:val="00EB1065"/>
    <w:rsid w:val="00EC066C"/>
    <w:rsid w:val="00F00BE1"/>
    <w:rsid w:val="00F15E58"/>
    <w:rsid w:val="00F161E2"/>
    <w:rsid w:val="00F40ECF"/>
    <w:rsid w:val="00F662B7"/>
    <w:rsid w:val="00F94B6C"/>
    <w:rsid w:val="00FB611B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32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2012.gada 25.septembra noteikumos Nr. 643 “Kārtība, kādā ministrijas un centrālās valsts iestādes, kā arī pašvaldības apkopo kapitālsabiedrību finanšu pārskatus un finanšu informāciju”” </vt:lpstr>
    </vt:vector>
  </TitlesOfParts>
  <Manager>Valsts kases Pārskatu departamenta direktore Ligita Agleniece</Manager>
  <Company>Valsts kase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2012.gada 25.septembra noteikumos Nr. 643 “Kārtība, kādā ministrijas un centrālās valsts iestādes, kā arī pašvaldības apkopo kapitālsabiedrību finanšu pārskatus un finanšu informāciju”” </dc:title>
  <dc:subject>Ministru kabineta noteikumi</dc:subject>
  <dc:creator>Valsts kases Pārskatu departamenta vecākā eksperte Inese Sirbu</dc:creator>
  <cp:keywords/>
  <dc:description>67094257; inese.sirbu@kase.gov.lv</dc:description>
  <cp:lastModifiedBy>Leontīne Babkina</cp:lastModifiedBy>
  <cp:revision>13</cp:revision>
  <cp:lastPrinted>2013-07-24T11:20:00Z</cp:lastPrinted>
  <dcterms:created xsi:type="dcterms:W3CDTF">2013-07-02T07:52:00Z</dcterms:created>
  <dcterms:modified xsi:type="dcterms:W3CDTF">2013-08-07T09:03:00Z</dcterms:modified>
</cp:coreProperties>
</file>