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05170" w14:textId="77777777" w:rsidR="000315C5" w:rsidRPr="00F5458C" w:rsidRDefault="000315C5" w:rsidP="00F5458C">
      <w:pPr>
        <w:tabs>
          <w:tab w:val="left" w:pos="6804"/>
        </w:tabs>
        <w:jc w:val="both"/>
        <w:rPr>
          <w:sz w:val="28"/>
          <w:szCs w:val="28"/>
          <w:lang w:val="de-DE"/>
        </w:rPr>
      </w:pPr>
    </w:p>
    <w:p w14:paraId="3BE12E8C" w14:textId="77777777" w:rsidR="000315C5" w:rsidRPr="00F5458C" w:rsidRDefault="000315C5" w:rsidP="00F5458C">
      <w:pPr>
        <w:tabs>
          <w:tab w:val="left" w:pos="6663"/>
        </w:tabs>
        <w:rPr>
          <w:sz w:val="28"/>
          <w:szCs w:val="28"/>
        </w:rPr>
      </w:pPr>
    </w:p>
    <w:p w14:paraId="48C38A2C" w14:textId="77777777" w:rsidR="000315C5" w:rsidRPr="00F5458C" w:rsidRDefault="000315C5" w:rsidP="00F5458C">
      <w:pPr>
        <w:tabs>
          <w:tab w:val="left" w:pos="6663"/>
        </w:tabs>
        <w:rPr>
          <w:sz w:val="28"/>
          <w:szCs w:val="28"/>
        </w:rPr>
      </w:pPr>
    </w:p>
    <w:p w14:paraId="1098A79C" w14:textId="77777777" w:rsidR="000315C5" w:rsidRPr="00F5458C" w:rsidRDefault="000315C5" w:rsidP="00F5458C">
      <w:pPr>
        <w:tabs>
          <w:tab w:val="left" w:pos="6663"/>
        </w:tabs>
        <w:rPr>
          <w:sz w:val="28"/>
          <w:szCs w:val="28"/>
        </w:rPr>
      </w:pPr>
    </w:p>
    <w:p w14:paraId="4B62B52F" w14:textId="77777777" w:rsidR="000315C5" w:rsidRPr="00F5458C" w:rsidRDefault="000315C5" w:rsidP="00F5458C">
      <w:pPr>
        <w:tabs>
          <w:tab w:val="left" w:pos="6663"/>
        </w:tabs>
        <w:rPr>
          <w:sz w:val="28"/>
          <w:szCs w:val="28"/>
        </w:rPr>
      </w:pPr>
    </w:p>
    <w:p w14:paraId="24CD97AE" w14:textId="27A08ED8" w:rsidR="000315C5" w:rsidRPr="00084728" w:rsidRDefault="000315C5" w:rsidP="00F5458C">
      <w:pPr>
        <w:tabs>
          <w:tab w:val="left" w:pos="6663"/>
        </w:tabs>
        <w:rPr>
          <w:sz w:val="28"/>
          <w:szCs w:val="28"/>
        </w:rPr>
      </w:pPr>
      <w:r w:rsidRPr="00084728">
        <w:rPr>
          <w:sz w:val="28"/>
          <w:szCs w:val="28"/>
        </w:rPr>
        <w:t>2013</w:t>
      </w:r>
      <w:proofErr w:type="gramStart"/>
      <w:r w:rsidRPr="00084728">
        <w:rPr>
          <w:sz w:val="28"/>
          <w:szCs w:val="28"/>
        </w:rPr>
        <w:t>.gada</w:t>
      </w:r>
      <w:proofErr w:type="gramEnd"/>
      <w:r w:rsidRPr="00084728">
        <w:rPr>
          <w:sz w:val="28"/>
          <w:szCs w:val="28"/>
        </w:rPr>
        <w:t xml:space="preserve"> </w:t>
      </w:r>
      <w:r w:rsidR="00F71483">
        <w:rPr>
          <w:sz w:val="28"/>
          <w:szCs w:val="28"/>
        </w:rPr>
        <w:t>13.augustā</w:t>
      </w:r>
      <w:r w:rsidRPr="00084728">
        <w:rPr>
          <w:sz w:val="28"/>
          <w:szCs w:val="28"/>
        </w:rPr>
        <w:tab/>
      </w:r>
      <w:proofErr w:type="spellStart"/>
      <w:r w:rsidRPr="00084728">
        <w:rPr>
          <w:sz w:val="28"/>
          <w:szCs w:val="28"/>
        </w:rPr>
        <w:t>Noteikumi</w:t>
      </w:r>
      <w:proofErr w:type="spellEnd"/>
      <w:r w:rsidRPr="00084728">
        <w:rPr>
          <w:sz w:val="28"/>
          <w:szCs w:val="28"/>
        </w:rPr>
        <w:t xml:space="preserve"> Nr.</w:t>
      </w:r>
      <w:r w:rsidR="00F71483">
        <w:rPr>
          <w:sz w:val="28"/>
          <w:szCs w:val="28"/>
        </w:rPr>
        <w:t xml:space="preserve"> 556</w:t>
      </w:r>
    </w:p>
    <w:p w14:paraId="7E40AC40" w14:textId="4D3413DE" w:rsidR="000315C5" w:rsidRPr="00084728" w:rsidRDefault="000315C5" w:rsidP="00F5458C">
      <w:pPr>
        <w:tabs>
          <w:tab w:val="left" w:pos="6663"/>
        </w:tabs>
        <w:rPr>
          <w:sz w:val="28"/>
          <w:szCs w:val="28"/>
        </w:rPr>
      </w:pPr>
      <w:proofErr w:type="spellStart"/>
      <w:r w:rsidRPr="00084728">
        <w:rPr>
          <w:sz w:val="28"/>
          <w:szCs w:val="28"/>
        </w:rPr>
        <w:t>Rīgā</w:t>
      </w:r>
      <w:proofErr w:type="spellEnd"/>
      <w:r w:rsidRPr="00084728">
        <w:rPr>
          <w:sz w:val="28"/>
          <w:szCs w:val="28"/>
        </w:rPr>
        <w:tab/>
        <w:t>(</w:t>
      </w:r>
      <w:proofErr w:type="spellStart"/>
      <w:proofErr w:type="gramStart"/>
      <w:r w:rsidRPr="00084728">
        <w:rPr>
          <w:sz w:val="28"/>
          <w:szCs w:val="28"/>
        </w:rPr>
        <w:t>prot</w:t>
      </w:r>
      <w:proofErr w:type="gramEnd"/>
      <w:r w:rsidRPr="00084728">
        <w:rPr>
          <w:sz w:val="28"/>
          <w:szCs w:val="28"/>
        </w:rPr>
        <w:t>.</w:t>
      </w:r>
      <w:proofErr w:type="spellEnd"/>
      <w:r w:rsidRPr="00084728">
        <w:rPr>
          <w:sz w:val="28"/>
          <w:szCs w:val="28"/>
        </w:rPr>
        <w:t xml:space="preserve"> </w:t>
      </w:r>
      <w:proofErr w:type="gramStart"/>
      <w:r w:rsidRPr="00084728">
        <w:rPr>
          <w:sz w:val="28"/>
          <w:szCs w:val="28"/>
        </w:rPr>
        <w:t>Nr.</w:t>
      </w:r>
      <w:proofErr w:type="gramEnd"/>
      <w:r w:rsidRPr="00084728">
        <w:rPr>
          <w:sz w:val="28"/>
          <w:szCs w:val="28"/>
        </w:rPr>
        <w:t xml:space="preserve"> </w:t>
      </w:r>
      <w:r w:rsidR="00F71483">
        <w:rPr>
          <w:sz w:val="28"/>
          <w:szCs w:val="28"/>
        </w:rPr>
        <w:t>44 49</w:t>
      </w:r>
      <w:bookmarkStart w:id="0" w:name="_GoBack"/>
      <w:bookmarkEnd w:id="0"/>
      <w:r w:rsidRPr="00084728">
        <w:rPr>
          <w:sz w:val="28"/>
          <w:szCs w:val="28"/>
        </w:rPr>
        <w:t>.§)</w:t>
      </w:r>
    </w:p>
    <w:p w14:paraId="6BE76BBC" w14:textId="1A08C2A7" w:rsidR="00CD26F3" w:rsidRPr="000E646A" w:rsidRDefault="00CD26F3">
      <w:pPr>
        <w:tabs>
          <w:tab w:val="left" w:pos="6480"/>
        </w:tabs>
        <w:jc w:val="both"/>
        <w:rPr>
          <w:sz w:val="28"/>
          <w:szCs w:val="28"/>
          <w:lang w:val="lv-LV"/>
        </w:rPr>
      </w:pPr>
    </w:p>
    <w:p w14:paraId="6BE76BBD" w14:textId="4E748D1A" w:rsidR="00CD26F3" w:rsidRPr="004D64C5" w:rsidRDefault="00CD26F3" w:rsidP="000E646A">
      <w:pPr>
        <w:jc w:val="center"/>
        <w:rPr>
          <w:b/>
          <w:sz w:val="28"/>
          <w:szCs w:val="28"/>
          <w:lang w:val="lv-LV"/>
        </w:rPr>
      </w:pPr>
      <w:r w:rsidRPr="004D64C5">
        <w:rPr>
          <w:b/>
          <w:sz w:val="28"/>
          <w:szCs w:val="28"/>
          <w:lang w:val="lv-LV"/>
        </w:rPr>
        <w:t xml:space="preserve">Grozījumi Ministru kabineta </w:t>
      </w:r>
      <w:r w:rsidR="000E646A" w:rsidRPr="004D64C5">
        <w:rPr>
          <w:b/>
          <w:sz w:val="28"/>
          <w:szCs w:val="28"/>
          <w:lang w:val="lv-LV"/>
        </w:rPr>
        <w:t>2010</w:t>
      </w:r>
      <w:r w:rsidR="00F161E2" w:rsidRPr="004D64C5">
        <w:rPr>
          <w:b/>
          <w:sz w:val="28"/>
          <w:szCs w:val="28"/>
          <w:lang w:val="lv-LV"/>
        </w:rPr>
        <w:t xml:space="preserve">.gada </w:t>
      </w:r>
      <w:r w:rsidR="000E646A" w:rsidRPr="004D64C5">
        <w:rPr>
          <w:b/>
          <w:sz w:val="28"/>
          <w:szCs w:val="28"/>
          <w:lang w:val="lv-LV"/>
        </w:rPr>
        <w:t>19</w:t>
      </w:r>
      <w:r w:rsidR="00F161E2" w:rsidRPr="004D64C5">
        <w:rPr>
          <w:b/>
          <w:sz w:val="28"/>
          <w:szCs w:val="28"/>
          <w:lang w:val="lv-LV"/>
        </w:rPr>
        <w:t>.</w:t>
      </w:r>
      <w:r w:rsidR="000E646A" w:rsidRPr="004D64C5">
        <w:rPr>
          <w:b/>
          <w:sz w:val="28"/>
          <w:szCs w:val="28"/>
          <w:lang w:val="lv-LV"/>
        </w:rPr>
        <w:t>janvāra</w:t>
      </w:r>
      <w:r w:rsidR="00F161E2" w:rsidRPr="004D64C5">
        <w:rPr>
          <w:b/>
          <w:sz w:val="28"/>
          <w:szCs w:val="28"/>
          <w:lang w:val="lv-LV"/>
        </w:rPr>
        <w:t xml:space="preserve"> </w:t>
      </w:r>
      <w:r w:rsidRPr="004D64C5">
        <w:rPr>
          <w:b/>
          <w:sz w:val="28"/>
          <w:szCs w:val="28"/>
          <w:lang w:val="lv-LV"/>
        </w:rPr>
        <w:t>noteikumos Nr.</w:t>
      </w:r>
      <w:r w:rsidR="00F161E2" w:rsidRPr="004D64C5">
        <w:rPr>
          <w:b/>
          <w:sz w:val="28"/>
          <w:szCs w:val="28"/>
          <w:lang w:val="lv-LV"/>
        </w:rPr>
        <w:t>63</w:t>
      </w:r>
      <w:r w:rsidRPr="004D64C5">
        <w:rPr>
          <w:b/>
          <w:sz w:val="28"/>
          <w:szCs w:val="28"/>
          <w:lang w:val="lv-LV"/>
        </w:rPr>
        <w:t xml:space="preserve"> </w:t>
      </w:r>
      <w:r w:rsidR="000315C5">
        <w:rPr>
          <w:b/>
          <w:sz w:val="28"/>
          <w:szCs w:val="28"/>
          <w:lang w:val="lv-LV"/>
        </w:rPr>
        <w:t>"</w:t>
      </w:r>
      <w:r w:rsidR="000E646A" w:rsidRPr="004D64C5">
        <w:rPr>
          <w:b/>
          <w:sz w:val="28"/>
          <w:szCs w:val="28"/>
          <w:lang w:val="lv-LV" w:eastAsia="lv-LV"/>
        </w:rPr>
        <w:t>Valsts aizdevumu izsniegšanas un apkalpošanas kārtība</w:t>
      </w:r>
      <w:r w:rsidR="000315C5">
        <w:rPr>
          <w:b/>
          <w:sz w:val="28"/>
          <w:szCs w:val="28"/>
          <w:lang w:val="lv-LV"/>
        </w:rPr>
        <w:t>"</w:t>
      </w:r>
    </w:p>
    <w:p w14:paraId="6BE76BBE" w14:textId="77777777" w:rsidR="00CD26F3" w:rsidRPr="006D3827" w:rsidRDefault="00CD26F3">
      <w:pPr>
        <w:pStyle w:val="BodyText3"/>
        <w:rPr>
          <w:sz w:val="28"/>
          <w:szCs w:val="28"/>
        </w:rPr>
      </w:pPr>
    </w:p>
    <w:p w14:paraId="6BE76BBF" w14:textId="77777777" w:rsidR="00CD26F3" w:rsidRPr="000E646A" w:rsidRDefault="00CD26F3">
      <w:pPr>
        <w:ind w:firstLine="720"/>
        <w:jc w:val="right"/>
        <w:rPr>
          <w:sz w:val="28"/>
          <w:szCs w:val="28"/>
          <w:lang w:val="lv-LV"/>
        </w:rPr>
      </w:pPr>
      <w:r w:rsidRPr="000E646A">
        <w:rPr>
          <w:sz w:val="28"/>
          <w:szCs w:val="28"/>
          <w:lang w:val="lv-LV"/>
        </w:rPr>
        <w:t>Izdoti saskaņā ar</w:t>
      </w:r>
    </w:p>
    <w:p w14:paraId="6BE76BC0" w14:textId="77777777" w:rsidR="00CD26F3" w:rsidRPr="000E646A" w:rsidRDefault="00CD26F3">
      <w:pPr>
        <w:ind w:left="709"/>
        <w:jc w:val="right"/>
        <w:rPr>
          <w:sz w:val="28"/>
          <w:szCs w:val="28"/>
          <w:lang w:val="lv-LV"/>
        </w:rPr>
      </w:pPr>
      <w:r w:rsidRPr="000E646A">
        <w:rPr>
          <w:sz w:val="28"/>
          <w:szCs w:val="28"/>
          <w:lang w:val="lv-LV"/>
        </w:rPr>
        <w:t>Likuma par budžetu un finanšu vadību</w:t>
      </w:r>
    </w:p>
    <w:p w14:paraId="6BE76BC1" w14:textId="77777777" w:rsidR="00CD26F3" w:rsidRPr="000E646A" w:rsidRDefault="00F161E2">
      <w:pPr>
        <w:pStyle w:val="BodyText3"/>
        <w:jc w:val="right"/>
        <w:rPr>
          <w:sz w:val="28"/>
          <w:szCs w:val="28"/>
        </w:rPr>
      </w:pPr>
      <w:r w:rsidRPr="000E646A">
        <w:rPr>
          <w:sz w:val="28"/>
          <w:szCs w:val="28"/>
        </w:rPr>
        <w:t>3</w:t>
      </w:r>
      <w:r w:rsidR="000E646A" w:rsidRPr="000E646A">
        <w:rPr>
          <w:sz w:val="28"/>
          <w:szCs w:val="28"/>
        </w:rPr>
        <w:t>6</w:t>
      </w:r>
      <w:r w:rsidRPr="000E646A">
        <w:rPr>
          <w:sz w:val="28"/>
          <w:szCs w:val="28"/>
        </w:rPr>
        <w:t>.panta ceturto daļu</w:t>
      </w:r>
    </w:p>
    <w:p w14:paraId="6BE76BC2" w14:textId="77777777" w:rsidR="00F161E2" w:rsidRPr="000E646A" w:rsidRDefault="00F161E2">
      <w:pPr>
        <w:pStyle w:val="BodyText3"/>
        <w:jc w:val="right"/>
        <w:rPr>
          <w:sz w:val="28"/>
          <w:szCs w:val="28"/>
        </w:rPr>
      </w:pPr>
    </w:p>
    <w:p w14:paraId="6BE76BC3" w14:textId="44008741" w:rsidR="004F5D73" w:rsidRPr="004D64C5" w:rsidRDefault="004D64C5" w:rsidP="000315C5">
      <w:pPr>
        <w:tabs>
          <w:tab w:val="left" w:pos="142"/>
        </w:tabs>
        <w:ind w:firstLine="720"/>
        <w:jc w:val="both"/>
        <w:rPr>
          <w:sz w:val="28"/>
          <w:szCs w:val="28"/>
          <w:lang w:val="lv-LV"/>
        </w:rPr>
      </w:pPr>
      <w:r>
        <w:rPr>
          <w:sz w:val="28"/>
          <w:szCs w:val="28"/>
          <w:lang w:val="lv-LV"/>
        </w:rPr>
        <w:t>1.</w:t>
      </w:r>
      <w:r w:rsidR="006D3827">
        <w:rPr>
          <w:sz w:val="28"/>
          <w:szCs w:val="28"/>
          <w:lang w:val="lv-LV"/>
        </w:rPr>
        <w:t> </w:t>
      </w:r>
      <w:r w:rsidR="00CD26F3" w:rsidRPr="004D64C5">
        <w:rPr>
          <w:sz w:val="28"/>
          <w:szCs w:val="28"/>
          <w:lang w:val="lv-LV"/>
        </w:rPr>
        <w:t xml:space="preserve">Izdarīt </w:t>
      </w:r>
      <w:r w:rsidR="00F161E2" w:rsidRPr="004D64C5">
        <w:rPr>
          <w:sz w:val="28"/>
          <w:szCs w:val="28"/>
          <w:lang w:val="lv-LV"/>
        </w:rPr>
        <w:t>Ministru kabineta 201</w:t>
      </w:r>
      <w:r w:rsidR="000E646A" w:rsidRPr="004D64C5">
        <w:rPr>
          <w:sz w:val="28"/>
          <w:szCs w:val="28"/>
          <w:lang w:val="lv-LV"/>
        </w:rPr>
        <w:t>0</w:t>
      </w:r>
      <w:r w:rsidR="00F161E2" w:rsidRPr="004D64C5">
        <w:rPr>
          <w:sz w:val="28"/>
          <w:szCs w:val="28"/>
          <w:lang w:val="lv-LV"/>
        </w:rPr>
        <w:t xml:space="preserve">.gada </w:t>
      </w:r>
      <w:r w:rsidR="000E646A" w:rsidRPr="004D64C5">
        <w:rPr>
          <w:sz w:val="28"/>
          <w:szCs w:val="28"/>
          <w:lang w:val="lv-LV"/>
        </w:rPr>
        <w:t>19</w:t>
      </w:r>
      <w:r w:rsidR="00F161E2" w:rsidRPr="004D64C5">
        <w:rPr>
          <w:sz w:val="28"/>
          <w:szCs w:val="28"/>
          <w:lang w:val="lv-LV"/>
        </w:rPr>
        <w:t>.</w:t>
      </w:r>
      <w:r w:rsidR="000E646A" w:rsidRPr="004D64C5">
        <w:rPr>
          <w:sz w:val="28"/>
          <w:szCs w:val="28"/>
          <w:lang w:val="lv-LV"/>
        </w:rPr>
        <w:t xml:space="preserve">janvāra </w:t>
      </w:r>
      <w:r w:rsidRPr="004D64C5">
        <w:rPr>
          <w:sz w:val="28"/>
          <w:szCs w:val="28"/>
          <w:lang w:val="lv-LV"/>
        </w:rPr>
        <w:t>noteikumos Nr.</w:t>
      </w:r>
      <w:r w:rsidR="00F161E2" w:rsidRPr="004D64C5">
        <w:rPr>
          <w:sz w:val="28"/>
          <w:szCs w:val="28"/>
          <w:lang w:val="lv-LV"/>
        </w:rPr>
        <w:t xml:space="preserve">63 </w:t>
      </w:r>
      <w:r w:rsidR="000315C5">
        <w:rPr>
          <w:sz w:val="28"/>
          <w:szCs w:val="28"/>
          <w:lang w:val="lv-LV"/>
        </w:rPr>
        <w:t>"</w:t>
      </w:r>
      <w:r w:rsidR="000E646A" w:rsidRPr="004D64C5">
        <w:rPr>
          <w:sz w:val="28"/>
          <w:szCs w:val="28"/>
          <w:lang w:val="lv-LV"/>
        </w:rPr>
        <w:t>Valsts aizdevumu izsniegšanas un apkalpošanas kārtība</w:t>
      </w:r>
      <w:r w:rsidR="000315C5">
        <w:rPr>
          <w:sz w:val="28"/>
          <w:szCs w:val="28"/>
          <w:lang w:val="lv-LV"/>
        </w:rPr>
        <w:t>"</w:t>
      </w:r>
      <w:r w:rsidR="00CD26F3" w:rsidRPr="004D64C5">
        <w:rPr>
          <w:sz w:val="28"/>
          <w:szCs w:val="28"/>
          <w:lang w:val="lv-LV"/>
        </w:rPr>
        <w:t xml:space="preserve"> (Latvijas Vēstnesis, 20</w:t>
      </w:r>
      <w:r w:rsidR="000E646A" w:rsidRPr="004D64C5">
        <w:rPr>
          <w:sz w:val="28"/>
          <w:szCs w:val="28"/>
          <w:lang w:val="lv-LV"/>
        </w:rPr>
        <w:t>10</w:t>
      </w:r>
      <w:r w:rsidR="00CD26F3" w:rsidRPr="004D64C5">
        <w:rPr>
          <w:sz w:val="28"/>
          <w:szCs w:val="28"/>
          <w:lang w:val="lv-LV"/>
        </w:rPr>
        <w:t xml:space="preserve">, </w:t>
      </w:r>
      <w:r w:rsidR="00F161E2" w:rsidRPr="004D64C5">
        <w:rPr>
          <w:sz w:val="28"/>
          <w:szCs w:val="28"/>
          <w:lang w:val="lv-LV"/>
        </w:rPr>
        <w:t>14.nr.</w:t>
      </w:r>
      <w:r w:rsidR="00CD26F3" w:rsidRPr="004D64C5">
        <w:rPr>
          <w:sz w:val="28"/>
          <w:szCs w:val="28"/>
          <w:lang w:val="lv-LV"/>
        </w:rPr>
        <w:t>) šādus grozījumus:</w:t>
      </w:r>
    </w:p>
    <w:p w14:paraId="6BE76BC5" w14:textId="63519C3B" w:rsidR="00E0035D" w:rsidRDefault="004D64C5" w:rsidP="000315C5">
      <w:pPr>
        <w:tabs>
          <w:tab w:val="left" w:pos="142"/>
          <w:tab w:val="left" w:pos="851"/>
        </w:tabs>
        <w:ind w:firstLine="720"/>
        <w:jc w:val="both"/>
        <w:rPr>
          <w:sz w:val="28"/>
          <w:szCs w:val="28"/>
          <w:lang w:val="lv-LV"/>
        </w:rPr>
      </w:pPr>
      <w:r>
        <w:rPr>
          <w:sz w:val="28"/>
          <w:szCs w:val="28"/>
          <w:lang w:val="lv-LV"/>
        </w:rPr>
        <w:t>1.1.</w:t>
      </w:r>
      <w:r w:rsidR="006D3827">
        <w:rPr>
          <w:sz w:val="28"/>
          <w:szCs w:val="28"/>
          <w:lang w:val="lv-LV"/>
        </w:rPr>
        <w:t> </w:t>
      </w:r>
      <w:r w:rsidR="000E646A">
        <w:rPr>
          <w:sz w:val="28"/>
          <w:szCs w:val="28"/>
          <w:lang w:val="lv-LV"/>
        </w:rPr>
        <w:t>izteikt 37.punktu šādā redakcijā:</w:t>
      </w:r>
    </w:p>
    <w:p w14:paraId="0C642E4A" w14:textId="77777777" w:rsidR="000315C5" w:rsidRDefault="000315C5" w:rsidP="000315C5">
      <w:pPr>
        <w:tabs>
          <w:tab w:val="left" w:pos="142"/>
          <w:tab w:val="left" w:pos="851"/>
        </w:tabs>
        <w:ind w:firstLine="720"/>
        <w:jc w:val="both"/>
        <w:rPr>
          <w:sz w:val="28"/>
          <w:szCs w:val="28"/>
          <w:lang w:val="lv-LV"/>
        </w:rPr>
      </w:pPr>
    </w:p>
    <w:p w14:paraId="6BE76BC7" w14:textId="4D946907" w:rsidR="000E646A" w:rsidRPr="000E646A" w:rsidRDefault="000315C5" w:rsidP="000315C5">
      <w:pPr>
        <w:tabs>
          <w:tab w:val="left" w:pos="142"/>
          <w:tab w:val="left" w:pos="851"/>
        </w:tabs>
        <w:ind w:firstLine="720"/>
        <w:jc w:val="both"/>
        <w:rPr>
          <w:sz w:val="28"/>
          <w:szCs w:val="28"/>
          <w:lang w:val="lv-LV"/>
        </w:rPr>
      </w:pPr>
      <w:r>
        <w:rPr>
          <w:sz w:val="28"/>
          <w:szCs w:val="28"/>
          <w:lang w:val="lv-LV"/>
        </w:rPr>
        <w:t>"</w:t>
      </w:r>
      <w:r w:rsidR="000E646A" w:rsidRPr="000E646A">
        <w:rPr>
          <w:sz w:val="28"/>
          <w:szCs w:val="28"/>
          <w:lang w:val="lv-LV"/>
        </w:rPr>
        <w:t>37.</w:t>
      </w:r>
      <w:r w:rsidR="006D3827">
        <w:rPr>
          <w:sz w:val="28"/>
          <w:szCs w:val="28"/>
          <w:lang w:val="lv-LV"/>
        </w:rPr>
        <w:t> </w:t>
      </w:r>
      <w:r w:rsidR="000E646A" w:rsidRPr="000E646A">
        <w:rPr>
          <w:sz w:val="28"/>
          <w:szCs w:val="28"/>
          <w:lang w:val="lv-LV"/>
        </w:rPr>
        <w:t>Par piešķirto, bet vēl neatmaksāto aizdevumu pašvaldība, valsts speciālā budžeta izpildītājs, kapitālsabiedrība, vairāku pašvaldību veidota kapitālsabiedrība, ostas pārvalde vai zinātniskā institūcija maksā aizdevuma līgumā paredzētos aizdevuma procentus. Finanšu ministrs nosaka aizdevuma procentu likmes, izmantojot vienu no šādām metodēm:</w:t>
      </w:r>
    </w:p>
    <w:p w14:paraId="6BE76BC8" w14:textId="1025BFF5" w:rsidR="000E646A" w:rsidRPr="000E646A" w:rsidRDefault="000E646A" w:rsidP="000315C5">
      <w:pPr>
        <w:tabs>
          <w:tab w:val="left" w:pos="142"/>
          <w:tab w:val="left" w:pos="851"/>
        </w:tabs>
        <w:ind w:firstLine="720"/>
        <w:jc w:val="both"/>
        <w:rPr>
          <w:sz w:val="28"/>
          <w:szCs w:val="28"/>
          <w:lang w:val="lv-LV"/>
        </w:rPr>
      </w:pPr>
      <w:r w:rsidRPr="000E646A">
        <w:rPr>
          <w:sz w:val="28"/>
          <w:szCs w:val="28"/>
          <w:lang w:val="lv-LV"/>
        </w:rPr>
        <w:t>37.1.</w:t>
      </w:r>
      <w:r w:rsidR="006D3827">
        <w:rPr>
          <w:sz w:val="28"/>
          <w:szCs w:val="28"/>
          <w:lang w:val="lv-LV"/>
        </w:rPr>
        <w:t> </w:t>
      </w:r>
      <w:r w:rsidR="00E067BB" w:rsidRPr="00E067BB">
        <w:rPr>
          <w:sz w:val="28"/>
          <w:szCs w:val="28"/>
          <w:lang w:val="lv-LV"/>
        </w:rPr>
        <w:t xml:space="preserve">aizdevumiem </w:t>
      </w:r>
      <w:proofErr w:type="spellStart"/>
      <w:r w:rsidR="00E067BB" w:rsidRPr="00BC3CCE">
        <w:rPr>
          <w:i/>
          <w:sz w:val="28"/>
          <w:szCs w:val="28"/>
          <w:lang w:val="lv-LV"/>
        </w:rPr>
        <w:t>euro</w:t>
      </w:r>
      <w:proofErr w:type="spellEnd"/>
      <w:r w:rsidR="00E067BB" w:rsidRPr="00E067BB">
        <w:rPr>
          <w:sz w:val="28"/>
          <w:szCs w:val="28"/>
          <w:lang w:val="lv-LV"/>
        </w:rPr>
        <w:t xml:space="preserve"> mainīgās procentu likmes nosaka kā 6</w:t>
      </w:r>
      <w:r w:rsidR="006D3827">
        <w:rPr>
          <w:sz w:val="28"/>
          <w:szCs w:val="28"/>
          <w:lang w:val="lv-LV"/>
        </w:rPr>
        <w:t> </w:t>
      </w:r>
      <w:r w:rsidR="00E067BB" w:rsidRPr="00E067BB">
        <w:rPr>
          <w:sz w:val="28"/>
          <w:szCs w:val="28"/>
          <w:lang w:val="lv-LV"/>
        </w:rPr>
        <w:t>mēnešu, 12</w:t>
      </w:r>
      <w:r w:rsidR="006D3827">
        <w:rPr>
          <w:sz w:val="28"/>
          <w:szCs w:val="28"/>
          <w:lang w:val="lv-LV"/>
        </w:rPr>
        <w:t> </w:t>
      </w:r>
      <w:r w:rsidR="00E067BB" w:rsidRPr="00E067BB">
        <w:rPr>
          <w:sz w:val="28"/>
          <w:szCs w:val="28"/>
          <w:lang w:val="lv-LV"/>
        </w:rPr>
        <w:t>mēnešu, 5</w:t>
      </w:r>
      <w:r w:rsidR="006D3827">
        <w:rPr>
          <w:sz w:val="28"/>
          <w:szCs w:val="28"/>
          <w:lang w:val="lv-LV"/>
        </w:rPr>
        <w:t> </w:t>
      </w:r>
      <w:r w:rsidR="00E067BB" w:rsidRPr="00E067BB">
        <w:rPr>
          <w:sz w:val="28"/>
          <w:szCs w:val="28"/>
          <w:lang w:val="lv-LV"/>
        </w:rPr>
        <w:t>gadu un 10</w:t>
      </w:r>
      <w:r w:rsidR="006D3827">
        <w:rPr>
          <w:sz w:val="28"/>
          <w:szCs w:val="28"/>
          <w:lang w:val="lv-LV"/>
        </w:rPr>
        <w:t> </w:t>
      </w:r>
      <w:r w:rsidR="00E067BB" w:rsidRPr="00E067BB">
        <w:rPr>
          <w:sz w:val="28"/>
          <w:szCs w:val="28"/>
          <w:lang w:val="lv-LV"/>
        </w:rPr>
        <w:t>gadu mainīgo likmi, pamatojoties uz:</w:t>
      </w:r>
    </w:p>
    <w:p w14:paraId="6BE76BC9" w14:textId="5F15B21D" w:rsidR="000E646A" w:rsidRPr="000E646A" w:rsidRDefault="000E646A" w:rsidP="000315C5">
      <w:pPr>
        <w:tabs>
          <w:tab w:val="left" w:pos="142"/>
          <w:tab w:val="left" w:pos="851"/>
        </w:tabs>
        <w:ind w:firstLine="720"/>
        <w:jc w:val="both"/>
        <w:rPr>
          <w:sz w:val="28"/>
          <w:szCs w:val="28"/>
          <w:lang w:val="lv-LV"/>
        </w:rPr>
      </w:pPr>
      <w:r w:rsidRPr="000E646A">
        <w:rPr>
          <w:sz w:val="28"/>
          <w:szCs w:val="28"/>
          <w:lang w:val="lv-LV"/>
        </w:rPr>
        <w:t>37.1.1.</w:t>
      </w:r>
      <w:r w:rsidR="006D3827">
        <w:rPr>
          <w:sz w:val="28"/>
          <w:szCs w:val="28"/>
          <w:lang w:val="lv-LV"/>
        </w:rPr>
        <w:t> </w:t>
      </w:r>
      <w:r w:rsidR="00E067BB" w:rsidRPr="00E067BB">
        <w:rPr>
          <w:sz w:val="28"/>
          <w:szCs w:val="28"/>
          <w:lang w:val="lv-LV"/>
        </w:rPr>
        <w:t>procentu likmi, kāda piemērota atbilstošā termiņa finanšu resursiem, kurus Latvijas Republikas valdība piesaistījusi finanšu un kapitāla tirgū (parādzīmju un obligāciju sākotnējā izvietošana, kredītiestādes, citas valdības vai citas finanšu institūcijas aizdevumi) vai piesaistījusi no starptautiskajām institūcijām, tai skaitā Eiropas Komisijas;</w:t>
      </w:r>
    </w:p>
    <w:p w14:paraId="6BE76BCA" w14:textId="6996E738" w:rsidR="000E646A" w:rsidRDefault="000E646A" w:rsidP="000315C5">
      <w:pPr>
        <w:tabs>
          <w:tab w:val="left" w:pos="142"/>
          <w:tab w:val="left" w:pos="851"/>
        </w:tabs>
        <w:ind w:firstLine="720"/>
        <w:jc w:val="both"/>
        <w:rPr>
          <w:sz w:val="28"/>
          <w:szCs w:val="28"/>
          <w:lang w:val="lv-LV"/>
        </w:rPr>
      </w:pPr>
      <w:r w:rsidRPr="000E646A">
        <w:rPr>
          <w:sz w:val="28"/>
          <w:szCs w:val="28"/>
          <w:lang w:val="lv-LV"/>
        </w:rPr>
        <w:t>37.1.2.</w:t>
      </w:r>
      <w:r w:rsidR="006D3827">
        <w:rPr>
          <w:sz w:val="28"/>
          <w:szCs w:val="28"/>
          <w:lang w:val="lv-LV"/>
        </w:rPr>
        <w:t> </w:t>
      </w:r>
      <w:r w:rsidRPr="000E646A">
        <w:rPr>
          <w:sz w:val="28"/>
          <w:szCs w:val="28"/>
          <w:lang w:val="lv-LV"/>
        </w:rPr>
        <w:t>aizvietojošu norādes likmi, kas noteikta</w:t>
      </w:r>
      <w:r w:rsidR="006D3827">
        <w:rPr>
          <w:sz w:val="28"/>
          <w:szCs w:val="28"/>
          <w:lang w:val="lv-LV"/>
        </w:rPr>
        <w:t>,</w:t>
      </w:r>
      <w:r w:rsidRPr="000E646A">
        <w:rPr>
          <w:sz w:val="28"/>
          <w:szCs w:val="28"/>
          <w:lang w:val="lv-LV"/>
        </w:rPr>
        <w:t xml:space="preserve"> pamatojoties uz Valsts kases brīvi izvēlētu finanšu un kapitāla tirgus dalībnieku indikatīvām kotācijām. Ja </w:t>
      </w:r>
      <w:r w:rsidR="006D3827" w:rsidRPr="000E646A">
        <w:rPr>
          <w:sz w:val="28"/>
          <w:szCs w:val="28"/>
          <w:lang w:val="lv-LV"/>
        </w:rPr>
        <w:t xml:space="preserve">vidējā </w:t>
      </w:r>
      <w:r w:rsidRPr="000E646A">
        <w:rPr>
          <w:sz w:val="28"/>
          <w:szCs w:val="28"/>
          <w:lang w:val="lv-LV"/>
        </w:rPr>
        <w:t>aritmētiskā indikatīvā kotācijas likme 1,30</w:t>
      </w:r>
      <w:r w:rsidR="006D3827">
        <w:rPr>
          <w:sz w:val="28"/>
          <w:szCs w:val="28"/>
          <w:lang w:val="lv-LV"/>
        </w:rPr>
        <w:t> </w:t>
      </w:r>
      <w:r w:rsidRPr="000E646A">
        <w:rPr>
          <w:sz w:val="28"/>
          <w:szCs w:val="28"/>
          <w:lang w:val="lv-LV"/>
        </w:rPr>
        <w:t xml:space="preserve">reizes pārsniedz pēdējo spēkā esošo procentu likmi, tad aizvietojošo norādes likmi aprēķina, pēdējo </w:t>
      </w:r>
      <w:r w:rsidRPr="000E646A">
        <w:rPr>
          <w:sz w:val="28"/>
          <w:szCs w:val="28"/>
          <w:lang w:val="lv-LV"/>
        </w:rPr>
        <w:lastRenderedPageBreak/>
        <w:t>spēkā esošo procentu likmi reizinot ar koeficientu 1,30 un noapaļojot līdz trim zīmēm aiz komata;</w:t>
      </w:r>
    </w:p>
    <w:p w14:paraId="6BE76BCB" w14:textId="3905DECC" w:rsidR="00DC678F" w:rsidRDefault="00E067BB" w:rsidP="000315C5">
      <w:pPr>
        <w:tabs>
          <w:tab w:val="left" w:pos="142"/>
          <w:tab w:val="left" w:pos="851"/>
        </w:tabs>
        <w:ind w:firstLine="720"/>
        <w:jc w:val="both"/>
        <w:rPr>
          <w:sz w:val="28"/>
          <w:szCs w:val="28"/>
          <w:lang w:val="lv-LV"/>
        </w:rPr>
      </w:pPr>
      <w:r w:rsidRPr="00E067BB">
        <w:rPr>
          <w:sz w:val="28"/>
          <w:szCs w:val="28"/>
          <w:lang w:val="lv-LV"/>
        </w:rPr>
        <w:t>37.2</w:t>
      </w:r>
      <w:r w:rsidR="006D3827">
        <w:rPr>
          <w:sz w:val="28"/>
          <w:szCs w:val="28"/>
          <w:lang w:val="lv-LV"/>
        </w:rPr>
        <w:t>. </w:t>
      </w:r>
      <w:r w:rsidRPr="00E067BB">
        <w:rPr>
          <w:sz w:val="28"/>
          <w:szCs w:val="28"/>
          <w:lang w:val="lv-LV"/>
        </w:rPr>
        <w:t xml:space="preserve">aizdevumiem </w:t>
      </w:r>
      <w:proofErr w:type="spellStart"/>
      <w:r w:rsidRPr="00BC3CCE">
        <w:rPr>
          <w:i/>
          <w:sz w:val="28"/>
          <w:szCs w:val="28"/>
          <w:lang w:val="lv-LV"/>
        </w:rPr>
        <w:t>euro</w:t>
      </w:r>
      <w:proofErr w:type="spellEnd"/>
      <w:r w:rsidRPr="00E067BB">
        <w:rPr>
          <w:sz w:val="28"/>
          <w:szCs w:val="28"/>
          <w:lang w:val="lv-LV"/>
        </w:rPr>
        <w:t xml:space="preserve"> fiksētās procentu likmes nosaka</w:t>
      </w:r>
      <w:r w:rsidR="00DB6378">
        <w:rPr>
          <w:sz w:val="28"/>
          <w:szCs w:val="28"/>
          <w:lang w:val="lv-LV"/>
        </w:rPr>
        <w:t>,</w:t>
      </w:r>
      <w:r w:rsidRPr="00E067BB">
        <w:rPr>
          <w:sz w:val="28"/>
          <w:szCs w:val="28"/>
          <w:lang w:val="lv-LV"/>
        </w:rPr>
        <w:t xml:space="preserve"> pamatojoties uz:</w:t>
      </w:r>
    </w:p>
    <w:p w14:paraId="6BE76BCC" w14:textId="00163531" w:rsidR="00E067BB" w:rsidRDefault="00E067BB" w:rsidP="000315C5">
      <w:pPr>
        <w:tabs>
          <w:tab w:val="left" w:pos="142"/>
          <w:tab w:val="left" w:pos="851"/>
        </w:tabs>
        <w:ind w:firstLine="720"/>
        <w:jc w:val="both"/>
        <w:rPr>
          <w:sz w:val="28"/>
          <w:szCs w:val="28"/>
          <w:lang w:val="lv-LV"/>
        </w:rPr>
      </w:pPr>
      <w:r w:rsidRPr="00E067BB">
        <w:rPr>
          <w:sz w:val="28"/>
          <w:szCs w:val="28"/>
          <w:lang w:val="lv-LV"/>
        </w:rPr>
        <w:t>37.2.1.</w:t>
      </w:r>
      <w:r w:rsidR="006D3827">
        <w:rPr>
          <w:sz w:val="28"/>
          <w:szCs w:val="28"/>
          <w:lang w:val="lv-LV"/>
        </w:rPr>
        <w:t> </w:t>
      </w:r>
      <w:r w:rsidRPr="00E067BB">
        <w:rPr>
          <w:sz w:val="28"/>
          <w:szCs w:val="28"/>
          <w:lang w:val="lv-LV"/>
        </w:rPr>
        <w:t>procentu likmi, kāda piemērota finanšu resursiem, kurus Latvijas Republikas valdība piesaistījusi finanšu un kapitāla tirgū (parādzīmju un obligāciju sākotnējā izvietošana, kredītiestādes, citas valdības vai citas finanšu institūcijas aizdevumi) vai piesaistījusi no starptautiskajām institūcijām, tai skaitā Eiropas Komisijas;</w:t>
      </w:r>
    </w:p>
    <w:p w14:paraId="6BE76BCD" w14:textId="26F5F8FD" w:rsidR="00E067BB" w:rsidRDefault="00E067BB" w:rsidP="000315C5">
      <w:pPr>
        <w:tabs>
          <w:tab w:val="left" w:pos="142"/>
          <w:tab w:val="left" w:pos="851"/>
        </w:tabs>
        <w:ind w:firstLine="720"/>
        <w:jc w:val="both"/>
        <w:rPr>
          <w:sz w:val="28"/>
          <w:szCs w:val="28"/>
          <w:lang w:val="lv-LV"/>
        </w:rPr>
      </w:pPr>
      <w:r w:rsidRPr="00E067BB">
        <w:rPr>
          <w:sz w:val="28"/>
          <w:szCs w:val="28"/>
          <w:lang w:val="lv-LV"/>
        </w:rPr>
        <w:t>37.2.2.</w:t>
      </w:r>
      <w:r w:rsidR="006D3827">
        <w:rPr>
          <w:sz w:val="28"/>
          <w:szCs w:val="28"/>
          <w:lang w:val="lv-LV"/>
        </w:rPr>
        <w:t> </w:t>
      </w:r>
      <w:r w:rsidRPr="00E067BB">
        <w:rPr>
          <w:sz w:val="28"/>
          <w:szCs w:val="28"/>
          <w:lang w:val="lv-LV"/>
        </w:rPr>
        <w:t>aizvietojošu norādes likmi, kas noteikta</w:t>
      </w:r>
      <w:r w:rsidR="006D3827">
        <w:rPr>
          <w:sz w:val="28"/>
          <w:szCs w:val="28"/>
          <w:lang w:val="lv-LV"/>
        </w:rPr>
        <w:t>,</w:t>
      </w:r>
      <w:r w:rsidRPr="00E067BB">
        <w:rPr>
          <w:sz w:val="28"/>
          <w:szCs w:val="28"/>
          <w:lang w:val="lv-LV"/>
        </w:rPr>
        <w:t xml:space="preserve"> pamatojoties uz Valsts kases brīvi izvēlētu finanšu un kapitāla tirgus dalībnieku indikatīvām kotācijām. Ja </w:t>
      </w:r>
      <w:r w:rsidR="006D3827" w:rsidRPr="00E067BB">
        <w:rPr>
          <w:sz w:val="28"/>
          <w:szCs w:val="28"/>
          <w:lang w:val="lv-LV"/>
        </w:rPr>
        <w:t xml:space="preserve">vidējā </w:t>
      </w:r>
      <w:r w:rsidRPr="00E067BB">
        <w:rPr>
          <w:sz w:val="28"/>
          <w:szCs w:val="28"/>
          <w:lang w:val="lv-LV"/>
        </w:rPr>
        <w:t>aritmētiskā indikatīvā kotācijas likme 1,30</w:t>
      </w:r>
      <w:r w:rsidR="006D3827">
        <w:rPr>
          <w:sz w:val="28"/>
          <w:szCs w:val="28"/>
          <w:lang w:val="lv-LV"/>
        </w:rPr>
        <w:t> </w:t>
      </w:r>
      <w:r w:rsidRPr="00E067BB">
        <w:rPr>
          <w:sz w:val="28"/>
          <w:szCs w:val="28"/>
          <w:lang w:val="lv-LV"/>
        </w:rPr>
        <w:t>reizes pārsniedz pēdējo spēkā esošo procentu likmi, tad aizvietojošo norādes likmi aprēķina, pēdējo spēkā esošo procentu likmi reizinot ar koeficientu 1,30 un noapaļojot līdz trim zīmēm aiz komata. Aizvietojošo norādes likmi nosaka tikai šādiem termiņiem</w:t>
      </w:r>
      <w:r w:rsidR="006D3827">
        <w:rPr>
          <w:sz w:val="28"/>
          <w:szCs w:val="28"/>
          <w:lang w:val="lv-LV"/>
        </w:rPr>
        <w:t xml:space="preserve"> –</w:t>
      </w:r>
      <w:r w:rsidRPr="00E067BB">
        <w:rPr>
          <w:sz w:val="28"/>
          <w:szCs w:val="28"/>
          <w:lang w:val="lv-LV"/>
        </w:rPr>
        <w:t xml:space="preserve"> 6</w:t>
      </w:r>
      <w:r w:rsidR="006D3827">
        <w:rPr>
          <w:sz w:val="28"/>
          <w:szCs w:val="28"/>
          <w:lang w:val="lv-LV"/>
        </w:rPr>
        <w:t> </w:t>
      </w:r>
      <w:r w:rsidRPr="00E067BB">
        <w:rPr>
          <w:sz w:val="28"/>
          <w:szCs w:val="28"/>
          <w:lang w:val="lv-LV"/>
        </w:rPr>
        <w:t>mēneši, 12 mēneš</w:t>
      </w:r>
      <w:r w:rsidR="00DB6378">
        <w:rPr>
          <w:sz w:val="28"/>
          <w:szCs w:val="28"/>
          <w:lang w:val="lv-LV"/>
        </w:rPr>
        <w:t>u</w:t>
      </w:r>
      <w:r w:rsidRPr="00E067BB">
        <w:rPr>
          <w:sz w:val="28"/>
          <w:szCs w:val="28"/>
          <w:lang w:val="lv-LV"/>
        </w:rPr>
        <w:t xml:space="preserve">, 5 gadi, </w:t>
      </w:r>
      <w:r>
        <w:rPr>
          <w:sz w:val="28"/>
          <w:szCs w:val="28"/>
          <w:lang w:val="lv-LV"/>
        </w:rPr>
        <w:t>10</w:t>
      </w:r>
      <w:r w:rsidR="00532A76">
        <w:rPr>
          <w:sz w:val="28"/>
          <w:szCs w:val="28"/>
          <w:lang w:val="lv-LV"/>
        </w:rPr>
        <w:t> </w:t>
      </w:r>
      <w:r>
        <w:rPr>
          <w:sz w:val="28"/>
          <w:szCs w:val="28"/>
          <w:lang w:val="lv-LV"/>
        </w:rPr>
        <w:t>gad</w:t>
      </w:r>
      <w:r w:rsidR="00532A76">
        <w:rPr>
          <w:sz w:val="28"/>
          <w:szCs w:val="28"/>
          <w:lang w:val="lv-LV"/>
        </w:rPr>
        <w:t>u</w:t>
      </w:r>
      <w:r w:rsidR="006D3827">
        <w:rPr>
          <w:sz w:val="28"/>
          <w:szCs w:val="28"/>
          <w:lang w:val="lv-LV"/>
        </w:rPr>
        <w:t>;</w:t>
      </w:r>
    </w:p>
    <w:p w14:paraId="6BE76BCE" w14:textId="29813A50" w:rsidR="000E646A" w:rsidRPr="000E646A" w:rsidRDefault="000E646A" w:rsidP="000315C5">
      <w:pPr>
        <w:tabs>
          <w:tab w:val="left" w:pos="142"/>
          <w:tab w:val="left" w:pos="851"/>
        </w:tabs>
        <w:ind w:firstLine="720"/>
        <w:jc w:val="both"/>
        <w:rPr>
          <w:sz w:val="28"/>
          <w:szCs w:val="28"/>
          <w:lang w:val="lv-LV"/>
        </w:rPr>
      </w:pPr>
      <w:r w:rsidRPr="000E646A">
        <w:rPr>
          <w:sz w:val="28"/>
          <w:szCs w:val="28"/>
          <w:lang w:val="lv-LV"/>
        </w:rPr>
        <w:t>37.3.</w:t>
      </w:r>
      <w:r w:rsidR="006D3827">
        <w:rPr>
          <w:sz w:val="28"/>
          <w:szCs w:val="28"/>
          <w:lang w:val="lv-LV"/>
        </w:rPr>
        <w:t> </w:t>
      </w:r>
      <w:r w:rsidRPr="000E646A">
        <w:rPr>
          <w:sz w:val="28"/>
          <w:szCs w:val="28"/>
          <w:lang w:val="lv-LV"/>
        </w:rPr>
        <w:t>aizdevumiem ārvalstu valūtā procentu likmes nosaka atbilstoši šo noteikumu 42.punktā minēto aizdevumu nosacījumiem.</w:t>
      </w:r>
      <w:r w:rsidR="000315C5">
        <w:rPr>
          <w:sz w:val="28"/>
          <w:szCs w:val="28"/>
          <w:lang w:val="lv-LV"/>
        </w:rPr>
        <w:t>"</w:t>
      </w:r>
      <w:r w:rsidR="006D3827">
        <w:rPr>
          <w:sz w:val="28"/>
          <w:szCs w:val="28"/>
          <w:lang w:val="lv-LV"/>
        </w:rPr>
        <w:t>;</w:t>
      </w:r>
    </w:p>
    <w:p w14:paraId="6BE76BCF" w14:textId="77777777" w:rsidR="00B549B8" w:rsidRDefault="00B549B8" w:rsidP="000315C5">
      <w:pPr>
        <w:tabs>
          <w:tab w:val="left" w:pos="142"/>
          <w:tab w:val="left" w:pos="993"/>
        </w:tabs>
        <w:ind w:firstLine="720"/>
        <w:jc w:val="both"/>
        <w:rPr>
          <w:sz w:val="28"/>
          <w:szCs w:val="28"/>
          <w:lang w:val="lv-LV"/>
        </w:rPr>
      </w:pPr>
    </w:p>
    <w:p w14:paraId="5F7707E1" w14:textId="2646C778" w:rsidR="004D64C5" w:rsidRDefault="004D64C5" w:rsidP="000315C5">
      <w:pPr>
        <w:tabs>
          <w:tab w:val="left" w:pos="142"/>
          <w:tab w:val="left" w:pos="851"/>
        </w:tabs>
        <w:ind w:firstLine="720"/>
        <w:jc w:val="both"/>
        <w:rPr>
          <w:sz w:val="28"/>
          <w:szCs w:val="28"/>
          <w:lang w:val="lv-LV"/>
        </w:rPr>
      </w:pPr>
      <w:r>
        <w:rPr>
          <w:sz w:val="28"/>
          <w:szCs w:val="28"/>
          <w:lang w:val="lv-LV"/>
        </w:rPr>
        <w:t>1.2.</w:t>
      </w:r>
      <w:r w:rsidR="000315C5">
        <w:rPr>
          <w:sz w:val="28"/>
          <w:szCs w:val="28"/>
          <w:lang w:val="lv-LV"/>
        </w:rPr>
        <w:t> </w:t>
      </w:r>
      <w:r w:rsidR="003C6088">
        <w:rPr>
          <w:sz w:val="28"/>
          <w:szCs w:val="28"/>
          <w:lang w:val="lv-LV"/>
        </w:rPr>
        <w:t>svītrot 39.punktu;</w:t>
      </w:r>
    </w:p>
    <w:p w14:paraId="6BE76BD2" w14:textId="045F0D41" w:rsidR="00E80D07" w:rsidRDefault="004D64C5" w:rsidP="000315C5">
      <w:pPr>
        <w:tabs>
          <w:tab w:val="left" w:pos="142"/>
          <w:tab w:val="left" w:pos="851"/>
        </w:tabs>
        <w:ind w:firstLine="720"/>
        <w:jc w:val="both"/>
        <w:rPr>
          <w:sz w:val="28"/>
          <w:szCs w:val="28"/>
          <w:lang w:val="lv-LV"/>
        </w:rPr>
      </w:pPr>
      <w:r>
        <w:rPr>
          <w:sz w:val="28"/>
          <w:szCs w:val="28"/>
          <w:lang w:val="lv-LV"/>
        </w:rPr>
        <w:t>1.3.</w:t>
      </w:r>
      <w:r w:rsidR="000315C5">
        <w:rPr>
          <w:sz w:val="28"/>
          <w:szCs w:val="28"/>
          <w:lang w:val="lv-LV"/>
        </w:rPr>
        <w:t> </w:t>
      </w:r>
      <w:r w:rsidR="00E80D07">
        <w:rPr>
          <w:sz w:val="28"/>
          <w:szCs w:val="28"/>
          <w:lang w:val="lv-LV"/>
        </w:rPr>
        <w:t>izteikt 40.</w:t>
      </w:r>
      <w:r w:rsidR="00983037">
        <w:rPr>
          <w:sz w:val="28"/>
          <w:szCs w:val="28"/>
          <w:lang w:val="lv-LV"/>
        </w:rPr>
        <w:t xml:space="preserve"> un 41.</w:t>
      </w:r>
      <w:r w:rsidR="00E80D07">
        <w:rPr>
          <w:sz w:val="28"/>
          <w:szCs w:val="28"/>
          <w:lang w:val="lv-LV"/>
        </w:rPr>
        <w:t>punktu šādā redakcijā:</w:t>
      </w:r>
    </w:p>
    <w:p w14:paraId="6BE76BD3" w14:textId="77777777" w:rsidR="00E80D07" w:rsidRDefault="00E80D07" w:rsidP="00E80D07">
      <w:pPr>
        <w:pStyle w:val="ListParagraph"/>
        <w:rPr>
          <w:sz w:val="28"/>
          <w:szCs w:val="28"/>
          <w:lang w:val="lv-LV"/>
        </w:rPr>
      </w:pPr>
    </w:p>
    <w:p w14:paraId="6BE76BD4" w14:textId="07599911" w:rsidR="00983037" w:rsidRPr="004D64C5" w:rsidRDefault="000315C5" w:rsidP="004D64C5">
      <w:pPr>
        <w:ind w:firstLine="720"/>
        <w:jc w:val="both"/>
        <w:rPr>
          <w:sz w:val="28"/>
          <w:szCs w:val="28"/>
          <w:lang w:val="lv-LV"/>
        </w:rPr>
      </w:pPr>
      <w:r>
        <w:rPr>
          <w:sz w:val="28"/>
          <w:szCs w:val="28"/>
          <w:lang w:val="lv-LV"/>
        </w:rPr>
        <w:t>"</w:t>
      </w:r>
      <w:r w:rsidR="00E80D07" w:rsidRPr="004D64C5">
        <w:rPr>
          <w:sz w:val="28"/>
          <w:szCs w:val="28"/>
          <w:lang w:val="lv-LV"/>
        </w:rPr>
        <w:t>40.</w:t>
      </w:r>
      <w:r w:rsidR="006D3827">
        <w:rPr>
          <w:sz w:val="28"/>
          <w:szCs w:val="28"/>
          <w:lang w:val="lv-LV"/>
        </w:rPr>
        <w:t> </w:t>
      </w:r>
      <w:r w:rsidR="00E80D07" w:rsidRPr="004D64C5">
        <w:rPr>
          <w:sz w:val="28"/>
          <w:szCs w:val="28"/>
          <w:lang w:val="lv-LV"/>
        </w:rPr>
        <w:t xml:space="preserve">Aizdevumiem </w:t>
      </w:r>
      <w:proofErr w:type="spellStart"/>
      <w:r w:rsidR="00E80D07" w:rsidRPr="004D64C5">
        <w:rPr>
          <w:i/>
          <w:sz w:val="28"/>
          <w:szCs w:val="28"/>
          <w:lang w:val="lv-LV"/>
        </w:rPr>
        <w:t>euro</w:t>
      </w:r>
      <w:proofErr w:type="spellEnd"/>
      <w:r w:rsidR="00E80D07" w:rsidRPr="004D64C5">
        <w:rPr>
          <w:sz w:val="28"/>
          <w:szCs w:val="28"/>
          <w:lang w:val="lv-LV"/>
        </w:rPr>
        <w:t xml:space="preserve"> fiksētās procentu likmes nosaka visam aizdevuma termiņam</w:t>
      </w:r>
      <w:r w:rsidR="00E067BB" w:rsidRPr="004D64C5">
        <w:rPr>
          <w:sz w:val="28"/>
          <w:szCs w:val="28"/>
          <w:lang w:val="lv-LV"/>
        </w:rPr>
        <w:t xml:space="preserve"> un piemēro procentu likmi, kuras termiņš nav īsāks par aizdevuma galējo termiņu</w:t>
      </w:r>
      <w:r w:rsidR="00E80D07" w:rsidRPr="004D64C5">
        <w:rPr>
          <w:sz w:val="28"/>
          <w:szCs w:val="28"/>
          <w:lang w:val="lv-LV"/>
        </w:rPr>
        <w:t>, bet mainīgās procentu likmes – katram likmes fiksēšanas periodam, procentu likmi fiksējot iepriekšējā perioda pēdējā darbdienā.</w:t>
      </w:r>
    </w:p>
    <w:p w14:paraId="1351CDB0" w14:textId="77777777" w:rsidR="006D3827" w:rsidRDefault="006D3827" w:rsidP="004D64C5">
      <w:pPr>
        <w:ind w:firstLine="720"/>
        <w:jc w:val="both"/>
        <w:rPr>
          <w:sz w:val="28"/>
          <w:szCs w:val="28"/>
          <w:lang w:val="lv-LV"/>
        </w:rPr>
      </w:pPr>
    </w:p>
    <w:p w14:paraId="746A4CBA" w14:textId="0BD4B802" w:rsidR="004D64C5" w:rsidRDefault="00983037" w:rsidP="004D64C5">
      <w:pPr>
        <w:ind w:firstLine="720"/>
        <w:jc w:val="both"/>
        <w:rPr>
          <w:sz w:val="28"/>
          <w:szCs w:val="28"/>
          <w:lang w:val="lv-LV"/>
        </w:rPr>
      </w:pPr>
      <w:r w:rsidRPr="004D64C5">
        <w:rPr>
          <w:sz w:val="28"/>
          <w:szCs w:val="28"/>
          <w:lang w:val="lv-LV"/>
        </w:rPr>
        <w:t>41.</w:t>
      </w:r>
      <w:r w:rsidR="006D3827">
        <w:rPr>
          <w:sz w:val="28"/>
          <w:szCs w:val="28"/>
          <w:lang w:val="lv-LV"/>
        </w:rPr>
        <w:t> </w:t>
      </w:r>
      <w:r w:rsidRPr="004D64C5">
        <w:rPr>
          <w:sz w:val="28"/>
          <w:szCs w:val="28"/>
          <w:lang w:val="lv-LV"/>
        </w:rPr>
        <w:t xml:space="preserve">Īstermiņa aizdevumiem budžeta un finanšu vadībai </w:t>
      </w:r>
      <w:proofErr w:type="spellStart"/>
      <w:r w:rsidRPr="004D64C5">
        <w:rPr>
          <w:i/>
          <w:sz w:val="28"/>
          <w:szCs w:val="28"/>
          <w:lang w:val="lv-LV"/>
        </w:rPr>
        <w:t>euro</w:t>
      </w:r>
      <w:proofErr w:type="spellEnd"/>
      <w:r w:rsidRPr="004D64C5">
        <w:rPr>
          <w:sz w:val="28"/>
          <w:szCs w:val="28"/>
          <w:lang w:val="lv-LV"/>
        </w:rPr>
        <w:t xml:space="preserve"> valsts speciālā budžeta izdevumu segšanai procentu likmi nosaka atbilstoši Latvijas Bankas atlīdzībai par valdības finanšu resursu glabāšanu par vienu dienu, kas nav mazāka par nulle procentiem.</w:t>
      </w:r>
      <w:r w:rsidR="000315C5">
        <w:rPr>
          <w:sz w:val="28"/>
          <w:szCs w:val="28"/>
          <w:lang w:val="lv-LV"/>
        </w:rPr>
        <w:t>"</w:t>
      </w:r>
      <w:r w:rsidR="006D3827">
        <w:rPr>
          <w:sz w:val="28"/>
          <w:szCs w:val="28"/>
          <w:lang w:val="lv-LV"/>
        </w:rPr>
        <w:t>;</w:t>
      </w:r>
    </w:p>
    <w:p w14:paraId="1DB8233C" w14:textId="77777777" w:rsidR="004D64C5" w:rsidRDefault="004D64C5" w:rsidP="004D64C5">
      <w:pPr>
        <w:ind w:firstLine="720"/>
        <w:jc w:val="both"/>
        <w:rPr>
          <w:sz w:val="28"/>
          <w:szCs w:val="28"/>
          <w:lang w:val="lv-LV"/>
        </w:rPr>
      </w:pPr>
    </w:p>
    <w:p w14:paraId="6BE76BD7" w14:textId="7BA4294F" w:rsidR="00BD26CD" w:rsidRPr="000E646A" w:rsidRDefault="004D64C5" w:rsidP="004D64C5">
      <w:pPr>
        <w:ind w:firstLine="720"/>
        <w:jc w:val="both"/>
        <w:rPr>
          <w:sz w:val="28"/>
          <w:szCs w:val="28"/>
          <w:lang w:val="lv-LV"/>
        </w:rPr>
      </w:pPr>
      <w:r>
        <w:rPr>
          <w:sz w:val="28"/>
          <w:szCs w:val="28"/>
          <w:lang w:val="lv-LV"/>
        </w:rPr>
        <w:t>1.4.</w:t>
      </w:r>
      <w:r w:rsidR="006D3827">
        <w:rPr>
          <w:sz w:val="28"/>
          <w:szCs w:val="28"/>
          <w:lang w:val="lv-LV"/>
        </w:rPr>
        <w:t> a</w:t>
      </w:r>
      <w:r w:rsidR="00E80D07" w:rsidRPr="00E80D07">
        <w:rPr>
          <w:sz w:val="28"/>
          <w:szCs w:val="28"/>
          <w:lang w:val="lv-LV"/>
        </w:rPr>
        <w:t xml:space="preserve">izstāt </w:t>
      </w:r>
      <w:r>
        <w:rPr>
          <w:sz w:val="28"/>
          <w:szCs w:val="28"/>
          <w:lang w:val="lv-LV"/>
        </w:rPr>
        <w:t xml:space="preserve">43.punktā </w:t>
      </w:r>
      <w:r w:rsidR="00E80D07" w:rsidRPr="00E80D07">
        <w:rPr>
          <w:sz w:val="28"/>
          <w:szCs w:val="28"/>
          <w:lang w:val="lv-LV"/>
        </w:rPr>
        <w:t xml:space="preserve">vārdu </w:t>
      </w:r>
      <w:r w:rsidR="000315C5">
        <w:rPr>
          <w:sz w:val="28"/>
          <w:szCs w:val="28"/>
          <w:lang w:val="lv-LV"/>
        </w:rPr>
        <w:t>"</w:t>
      </w:r>
      <w:r w:rsidR="00E80D07">
        <w:rPr>
          <w:sz w:val="28"/>
          <w:szCs w:val="28"/>
          <w:lang w:val="lv-LV"/>
        </w:rPr>
        <w:t>nacionālajā</w:t>
      </w:r>
      <w:r w:rsidR="000315C5">
        <w:rPr>
          <w:sz w:val="28"/>
          <w:szCs w:val="28"/>
          <w:lang w:val="lv-LV"/>
        </w:rPr>
        <w:t>"</w:t>
      </w:r>
      <w:r>
        <w:rPr>
          <w:sz w:val="28"/>
          <w:szCs w:val="28"/>
          <w:lang w:val="lv-LV"/>
        </w:rPr>
        <w:t xml:space="preserve"> ar vārdu</w:t>
      </w:r>
      <w:r w:rsidR="00E80D07" w:rsidRPr="00E80D07">
        <w:rPr>
          <w:sz w:val="28"/>
          <w:szCs w:val="28"/>
          <w:lang w:val="lv-LV"/>
        </w:rPr>
        <w:t xml:space="preserve"> </w:t>
      </w:r>
      <w:r w:rsidR="000315C5">
        <w:rPr>
          <w:sz w:val="28"/>
          <w:szCs w:val="28"/>
          <w:lang w:val="lv-LV"/>
        </w:rPr>
        <w:t>"</w:t>
      </w:r>
      <w:proofErr w:type="spellStart"/>
      <w:r w:rsidR="00E80D07" w:rsidRPr="00681AC3">
        <w:rPr>
          <w:i/>
          <w:sz w:val="28"/>
          <w:szCs w:val="28"/>
          <w:lang w:val="lv-LV"/>
        </w:rPr>
        <w:t>euro</w:t>
      </w:r>
      <w:proofErr w:type="spellEnd"/>
      <w:r w:rsidR="000315C5">
        <w:rPr>
          <w:sz w:val="28"/>
          <w:szCs w:val="28"/>
          <w:lang w:val="lv-LV"/>
        </w:rPr>
        <w:t>"</w:t>
      </w:r>
      <w:r w:rsidR="00E80D07" w:rsidRPr="00E80D07">
        <w:rPr>
          <w:sz w:val="28"/>
          <w:szCs w:val="28"/>
          <w:lang w:val="lv-LV"/>
        </w:rPr>
        <w:t>.</w:t>
      </w:r>
    </w:p>
    <w:p w14:paraId="6BE76BD8" w14:textId="77777777" w:rsidR="00B549B8" w:rsidRPr="000E646A" w:rsidRDefault="00B549B8" w:rsidP="00B549B8">
      <w:pPr>
        <w:tabs>
          <w:tab w:val="left" w:pos="993"/>
        </w:tabs>
        <w:jc w:val="both"/>
        <w:rPr>
          <w:sz w:val="28"/>
          <w:szCs w:val="28"/>
          <w:lang w:val="lv-LV"/>
        </w:rPr>
      </w:pPr>
    </w:p>
    <w:p w14:paraId="6BE76BD9" w14:textId="7E173633" w:rsidR="0045263E" w:rsidRPr="000E646A" w:rsidRDefault="004D64C5" w:rsidP="004D64C5">
      <w:pPr>
        <w:pStyle w:val="tvhtmlmktable"/>
        <w:spacing w:before="0" w:beforeAutospacing="0" w:after="0" w:afterAutospacing="0"/>
        <w:ind w:firstLine="720"/>
        <w:jc w:val="both"/>
        <w:rPr>
          <w:sz w:val="28"/>
          <w:szCs w:val="28"/>
        </w:rPr>
      </w:pPr>
      <w:r>
        <w:rPr>
          <w:sz w:val="28"/>
          <w:szCs w:val="28"/>
        </w:rPr>
        <w:t>2.</w:t>
      </w:r>
      <w:r w:rsidR="006D3827">
        <w:rPr>
          <w:sz w:val="28"/>
          <w:szCs w:val="28"/>
        </w:rPr>
        <w:t> </w:t>
      </w:r>
      <w:r w:rsidR="0045263E" w:rsidRPr="000E646A">
        <w:rPr>
          <w:sz w:val="28"/>
          <w:szCs w:val="28"/>
        </w:rPr>
        <w:t>Noteikumi stājas spēkā 201</w:t>
      </w:r>
      <w:r w:rsidR="00A72B49" w:rsidRPr="000E646A">
        <w:rPr>
          <w:sz w:val="28"/>
          <w:szCs w:val="28"/>
        </w:rPr>
        <w:t>4</w:t>
      </w:r>
      <w:r w:rsidR="0045263E" w:rsidRPr="000E646A">
        <w:rPr>
          <w:sz w:val="28"/>
          <w:szCs w:val="28"/>
        </w:rPr>
        <w:t>.gada 1.janvārī.</w:t>
      </w:r>
    </w:p>
    <w:p w14:paraId="6BE76BDA" w14:textId="77777777" w:rsidR="00E80D07" w:rsidRPr="006D3827" w:rsidRDefault="00E80D07" w:rsidP="00E80D07">
      <w:pPr>
        <w:rPr>
          <w:lang w:val="lv-LV"/>
        </w:rPr>
      </w:pPr>
    </w:p>
    <w:p w14:paraId="6BE76BDB" w14:textId="77777777" w:rsidR="004C6371" w:rsidRPr="006D3827" w:rsidRDefault="004C6371" w:rsidP="004C6371">
      <w:pPr>
        <w:rPr>
          <w:lang w:val="lv-LV"/>
        </w:rPr>
      </w:pPr>
    </w:p>
    <w:p w14:paraId="4D8C351A" w14:textId="77777777" w:rsidR="000315C5" w:rsidRPr="006D3827" w:rsidRDefault="000315C5" w:rsidP="004C6371">
      <w:pPr>
        <w:rPr>
          <w:lang w:val="lv-LV"/>
        </w:rPr>
      </w:pPr>
    </w:p>
    <w:p w14:paraId="6BE76BDC" w14:textId="1DBFEF85" w:rsidR="00CD26F3" w:rsidRPr="000315C5" w:rsidRDefault="000315C5" w:rsidP="000315C5">
      <w:pPr>
        <w:pStyle w:val="Heading2"/>
        <w:tabs>
          <w:tab w:val="left" w:pos="6521"/>
        </w:tabs>
        <w:ind w:firstLine="709"/>
        <w:jc w:val="left"/>
        <w:rPr>
          <w:i w:val="0"/>
          <w:iCs w:val="0"/>
          <w:sz w:val="28"/>
          <w:szCs w:val="28"/>
        </w:rPr>
      </w:pPr>
      <w:r w:rsidRPr="000315C5">
        <w:rPr>
          <w:i w:val="0"/>
          <w:iCs w:val="0"/>
          <w:sz w:val="28"/>
          <w:szCs w:val="28"/>
        </w:rPr>
        <w:t>Ministru prezidents</w:t>
      </w:r>
      <w:r w:rsidRPr="000315C5">
        <w:rPr>
          <w:i w:val="0"/>
          <w:iCs w:val="0"/>
          <w:sz w:val="28"/>
          <w:szCs w:val="28"/>
        </w:rPr>
        <w:tab/>
      </w:r>
      <w:r w:rsidR="00CD26F3" w:rsidRPr="000315C5">
        <w:rPr>
          <w:i w:val="0"/>
          <w:iCs w:val="0"/>
          <w:sz w:val="28"/>
          <w:szCs w:val="28"/>
        </w:rPr>
        <w:t>V</w:t>
      </w:r>
      <w:r w:rsidR="006303D0" w:rsidRPr="000315C5">
        <w:rPr>
          <w:i w:val="0"/>
          <w:iCs w:val="0"/>
          <w:sz w:val="28"/>
          <w:szCs w:val="28"/>
        </w:rPr>
        <w:t xml:space="preserve">aldis </w:t>
      </w:r>
      <w:r w:rsidR="00CD26F3" w:rsidRPr="000315C5">
        <w:rPr>
          <w:i w:val="0"/>
          <w:iCs w:val="0"/>
          <w:sz w:val="28"/>
          <w:szCs w:val="28"/>
        </w:rPr>
        <w:t>Dombrovskis</w:t>
      </w:r>
    </w:p>
    <w:p w14:paraId="6BE76BDD" w14:textId="77777777" w:rsidR="00CD26F3" w:rsidRPr="006D3827" w:rsidRDefault="00CD26F3" w:rsidP="000315C5">
      <w:pPr>
        <w:ind w:firstLine="709"/>
        <w:rPr>
          <w:lang w:val="lv-LV"/>
        </w:rPr>
      </w:pPr>
    </w:p>
    <w:p w14:paraId="16DE1305" w14:textId="77777777" w:rsidR="000315C5" w:rsidRPr="006D3827" w:rsidRDefault="000315C5" w:rsidP="000315C5">
      <w:pPr>
        <w:ind w:firstLine="709"/>
        <w:rPr>
          <w:lang w:val="lv-LV"/>
        </w:rPr>
      </w:pPr>
    </w:p>
    <w:p w14:paraId="608C61DC" w14:textId="77777777" w:rsidR="000315C5" w:rsidRPr="006D3827" w:rsidRDefault="000315C5" w:rsidP="000315C5">
      <w:pPr>
        <w:ind w:firstLine="709"/>
        <w:rPr>
          <w:lang w:val="lv-LV"/>
        </w:rPr>
      </w:pPr>
    </w:p>
    <w:p w14:paraId="6BE76BDE" w14:textId="1540D998" w:rsidR="00CD26F3" w:rsidRPr="000E646A" w:rsidRDefault="0045263E" w:rsidP="000315C5">
      <w:pPr>
        <w:pStyle w:val="Heading3"/>
        <w:tabs>
          <w:tab w:val="left" w:pos="6521"/>
        </w:tabs>
        <w:ind w:firstLine="709"/>
      </w:pPr>
      <w:r w:rsidRPr="000315C5">
        <w:t>Finanšu</w:t>
      </w:r>
      <w:r w:rsidRPr="000E646A">
        <w:rPr>
          <w:szCs w:val="16"/>
        </w:rPr>
        <w:t xml:space="preserve"> ministrs</w:t>
      </w:r>
      <w:r w:rsidRPr="000E646A">
        <w:rPr>
          <w:szCs w:val="16"/>
        </w:rPr>
        <w:tab/>
      </w:r>
      <w:r w:rsidR="00CD26F3" w:rsidRPr="000E646A">
        <w:rPr>
          <w:szCs w:val="16"/>
        </w:rPr>
        <w:t>A</w:t>
      </w:r>
      <w:r w:rsidR="006303D0">
        <w:rPr>
          <w:szCs w:val="16"/>
        </w:rPr>
        <w:t xml:space="preserve">ndris </w:t>
      </w:r>
      <w:r w:rsidRPr="000E646A">
        <w:rPr>
          <w:szCs w:val="16"/>
        </w:rPr>
        <w:t>Vilks</w:t>
      </w:r>
    </w:p>
    <w:sectPr w:rsidR="00CD26F3" w:rsidRPr="000E646A">
      <w:headerReference w:type="default" r:id="rId8"/>
      <w:footerReference w:type="default" r:id="rId9"/>
      <w:headerReference w:type="firs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6BE9" w14:textId="77777777" w:rsidR="00E24218" w:rsidRDefault="00E24218">
      <w:r>
        <w:separator/>
      </w:r>
    </w:p>
  </w:endnote>
  <w:endnote w:type="continuationSeparator" w:id="0">
    <w:p w14:paraId="6BE76BEA" w14:textId="77777777" w:rsidR="00E24218" w:rsidRDefault="00E2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4B61" w14:textId="77777777" w:rsidR="000315C5" w:rsidRPr="000315C5" w:rsidRDefault="000315C5" w:rsidP="000315C5">
    <w:pPr>
      <w:pStyle w:val="Footer"/>
      <w:rPr>
        <w:sz w:val="16"/>
        <w:szCs w:val="16"/>
        <w:lang w:val="lv-LV"/>
      </w:rPr>
    </w:pPr>
    <w:r w:rsidRPr="000315C5">
      <w:rPr>
        <w:sz w:val="16"/>
        <w:szCs w:val="16"/>
        <w:lang w:val="lv-LV"/>
      </w:rPr>
      <w:t>N1720_3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4586" w14:textId="79D61DEB" w:rsidR="000315C5" w:rsidRPr="000315C5" w:rsidRDefault="000315C5">
    <w:pPr>
      <w:pStyle w:val="Footer"/>
      <w:rPr>
        <w:sz w:val="16"/>
        <w:szCs w:val="16"/>
        <w:lang w:val="lv-LV"/>
      </w:rPr>
    </w:pPr>
    <w:r w:rsidRPr="000315C5">
      <w:rPr>
        <w:sz w:val="16"/>
        <w:szCs w:val="16"/>
        <w:lang w:val="lv-LV"/>
      </w:rPr>
      <w:t>N1720_3</w:t>
    </w:r>
    <w:r>
      <w:rPr>
        <w:sz w:val="16"/>
        <w:szCs w:val="16"/>
        <w:lang w:val="lv-LV"/>
      </w:rPr>
      <w:t xml:space="preserve">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9B1904">
      <w:rPr>
        <w:noProof/>
        <w:sz w:val="16"/>
        <w:szCs w:val="16"/>
        <w:lang w:val="lv-LV"/>
      </w:rPr>
      <w:t>444</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6BE7" w14:textId="77777777" w:rsidR="00E24218" w:rsidRDefault="00E24218">
      <w:r>
        <w:separator/>
      </w:r>
    </w:p>
  </w:footnote>
  <w:footnote w:type="continuationSeparator" w:id="0">
    <w:p w14:paraId="6BE76BE8" w14:textId="77777777" w:rsidR="00E24218" w:rsidRDefault="00E24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6BEB" w14:textId="77777777" w:rsidR="00B549B8" w:rsidRDefault="00B549B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B1C">
      <w:rPr>
        <w:rStyle w:val="PageNumber"/>
        <w:noProof/>
      </w:rPr>
      <w:t>2</w:t>
    </w:r>
    <w:r>
      <w:rPr>
        <w:rStyle w:val="PageNumber"/>
      </w:rPr>
      <w:fldChar w:fldCharType="end"/>
    </w:r>
  </w:p>
  <w:p w14:paraId="6BE76BEC" w14:textId="77777777" w:rsidR="00B549B8" w:rsidRDefault="00B54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5D26" w14:textId="42AFA8C3" w:rsidR="000315C5" w:rsidRPr="000315C5" w:rsidRDefault="000315C5" w:rsidP="000315C5">
    <w:pPr>
      <w:pStyle w:val="Header"/>
      <w:jc w:val="center"/>
      <w:rPr>
        <w:lang w:val="lv-LV"/>
      </w:rPr>
    </w:pPr>
    <w:r>
      <w:rPr>
        <w:noProof/>
        <w:lang w:val="lv-LV" w:eastAsia="lv-LV"/>
      </w:rPr>
      <w:drawing>
        <wp:inline distT="0" distB="0" distL="0" distR="0" wp14:anchorId="76CA06BA" wp14:editId="55D0B4A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157"/>
    <w:multiLevelType w:val="multilevel"/>
    <w:tmpl w:val="D1902C00"/>
    <w:lvl w:ilvl="0">
      <w:start w:val="42"/>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495"/>
        </w:tabs>
        <w:ind w:left="495" w:hanging="49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
    <w:nsid w:val="033D7204"/>
    <w:multiLevelType w:val="multilevel"/>
    <w:tmpl w:val="6D5CF14C"/>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
    <w:nsid w:val="03423906"/>
    <w:multiLevelType w:val="multilevel"/>
    <w:tmpl w:val="E38CEC36"/>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45.%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
    <w:nsid w:val="04CA5C4C"/>
    <w:multiLevelType w:val="hybridMultilevel"/>
    <w:tmpl w:val="2E1E7952"/>
    <w:lvl w:ilvl="0" w:tplc="0409000F">
      <w:start w:val="1"/>
      <w:numFmt w:val="decimal"/>
      <w:lvlText w:val="%1."/>
      <w:lvlJc w:val="left"/>
      <w:pPr>
        <w:tabs>
          <w:tab w:val="num" w:pos="720"/>
        </w:tabs>
        <w:ind w:left="720" w:hanging="360"/>
      </w:pPr>
      <w:rPr>
        <w:rFonts w:ascii="Times New Roman" w:hAnsi="Times New Roman" w:cs="Times New Roman"/>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0774ECE"/>
    <w:multiLevelType w:val="multilevel"/>
    <w:tmpl w:val="FB9AE618"/>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5">
    <w:nsid w:val="15EA720A"/>
    <w:multiLevelType w:val="multilevel"/>
    <w:tmpl w:val="FB9AE618"/>
    <w:lvl w:ilvl="0">
      <w:start w:val="45"/>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
    <w:nsid w:val="18B8004E"/>
    <w:multiLevelType w:val="multilevel"/>
    <w:tmpl w:val="9AB6C04A"/>
    <w:lvl w:ilvl="0">
      <w:start w:val="82"/>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1DC664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156C9A"/>
    <w:multiLevelType w:val="multilevel"/>
    <w:tmpl w:val="478EA118"/>
    <w:lvl w:ilvl="0">
      <w:start w:val="42"/>
      <w:numFmt w:val="decimal"/>
      <w:lvlText w:val="%1."/>
      <w:lvlJc w:val="left"/>
      <w:pPr>
        <w:tabs>
          <w:tab w:val="num" w:pos="1275"/>
        </w:tabs>
        <w:ind w:left="1275" w:hanging="555"/>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160"/>
        </w:tabs>
        <w:ind w:left="2160" w:hanging="1440"/>
      </w:pPr>
      <w:rPr>
        <w:rFonts w:ascii="Times New Roman" w:hAnsi="Times New Roman" w:cs="Times New Roman" w:hint="default"/>
      </w:rPr>
    </w:lvl>
    <w:lvl w:ilvl="6">
      <w:start w:val="1"/>
      <w:numFmt w:val="decimal"/>
      <w:lvlText w:val="%1.%2.%3.%4.%5.%6.%7."/>
      <w:lvlJc w:val="left"/>
      <w:pPr>
        <w:tabs>
          <w:tab w:val="num" w:pos="2520"/>
        </w:tabs>
        <w:ind w:left="2520" w:hanging="1800"/>
      </w:pPr>
      <w:rPr>
        <w:rFonts w:ascii="Times New Roman" w:hAnsi="Times New Roman" w:cs="Times New Roman" w:hint="default"/>
      </w:rPr>
    </w:lvl>
    <w:lvl w:ilvl="7">
      <w:start w:val="1"/>
      <w:numFmt w:val="decimal"/>
      <w:lvlText w:val="%1.%2.%3.%4.%5.%6.%7.%8."/>
      <w:lvlJc w:val="left"/>
      <w:pPr>
        <w:tabs>
          <w:tab w:val="num" w:pos="2520"/>
        </w:tabs>
        <w:ind w:left="2520" w:hanging="1800"/>
      </w:pPr>
      <w:rPr>
        <w:rFonts w:ascii="Times New Roman" w:hAnsi="Times New Roman" w:cs="Times New Roman" w:hint="default"/>
      </w:rPr>
    </w:lvl>
    <w:lvl w:ilvl="8">
      <w:start w:val="1"/>
      <w:numFmt w:val="decimal"/>
      <w:lvlText w:val="%1.%2.%3.%4.%5.%6.%7.%8.%9."/>
      <w:lvlJc w:val="left"/>
      <w:pPr>
        <w:tabs>
          <w:tab w:val="num" w:pos="2880"/>
        </w:tabs>
        <w:ind w:left="2880" w:hanging="2160"/>
      </w:pPr>
      <w:rPr>
        <w:rFonts w:ascii="Times New Roman" w:hAnsi="Times New Roman" w:cs="Times New Roman" w:hint="default"/>
      </w:rPr>
    </w:lvl>
  </w:abstractNum>
  <w:abstractNum w:abstractNumId="9">
    <w:nsid w:val="22F417D4"/>
    <w:multiLevelType w:val="hybridMultilevel"/>
    <w:tmpl w:val="104441E2"/>
    <w:lvl w:ilvl="0" w:tplc="47D64E08">
      <w:start w:val="3"/>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Times New Roman" w:hint="default"/>
      </w:rPr>
    </w:lvl>
    <w:lvl w:ilvl="3" w:tplc="04260001">
      <w:start w:val="1"/>
      <w:numFmt w:val="bullet"/>
      <w:lvlText w:val=""/>
      <w:lvlJc w:val="left"/>
      <w:pPr>
        <w:tabs>
          <w:tab w:val="num" w:pos="2880"/>
        </w:tabs>
        <w:ind w:left="2880" w:hanging="360"/>
      </w:pPr>
      <w:rPr>
        <w:rFonts w:ascii="Symbol" w:hAnsi="Symbol" w:cs="Times New Roman"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Times New Roman" w:hint="default"/>
      </w:rPr>
    </w:lvl>
    <w:lvl w:ilvl="6" w:tplc="04260001">
      <w:start w:val="1"/>
      <w:numFmt w:val="bullet"/>
      <w:lvlText w:val=""/>
      <w:lvlJc w:val="left"/>
      <w:pPr>
        <w:tabs>
          <w:tab w:val="num" w:pos="5040"/>
        </w:tabs>
        <w:ind w:left="5040" w:hanging="360"/>
      </w:pPr>
      <w:rPr>
        <w:rFonts w:ascii="Symbol" w:hAnsi="Symbol" w:cs="Times New Roman"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Times New Roman" w:hint="default"/>
      </w:rPr>
    </w:lvl>
  </w:abstractNum>
  <w:abstractNum w:abstractNumId="10">
    <w:nsid w:val="28A865E8"/>
    <w:multiLevelType w:val="hybridMultilevel"/>
    <w:tmpl w:val="53206D4E"/>
    <w:lvl w:ilvl="0" w:tplc="435A323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3A87400"/>
    <w:multiLevelType w:val="multilevel"/>
    <w:tmpl w:val="FB9AE618"/>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2">
    <w:nsid w:val="3A19031A"/>
    <w:multiLevelType w:val="multilevel"/>
    <w:tmpl w:val="6E6A74EA"/>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3">
    <w:nsid w:val="3A4B1350"/>
    <w:multiLevelType w:val="hybridMultilevel"/>
    <w:tmpl w:val="6ED2F628"/>
    <w:lvl w:ilvl="0" w:tplc="0426000F">
      <w:start w:val="1"/>
      <w:numFmt w:val="decimal"/>
      <w:lvlText w:val="%1."/>
      <w:lvlJc w:val="left"/>
      <w:pPr>
        <w:tabs>
          <w:tab w:val="num" w:pos="720"/>
        </w:tabs>
        <w:ind w:left="720" w:hanging="360"/>
      </w:pPr>
      <w:rPr>
        <w:rFonts w:ascii="Times New Roman" w:hAnsi="Times New Roman" w:cs="Times New Roman"/>
      </w:rPr>
    </w:lvl>
    <w:lvl w:ilvl="1" w:tplc="04260001">
      <w:start w:val="1"/>
      <w:numFmt w:val="bullet"/>
      <w:lvlText w:val=""/>
      <w:lvlJc w:val="left"/>
      <w:pPr>
        <w:tabs>
          <w:tab w:val="num" w:pos="1440"/>
        </w:tabs>
        <w:ind w:left="1440" w:hanging="360"/>
      </w:pPr>
      <w:rPr>
        <w:rFonts w:ascii="Symbol" w:hAnsi="Symbol" w:cs="Times New Roman" w:hint="default"/>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234101F"/>
    <w:multiLevelType w:val="hybridMultilevel"/>
    <w:tmpl w:val="6F8E3AB8"/>
    <w:lvl w:ilvl="0" w:tplc="0409000F">
      <w:start w:val="1"/>
      <w:numFmt w:val="decimal"/>
      <w:lvlText w:val="%1."/>
      <w:lvlJc w:val="left"/>
      <w:pPr>
        <w:tabs>
          <w:tab w:val="num" w:pos="6098"/>
        </w:tabs>
        <w:ind w:left="6098" w:hanging="360"/>
      </w:pPr>
      <w:rPr>
        <w:rFonts w:ascii="Times New Roman" w:hAnsi="Times New Roman" w:cs="Times New Roman"/>
      </w:rPr>
    </w:lvl>
    <w:lvl w:ilvl="1" w:tplc="04260019">
      <w:start w:val="1"/>
      <w:numFmt w:val="lowerLetter"/>
      <w:lvlText w:val="%2."/>
      <w:lvlJc w:val="left"/>
      <w:pPr>
        <w:tabs>
          <w:tab w:val="num" w:pos="6818"/>
        </w:tabs>
        <w:ind w:left="6818" w:hanging="360"/>
      </w:pPr>
      <w:rPr>
        <w:rFonts w:ascii="Times New Roman" w:hAnsi="Times New Roman" w:cs="Times New Roman"/>
      </w:rPr>
    </w:lvl>
    <w:lvl w:ilvl="2" w:tplc="0426001B">
      <w:start w:val="1"/>
      <w:numFmt w:val="lowerRoman"/>
      <w:lvlText w:val="%3."/>
      <w:lvlJc w:val="right"/>
      <w:pPr>
        <w:tabs>
          <w:tab w:val="num" w:pos="7538"/>
        </w:tabs>
        <w:ind w:left="7538" w:hanging="180"/>
      </w:pPr>
      <w:rPr>
        <w:rFonts w:ascii="Times New Roman" w:hAnsi="Times New Roman" w:cs="Times New Roman"/>
      </w:rPr>
    </w:lvl>
    <w:lvl w:ilvl="3" w:tplc="0426000F">
      <w:start w:val="1"/>
      <w:numFmt w:val="decimal"/>
      <w:lvlText w:val="%4."/>
      <w:lvlJc w:val="left"/>
      <w:pPr>
        <w:tabs>
          <w:tab w:val="num" w:pos="8258"/>
        </w:tabs>
        <w:ind w:left="8258" w:hanging="360"/>
      </w:pPr>
      <w:rPr>
        <w:rFonts w:ascii="Times New Roman" w:hAnsi="Times New Roman" w:cs="Times New Roman"/>
      </w:rPr>
    </w:lvl>
    <w:lvl w:ilvl="4" w:tplc="04260019">
      <w:start w:val="1"/>
      <w:numFmt w:val="lowerLetter"/>
      <w:lvlText w:val="%5."/>
      <w:lvlJc w:val="left"/>
      <w:pPr>
        <w:tabs>
          <w:tab w:val="num" w:pos="8978"/>
        </w:tabs>
        <w:ind w:left="8978" w:hanging="360"/>
      </w:pPr>
      <w:rPr>
        <w:rFonts w:ascii="Times New Roman" w:hAnsi="Times New Roman" w:cs="Times New Roman"/>
      </w:rPr>
    </w:lvl>
    <w:lvl w:ilvl="5" w:tplc="0426001B">
      <w:start w:val="1"/>
      <w:numFmt w:val="lowerRoman"/>
      <w:lvlText w:val="%6."/>
      <w:lvlJc w:val="right"/>
      <w:pPr>
        <w:tabs>
          <w:tab w:val="num" w:pos="9698"/>
        </w:tabs>
        <w:ind w:left="9698" w:hanging="180"/>
      </w:pPr>
      <w:rPr>
        <w:rFonts w:ascii="Times New Roman" w:hAnsi="Times New Roman" w:cs="Times New Roman"/>
      </w:rPr>
    </w:lvl>
    <w:lvl w:ilvl="6" w:tplc="0426000F">
      <w:start w:val="1"/>
      <w:numFmt w:val="decimal"/>
      <w:lvlText w:val="%7."/>
      <w:lvlJc w:val="left"/>
      <w:pPr>
        <w:tabs>
          <w:tab w:val="num" w:pos="10418"/>
        </w:tabs>
        <w:ind w:left="10418" w:hanging="360"/>
      </w:pPr>
      <w:rPr>
        <w:rFonts w:ascii="Times New Roman" w:hAnsi="Times New Roman" w:cs="Times New Roman"/>
      </w:rPr>
    </w:lvl>
    <w:lvl w:ilvl="7" w:tplc="04260019">
      <w:start w:val="1"/>
      <w:numFmt w:val="lowerLetter"/>
      <w:lvlText w:val="%8."/>
      <w:lvlJc w:val="left"/>
      <w:pPr>
        <w:tabs>
          <w:tab w:val="num" w:pos="11138"/>
        </w:tabs>
        <w:ind w:left="11138" w:hanging="360"/>
      </w:pPr>
      <w:rPr>
        <w:rFonts w:ascii="Times New Roman" w:hAnsi="Times New Roman" w:cs="Times New Roman"/>
      </w:rPr>
    </w:lvl>
    <w:lvl w:ilvl="8" w:tplc="0426001B">
      <w:start w:val="1"/>
      <w:numFmt w:val="lowerRoman"/>
      <w:lvlText w:val="%9."/>
      <w:lvlJc w:val="right"/>
      <w:pPr>
        <w:tabs>
          <w:tab w:val="num" w:pos="11858"/>
        </w:tabs>
        <w:ind w:left="11858" w:hanging="180"/>
      </w:pPr>
      <w:rPr>
        <w:rFonts w:ascii="Times New Roman" w:hAnsi="Times New Roman" w:cs="Times New Roman"/>
      </w:rPr>
    </w:lvl>
  </w:abstractNum>
  <w:abstractNum w:abstractNumId="15">
    <w:nsid w:val="4B18096B"/>
    <w:multiLevelType w:val="hybridMultilevel"/>
    <w:tmpl w:val="D018BDBC"/>
    <w:lvl w:ilvl="0" w:tplc="35A4288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Times New Roman" w:hint="default"/>
      </w:rPr>
    </w:lvl>
    <w:lvl w:ilvl="3" w:tplc="04260001">
      <w:start w:val="1"/>
      <w:numFmt w:val="bullet"/>
      <w:lvlText w:val=""/>
      <w:lvlJc w:val="left"/>
      <w:pPr>
        <w:tabs>
          <w:tab w:val="num" w:pos="2880"/>
        </w:tabs>
        <w:ind w:left="2880" w:hanging="360"/>
      </w:pPr>
      <w:rPr>
        <w:rFonts w:ascii="Symbol" w:hAnsi="Symbol" w:cs="Times New Roman"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Times New Roman" w:hint="default"/>
      </w:rPr>
    </w:lvl>
    <w:lvl w:ilvl="6" w:tplc="04260001">
      <w:start w:val="1"/>
      <w:numFmt w:val="bullet"/>
      <w:lvlText w:val=""/>
      <w:lvlJc w:val="left"/>
      <w:pPr>
        <w:tabs>
          <w:tab w:val="num" w:pos="5040"/>
        </w:tabs>
        <w:ind w:left="5040" w:hanging="360"/>
      </w:pPr>
      <w:rPr>
        <w:rFonts w:ascii="Symbol" w:hAnsi="Symbol" w:cs="Times New Roman"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Times New Roman" w:hint="default"/>
      </w:rPr>
    </w:lvl>
  </w:abstractNum>
  <w:abstractNum w:abstractNumId="16">
    <w:nsid w:val="50342362"/>
    <w:multiLevelType w:val="multilevel"/>
    <w:tmpl w:val="E848908E"/>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8"/>
        <w:szCs w:val="28"/>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17">
    <w:nsid w:val="519C0AA7"/>
    <w:multiLevelType w:val="multilevel"/>
    <w:tmpl w:val="D196219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84E6ABD"/>
    <w:multiLevelType w:val="multilevel"/>
    <w:tmpl w:val="103886E6"/>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19">
    <w:nsid w:val="5BE5383E"/>
    <w:multiLevelType w:val="multilevel"/>
    <w:tmpl w:val="91FE2AF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0">
    <w:nsid w:val="65CE67C5"/>
    <w:multiLevelType w:val="multilevel"/>
    <w:tmpl w:val="2F900C2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1">
    <w:nsid w:val="6B9B6F01"/>
    <w:multiLevelType w:val="multilevel"/>
    <w:tmpl w:val="941C5D20"/>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2">
    <w:nsid w:val="6D11669A"/>
    <w:multiLevelType w:val="multilevel"/>
    <w:tmpl w:val="0426001F"/>
    <w:lvl w:ilvl="0">
      <w:start w:val="1"/>
      <w:numFmt w:val="decimal"/>
      <w:lvlText w:val="%1."/>
      <w:lvlJc w:val="left"/>
      <w:pPr>
        <w:ind w:left="1353" w:hanging="360"/>
      </w:pPr>
      <w:rPr>
        <w:rFonts w:hint="default"/>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nsid w:val="71587DEC"/>
    <w:multiLevelType w:val="multilevel"/>
    <w:tmpl w:val="2F900C2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4">
    <w:nsid w:val="74F811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631A09"/>
    <w:multiLevelType w:val="multilevel"/>
    <w:tmpl w:val="EA52EB4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6">
    <w:nsid w:val="7E1E1C7F"/>
    <w:multiLevelType w:val="multilevel"/>
    <w:tmpl w:val="54BAEE42"/>
    <w:lvl w:ilvl="0">
      <w:start w:val="1"/>
      <w:numFmt w:val="decimal"/>
      <w:lvlText w:val="%1."/>
      <w:lvlJc w:val="left"/>
      <w:pPr>
        <w:tabs>
          <w:tab w:val="num" w:pos="900"/>
        </w:tabs>
        <w:ind w:left="900" w:hanging="900"/>
      </w:pPr>
      <w:rPr>
        <w:rFonts w:ascii="Times New Roman" w:hAnsi="Times New Roman" w:cs="Times New Roman" w:hint="default"/>
      </w:rPr>
    </w:lvl>
    <w:lvl w:ilvl="1">
      <w:start w:val="1"/>
      <w:numFmt w:val="decimal"/>
      <w:lvlText w:val="%1.%2."/>
      <w:lvlJc w:val="left"/>
      <w:pPr>
        <w:tabs>
          <w:tab w:val="num" w:pos="900"/>
        </w:tabs>
        <w:ind w:left="900" w:hanging="900"/>
      </w:pPr>
      <w:rPr>
        <w:rFonts w:ascii="Times New Roman" w:hAnsi="Times New Roman" w:cs="Times New Roman" w:hint="default"/>
      </w:rPr>
    </w:lvl>
    <w:lvl w:ilvl="2">
      <w:start w:val="2"/>
      <w:numFmt w:val="decimal"/>
      <w:lvlText w:val="%1.%2.%3."/>
      <w:lvlJc w:val="left"/>
      <w:pPr>
        <w:tabs>
          <w:tab w:val="num" w:pos="900"/>
        </w:tabs>
        <w:ind w:left="900" w:hanging="900"/>
      </w:pPr>
      <w:rPr>
        <w:rFonts w:ascii="Times New Roman" w:hAnsi="Times New Roman" w:cs="Times New Roman" w:hint="default"/>
      </w:rPr>
    </w:lvl>
    <w:lvl w:ilvl="3">
      <w:start w:val="2"/>
      <w:numFmt w:val="decimal"/>
      <w:lvlText w:val="%1.%2.%3.%4."/>
      <w:lvlJc w:val="left"/>
      <w:pPr>
        <w:tabs>
          <w:tab w:val="num" w:pos="900"/>
        </w:tabs>
        <w:ind w:left="900" w:hanging="90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2"/>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nsid w:val="7F4425C3"/>
    <w:multiLevelType w:val="multilevel"/>
    <w:tmpl w:val="BDC0030E"/>
    <w:lvl w:ilvl="0">
      <w:start w:val="82"/>
      <w:numFmt w:val="decimal"/>
      <w:lvlText w:val="%1"/>
      <w:lvlJc w:val="left"/>
      <w:pPr>
        <w:tabs>
          <w:tab w:val="num" w:pos="390"/>
        </w:tabs>
        <w:ind w:left="390" w:hanging="390"/>
      </w:pPr>
      <w:rPr>
        <w:rFonts w:ascii="Times New Roman" w:hAnsi="Times New Roman" w:cs="Times New Roman"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2"/>
  </w:num>
  <w:num w:numId="2">
    <w:abstractNumId w:val="25"/>
  </w:num>
  <w:num w:numId="3">
    <w:abstractNumId w:val="12"/>
  </w:num>
  <w:num w:numId="4">
    <w:abstractNumId w:val="26"/>
  </w:num>
  <w:num w:numId="5">
    <w:abstractNumId w:val="4"/>
  </w:num>
  <w:num w:numId="6">
    <w:abstractNumId w:val="13"/>
  </w:num>
  <w:num w:numId="7">
    <w:abstractNumId w:val="0"/>
  </w:num>
  <w:num w:numId="8">
    <w:abstractNumId w:val="8"/>
  </w:num>
  <w:num w:numId="9">
    <w:abstractNumId w:val="16"/>
  </w:num>
  <w:num w:numId="10">
    <w:abstractNumId w:val="19"/>
  </w:num>
  <w:num w:numId="11">
    <w:abstractNumId w:val="18"/>
  </w:num>
  <w:num w:numId="12">
    <w:abstractNumId w:val="1"/>
  </w:num>
  <w:num w:numId="13">
    <w:abstractNumId w:val="5"/>
  </w:num>
  <w:num w:numId="14">
    <w:abstractNumId w:val="11"/>
  </w:num>
  <w:num w:numId="15">
    <w:abstractNumId w:val="2"/>
  </w:num>
  <w:num w:numId="16">
    <w:abstractNumId w:val="10"/>
  </w:num>
  <w:num w:numId="17">
    <w:abstractNumId w:val="14"/>
  </w:num>
  <w:num w:numId="18">
    <w:abstractNumId w:val="9"/>
  </w:num>
  <w:num w:numId="19">
    <w:abstractNumId w:val="15"/>
  </w:num>
  <w:num w:numId="20">
    <w:abstractNumId w:val="3"/>
  </w:num>
  <w:num w:numId="21">
    <w:abstractNumId w:val="17"/>
  </w:num>
  <w:num w:numId="22">
    <w:abstractNumId w:val="21"/>
  </w:num>
  <w:num w:numId="23">
    <w:abstractNumId w:val="20"/>
  </w:num>
  <w:num w:numId="24">
    <w:abstractNumId w:val="23"/>
  </w:num>
  <w:num w:numId="25">
    <w:abstractNumId w:val="6"/>
  </w:num>
  <w:num w:numId="26">
    <w:abstractNumId w:val="27"/>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1F"/>
    <w:rsid w:val="00004E31"/>
    <w:rsid w:val="0000643D"/>
    <w:rsid w:val="00020C07"/>
    <w:rsid w:val="00020D13"/>
    <w:rsid w:val="000315C5"/>
    <w:rsid w:val="00040A5F"/>
    <w:rsid w:val="0007073B"/>
    <w:rsid w:val="000718AE"/>
    <w:rsid w:val="0008172A"/>
    <w:rsid w:val="00084728"/>
    <w:rsid w:val="00085990"/>
    <w:rsid w:val="00087165"/>
    <w:rsid w:val="000A0E7E"/>
    <w:rsid w:val="000C5773"/>
    <w:rsid w:val="000E646A"/>
    <w:rsid w:val="00107E6F"/>
    <w:rsid w:val="00133041"/>
    <w:rsid w:val="001611A7"/>
    <w:rsid w:val="0016526E"/>
    <w:rsid w:val="00182AF0"/>
    <w:rsid w:val="0018571F"/>
    <w:rsid w:val="00192C3C"/>
    <w:rsid w:val="0019425E"/>
    <w:rsid w:val="00194E0B"/>
    <w:rsid w:val="001E7D3E"/>
    <w:rsid w:val="00206060"/>
    <w:rsid w:val="002062C5"/>
    <w:rsid w:val="00206445"/>
    <w:rsid w:val="00220983"/>
    <w:rsid w:val="00245218"/>
    <w:rsid w:val="00250726"/>
    <w:rsid w:val="00255048"/>
    <w:rsid w:val="00295184"/>
    <w:rsid w:val="002A2F45"/>
    <w:rsid w:val="002B418D"/>
    <w:rsid w:val="002B44D2"/>
    <w:rsid w:val="002B5C31"/>
    <w:rsid w:val="002B65E9"/>
    <w:rsid w:val="002F7A40"/>
    <w:rsid w:val="00316DD6"/>
    <w:rsid w:val="00321B46"/>
    <w:rsid w:val="003339CB"/>
    <w:rsid w:val="00334E42"/>
    <w:rsid w:val="00390821"/>
    <w:rsid w:val="00392ECC"/>
    <w:rsid w:val="00394058"/>
    <w:rsid w:val="003B5631"/>
    <w:rsid w:val="003C2803"/>
    <w:rsid w:val="003C3134"/>
    <w:rsid w:val="003C6088"/>
    <w:rsid w:val="003F6B04"/>
    <w:rsid w:val="00402E1F"/>
    <w:rsid w:val="00406E47"/>
    <w:rsid w:val="00417B3C"/>
    <w:rsid w:val="004212EF"/>
    <w:rsid w:val="004241EE"/>
    <w:rsid w:val="00426905"/>
    <w:rsid w:val="004449E8"/>
    <w:rsid w:val="0045263E"/>
    <w:rsid w:val="004610F4"/>
    <w:rsid w:val="0047198B"/>
    <w:rsid w:val="00475EC3"/>
    <w:rsid w:val="00486A46"/>
    <w:rsid w:val="004878A6"/>
    <w:rsid w:val="00494957"/>
    <w:rsid w:val="00495BEA"/>
    <w:rsid w:val="004C6371"/>
    <w:rsid w:val="004C6F25"/>
    <w:rsid w:val="004D26B8"/>
    <w:rsid w:val="004D64C5"/>
    <w:rsid w:val="004D694A"/>
    <w:rsid w:val="004F5D73"/>
    <w:rsid w:val="005138BF"/>
    <w:rsid w:val="00515E8B"/>
    <w:rsid w:val="00532A76"/>
    <w:rsid w:val="00535343"/>
    <w:rsid w:val="00547A8B"/>
    <w:rsid w:val="00583E33"/>
    <w:rsid w:val="005A6B5A"/>
    <w:rsid w:val="005D3790"/>
    <w:rsid w:val="005D4B76"/>
    <w:rsid w:val="006053DB"/>
    <w:rsid w:val="00613A2C"/>
    <w:rsid w:val="00627B5D"/>
    <w:rsid w:val="006303D0"/>
    <w:rsid w:val="00644A2C"/>
    <w:rsid w:val="00650459"/>
    <w:rsid w:val="006665C7"/>
    <w:rsid w:val="00677648"/>
    <w:rsid w:val="00681AC3"/>
    <w:rsid w:val="00695A5F"/>
    <w:rsid w:val="006A130D"/>
    <w:rsid w:val="006A6983"/>
    <w:rsid w:val="006D3827"/>
    <w:rsid w:val="006D4FE5"/>
    <w:rsid w:val="006F25C7"/>
    <w:rsid w:val="006F575C"/>
    <w:rsid w:val="006F5D78"/>
    <w:rsid w:val="007044F3"/>
    <w:rsid w:val="0071664A"/>
    <w:rsid w:val="0072205B"/>
    <w:rsid w:val="007308FE"/>
    <w:rsid w:val="007418F4"/>
    <w:rsid w:val="00753E06"/>
    <w:rsid w:val="007549DB"/>
    <w:rsid w:val="0078606B"/>
    <w:rsid w:val="007A0FAC"/>
    <w:rsid w:val="007A62BD"/>
    <w:rsid w:val="007C13FA"/>
    <w:rsid w:val="007C1DEE"/>
    <w:rsid w:val="007D2B20"/>
    <w:rsid w:val="007D4638"/>
    <w:rsid w:val="007E2FFF"/>
    <w:rsid w:val="0081683A"/>
    <w:rsid w:val="00821C0F"/>
    <w:rsid w:val="008250DB"/>
    <w:rsid w:val="00851433"/>
    <w:rsid w:val="0086080E"/>
    <w:rsid w:val="00867DB2"/>
    <w:rsid w:val="008821D5"/>
    <w:rsid w:val="0089018D"/>
    <w:rsid w:val="00896225"/>
    <w:rsid w:val="0089655F"/>
    <w:rsid w:val="008966CA"/>
    <w:rsid w:val="008C31A9"/>
    <w:rsid w:val="008D7553"/>
    <w:rsid w:val="008F7660"/>
    <w:rsid w:val="00905D3D"/>
    <w:rsid w:val="00923B9A"/>
    <w:rsid w:val="00926DDE"/>
    <w:rsid w:val="00930EA6"/>
    <w:rsid w:val="00941B05"/>
    <w:rsid w:val="00952FFB"/>
    <w:rsid w:val="00983037"/>
    <w:rsid w:val="009A3D15"/>
    <w:rsid w:val="009B1904"/>
    <w:rsid w:val="009D5038"/>
    <w:rsid w:val="00A05F8C"/>
    <w:rsid w:val="00A313E9"/>
    <w:rsid w:val="00A313F3"/>
    <w:rsid w:val="00A32D9F"/>
    <w:rsid w:val="00A400C5"/>
    <w:rsid w:val="00A72B49"/>
    <w:rsid w:val="00A73140"/>
    <w:rsid w:val="00AC1386"/>
    <w:rsid w:val="00AD3A7E"/>
    <w:rsid w:val="00AF65A5"/>
    <w:rsid w:val="00B24BA0"/>
    <w:rsid w:val="00B42ACF"/>
    <w:rsid w:val="00B549B8"/>
    <w:rsid w:val="00B62CB7"/>
    <w:rsid w:val="00B70624"/>
    <w:rsid w:val="00B91EA2"/>
    <w:rsid w:val="00BB5639"/>
    <w:rsid w:val="00BC3CCE"/>
    <w:rsid w:val="00BD26CD"/>
    <w:rsid w:val="00BD3AF4"/>
    <w:rsid w:val="00BE47EE"/>
    <w:rsid w:val="00BF3B85"/>
    <w:rsid w:val="00C138D5"/>
    <w:rsid w:val="00C14E86"/>
    <w:rsid w:val="00C307D9"/>
    <w:rsid w:val="00C314E4"/>
    <w:rsid w:val="00C33C43"/>
    <w:rsid w:val="00C36377"/>
    <w:rsid w:val="00C57B30"/>
    <w:rsid w:val="00C800AC"/>
    <w:rsid w:val="00C973CF"/>
    <w:rsid w:val="00CA17C7"/>
    <w:rsid w:val="00CA2C0D"/>
    <w:rsid w:val="00CA43E1"/>
    <w:rsid w:val="00CB1EB7"/>
    <w:rsid w:val="00CD0D2C"/>
    <w:rsid w:val="00CD26F3"/>
    <w:rsid w:val="00D022FC"/>
    <w:rsid w:val="00D0440F"/>
    <w:rsid w:val="00D12CB0"/>
    <w:rsid w:val="00D34775"/>
    <w:rsid w:val="00D478DA"/>
    <w:rsid w:val="00D5786C"/>
    <w:rsid w:val="00D80A77"/>
    <w:rsid w:val="00DA09F5"/>
    <w:rsid w:val="00DA49B4"/>
    <w:rsid w:val="00DA5EDE"/>
    <w:rsid w:val="00DB6378"/>
    <w:rsid w:val="00DC678F"/>
    <w:rsid w:val="00DF000D"/>
    <w:rsid w:val="00DF2F51"/>
    <w:rsid w:val="00E0035D"/>
    <w:rsid w:val="00E067BB"/>
    <w:rsid w:val="00E24218"/>
    <w:rsid w:val="00E505A4"/>
    <w:rsid w:val="00E51A9D"/>
    <w:rsid w:val="00E52AC8"/>
    <w:rsid w:val="00E5493B"/>
    <w:rsid w:val="00E80D07"/>
    <w:rsid w:val="00EA02AD"/>
    <w:rsid w:val="00EB1065"/>
    <w:rsid w:val="00F00BE1"/>
    <w:rsid w:val="00F15D06"/>
    <w:rsid w:val="00F15E58"/>
    <w:rsid w:val="00F161E2"/>
    <w:rsid w:val="00F40ECF"/>
    <w:rsid w:val="00F662B7"/>
    <w:rsid w:val="00F71483"/>
    <w:rsid w:val="00F736A1"/>
    <w:rsid w:val="00F94B6C"/>
    <w:rsid w:val="00FB611B"/>
    <w:rsid w:val="00FD6B1C"/>
    <w:rsid w:val="00FE3B3B"/>
    <w:rsid w:val="00FE78B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jc w:val="center"/>
      <w:outlineLvl w:val="1"/>
    </w:pPr>
    <w:rPr>
      <w:i/>
      <w:iCs/>
      <w:sz w:val="20"/>
      <w:szCs w:val="20"/>
      <w:lang w:val="lv-LV"/>
    </w:rPr>
  </w:style>
  <w:style w:type="paragraph" w:styleId="Heading3">
    <w:name w:val="heading 3"/>
    <w:basedOn w:val="Normal"/>
    <w:next w:val="Normal"/>
    <w:qFormat/>
    <w:pPr>
      <w:keepNext/>
      <w:jc w:val="both"/>
      <w:outlineLvl w:val="2"/>
    </w:pPr>
    <w:rPr>
      <w:sz w:val="28"/>
      <w:szCs w:val="28"/>
      <w:lang w:val="lv-LV"/>
    </w:rPr>
  </w:style>
  <w:style w:type="paragraph" w:styleId="Heading6">
    <w:name w:val="heading 6"/>
    <w:basedOn w:val="Normal"/>
    <w:next w:val="Normal"/>
    <w:qFormat/>
    <w:pPr>
      <w:keepNext/>
      <w:ind w:firstLine="720"/>
      <w:jc w:val="both"/>
      <w:outlineLvl w:val="5"/>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lang w:val="lv-LV" w:eastAsia="lv-LV"/>
    </w:rPr>
  </w:style>
  <w:style w:type="paragraph" w:styleId="BodyText3">
    <w:name w:val="Body Text 3"/>
    <w:basedOn w:val="Normal"/>
    <w:semiHidden/>
    <w:pPr>
      <w:spacing w:after="120"/>
    </w:pPr>
    <w:rPr>
      <w:sz w:val="16"/>
      <w:szCs w:val="16"/>
      <w:lang w:val="lv-LV" w:eastAsia="lv-LV"/>
    </w:rPr>
  </w:style>
  <w:style w:type="paragraph" w:styleId="BodyTextIndent">
    <w:name w:val="Body Text Indent"/>
    <w:basedOn w:val="Normal"/>
    <w:semiHidden/>
    <w:pPr>
      <w:tabs>
        <w:tab w:val="left" w:pos="720"/>
        <w:tab w:val="left" w:pos="1260"/>
      </w:tabs>
      <w:jc w:val="both"/>
    </w:pPr>
    <w:rPr>
      <w:sz w:val="28"/>
      <w:szCs w:val="28"/>
      <w:lang w:val="lv-LV"/>
    </w:rPr>
  </w:style>
  <w:style w:type="paragraph" w:styleId="NormalWeb">
    <w:name w:val="Normal (Web)"/>
    <w:basedOn w:val="Normal"/>
    <w:semiHidden/>
    <w:pPr>
      <w:spacing w:before="100" w:beforeAutospacing="1" w:after="100" w:afterAutospacing="1"/>
    </w:pPr>
    <w:rPr>
      <w:rFonts w:ascii="Verdana" w:hAnsi="Verdana"/>
      <w:color w:val="233458"/>
      <w:sz w:val="16"/>
      <w:szCs w:val="16"/>
      <w:lang w:val="lv-LV" w:eastAsia="lv-LV"/>
    </w:rPr>
  </w:style>
  <w:style w:type="paragraph" w:styleId="BodyTextIndent2">
    <w:name w:val="Body Text Indent 2"/>
    <w:basedOn w:val="Normal"/>
    <w:semiHidden/>
    <w:pPr>
      <w:ind w:firstLine="720"/>
      <w:jc w:val="both"/>
    </w:pPr>
    <w:rPr>
      <w:b/>
      <w:bCs/>
      <w:sz w:val="28"/>
      <w:szCs w:val="28"/>
      <w:lang w:val="lv-LV"/>
    </w:rPr>
  </w:style>
  <w:style w:type="paragraph" w:customStyle="1" w:styleId="naisc">
    <w:name w:val="naisc"/>
    <w:basedOn w:val="Normal"/>
    <w:pPr>
      <w:spacing w:before="75" w:after="75"/>
      <w:jc w:val="center"/>
    </w:pPr>
    <w:rPr>
      <w:lang w:val="lv-LV" w:eastAsia="lv-LV"/>
    </w:rPr>
  </w:style>
  <w:style w:type="paragraph" w:customStyle="1" w:styleId="xl36">
    <w:name w:val="xl36"/>
    <w:basedOn w:val="Normal"/>
    <w:pPr>
      <w:spacing w:before="100" w:beforeAutospacing="1" w:after="100" w:afterAutospacing="1"/>
      <w:jc w:val="both"/>
    </w:pPr>
  </w:style>
  <w:style w:type="paragraph" w:customStyle="1" w:styleId="tvhtmlmktable">
    <w:name w:val="tv_html mk_table"/>
    <w:basedOn w:val="Normal"/>
    <w:pPr>
      <w:spacing w:before="100" w:beforeAutospacing="1" w:after="100" w:afterAutospacing="1"/>
    </w:pPr>
    <w:rPr>
      <w:lang w:val="lv-LV" w:eastAsia="lv-LV"/>
    </w:rPr>
  </w:style>
  <w:style w:type="character" w:styleId="PageNumber">
    <w:name w:val="page number"/>
    <w:semiHidden/>
    <w:rPr>
      <w:rFonts w:ascii="Times New Roman" w:hAnsi="Times New Roman" w:cs="Times New Roma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206060"/>
    <w:pPr>
      <w:ind w:left="720"/>
    </w:pPr>
  </w:style>
  <w:style w:type="character" w:styleId="CommentReference">
    <w:name w:val="annotation reference"/>
    <w:uiPriority w:val="99"/>
    <w:semiHidden/>
    <w:unhideWhenUsed/>
    <w:rsid w:val="00206060"/>
    <w:rPr>
      <w:sz w:val="16"/>
      <w:szCs w:val="16"/>
    </w:rPr>
  </w:style>
  <w:style w:type="paragraph" w:styleId="CommentText">
    <w:name w:val="annotation text"/>
    <w:basedOn w:val="Normal"/>
    <w:link w:val="CommentTextChar"/>
    <w:uiPriority w:val="99"/>
    <w:semiHidden/>
    <w:unhideWhenUsed/>
    <w:rsid w:val="00206060"/>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semiHidden/>
    <w:rsid w:val="00206060"/>
    <w:rPr>
      <w:rFonts w:ascii="Calibri" w:eastAsia="Calibri" w:hAnsi="Calibri"/>
      <w:lang w:eastAsia="en-US"/>
    </w:rPr>
  </w:style>
  <w:style w:type="paragraph" w:styleId="BalloonText">
    <w:name w:val="Balloon Text"/>
    <w:basedOn w:val="Normal"/>
    <w:link w:val="BalloonTextChar"/>
    <w:uiPriority w:val="99"/>
    <w:semiHidden/>
    <w:unhideWhenUsed/>
    <w:rsid w:val="00206060"/>
    <w:rPr>
      <w:rFonts w:ascii="Tahoma" w:hAnsi="Tahoma" w:cs="Tahoma"/>
      <w:sz w:val="16"/>
      <w:szCs w:val="16"/>
    </w:rPr>
  </w:style>
  <w:style w:type="character" w:customStyle="1" w:styleId="BalloonTextChar">
    <w:name w:val="Balloon Text Char"/>
    <w:basedOn w:val="DefaultParagraphFont"/>
    <w:link w:val="BalloonText"/>
    <w:uiPriority w:val="99"/>
    <w:semiHidden/>
    <w:rsid w:val="00206060"/>
    <w:rPr>
      <w:rFonts w:ascii="Tahoma" w:hAnsi="Tahoma" w:cs="Tahoma"/>
      <w:sz w:val="16"/>
      <w:szCs w:val="16"/>
      <w:lang w:val="en-GB" w:eastAsia="en-US"/>
    </w:rPr>
  </w:style>
  <w:style w:type="character" w:styleId="FollowedHyperlink">
    <w:name w:val="FollowedHyperlink"/>
    <w:uiPriority w:val="99"/>
    <w:semiHidden/>
    <w:unhideWhenUsed/>
    <w:rsid w:val="000A0E7E"/>
    <w:rPr>
      <w:strike w:val="0"/>
      <w:dstrike w:val="0"/>
      <w:color w:val="40407C"/>
      <w:u w:val="none"/>
      <w:effect w:val="none"/>
    </w:rPr>
  </w:style>
  <w:style w:type="paragraph" w:styleId="CommentSubject">
    <w:name w:val="annotation subject"/>
    <w:basedOn w:val="CommentText"/>
    <w:next w:val="CommentText"/>
    <w:link w:val="CommentSubjectChar"/>
    <w:uiPriority w:val="99"/>
    <w:semiHidden/>
    <w:unhideWhenUsed/>
    <w:rsid w:val="0008599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085990"/>
    <w:rPr>
      <w:rFonts w:ascii="Calibri" w:eastAsia="Calibri" w:hAnsi="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jc w:val="center"/>
      <w:outlineLvl w:val="1"/>
    </w:pPr>
    <w:rPr>
      <w:i/>
      <w:iCs/>
      <w:sz w:val="20"/>
      <w:szCs w:val="20"/>
      <w:lang w:val="lv-LV"/>
    </w:rPr>
  </w:style>
  <w:style w:type="paragraph" w:styleId="Heading3">
    <w:name w:val="heading 3"/>
    <w:basedOn w:val="Normal"/>
    <w:next w:val="Normal"/>
    <w:qFormat/>
    <w:pPr>
      <w:keepNext/>
      <w:jc w:val="both"/>
      <w:outlineLvl w:val="2"/>
    </w:pPr>
    <w:rPr>
      <w:sz w:val="28"/>
      <w:szCs w:val="28"/>
      <w:lang w:val="lv-LV"/>
    </w:rPr>
  </w:style>
  <w:style w:type="paragraph" w:styleId="Heading6">
    <w:name w:val="heading 6"/>
    <w:basedOn w:val="Normal"/>
    <w:next w:val="Normal"/>
    <w:qFormat/>
    <w:pPr>
      <w:keepNext/>
      <w:ind w:firstLine="720"/>
      <w:jc w:val="both"/>
      <w:outlineLvl w:val="5"/>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lang w:val="lv-LV" w:eastAsia="lv-LV"/>
    </w:rPr>
  </w:style>
  <w:style w:type="paragraph" w:styleId="BodyText3">
    <w:name w:val="Body Text 3"/>
    <w:basedOn w:val="Normal"/>
    <w:semiHidden/>
    <w:pPr>
      <w:spacing w:after="120"/>
    </w:pPr>
    <w:rPr>
      <w:sz w:val="16"/>
      <w:szCs w:val="16"/>
      <w:lang w:val="lv-LV" w:eastAsia="lv-LV"/>
    </w:rPr>
  </w:style>
  <w:style w:type="paragraph" w:styleId="BodyTextIndent">
    <w:name w:val="Body Text Indent"/>
    <w:basedOn w:val="Normal"/>
    <w:semiHidden/>
    <w:pPr>
      <w:tabs>
        <w:tab w:val="left" w:pos="720"/>
        <w:tab w:val="left" w:pos="1260"/>
      </w:tabs>
      <w:jc w:val="both"/>
    </w:pPr>
    <w:rPr>
      <w:sz w:val="28"/>
      <w:szCs w:val="28"/>
      <w:lang w:val="lv-LV"/>
    </w:rPr>
  </w:style>
  <w:style w:type="paragraph" w:styleId="NormalWeb">
    <w:name w:val="Normal (Web)"/>
    <w:basedOn w:val="Normal"/>
    <w:semiHidden/>
    <w:pPr>
      <w:spacing w:before="100" w:beforeAutospacing="1" w:after="100" w:afterAutospacing="1"/>
    </w:pPr>
    <w:rPr>
      <w:rFonts w:ascii="Verdana" w:hAnsi="Verdana"/>
      <w:color w:val="233458"/>
      <w:sz w:val="16"/>
      <w:szCs w:val="16"/>
      <w:lang w:val="lv-LV" w:eastAsia="lv-LV"/>
    </w:rPr>
  </w:style>
  <w:style w:type="paragraph" w:styleId="BodyTextIndent2">
    <w:name w:val="Body Text Indent 2"/>
    <w:basedOn w:val="Normal"/>
    <w:semiHidden/>
    <w:pPr>
      <w:ind w:firstLine="720"/>
      <w:jc w:val="both"/>
    </w:pPr>
    <w:rPr>
      <w:b/>
      <w:bCs/>
      <w:sz w:val="28"/>
      <w:szCs w:val="28"/>
      <w:lang w:val="lv-LV"/>
    </w:rPr>
  </w:style>
  <w:style w:type="paragraph" w:customStyle="1" w:styleId="naisc">
    <w:name w:val="naisc"/>
    <w:basedOn w:val="Normal"/>
    <w:pPr>
      <w:spacing w:before="75" w:after="75"/>
      <w:jc w:val="center"/>
    </w:pPr>
    <w:rPr>
      <w:lang w:val="lv-LV" w:eastAsia="lv-LV"/>
    </w:rPr>
  </w:style>
  <w:style w:type="paragraph" w:customStyle="1" w:styleId="xl36">
    <w:name w:val="xl36"/>
    <w:basedOn w:val="Normal"/>
    <w:pPr>
      <w:spacing w:before="100" w:beforeAutospacing="1" w:after="100" w:afterAutospacing="1"/>
      <w:jc w:val="both"/>
    </w:pPr>
  </w:style>
  <w:style w:type="paragraph" w:customStyle="1" w:styleId="tvhtmlmktable">
    <w:name w:val="tv_html mk_table"/>
    <w:basedOn w:val="Normal"/>
    <w:pPr>
      <w:spacing w:before="100" w:beforeAutospacing="1" w:after="100" w:afterAutospacing="1"/>
    </w:pPr>
    <w:rPr>
      <w:lang w:val="lv-LV" w:eastAsia="lv-LV"/>
    </w:rPr>
  </w:style>
  <w:style w:type="character" w:styleId="PageNumber">
    <w:name w:val="page number"/>
    <w:semiHidden/>
    <w:rPr>
      <w:rFonts w:ascii="Times New Roman" w:hAnsi="Times New Roman" w:cs="Times New Roma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206060"/>
    <w:pPr>
      <w:ind w:left="720"/>
    </w:pPr>
  </w:style>
  <w:style w:type="character" w:styleId="CommentReference">
    <w:name w:val="annotation reference"/>
    <w:uiPriority w:val="99"/>
    <w:semiHidden/>
    <w:unhideWhenUsed/>
    <w:rsid w:val="00206060"/>
    <w:rPr>
      <w:sz w:val="16"/>
      <w:szCs w:val="16"/>
    </w:rPr>
  </w:style>
  <w:style w:type="paragraph" w:styleId="CommentText">
    <w:name w:val="annotation text"/>
    <w:basedOn w:val="Normal"/>
    <w:link w:val="CommentTextChar"/>
    <w:uiPriority w:val="99"/>
    <w:semiHidden/>
    <w:unhideWhenUsed/>
    <w:rsid w:val="00206060"/>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semiHidden/>
    <w:rsid w:val="00206060"/>
    <w:rPr>
      <w:rFonts w:ascii="Calibri" w:eastAsia="Calibri" w:hAnsi="Calibri"/>
      <w:lang w:eastAsia="en-US"/>
    </w:rPr>
  </w:style>
  <w:style w:type="paragraph" w:styleId="BalloonText">
    <w:name w:val="Balloon Text"/>
    <w:basedOn w:val="Normal"/>
    <w:link w:val="BalloonTextChar"/>
    <w:uiPriority w:val="99"/>
    <w:semiHidden/>
    <w:unhideWhenUsed/>
    <w:rsid w:val="00206060"/>
    <w:rPr>
      <w:rFonts w:ascii="Tahoma" w:hAnsi="Tahoma" w:cs="Tahoma"/>
      <w:sz w:val="16"/>
      <w:szCs w:val="16"/>
    </w:rPr>
  </w:style>
  <w:style w:type="character" w:customStyle="1" w:styleId="BalloonTextChar">
    <w:name w:val="Balloon Text Char"/>
    <w:basedOn w:val="DefaultParagraphFont"/>
    <w:link w:val="BalloonText"/>
    <w:uiPriority w:val="99"/>
    <w:semiHidden/>
    <w:rsid w:val="00206060"/>
    <w:rPr>
      <w:rFonts w:ascii="Tahoma" w:hAnsi="Tahoma" w:cs="Tahoma"/>
      <w:sz w:val="16"/>
      <w:szCs w:val="16"/>
      <w:lang w:val="en-GB" w:eastAsia="en-US"/>
    </w:rPr>
  </w:style>
  <w:style w:type="character" w:styleId="FollowedHyperlink">
    <w:name w:val="FollowedHyperlink"/>
    <w:uiPriority w:val="99"/>
    <w:semiHidden/>
    <w:unhideWhenUsed/>
    <w:rsid w:val="000A0E7E"/>
    <w:rPr>
      <w:strike w:val="0"/>
      <w:dstrike w:val="0"/>
      <w:color w:val="40407C"/>
      <w:u w:val="none"/>
      <w:effect w:val="none"/>
    </w:rPr>
  </w:style>
  <w:style w:type="paragraph" w:styleId="CommentSubject">
    <w:name w:val="annotation subject"/>
    <w:basedOn w:val="CommentText"/>
    <w:next w:val="CommentText"/>
    <w:link w:val="CommentSubjectChar"/>
    <w:uiPriority w:val="99"/>
    <w:semiHidden/>
    <w:unhideWhenUsed/>
    <w:rsid w:val="0008599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085990"/>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1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68849258">
          <w:marLeft w:val="0"/>
          <w:marRight w:val="0"/>
          <w:marTop w:val="240"/>
          <w:marBottom w:val="0"/>
          <w:divBdr>
            <w:top w:val="none" w:sz="0" w:space="0" w:color="auto"/>
            <w:left w:val="none" w:sz="0" w:space="0" w:color="auto"/>
            <w:bottom w:val="none" w:sz="0" w:space="0" w:color="auto"/>
            <w:right w:val="none" w:sz="0" w:space="0" w:color="auto"/>
          </w:divBdr>
        </w:div>
      </w:divsChild>
    </w:div>
    <w:div w:id="19093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447</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Grozījumi Ministru kabineta 2010.gada 19.janvāra noteikumos Nr. 63 „Valsts aizdevumu izsniegšanas un apkalpošanas kārtība”</vt:lpstr>
    </vt:vector>
  </TitlesOfParts>
  <Manager>Valsts kases Pārskatu departamenta direktore Ligita Agleniece</Manager>
  <Company>Valsts kase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19.janvāra noteikumos Nr. 63 „Valsts aizdevumu izsniegšanas un apkalpošanas kārtība”</dc:title>
  <dc:subject>MK noteikumu projekts</dc:subject>
  <dc:creator>Valsts kases Pārskatu departamenta vecākā eksperte Inese Sirbu</dc:creator>
  <cp:keywords/>
  <dc:description>67094231; armins.gasjuns@kase.gov.lv</dc:description>
  <cp:lastModifiedBy>Leontīne Babkina</cp:lastModifiedBy>
  <cp:revision>28</cp:revision>
  <cp:lastPrinted>2013-07-31T13:27:00Z</cp:lastPrinted>
  <dcterms:created xsi:type="dcterms:W3CDTF">2013-03-19T09:34:00Z</dcterms:created>
  <dcterms:modified xsi:type="dcterms:W3CDTF">2013-08-14T12:26:00Z</dcterms:modified>
</cp:coreProperties>
</file>