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A32F3" w14:textId="77777777" w:rsidR="00DA4CF5" w:rsidRPr="00F5458C" w:rsidRDefault="00DA4CF5" w:rsidP="00DA4CF5">
      <w:pPr>
        <w:tabs>
          <w:tab w:val="left" w:pos="6804"/>
        </w:tabs>
        <w:jc w:val="both"/>
        <w:rPr>
          <w:szCs w:val="28"/>
          <w:lang w:val="de-DE"/>
        </w:rPr>
      </w:pPr>
    </w:p>
    <w:p w14:paraId="05915625" w14:textId="77777777" w:rsidR="00DA4CF5" w:rsidRPr="00F5458C" w:rsidRDefault="00DA4CF5" w:rsidP="00DA4CF5">
      <w:pPr>
        <w:tabs>
          <w:tab w:val="left" w:pos="6663"/>
        </w:tabs>
        <w:rPr>
          <w:szCs w:val="28"/>
        </w:rPr>
      </w:pPr>
    </w:p>
    <w:p w14:paraId="33A26FF5" w14:textId="77777777" w:rsidR="00DA4CF5" w:rsidRPr="00F5458C" w:rsidRDefault="00DA4CF5" w:rsidP="00DA4CF5">
      <w:pPr>
        <w:tabs>
          <w:tab w:val="left" w:pos="6663"/>
        </w:tabs>
        <w:rPr>
          <w:szCs w:val="28"/>
        </w:rPr>
      </w:pPr>
    </w:p>
    <w:p w14:paraId="79ADCB6A" w14:textId="77777777" w:rsidR="00DA4CF5" w:rsidRPr="00F5458C" w:rsidRDefault="00DA4CF5" w:rsidP="00DA4CF5">
      <w:pPr>
        <w:tabs>
          <w:tab w:val="left" w:pos="6663"/>
        </w:tabs>
        <w:rPr>
          <w:szCs w:val="28"/>
        </w:rPr>
      </w:pPr>
    </w:p>
    <w:p w14:paraId="1B61914E" w14:textId="77777777" w:rsidR="00DA4CF5" w:rsidRPr="00F5458C" w:rsidRDefault="00DA4CF5" w:rsidP="00DA4CF5">
      <w:pPr>
        <w:tabs>
          <w:tab w:val="left" w:pos="6663"/>
        </w:tabs>
        <w:rPr>
          <w:szCs w:val="28"/>
        </w:rPr>
      </w:pPr>
    </w:p>
    <w:p w14:paraId="0910111D" w14:textId="0BB60A56" w:rsidR="00DA4CF5" w:rsidRPr="00DA4CF5" w:rsidRDefault="00DA4CF5" w:rsidP="00DA4CF5">
      <w:pPr>
        <w:tabs>
          <w:tab w:val="left" w:pos="6663"/>
        </w:tabs>
        <w:rPr>
          <w:szCs w:val="28"/>
        </w:rPr>
      </w:pPr>
      <w:r w:rsidRPr="00DA4CF5">
        <w:rPr>
          <w:szCs w:val="28"/>
        </w:rPr>
        <w:t xml:space="preserve">2013.gada </w:t>
      </w:r>
      <w:r w:rsidR="003F52A2">
        <w:rPr>
          <w:szCs w:val="28"/>
        </w:rPr>
        <w:t>26.novembrī</w:t>
      </w:r>
      <w:bookmarkStart w:id="0" w:name="_GoBack"/>
      <w:bookmarkEnd w:id="0"/>
      <w:r w:rsidRPr="00DA4CF5">
        <w:rPr>
          <w:szCs w:val="28"/>
        </w:rPr>
        <w:t xml:space="preserve"> </w:t>
      </w:r>
      <w:r w:rsidRPr="00DA4CF5">
        <w:rPr>
          <w:szCs w:val="28"/>
        </w:rPr>
        <w:tab/>
        <w:t>Noteikumi Nr.</w:t>
      </w:r>
      <w:r w:rsidR="003F52A2">
        <w:rPr>
          <w:szCs w:val="28"/>
        </w:rPr>
        <w:t xml:space="preserve"> 1355</w:t>
      </w:r>
    </w:p>
    <w:p w14:paraId="486D4CB8" w14:textId="7AE4418E" w:rsidR="00DA4CF5" w:rsidRPr="00F5458C" w:rsidRDefault="00DA4CF5" w:rsidP="00DA4CF5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3F52A2">
        <w:rPr>
          <w:szCs w:val="28"/>
        </w:rPr>
        <w:t>63 10</w:t>
      </w:r>
      <w:r w:rsidRPr="00F5458C">
        <w:rPr>
          <w:szCs w:val="28"/>
        </w:rPr>
        <w:t>.§)</w:t>
      </w:r>
    </w:p>
    <w:p w14:paraId="00C236FA" w14:textId="77777777" w:rsidR="005E7B1B" w:rsidRPr="002E6940" w:rsidRDefault="005E7B1B" w:rsidP="005E7B1B">
      <w:pPr>
        <w:tabs>
          <w:tab w:val="left" w:pos="709"/>
        </w:tabs>
        <w:ind w:firstLine="720"/>
        <w:jc w:val="both"/>
        <w:rPr>
          <w:color w:val="000000"/>
        </w:rPr>
      </w:pPr>
    </w:p>
    <w:p w14:paraId="219F2CE1" w14:textId="01D08289" w:rsidR="00191F4F" w:rsidRPr="00E2061E" w:rsidRDefault="000B73B3" w:rsidP="00DA4CF5">
      <w:pPr>
        <w:jc w:val="center"/>
        <w:rPr>
          <w:rFonts w:eastAsia="Times New Roman"/>
          <w:szCs w:val="28"/>
          <w:lang w:eastAsia="lv-LV"/>
        </w:rPr>
      </w:pPr>
      <w:r w:rsidRPr="006D377F">
        <w:rPr>
          <w:b/>
        </w:rPr>
        <w:t xml:space="preserve">Grozījumi Ministru kabineta </w:t>
      </w:r>
      <w:r>
        <w:rPr>
          <w:b/>
        </w:rPr>
        <w:t>2011.</w:t>
      </w:r>
      <w:r w:rsidR="00F427EE">
        <w:rPr>
          <w:b/>
        </w:rPr>
        <w:t>gada 6.septembra noteikumos Nr.</w:t>
      </w:r>
      <w:r>
        <w:rPr>
          <w:b/>
        </w:rPr>
        <w:t xml:space="preserve">691 </w:t>
      </w:r>
      <w:r w:rsidR="00F427EE">
        <w:rPr>
          <w:b/>
        </w:rPr>
        <w:t>"</w:t>
      </w:r>
      <w:r w:rsidR="00191F4F" w:rsidRPr="00E2061E">
        <w:rPr>
          <w:rFonts w:eastAsia="Times New Roman"/>
          <w:b/>
          <w:bCs/>
          <w:szCs w:val="28"/>
          <w:lang w:eastAsia="lv-LV"/>
        </w:rPr>
        <w:t xml:space="preserve">Noteikumi par </w:t>
      </w:r>
      <w:r w:rsidR="00BD07B2" w:rsidRPr="00E2061E">
        <w:rPr>
          <w:rFonts w:eastAsia="Times New Roman"/>
          <w:b/>
          <w:bCs/>
          <w:szCs w:val="28"/>
          <w:lang w:eastAsia="lv-LV"/>
        </w:rPr>
        <w:t>nodokļu</w:t>
      </w:r>
      <w:r w:rsidR="00102FF5" w:rsidRPr="00E2061E">
        <w:rPr>
          <w:rFonts w:eastAsia="Times New Roman"/>
          <w:b/>
          <w:bCs/>
          <w:szCs w:val="28"/>
          <w:lang w:eastAsia="lv-LV"/>
        </w:rPr>
        <w:t xml:space="preserve"> </w:t>
      </w:r>
      <w:r w:rsidR="00484DD7" w:rsidRPr="00E2061E">
        <w:rPr>
          <w:rFonts w:eastAsia="Times New Roman"/>
          <w:b/>
          <w:bCs/>
          <w:szCs w:val="28"/>
          <w:lang w:eastAsia="lv-LV"/>
        </w:rPr>
        <w:t xml:space="preserve">parāda </w:t>
      </w:r>
      <w:r w:rsidR="00D93471" w:rsidRPr="00E2061E">
        <w:rPr>
          <w:rFonts w:eastAsia="Times New Roman"/>
          <w:b/>
          <w:bCs/>
          <w:szCs w:val="28"/>
          <w:lang w:eastAsia="lv-LV"/>
        </w:rPr>
        <w:t>galvojumu</w:t>
      </w:r>
      <w:r w:rsidR="00675CB8" w:rsidRPr="00E2061E">
        <w:rPr>
          <w:rFonts w:eastAsia="Times New Roman"/>
          <w:b/>
          <w:bCs/>
          <w:szCs w:val="28"/>
          <w:lang w:eastAsia="lv-LV"/>
        </w:rPr>
        <w:t xml:space="preserve"> </w:t>
      </w:r>
      <w:r w:rsidR="00241429" w:rsidRPr="00E2061E">
        <w:rPr>
          <w:rFonts w:eastAsia="Times New Roman"/>
          <w:b/>
          <w:bCs/>
          <w:szCs w:val="28"/>
          <w:lang w:eastAsia="lv-LV"/>
        </w:rPr>
        <w:t>preču muitošanai</w:t>
      </w:r>
      <w:r w:rsidR="00F427EE">
        <w:rPr>
          <w:rFonts w:eastAsia="Times New Roman"/>
          <w:b/>
          <w:bCs/>
          <w:szCs w:val="28"/>
          <w:lang w:eastAsia="lv-LV"/>
        </w:rPr>
        <w:t>"</w:t>
      </w:r>
    </w:p>
    <w:p w14:paraId="219F2CE2" w14:textId="77777777" w:rsidR="00263704" w:rsidRPr="00E2061E" w:rsidRDefault="00263704" w:rsidP="00DA4CF5">
      <w:pPr>
        <w:pStyle w:val="ListParagraph"/>
        <w:rPr>
          <w:rFonts w:eastAsia="Times New Roman"/>
          <w:szCs w:val="28"/>
          <w:lang w:eastAsia="lv-LV"/>
        </w:rPr>
      </w:pPr>
    </w:p>
    <w:p w14:paraId="5F2550A5" w14:textId="77777777" w:rsidR="00214B3C" w:rsidRDefault="006D23B1" w:rsidP="00DA4CF5">
      <w:pPr>
        <w:jc w:val="right"/>
      </w:pPr>
      <w:r w:rsidRPr="006D23B1">
        <w:t xml:space="preserve">Izdoti saskaņā ar </w:t>
      </w:r>
    </w:p>
    <w:p w14:paraId="30324FE5" w14:textId="3FEF36CF" w:rsidR="00214B3C" w:rsidRDefault="006D23B1" w:rsidP="00DA4CF5">
      <w:pPr>
        <w:jc w:val="right"/>
      </w:pPr>
      <w:r w:rsidRPr="006D23B1">
        <w:t xml:space="preserve">Muitas </w:t>
      </w:r>
      <w:r w:rsidRPr="004F00D1">
        <w:t xml:space="preserve">likuma </w:t>
      </w:r>
      <w:hyperlink r:id="rId9" w:anchor="1" w:tgtFrame="_top" w:tooltip="Muitas likums" w:history="1">
        <w:r w:rsidR="00214B3C" w:rsidRPr="004F00D1">
          <w:t>4.panta trešo daļu</w:t>
        </w:r>
      </w:hyperlink>
    </w:p>
    <w:p w14:paraId="7CF35655" w14:textId="1DCF9761" w:rsidR="00214B3C" w:rsidRDefault="006D23B1" w:rsidP="00DA4CF5">
      <w:pPr>
        <w:jc w:val="right"/>
      </w:pPr>
      <w:r w:rsidRPr="004F00D1">
        <w:t>un</w:t>
      </w:r>
      <w:r w:rsidR="00214B3C">
        <w:t xml:space="preserve"> </w:t>
      </w:r>
      <w:hyperlink r:id="rId10" w:anchor="2" w:tgtFrame="_top" w:tooltip="Muitas likums" w:history="1">
        <w:r w:rsidRPr="004F00D1">
          <w:t>12.panta trešo daļu</w:t>
        </w:r>
      </w:hyperlink>
      <w:r w:rsidRPr="004F00D1">
        <w:t xml:space="preserve">, </w:t>
      </w:r>
    </w:p>
    <w:p w14:paraId="5716837B" w14:textId="77777777" w:rsidR="00214B3C" w:rsidRDefault="006D23B1" w:rsidP="00DA4CF5">
      <w:pPr>
        <w:jc w:val="right"/>
      </w:pPr>
      <w:r w:rsidRPr="004F00D1">
        <w:t xml:space="preserve">Pievienotās vērtības nodokļa likuma </w:t>
      </w:r>
      <w:r w:rsidRPr="004F00D1">
        <w:br/>
        <w:t>85.panta astotās daļas 2.punktu un</w:t>
      </w:r>
    </w:p>
    <w:p w14:paraId="1647C399" w14:textId="2B97E257" w:rsidR="00214B3C" w:rsidRDefault="006D23B1" w:rsidP="00DA4CF5">
      <w:pPr>
        <w:jc w:val="right"/>
      </w:pPr>
      <w:r w:rsidRPr="004F00D1">
        <w:t xml:space="preserve">likuma </w:t>
      </w:r>
      <w:r w:rsidR="00F427EE">
        <w:t>"</w:t>
      </w:r>
      <w:r w:rsidRPr="004F00D1">
        <w:t>Par akcīzes nodokli</w:t>
      </w:r>
      <w:r w:rsidR="00F427EE">
        <w:t>"</w:t>
      </w:r>
      <w:r w:rsidRPr="004F00D1">
        <w:t xml:space="preserve"> </w:t>
      </w:r>
    </w:p>
    <w:p w14:paraId="219F2CE3" w14:textId="5A278937" w:rsidR="000F6904" w:rsidRPr="004F00D1" w:rsidRDefault="003F52A2" w:rsidP="00DA4CF5">
      <w:pPr>
        <w:jc w:val="right"/>
        <w:rPr>
          <w:szCs w:val="28"/>
        </w:rPr>
      </w:pPr>
      <w:hyperlink r:id="rId11" w:anchor="1" w:tgtFrame="_top" w:tooltip="Par akcīzes nodokli" w:history="1">
        <w:r w:rsidR="006D23B1" w:rsidRPr="004F00D1">
          <w:t>32.panta septīto daļu</w:t>
        </w:r>
      </w:hyperlink>
    </w:p>
    <w:p w14:paraId="7894D527" w14:textId="77777777" w:rsidR="005E7B1B" w:rsidRPr="002E6940" w:rsidRDefault="005E7B1B" w:rsidP="005E7B1B">
      <w:pPr>
        <w:tabs>
          <w:tab w:val="left" w:pos="709"/>
        </w:tabs>
        <w:ind w:firstLine="720"/>
        <w:jc w:val="both"/>
        <w:rPr>
          <w:color w:val="000000"/>
        </w:rPr>
      </w:pPr>
    </w:p>
    <w:p w14:paraId="219F2CE5" w14:textId="514AC38D" w:rsidR="000B73B3" w:rsidRPr="002E6940" w:rsidRDefault="008802F6" w:rsidP="00DA4CF5">
      <w:pPr>
        <w:tabs>
          <w:tab w:val="left" w:pos="7040"/>
        </w:tabs>
        <w:ind w:firstLine="720"/>
        <w:jc w:val="both"/>
      </w:pPr>
      <w:r>
        <w:t xml:space="preserve">1. </w:t>
      </w:r>
      <w:r w:rsidR="000B73B3" w:rsidRPr="006D377F">
        <w:t>Izdarīt Ministru kabineta 20</w:t>
      </w:r>
      <w:r w:rsidR="000B73B3">
        <w:t>11</w:t>
      </w:r>
      <w:r w:rsidR="000B73B3" w:rsidRPr="006D377F">
        <w:t xml:space="preserve">.gada </w:t>
      </w:r>
      <w:r w:rsidR="000B73B3">
        <w:t>6.septembra</w:t>
      </w:r>
      <w:r w:rsidR="000B73B3" w:rsidRPr="006D377F">
        <w:t xml:space="preserve"> noteikumos Nr.</w:t>
      </w:r>
      <w:r w:rsidR="000B73B3">
        <w:t>691</w:t>
      </w:r>
      <w:r w:rsidR="00414E13">
        <w:t xml:space="preserve"> </w:t>
      </w:r>
      <w:r w:rsidR="00F427EE">
        <w:rPr>
          <w:szCs w:val="28"/>
        </w:rPr>
        <w:t>"</w:t>
      </w:r>
      <w:r w:rsidR="000B73B3" w:rsidRPr="000B73B3">
        <w:rPr>
          <w:rFonts w:eastAsia="Times New Roman"/>
          <w:bCs/>
          <w:szCs w:val="28"/>
          <w:lang w:eastAsia="lv-LV"/>
        </w:rPr>
        <w:t>Noteikumi par nodokļu parāda galvojumu preču muitošanai</w:t>
      </w:r>
      <w:r w:rsidR="00F427EE">
        <w:rPr>
          <w:szCs w:val="28"/>
        </w:rPr>
        <w:t>"</w:t>
      </w:r>
      <w:r w:rsidR="000B73B3" w:rsidRPr="006D377F">
        <w:t xml:space="preserve"> (Latvijas Vēstnesis, 20</w:t>
      </w:r>
      <w:r w:rsidR="000B73B3">
        <w:t>11</w:t>
      </w:r>
      <w:r w:rsidR="000B73B3" w:rsidRPr="006D377F">
        <w:t xml:space="preserve">, </w:t>
      </w:r>
      <w:r w:rsidR="000B73B3">
        <w:t>143.nr.</w:t>
      </w:r>
      <w:r w:rsidR="008867D4">
        <w:t xml:space="preserve">; 2012, </w:t>
      </w:r>
      <w:r w:rsidR="004F00D1" w:rsidRPr="002E6940">
        <w:t>1</w:t>
      </w:r>
      <w:r w:rsidR="008867D4" w:rsidRPr="002E6940">
        <w:t>04.</w:t>
      </w:r>
      <w:r w:rsidR="004F00D1" w:rsidRPr="002E6940">
        <w:t>, 203</w:t>
      </w:r>
      <w:r w:rsidR="00F427EE">
        <w:t>.nr.</w:t>
      </w:r>
      <w:r w:rsidR="008867D4" w:rsidRPr="002E6940">
        <w:t>)</w:t>
      </w:r>
      <w:r w:rsidR="000B73B3" w:rsidRPr="002E6940">
        <w:t xml:space="preserve"> šādus grozījumus:</w:t>
      </w:r>
    </w:p>
    <w:p w14:paraId="219F2CE7" w14:textId="79C31BB1" w:rsidR="008867D4" w:rsidRDefault="00825AD6" w:rsidP="00DA4CF5">
      <w:pPr>
        <w:tabs>
          <w:tab w:val="left" w:pos="709"/>
        </w:tabs>
        <w:ind w:firstLine="720"/>
        <w:jc w:val="both"/>
        <w:rPr>
          <w:color w:val="000000"/>
        </w:rPr>
      </w:pPr>
      <w:r w:rsidRPr="002E6940">
        <w:rPr>
          <w:szCs w:val="26"/>
        </w:rPr>
        <w:t>1.1.</w:t>
      </w:r>
      <w:r w:rsidR="005A368C">
        <w:rPr>
          <w:szCs w:val="26"/>
        </w:rPr>
        <w:t xml:space="preserve"> p</w:t>
      </w:r>
      <w:r w:rsidR="008867D4" w:rsidRPr="002E6940">
        <w:rPr>
          <w:color w:val="000000"/>
        </w:rPr>
        <w:t>apildināt noteikumu</w:t>
      </w:r>
      <w:r w:rsidR="00F427EE">
        <w:rPr>
          <w:color w:val="000000"/>
        </w:rPr>
        <w:t>s</w:t>
      </w:r>
      <w:r w:rsidR="008867D4" w:rsidRPr="002E6940">
        <w:rPr>
          <w:color w:val="000000"/>
        </w:rPr>
        <w:t xml:space="preserve"> ar </w:t>
      </w:r>
      <w:r w:rsidR="004F00D1" w:rsidRPr="002E6940">
        <w:rPr>
          <w:color w:val="000000"/>
        </w:rPr>
        <w:t>1.8.</w:t>
      </w:r>
      <w:r w:rsidR="008867D4" w:rsidRPr="002E6940">
        <w:rPr>
          <w:color w:val="000000"/>
        </w:rPr>
        <w:t>apakšpunktu šādā redakcijā:</w:t>
      </w:r>
    </w:p>
    <w:p w14:paraId="01BBF5D2" w14:textId="77777777" w:rsidR="00DA4CF5" w:rsidRPr="002E6940" w:rsidRDefault="00DA4CF5" w:rsidP="00DA4CF5">
      <w:pPr>
        <w:tabs>
          <w:tab w:val="left" w:pos="709"/>
        </w:tabs>
        <w:ind w:firstLine="720"/>
        <w:jc w:val="both"/>
        <w:rPr>
          <w:color w:val="000000"/>
        </w:rPr>
      </w:pPr>
    </w:p>
    <w:p w14:paraId="219F2CE8" w14:textId="4654881F" w:rsidR="008867D4" w:rsidRPr="002E6940" w:rsidRDefault="00F427EE" w:rsidP="00DA4CF5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8867D4" w:rsidRPr="002E6940">
        <w:rPr>
          <w:szCs w:val="28"/>
        </w:rPr>
        <w:t>1.8.</w:t>
      </w:r>
      <w:r w:rsidR="00A81428">
        <w:rPr>
          <w:szCs w:val="28"/>
        </w:rPr>
        <w:t> </w:t>
      </w:r>
      <w:r w:rsidR="00A45F39" w:rsidRPr="002E6940">
        <w:rPr>
          <w:szCs w:val="28"/>
        </w:rPr>
        <w:t>nodokļu</w:t>
      </w:r>
      <w:r w:rsidR="008867D4" w:rsidRPr="002E6940">
        <w:rPr>
          <w:szCs w:val="28"/>
        </w:rPr>
        <w:t xml:space="preserve"> </w:t>
      </w:r>
      <w:r w:rsidR="00A45F39" w:rsidRPr="002E6940">
        <w:rPr>
          <w:szCs w:val="28"/>
        </w:rPr>
        <w:t>parāda</w:t>
      </w:r>
      <w:r w:rsidR="008867D4" w:rsidRPr="002E6940">
        <w:rPr>
          <w:szCs w:val="28"/>
        </w:rPr>
        <w:t xml:space="preserve"> samaksas termiņa atlikšan</w:t>
      </w:r>
      <w:r w:rsidR="0045744E">
        <w:rPr>
          <w:szCs w:val="28"/>
        </w:rPr>
        <w:t xml:space="preserve">as </w:t>
      </w:r>
      <w:r w:rsidR="0045744E" w:rsidRPr="002E6940">
        <w:rPr>
          <w:szCs w:val="28"/>
        </w:rPr>
        <w:t>kārtību</w:t>
      </w:r>
      <w:r w:rsidR="00A45F39" w:rsidRPr="002E6940">
        <w:rPr>
          <w:szCs w:val="28"/>
        </w:rPr>
        <w:t xml:space="preserve"> un</w:t>
      </w:r>
      <w:r w:rsidR="008867D4" w:rsidRPr="002E6940">
        <w:rPr>
          <w:szCs w:val="28"/>
        </w:rPr>
        <w:t xml:space="preserve"> atliktā </w:t>
      </w:r>
      <w:r w:rsidR="00A45F39" w:rsidRPr="002E6940">
        <w:rPr>
          <w:szCs w:val="28"/>
        </w:rPr>
        <w:t>nodokļu</w:t>
      </w:r>
      <w:r w:rsidR="008867D4" w:rsidRPr="002E6940">
        <w:rPr>
          <w:szCs w:val="28"/>
        </w:rPr>
        <w:t xml:space="preserve"> </w:t>
      </w:r>
      <w:r w:rsidR="00A45F39" w:rsidRPr="002E6940">
        <w:rPr>
          <w:szCs w:val="28"/>
        </w:rPr>
        <w:t>parāda</w:t>
      </w:r>
      <w:r w:rsidR="008867D4" w:rsidRPr="002E6940">
        <w:rPr>
          <w:szCs w:val="28"/>
        </w:rPr>
        <w:t xml:space="preserve"> samaksas kontroles un uzskaites kārtību.</w:t>
      </w:r>
      <w:r>
        <w:rPr>
          <w:szCs w:val="28"/>
        </w:rPr>
        <w:t>"</w:t>
      </w:r>
      <w:r w:rsidR="005A368C">
        <w:rPr>
          <w:szCs w:val="28"/>
        </w:rPr>
        <w:t>;</w:t>
      </w:r>
    </w:p>
    <w:p w14:paraId="219F2CE9" w14:textId="77777777" w:rsidR="00A45F39" w:rsidRPr="002E6940" w:rsidRDefault="00A45F39" w:rsidP="00DA4CF5">
      <w:pPr>
        <w:ind w:firstLine="720"/>
        <w:rPr>
          <w:szCs w:val="28"/>
        </w:rPr>
      </w:pPr>
    </w:p>
    <w:p w14:paraId="1FF31A4E" w14:textId="04A7A03A" w:rsidR="0045744E" w:rsidRDefault="00825AD6" w:rsidP="0045744E">
      <w:pPr>
        <w:ind w:firstLine="720"/>
        <w:jc w:val="both"/>
        <w:rPr>
          <w:rFonts w:eastAsia="Times New Roman"/>
          <w:szCs w:val="28"/>
          <w:lang w:eastAsia="lv-LV"/>
        </w:rPr>
      </w:pPr>
      <w:r w:rsidRPr="002E6940">
        <w:rPr>
          <w:rFonts w:eastAsia="Times New Roman"/>
          <w:szCs w:val="28"/>
          <w:lang w:eastAsia="lv-LV"/>
        </w:rPr>
        <w:t>1.2.</w:t>
      </w:r>
      <w:r w:rsidR="00A45F39" w:rsidRPr="002E6940">
        <w:rPr>
          <w:rFonts w:eastAsia="Times New Roman"/>
          <w:szCs w:val="28"/>
          <w:lang w:eastAsia="lv-LV"/>
        </w:rPr>
        <w:t xml:space="preserve"> </w:t>
      </w:r>
      <w:r w:rsidR="0045744E">
        <w:rPr>
          <w:rFonts w:eastAsia="Times New Roman"/>
          <w:szCs w:val="28"/>
          <w:lang w:eastAsia="lv-LV"/>
        </w:rPr>
        <w:t>i</w:t>
      </w:r>
      <w:r w:rsidR="0045744E" w:rsidRPr="002E6940">
        <w:rPr>
          <w:rFonts w:eastAsia="Times New Roman"/>
          <w:szCs w:val="28"/>
          <w:lang w:eastAsia="lv-LV"/>
        </w:rPr>
        <w:t xml:space="preserve">zteikt </w:t>
      </w:r>
      <w:r w:rsidR="00B93D3D" w:rsidRPr="002E6940">
        <w:rPr>
          <w:rFonts w:eastAsia="Times New Roman"/>
          <w:szCs w:val="28"/>
          <w:lang w:eastAsia="lv-LV"/>
        </w:rPr>
        <w:t>3.punkt</w:t>
      </w:r>
      <w:r w:rsidR="004F00D1" w:rsidRPr="002E6940">
        <w:rPr>
          <w:rFonts w:eastAsia="Times New Roman"/>
          <w:szCs w:val="28"/>
          <w:lang w:eastAsia="lv-LV"/>
        </w:rPr>
        <w:t>a ievaddaļu</w:t>
      </w:r>
      <w:r w:rsidR="004F00D1">
        <w:rPr>
          <w:rFonts w:eastAsia="Times New Roman"/>
          <w:szCs w:val="28"/>
          <w:lang w:eastAsia="lv-LV"/>
        </w:rPr>
        <w:t xml:space="preserve"> </w:t>
      </w:r>
      <w:r w:rsidR="0045744E" w:rsidRPr="002E6940">
        <w:rPr>
          <w:rFonts w:eastAsia="Times New Roman"/>
          <w:szCs w:val="28"/>
          <w:lang w:eastAsia="lv-LV"/>
        </w:rPr>
        <w:t>šādā redakcijā:</w:t>
      </w:r>
    </w:p>
    <w:p w14:paraId="3F3E139E" w14:textId="77777777" w:rsidR="0045744E" w:rsidRDefault="0045744E" w:rsidP="0045744E">
      <w:pPr>
        <w:ind w:firstLine="720"/>
        <w:rPr>
          <w:rFonts w:eastAsia="Times New Roman"/>
          <w:szCs w:val="28"/>
          <w:lang w:eastAsia="lv-LV"/>
        </w:rPr>
      </w:pPr>
      <w:bookmarkStart w:id="1" w:name="bkm3"/>
    </w:p>
    <w:p w14:paraId="3BD495B9" w14:textId="3150DB1D" w:rsidR="0045744E" w:rsidRPr="0045744E" w:rsidRDefault="0045744E" w:rsidP="00AA628E">
      <w:pPr>
        <w:ind w:firstLine="720"/>
        <w:jc w:val="both"/>
        <w:rPr>
          <w:rFonts w:eastAsia="Times New Roman"/>
          <w:szCs w:val="28"/>
          <w:lang w:eastAsia="lv-LV"/>
        </w:rPr>
      </w:pPr>
      <w:r w:rsidRPr="0045744E">
        <w:rPr>
          <w:rFonts w:eastAsia="Times New Roman"/>
          <w:szCs w:val="28"/>
          <w:lang w:eastAsia="lv-LV"/>
        </w:rPr>
        <w:t>"3. Piemērojot muitas procedūru – laišana brīvā apgrozībā – un muitas procedūru – preču pagaidu ievešana ar daļē</w:t>
      </w:r>
      <w:r w:rsidR="002C74A7">
        <w:rPr>
          <w:rFonts w:eastAsia="Times New Roman"/>
          <w:szCs w:val="28"/>
          <w:lang w:eastAsia="lv-LV"/>
        </w:rPr>
        <w:t>ju atbrīvojumu, tiek izmantots:</w:t>
      </w:r>
      <w:r w:rsidRPr="0045744E">
        <w:rPr>
          <w:rFonts w:eastAsia="Times New Roman"/>
          <w:szCs w:val="28"/>
          <w:lang w:eastAsia="lv-LV"/>
        </w:rPr>
        <w:t>";</w:t>
      </w:r>
    </w:p>
    <w:bookmarkEnd w:id="1"/>
    <w:p w14:paraId="21832563" w14:textId="77777777" w:rsidR="0045744E" w:rsidRDefault="0045744E" w:rsidP="00DA4CF5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219F2CEC" w14:textId="3B0F91ED" w:rsidR="00B2002E" w:rsidRDefault="00825AD6" w:rsidP="00DA4CF5">
      <w:pPr>
        <w:ind w:firstLine="720"/>
        <w:jc w:val="both"/>
        <w:rPr>
          <w:rFonts w:eastAsia="Times New Roman"/>
          <w:szCs w:val="28"/>
          <w:lang w:eastAsia="lv-LV"/>
        </w:rPr>
      </w:pPr>
      <w:r w:rsidRPr="002E6940">
        <w:rPr>
          <w:rFonts w:eastAsia="Times New Roman"/>
          <w:szCs w:val="28"/>
          <w:lang w:eastAsia="lv-LV"/>
        </w:rPr>
        <w:t>1.3.</w:t>
      </w:r>
      <w:r w:rsidR="00B93D3D" w:rsidRPr="002E6940">
        <w:rPr>
          <w:rFonts w:eastAsia="Times New Roman"/>
          <w:szCs w:val="28"/>
          <w:lang w:eastAsia="lv-LV"/>
        </w:rPr>
        <w:t xml:space="preserve"> </w:t>
      </w:r>
      <w:r w:rsidR="005A368C">
        <w:rPr>
          <w:rFonts w:eastAsia="Times New Roman"/>
          <w:szCs w:val="28"/>
          <w:lang w:eastAsia="lv-LV"/>
        </w:rPr>
        <w:t>i</w:t>
      </w:r>
      <w:r w:rsidR="004F00D1" w:rsidRPr="002E6940">
        <w:rPr>
          <w:rFonts w:eastAsia="Times New Roman"/>
          <w:szCs w:val="28"/>
          <w:lang w:eastAsia="lv-LV"/>
        </w:rPr>
        <w:t xml:space="preserve">zteikt </w:t>
      </w:r>
      <w:r w:rsidR="00F427EE">
        <w:rPr>
          <w:rFonts w:eastAsia="Times New Roman"/>
          <w:szCs w:val="28"/>
          <w:lang w:eastAsia="lv-LV"/>
        </w:rPr>
        <w:t>7.2.</w:t>
      </w:r>
      <w:r w:rsidR="00C41F36" w:rsidRPr="002E6940">
        <w:rPr>
          <w:rFonts w:eastAsia="Times New Roman"/>
          <w:szCs w:val="28"/>
          <w:lang w:eastAsia="lv-LV"/>
        </w:rPr>
        <w:t>apakšpunkt</w:t>
      </w:r>
      <w:r w:rsidR="00B2002E" w:rsidRPr="002E6940">
        <w:rPr>
          <w:rFonts w:eastAsia="Times New Roman"/>
          <w:szCs w:val="28"/>
          <w:lang w:eastAsia="lv-LV"/>
        </w:rPr>
        <w:t xml:space="preserve">u šādā </w:t>
      </w:r>
      <w:r w:rsidR="00C41F36" w:rsidRPr="002E6940">
        <w:rPr>
          <w:rFonts w:eastAsia="Times New Roman"/>
          <w:szCs w:val="28"/>
          <w:lang w:eastAsia="lv-LV"/>
        </w:rPr>
        <w:t xml:space="preserve">redakcijā: </w:t>
      </w:r>
    </w:p>
    <w:p w14:paraId="75429EE8" w14:textId="77777777" w:rsidR="00DA4CF5" w:rsidRPr="002E6940" w:rsidRDefault="00DA4CF5" w:rsidP="00DA4CF5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219F2CED" w14:textId="58048ADE" w:rsidR="00B2002E" w:rsidRPr="002E6940" w:rsidRDefault="00F427EE" w:rsidP="00DA4CF5">
      <w:pPr>
        <w:ind w:firstLine="709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Cs w:val="28"/>
          <w:lang w:eastAsia="lv-LV"/>
        </w:rPr>
        <w:t>"</w:t>
      </w:r>
      <w:r w:rsidR="00B2002E" w:rsidRPr="002E6940">
        <w:rPr>
          <w:rFonts w:eastAsia="Times New Roman"/>
          <w:szCs w:val="24"/>
          <w:lang w:eastAsia="lv-LV"/>
        </w:rPr>
        <w:t xml:space="preserve">7.2. galvojums muitas procedūras – laišana brīvā apgrozībā – un pārējo muitas procedūru nodrošināšanai. Galvojumu muitas procedūras – laišana brīvā apgrozībā – un pārējo muitas procedūru nodrošināšanai izmanto arī muitas procedūras </w:t>
      </w:r>
      <w:r w:rsidR="005D1178" w:rsidRPr="002E6940">
        <w:rPr>
          <w:rFonts w:eastAsia="Times New Roman"/>
          <w:szCs w:val="24"/>
          <w:lang w:eastAsia="lv-LV"/>
        </w:rPr>
        <w:t xml:space="preserve">– </w:t>
      </w:r>
      <w:r w:rsidR="00B2002E" w:rsidRPr="002E6940">
        <w:rPr>
          <w:rFonts w:eastAsia="Times New Roman"/>
          <w:szCs w:val="24"/>
          <w:lang w:eastAsia="lv-LV"/>
        </w:rPr>
        <w:t xml:space="preserve">preču pagaidu ievešana ar daļēju atbrīvojumu </w:t>
      </w:r>
      <w:r w:rsidR="0057036B">
        <w:rPr>
          <w:rFonts w:eastAsia="Times New Roman"/>
          <w:szCs w:val="24"/>
          <w:lang w:eastAsia="lv-LV"/>
        </w:rPr>
        <w:t xml:space="preserve">– </w:t>
      </w:r>
      <w:r w:rsidR="00B2002E" w:rsidRPr="002E6940">
        <w:rPr>
          <w:rFonts w:eastAsia="Times New Roman"/>
          <w:szCs w:val="24"/>
          <w:lang w:eastAsia="lv-LV"/>
        </w:rPr>
        <w:t xml:space="preserve">nodrošināšanai un preču pagaidu glabāšanas nodrošināšanai. Piemērojot šos noteikumus, uz muitas </w:t>
      </w:r>
      <w:r w:rsidR="00B2002E" w:rsidRPr="002E6940">
        <w:rPr>
          <w:rFonts w:eastAsia="Times New Roman"/>
          <w:szCs w:val="24"/>
          <w:lang w:eastAsia="lv-LV"/>
        </w:rPr>
        <w:lastRenderedPageBreak/>
        <w:t xml:space="preserve">procedūru </w:t>
      </w:r>
      <w:r w:rsidR="005D1178" w:rsidRPr="002E6940">
        <w:rPr>
          <w:rFonts w:eastAsia="Times New Roman"/>
          <w:szCs w:val="24"/>
          <w:lang w:eastAsia="lv-LV"/>
        </w:rPr>
        <w:t xml:space="preserve">– </w:t>
      </w:r>
      <w:r w:rsidR="00B2002E" w:rsidRPr="002E6940">
        <w:rPr>
          <w:rFonts w:eastAsia="Times New Roman"/>
          <w:szCs w:val="24"/>
          <w:lang w:eastAsia="lv-LV"/>
        </w:rPr>
        <w:t xml:space="preserve">preču pagaidu ievešana ar daļēju atbrīvojumu </w:t>
      </w:r>
      <w:r w:rsidR="0057036B">
        <w:rPr>
          <w:rFonts w:eastAsia="Times New Roman"/>
          <w:szCs w:val="24"/>
          <w:lang w:eastAsia="lv-LV"/>
        </w:rPr>
        <w:t xml:space="preserve">– </w:t>
      </w:r>
      <w:r w:rsidR="00B2002E" w:rsidRPr="002E6940">
        <w:rPr>
          <w:rFonts w:eastAsia="Times New Roman"/>
          <w:szCs w:val="24"/>
          <w:lang w:eastAsia="lv-LV"/>
        </w:rPr>
        <w:t>attiecināmi tie paši nosacījumi, kas uz muitas procedūru – laišana brīvā apgrozībā. Piemērojot šos noteikumus, uz preču pagaidu glabāšanu attiecināmi tie paši nosacījumi, kas</w:t>
      </w:r>
      <w:r w:rsidR="005A368C">
        <w:rPr>
          <w:rFonts w:eastAsia="Times New Roman"/>
          <w:szCs w:val="24"/>
          <w:lang w:eastAsia="lv-LV"/>
        </w:rPr>
        <w:t xml:space="preserve"> uz pārējām muitas procedūrām.</w:t>
      </w:r>
      <w:r>
        <w:rPr>
          <w:rFonts w:eastAsia="Times New Roman"/>
          <w:szCs w:val="24"/>
          <w:lang w:eastAsia="lv-LV"/>
        </w:rPr>
        <w:t>"</w:t>
      </w:r>
      <w:r w:rsidR="005A368C">
        <w:rPr>
          <w:rFonts w:eastAsia="Times New Roman"/>
          <w:szCs w:val="24"/>
          <w:lang w:eastAsia="lv-LV"/>
        </w:rPr>
        <w:t>;</w:t>
      </w:r>
      <w:r w:rsidR="00B2002E" w:rsidRPr="002E6940">
        <w:rPr>
          <w:rFonts w:eastAsia="Times New Roman"/>
          <w:szCs w:val="24"/>
          <w:lang w:eastAsia="lv-LV"/>
        </w:rPr>
        <w:t xml:space="preserve"> </w:t>
      </w:r>
    </w:p>
    <w:p w14:paraId="57537A84" w14:textId="77777777" w:rsidR="001B36C5" w:rsidRPr="001B36C5" w:rsidRDefault="001B36C5" w:rsidP="001B36C5">
      <w:pPr>
        <w:ind w:firstLine="720"/>
        <w:jc w:val="both"/>
        <w:rPr>
          <w:sz w:val="24"/>
          <w:szCs w:val="28"/>
        </w:rPr>
      </w:pPr>
    </w:p>
    <w:p w14:paraId="219F2CEF" w14:textId="37A059F9" w:rsidR="00043164" w:rsidRPr="002E6940" w:rsidRDefault="00825AD6" w:rsidP="00DA4CF5">
      <w:pPr>
        <w:ind w:firstLine="720"/>
        <w:jc w:val="both"/>
        <w:rPr>
          <w:rFonts w:eastAsia="Times New Roman"/>
          <w:szCs w:val="24"/>
          <w:lang w:eastAsia="lv-LV"/>
        </w:rPr>
      </w:pPr>
      <w:r w:rsidRPr="002E6940">
        <w:rPr>
          <w:rFonts w:eastAsia="Times New Roman"/>
          <w:szCs w:val="24"/>
          <w:lang w:eastAsia="lv-LV"/>
        </w:rPr>
        <w:t>1.4</w:t>
      </w:r>
      <w:r w:rsidR="00C41F36" w:rsidRPr="002E6940">
        <w:rPr>
          <w:rFonts w:eastAsia="Times New Roman"/>
          <w:szCs w:val="24"/>
          <w:lang w:eastAsia="lv-LV"/>
        </w:rPr>
        <w:t>.</w:t>
      </w:r>
      <w:r w:rsidR="00A81428">
        <w:rPr>
          <w:rFonts w:eastAsia="Times New Roman"/>
          <w:szCs w:val="24"/>
          <w:lang w:eastAsia="lv-LV"/>
        </w:rPr>
        <w:t> </w:t>
      </w:r>
      <w:r w:rsidR="005A368C">
        <w:rPr>
          <w:rFonts w:eastAsia="Times New Roman"/>
          <w:szCs w:val="24"/>
          <w:lang w:eastAsia="lv-LV"/>
        </w:rPr>
        <w:t>p</w:t>
      </w:r>
      <w:r w:rsidR="00043164" w:rsidRPr="002E6940">
        <w:rPr>
          <w:rFonts w:eastAsia="Times New Roman"/>
          <w:szCs w:val="24"/>
          <w:lang w:eastAsia="lv-LV"/>
        </w:rPr>
        <w:t xml:space="preserve">apildināt 53.1.3.apakšpunktu aiz vārdiem </w:t>
      </w:r>
      <w:r w:rsidR="00F427EE">
        <w:rPr>
          <w:rFonts w:eastAsia="Times New Roman"/>
          <w:szCs w:val="24"/>
          <w:lang w:eastAsia="lv-LV"/>
        </w:rPr>
        <w:t>"</w:t>
      </w:r>
      <w:r w:rsidR="00043164" w:rsidRPr="002E6940">
        <w:rPr>
          <w:rFonts w:eastAsia="Times New Roman"/>
          <w:szCs w:val="24"/>
          <w:lang w:eastAsia="lv-LV"/>
        </w:rPr>
        <w:t>galvojuma apmēra aprēķinu</w:t>
      </w:r>
      <w:r w:rsidR="00F427EE">
        <w:rPr>
          <w:rFonts w:eastAsia="Times New Roman"/>
          <w:szCs w:val="24"/>
          <w:lang w:eastAsia="lv-LV"/>
        </w:rPr>
        <w:t>"</w:t>
      </w:r>
      <w:r w:rsidR="00043164" w:rsidRPr="002E6940">
        <w:rPr>
          <w:rFonts w:eastAsia="Times New Roman"/>
          <w:szCs w:val="24"/>
          <w:lang w:eastAsia="lv-LV"/>
        </w:rPr>
        <w:t xml:space="preserve"> ar vārdiem </w:t>
      </w:r>
      <w:r w:rsidR="00F427EE">
        <w:rPr>
          <w:rFonts w:eastAsia="Times New Roman"/>
          <w:szCs w:val="24"/>
          <w:lang w:eastAsia="lv-LV"/>
        </w:rPr>
        <w:t>"</w:t>
      </w:r>
      <w:r w:rsidR="00043164" w:rsidRPr="002E6940">
        <w:rPr>
          <w:rFonts w:eastAsia="Times New Roman"/>
          <w:szCs w:val="24"/>
          <w:lang w:eastAsia="lv-LV"/>
        </w:rPr>
        <w:t>pārējo m</w:t>
      </w:r>
      <w:r w:rsidR="005A368C">
        <w:rPr>
          <w:rFonts w:eastAsia="Times New Roman"/>
          <w:szCs w:val="24"/>
          <w:lang w:eastAsia="lv-LV"/>
        </w:rPr>
        <w:t>uitas procedūru nodrošināšanai</w:t>
      </w:r>
      <w:r w:rsidR="00F427EE">
        <w:rPr>
          <w:rFonts w:eastAsia="Times New Roman"/>
          <w:szCs w:val="24"/>
          <w:lang w:eastAsia="lv-LV"/>
        </w:rPr>
        <w:t>"</w:t>
      </w:r>
      <w:r w:rsidR="005A368C">
        <w:rPr>
          <w:rFonts w:eastAsia="Times New Roman"/>
          <w:szCs w:val="24"/>
          <w:lang w:eastAsia="lv-LV"/>
        </w:rPr>
        <w:t>;</w:t>
      </w:r>
      <w:r w:rsidR="00043164" w:rsidRPr="002E6940">
        <w:rPr>
          <w:rFonts w:eastAsia="Times New Roman"/>
          <w:szCs w:val="24"/>
          <w:lang w:eastAsia="lv-LV"/>
        </w:rPr>
        <w:t xml:space="preserve"> </w:t>
      </w:r>
    </w:p>
    <w:p w14:paraId="219F2CF1" w14:textId="197E897D" w:rsidR="00A45F39" w:rsidRDefault="00825AD6" w:rsidP="00DA4CF5">
      <w:pPr>
        <w:ind w:firstLine="720"/>
        <w:jc w:val="both"/>
        <w:rPr>
          <w:szCs w:val="28"/>
        </w:rPr>
      </w:pPr>
      <w:r>
        <w:rPr>
          <w:rFonts w:eastAsia="Times New Roman"/>
          <w:szCs w:val="28"/>
          <w:lang w:eastAsia="lv-LV"/>
        </w:rPr>
        <w:t>1.5</w:t>
      </w:r>
      <w:r w:rsidR="00043164">
        <w:rPr>
          <w:rFonts w:eastAsia="Times New Roman"/>
          <w:szCs w:val="28"/>
          <w:lang w:eastAsia="lv-LV"/>
        </w:rPr>
        <w:t xml:space="preserve">. </w:t>
      </w:r>
      <w:r w:rsidR="005A368C">
        <w:rPr>
          <w:rFonts w:eastAsia="Times New Roman"/>
          <w:szCs w:val="28"/>
          <w:lang w:eastAsia="lv-LV"/>
        </w:rPr>
        <w:t>p</w:t>
      </w:r>
      <w:r w:rsidR="00A45F39" w:rsidRPr="00C74087">
        <w:rPr>
          <w:rFonts w:eastAsia="Times New Roman"/>
          <w:szCs w:val="28"/>
          <w:lang w:eastAsia="lv-LV"/>
        </w:rPr>
        <w:t>apildināt noteikumu</w:t>
      </w:r>
      <w:r w:rsidR="00F427EE">
        <w:rPr>
          <w:rFonts w:eastAsia="Times New Roman"/>
          <w:szCs w:val="28"/>
          <w:lang w:eastAsia="lv-LV"/>
        </w:rPr>
        <w:t>s</w:t>
      </w:r>
      <w:r w:rsidR="00A45F39" w:rsidRPr="00C74087">
        <w:rPr>
          <w:rFonts w:eastAsia="Times New Roman"/>
          <w:szCs w:val="28"/>
          <w:lang w:eastAsia="lv-LV"/>
        </w:rPr>
        <w:t xml:space="preserve"> </w:t>
      </w:r>
      <w:r w:rsidR="00A45F39" w:rsidRPr="00C74087">
        <w:rPr>
          <w:szCs w:val="28"/>
        </w:rPr>
        <w:t xml:space="preserve">ar </w:t>
      </w:r>
      <w:r w:rsidR="00171DF3" w:rsidRPr="001E7C29">
        <w:rPr>
          <w:szCs w:val="28"/>
        </w:rPr>
        <w:t>53.1.</w:t>
      </w:r>
      <w:r w:rsidR="004C4DC5">
        <w:rPr>
          <w:szCs w:val="28"/>
        </w:rPr>
        <w:t>6.</w:t>
      </w:r>
      <w:r w:rsidR="00A45F39" w:rsidRPr="00C74087">
        <w:rPr>
          <w:szCs w:val="28"/>
        </w:rPr>
        <w:t>apakšpunkt</w:t>
      </w:r>
      <w:r w:rsidR="008A16B7" w:rsidRPr="00C74087">
        <w:rPr>
          <w:szCs w:val="28"/>
        </w:rPr>
        <w:t>u</w:t>
      </w:r>
      <w:r w:rsidR="00A45F39" w:rsidRPr="00C74087">
        <w:rPr>
          <w:szCs w:val="28"/>
        </w:rPr>
        <w:t xml:space="preserve"> šādā redakcijā:</w:t>
      </w:r>
    </w:p>
    <w:p w14:paraId="59CAE22B" w14:textId="77777777" w:rsidR="001B36C5" w:rsidRPr="001B36C5" w:rsidRDefault="001B36C5" w:rsidP="001B36C5">
      <w:pPr>
        <w:ind w:firstLine="720"/>
        <w:jc w:val="both"/>
        <w:rPr>
          <w:sz w:val="24"/>
          <w:szCs w:val="28"/>
        </w:rPr>
      </w:pPr>
    </w:p>
    <w:p w14:paraId="4D2F7F7C" w14:textId="5D6347A9" w:rsidR="004C4DC5" w:rsidRDefault="00F427EE" w:rsidP="004C4DC5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4C4DC5">
        <w:t>53.1.6. ja iesniegumā norādīts, ka galvojums tiks izmantots muitas procedūras – laišana brīvā apgrozībā – nodrošināšanai, papildus norāda:</w:t>
      </w:r>
    </w:p>
    <w:p w14:paraId="323A9AA7" w14:textId="3A9B207C" w:rsidR="004C4DC5" w:rsidRDefault="004C4DC5" w:rsidP="004C4DC5">
      <w:pPr>
        <w:ind w:firstLine="720"/>
        <w:jc w:val="both"/>
        <w:rPr>
          <w:sz w:val="22"/>
        </w:rPr>
      </w:pPr>
      <w:r>
        <w:t>53.1.6.1. pievienotās vērtības nodokļa maksātāja reģistrācijas numuru, juridisko adresi un elektroniskā pasta adresi;</w:t>
      </w:r>
    </w:p>
    <w:p w14:paraId="0D4BD402" w14:textId="47581288" w:rsidR="004C4DC5" w:rsidRDefault="004C4DC5" w:rsidP="004C4DC5">
      <w:pPr>
        <w:ind w:firstLine="720"/>
        <w:jc w:val="both"/>
      </w:pPr>
      <w:r w:rsidRPr="004C4DC5">
        <w:rPr>
          <w:spacing w:val="-2"/>
        </w:rPr>
        <w:t>53.1.6.2. vēlamo periodu, par kuru apkopot muitas deklarācijās aprēķinātās</w:t>
      </w:r>
      <w:r>
        <w:t xml:space="preserve"> nodokļu summas (attiecīgi par kalendāra nedēļu vai mēnesi);</w:t>
      </w:r>
    </w:p>
    <w:p w14:paraId="219F2CF5" w14:textId="774514C1" w:rsidR="00A45F39" w:rsidRPr="004C4DC5" w:rsidRDefault="004C4DC5" w:rsidP="004C4DC5">
      <w:pPr>
        <w:ind w:firstLine="720"/>
        <w:jc w:val="both"/>
      </w:pPr>
      <w:r w:rsidRPr="004C4DC5">
        <w:rPr>
          <w:spacing w:val="-2"/>
        </w:rPr>
        <w:t>53.1.6.3. ziņas par personu, kurai tiks piešķirtas attiecīgās lietotāju tiesības Valsts ieņēmumu dienesta elektroniskās deklarēšanas sistēmā, – vārds, uzvārds, personas</w:t>
      </w:r>
      <w:r>
        <w:t xml:space="preserve"> kods, elektroniskā pasta adrese un telefona numurs;</w:t>
      </w:r>
      <w:r w:rsidR="00F427EE">
        <w:rPr>
          <w:szCs w:val="28"/>
        </w:rPr>
        <w:t>"</w:t>
      </w:r>
      <w:r w:rsidR="005A368C">
        <w:rPr>
          <w:szCs w:val="28"/>
        </w:rPr>
        <w:t>;</w:t>
      </w:r>
    </w:p>
    <w:p w14:paraId="0152CAD0" w14:textId="77777777" w:rsidR="00F427EE" w:rsidRDefault="00F427EE" w:rsidP="00DA4CF5">
      <w:pPr>
        <w:ind w:firstLine="709"/>
        <w:jc w:val="both"/>
        <w:rPr>
          <w:szCs w:val="28"/>
        </w:rPr>
      </w:pPr>
    </w:p>
    <w:p w14:paraId="219F2CF6" w14:textId="4ED146EC" w:rsidR="00A45F39" w:rsidRDefault="00825AD6" w:rsidP="00DA4CF5">
      <w:pPr>
        <w:ind w:firstLine="720"/>
        <w:jc w:val="both"/>
        <w:rPr>
          <w:szCs w:val="28"/>
        </w:rPr>
      </w:pPr>
      <w:r>
        <w:rPr>
          <w:szCs w:val="28"/>
        </w:rPr>
        <w:t>1.6.</w:t>
      </w:r>
      <w:r w:rsidR="005A368C">
        <w:rPr>
          <w:szCs w:val="28"/>
        </w:rPr>
        <w:t xml:space="preserve"> p</w:t>
      </w:r>
      <w:r w:rsidR="00A45F39">
        <w:rPr>
          <w:szCs w:val="28"/>
        </w:rPr>
        <w:t xml:space="preserve">apildināt </w:t>
      </w:r>
      <w:r w:rsidR="00F427EE" w:rsidRPr="00C74087">
        <w:rPr>
          <w:rFonts w:eastAsia="Times New Roman"/>
          <w:szCs w:val="28"/>
          <w:lang w:eastAsia="lv-LV"/>
        </w:rPr>
        <w:t>noteikumu</w:t>
      </w:r>
      <w:r w:rsidR="00F427EE">
        <w:rPr>
          <w:rFonts w:eastAsia="Times New Roman"/>
          <w:szCs w:val="28"/>
          <w:lang w:eastAsia="lv-LV"/>
        </w:rPr>
        <w:t>s</w:t>
      </w:r>
      <w:r w:rsidR="00F427EE" w:rsidRPr="00C74087">
        <w:rPr>
          <w:rFonts w:eastAsia="Times New Roman"/>
          <w:szCs w:val="28"/>
          <w:lang w:eastAsia="lv-LV"/>
        </w:rPr>
        <w:t xml:space="preserve"> </w:t>
      </w:r>
      <w:r w:rsidR="00A45F39" w:rsidRPr="002E6940">
        <w:rPr>
          <w:szCs w:val="28"/>
        </w:rPr>
        <w:t xml:space="preserve">ar </w:t>
      </w:r>
      <w:r w:rsidR="005D1178">
        <w:rPr>
          <w:szCs w:val="28"/>
        </w:rPr>
        <w:t>55.5.</w:t>
      </w:r>
      <w:r w:rsidR="00A45F39" w:rsidRPr="002E6940">
        <w:rPr>
          <w:szCs w:val="28"/>
        </w:rPr>
        <w:t>apakšpunkt</w:t>
      </w:r>
      <w:r w:rsidR="004F00D1" w:rsidRPr="002E6940">
        <w:rPr>
          <w:szCs w:val="28"/>
        </w:rPr>
        <w:t>u</w:t>
      </w:r>
      <w:r w:rsidR="00A45F39" w:rsidRPr="002E6940">
        <w:rPr>
          <w:szCs w:val="28"/>
        </w:rPr>
        <w:t xml:space="preserve"> šādā redakcijā:</w:t>
      </w:r>
    </w:p>
    <w:p w14:paraId="579B6240" w14:textId="77777777" w:rsidR="00DA4CF5" w:rsidRPr="002E6940" w:rsidRDefault="00DA4CF5" w:rsidP="00DA4CF5">
      <w:pPr>
        <w:ind w:firstLine="720"/>
        <w:jc w:val="both"/>
        <w:rPr>
          <w:szCs w:val="28"/>
        </w:rPr>
      </w:pPr>
    </w:p>
    <w:p w14:paraId="219F2CF7" w14:textId="6EE7BE6E" w:rsidR="00A45F39" w:rsidRPr="002E6940" w:rsidRDefault="00F427EE" w:rsidP="00DA4CF5">
      <w:pPr>
        <w:ind w:firstLine="720"/>
        <w:jc w:val="both"/>
        <w:rPr>
          <w:szCs w:val="28"/>
        </w:rPr>
      </w:pPr>
      <w:r w:rsidRPr="006A58FD">
        <w:rPr>
          <w:spacing w:val="-2"/>
          <w:szCs w:val="28"/>
        </w:rPr>
        <w:t>"</w:t>
      </w:r>
      <w:r w:rsidR="00A45F39" w:rsidRPr="006A58FD">
        <w:rPr>
          <w:spacing w:val="-2"/>
          <w:szCs w:val="28"/>
        </w:rPr>
        <w:t>55.5</w:t>
      </w:r>
      <w:r w:rsidR="00A81428" w:rsidRPr="006A58FD">
        <w:rPr>
          <w:spacing w:val="-2"/>
          <w:szCs w:val="28"/>
        </w:rPr>
        <w:t>. </w:t>
      </w:r>
      <w:r w:rsidR="00433015" w:rsidRPr="006A58FD">
        <w:rPr>
          <w:spacing w:val="-2"/>
          <w:szCs w:val="28"/>
        </w:rPr>
        <w:t>a</w:t>
      </w:r>
      <w:r w:rsidR="00A45F39" w:rsidRPr="006A58FD">
        <w:rPr>
          <w:spacing w:val="-2"/>
          <w:szCs w:val="28"/>
        </w:rPr>
        <w:t>tbildīgā persona ir reģistrēta Valsts ieņēmumu dienesta pievienotās vērtības nodok</w:t>
      </w:r>
      <w:r w:rsidR="00FA5C6C" w:rsidRPr="006A58FD">
        <w:rPr>
          <w:spacing w:val="-2"/>
          <w:szCs w:val="28"/>
        </w:rPr>
        <w:t>ļa maksātāju</w:t>
      </w:r>
      <w:r w:rsidR="00A45F39" w:rsidRPr="006A58FD">
        <w:rPr>
          <w:spacing w:val="-2"/>
          <w:szCs w:val="28"/>
        </w:rPr>
        <w:t xml:space="preserve"> reģistrā.</w:t>
      </w:r>
      <w:r w:rsidR="004F00D1" w:rsidRPr="006A58FD">
        <w:rPr>
          <w:spacing w:val="-2"/>
          <w:szCs w:val="28"/>
        </w:rPr>
        <w:t xml:space="preserve"> </w:t>
      </w:r>
      <w:r w:rsidR="00A45F39" w:rsidRPr="006A58FD">
        <w:rPr>
          <w:spacing w:val="-2"/>
          <w:szCs w:val="28"/>
        </w:rPr>
        <w:t xml:space="preserve">Šo </w:t>
      </w:r>
      <w:r w:rsidR="00743B7F" w:rsidRPr="006A58FD">
        <w:rPr>
          <w:spacing w:val="-2"/>
          <w:szCs w:val="28"/>
        </w:rPr>
        <w:t>apakš</w:t>
      </w:r>
      <w:r w:rsidR="00A45F39" w:rsidRPr="006A58FD">
        <w:rPr>
          <w:spacing w:val="-2"/>
          <w:szCs w:val="28"/>
        </w:rPr>
        <w:t>punktu ne</w:t>
      </w:r>
      <w:r w:rsidR="00EB72EA" w:rsidRPr="006A58FD">
        <w:rPr>
          <w:spacing w:val="-2"/>
          <w:szCs w:val="28"/>
        </w:rPr>
        <w:t xml:space="preserve">piemēro, ja atbildīgā persona ir iesniegusi iesniegumu, lai </w:t>
      </w:r>
      <w:r w:rsidR="00EB72EA" w:rsidRPr="006A58FD">
        <w:rPr>
          <w:rFonts w:eastAsia="Times New Roman"/>
          <w:spacing w:val="-2"/>
          <w:szCs w:val="28"/>
          <w:lang w:eastAsia="lv-LV"/>
        </w:rPr>
        <w:t>saņemtu atļauju izmantot vispārējo</w:t>
      </w:r>
      <w:r w:rsidR="00EB72EA" w:rsidRPr="002E6940">
        <w:rPr>
          <w:rFonts w:eastAsia="Times New Roman"/>
          <w:szCs w:val="28"/>
          <w:lang w:eastAsia="lv-LV"/>
        </w:rPr>
        <w:t xml:space="preserve"> galvojumu tikai pārējo muitas procedūru nodrošināšanai.</w:t>
      </w:r>
      <w:r>
        <w:rPr>
          <w:szCs w:val="28"/>
        </w:rPr>
        <w:t>"</w:t>
      </w:r>
      <w:r w:rsidR="005A368C">
        <w:rPr>
          <w:szCs w:val="28"/>
        </w:rPr>
        <w:t>;</w:t>
      </w:r>
    </w:p>
    <w:p w14:paraId="1B21CBFD" w14:textId="77777777" w:rsidR="00317B7F" w:rsidRDefault="00317B7F" w:rsidP="00DA4CF5">
      <w:pPr>
        <w:ind w:firstLine="720"/>
        <w:jc w:val="both"/>
        <w:rPr>
          <w:szCs w:val="28"/>
        </w:rPr>
      </w:pPr>
    </w:p>
    <w:p w14:paraId="219F2CF8" w14:textId="3CC63524" w:rsidR="00EB72EA" w:rsidRDefault="00825AD6" w:rsidP="00DA4CF5">
      <w:pPr>
        <w:ind w:firstLine="720"/>
        <w:jc w:val="both"/>
        <w:rPr>
          <w:szCs w:val="28"/>
        </w:rPr>
      </w:pPr>
      <w:r>
        <w:rPr>
          <w:szCs w:val="28"/>
        </w:rPr>
        <w:t>1.7</w:t>
      </w:r>
      <w:r w:rsidR="00EB72EA">
        <w:rPr>
          <w:szCs w:val="28"/>
        </w:rPr>
        <w:t xml:space="preserve">. </w:t>
      </w:r>
      <w:r w:rsidR="005A368C">
        <w:rPr>
          <w:szCs w:val="28"/>
        </w:rPr>
        <w:t>p</w:t>
      </w:r>
      <w:r w:rsidR="00EB72EA">
        <w:rPr>
          <w:szCs w:val="28"/>
        </w:rPr>
        <w:t>apildināt noteikumus ar 62</w:t>
      </w:r>
      <w:r w:rsidR="00B60E5E">
        <w:rPr>
          <w:szCs w:val="28"/>
        </w:rPr>
        <w:t>.</w:t>
      </w:r>
      <w:r w:rsidR="00EB72EA">
        <w:rPr>
          <w:szCs w:val="28"/>
          <w:vertAlign w:val="superscript"/>
        </w:rPr>
        <w:t>1</w:t>
      </w:r>
      <w:r w:rsidR="00EB72EA">
        <w:rPr>
          <w:szCs w:val="28"/>
        </w:rPr>
        <w:t>, 62</w:t>
      </w:r>
      <w:r w:rsidR="00B60E5E">
        <w:rPr>
          <w:szCs w:val="28"/>
        </w:rPr>
        <w:t>.</w:t>
      </w:r>
      <w:r w:rsidR="00EB72EA">
        <w:rPr>
          <w:szCs w:val="28"/>
          <w:vertAlign w:val="superscript"/>
        </w:rPr>
        <w:t>2</w:t>
      </w:r>
      <w:r w:rsidR="00EB72EA">
        <w:rPr>
          <w:szCs w:val="28"/>
        </w:rPr>
        <w:t>,</w:t>
      </w:r>
      <w:r w:rsidR="00EB72EA" w:rsidRPr="00EB72EA">
        <w:rPr>
          <w:szCs w:val="28"/>
        </w:rPr>
        <w:t xml:space="preserve"> </w:t>
      </w:r>
      <w:r w:rsidR="00EB72EA">
        <w:rPr>
          <w:szCs w:val="28"/>
        </w:rPr>
        <w:t>62</w:t>
      </w:r>
      <w:r w:rsidR="00B60E5E">
        <w:rPr>
          <w:szCs w:val="28"/>
        </w:rPr>
        <w:t>.</w:t>
      </w:r>
      <w:r w:rsidR="00EB72EA">
        <w:rPr>
          <w:szCs w:val="28"/>
          <w:vertAlign w:val="superscript"/>
        </w:rPr>
        <w:t>3</w:t>
      </w:r>
      <w:r w:rsidR="00EB72EA">
        <w:rPr>
          <w:szCs w:val="28"/>
        </w:rPr>
        <w:t>, 62</w:t>
      </w:r>
      <w:r w:rsidR="00B60E5E">
        <w:rPr>
          <w:szCs w:val="28"/>
        </w:rPr>
        <w:t>.</w:t>
      </w:r>
      <w:r w:rsidR="00EB72EA">
        <w:rPr>
          <w:szCs w:val="28"/>
          <w:vertAlign w:val="superscript"/>
        </w:rPr>
        <w:t>4</w:t>
      </w:r>
      <w:r w:rsidR="00B60E5E">
        <w:rPr>
          <w:szCs w:val="28"/>
        </w:rPr>
        <w:t>,</w:t>
      </w:r>
      <w:r w:rsidR="00EB72EA">
        <w:rPr>
          <w:szCs w:val="28"/>
        </w:rPr>
        <w:t xml:space="preserve"> 62</w:t>
      </w:r>
      <w:r w:rsidR="00B60E5E">
        <w:rPr>
          <w:szCs w:val="28"/>
        </w:rPr>
        <w:t>.</w:t>
      </w:r>
      <w:r w:rsidR="00EB72EA" w:rsidRPr="00FA3B4E">
        <w:rPr>
          <w:szCs w:val="28"/>
          <w:vertAlign w:val="superscript"/>
        </w:rPr>
        <w:t>5</w:t>
      </w:r>
      <w:r w:rsidR="00EB72EA" w:rsidRPr="00FA3B4E">
        <w:rPr>
          <w:szCs w:val="28"/>
        </w:rPr>
        <w:t xml:space="preserve"> </w:t>
      </w:r>
      <w:r w:rsidR="00B60E5E" w:rsidRPr="00FA3B4E">
        <w:rPr>
          <w:szCs w:val="28"/>
        </w:rPr>
        <w:t>un 62.</w:t>
      </w:r>
      <w:r w:rsidR="00B60E5E" w:rsidRPr="00FA3B4E">
        <w:rPr>
          <w:szCs w:val="28"/>
          <w:vertAlign w:val="superscript"/>
        </w:rPr>
        <w:t xml:space="preserve">6 </w:t>
      </w:r>
      <w:r w:rsidR="00EB72EA" w:rsidRPr="00FA3B4E">
        <w:rPr>
          <w:szCs w:val="28"/>
        </w:rPr>
        <w:t>punktu</w:t>
      </w:r>
      <w:r w:rsidR="00EB72EA">
        <w:rPr>
          <w:szCs w:val="28"/>
        </w:rPr>
        <w:t xml:space="preserve"> šādā redakcijā:</w:t>
      </w:r>
    </w:p>
    <w:p w14:paraId="38C78876" w14:textId="77777777" w:rsidR="001B36C5" w:rsidRPr="001B36C5" w:rsidRDefault="001B36C5" w:rsidP="001B36C5">
      <w:pPr>
        <w:ind w:firstLine="720"/>
        <w:jc w:val="both"/>
        <w:rPr>
          <w:sz w:val="24"/>
          <w:szCs w:val="28"/>
        </w:rPr>
      </w:pPr>
    </w:p>
    <w:p w14:paraId="219F2CF9" w14:textId="7720013C" w:rsidR="00EB72EA" w:rsidRPr="002E6940" w:rsidRDefault="00F427EE" w:rsidP="00DA4CF5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EB72EA">
        <w:rPr>
          <w:szCs w:val="28"/>
        </w:rPr>
        <w:t>62</w:t>
      </w:r>
      <w:r w:rsidR="00860216">
        <w:rPr>
          <w:szCs w:val="28"/>
        </w:rPr>
        <w:t>.</w:t>
      </w:r>
      <w:r>
        <w:rPr>
          <w:szCs w:val="28"/>
          <w:vertAlign w:val="superscript"/>
        </w:rPr>
        <w:t>1</w:t>
      </w:r>
      <w:r w:rsidR="00A81428">
        <w:rPr>
          <w:szCs w:val="28"/>
        </w:rPr>
        <w:t> </w:t>
      </w:r>
      <w:r w:rsidR="00EB72EA">
        <w:rPr>
          <w:szCs w:val="28"/>
        </w:rPr>
        <w:t>Atbildīgajai personai, kurai izsniegt</w:t>
      </w:r>
      <w:r w:rsidR="00DB47BF">
        <w:rPr>
          <w:szCs w:val="28"/>
        </w:rPr>
        <w:t xml:space="preserve">a vispārējā galvojuma apliecība </w:t>
      </w:r>
      <w:r w:rsidR="00DB47BF" w:rsidRPr="00DB47BF">
        <w:rPr>
          <w:rFonts w:eastAsia="Times New Roman"/>
          <w:szCs w:val="28"/>
          <w:lang w:eastAsia="lv-LV"/>
        </w:rPr>
        <w:t>muitas procedūras – laišana brīvā apgrozībā</w:t>
      </w:r>
      <w:r w:rsidR="00EB72EA" w:rsidRPr="00DB47BF">
        <w:rPr>
          <w:szCs w:val="28"/>
        </w:rPr>
        <w:t xml:space="preserve"> </w:t>
      </w:r>
      <w:r w:rsidR="001B36C5">
        <w:rPr>
          <w:szCs w:val="28"/>
        </w:rPr>
        <w:t xml:space="preserve">– </w:t>
      </w:r>
      <w:r w:rsidR="00DB47BF" w:rsidRPr="00DB47BF">
        <w:rPr>
          <w:szCs w:val="28"/>
        </w:rPr>
        <w:t>nodrošināšanai</w:t>
      </w:r>
      <w:r w:rsidR="001B36C5">
        <w:rPr>
          <w:szCs w:val="28"/>
        </w:rPr>
        <w:t>,</w:t>
      </w:r>
      <w:r w:rsidR="00DB47BF" w:rsidRPr="00DB47BF">
        <w:rPr>
          <w:szCs w:val="28"/>
        </w:rPr>
        <w:t xml:space="preserve"> </w:t>
      </w:r>
      <w:r w:rsidR="00EB72EA" w:rsidRPr="00DB47BF">
        <w:rPr>
          <w:szCs w:val="28"/>
        </w:rPr>
        <w:t xml:space="preserve">atliek </w:t>
      </w:r>
      <w:r w:rsidR="004F00D1" w:rsidRPr="002E6940">
        <w:rPr>
          <w:szCs w:val="28"/>
        </w:rPr>
        <w:t xml:space="preserve">šo noteikumu </w:t>
      </w:r>
      <w:r w:rsidR="005D1178">
        <w:rPr>
          <w:szCs w:val="28"/>
        </w:rPr>
        <w:t>3.1.</w:t>
      </w:r>
      <w:r w:rsidR="00DB47BF" w:rsidRPr="002E6940">
        <w:rPr>
          <w:szCs w:val="28"/>
        </w:rPr>
        <w:t xml:space="preserve">apakšpunktā minētā nodokļu </w:t>
      </w:r>
      <w:r w:rsidR="00EB72EA" w:rsidRPr="002E6940">
        <w:rPr>
          <w:szCs w:val="28"/>
        </w:rPr>
        <w:t>parāda samaksas termiņu.</w:t>
      </w:r>
    </w:p>
    <w:p w14:paraId="67654B5C" w14:textId="77777777" w:rsidR="00DA4CF5" w:rsidRDefault="00DA4CF5" w:rsidP="00DA4CF5">
      <w:pPr>
        <w:ind w:firstLine="720"/>
        <w:jc w:val="both"/>
        <w:rPr>
          <w:szCs w:val="28"/>
        </w:rPr>
      </w:pPr>
    </w:p>
    <w:p w14:paraId="219F2CFA" w14:textId="23F98065" w:rsidR="00EB72EA" w:rsidRPr="001B36C5" w:rsidRDefault="00EB72EA" w:rsidP="00DA4CF5">
      <w:pPr>
        <w:ind w:firstLine="720"/>
        <w:jc w:val="both"/>
        <w:rPr>
          <w:spacing w:val="-2"/>
          <w:szCs w:val="28"/>
        </w:rPr>
      </w:pPr>
      <w:r w:rsidRPr="006A58FD">
        <w:rPr>
          <w:spacing w:val="-2"/>
          <w:szCs w:val="28"/>
        </w:rPr>
        <w:t>62</w:t>
      </w:r>
      <w:r w:rsidR="00860216" w:rsidRPr="006A58FD">
        <w:rPr>
          <w:spacing w:val="-2"/>
          <w:szCs w:val="28"/>
        </w:rPr>
        <w:t>.</w:t>
      </w:r>
      <w:r w:rsidRPr="006A58FD">
        <w:rPr>
          <w:spacing w:val="-2"/>
          <w:szCs w:val="28"/>
          <w:vertAlign w:val="superscript"/>
        </w:rPr>
        <w:t>2</w:t>
      </w:r>
      <w:r w:rsidR="00A81428" w:rsidRPr="006A58FD">
        <w:rPr>
          <w:spacing w:val="-2"/>
          <w:szCs w:val="28"/>
        </w:rPr>
        <w:t> </w:t>
      </w:r>
      <w:r w:rsidRPr="006A58FD">
        <w:rPr>
          <w:spacing w:val="-2"/>
          <w:szCs w:val="28"/>
        </w:rPr>
        <w:t xml:space="preserve">Valsts ieņēmumu dienests apkopo </w:t>
      </w:r>
      <w:r w:rsidR="004F00D1" w:rsidRPr="006A58FD">
        <w:rPr>
          <w:spacing w:val="-2"/>
          <w:szCs w:val="28"/>
        </w:rPr>
        <w:t xml:space="preserve">šo noteikumu </w:t>
      </w:r>
      <w:r w:rsidR="00743B7F" w:rsidRPr="006A58FD">
        <w:rPr>
          <w:spacing w:val="-2"/>
          <w:szCs w:val="28"/>
        </w:rPr>
        <w:t>3.</w:t>
      </w:r>
      <w:r w:rsidR="005D1178" w:rsidRPr="006A58FD">
        <w:rPr>
          <w:spacing w:val="-2"/>
          <w:szCs w:val="28"/>
        </w:rPr>
        <w:t>1.</w:t>
      </w:r>
      <w:r w:rsidR="00743B7F" w:rsidRPr="006A58FD">
        <w:rPr>
          <w:spacing w:val="-2"/>
          <w:szCs w:val="28"/>
        </w:rPr>
        <w:t xml:space="preserve">apakšpunktā </w:t>
      </w:r>
      <w:r w:rsidR="001B36C5" w:rsidRPr="006A58FD">
        <w:rPr>
          <w:spacing w:val="-2"/>
          <w:szCs w:val="28"/>
        </w:rPr>
        <w:t>minē</w:t>
      </w:r>
      <w:r w:rsidR="00DB47BF" w:rsidRPr="006A58FD">
        <w:rPr>
          <w:spacing w:val="-2"/>
          <w:szCs w:val="28"/>
        </w:rPr>
        <w:t>tā</w:t>
      </w:r>
      <w:r w:rsidR="00743B7F" w:rsidRPr="006A58FD">
        <w:rPr>
          <w:spacing w:val="-2"/>
          <w:szCs w:val="28"/>
        </w:rPr>
        <w:t xml:space="preserve"> n</w:t>
      </w:r>
      <w:r w:rsidRPr="006A58FD">
        <w:rPr>
          <w:spacing w:val="-2"/>
          <w:szCs w:val="28"/>
        </w:rPr>
        <w:t xml:space="preserve">odokļu </w:t>
      </w:r>
      <w:r w:rsidR="00743B7F" w:rsidRPr="006A58FD">
        <w:rPr>
          <w:spacing w:val="-2"/>
          <w:szCs w:val="28"/>
        </w:rPr>
        <w:t>pa</w:t>
      </w:r>
      <w:r w:rsidR="00DB47BF" w:rsidRPr="006A58FD">
        <w:rPr>
          <w:spacing w:val="-2"/>
          <w:szCs w:val="28"/>
        </w:rPr>
        <w:t xml:space="preserve">rāda </w:t>
      </w:r>
      <w:r w:rsidRPr="006A58FD">
        <w:rPr>
          <w:spacing w:val="-2"/>
          <w:szCs w:val="28"/>
        </w:rPr>
        <w:t>summas no muitas deklarācijām, kuras noformētas attiecīgi kalendāra nedēļā vai kalendāra mēnesī (atbilstoši atbildīgās personas iesniegumā</w:t>
      </w:r>
      <w:r w:rsidRPr="001B36C5">
        <w:rPr>
          <w:spacing w:val="-2"/>
          <w:szCs w:val="28"/>
        </w:rPr>
        <w:t xml:space="preserve"> norādītajam periodam), un elektroniski sagatavo rēķinu (</w:t>
      </w:r>
      <w:r w:rsidR="00631D51" w:rsidRPr="001B36C5">
        <w:rPr>
          <w:spacing w:val="-2"/>
          <w:szCs w:val="28"/>
        </w:rPr>
        <w:t>6</w:t>
      </w:r>
      <w:r w:rsidRPr="001B36C5">
        <w:rPr>
          <w:spacing w:val="-2"/>
          <w:szCs w:val="28"/>
        </w:rPr>
        <w:t>.pielikums).</w:t>
      </w:r>
    </w:p>
    <w:p w14:paraId="3408EF00" w14:textId="77777777" w:rsidR="00DA4CF5" w:rsidRDefault="00DA4CF5" w:rsidP="00DA4CF5">
      <w:pPr>
        <w:ind w:firstLine="720"/>
        <w:jc w:val="both"/>
        <w:rPr>
          <w:szCs w:val="28"/>
        </w:rPr>
      </w:pPr>
    </w:p>
    <w:p w14:paraId="219F2CFB" w14:textId="1B2864EB" w:rsidR="00860216" w:rsidRPr="00860216" w:rsidRDefault="00EB72EA" w:rsidP="00DA4CF5">
      <w:pPr>
        <w:ind w:firstLine="720"/>
        <w:jc w:val="both"/>
        <w:rPr>
          <w:szCs w:val="28"/>
        </w:rPr>
      </w:pPr>
      <w:r w:rsidRPr="00860216">
        <w:rPr>
          <w:szCs w:val="28"/>
        </w:rPr>
        <w:t>62</w:t>
      </w:r>
      <w:r w:rsidR="00860216" w:rsidRPr="00860216">
        <w:rPr>
          <w:szCs w:val="28"/>
        </w:rPr>
        <w:t>.</w:t>
      </w:r>
      <w:r w:rsidRPr="00860216">
        <w:rPr>
          <w:szCs w:val="28"/>
          <w:vertAlign w:val="superscript"/>
        </w:rPr>
        <w:t>3</w:t>
      </w:r>
      <w:r w:rsidR="00A81428">
        <w:rPr>
          <w:szCs w:val="28"/>
        </w:rPr>
        <w:t> </w:t>
      </w:r>
      <w:r w:rsidR="00860216" w:rsidRPr="00860216">
        <w:rPr>
          <w:szCs w:val="28"/>
        </w:rPr>
        <w:t>Valsts ieņēmumu dienests nosaka rēķina apmaksas termiņu saskaņā ar regulas Nr.2913/92</w:t>
      </w:r>
      <w:r w:rsidR="001B36C5">
        <w:rPr>
          <w:szCs w:val="28"/>
        </w:rPr>
        <w:t>  </w:t>
      </w:r>
      <w:r w:rsidR="00860216" w:rsidRPr="00860216">
        <w:rPr>
          <w:szCs w:val="28"/>
        </w:rPr>
        <w:t>227.pant</w:t>
      </w:r>
      <w:r w:rsidR="001B36C5">
        <w:rPr>
          <w:szCs w:val="28"/>
        </w:rPr>
        <w:t>u</w:t>
      </w:r>
      <w:r w:rsidR="00860216" w:rsidRPr="00860216">
        <w:rPr>
          <w:szCs w:val="28"/>
        </w:rPr>
        <w:t>.</w:t>
      </w:r>
    </w:p>
    <w:p w14:paraId="55C5A006" w14:textId="77777777" w:rsidR="00DA4CF5" w:rsidRPr="001B36C5" w:rsidRDefault="00DA4CF5" w:rsidP="00DA4CF5">
      <w:pPr>
        <w:ind w:firstLine="720"/>
        <w:jc w:val="both"/>
        <w:rPr>
          <w:sz w:val="24"/>
          <w:szCs w:val="28"/>
        </w:rPr>
      </w:pPr>
    </w:p>
    <w:p w14:paraId="219F2CFC" w14:textId="51563BBD" w:rsidR="00EB72EA" w:rsidRPr="00860216" w:rsidRDefault="00860216" w:rsidP="00DA4CF5">
      <w:pPr>
        <w:ind w:firstLine="720"/>
        <w:jc w:val="both"/>
        <w:rPr>
          <w:szCs w:val="28"/>
        </w:rPr>
      </w:pPr>
      <w:r w:rsidRPr="00860216">
        <w:rPr>
          <w:szCs w:val="28"/>
        </w:rPr>
        <w:t>62.</w:t>
      </w:r>
      <w:r w:rsidRPr="00860216">
        <w:rPr>
          <w:szCs w:val="28"/>
          <w:vertAlign w:val="superscript"/>
        </w:rPr>
        <w:t>4</w:t>
      </w:r>
      <w:r w:rsidR="00A81428">
        <w:rPr>
          <w:szCs w:val="28"/>
        </w:rPr>
        <w:t> </w:t>
      </w:r>
      <w:r w:rsidR="000E21EA" w:rsidRPr="00860216">
        <w:rPr>
          <w:szCs w:val="28"/>
        </w:rPr>
        <w:t xml:space="preserve">Valsts ieņēmumu dienests </w:t>
      </w:r>
      <w:r w:rsidR="000E21EA">
        <w:rPr>
          <w:szCs w:val="28"/>
        </w:rPr>
        <w:t>n</w:t>
      </w:r>
      <w:r w:rsidR="00EB72EA" w:rsidRPr="00860216">
        <w:rPr>
          <w:szCs w:val="28"/>
        </w:rPr>
        <w:t xml:space="preserve">ākamajā darbdienā pēc </w:t>
      </w:r>
      <w:r w:rsidR="001B36C5">
        <w:rPr>
          <w:szCs w:val="28"/>
        </w:rPr>
        <w:t>rēķina sagatavošanas</w:t>
      </w:r>
      <w:r w:rsidR="00DB47BF" w:rsidRPr="00860216">
        <w:rPr>
          <w:szCs w:val="28"/>
        </w:rPr>
        <w:t xml:space="preserve"> to </w:t>
      </w:r>
      <w:r w:rsidR="00EB72EA" w:rsidRPr="00860216">
        <w:rPr>
          <w:szCs w:val="28"/>
        </w:rPr>
        <w:t>elektroniski</w:t>
      </w:r>
      <w:r w:rsidR="009E4CD1" w:rsidRPr="00860216">
        <w:rPr>
          <w:szCs w:val="28"/>
        </w:rPr>
        <w:t xml:space="preserve"> nosūta</w:t>
      </w:r>
      <w:r w:rsidR="005D1178">
        <w:rPr>
          <w:szCs w:val="28"/>
        </w:rPr>
        <w:t xml:space="preserve"> atbildīgajai personai uz </w:t>
      </w:r>
      <w:r w:rsidR="001B36C5" w:rsidRPr="002E6940">
        <w:rPr>
          <w:szCs w:val="28"/>
        </w:rPr>
        <w:t xml:space="preserve">šo noteikumu </w:t>
      </w:r>
      <w:r w:rsidR="005D1178">
        <w:rPr>
          <w:szCs w:val="28"/>
        </w:rPr>
        <w:t>53.1.</w:t>
      </w:r>
      <w:r w:rsidR="009E4CD1" w:rsidRPr="00860216">
        <w:rPr>
          <w:szCs w:val="28"/>
        </w:rPr>
        <w:t xml:space="preserve">apakšpunktā </w:t>
      </w:r>
      <w:r w:rsidR="001B36C5">
        <w:rPr>
          <w:szCs w:val="28"/>
        </w:rPr>
        <w:t>minē</w:t>
      </w:r>
      <w:r w:rsidR="009E4CD1" w:rsidRPr="00860216">
        <w:rPr>
          <w:szCs w:val="28"/>
        </w:rPr>
        <w:t>tajā iesniegumā norādīto e-pasta adresi.</w:t>
      </w:r>
    </w:p>
    <w:p w14:paraId="763A61D1" w14:textId="77777777" w:rsidR="001B36C5" w:rsidRPr="001B36C5" w:rsidRDefault="001B36C5" w:rsidP="001B36C5">
      <w:pPr>
        <w:ind w:firstLine="720"/>
        <w:jc w:val="both"/>
        <w:rPr>
          <w:sz w:val="24"/>
          <w:szCs w:val="28"/>
        </w:rPr>
      </w:pPr>
    </w:p>
    <w:p w14:paraId="219F2CFD" w14:textId="61F9AAA9" w:rsidR="00EB72EA" w:rsidRPr="00860216" w:rsidRDefault="00860216" w:rsidP="00DA4CF5">
      <w:pPr>
        <w:ind w:firstLine="720"/>
        <w:jc w:val="both"/>
        <w:rPr>
          <w:szCs w:val="28"/>
        </w:rPr>
      </w:pPr>
      <w:r w:rsidRPr="00860216">
        <w:rPr>
          <w:szCs w:val="28"/>
        </w:rPr>
        <w:lastRenderedPageBreak/>
        <w:t>62.</w:t>
      </w:r>
      <w:r w:rsidRPr="00860216">
        <w:rPr>
          <w:szCs w:val="28"/>
          <w:vertAlign w:val="superscript"/>
        </w:rPr>
        <w:t>5</w:t>
      </w:r>
      <w:r w:rsidR="00A81428">
        <w:rPr>
          <w:szCs w:val="28"/>
        </w:rPr>
        <w:t> </w:t>
      </w:r>
      <w:r w:rsidR="00EB72EA" w:rsidRPr="00860216">
        <w:rPr>
          <w:szCs w:val="28"/>
        </w:rPr>
        <w:t>Atbildīgā persona rēķinā norādīto</w:t>
      </w:r>
      <w:r w:rsidR="00DB47BF" w:rsidRPr="00860216">
        <w:rPr>
          <w:szCs w:val="28"/>
        </w:rPr>
        <w:t xml:space="preserve"> nodokļu parādu </w:t>
      </w:r>
      <w:r w:rsidRPr="00860216">
        <w:rPr>
          <w:szCs w:val="28"/>
        </w:rPr>
        <w:t xml:space="preserve">rēķinā norādītajā termiņā </w:t>
      </w:r>
      <w:r w:rsidR="00EB72EA" w:rsidRPr="00860216">
        <w:rPr>
          <w:szCs w:val="28"/>
        </w:rPr>
        <w:t>ieskaita Valsts ieņēmumu dienesta deponēto naudas līdzekļu uzskaites kontā.</w:t>
      </w:r>
    </w:p>
    <w:p w14:paraId="43193265" w14:textId="77777777" w:rsidR="001B36C5" w:rsidRDefault="001B36C5" w:rsidP="00DA4CF5">
      <w:pPr>
        <w:ind w:firstLine="720"/>
        <w:jc w:val="both"/>
        <w:rPr>
          <w:szCs w:val="28"/>
        </w:rPr>
      </w:pPr>
    </w:p>
    <w:p w14:paraId="219F2CFE" w14:textId="3A106C9D" w:rsidR="00EB72EA" w:rsidRPr="00F934D3" w:rsidRDefault="00860216" w:rsidP="00DA4CF5">
      <w:pPr>
        <w:ind w:firstLine="720"/>
        <w:jc w:val="both"/>
        <w:rPr>
          <w:szCs w:val="28"/>
        </w:rPr>
      </w:pPr>
      <w:r w:rsidRPr="00860216">
        <w:rPr>
          <w:szCs w:val="28"/>
        </w:rPr>
        <w:t>62.</w:t>
      </w:r>
      <w:r w:rsidRPr="00860216">
        <w:rPr>
          <w:szCs w:val="28"/>
          <w:vertAlign w:val="superscript"/>
        </w:rPr>
        <w:t>6</w:t>
      </w:r>
      <w:r w:rsidR="00A81428">
        <w:rPr>
          <w:szCs w:val="28"/>
        </w:rPr>
        <w:t> </w:t>
      </w:r>
      <w:r w:rsidR="00EB72EA" w:rsidRPr="00860216">
        <w:rPr>
          <w:szCs w:val="28"/>
        </w:rPr>
        <w:t>Vispārējo galvojumu atbrīvo tādā apmērā</w:t>
      </w:r>
      <w:r w:rsidR="00EB72EA">
        <w:rPr>
          <w:szCs w:val="28"/>
        </w:rPr>
        <w:t xml:space="preserve">, kādā atbildīgā persona ieskaitījusi nodokļu </w:t>
      </w:r>
      <w:r w:rsidR="00DB47BF">
        <w:rPr>
          <w:szCs w:val="28"/>
        </w:rPr>
        <w:t xml:space="preserve">parāda </w:t>
      </w:r>
      <w:r w:rsidR="00EB72EA">
        <w:rPr>
          <w:szCs w:val="28"/>
        </w:rPr>
        <w:t xml:space="preserve">summu Valsts ieņēmumu dienesta </w:t>
      </w:r>
      <w:r w:rsidR="00EB72EA" w:rsidRPr="00CD159E">
        <w:rPr>
          <w:szCs w:val="28"/>
        </w:rPr>
        <w:t>deponēto naudas līdzekļu uzskaites kontā</w:t>
      </w:r>
      <w:r w:rsidR="005A368C">
        <w:rPr>
          <w:szCs w:val="28"/>
        </w:rPr>
        <w:t>.</w:t>
      </w:r>
      <w:r w:rsidR="00F427EE">
        <w:rPr>
          <w:szCs w:val="28"/>
        </w:rPr>
        <w:t>"</w:t>
      </w:r>
      <w:r w:rsidR="005A368C">
        <w:rPr>
          <w:szCs w:val="28"/>
        </w:rPr>
        <w:t>;</w:t>
      </w:r>
    </w:p>
    <w:p w14:paraId="219F2CFF" w14:textId="77777777" w:rsidR="00A45F39" w:rsidRDefault="00A45F39" w:rsidP="00DA4CF5">
      <w:pPr>
        <w:ind w:firstLine="709"/>
        <w:jc w:val="both"/>
        <w:rPr>
          <w:szCs w:val="28"/>
        </w:rPr>
      </w:pPr>
    </w:p>
    <w:p w14:paraId="219F2D00" w14:textId="600AD224" w:rsidR="00EB72EA" w:rsidRDefault="00825AD6" w:rsidP="00DA4CF5">
      <w:pPr>
        <w:ind w:firstLine="720"/>
        <w:jc w:val="both"/>
        <w:rPr>
          <w:szCs w:val="28"/>
        </w:rPr>
      </w:pPr>
      <w:r>
        <w:rPr>
          <w:szCs w:val="28"/>
        </w:rPr>
        <w:t>1.8.</w:t>
      </w:r>
      <w:r w:rsidR="00EB72EA" w:rsidRPr="00EB72EA">
        <w:rPr>
          <w:szCs w:val="28"/>
        </w:rPr>
        <w:t xml:space="preserve"> </w:t>
      </w:r>
      <w:r w:rsidR="005A368C">
        <w:rPr>
          <w:szCs w:val="28"/>
        </w:rPr>
        <w:t>p</w:t>
      </w:r>
      <w:r w:rsidR="00EB72EA" w:rsidRPr="00EB72EA">
        <w:rPr>
          <w:szCs w:val="28"/>
        </w:rPr>
        <w:t xml:space="preserve">apildināt </w:t>
      </w:r>
      <w:r w:rsidR="00EB72EA">
        <w:rPr>
          <w:szCs w:val="28"/>
        </w:rPr>
        <w:t>noteikumu</w:t>
      </w:r>
      <w:r w:rsidR="00A81428">
        <w:rPr>
          <w:szCs w:val="28"/>
        </w:rPr>
        <w:t>s</w:t>
      </w:r>
      <w:r w:rsidR="00EB72EA">
        <w:rPr>
          <w:szCs w:val="28"/>
        </w:rPr>
        <w:t xml:space="preserve"> </w:t>
      </w:r>
      <w:r w:rsidR="00EB72EA" w:rsidRPr="002E6940">
        <w:rPr>
          <w:szCs w:val="28"/>
        </w:rPr>
        <w:t xml:space="preserve">ar </w:t>
      </w:r>
      <w:r w:rsidR="005D1178">
        <w:rPr>
          <w:szCs w:val="28"/>
        </w:rPr>
        <w:t>67.4.</w:t>
      </w:r>
      <w:r w:rsidR="00EB72EA" w:rsidRPr="002E6940">
        <w:rPr>
          <w:szCs w:val="28"/>
        </w:rPr>
        <w:t>apakšpunk</w:t>
      </w:r>
      <w:r w:rsidR="004F00D1" w:rsidRPr="002E6940">
        <w:rPr>
          <w:szCs w:val="28"/>
        </w:rPr>
        <w:t>tu</w:t>
      </w:r>
      <w:r w:rsidR="00EB72EA" w:rsidRPr="002E6940">
        <w:rPr>
          <w:szCs w:val="28"/>
        </w:rPr>
        <w:t xml:space="preserve"> šādā redakcijā:</w:t>
      </w:r>
    </w:p>
    <w:p w14:paraId="1D044162" w14:textId="77777777" w:rsidR="00DA4CF5" w:rsidRPr="002E6940" w:rsidRDefault="00DA4CF5" w:rsidP="00DA4CF5">
      <w:pPr>
        <w:ind w:firstLine="720"/>
        <w:jc w:val="both"/>
        <w:rPr>
          <w:szCs w:val="28"/>
        </w:rPr>
      </w:pPr>
    </w:p>
    <w:p w14:paraId="219F2D01" w14:textId="41F57C3B" w:rsidR="00EB72EA" w:rsidRDefault="00F427EE" w:rsidP="00DA4CF5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EB72EA">
        <w:rPr>
          <w:szCs w:val="28"/>
        </w:rPr>
        <w:t>67.4</w:t>
      </w:r>
      <w:r w:rsidR="00A81428" w:rsidRPr="002E6940">
        <w:rPr>
          <w:szCs w:val="28"/>
        </w:rPr>
        <w:t>.</w:t>
      </w:r>
      <w:r w:rsidR="00A81428">
        <w:rPr>
          <w:szCs w:val="28"/>
        </w:rPr>
        <w:t> </w:t>
      </w:r>
      <w:r w:rsidR="00433015">
        <w:rPr>
          <w:szCs w:val="28"/>
        </w:rPr>
        <w:t>a</w:t>
      </w:r>
      <w:r w:rsidR="00EB72EA">
        <w:rPr>
          <w:szCs w:val="28"/>
        </w:rPr>
        <w:t>tbildīgā persona ir izslē</w:t>
      </w:r>
      <w:r w:rsidR="005D1178">
        <w:rPr>
          <w:szCs w:val="28"/>
        </w:rPr>
        <w:t>gta no Valsts ieņēmumu dienesta</w:t>
      </w:r>
      <w:r w:rsidR="00EB72EA">
        <w:rPr>
          <w:szCs w:val="28"/>
        </w:rPr>
        <w:t xml:space="preserve"> pievienotās vērtības nodok</w:t>
      </w:r>
      <w:r w:rsidR="000E21EA">
        <w:rPr>
          <w:szCs w:val="28"/>
        </w:rPr>
        <w:t xml:space="preserve">ļa maksātāju </w:t>
      </w:r>
      <w:r w:rsidR="00EB72EA">
        <w:rPr>
          <w:szCs w:val="28"/>
        </w:rPr>
        <w:t>reģistra.</w:t>
      </w:r>
      <w:r>
        <w:rPr>
          <w:szCs w:val="28"/>
        </w:rPr>
        <w:t>"</w:t>
      </w:r>
      <w:r w:rsidR="005A368C">
        <w:rPr>
          <w:szCs w:val="28"/>
        </w:rPr>
        <w:t>;</w:t>
      </w:r>
    </w:p>
    <w:p w14:paraId="219F2D02" w14:textId="77777777" w:rsidR="00B60E5E" w:rsidRDefault="00B60E5E" w:rsidP="00DA4CF5">
      <w:pPr>
        <w:ind w:firstLine="720"/>
        <w:jc w:val="both"/>
        <w:rPr>
          <w:szCs w:val="28"/>
        </w:rPr>
      </w:pPr>
    </w:p>
    <w:p w14:paraId="219F2D03" w14:textId="03CF9441" w:rsidR="00B60E5E" w:rsidRDefault="005A368C" w:rsidP="00DA4CF5">
      <w:pPr>
        <w:ind w:firstLine="720"/>
        <w:jc w:val="both"/>
        <w:rPr>
          <w:szCs w:val="28"/>
        </w:rPr>
      </w:pPr>
      <w:r>
        <w:rPr>
          <w:szCs w:val="28"/>
        </w:rPr>
        <w:t>1.9. p</w:t>
      </w:r>
      <w:r w:rsidR="00B60E5E" w:rsidRPr="007F17DF">
        <w:rPr>
          <w:szCs w:val="28"/>
        </w:rPr>
        <w:t>apildināt noteikumus ar 67.</w:t>
      </w:r>
      <w:r w:rsidR="005D1178" w:rsidRPr="005D1178">
        <w:rPr>
          <w:szCs w:val="28"/>
          <w:vertAlign w:val="superscript"/>
        </w:rPr>
        <w:t>1</w:t>
      </w:r>
      <w:r w:rsidR="00B60E5E" w:rsidRPr="005D1178">
        <w:rPr>
          <w:szCs w:val="28"/>
          <w:vertAlign w:val="superscript"/>
        </w:rPr>
        <w:t xml:space="preserve"> </w:t>
      </w:r>
      <w:r w:rsidR="00B60E5E" w:rsidRPr="007F17DF">
        <w:rPr>
          <w:szCs w:val="28"/>
        </w:rPr>
        <w:t>punktu šādā redakcijā:</w:t>
      </w:r>
    </w:p>
    <w:p w14:paraId="474D0120" w14:textId="77777777" w:rsidR="00DA4CF5" w:rsidRPr="007F17DF" w:rsidRDefault="00DA4CF5" w:rsidP="00DA4CF5">
      <w:pPr>
        <w:ind w:firstLine="720"/>
        <w:jc w:val="both"/>
        <w:rPr>
          <w:szCs w:val="28"/>
        </w:rPr>
      </w:pPr>
    </w:p>
    <w:p w14:paraId="219F2D04" w14:textId="663950C3" w:rsidR="00743B7F" w:rsidRDefault="00347BEE" w:rsidP="00DA4CF5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"</w:t>
      </w:r>
      <w:r w:rsidR="00B60E5E">
        <w:rPr>
          <w:szCs w:val="28"/>
        </w:rPr>
        <w:t>67.</w:t>
      </w:r>
      <w:r w:rsidR="005D1178" w:rsidRPr="005D1178">
        <w:rPr>
          <w:szCs w:val="28"/>
          <w:vertAlign w:val="superscript"/>
        </w:rPr>
        <w:t>1</w:t>
      </w:r>
      <w:r w:rsidR="00A81428">
        <w:rPr>
          <w:szCs w:val="28"/>
        </w:rPr>
        <w:t> </w:t>
      </w:r>
      <w:r w:rsidR="00743B7F" w:rsidRPr="00EB72EA">
        <w:rPr>
          <w:szCs w:val="28"/>
        </w:rPr>
        <w:t>Šo noteikumu</w:t>
      </w:r>
      <w:r w:rsidR="00743B7F">
        <w:rPr>
          <w:szCs w:val="28"/>
        </w:rPr>
        <w:t xml:space="preserve"> 67.4.apakšpunktu nepiemēro, ja </w:t>
      </w:r>
      <w:r w:rsidR="00743B7F" w:rsidRPr="00EB72EA">
        <w:rPr>
          <w:szCs w:val="28"/>
        </w:rPr>
        <w:t xml:space="preserve">atbildīgā persona </w:t>
      </w:r>
      <w:r w:rsidR="00743B7F">
        <w:rPr>
          <w:szCs w:val="28"/>
        </w:rPr>
        <w:t xml:space="preserve">ir saņēmusi </w:t>
      </w:r>
      <w:r w:rsidR="00743B7F" w:rsidRPr="00EB72EA">
        <w:rPr>
          <w:rFonts w:eastAsia="Times New Roman"/>
          <w:szCs w:val="28"/>
          <w:lang w:eastAsia="lv-LV"/>
        </w:rPr>
        <w:t>atļauju izmantot vispārējo galvojumu tikai pārējo muitas procedūru nodrošināšanai.</w:t>
      </w:r>
      <w:r w:rsidR="00F427EE">
        <w:rPr>
          <w:rFonts w:eastAsia="Times New Roman"/>
          <w:szCs w:val="28"/>
          <w:lang w:eastAsia="lv-LV"/>
        </w:rPr>
        <w:t>"</w:t>
      </w:r>
      <w:r w:rsidR="005A368C">
        <w:rPr>
          <w:rFonts w:eastAsia="Times New Roman"/>
          <w:szCs w:val="28"/>
          <w:lang w:eastAsia="lv-LV"/>
        </w:rPr>
        <w:t>;</w:t>
      </w:r>
    </w:p>
    <w:p w14:paraId="7A9B7A34" w14:textId="77777777" w:rsidR="00317B7F" w:rsidRDefault="00317B7F" w:rsidP="00DA4CF5">
      <w:pPr>
        <w:ind w:firstLine="709"/>
        <w:jc w:val="both"/>
        <w:rPr>
          <w:rFonts w:eastAsia="Times New Roman"/>
          <w:szCs w:val="28"/>
          <w:lang w:eastAsia="lv-LV"/>
        </w:rPr>
      </w:pPr>
    </w:p>
    <w:p w14:paraId="219F2D05" w14:textId="17F96190" w:rsidR="00B2002E" w:rsidRDefault="00825AD6" w:rsidP="00DA4CF5">
      <w:pPr>
        <w:ind w:firstLine="709"/>
        <w:jc w:val="both"/>
        <w:rPr>
          <w:rFonts w:eastAsia="Times New Roman"/>
          <w:szCs w:val="28"/>
          <w:lang w:eastAsia="lv-LV"/>
        </w:rPr>
      </w:pPr>
      <w:r w:rsidRPr="002E6940">
        <w:rPr>
          <w:rFonts w:eastAsia="Times New Roman"/>
          <w:szCs w:val="28"/>
          <w:lang w:eastAsia="lv-LV"/>
        </w:rPr>
        <w:t>1.</w:t>
      </w:r>
      <w:r w:rsidR="00B60E5E">
        <w:rPr>
          <w:rFonts w:eastAsia="Times New Roman"/>
          <w:szCs w:val="28"/>
          <w:lang w:eastAsia="lv-LV"/>
        </w:rPr>
        <w:t>10</w:t>
      </w:r>
      <w:r w:rsidR="008A16B7" w:rsidRPr="002E6940">
        <w:rPr>
          <w:rFonts w:eastAsia="Times New Roman"/>
          <w:szCs w:val="28"/>
          <w:lang w:eastAsia="lv-LV"/>
        </w:rPr>
        <w:t xml:space="preserve">. </w:t>
      </w:r>
      <w:r w:rsidR="005A368C">
        <w:rPr>
          <w:rFonts w:eastAsia="Times New Roman"/>
          <w:szCs w:val="28"/>
          <w:lang w:eastAsia="lv-LV"/>
        </w:rPr>
        <w:t>i</w:t>
      </w:r>
      <w:r w:rsidR="00B2002E" w:rsidRPr="002E6940">
        <w:rPr>
          <w:rFonts w:eastAsia="Times New Roman"/>
          <w:szCs w:val="28"/>
          <w:lang w:eastAsia="lv-LV"/>
        </w:rPr>
        <w:t>zteikt 76.punktu šādā redakcijā:</w:t>
      </w:r>
    </w:p>
    <w:p w14:paraId="70310F20" w14:textId="77777777" w:rsidR="00DA4CF5" w:rsidRPr="002E6940" w:rsidRDefault="00DA4CF5" w:rsidP="00DA4CF5">
      <w:pPr>
        <w:ind w:firstLine="709"/>
        <w:jc w:val="both"/>
        <w:rPr>
          <w:rFonts w:eastAsia="Times New Roman"/>
          <w:szCs w:val="28"/>
          <w:lang w:eastAsia="lv-LV"/>
        </w:rPr>
      </w:pPr>
    </w:p>
    <w:p w14:paraId="219F2D06" w14:textId="7497E118" w:rsidR="00B2002E" w:rsidRPr="001B36C5" w:rsidRDefault="00F427EE" w:rsidP="00DA4CF5">
      <w:pPr>
        <w:ind w:firstLine="709"/>
        <w:jc w:val="both"/>
        <w:rPr>
          <w:rFonts w:eastAsia="Times New Roman"/>
          <w:szCs w:val="28"/>
          <w:lang w:eastAsia="lv-LV"/>
        </w:rPr>
      </w:pPr>
      <w:r w:rsidRPr="001B36C5">
        <w:rPr>
          <w:rFonts w:eastAsia="Times New Roman"/>
          <w:szCs w:val="28"/>
          <w:lang w:eastAsia="lv-LV"/>
        </w:rPr>
        <w:t>"</w:t>
      </w:r>
      <w:r w:rsidR="00B2002E" w:rsidRPr="001B36C5">
        <w:rPr>
          <w:rFonts w:eastAsia="Times New Roman"/>
          <w:szCs w:val="28"/>
          <w:lang w:eastAsia="lv-LV"/>
        </w:rPr>
        <w:t>76</w:t>
      </w:r>
      <w:r w:rsidR="00A81428" w:rsidRPr="001B36C5">
        <w:rPr>
          <w:szCs w:val="28"/>
        </w:rPr>
        <w:t>. </w:t>
      </w:r>
      <w:r w:rsidR="00B2002E" w:rsidRPr="001B36C5">
        <w:rPr>
          <w:rFonts w:eastAsia="Times New Roman"/>
          <w:szCs w:val="28"/>
          <w:lang w:eastAsia="lv-LV"/>
        </w:rPr>
        <w:t>Lai aprēķinātu vispārējā galvojuma apmēru muitas procedūras – laišana brīvā apgrozībā – nodrošināšanai</w:t>
      </w:r>
      <w:r w:rsidR="00825AD6" w:rsidRPr="001B36C5">
        <w:rPr>
          <w:rFonts w:eastAsia="Times New Roman"/>
          <w:szCs w:val="28"/>
          <w:lang w:eastAsia="lv-LV"/>
        </w:rPr>
        <w:t>,</w:t>
      </w:r>
      <w:r w:rsidR="00B2002E" w:rsidRPr="001B36C5">
        <w:rPr>
          <w:rFonts w:eastAsia="Times New Roman"/>
          <w:szCs w:val="28"/>
          <w:lang w:eastAsia="lv-LV"/>
        </w:rPr>
        <w:t xml:space="preserve"> atbildīgā persona var izmantot šādu aprēķina metodi: aprēķināt nodokļu parāda summu par kopējo preču apjomu, kas izlaists brīvam apgrozījumam pēdējos sešos mēnešos (pirms šo noteikumu </w:t>
      </w:r>
      <w:hyperlink r:id="rId12" w:anchor="IntPNpunkt53." w:tooltip="Vietēja saite" w:history="1">
        <w:r w:rsidR="00B2002E" w:rsidRPr="001B36C5">
          <w:rPr>
            <w:rFonts w:eastAsia="Times New Roman"/>
            <w:szCs w:val="28"/>
            <w:lang w:eastAsia="lv-LV"/>
          </w:rPr>
          <w:t>53.</w:t>
        </w:r>
      </w:hyperlink>
      <w:r w:rsidR="00B2002E" w:rsidRPr="001B36C5">
        <w:rPr>
          <w:rFonts w:eastAsia="Times New Roman"/>
          <w:szCs w:val="28"/>
          <w:lang w:eastAsia="lv-LV"/>
        </w:rPr>
        <w:t>punktā minētā iesnieguma iesniegšanas dienas</w:t>
      </w:r>
      <w:r w:rsidR="005A368C" w:rsidRPr="001B36C5">
        <w:rPr>
          <w:rFonts w:eastAsia="Times New Roman"/>
          <w:szCs w:val="28"/>
          <w:lang w:eastAsia="lv-LV"/>
        </w:rPr>
        <w:t>)</w:t>
      </w:r>
      <w:r w:rsidR="001B36C5" w:rsidRPr="001B36C5">
        <w:rPr>
          <w:rFonts w:eastAsia="Times New Roman"/>
          <w:szCs w:val="28"/>
          <w:lang w:eastAsia="lv-LV"/>
        </w:rPr>
        <w:t>, un a</w:t>
      </w:r>
      <w:r w:rsidR="005A368C" w:rsidRPr="001B36C5">
        <w:rPr>
          <w:rFonts w:eastAsia="Times New Roman"/>
          <w:szCs w:val="28"/>
          <w:lang w:eastAsia="lv-LV"/>
        </w:rPr>
        <w:t>prēķināto summu dal</w:t>
      </w:r>
      <w:r w:rsidR="001B36C5" w:rsidRPr="001B36C5">
        <w:rPr>
          <w:rFonts w:eastAsia="Times New Roman"/>
          <w:szCs w:val="28"/>
          <w:lang w:eastAsia="lv-LV"/>
        </w:rPr>
        <w:t>īt</w:t>
      </w:r>
      <w:r w:rsidR="001B36C5">
        <w:rPr>
          <w:rFonts w:eastAsia="Times New Roman"/>
          <w:szCs w:val="28"/>
          <w:lang w:eastAsia="lv-LV"/>
        </w:rPr>
        <w:t xml:space="preserve"> ar </w:t>
      </w:r>
      <w:r w:rsidR="005A368C" w:rsidRPr="001B36C5">
        <w:rPr>
          <w:rFonts w:eastAsia="Times New Roman"/>
          <w:szCs w:val="28"/>
          <w:lang w:eastAsia="lv-LV"/>
        </w:rPr>
        <w:t>6.</w:t>
      </w:r>
      <w:r w:rsidRPr="001B36C5">
        <w:rPr>
          <w:rFonts w:eastAsia="Times New Roman"/>
          <w:szCs w:val="28"/>
          <w:lang w:eastAsia="lv-LV"/>
        </w:rPr>
        <w:t>"</w:t>
      </w:r>
      <w:r w:rsidR="005A368C" w:rsidRPr="001B36C5">
        <w:rPr>
          <w:rFonts w:eastAsia="Times New Roman"/>
          <w:szCs w:val="28"/>
          <w:lang w:eastAsia="lv-LV"/>
        </w:rPr>
        <w:t>;</w:t>
      </w:r>
    </w:p>
    <w:p w14:paraId="39AC202A" w14:textId="77777777" w:rsidR="00317B7F" w:rsidRDefault="00317B7F" w:rsidP="00DA4CF5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219F2D07" w14:textId="3125CE4E" w:rsidR="008A16B7" w:rsidRPr="009E4CD1" w:rsidRDefault="00825AD6" w:rsidP="00DA4CF5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1.1</w:t>
      </w:r>
      <w:r w:rsidR="00B60E5E">
        <w:rPr>
          <w:rFonts w:eastAsia="Times New Roman"/>
          <w:szCs w:val="28"/>
          <w:lang w:eastAsia="lv-LV"/>
        </w:rPr>
        <w:t>1</w:t>
      </w:r>
      <w:r w:rsidR="00B2002E">
        <w:rPr>
          <w:rFonts w:eastAsia="Times New Roman"/>
          <w:szCs w:val="28"/>
          <w:lang w:eastAsia="lv-LV"/>
        </w:rPr>
        <w:t xml:space="preserve">. </w:t>
      </w:r>
      <w:r w:rsidR="005A368C">
        <w:rPr>
          <w:rFonts w:eastAsia="Times New Roman"/>
          <w:szCs w:val="28"/>
          <w:lang w:eastAsia="lv-LV"/>
        </w:rPr>
        <w:t>a</w:t>
      </w:r>
      <w:r w:rsidR="008A16B7" w:rsidRPr="009E4CD1">
        <w:rPr>
          <w:rFonts w:eastAsia="Times New Roman"/>
          <w:szCs w:val="28"/>
          <w:lang w:eastAsia="lv-LV"/>
        </w:rPr>
        <w:t xml:space="preserve">izstāt 78.punktā </w:t>
      </w:r>
      <w:r w:rsidR="009E4CD1" w:rsidRPr="009E4CD1">
        <w:rPr>
          <w:rFonts w:eastAsia="Times New Roman"/>
          <w:szCs w:val="28"/>
          <w:lang w:eastAsia="lv-LV"/>
        </w:rPr>
        <w:t>skaitli un vārdu</w:t>
      </w:r>
      <w:r w:rsidR="00A70BC7">
        <w:rPr>
          <w:rFonts w:eastAsia="Times New Roman"/>
          <w:szCs w:val="28"/>
          <w:lang w:eastAsia="lv-LV"/>
        </w:rPr>
        <w:t xml:space="preserve"> </w:t>
      </w:r>
      <w:r w:rsidR="00F427EE">
        <w:rPr>
          <w:rFonts w:eastAsia="Times New Roman"/>
          <w:szCs w:val="28"/>
          <w:lang w:eastAsia="lv-LV"/>
        </w:rPr>
        <w:t>"</w:t>
      </w:r>
      <w:r w:rsidR="00A70BC7">
        <w:rPr>
          <w:rFonts w:eastAsia="Times New Roman"/>
          <w:szCs w:val="28"/>
          <w:lang w:eastAsia="lv-LV"/>
        </w:rPr>
        <w:t>100 000 latu</w:t>
      </w:r>
      <w:r w:rsidR="00F427EE">
        <w:rPr>
          <w:rFonts w:eastAsia="Times New Roman"/>
          <w:szCs w:val="28"/>
          <w:lang w:eastAsia="lv-LV"/>
        </w:rPr>
        <w:t>"</w:t>
      </w:r>
      <w:r w:rsidR="008A16B7" w:rsidRPr="009E4CD1">
        <w:rPr>
          <w:rFonts w:eastAsia="Times New Roman"/>
          <w:szCs w:val="28"/>
          <w:lang w:eastAsia="lv-LV"/>
        </w:rPr>
        <w:t xml:space="preserve"> ar </w:t>
      </w:r>
      <w:r w:rsidR="009E4CD1" w:rsidRPr="009E4CD1">
        <w:rPr>
          <w:rFonts w:eastAsia="Times New Roman"/>
          <w:szCs w:val="28"/>
          <w:lang w:eastAsia="lv-LV"/>
        </w:rPr>
        <w:t xml:space="preserve">skaitli un vārdu </w:t>
      </w:r>
      <w:r w:rsidR="00F427EE">
        <w:rPr>
          <w:rFonts w:eastAsia="Times New Roman"/>
          <w:szCs w:val="28"/>
          <w:lang w:eastAsia="lv-LV"/>
        </w:rPr>
        <w:t>"</w:t>
      </w:r>
      <w:r w:rsidR="009E4CD1" w:rsidRPr="009E4CD1">
        <w:rPr>
          <w:rFonts w:eastAsia="Times New Roman"/>
          <w:szCs w:val="28"/>
          <w:lang w:eastAsia="lv-LV"/>
        </w:rPr>
        <w:t xml:space="preserve">142 000 </w:t>
      </w:r>
      <w:proofErr w:type="spellStart"/>
      <w:r w:rsidR="009E4CD1" w:rsidRPr="000E21EA">
        <w:rPr>
          <w:rFonts w:eastAsia="Times New Roman"/>
          <w:i/>
          <w:szCs w:val="28"/>
          <w:lang w:eastAsia="lv-LV"/>
        </w:rPr>
        <w:t>euro</w:t>
      </w:r>
      <w:proofErr w:type="spellEnd"/>
      <w:r w:rsidR="00F427EE">
        <w:rPr>
          <w:rFonts w:eastAsia="Times New Roman"/>
          <w:szCs w:val="28"/>
          <w:lang w:eastAsia="lv-LV"/>
        </w:rPr>
        <w:t>"</w:t>
      </w:r>
      <w:r w:rsidR="005A368C">
        <w:rPr>
          <w:rFonts w:eastAsia="Times New Roman"/>
          <w:szCs w:val="28"/>
          <w:lang w:eastAsia="lv-LV"/>
        </w:rPr>
        <w:t>;</w:t>
      </w:r>
    </w:p>
    <w:p w14:paraId="219F2D08" w14:textId="554E0429" w:rsidR="009E4CD1" w:rsidRDefault="00825AD6" w:rsidP="00DA4CF5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1.1</w:t>
      </w:r>
      <w:r w:rsidR="00B60E5E">
        <w:rPr>
          <w:rFonts w:eastAsia="Times New Roman"/>
          <w:szCs w:val="28"/>
          <w:lang w:eastAsia="lv-LV"/>
        </w:rPr>
        <w:t>2</w:t>
      </w:r>
      <w:r>
        <w:rPr>
          <w:rFonts w:eastAsia="Times New Roman"/>
          <w:szCs w:val="28"/>
          <w:lang w:eastAsia="lv-LV"/>
        </w:rPr>
        <w:t>.</w:t>
      </w:r>
      <w:r w:rsidR="009E4CD1" w:rsidRPr="009E4CD1">
        <w:rPr>
          <w:rFonts w:eastAsia="Times New Roman"/>
          <w:szCs w:val="28"/>
          <w:lang w:eastAsia="lv-LV"/>
        </w:rPr>
        <w:t xml:space="preserve"> </w:t>
      </w:r>
      <w:r w:rsidR="005A368C">
        <w:rPr>
          <w:rFonts w:eastAsia="Times New Roman"/>
          <w:szCs w:val="28"/>
          <w:lang w:eastAsia="lv-LV"/>
        </w:rPr>
        <w:t>a</w:t>
      </w:r>
      <w:r w:rsidR="009E4CD1" w:rsidRPr="009E4CD1">
        <w:rPr>
          <w:rFonts w:eastAsia="Times New Roman"/>
          <w:szCs w:val="28"/>
          <w:lang w:eastAsia="lv-LV"/>
        </w:rPr>
        <w:t>izstāt 83.2.apakšpunktā skaitli un vā</w:t>
      </w:r>
      <w:r w:rsidR="00A70BC7">
        <w:rPr>
          <w:rFonts w:eastAsia="Times New Roman"/>
          <w:szCs w:val="28"/>
          <w:lang w:eastAsia="lv-LV"/>
        </w:rPr>
        <w:t xml:space="preserve">rdu </w:t>
      </w:r>
      <w:r w:rsidR="00F427EE">
        <w:rPr>
          <w:rFonts w:eastAsia="Times New Roman"/>
          <w:szCs w:val="28"/>
          <w:lang w:eastAsia="lv-LV"/>
        </w:rPr>
        <w:t>"</w:t>
      </w:r>
      <w:r w:rsidR="00A70BC7">
        <w:rPr>
          <w:rFonts w:eastAsia="Times New Roman"/>
          <w:szCs w:val="28"/>
          <w:lang w:eastAsia="lv-LV"/>
        </w:rPr>
        <w:t>50 000 latu</w:t>
      </w:r>
      <w:r w:rsidR="00F427EE">
        <w:rPr>
          <w:rFonts w:eastAsia="Times New Roman"/>
          <w:szCs w:val="28"/>
          <w:lang w:eastAsia="lv-LV"/>
        </w:rPr>
        <w:t>"</w:t>
      </w:r>
      <w:r w:rsidR="009E4CD1" w:rsidRPr="009E4CD1">
        <w:rPr>
          <w:rFonts w:eastAsia="Times New Roman"/>
          <w:szCs w:val="28"/>
          <w:lang w:eastAsia="lv-LV"/>
        </w:rPr>
        <w:t xml:space="preserve"> ar skaitli un vārdu </w:t>
      </w:r>
      <w:r w:rsidR="00F427EE">
        <w:rPr>
          <w:rFonts w:eastAsia="Times New Roman"/>
          <w:szCs w:val="28"/>
          <w:lang w:eastAsia="lv-LV"/>
        </w:rPr>
        <w:t>"</w:t>
      </w:r>
      <w:r w:rsidR="009E4CD1" w:rsidRPr="009E4CD1">
        <w:rPr>
          <w:rFonts w:eastAsia="Times New Roman"/>
          <w:szCs w:val="28"/>
          <w:lang w:eastAsia="lv-LV"/>
        </w:rPr>
        <w:t xml:space="preserve">71 000 </w:t>
      </w:r>
      <w:proofErr w:type="spellStart"/>
      <w:r w:rsidR="009E4CD1" w:rsidRPr="000E21EA">
        <w:rPr>
          <w:rFonts w:eastAsia="Times New Roman"/>
          <w:i/>
          <w:szCs w:val="28"/>
          <w:lang w:eastAsia="lv-LV"/>
        </w:rPr>
        <w:t>euro</w:t>
      </w:r>
      <w:proofErr w:type="spellEnd"/>
      <w:r w:rsidR="00F427EE">
        <w:rPr>
          <w:rFonts w:eastAsia="Times New Roman"/>
          <w:szCs w:val="28"/>
          <w:lang w:eastAsia="lv-LV"/>
        </w:rPr>
        <w:t>"</w:t>
      </w:r>
      <w:r w:rsidR="005A368C">
        <w:rPr>
          <w:rFonts w:eastAsia="Times New Roman"/>
          <w:szCs w:val="28"/>
          <w:lang w:eastAsia="lv-LV"/>
        </w:rPr>
        <w:t>;</w:t>
      </w:r>
    </w:p>
    <w:p w14:paraId="219F2D09" w14:textId="0689D6F2" w:rsidR="006435F8" w:rsidRDefault="00825AD6" w:rsidP="00DA4CF5">
      <w:pPr>
        <w:ind w:firstLine="720"/>
        <w:jc w:val="both"/>
        <w:rPr>
          <w:rFonts w:eastAsia="Times New Roman"/>
          <w:szCs w:val="28"/>
          <w:lang w:eastAsia="lv-LV"/>
        </w:rPr>
      </w:pPr>
      <w:r w:rsidRPr="001E7C29">
        <w:rPr>
          <w:rFonts w:eastAsia="Times New Roman"/>
          <w:szCs w:val="28"/>
          <w:lang w:eastAsia="lv-LV"/>
        </w:rPr>
        <w:t>1.1</w:t>
      </w:r>
      <w:r w:rsidR="00B60E5E">
        <w:rPr>
          <w:rFonts w:eastAsia="Times New Roman"/>
          <w:szCs w:val="28"/>
          <w:lang w:eastAsia="lv-LV"/>
        </w:rPr>
        <w:t>3</w:t>
      </w:r>
      <w:r w:rsidRPr="001E7C29">
        <w:rPr>
          <w:rFonts w:eastAsia="Times New Roman"/>
          <w:szCs w:val="28"/>
          <w:lang w:eastAsia="lv-LV"/>
        </w:rPr>
        <w:t>.</w:t>
      </w:r>
      <w:r w:rsidR="006435F8" w:rsidRPr="001E7C29">
        <w:rPr>
          <w:rFonts w:eastAsia="Times New Roman"/>
          <w:szCs w:val="28"/>
          <w:lang w:eastAsia="lv-LV"/>
        </w:rPr>
        <w:t xml:space="preserve"> </w:t>
      </w:r>
      <w:r w:rsidR="005A368C">
        <w:rPr>
          <w:rFonts w:eastAsia="Times New Roman"/>
          <w:szCs w:val="28"/>
          <w:lang w:eastAsia="lv-LV"/>
        </w:rPr>
        <w:t>p</w:t>
      </w:r>
      <w:r w:rsidR="006435F8" w:rsidRPr="001E7C29">
        <w:rPr>
          <w:rFonts w:eastAsia="Times New Roman"/>
          <w:szCs w:val="28"/>
          <w:lang w:eastAsia="lv-LV"/>
        </w:rPr>
        <w:t xml:space="preserve">apildināt </w:t>
      </w:r>
      <w:r w:rsidR="001B36C5" w:rsidRPr="007F17DF">
        <w:rPr>
          <w:szCs w:val="28"/>
        </w:rPr>
        <w:t xml:space="preserve">noteikumus </w:t>
      </w:r>
      <w:r w:rsidR="00E060BC" w:rsidRPr="001E7C29">
        <w:rPr>
          <w:rFonts w:eastAsia="Times New Roman"/>
          <w:szCs w:val="28"/>
          <w:lang w:eastAsia="lv-LV"/>
        </w:rPr>
        <w:t>ar 99.</w:t>
      </w:r>
      <w:r w:rsidR="00433015">
        <w:rPr>
          <w:rFonts w:eastAsia="Times New Roman"/>
          <w:szCs w:val="28"/>
          <w:lang w:eastAsia="lv-LV"/>
        </w:rPr>
        <w:t>punktu</w:t>
      </w:r>
      <w:r w:rsidR="00E060BC" w:rsidRPr="001E7C29">
        <w:rPr>
          <w:rFonts w:eastAsia="Times New Roman"/>
          <w:szCs w:val="28"/>
          <w:lang w:eastAsia="lv-LV"/>
        </w:rPr>
        <w:t xml:space="preserve"> </w:t>
      </w:r>
      <w:r w:rsidR="00C41F36" w:rsidRPr="001E7C29">
        <w:rPr>
          <w:rFonts w:eastAsia="Times New Roman"/>
          <w:szCs w:val="28"/>
          <w:lang w:eastAsia="lv-LV"/>
        </w:rPr>
        <w:t>šādā</w:t>
      </w:r>
      <w:r w:rsidR="00C41F36">
        <w:rPr>
          <w:rFonts w:eastAsia="Times New Roman"/>
          <w:szCs w:val="28"/>
          <w:lang w:eastAsia="lv-LV"/>
        </w:rPr>
        <w:t xml:space="preserve"> redakcijā:</w:t>
      </w:r>
    </w:p>
    <w:p w14:paraId="6B3B1C90" w14:textId="77777777" w:rsidR="00DA4CF5" w:rsidRDefault="00DA4CF5" w:rsidP="00DA4CF5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219F2D0B" w14:textId="69E88E72" w:rsidR="00C41F36" w:rsidRPr="001B36C5" w:rsidRDefault="00F427EE" w:rsidP="00DA4CF5">
      <w:pPr>
        <w:ind w:firstLine="720"/>
        <w:jc w:val="both"/>
        <w:rPr>
          <w:spacing w:val="-2"/>
          <w:szCs w:val="28"/>
        </w:rPr>
      </w:pPr>
      <w:r w:rsidRPr="001B36C5">
        <w:rPr>
          <w:spacing w:val="-2"/>
          <w:szCs w:val="28"/>
        </w:rPr>
        <w:t>"</w:t>
      </w:r>
      <w:r w:rsidR="00433015" w:rsidRPr="001B36C5">
        <w:rPr>
          <w:spacing w:val="-2"/>
          <w:szCs w:val="28"/>
        </w:rPr>
        <w:t>99</w:t>
      </w:r>
      <w:r w:rsidR="00A81428" w:rsidRPr="001B36C5">
        <w:rPr>
          <w:spacing w:val="-2"/>
          <w:szCs w:val="28"/>
        </w:rPr>
        <w:t>. </w:t>
      </w:r>
      <w:r w:rsidR="00290679" w:rsidRPr="001B36C5">
        <w:rPr>
          <w:spacing w:val="-2"/>
          <w:szCs w:val="28"/>
        </w:rPr>
        <w:t>Atbildīgā p</w:t>
      </w:r>
      <w:r w:rsidR="00C41F36" w:rsidRPr="001B36C5">
        <w:rPr>
          <w:spacing w:val="-2"/>
          <w:szCs w:val="28"/>
        </w:rPr>
        <w:t>ersona, kas saņēmus</w:t>
      </w:r>
      <w:r w:rsidR="007160FA" w:rsidRPr="001B36C5">
        <w:rPr>
          <w:spacing w:val="-2"/>
          <w:szCs w:val="28"/>
        </w:rPr>
        <w:t>i</w:t>
      </w:r>
      <w:r w:rsidR="00C41F36" w:rsidRPr="001B36C5">
        <w:rPr>
          <w:spacing w:val="-2"/>
          <w:szCs w:val="28"/>
        </w:rPr>
        <w:t xml:space="preserve"> atļauju izmantot vispārējo galvojumu muitas </w:t>
      </w:r>
      <w:r w:rsidR="00C41F36" w:rsidRPr="001B36C5">
        <w:rPr>
          <w:spacing w:val="-2"/>
          <w:szCs w:val="28"/>
          <w:lang w:eastAsia="lv-LV"/>
        </w:rPr>
        <w:t xml:space="preserve">procedūras – laišana brīvā apgrozībā – nodrošināšanai, bet nav saņēmusi </w:t>
      </w:r>
      <w:r w:rsidR="00C41F36" w:rsidRPr="001B36C5">
        <w:rPr>
          <w:spacing w:val="-2"/>
          <w:szCs w:val="28"/>
        </w:rPr>
        <w:t>Ministru kabineta 2009.gada 6.janvāra noteikum</w:t>
      </w:r>
      <w:r w:rsidR="007160FA" w:rsidRPr="001B36C5">
        <w:rPr>
          <w:spacing w:val="-2"/>
          <w:szCs w:val="28"/>
        </w:rPr>
        <w:t>os</w:t>
      </w:r>
      <w:r w:rsidR="00C41F36" w:rsidRPr="001B36C5">
        <w:rPr>
          <w:spacing w:val="-2"/>
          <w:szCs w:val="28"/>
        </w:rPr>
        <w:t xml:space="preserve"> Nr.3 </w:t>
      </w:r>
      <w:r w:rsidRPr="001B36C5">
        <w:rPr>
          <w:spacing w:val="-2"/>
          <w:szCs w:val="28"/>
        </w:rPr>
        <w:t>"</w:t>
      </w:r>
      <w:r w:rsidR="00C41F36" w:rsidRPr="001B36C5">
        <w:rPr>
          <w:spacing w:val="-2"/>
          <w:szCs w:val="28"/>
        </w:rPr>
        <w:t>Noteikumi par muitas nodokļu samaksas termiņa atlikšanu</w:t>
      </w:r>
      <w:r w:rsidRPr="001B36C5">
        <w:rPr>
          <w:spacing w:val="-2"/>
          <w:szCs w:val="28"/>
        </w:rPr>
        <w:t>"</w:t>
      </w:r>
      <w:r w:rsidR="00C41F36" w:rsidRPr="001B36C5">
        <w:rPr>
          <w:spacing w:val="-2"/>
          <w:szCs w:val="28"/>
          <w:lang w:eastAsia="lv-LV"/>
        </w:rPr>
        <w:t xml:space="preserve"> </w:t>
      </w:r>
      <w:r w:rsidR="007160FA" w:rsidRPr="001B36C5">
        <w:rPr>
          <w:spacing w:val="-2"/>
          <w:szCs w:val="28"/>
          <w:lang w:eastAsia="lv-LV"/>
        </w:rPr>
        <w:t xml:space="preserve">noteikto </w:t>
      </w:r>
      <w:r w:rsidR="005E7B1B" w:rsidRPr="001B36C5">
        <w:rPr>
          <w:spacing w:val="-2"/>
          <w:szCs w:val="28"/>
          <w:lang w:eastAsia="lv-LV"/>
        </w:rPr>
        <w:t>atļauju</w:t>
      </w:r>
      <w:r w:rsidR="00C41F36" w:rsidRPr="001B36C5">
        <w:rPr>
          <w:spacing w:val="-2"/>
          <w:szCs w:val="28"/>
        </w:rPr>
        <w:t xml:space="preserve"> muitas nodokļa samaksas termiņa atlikšanai</w:t>
      </w:r>
      <w:r w:rsidR="004F00D1" w:rsidRPr="001B36C5">
        <w:rPr>
          <w:spacing w:val="-2"/>
          <w:szCs w:val="28"/>
        </w:rPr>
        <w:t>,</w:t>
      </w:r>
      <w:r w:rsidR="00C41F36" w:rsidRPr="001B36C5">
        <w:rPr>
          <w:spacing w:val="-2"/>
          <w:szCs w:val="28"/>
        </w:rPr>
        <w:t xml:space="preserve"> </w:t>
      </w:r>
      <w:r w:rsidR="00433015" w:rsidRPr="001B36C5">
        <w:rPr>
          <w:spacing w:val="-2"/>
          <w:szCs w:val="28"/>
        </w:rPr>
        <w:t xml:space="preserve">līdz 2013.gada 15.decembrim </w:t>
      </w:r>
      <w:r w:rsidR="004F00D1" w:rsidRPr="001B36C5">
        <w:rPr>
          <w:spacing w:val="-2"/>
          <w:szCs w:val="28"/>
        </w:rPr>
        <w:t>s</w:t>
      </w:r>
      <w:r w:rsidR="007160FA" w:rsidRPr="001B36C5">
        <w:rPr>
          <w:spacing w:val="-2"/>
          <w:szCs w:val="28"/>
        </w:rPr>
        <w:t>niedz</w:t>
      </w:r>
      <w:r w:rsidR="007160FA" w:rsidRPr="001B36C5">
        <w:rPr>
          <w:b/>
          <w:spacing w:val="-2"/>
          <w:szCs w:val="28"/>
        </w:rPr>
        <w:t xml:space="preserve"> </w:t>
      </w:r>
      <w:r w:rsidR="00C41F36" w:rsidRPr="001B36C5">
        <w:rPr>
          <w:spacing w:val="-2"/>
          <w:szCs w:val="28"/>
        </w:rPr>
        <w:t>Valsts ieņēmumu dienesta</w:t>
      </w:r>
      <w:r w:rsidR="007160FA" w:rsidRPr="001B36C5">
        <w:rPr>
          <w:spacing w:val="-2"/>
          <w:szCs w:val="28"/>
        </w:rPr>
        <w:t>m</w:t>
      </w:r>
      <w:r w:rsidR="00C41F36" w:rsidRPr="001B36C5">
        <w:rPr>
          <w:spacing w:val="-2"/>
          <w:szCs w:val="28"/>
        </w:rPr>
        <w:t xml:space="preserve"> </w:t>
      </w:r>
      <w:r w:rsidR="002C74A7">
        <w:rPr>
          <w:spacing w:val="-2"/>
          <w:szCs w:val="28"/>
        </w:rPr>
        <w:t xml:space="preserve">šo </w:t>
      </w:r>
      <w:r w:rsidR="007160FA" w:rsidRPr="001B36C5">
        <w:rPr>
          <w:spacing w:val="-2"/>
          <w:szCs w:val="28"/>
        </w:rPr>
        <w:t>noteikumu 53.</w:t>
      </w:r>
      <w:r w:rsidR="000E21EA" w:rsidRPr="001B36C5">
        <w:rPr>
          <w:spacing w:val="-2"/>
          <w:szCs w:val="28"/>
        </w:rPr>
        <w:t>1.6.</w:t>
      </w:r>
      <w:r w:rsidR="005D1178" w:rsidRPr="001B36C5">
        <w:rPr>
          <w:spacing w:val="-2"/>
          <w:szCs w:val="28"/>
        </w:rPr>
        <w:t>apakš</w:t>
      </w:r>
      <w:r w:rsidR="007160FA" w:rsidRPr="001B36C5">
        <w:rPr>
          <w:spacing w:val="-2"/>
          <w:szCs w:val="28"/>
        </w:rPr>
        <w:t>punkt</w:t>
      </w:r>
      <w:r w:rsidR="004F00D1" w:rsidRPr="001B36C5">
        <w:rPr>
          <w:spacing w:val="-2"/>
          <w:szCs w:val="28"/>
        </w:rPr>
        <w:t>ā</w:t>
      </w:r>
      <w:r w:rsidR="005A368C" w:rsidRPr="001B36C5">
        <w:rPr>
          <w:spacing w:val="-2"/>
          <w:szCs w:val="28"/>
        </w:rPr>
        <w:t xml:space="preserve"> </w:t>
      </w:r>
      <w:r w:rsidR="001B36C5" w:rsidRPr="001B36C5">
        <w:rPr>
          <w:spacing w:val="-2"/>
          <w:szCs w:val="28"/>
        </w:rPr>
        <w:t>minē</w:t>
      </w:r>
      <w:r w:rsidR="005A368C" w:rsidRPr="001B36C5">
        <w:rPr>
          <w:spacing w:val="-2"/>
          <w:szCs w:val="28"/>
        </w:rPr>
        <w:t>tās ziņas.</w:t>
      </w:r>
      <w:r w:rsidRPr="001B36C5">
        <w:rPr>
          <w:spacing w:val="-2"/>
          <w:szCs w:val="28"/>
        </w:rPr>
        <w:t>"</w:t>
      </w:r>
      <w:r w:rsidR="005A368C" w:rsidRPr="001B36C5">
        <w:rPr>
          <w:spacing w:val="-2"/>
          <w:szCs w:val="28"/>
        </w:rPr>
        <w:t>;</w:t>
      </w:r>
    </w:p>
    <w:p w14:paraId="4F530D45" w14:textId="77777777" w:rsidR="005E7B1B" w:rsidRPr="002E6940" w:rsidRDefault="005E7B1B" w:rsidP="005E7B1B">
      <w:pPr>
        <w:tabs>
          <w:tab w:val="left" w:pos="709"/>
        </w:tabs>
        <w:ind w:firstLine="720"/>
        <w:jc w:val="both"/>
        <w:rPr>
          <w:color w:val="000000"/>
        </w:rPr>
      </w:pPr>
    </w:p>
    <w:p w14:paraId="219F2D0D" w14:textId="49BC538C" w:rsidR="005F2131" w:rsidRPr="001E7C29" w:rsidRDefault="00947939" w:rsidP="00DA4CF5">
      <w:pPr>
        <w:ind w:firstLine="720"/>
        <w:jc w:val="both"/>
        <w:rPr>
          <w:szCs w:val="28"/>
        </w:rPr>
      </w:pPr>
      <w:r w:rsidRPr="001E7C29">
        <w:rPr>
          <w:szCs w:val="28"/>
        </w:rPr>
        <w:t>1.1</w:t>
      </w:r>
      <w:r w:rsidR="00B60E5E">
        <w:rPr>
          <w:szCs w:val="28"/>
        </w:rPr>
        <w:t>4</w:t>
      </w:r>
      <w:r w:rsidR="00825AD6" w:rsidRPr="001E7C29">
        <w:rPr>
          <w:szCs w:val="28"/>
        </w:rPr>
        <w:t>.</w:t>
      </w:r>
      <w:r w:rsidR="00631D51" w:rsidRPr="001E7C29">
        <w:rPr>
          <w:szCs w:val="28"/>
        </w:rPr>
        <w:t xml:space="preserve"> </w:t>
      </w:r>
      <w:r w:rsidR="005A368C">
        <w:rPr>
          <w:rFonts w:eastAsia="Times New Roman"/>
          <w:szCs w:val="28"/>
          <w:lang w:eastAsia="lv-LV"/>
        </w:rPr>
        <w:t>a</w:t>
      </w:r>
      <w:r w:rsidR="005F2131" w:rsidRPr="001E7C29">
        <w:rPr>
          <w:rFonts w:eastAsia="Times New Roman"/>
          <w:szCs w:val="28"/>
          <w:lang w:eastAsia="lv-LV"/>
        </w:rPr>
        <w:t xml:space="preserve">izstāt </w:t>
      </w:r>
      <w:r w:rsidR="00433015">
        <w:rPr>
          <w:szCs w:val="28"/>
        </w:rPr>
        <w:t>1.</w:t>
      </w:r>
      <w:r w:rsidR="005F2131" w:rsidRPr="001E7C29">
        <w:rPr>
          <w:szCs w:val="28"/>
        </w:rPr>
        <w:t xml:space="preserve">pielikumā </w:t>
      </w:r>
      <w:r w:rsidR="009C3B8B">
        <w:t xml:space="preserve">apzīmējumu </w:t>
      </w:r>
      <w:r w:rsidR="00F427EE">
        <w:rPr>
          <w:szCs w:val="28"/>
        </w:rPr>
        <w:t>"</w:t>
      </w:r>
      <w:r w:rsidR="005F2131" w:rsidRPr="001E7C29">
        <w:rPr>
          <w:szCs w:val="28"/>
        </w:rPr>
        <w:t>Ls</w:t>
      </w:r>
      <w:r w:rsidR="00F427EE">
        <w:rPr>
          <w:szCs w:val="28"/>
        </w:rPr>
        <w:t>"</w:t>
      </w:r>
      <w:r w:rsidR="005F2131" w:rsidRPr="001E7C29">
        <w:rPr>
          <w:szCs w:val="28"/>
        </w:rPr>
        <w:t xml:space="preserve"> ar </w:t>
      </w:r>
      <w:r w:rsidR="009C3B8B">
        <w:t xml:space="preserve">apzīmējumu </w:t>
      </w:r>
      <w:r w:rsidR="00F427EE">
        <w:rPr>
          <w:szCs w:val="28"/>
        </w:rPr>
        <w:t>"</w:t>
      </w:r>
      <w:r w:rsidR="005F2131" w:rsidRPr="001E7C29">
        <w:rPr>
          <w:szCs w:val="28"/>
        </w:rPr>
        <w:t>EUR</w:t>
      </w:r>
      <w:r w:rsidR="00F427EE">
        <w:rPr>
          <w:szCs w:val="28"/>
        </w:rPr>
        <w:t>"</w:t>
      </w:r>
      <w:r w:rsidR="005A368C">
        <w:rPr>
          <w:szCs w:val="28"/>
        </w:rPr>
        <w:t>;</w:t>
      </w:r>
    </w:p>
    <w:p w14:paraId="219F2D0E" w14:textId="02CF72F3" w:rsidR="005F2131" w:rsidRPr="00F427EE" w:rsidRDefault="00947939" w:rsidP="00DA4CF5">
      <w:pPr>
        <w:ind w:left="1080" w:hanging="371"/>
        <w:jc w:val="both"/>
        <w:rPr>
          <w:szCs w:val="28"/>
        </w:rPr>
      </w:pPr>
      <w:r w:rsidRPr="001E7C29">
        <w:rPr>
          <w:szCs w:val="28"/>
        </w:rPr>
        <w:t>1.1</w:t>
      </w:r>
      <w:r w:rsidR="00B60E5E">
        <w:rPr>
          <w:szCs w:val="28"/>
        </w:rPr>
        <w:t>5</w:t>
      </w:r>
      <w:r w:rsidR="005F2131" w:rsidRPr="001E7C29">
        <w:rPr>
          <w:szCs w:val="28"/>
        </w:rPr>
        <w:t xml:space="preserve">. </w:t>
      </w:r>
      <w:r w:rsidR="005A368C">
        <w:rPr>
          <w:szCs w:val="28"/>
        </w:rPr>
        <w:t>a</w:t>
      </w:r>
      <w:r w:rsidR="005F2131" w:rsidRPr="001E7C29">
        <w:rPr>
          <w:szCs w:val="28"/>
        </w:rPr>
        <w:t xml:space="preserve">izstāt 2.pielikumā vārdu </w:t>
      </w:r>
      <w:r w:rsidR="00F427EE">
        <w:rPr>
          <w:szCs w:val="28"/>
        </w:rPr>
        <w:t>"</w:t>
      </w:r>
      <w:r w:rsidR="005F2131" w:rsidRPr="001E7C29">
        <w:rPr>
          <w:szCs w:val="28"/>
        </w:rPr>
        <w:t>lat</w:t>
      </w:r>
      <w:r w:rsidR="002E6940" w:rsidRPr="001E7C29">
        <w:rPr>
          <w:szCs w:val="28"/>
        </w:rPr>
        <w:t>os</w:t>
      </w:r>
      <w:r w:rsidR="00F427EE">
        <w:rPr>
          <w:szCs w:val="28"/>
        </w:rPr>
        <w:t>"</w:t>
      </w:r>
      <w:r w:rsidR="002E6940" w:rsidRPr="001E7C29">
        <w:rPr>
          <w:szCs w:val="28"/>
        </w:rPr>
        <w:t> ar vārd</w:t>
      </w:r>
      <w:r w:rsidR="00661DBB">
        <w:rPr>
          <w:szCs w:val="28"/>
        </w:rPr>
        <w:t>u</w:t>
      </w:r>
      <w:r w:rsidR="002E6940" w:rsidRPr="001E7C29">
        <w:rPr>
          <w:szCs w:val="28"/>
        </w:rPr>
        <w:t xml:space="preserve"> </w:t>
      </w:r>
      <w:r w:rsidR="00F427EE" w:rsidRPr="00F427EE">
        <w:rPr>
          <w:szCs w:val="28"/>
        </w:rPr>
        <w:t>"</w:t>
      </w:r>
      <w:proofErr w:type="spellStart"/>
      <w:r w:rsidR="002E6940" w:rsidRPr="00F427EE">
        <w:rPr>
          <w:i/>
          <w:szCs w:val="28"/>
        </w:rPr>
        <w:t>euro</w:t>
      </w:r>
      <w:proofErr w:type="spellEnd"/>
      <w:r w:rsidR="00F427EE" w:rsidRPr="00F427EE">
        <w:rPr>
          <w:szCs w:val="28"/>
        </w:rPr>
        <w:t>"</w:t>
      </w:r>
      <w:r w:rsidR="005A368C" w:rsidRPr="00F427EE">
        <w:rPr>
          <w:szCs w:val="28"/>
        </w:rPr>
        <w:t>;</w:t>
      </w:r>
    </w:p>
    <w:p w14:paraId="4A61AB11" w14:textId="5196DEA0" w:rsidR="00433015" w:rsidRPr="00F427EE" w:rsidRDefault="00433015" w:rsidP="00DA4CF5">
      <w:pPr>
        <w:ind w:left="1080" w:hanging="371"/>
        <w:jc w:val="both"/>
        <w:rPr>
          <w:szCs w:val="28"/>
        </w:rPr>
      </w:pPr>
      <w:r w:rsidRPr="00F427EE">
        <w:rPr>
          <w:rFonts w:eastAsia="Times New Roman"/>
          <w:szCs w:val="28"/>
          <w:lang w:eastAsia="lv-LV"/>
        </w:rPr>
        <w:t xml:space="preserve">1.16. </w:t>
      </w:r>
      <w:r w:rsidR="005A368C" w:rsidRPr="00F427EE">
        <w:rPr>
          <w:rFonts w:eastAsia="Times New Roman"/>
          <w:szCs w:val="28"/>
          <w:lang w:eastAsia="lv-LV"/>
        </w:rPr>
        <w:t>a</w:t>
      </w:r>
      <w:r w:rsidRPr="00F427EE">
        <w:rPr>
          <w:rFonts w:eastAsia="Times New Roman"/>
          <w:szCs w:val="28"/>
          <w:lang w:eastAsia="lv-LV"/>
        </w:rPr>
        <w:t xml:space="preserve">izstāt </w:t>
      </w:r>
      <w:r w:rsidRPr="00F427EE">
        <w:rPr>
          <w:szCs w:val="28"/>
        </w:rPr>
        <w:t xml:space="preserve">4.pielikumā </w:t>
      </w:r>
      <w:r w:rsidR="009C3B8B">
        <w:t xml:space="preserve">apzīmējumu </w:t>
      </w:r>
      <w:r w:rsidR="00F427EE" w:rsidRPr="00F427EE">
        <w:rPr>
          <w:szCs w:val="28"/>
        </w:rPr>
        <w:t>"</w:t>
      </w:r>
      <w:r w:rsidRPr="00F427EE">
        <w:rPr>
          <w:szCs w:val="28"/>
        </w:rPr>
        <w:t>Ls</w:t>
      </w:r>
      <w:r w:rsidR="00F427EE" w:rsidRPr="00F427EE">
        <w:rPr>
          <w:szCs w:val="28"/>
        </w:rPr>
        <w:t>"</w:t>
      </w:r>
      <w:r w:rsidRPr="00F427EE">
        <w:rPr>
          <w:szCs w:val="28"/>
        </w:rPr>
        <w:t xml:space="preserve"> ar </w:t>
      </w:r>
      <w:r w:rsidR="009C3B8B">
        <w:t xml:space="preserve">apzīmējumu </w:t>
      </w:r>
      <w:r w:rsidR="00F427EE" w:rsidRPr="00F427EE">
        <w:rPr>
          <w:szCs w:val="28"/>
        </w:rPr>
        <w:t>"</w:t>
      </w:r>
      <w:r w:rsidRPr="00F427EE">
        <w:rPr>
          <w:szCs w:val="28"/>
        </w:rPr>
        <w:t>EUR</w:t>
      </w:r>
      <w:r w:rsidR="00F427EE" w:rsidRPr="00F427EE">
        <w:rPr>
          <w:szCs w:val="28"/>
        </w:rPr>
        <w:t>"</w:t>
      </w:r>
      <w:r w:rsidR="005A368C" w:rsidRPr="00F427EE">
        <w:rPr>
          <w:szCs w:val="28"/>
        </w:rPr>
        <w:t>;</w:t>
      </w:r>
    </w:p>
    <w:p w14:paraId="3CDB7DBC" w14:textId="2D6B8A8B" w:rsidR="00433015" w:rsidRPr="00F427EE" w:rsidRDefault="00433015" w:rsidP="00DA4CF5">
      <w:pPr>
        <w:ind w:left="1080" w:hanging="371"/>
        <w:jc w:val="both"/>
        <w:rPr>
          <w:szCs w:val="28"/>
        </w:rPr>
      </w:pPr>
      <w:r w:rsidRPr="00F427EE">
        <w:rPr>
          <w:szCs w:val="28"/>
        </w:rPr>
        <w:lastRenderedPageBreak/>
        <w:t>1.17</w:t>
      </w:r>
      <w:r w:rsidR="005A368C" w:rsidRPr="00F427EE">
        <w:rPr>
          <w:szCs w:val="28"/>
        </w:rPr>
        <w:t>. a</w:t>
      </w:r>
      <w:r w:rsidRPr="00F427EE">
        <w:rPr>
          <w:szCs w:val="28"/>
        </w:rPr>
        <w:t xml:space="preserve">izstāt 5.pielikumā vārdu </w:t>
      </w:r>
      <w:r w:rsidR="00F427EE" w:rsidRPr="00F427EE">
        <w:rPr>
          <w:szCs w:val="28"/>
        </w:rPr>
        <w:t>"</w:t>
      </w:r>
      <w:r w:rsidRPr="00F427EE">
        <w:rPr>
          <w:szCs w:val="28"/>
        </w:rPr>
        <w:t>latos</w:t>
      </w:r>
      <w:r w:rsidR="00F427EE" w:rsidRPr="00F427EE">
        <w:rPr>
          <w:szCs w:val="28"/>
        </w:rPr>
        <w:t>"</w:t>
      </w:r>
      <w:r w:rsidRPr="00F427EE">
        <w:rPr>
          <w:szCs w:val="28"/>
        </w:rPr>
        <w:t> ar vārd</w:t>
      </w:r>
      <w:r w:rsidR="00661DBB">
        <w:rPr>
          <w:szCs w:val="28"/>
        </w:rPr>
        <w:t>u</w:t>
      </w:r>
      <w:r w:rsidRPr="00F427EE">
        <w:rPr>
          <w:szCs w:val="28"/>
        </w:rPr>
        <w:t xml:space="preserve"> </w:t>
      </w:r>
      <w:r w:rsidR="00F427EE" w:rsidRPr="00F427EE">
        <w:rPr>
          <w:szCs w:val="28"/>
        </w:rPr>
        <w:t>"</w:t>
      </w:r>
      <w:proofErr w:type="spellStart"/>
      <w:r w:rsidRPr="00F427EE">
        <w:rPr>
          <w:i/>
          <w:szCs w:val="28"/>
        </w:rPr>
        <w:t>euro</w:t>
      </w:r>
      <w:proofErr w:type="spellEnd"/>
      <w:r w:rsidR="00F427EE" w:rsidRPr="00F427EE">
        <w:rPr>
          <w:szCs w:val="28"/>
        </w:rPr>
        <w:t>"</w:t>
      </w:r>
      <w:r w:rsidR="005A368C" w:rsidRPr="00F427EE">
        <w:rPr>
          <w:szCs w:val="28"/>
        </w:rPr>
        <w:t>;</w:t>
      </w:r>
    </w:p>
    <w:p w14:paraId="219F2D0F" w14:textId="730BF092" w:rsidR="00631D51" w:rsidRDefault="00947939" w:rsidP="00DA4CF5">
      <w:pPr>
        <w:ind w:firstLine="720"/>
        <w:jc w:val="both"/>
        <w:rPr>
          <w:rFonts w:eastAsia="Times New Roman"/>
          <w:szCs w:val="28"/>
          <w:lang w:eastAsia="lv-LV"/>
        </w:rPr>
      </w:pPr>
      <w:r w:rsidRPr="001E7C29">
        <w:rPr>
          <w:rFonts w:eastAsia="Times New Roman"/>
          <w:szCs w:val="28"/>
          <w:lang w:eastAsia="lv-LV"/>
        </w:rPr>
        <w:t>1.1</w:t>
      </w:r>
      <w:r w:rsidR="00433015">
        <w:rPr>
          <w:rFonts w:eastAsia="Times New Roman"/>
          <w:szCs w:val="28"/>
          <w:lang w:eastAsia="lv-LV"/>
        </w:rPr>
        <w:t>8</w:t>
      </w:r>
      <w:r w:rsidR="002E6940" w:rsidRPr="001E7C29">
        <w:rPr>
          <w:rFonts w:eastAsia="Times New Roman"/>
          <w:szCs w:val="28"/>
          <w:lang w:eastAsia="lv-LV"/>
        </w:rPr>
        <w:t>.</w:t>
      </w:r>
      <w:r w:rsidR="002E6940">
        <w:rPr>
          <w:rFonts w:eastAsia="Times New Roman"/>
          <w:szCs w:val="28"/>
          <w:lang w:eastAsia="lv-LV"/>
        </w:rPr>
        <w:t xml:space="preserve"> </w:t>
      </w:r>
      <w:r w:rsidR="005A368C">
        <w:rPr>
          <w:rFonts w:eastAsia="Times New Roman"/>
          <w:szCs w:val="28"/>
          <w:lang w:eastAsia="lv-LV"/>
        </w:rPr>
        <w:t>p</w:t>
      </w:r>
      <w:r w:rsidR="00631D51">
        <w:rPr>
          <w:rFonts w:eastAsia="Times New Roman"/>
          <w:szCs w:val="28"/>
          <w:lang w:eastAsia="lv-LV"/>
        </w:rPr>
        <w:t>apildināt noteikumus ar 6.pielikumu šādā redakcijā:</w:t>
      </w:r>
    </w:p>
    <w:p w14:paraId="2C190B66" w14:textId="77777777" w:rsidR="005A368C" w:rsidRDefault="005A368C" w:rsidP="00DA4CF5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219F2D10" w14:textId="4D456136" w:rsidR="00631D51" w:rsidRPr="008F6AC2" w:rsidRDefault="00F427EE" w:rsidP="00DA4CF5">
      <w:pPr>
        <w:jc w:val="right"/>
      </w:pPr>
      <w:r>
        <w:t>"</w:t>
      </w:r>
      <w:r w:rsidR="00631D51" w:rsidRPr="008F6AC2">
        <w:t>6.pielikums</w:t>
      </w:r>
    </w:p>
    <w:p w14:paraId="219F2D11" w14:textId="77777777" w:rsidR="00631D51" w:rsidRPr="008F6AC2" w:rsidRDefault="00631D51" w:rsidP="00DA4CF5">
      <w:pPr>
        <w:jc w:val="right"/>
      </w:pPr>
      <w:r w:rsidRPr="008F6AC2">
        <w:t>Ministru kabineta</w:t>
      </w:r>
    </w:p>
    <w:p w14:paraId="2902BA47" w14:textId="77777777" w:rsidR="00433015" w:rsidRDefault="00631D51" w:rsidP="00DA4CF5">
      <w:pPr>
        <w:jc w:val="right"/>
      </w:pPr>
      <w:r w:rsidRPr="008F6AC2">
        <w:t>2011.gada 6.septembra</w:t>
      </w:r>
    </w:p>
    <w:p w14:paraId="219F2D12" w14:textId="68B10511" w:rsidR="00631D51" w:rsidRPr="008F6AC2" w:rsidRDefault="00631D51" w:rsidP="00C145C4">
      <w:pPr>
        <w:jc w:val="right"/>
      </w:pPr>
      <w:r w:rsidRPr="008F6AC2">
        <w:t xml:space="preserve"> noteikumiem Nr.691</w:t>
      </w:r>
    </w:p>
    <w:p w14:paraId="7885D918" w14:textId="77777777" w:rsidR="005E7B1B" w:rsidRPr="006A58FD" w:rsidRDefault="005E7B1B" w:rsidP="00C145C4">
      <w:pPr>
        <w:tabs>
          <w:tab w:val="left" w:pos="709"/>
        </w:tabs>
        <w:jc w:val="both"/>
        <w:rPr>
          <w:color w:val="000000"/>
          <w:sz w:val="24"/>
        </w:rPr>
      </w:pPr>
    </w:p>
    <w:p w14:paraId="219F2D16" w14:textId="77777777" w:rsidR="00631D51" w:rsidRPr="006A58FD" w:rsidRDefault="00631D51" w:rsidP="00C145C4">
      <w:pPr>
        <w:jc w:val="center"/>
        <w:rPr>
          <w:sz w:val="24"/>
        </w:rPr>
      </w:pPr>
      <w:r w:rsidRPr="006A58FD">
        <w:rPr>
          <w:sz w:val="24"/>
        </w:rPr>
        <w:t>LATVIJAS REPUBLIKAS</w:t>
      </w:r>
    </w:p>
    <w:p w14:paraId="219F2D17" w14:textId="77777777" w:rsidR="00631D51" w:rsidRPr="006A58FD" w:rsidRDefault="00631D51" w:rsidP="006A58FD">
      <w:pPr>
        <w:jc w:val="center"/>
        <w:rPr>
          <w:sz w:val="24"/>
        </w:rPr>
      </w:pPr>
      <w:proofErr w:type="gramStart"/>
      <w:r w:rsidRPr="006A58FD">
        <w:rPr>
          <w:sz w:val="24"/>
        </w:rPr>
        <w:t>VALSTS IEŅĒMUMU DIENESTS</w:t>
      </w:r>
      <w:proofErr w:type="gramEnd"/>
    </w:p>
    <w:p w14:paraId="41E66169" w14:textId="77777777" w:rsidR="005E7B1B" w:rsidRPr="006A58FD" w:rsidRDefault="005E7B1B" w:rsidP="00C145C4">
      <w:pPr>
        <w:tabs>
          <w:tab w:val="left" w:pos="709"/>
        </w:tabs>
        <w:jc w:val="both"/>
        <w:rPr>
          <w:color w:val="000000"/>
          <w:sz w:val="24"/>
        </w:rPr>
      </w:pPr>
    </w:p>
    <w:p w14:paraId="219F2D19" w14:textId="77777777" w:rsidR="00631D51" w:rsidRPr="006A58FD" w:rsidRDefault="00631D51" w:rsidP="00C145C4">
      <w:pPr>
        <w:jc w:val="center"/>
        <w:rPr>
          <w:b/>
          <w:sz w:val="24"/>
        </w:rPr>
      </w:pPr>
      <w:r w:rsidRPr="006A58FD">
        <w:rPr>
          <w:b/>
          <w:sz w:val="24"/>
        </w:rPr>
        <w:t xml:space="preserve">Rēķins </w:t>
      </w:r>
      <w:proofErr w:type="spellStart"/>
      <w:r w:rsidRPr="006A58FD">
        <w:rPr>
          <w:b/>
          <w:sz w:val="24"/>
        </w:rPr>
        <w:t>Nr.RE</w:t>
      </w:r>
      <w:proofErr w:type="spellEnd"/>
      <w:r w:rsidRPr="006A58FD">
        <w:rPr>
          <w:b/>
          <w:sz w:val="24"/>
        </w:rPr>
        <w:t>______</w:t>
      </w:r>
    </w:p>
    <w:p w14:paraId="219F2D1A" w14:textId="2CC644AD" w:rsidR="00631D51" w:rsidRPr="006A58FD" w:rsidRDefault="00631D51" w:rsidP="00C145C4">
      <w:pPr>
        <w:jc w:val="center"/>
        <w:rPr>
          <w:sz w:val="24"/>
        </w:rPr>
      </w:pPr>
      <w:r w:rsidRPr="006A58FD">
        <w:rPr>
          <w:sz w:val="24"/>
        </w:rPr>
        <w:t>Izrakstīts</w:t>
      </w:r>
      <w:r w:rsidR="006A58FD" w:rsidRPr="006A58FD">
        <w:rPr>
          <w:sz w:val="24"/>
        </w:rPr>
        <w:t xml:space="preserve"> </w:t>
      </w:r>
      <w:r w:rsidRPr="006A58FD">
        <w:rPr>
          <w:sz w:val="24"/>
        </w:rPr>
        <w:t>___________</w:t>
      </w:r>
    </w:p>
    <w:p w14:paraId="3E33BE01" w14:textId="77777777" w:rsidR="005E7B1B" w:rsidRPr="002E6940" w:rsidRDefault="005E7B1B" w:rsidP="00C145C4">
      <w:pPr>
        <w:tabs>
          <w:tab w:val="left" w:pos="709"/>
        </w:tabs>
        <w:jc w:val="both"/>
        <w:rPr>
          <w:color w:val="000000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394"/>
      </w:tblGrid>
      <w:tr w:rsidR="006A58FD" w:rsidRPr="00C145C4" w14:paraId="219F2D1F" w14:textId="77777777" w:rsidTr="006A58FD">
        <w:trPr>
          <w:trHeight w:val="20"/>
        </w:trPr>
        <w:tc>
          <w:tcPr>
            <w:tcW w:w="4536" w:type="dxa"/>
          </w:tcPr>
          <w:p w14:paraId="219F2D1D" w14:textId="2D4A6AE6" w:rsidR="006A58FD" w:rsidRPr="00C145C4" w:rsidRDefault="006A58FD" w:rsidP="00DA4C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Maksātājs</w:t>
            </w:r>
          </w:p>
        </w:tc>
        <w:tc>
          <w:tcPr>
            <w:tcW w:w="284" w:type="dxa"/>
          </w:tcPr>
          <w:p w14:paraId="34781F1F" w14:textId="77777777" w:rsidR="006A58FD" w:rsidRPr="00C145C4" w:rsidRDefault="006A58FD" w:rsidP="00DA4C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9F2D1E" w14:textId="46DD57A5" w:rsidR="006A58FD" w:rsidRPr="00C145C4" w:rsidRDefault="006A58FD" w:rsidP="006A58FD">
            <w:pPr>
              <w:rPr>
                <w:b/>
                <w:sz w:val="24"/>
                <w:szCs w:val="24"/>
              </w:rPr>
            </w:pPr>
            <w:r w:rsidRPr="00C145C4">
              <w:rPr>
                <w:b/>
                <w:sz w:val="24"/>
                <w:szCs w:val="24"/>
              </w:rPr>
              <w:t>Saņēmējs</w:t>
            </w:r>
          </w:p>
        </w:tc>
      </w:tr>
      <w:tr w:rsidR="006A58FD" w:rsidRPr="00C145C4" w14:paraId="219F2D23" w14:textId="77777777" w:rsidTr="006A58FD">
        <w:trPr>
          <w:trHeight w:val="20"/>
        </w:trPr>
        <w:tc>
          <w:tcPr>
            <w:tcW w:w="4536" w:type="dxa"/>
          </w:tcPr>
          <w:p w14:paraId="219F2D20" w14:textId="77777777" w:rsidR="006A58FD" w:rsidRPr="00C145C4" w:rsidRDefault="006A58FD" w:rsidP="006A58FD">
            <w:pPr>
              <w:tabs>
                <w:tab w:val="left" w:pos="4290"/>
              </w:tabs>
              <w:jc w:val="both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 xml:space="preserve">Nodokļu maksātāja reģistrācijas kods </w:t>
            </w:r>
          </w:p>
          <w:p w14:paraId="219F2D21" w14:textId="5BB1194C" w:rsidR="006A58FD" w:rsidRPr="00C145C4" w:rsidRDefault="006A58FD" w:rsidP="006A58FD">
            <w:pPr>
              <w:tabs>
                <w:tab w:val="left" w:pos="4290"/>
              </w:tabs>
              <w:jc w:val="both"/>
              <w:rPr>
                <w:sz w:val="24"/>
                <w:szCs w:val="24"/>
              </w:rPr>
            </w:pPr>
            <w:r w:rsidRPr="006A58F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84" w:type="dxa"/>
          </w:tcPr>
          <w:p w14:paraId="0A767CC3" w14:textId="77777777" w:rsidR="006A58FD" w:rsidRPr="00C145C4" w:rsidRDefault="006A58FD" w:rsidP="00DA4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9A7D03A" w14:textId="77777777" w:rsidR="006A58FD" w:rsidRDefault="006A58FD" w:rsidP="006A58FD">
            <w:pPr>
              <w:tabs>
                <w:tab w:val="left" w:pos="4147"/>
              </w:tabs>
              <w:rPr>
                <w:sz w:val="24"/>
                <w:szCs w:val="24"/>
                <w:u w:val="single"/>
              </w:rPr>
            </w:pPr>
            <w:r w:rsidRPr="00C145C4">
              <w:rPr>
                <w:sz w:val="24"/>
                <w:szCs w:val="24"/>
              </w:rPr>
              <w:t xml:space="preserve">Saņēmēja nosaukums </w:t>
            </w:r>
            <w:r w:rsidRPr="006A58FD">
              <w:rPr>
                <w:sz w:val="24"/>
                <w:szCs w:val="24"/>
                <w:u w:val="single"/>
              </w:rPr>
              <w:tab/>
            </w:r>
          </w:p>
          <w:p w14:paraId="219F2D22" w14:textId="05EBF66C" w:rsidR="006A58FD" w:rsidRPr="00C145C4" w:rsidRDefault="006A58FD" w:rsidP="006A58FD">
            <w:pPr>
              <w:tabs>
                <w:tab w:val="left" w:pos="4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6A58FD" w:rsidRPr="00C145C4" w14:paraId="219F2D27" w14:textId="77777777" w:rsidTr="006A58FD">
        <w:trPr>
          <w:trHeight w:val="20"/>
        </w:trPr>
        <w:tc>
          <w:tcPr>
            <w:tcW w:w="4536" w:type="dxa"/>
          </w:tcPr>
          <w:p w14:paraId="219F2D24" w14:textId="77777777" w:rsidR="006A58FD" w:rsidRPr="00C145C4" w:rsidRDefault="006A58FD" w:rsidP="006A58FD">
            <w:pPr>
              <w:tabs>
                <w:tab w:val="left" w:pos="4290"/>
              </w:tabs>
              <w:jc w:val="both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 xml:space="preserve">Nodokļu maksātāja nosaukums </w:t>
            </w:r>
          </w:p>
          <w:p w14:paraId="219F2D25" w14:textId="735E9636" w:rsidR="006A58FD" w:rsidRPr="00C145C4" w:rsidRDefault="006A58FD" w:rsidP="006A58FD">
            <w:pPr>
              <w:tabs>
                <w:tab w:val="left" w:pos="4290"/>
              </w:tabs>
              <w:jc w:val="both"/>
              <w:rPr>
                <w:sz w:val="24"/>
                <w:szCs w:val="24"/>
              </w:rPr>
            </w:pPr>
            <w:r w:rsidRPr="006A58F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84" w:type="dxa"/>
          </w:tcPr>
          <w:p w14:paraId="64F523DB" w14:textId="77777777" w:rsidR="006A58FD" w:rsidRPr="00C145C4" w:rsidRDefault="006A58FD" w:rsidP="00DA4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19F2D26" w14:textId="324D40FB" w:rsidR="006A58FD" w:rsidRPr="00C145C4" w:rsidRDefault="006A58FD" w:rsidP="006A58FD">
            <w:pPr>
              <w:tabs>
                <w:tab w:val="left" w:pos="4147"/>
              </w:tabs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 xml:space="preserve">Saņēmēja nodokļu maksātāja reģistrācijas kods </w:t>
            </w:r>
            <w:r w:rsidRPr="006A58FD">
              <w:rPr>
                <w:sz w:val="24"/>
                <w:szCs w:val="24"/>
                <w:u w:val="single"/>
              </w:rPr>
              <w:tab/>
            </w:r>
          </w:p>
        </w:tc>
      </w:tr>
      <w:tr w:rsidR="006A58FD" w:rsidRPr="00C145C4" w14:paraId="219F2D2B" w14:textId="77777777" w:rsidTr="006A58FD">
        <w:trPr>
          <w:trHeight w:val="20"/>
        </w:trPr>
        <w:tc>
          <w:tcPr>
            <w:tcW w:w="4536" w:type="dxa"/>
          </w:tcPr>
          <w:p w14:paraId="219F2D28" w14:textId="63B233F5" w:rsidR="006A58FD" w:rsidRPr="00C145C4" w:rsidRDefault="006A58FD" w:rsidP="006A58FD">
            <w:pPr>
              <w:tabs>
                <w:tab w:val="left" w:pos="4290"/>
              </w:tabs>
              <w:jc w:val="both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 xml:space="preserve">Juridiskā adrese </w:t>
            </w:r>
            <w:r w:rsidRPr="006A58FD">
              <w:rPr>
                <w:sz w:val="24"/>
                <w:szCs w:val="24"/>
                <w:u w:val="single"/>
              </w:rPr>
              <w:tab/>
            </w:r>
          </w:p>
          <w:p w14:paraId="219F2D29" w14:textId="3B5BE86D" w:rsidR="006A58FD" w:rsidRPr="00C145C4" w:rsidRDefault="006A58FD" w:rsidP="006A58FD">
            <w:pPr>
              <w:tabs>
                <w:tab w:val="left" w:pos="4290"/>
              </w:tabs>
              <w:jc w:val="both"/>
              <w:rPr>
                <w:sz w:val="24"/>
                <w:szCs w:val="24"/>
              </w:rPr>
            </w:pPr>
            <w:r w:rsidRPr="006A58F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84" w:type="dxa"/>
          </w:tcPr>
          <w:p w14:paraId="2389397F" w14:textId="77777777" w:rsidR="006A58FD" w:rsidRPr="00C145C4" w:rsidRDefault="006A58FD" w:rsidP="00DA4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56A9236" w14:textId="0585B920" w:rsidR="006A58FD" w:rsidRDefault="006A58FD" w:rsidP="006A58FD">
            <w:pPr>
              <w:tabs>
                <w:tab w:val="left" w:pos="4147"/>
              </w:tabs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 xml:space="preserve">Saņēmēja banka </w:t>
            </w:r>
            <w:r w:rsidRPr="006A58FD">
              <w:rPr>
                <w:sz w:val="24"/>
                <w:szCs w:val="24"/>
                <w:u w:val="single"/>
              </w:rPr>
              <w:tab/>
            </w:r>
          </w:p>
          <w:p w14:paraId="219F2D2A" w14:textId="20B3914A" w:rsidR="006A58FD" w:rsidRPr="00C145C4" w:rsidRDefault="006A58FD" w:rsidP="006A58FD">
            <w:pPr>
              <w:tabs>
                <w:tab w:val="left" w:pos="4147"/>
              </w:tabs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 xml:space="preserve">BIC kods </w:t>
            </w:r>
            <w:r w:rsidRPr="006A58FD">
              <w:rPr>
                <w:sz w:val="24"/>
                <w:szCs w:val="24"/>
                <w:u w:val="single"/>
              </w:rPr>
              <w:tab/>
            </w:r>
          </w:p>
        </w:tc>
      </w:tr>
      <w:tr w:rsidR="006A58FD" w:rsidRPr="00C145C4" w14:paraId="219F2D2E" w14:textId="77777777" w:rsidTr="006A58FD">
        <w:trPr>
          <w:trHeight w:val="20"/>
        </w:trPr>
        <w:tc>
          <w:tcPr>
            <w:tcW w:w="4536" w:type="dxa"/>
          </w:tcPr>
          <w:p w14:paraId="219F2D2C" w14:textId="30A82503" w:rsidR="006A58FD" w:rsidRPr="00C145C4" w:rsidRDefault="006A58FD" w:rsidP="006A58FD">
            <w:pPr>
              <w:tabs>
                <w:tab w:val="left" w:pos="4290"/>
              </w:tabs>
              <w:jc w:val="both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>Identifikācijas Nr.</w:t>
            </w:r>
            <w:r w:rsidRPr="006A58F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84" w:type="dxa"/>
          </w:tcPr>
          <w:p w14:paraId="6CC95475" w14:textId="77777777" w:rsidR="006A58FD" w:rsidRPr="00C145C4" w:rsidRDefault="006A58FD" w:rsidP="00DA4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19F2D2D" w14:textId="6D81DF84" w:rsidR="006A58FD" w:rsidRPr="00C145C4" w:rsidRDefault="006A58FD" w:rsidP="006A58FD">
            <w:pPr>
              <w:tabs>
                <w:tab w:val="left" w:pos="4147"/>
              </w:tabs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 xml:space="preserve">Saņēmēja konta numurs </w:t>
            </w:r>
            <w:r w:rsidRPr="006A58FD">
              <w:rPr>
                <w:sz w:val="24"/>
                <w:szCs w:val="24"/>
                <w:u w:val="single"/>
              </w:rPr>
              <w:tab/>
            </w:r>
          </w:p>
        </w:tc>
      </w:tr>
      <w:tr w:rsidR="006A58FD" w:rsidRPr="00C145C4" w14:paraId="219F2D34" w14:textId="77777777" w:rsidTr="006A58FD">
        <w:trPr>
          <w:trHeight w:val="20"/>
        </w:trPr>
        <w:tc>
          <w:tcPr>
            <w:tcW w:w="4536" w:type="dxa"/>
          </w:tcPr>
          <w:p w14:paraId="219F2D32" w14:textId="77777777" w:rsidR="006A58FD" w:rsidRPr="00C145C4" w:rsidRDefault="006A58FD" w:rsidP="006A58FD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989972" w14:textId="77777777" w:rsidR="006A58FD" w:rsidRPr="00C145C4" w:rsidRDefault="006A58FD" w:rsidP="00DA4C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9F2D33" w14:textId="0F4CA60B" w:rsidR="006A58FD" w:rsidRPr="00C145C4" w:rsidRDefault="006A58FD" w:rsidP="006A58FD">
            <w:pPr>
              <w:tabs>
                <w:tab w:val="left" w:pos="4147"/>
              </w:tabs>
              <w:rPr>
                <w:b/>
                <w:sz w:val="24"/>
                <w:szCs w:val="24"/>
              </w:rPr>
            </w:pPr>
            <w:r w:rsidRPr="00C145C4">
              <w:rPr>
                <w:b/>
                <w:sz w:val="24"/>
                <w:szCs w:val="24"/>
              </w:rPr>
              <w:t xml:space="preserve">Summa </w:t>
            </w:r>
            <w:r w:rsidRPr="006A58FD">
              <w:rPr>
                <w:sz w:val="24"/>
                <w:szCs w:val="24"/>
                <w:u w:val="single"/>
              </w:rPr>
              <w:tab/>
            </w:r>
          </w:p>
        </w:tc>
      </w:tr>
      <w:tr w:rsidR="006A58FD" w:rsidRPr="00C145C4" w14:paraId="219F2D37" w14:textId="77777777" w:rsidTr="006A58FD">
        <w:trPr>
          <w:trHeight w:val="20"/>
        </w:trPr>
        <w:tc>
          <w:tcPr>
            <w:tcW w:w="4536" w:type="dxa"/>
          </w:tcPr>
          <w:p w14:paraId="219F2D35" w14:textId="77777777" w:rsidR="006A58FD" w:rsidRPr="00C145C4" w:rsidRDefault="006A58FD" w:rsidP="006A58FD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E239618" w14:textId="77777777" w:rsidR="006A58FD" w:rsidRPr="00C145C4" w:rsidRDefault="006A58FD" w:rsidP="00DA4C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9F2D36" w14:textId="6CFA5833" w:rsidR="006A58FD" w:rsidRPr="00C145C4" w:rsidRDefault="006A58FD" w:rsidP="006A58FD">
            <w:pPr>
              <w:tabs>
                <w:tab w:val="left" w:pos="4147"/>
              </w:tabs>
              <w:rPr>
                <w:b/>
                <w:sz w:val="24"/>
                <w:szCs w:val="24"/>
              </w:rPr>
            </w:pPr>
            <w:r w:rsidRPr="00C145C4">
              <w:rPr>
                <w:b/>
                <w:sz w:val="24"/>
                <w:szCs w:val="24"/>
              </w:rPr>
              <w:t>Samaksas termiņš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58FD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28496F59" w14:textId="77777777" w:rsidR="005E7B1B" w:rsidRPr="006A58FD" w:rsidRDefault="005E7B1B" w:rsidP="005E7B1B">
      <w:pPr>
        <w:tabs>
          <w:tab w:val="left" w:pos="709"/>
        </w:tabs>
        <w:jc w:val="both"/>
        <w:rPr>
          <w:color w:val="000000"/>
          <w:sz w:val="24"/>
        </w:rPr>
      </w:pPr>
    </w:p>
    <w:p w14:paraId="219F2D39" w14:textId="77777777" w:rsidR="00631D51" w:rsidRPr="006A58FD" w:rsidRDefault="00631D51" w:rsidP="005E7B1B">
      <w:pPr>
        <w:jc w:val="both"/>
        <w:rPr>
          <w:b/>
          <w:sz w:val="24"/>
        </w:rPr>
      </w:pPr>
      <w:r w:rsidRPr="006A58FD">
        <w:rPr>
          <w:b/>
          <w:sz w:val="24"/>
        </w:rPr>
        <w:t>Aprēķinātie nodokļi</w:t>
      </w:r>
    </w:p>
    <w:p w14:paraId="244181C0" w14:textId="77777777" w:rsidR="005E7B1B" w:rsidRPr="006A58FD" w:rsidRDefault="005E7B1B" w:rsidP="005E7B1B">
      <w:pPr>
        <w:tabs>
          <w:tab w:val="left" w:pos="709"/>
        </w:tabs>
        <w:jc w:val="both"/>
        <w:rPr>
          <w:color w:val="000000"/>
          <w:sz w:val="24"/>
        </w:rPr>
      </w:pPr>
    </w:p>
    <w:p w14:paraId="219F2D3B" w14:textId="1AF3B9D9" w:rsidR="00631D51" w:rsidRPr="006A58FD" w:rsidRDefault="00631D51" w:rsidP="00DA4CF5">
      <w:pPr>
        <w:jc w:val="both"/>
        <w:rPr>
          <w:sz w:val="24"/>
        </w:rPr>
      </w:pPr>
      <w:r w:rsidRPr="006A58FD">
        <w:rPr>
          <w:sz w:val="24"/>
        </w:rPr>
        <w:t>Periods no ______________ līdz</w:t>
      </w:r>
      <w:r w:rsidR="006A58FD">
        <w:rPr>
          <w:sz w:val="24"/>
        </w:rPr>
        <w:t xml:space="preserve"> </w:t>
      </w:r>
      <w:r w:rsidRPr="006A58FD">
        <w:rPr>
          <w:sz w:val="24"/>
        </w:rPr>
        <w:t>_____________</w:t>
      </w:r>
    </w:p>
    <w:p w14:paraId="219F2D3C" w14:textId="77777777" w:rsidR="00631D51" w:rsidRPr="006A58FD" w:rsidRDefault="00631D51" w:rsidP="00DA4CF5">
      <w:pPr>
        <w:jc w:val="both"/>
        <w:rPr>
          <w:sz w:val="24"/>
        </w:rPr>
      </w:pP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7"/>
        <w:gridCol w:w="1418"/>
        <w:gridCol w:w="1417"/>
        <w:gridCol w:w="1418"/>
      </w:tblGrid>
      <w:tr w:rsidR="00C145C4" w:rsidRPr="00C145C4" w14:paraId="579859B2" w14:textId="77777777" w:rsidTr="00E90742">
        <w:trPr>
          <w:cantSplit/>
        </w:trPr>
        <w:tc>
          <w:tcPr>
            <w:tcW w:w="2127" w:type="dxa"/>
            <w:vAlign w:val="center"/>
          </w:tcPr>
          <w:p w14:paraId="44616324" w14:textId="77777777" w:rsidR="00C145C4" w:rsidRPr="00C145C4" w:rsidRDefault="00C145C4" w:rsidP="006A58FD">
            <w:pPr>
              <w:jc w:val="center"/>
              <w:rPr>
                <w:sz w:val="24"/>
              </w:rPr>
            </w:pPr>
            <w:r w:rsidRPr="00C145C4">
              <w:rPr>
                <w:sz w:val="24"/>
              </w:rPr>
              <w:t>Maksājuma veida kods un nosaukums*</w:t>
            </w:r>
          </w:p>
        </w:tc>
        <w:tc>
          <w:tcPr>
            <w:tcW w:w="1417" w:type="dxa"/>
            <w:vAlign w:val="center"/>
          </w:tcPr>
          <w:p w14:paraId="064038F8" w14:textId="77777777" w:rsidR="00C145C4" w:rsidRPr="00C145C4" w:rsidRDefault="00C145C4" w:rsidP="006A58F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8D62CBA" w14:textId="77777777" w:rsidR="00C145C4" w:rsidRPr="00C145C4" w:rsidRDefault="00C145C4" w:rsidP="006A58F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B7EC2F8" w14:textId="77777777" w:rsidR="00C145C4" w:rsidRPr="00C145C4" w:rsidRDefault="00C145C4" w:rsidP="006A58F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90A9768" w14:textId="77777777" w:rsidR="00C145C4" w:rsidRPr="00C145C4" w:rsidRDefault="00C145C4" w:rsidP="006A58F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482C3A4" w14:textId="2B77FD9F" w:rsidR="00C145C4" w:rsidRPr="00C145C4" w:rsidRDefault="00C145C4" w:rsidP="006A58FD">
            <w:pPr>
              <w:jc w:val="center"/>
              <w:rPr>
                <w:sz w:val="24"/>
              </w:rPr>
            </w:pPr>
            <w:r w:rsidRPr="00C145C4">
              <w:rPr>
                <w:sz w:val="24"/>
                <w:szCs w:val="24"/>
              </w:rPr>
              <w:t>Kopā</w:t>
            </w:r>
          </w:p>
        </w:tc>
      </w:tr>
      <w:tr w:rsidR="00C145C4" w:rsidRPr="00C145C4" w14:paraId="30C7990E" w14:textId="77777777" w:rsidTr="00C145C4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7FFF" w14:textId="6E0EC9D2" w:rsidR="00C145C4" w:rsidRPr="00C145C4" w:rsidRDefault="00C145C4" w:rsidP="001348BC">
            <w:pPr>
              <w:rPr>
                <w:sz w:val="24"/>
              </w:rPr>
            </w:pPr>
            <w:r w:rsidRPr="00C145C4">
              <w:rPr>
                <w:sz w:val="24"/>
              </w:rPr>
              <w:t>Aprēķinātā summa*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11C2" w14:textId="77777777" w:rsidR="00C145C4" w:rsidRPr="00C145C4" w:rsidRDefault="00C145C4" w:rsidP="001348B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B31" w14:textId="77777777" w:rsidR="00C145C4" w:rsidRPr="00C145C4" w:rsidRDefault="00C145C4" w:rsidP="001348B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E6DD" w14:textId="77777777" w:rsidR="00C145C4" w:rsidRPr="00C145C4" w:rsidRDefault="00C145C4" w:rsidP="001348B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1BD" w14:textId="77777777" w:rsidR="00C145C4" w:rsidRPr="00C145C4" w:rsidRDefault="00C145C4" w:rsidP="001348B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D740" w14:textId="77777777" w:rsidR="00C145C4" w:rsidRPr="00C145C4" w:rsidRDefault="00C145C4" w:rsidP="001348BC">
            <w:pPr>
              <w:jc w:val="center"/>
              <w:rPr>
                <w:sz w:val="24"/>
              </w:rPr>
            </w:pPr>
          </w:p>
        </w:tc>
      </w:tr>
      <w:tr w:rsidR="00C145C4" w:rsidRPr="00C145C4" w14:paraId="6178E8B1" w14:textId="77777777" w:rsidTr="00C145C4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9A7" w14:textId="0D328C63" w:rsidR="00C145C4" w:rsidRPr="00C145C4" w:rsidRDefault="00C145C4" w:rsidP="001348BC">
            <w:pPr>
              <w:rPr>
                <w:sz w:val="24"/>
              </w:rPr>
            </w:pPr>
            <w:r w:rsidRPr="00C145C4">
              <w:rPr>
                <w:sz w:val="24"/>
              </w:rPr>
              <w:t>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504" w14:textId="77777777" w:rsidR="00C145C4" w:rsidRPr="00C145C4" w:rsidRDefault="00C145C4" w:rsidP="001348B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346" w14:textId="77777777" w:rsidR="00C145C4" w:rsidRPr="00C145C4" w:rsidRDefault="00C145C4" w:rsidP="001348B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920" w14:textId="77777777" w:rsidR="00C145C4" w:rsidRPr="00C145C4" w:rsidRDefault="00C145C4" w:rsidP="001348B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74D6" w14:textId="77777777" w:rsidR="00C145C4" w:rsidRPr="00C145C4" w:rsidRDefault="00C145C4" w:rsidP="001348B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2B74" w14:textId="77777777" w:rsidR="00C145C4" w:rsidRPr="00C145C4" w:rsidRDefault="00C145C4" w:rsidP="001348BC">
            <w:pPr>
              <w:jc w:val="center"/>
              <w:rPr>
                <w:sz w:val="24"/>
              </w:rPr>
            </w:pPr>
          </w:p>
        </w:tc>
      </w:tr>
    </w:tbl>
    <w:p w14:paraId="28DEA112" w14:textId="77777777" w:rsidR="00C145C4" w:rsidRPr="006A58FD" w:rsidRDefault="00C145C4" w:rsidP="00DA4CF5">
      <w:pPr>
        <w:jc w:val="both"/>
        <w:rPr>
          <w:sz w:val="24"/>
        </w:rPr>
      </w:pPr>
    </w:p>
    <w:p w14:paraId="219F2D54" w14:textId="77777777" w:rsidR="00631D51" w:rsidRPr="006A58FD" w:rsidRDefault="00631D51" w:rsidP="00DA4CF5">
      <w:pPr>
        <w:jc w:val="both"/>
        <w:rPr>
          <w:sz w:val="24"/>
          <w:szCs w:val="26"/>
        </w:rPr>
      </w:pPr>
      <w:r w:rsidRPr="006A58FD">
        <w:rPr>
          <w:sz w:val="24"/>
          <w:szCs w:val="26"/>
        </w:rPr>
        <w:t>Maksājuma dokumenta mērķa laukā norāda tā rēķina numuru, par kuru veic samaksu.</w:t>
      </w:r>
    </w:p>
    <w:p w14:paraId="0FFAA7B2" w14:textId="77777777" w:rsidR="005E7B1B" w:rsidRPr="006A58FD" w:rsidRDefault="005E7B1B" w:rsidP="005E7B1B">
      <w:pPr>
        <w:jc w:val="both"/>
        <w:rPr>
          <w:sz w:val="24"/>
          <w:szCs w:val="24"/>
        </w:rPr>
      </w:pPr>
    </w:p>
    <w:p w14:paraId="219F2D56" w14:textId="482A0971" w:rsidR="00631D51" w:rsidRPr="006A58FD" w:rsidRDefault="00347BEE" w:rsidP="00DA4CF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631D51" w:rsidRPr="006A58FD">
        <w:rPr>
          <w:i/>
          <w:sz w:val="24"/>
          <w:szCs w:val="24"/>
        </w:rPr>
        <w:t>urpinājums uz _____ lp.</w:t>
      </w:r>
    </w:p>
    <w:p w14:paraId="19F3E740" w14:textId="77777777" w:rsidR="005E7B1B" w:rsidRPr="006A58FD" w:rsidRDefault="005E7B1B" w:rsidP="005E7B1B">
      <w:pPr>
        <w:jc w:val="both"/>
        <w:rPr>
          <w:sz w:val="24"/>
          <w:szCs w:val="24"/>
        </w:rPr>
      </w:pPr>
    </w:p>
    <w:p w14:paraId="219F2D5A" w14:textId="77777777" w:rsidR="00631D51" w:rsidRPr="006A58FD" w:rsidRDefault="00631D51" w:rsidP="00DA4CF5">
      <w:pPr>
        <w:jc w:val="center"/>
        <w:rPr>
          <w:b/>
          <w:sz w:val="24"/>
          <w:szCs w:val="24"/>
        </w:rPr>
      </w:pPr>
      <w:r w:rsidRPr="006A58FD">
        <w:rPr>
          <w:b/>
          <w:sz w:val="24"/>
          <w:szCs w:val="24"/>
        </w:rPr>
        <w:t xml:space="preserve">Rēķinā iekļauto aprēķināto summu atšifrējums </w:t>
      </w:r>
    </w:p>
    <w:p w14:paraId="219F2D5B" w14:textId="77777777" w:rsidR="00631D51" w:rsidRPr="006A58FD" w:rsidRDefault="00631D51" w:rsidP="00DA4CF5">
      <w:pPr>
        <w:jc w:val="center"/>
        <w:rPr>
          <w:b/>
          <w:sz w:val="24"/>
          <w:szCs w:val="24"/>
        </w:rPr>
      </w:pPr>
      <w:r w:rsidRPr="006A58FD">
        <w:rPr>
          <w:b/>
          <w:sz w:val="24"/>
          <w:szCs w:val="24"/>
        </w:rPr>
        <w:t>pa maksājumu veidiem</w:t>
      </w:r>
    </w:p>
    <w:p w14:paraId="13DCD569" w14:textId="77777777" w:rsidR="005E7B1B" w:rsidRPr="006A58FD" w:rsidRDefault="005E7B1B" w:rsidP="005E7B1B">
      <w:pPr>
        <w:jc w:val="both"/>
        <w:rPr>
          <w:sz w:val="24"/>
          <w:szCs w:val="24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252"/>
        <w:gridCol w:w="1252"/>
        <w:gridCol w:w="1252"/>
        <w:gridCol w:w="1252"/>
        <w:gridCol w:w="1252"/>
        <w:gridCol w:w="1111"/>
      </w:tblGrid>
      <w:tr w:rsidR="00631D51" w:rsidRPr="00C145C4" w14:paraId="219F2D64" w14:textId="77777777" w:rsidTr="00C145C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D5D" w14:textId="77777777" w:rsidR="00631D51" w:rsidRPr="00C145C4" w:rsidRDefault="00631D51" w:rsidP="00DA4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D5E" w14:textId="77777777" w:rsidR="00631D51" w:rsidRPr="00C145C4" w:rsidRDefault="00631D51" w:rsidP="00DA4CF5">
            <w:pPr>
              <w:jc w:val="center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>05130**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D5F" w14:textId="77777777" w:rsidR="00631D51" w:rsidRPr="00C145C4" w:rsidRDefault="00631D51" w:rsidP="00DA4CF5">
            <w:pPr>
              <w:jc w:val="center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>06110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D60" w14:textId="77777777" w:rsidR="00631D51" w:rsidRPr="00C145C4" w:rsidRDefault="00631D51" w:rsidP="00DA4CF5">
            <w:pPr>
              <w:jc w:val="center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>06120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D61" w14:textId="77777777" w:rsidR="00631D51" w:rsidRPr="00C145C4" w:rsidRDefault="00631D51" w:rsidP="00DA4CF5">
            <w:pPr>
              <w:jc w:val="center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>06130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D62" w14:textId="77777777" w:rsidR="00631D51" w:rsidRPr="00C145C4" w:rsidRDefault="00631D51" w:rsidP="00DA4CF5">
            <w:pPr>
              <w:jc w:val="center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>06140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D63" w14:textId="77777777" w:rsidR="00631D51" w:rsidRPr="00C145C4" w:rsidRDefault="00631D51" w:rsidP="00DA4CF5">
            <w:pPr>
              <w:jc w:val="center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>Kopā</w:t>
            </w:r>
          </w:p>
        </w:tc>
      </w:tr>
      <w:tr w:rsidR="00631D51" w:rsidRPr="00C145C4" w14:paraId="219F2D67" w14:textId="77777777" w:rsidTr="00C145C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65" w14:textId="77777777" w:rsidR="00631D51" w:rsidRPr="00C145C4" w:rsidRDefault="00631D51" w:rsidP="00DA4CF5">
            <w:pPr>
              <w:jc w:val="center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>Dokumenta numurs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D66" w14:textId="77777777" w:rsidR="00631D51" w:rsidRPr="00C145C4" w:rsidRDefault="00631D51" w:rsidP="00DA4CF5">
            <w:pPr>
              <w:jc w:val="center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>Aprēķinātā summa</w:t>
            </w:r>
          </w:p>
        </w:tc>
      </w:tr>
      <w:tr w:rsidR="00631D51" w:rsidRPr="00C145C4" w14:paraId="219F2D6F" w14:textId="77777777" w:rsidTr="00C145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68" w14:textId="77777777" w:rsidR="00631D51" w:rsidRPr="00C145C4" w:rsidRDefault="00631D51" w:rsidP="00DA4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69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6A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6B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6C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6D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6E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</w:tr>
      <w:tr w:rsidR="00631D51" w:rsidRPr="00C145C4" w14:paraId="219F2D77" w14:textId="77777777" w:rsidTr="00C145C4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2D70" w14:textId="77777777" w:rsidR="00631D51" w:rsidRPr="00C145C4" w:rsidRDefault="00631D51" w:rsidP="00DA4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2D71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2D72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2D73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2D74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2D75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2D76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</w:tr>
      <w:tr w:rsidR="00631D51" w:rsidRPr="00C145C4" w14:paraId="219F2D7F" w14:textId="77777777" w:rsidTr="00C145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78" w14:textId="77777777" w:rsidR="00631D51" w:rsidRPr="00C145C4" w:rsidRDefault="00631D51" w:rsidP="00DA4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79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7A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7B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7C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7D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7E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</w:tr>
      <w:tr w:rsidR="00631D51" w:rsidRPr="00C145C4" w14:paraId="219F2D87" w14:textId="77777777" w:rsidTr="00C145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80" w14:textId="77777777" w:rsidR="00631D51" w:rsidRPr="00C145C4" w:rsidRDefault="00631D51" w:rsidP="00DA4CF5">
            <w:pPr>
              <w:jc w:val="center"/>
              <w:rPr>
                <w:sz w:val="24"/>
                <w:szCs w:val="24"/>
              </w:rPr>
            </w:pPr>
            <w:r w:rsidRPr="00C145C4">
              <w:rPr>
                <w:sz w:val="24"/>
                <w:szCs w:val="24"/>
              </w:rPr>
              <w:t>Kopā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81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82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83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84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85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D86" w14:textId="77777777" w:rsidR="00631D51" w:rsidRPr="00C145C4" w:rsidRDefault="00631D51" w:rsidP="00DA4CF5">
            <w:pPr>
              <w:rPr>
                <w:sz w:val="24"/>
                <w:szCs w:val="24"/>
              </w:rPr>
            </w:pPr>
          </w:p>
        </w:tc>
      </w:tr>
    </w:tbl>
    <w:p w14:paraId="219F2D88" w14:textId="77777777" w:rsidR="00631D51" w:rsidRDefault="00631D51" w:rsidP="00DA4CF5">
      <w:pPr>
        <w:jc w:val="both"/>
      </w:pPr>
    </w:p>
    <w:p w14:paraId="13CC5B49" w14:textId="77777777" w:rsidR="00347BEE" w:rsidRDefault="00347BEE">
      <w:pPr>
        <w:rPr>
          <w:sz w:val="20"/>
        </w:rPr>
      </w:pPr>
      <w:r>
        <w:rPr>
          <w:sz w:val="20"/>
        </w:rPr>
        <w:br w:type="page"/>
      </w:r>
    </w:p>
    <w:p w14:paraId="219F2D89" w14:textId="29F76AE3" w:rsidR="00631D51" w:rsidRPr="00347BEE" w:rsidRDefault="00347BEE" w:rsidP="00DA4CF5">
      <w:pPr>
        <w:ind w:firstLine="709"/>
        <w:jc w:val="both"/>
        <w:rPr>
          <w:sz w:val="20"/>
        </w:rPr>
      </w:pPr>
      <w:r>
        <w:rPr>
          <w:sz w:val="20"/>
        </w:rPr>
        <w:lastRenderedPageBreak/>
        <w:t>Piezīmes.</w:t>
      </w:r>
    </w:p>
    <w:p w14:paraId="219F2D8A" w14:textId="117E869E" w:rsidR="00631D51" w:rsidRPr="00347BEE" w:rsidRDefault="00631D51" w:rsidP="00DA4CF5">
      <w:pPr>
        <w:ind w:firstLine="709"/>
        <w:jc w:val="both"/>
        <w:rPr>
          <w:sz w:val="20"/>
        </w:rPr>
      </w:pPr>
      <w:r w:rsidRPr="00347BEE">
        <w:rPr>
          <w:sz w:val="20"/>
        </w:rPr>
        <w:t>1.</w:t>
      </w:r>
      <w:r w:rsidR="00FD1739" w:rsidRPr="00347BEE">
        <w:rPr>
          <w:sz w:val="20"/>
        </w:rPr>
        <w:t xml:space="preserve"> </w:t>
      </w:r>
      <w:r w:rsidRPr="00347BEE">
        <w:rPr>
          <w:sz w:val="20"/>
        </w:rPr>
        <w:t>* Ieraksta attiecīgo informāciju.</w:t>
      </w:r>
    </w:p>
    <w:p w14:paraId="219F2D8B" w14:textId="1C213E13" w:rsidR="00631D51" w:rsidRPr="00347BEE" w:rsidRDefault="00631D51" w:rsidP="00DA4CF5">
      <w:pPr>
        <w:ind w:firstLine="709"/>
        <w:jc w:val="both"/>
        <w:rPr>
          <w:sz w:val="20"/>
        </w:rPr>
      </w:pPr>
      <w:r w:rsidRPr="00347BEE">
        <w:rPr>
          <w:sz w:val="20"/>
        </w:rPr>
        <w:t>2.</w:t>
      </w:r>
      <w:r w:rsidR="00FD1739" w:rsidRPr="00347BEE">
        <w:rPr>
          <w:sz w:val="20"/>
        </w:rPr>
        <w:t> </w:t>
      </w:r>
      <w:r w:rsidRPr="00347BEE">
        <w:rPr>
          <w:sz w:val="20"/>
        </w:rPr>
        <w:t>**</w:t>
      </w:r>
      <w:r w:rsidR="00FD1739" w:rsidRPr="00347BEE">
        <w:rPr>
          <w:sz w:val="20"/>
        </w:rPr>
        <w:t> </w:t>
      </w:r>
      <w:r w:rsidRPr="00347BEE">
        <w:rPr>
          <w:sz w:val="20"/>
        </w:rPr>
        <w:t>Pievienotās vērtības nodokļa aprēķins rēķinā iekļauts, pamatojoties uz Pievienotās vērtības nodokļa likuma 85.panta pirmo daļu un 123.panta pirmo daļu.</w:t>
      </w:r>
    </w:p>
    <w:p w14:paraId="219F2D8C" w14:textId="7F20BF91" w:rsidR="00631D51" w:rsidRPr="00347BEE" w:rsidRDefault="00631D51" w:rsidP="00DA4CF5">
      <w:pPr>
        <w:ind w:firstLine="709"/>
        <w:jc w:val="both"/>
        <w:rPr>
          <w:sz w:val="20"/>
        </w:rPr>
      </w:pPr>
      <w:r w:rsidRPr="00347BEE">
        <w:rPr>
          <w:sz w:val="20"/>
        </w:rPr>
        <w:t>3.</w:t>
      </w:r>
      <w:r w:rsidR="00FD1739" w:rsidRPr="00347BEE">
        <w:rPr>
          <w:sz w:val="20"/>
        </w:rPr>
        <w:t xml:space="preserve"> </w:t>
      </w:r>
      <w:r w:rsidRPr="00347BEE">
        <w:rPr>
          <w:sz w:val="20"/>
        </w:rPr>
        <w:t>Rēķins sagatavots elektroniski un ir derīgs bez paraksta.</w:t>
      </w:r>
    </w:p>
    <w:p w14:paraId="219F2D8E" w14:textId="77777777" w:rsidR="00457EA4" w:rsidRPr="006A58FD" w:rsidRDefault="00457EA4" w:rsidP="00DA4CF5">
      <w:pPr>
        <w:jc w:val="both"/>
        <w:rPr>
          <w:sz w:val="24"/>
        </w:rPr>
      </w:pPr>
    </w:p>
    <w:p w14:paraId="219F2D8F" w14:textId="4F653FC6" w:rsidR="00631D51" w:rsidRPr="006A58FD" w:rsidRDefault="00631D51" w:rsidP="006A58FD">
      <w:pPr>
        <w:tabs>
          <w:tab w:val="left" w:pos="3402"/>
        </w:tabs>
        <w:jc w:val="both"/>
        <w:rPr>
          <w:sz w:val="24"/>
        </w:rPr>
      </w:pPr>
      <w:r w:rsidRPr="006A58FD">
        <w:rPr>
          <w:sz w:val="24"/>
        </w:rPr>
        <w:t>Sagatavoja</w:t>
      </w:r>
      <w:r w:rsidR="006A58FD" w:rsidRPr="006A58FD">
        <w:rPr>
          <w:sz w:val="24"/>
        </w:rPr>
        <w:t xml:space="preserve"> </w:t>
      </w:r>
      <w:r w:rsidR="006A58FD" w:rsidRPr="006A58FD">
        <w:rPr>
          <w:sz w:val="24"/>
          <w:u w:val="single"/>
        </w:rPr>
        <w:tab/>
      </w:r>
    </w:p>
    <w:p w14:paraId="219F2D90" w14:textId="62812689" w:rsidR="00631D51" w:rsidRPr="006A58FD" w:rsidRDefault="00631D51" w:rsidP="006A58FD">
      <w:pPr>
        <w:tabs>
          <w:tab w:val="left" w:pos="3402"/>
        </w:tabs>
        <w:jc w:val="both"/>
        <w:rPr>
          <w:sz w:val="24"/>
        </w:rPr>
      </w:pPr>
      <w:r w:rsidRPr="006A58FD">
        <w:rPr>
          <w:sz w:val="24"/>
        </w:rPr>
        <w:t>Tālrunis</w:t>
      </w:r>
      <w:r w:rsidR="006A58FD" w:rsidRPr="006A58FD">
        <w:rPr>
          <w:sz w:val="24"/>
        </w:rPr>
        <w:t xml:space="preserve"> </w:t>
      </w:r>
      <w:r w:rsidR="006A58FD" w:rsidRPr="006A58FD">
        <w:rPr>
          <w:sz w:val="24"/>
          <w:u w:val="single"/>
        </w:rPr>
        <w:tab/>
      </w:r>
    </w:p>
    <w:p w14:paraId="219F2D91" w14:textId="54505934" w:rsidR="00631D51" w:rsidRPr="006A58FD" w:rsidRDefault="00631D51" w:rsidP="00DA4CF5">
      <w:pPr>
        <w:jc w:val="both"/>
        <w:rPr>
          <w:sz w:val="24"/>
        </w:rPr>
      </w:pPr>
      <w:r w:rsidRPr="006A58FD">
        <w:rPr>
          <w:sz w:val="24"/>
        </w:rPr>
        <w:t>Sagatavots uz ________ lp.</w:t>
      </w:r>
      <w:r w:rsidR="00F427EE" w:rsidRPr="006A58FD">
        <w:rPr>
          <w:sz w:val="24"/>
        </w:rPr>
        <w:t>"</w:t>
      </w:r>
    </w:p>
    <w:p w14:paraId="219F2D92" w14:textId="77777777" w:rsidR="00631D51" w:rsidRDefault="00631D51" w:rsidP="00DA4CF5">
      <w:pPr>
        <w:jc w:val="both"/>
        <w:rPr>
          <w:szCs w:val="26"/>
        </w:rPr>
      </w:pPr>
    </w:p>
    <w:p w14:paraId="219F2D93" w14:textId="70BE75E4" w:rsidR="00947939" w:rsidRDefault="00947939" w:rsidP="00DA4CF5">
      <w:pPr>
        <w:ind w:firstLine="720"/>
        <w:jc w:val="both"/>
        <w:rPr>
          <w:szCs w:val="28"/>
          <w:lang w:eastAsia="lv-LV"/>
        </w:rPr>
      </w:pPr>
      <w:r>
        <w:rPr>
          <w:szCs w:val="28"/>
        </w:rPr>
        <w:t xml:space="preserve">2. </w:t>
      </w:r>
      <w:r w:rsidR="005624D5">
        <w:rPr>
          <w:szCs w:val="28"/>
        </w:rPr>
        <w:t xml:space="preserve">Ar </w:t>
      </w:r>
      <w:r w:rsidR="005624D5">
        <w:rPr>
          <w:bCs/>
          <w:szCs w:val="28"/>
        </w:rPr>
        <w:t xml:space="preserve">2014.gada 1.janvāri atzīt par spēku zaudējušiem </w:t>
      </w:r>
      <w:r w:rsidRPr="001E7C29">
        <w:rPr>
          <w:szCs w:val="28"/>
        </w:rPr>
        <w:t>Ministru kabineta 2009.gada 6.janvāra noteikum</w:t>
      </w:r>
      <w:r w:rsidR="005624D5">
        <w:rPr>
          <w:szCs w:val="28"/>
        </w:rPr>
        <w:t>us</w:t>
      </w:r>
      <w:r w:rsidRPr="001E7C29">
        <w:rPr>
          <w:szCs w:val="28"/>
        </w:rPr>
        <w:t xml:space="preserve"> Nr.3 </w:t>
      </w:r>
      <w:r w:rsidR="00F427EE">
        <w:rPr>
          <w:szCs w:val="28"/>
        </w:rPr>
        <w:t>"</w:t>
      </w:r>
      <w:r w:rsidRPr="001E7C29">
        <w:rPr>
          <w:szCs w:val="28"/>
        </w:rPr>
        <w:t>Noteikumi par muitas nodokļu samaksas termiņa atlikšanu</w:t>
      </w:r>
      <w:r w:rsidR="00F427EE">
        <w:rPr>
          <w:szCs w:val="28"/>
        </w:rPr>
        <w:t>"</w:t>
      </w:r>
      <w:r w:rsidRPr="001E7C29">
        <w:rPr>
          <w:bCs/>
          <w:szCs w:val="28"/>
        </w:rPr>
        <w:t xml:space="preserve"> (Latvijas Vēstnesis, 2009, 4</w:t>
      </w:r>
      <w:r w:rsidR="005624D5">
        <w:rPr>
          <w:bCs/>
          <w:szCs w:val="28"/>
        </w:rPr>
        <w:t>.nr</w:t>
      </w:r>
      <w:r w:rsidR="00FD1739">
        <w:rPr>
          <w:bCs/>
          <w:szCs w:val="28"/>
        </w:rPr>
        <w:t>.</w:t>
      </w:r>
      <w:r w:rsidRPr="001E7C29">
        <w:rPr>
          <w:bCs/>
          <w:szCs w:val="28"/>
        </w:rPr>
        <w:t>)</w:t>
      </w:r>
      <w:r w:rsidR="00E060BC" w:rsidRPr="001E7C29">
        <w:rPr>
          <w:bCs/>
          <w:szCs w:val="28"/>
        </w:rPr>
        <w:t>.</w:t>
      </w:r>
      <w:r w:rsidR="009E3262" w:rsidRPr="001E7C29">
        <w:rPr>
          <w:szCs w:val="28"/>
          <w:lang w:eastAsia="lv-LV"/>
        </w:rPr>
        <w:t xml:space="preserve"> </w:t>
      </w:r>
    </w:p>
    <w:p w14:paraId="328B8C2D" w14:textId="77777777" w:rsidR="005624D5" w:rsidRDefault="005624D5" w:rsidP="00DA4CF5">
      <w:pPr>
        <w:ind w:firstLine="720"/>
        <w:jc w:val="both"/>
        <w:rPr>
          <w:szCs w:val="28"/>
          <w:lang w:eastAsia="lv-LV"/>
        </w:rPr>
      </w:pPr>
    </w:p>
    <w:p w14:paraId="2E8D594A" w14:textId="5BD5494E" w:rsidR="005624D5" w:rsidRPr="001E7C29" w:rsidRDefault="005624D5" w:rsidP="00DA4CF5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3. </w:t>
      </w:r>
      <w:r w:rsidR="00347BEE">
        <w:rPr>
          <w:szCs w:val="28"/>
          <w:lang w:eastAsia="lv-LV"/>
        </w:rPr>
        <w:t>Šo n</w:t>
      </w:r>
      <w:r>
        <w:rPr>
          <w:szCs w:val="28"/>
          <w:lang w:eastAsia="lv-LV"/>
        </w:rPr>
        <w:t>oteikumu 1.7., 1.8</w:t>
      </w:r>
      <w:r w:rsidR="00FD1739">
        <w:rPr>
          <w:szCs w:val="28"/>
          <w:lang w:eastAsia="lv-LV"/>
        </w:rPr>
        <w:t>.</w:t>
      </w:r>
      <w:r>
        <w:rPr>
          <w:szCs w:val="28"/>
          <w:lang w:eastAsia="lv-LV"/>
        </w:rPr>
        <w:t xml:space="preserve">, </w:t>
      </w:r>
      <w:r w:rsidR="00F65325">
        <w:rPr>
          <w:szCs w:val="28"/>
          <w:lang w:eastAsia="lv-LV"/>
        </w:rPr>
        <w:t xml:space="preserve">1.9., </w:t>
      </w:r>
      <w:r>
        <w:rPr>
          <w:szCs w:val="28"/>
          <w:lang w:eastAsia="lv-LV"/>
        </w:rPr>
        <w:t xml:space="preserve">1.10., 1.11., 1.12., 1.14., 1.15., 1.16., 1.17. un 1.18.apakšpunkts stājas spēkā 2014.gada 1.janvārī. </w:t>
      </w:r>
    </w:p>
    <w:p w14:paraId="33272BFF" w14:textId="77777777" w:rsidR="005E7B1B" w:rsidRPr="002E6940" w:rsidRDefault="005E7B1B" w:rsidP="005E7B1B">
      <w:pPr>
        <w:tabs>
          <w:tab w:val="left" w:pos="709"/>
        </w:tabs>
        <w:ind w:firstLine="720"/>
        <w:jc w:val="both"/>
        <w:rPr>
          <w:color w:val="000000"/>
        </w:rPr>
      </w:pPr>
    </w:p>
    <w:p w14:paraId="00CFA4B1" w14:textId="77777777" w:rsidR="005E7B1B" w:rsidRPr="002E6940" w:rsidRDefault="005E7B1B" w:rsidP="005E7B1B">
      <w:pPr>
        <w:tabs>
          <w:tab w:val="left" w:pos="709"/>
        </w:tabs>
        <w:ind w:firstLine="720"/>
        <w:jc w:val="both"/>
        <w:rPr>
          <w:color w:val="000000"/>
        </w:rPr>
      </w:pPr>
    </w:p>
    <w:p w14:paraId="32C321B9" w14:textId="77777777" w:rsidR="00DA4CF5" w:rsidRDefault="00DA4CF5" w:rsidP="00DA4CF5">
      <w:pPr>
        <w:tabs>
          <w:tab w:val="left" w:pos="6521"/>
        </w:tabs>
        <w:ind w:firstLine="709"/>
        <w:jc w:val="both"/>
        <w:rPr>
          <w:szCs w:val="26"/>
        </w:rPr>
      </w:pPr>
    </w:p>
    <w:p w14:paraId="219F2D96" w14:textId="6C6FB886" w:rsidR="00801DE0" w:rsidRPr="00592C18" w:rsidRDefault="00801DE0" w:rsidP="005E7B1B">
      <w:pPr>
        <w:tabs>
          <w:tab w:val="left" w:pos="6237"/>
        </w:tabs>
        <w:ind w:firstLine="709"/>
        <w:jc w:val="both"/>
        <w:rPr>
          <w:szCs w:val="26"/>
        </w:rPr>
      </w:pPr>
      <w:r w:rsidRPr="00592C18">
        <w:rPr>
          <w:szCs w:val="26"/>
        </w:rPr>
        <w:t>Ministru prezidents</w:t>
      </w:r>
      <w:r w:rsidRPr="00592C18">
        <w:rPr>
          <w:szCs w:val="26"/>
        </w:rPr>
        <w:tab/>
        <w:t>V</w:t>
      </w:r>
      <w:r w:rsidR="005A368C">
        <w:rPr>
          <w:szCs w:val="26"/>
        </w:rPr>
        <w:t xml:space="preserve">aldis </w:t>
      </w:r>
      <w:r w:rsidRPr="00592C18">
        <w:rPr>
          <w:szCs w:val="26"/>
        </w:rPr>
        <w:t>Dombrovskis</w:t>
      </w:r>
    </w:p>
    <w:p w14:paraId="219F2D97" w14:textId="77777777" w:rsidR="00801DE0" w:rsidRDefault="00801DE0" w:rsidP="005E7B1B">
      <w:pPr>
        <w:tabs>
          <w:tab w:val="left" w:pos="6237"/>
        </w:tabs>
        <w:ind w:firstLine="709"/>
        <w:jc w:val="both"/>
        <w:rPr>
          <w:szCs w:val="26"/>
        </w:rPr>
      </w:pPr>
    </w:p>
    <w:p w14:paraId="02F17BE5" w14:textId="77777777" w:rsidR="00DA4CF5" w:rsidRDefault="00DA4CF5" w:rsidP="005E7B1B">
      <w:pPr>
        <w:tabs>
          <w:tab w:val="left" w:pos="6237"/>
        </w:tabs>
        <w:ind w:firstLine="709"/>
        <w:jc w:val="both"/>
        <w:rPr>
          <w:szCs w:val="26"/>
        </w:rPr>
      </w:pPr>
    </w:p>
    <w:p w14:paraId="052AB0D3" w14:textId="77777777" w:rsidR="00DA4CF5" w:rsidRPr="00592C18" w:rsidRDefault="00DA4CF5" w:rsidP="005E7B1B">
      <w:pPr>
        <w:tabs>
          <w:tab w:val="left" w:pos="6237"/>
        </w:tabs>
        <w:ind w:firstLine="709"/>
        <w:jc w:val="both"/>
        <w:rPr>
          <w:szCs w:val="26"/>
        </w:rPr>
      </w:pPr>
    </w:p>
    <w:p w14:paraId="3DDF109F" w14:textId="77777777" w:rsidR="00AF7E43" w:rsidRDefault="00801DE0" w:rsidP="005E7B1B">
      <w:pPr>
        <w:tabs>
          <w:tab w:val="left" w:pos="6237"/>
        </w:tabs>
        <w:ind w:firstLine="709"/>
        <w:rPr>
          <w:szCs w:val="26"/>
        </w:rPr>
      </w:pPr>
      <w:r w:rsidRPr="00592C18">
        <w:rPr>
          <w:szCs w:val="26"/>
        </w:rPr>
        <w:t>Finanšu ministr</w:t>
      </w:r>
      <w:r w:rsidR="00AF7E43">
        <w:rPr>
          <w:szCs w:val="26"/>
        </w:rPr>
        <w:t>a vietā –</w:t>
      </w:r>
    </w:p>
    <w:p w14:paraId="219F2D98" w14:textId="1401E3AD" w:rsidR="00801DE0" w:rsidRPr="00592C18" w:rsidRDefault="00AF7E43" w:rsidP="005E7B1B">
      <w:pPr>
        <w:tabs>
          <w:tab w:val="left" w:pos="6237"/>
        </w:tabs>
        <w:ind w:firstLine="709"/>
        <w:rPr>
          <w:szCs w:val="26"/>
        </w:rPr>
      </w:pPr>
      <w:r>
        <w:rPr>
          <w:szCs w:val="26"/>
        </w:rPr>
        <w:t>satiksmes ministrs</w:t>
      </w:r>
      <w:r w:rsidR="00801DE0" w:rsidRPr="00592C18">
        <w:rPr>
          <w:szCs w:val="26"/>
        </w:rPr>
        <w:t xml:space="preserve"> </w:t>
      </w:r>
      <w:r w:rsidR="00801DE0" w:rsidRPr="00592C18">
        <w:rPr>
          <w:szCs w:val="26"/>
        </w:rPr>
        <w:tab/>
      </w:r>
      <w:r>
        <w:rPr>
          <w:szCs w:val="26"/>
        </w:rPr>
        <w:t>Anrijs Matīss</w:t>
      </w:r>
    </w:p>
    <w:sectPr w:rsidR="00801DE0" w:rsidRPr="00592C18" w:rsidSect="00DA4CF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F2DA2" w14:textId="77777777" w:rsidR="00567BDF" w:rsidRDefault="00567BDF" w:rsidP="00B57657">
      <w:r>
        <w:separator/>
      </w:r>
    </w:p>
  </w:endnote>
  <w:endnote w:type="continuationSeparator" w:id="0">
    <w:p w14:paraId="219F2DA3" w14:textId="77777777" w:rsidR="00567BDF" w:rsidRDefault="00567BDF" w:rsidP="00B5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6BAA7" w14:textId="5278BC75" w:rsidR="00DA4CF5" w:rsidRPr="00DA4CF5" w:rsidRDefault="00DA4CF5">
    <w:pPr>
      <w:pStyle w:val="Footer"/>
      <w:rPr>
        <w:sz w:val="16"/>
        <w:szCs w:val="16"/>
      </w:rPr>
    </w:pPr>
    <w:r w:rsidRPr="00DA4CF5">
      <w:rPr>
        <w:sz w:val="16"/>
        <w:szCs w:val="16"/>
      </w:rPr>
      <w:t>N3174_3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2DAB" w14:textId="763D4431" w:rsidR="005321A0" w:rsidRPr="00DA4CF5" w:rsidRDefault="00DA4CF5">
    <w:pPr>
      <w:pStyle w:val="Footer"/>
      <w:rPr>
        <w:sz w:val="16"/>
        <w:szCs w:val="16"/>
      </w:rPr>
    </w:pPr>
    <w:r w:rsidRPr="00DA4CF5">
      <w:rPr>
        <w:sz w:val="16"/>
        <w:szCs w:val="16"/>
      </w:rPr>
      <w:t>N3174_3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2DA0" w14:textId="77777777" w:rsidR="00567BDF" w:rsidRDefault="00567BDF" w:rsidP="00B57657">
      <w:r>
        <w:separator/>
      </w:r>
    </w:p>
  </w:footnote>
  <w:footnote w:type="continuationSeparator" w:id="0">
    <w:p w14:paraId="219F2DA1" w14:textId="77777777" w:rsidR="00567BDF" w:rsidRDefault="00567BDF" w:rsidP="00B5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2DA6" w14:textId="7FB62F8C" w:rsidR="005321A0" w:rsidRDefault="005321A0" w:rsidP="00DA4CF5">
    <w:pPr>
      <w:pStyle w:val="Header"/>
      <w:jc w:val="center"/>
    </w:pPr>
    <w:r w:rsidRPr="00DA7553">
      <w:rPr>
        <w:sz w:val="24"/>
        <w:szCs w:val="24"/>
      </w:rPr>
      <w:fldChar w:fldCharType="begin"/>
    </w:r>
    <w:r w:rsidRPr="00DA7553">
      <w:rPr>
        <w:sz w:val="24"/>
        <w:szCs w:val="24"/>
      </w:rPr>
      <w:instrText xml:space="preserve"> PAGE   \* MERGEFORMAT </w:instrText>
    </w:r>
    <w:r w:rsidRPr="00DA7553">
      <w:rPr>
        <w:sz w:val="24"/>
        <w:szCs w:val="24"/>
      </w:rPr>
      <w:fldChar w:fldCharType="separate"/>
    </w:r>
    <w:r w:rsidR="003F52A2">
      <w:rPr>
        <w:noProof/>
        <w:sz w:val="24"/>
        <w:szCs w:val="24"/>
      </w:rPr>
      <w:t>5</w:t>
    </w:r>
    <w:r w:rsidRPr="00DA7553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2F8F" w14:textId="1012C99D" w:rsidR="00DA4CF5" w:rsidRDefault="00DA4CF5" w:rsidP="00DA4CF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6079CC1" wp14:editId="2069A605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562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72D6E"/>
    <w:multiLevelType w:val="multilevel"/>
    <w:tmpl w:val="2AB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16CDE"/>
    <w:multiLevelType w:val="multilevel"/>
    <w:tmpl w:val="2214BD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B45E41"/>
    <w:multiLevelType w:val="hybridMultilevel"/>
    <w:tmpl w:val="952E69DC"/>
    <w:lvl w:ilvl="0" w:tplc="79A06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8A4CE">
      <w:numFmt w:val="none"/>
      <w:lvlText w:val=""/>
      <w:lvlJc w:val="left"/>
      <w:pPr>
        <w:tabs>
          <w:tab w:val="num" w:pos="360"/>
        </w:tabs>
      </w:pPr>
    </w:lvl>
    <w:lvl w:ilvl="2" w:tplc="222EA8B8">
      <w:numFmt w:val="none"/>
      <w:lvlText w:val=""/>
      <w:lvlJc w:val="left"/>
      <w:pPr>
        <w:tabs>
          <w:tab w:val="num" w:pos="360"/>
        </w:tabs>
      </w:pPr>
    </w:lvl>
    <w:lvl w:ilvl="3" w:tplc="4202C44A">
      <w:numFmt w:val="none"/>
      <w:lvlText w:val=""/>
      <w:lvlJc w:val="left"/>
      <w:pPr>
        <w:tabs>
          <w:tab w:val="num" w:pos="360"/>
        </w:tabs>
      </w:pPr>
    </w:lvl>
    <w:lvl w:ilvl="4" w:tplc="C61A7CE8">
      <w:numFmt w:val="none"/>
      <w:lvlText w:val=""/>
      <w:lvlJc w:val="left"/>
      <w:pPr>
        <w:tabs>
          <w:tab w:val="num" w:pos="360"/>
        </w:tabs>
      </w:pPr>
    </w:lvl>
    <w:lvl w:ilvl="5" w:tplc="70CCC88A">
      <w:numFmt w:val="none"/>
      <w:lvlText w:val=""/>
      <w:lvlJc w:val="left"/>
      <w:pPr>
        <w:tabs>
          <w:tab w:val="num" w:pos="360"/>
        </w:tabs>
      </w:pPr>
    </w:lvl>
    <w:lvl w:ilvl="6" w:tplc="DAC0B6FE">
      <w:numFmt w:val="none"/>
      <w:lvlText w:val=""/>
      <w:lvlJc w:val="left"/>
      <w:pPr>
        <w:tabs>
          <w:tab w:val="num" w:pos="360"/>
        </w:tabs>
      </w:pPr>
    </w:lvl>
    <w:lvl w:ilvl="7" w:tplc="B2FE4492">
      <w:numFmt w:val="none"/>
      <w:lvlText w:val=""/>
      <w:lvlJc w:val="left"/>
      <w:pPr>
        <w:tabs>
          <w:tab w:val="num" w:pos="360"/>
        </w:tabs>
      </w:pPr>
    </w:lvl>
    <w:lvl w:ilvl="8" w:tplc="F3A24C2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9A6C16"/>
    <w:multiLevelType w:val="hybridMultilevel"/>
    <w:tmpl w:val="8AA66D24"/>
    <w:lvl w:ilvl="0" w:tplc="6BE0E43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94390"/>
    <w:multiLevelType w:val="hybridMultilevel"/>
    <w:tmpl w:val="6200F5FC"/>
    <w:lvl w:ilvl="0" w:tplc="6E3EB26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5" w:hanging="360"/>
      </w:pPr>
    </w:lvl>
    <w:lvl w:ilvl="2" w:tplc="0426001B" w:tentative="1">
      <w:start w:val="1"/>
      <w:numFmt w:val="lowerRoman"/>
      <w:lvlText w:val="%3."/>
      <w:lvlJc w:val="right"/>
      <w:pPr>
        <w:ind w:left="2325" w:hanging="180"/>
      </w:pPr>
    </w:lvl>
    <w:lvl w:ilvl="3" w:tplc="0426000F" w:tentative="1">
      <w:start w:val="1"/>
      <w:numFmt w:val="decimal"/>
      <w:lvlText w:val="%4."/>
      <w:lvlJc w:val="left"/>
      <w:pPr>
        <w:ind w:left="3045" w:hanging="360"/>
      </w:pPr>
    </w:lvl>
    <w:lvl w:ilvl="4" w:tplc="04260019" w:tentative="1">
      <w:start w:val="1"/>
      <w:numFmt w:val="lowerLetter"/>
      <w:lvlText w:val="%5."/>
      <w:lvlJc w:val="left"/>
      <w:pPr>
        <w:ind w:left="3765" w:hanging="360"/>
      </w:pPr>
    </w:lvl>
    <w:lvl w:ilvl="5" w:tplc="0426001B" w:tentative="1">
      <w:start w:val="1"/>
      <w:numFmt w:val="lowerRoman"/>
      <w:lvlText w:val="%6."/>
      <w:lvlJc w:val="right"/>
      <w:pPr>
        <w:ind w:left="4485" w:hanging="180"/>
      </w:pPr>
    </w:lvl>
    <w:lvl w:ilvl="6" w:tplc="0426000F" w:tentative="1">
      <w:start w:val="1"/>
      <w:numFmt w:val="decimal"/>
      <w:lvlText w:val="%7."/>
      <w:lvlJc w:val="left"/>
      <w:pPr>
        <w:ind w:left="5205" w:hanging="360"/>
      </w:pPr>
    </w:lvl>
    <w:lvl w:ilvl="7" w:tplc="04260019" w:tentative="1">
      <w:start w:val="1"/>
      <w:numFmt w:val="lowerLetter"/>
      <w:lvlText w:val="%8."/>
      <w:lvlJc w:val="left"/>
      <w:pPr>
        <w:ind w:left="5925" w:hanging="360"/>
      </w:pPr>
    </w:lvl>
    <w:lvl w:ilvl="8" w:tplc="042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A3D71F5"/>
    <w:multiLevelType w:val="multilevel"/>
    <w:tmpl w:val="C14AEF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5227254"/>
    <w:multiLevelType w:val="multilevel"/>
    <w:tmpl w:val="90A0C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8">
    <w:nsid w:val="64793567"/>
    <w:multiLevelType w:val="multilevel"/>
    <w:tmpl w:val="C1EAD1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2160"/>
      </w:pPr>
      <w:rPr>
        <w:rFonts w:hint="default"/>
      </w:rPr>
    </w:lvl>
  </w:abstractNum>
  <w:abstractNum w:abstractNumId="9">
    <w:nsid w:val="678774F4"/>
    <w:multiLevelType w:val="hybridMultilevel"/>
    <w:tmpl w:val="752EBFFE"/>
    <w:lvl w:ilvl="0" w:tplc="0426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26A16C4">
      <w:start w:val="1"/>
      <w:numFmt w:val="decimal"/>
      <w:lvlText w:val="%2."/>
      <w:lvlJc w:val="left"/>
      <w:pPr>
        <w:tabs>
          <w:tab w:val="num" w:pos="2355"/>
        </w:tabs>
        <w:ind w:left="2355" w:hanging="63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60A28"/>
    <w:multiLevelType w:val="multilevel"/>
    <w:tmpl w:val="9134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7DDC42F4"/>
    <w:multiLevelType w:val="hybridMultilevel"/>
    <w:tmpl w:val="FEAC99DE"/>
    <w:lvl w:ilvl="0" w:tplc="9D8A60C0">
      <w:start w:val="68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86"/>
    <w:rsid w:val="00003B75"/>
    <w:rsid w:val="00006D44"/>
    <w:rsid w:val="00010FF0"/>
    <w:rsid w:val="00012C64"/>
    <w:rsid w:val="0001324D"/>
    <w:rsid w:val="00015A89"/>
    <w:rsid w:val="00015BBB"/>
    <w:rsid w:val="00015EFC"/>
    <w:rsid w:val="0001657A"/>
    <w:rsid w:val="00016DE0"/>
    <w:rsid w:val="0002369F"/>
    <w:rsid w:val="00023A2C"/>
    <w:rsid w:val="00024134"/>
    <w:rsid w:val="0002609E"/>
    <w:rsid w:val="00026FCC"/>
    <w:rsid w:val="00026FE6"/>
    <w:rsid w:val="00027282"/>
    <w:rsid w:val="00027D53"/>
    <w:rsid w:val="0003091D"/>
    <w:rsid w:val="000331FB"/>
    <w:rsid w:val="00033D3D"/>
    <w:rsid w:val="000345FC"/>
    <w:rsid w:val="00036860"/>
    <w:rsid w:val="00042773"/>
    <w:rsid w:val="000430F6"/>
    <w:rsid w:val="00043164"/>
    <w:rsid w:val="0004509D"/>
    <w:rsid w:val="00045E81"/>
    <w:rsid w:val="0004648C"/>
    <w:rsid w:val="00046EEC"/>
    <w:rsid w:val="000478BA"/>
    <w:rsid w:val="00050D09"/>
    <w:rsid w:val="00051145"/>
    <w:rsid w:val="00051488"/>
    <w:rsid w:val="0005182B"/>
    <w:rsid w:val="0005277A"/>
    <w:rsid w:val="00052F71"/>
    <w:rsid w:val="000536CC"/>
    <w:rsid w:val="00053865"/>
    <w:rsid w:val="000542BB"/>
    <w:rsid w:val="00055D30"/>
    <w:rsid w:val="00057716"/>
    <w:rsid w:val="00063932"/>
    <w:rsid w:val="000640BA"/>
    <w:rsid w:val="00064ACD"/>
    <w:rsid w:val="0006603D"/>
    <w:rsid w:val="0006649F"/>
    <w:rsid w:val="000677F5"/>
    <w:rsid w:val="00070B57"/>
    <w:rsid w:val="0007128C"/>
    <w:rsid w:val="000712C6"/>
    <w:rsid w:val="00071439"/>
    <w:rsid w:val="00071F82"/>
    <w:rsid w:val="000737B9"/>
    <w:rsid w:val="00080453"/>
    <w:rsid w:val="0008052E"/>
    <w:rsid w:val="000850EB"/>
    <w:rsid w:val="00087289"/>
    <w:rsid w:val="00087DF4"/>
    <w:rsid w:val="0009021E"/>
    <w:rsid w:val="000910E3"/>
    <w:rsid w:val="00093B5A"/>
    <w:rsid w:val="00094C2E"/>
    <w:rsid w:val="00094DE8"/>
    <w:rsid w:val="0009786A"/>
    <w:rsid w:val="000A098D"/>
    <w:rsid w:val="000A1BC7"/>
    <w:rsid w:val="000A3AF0"/>
    <w:rsid w:val="000A63F5"/>
    <w:rsid w:val="000B0D1B"/>
    <w:rsid w:val="000B2293"/>
    <w:rsid w:val="000B56F3"/>
    <w:rsid w:val="000B5D99"/>
    <w:rsid w:val="000B7003"/>
    <w:rsid w:val="000B73B3"/>
    <w:rsid w:val="000B7655"/>
    <w:rsid w:val="000C0543"/>
    <w:rsid w:val="000C1366"/>
    <w:rsid w:val="000C1557"/>
    <w:rsid w:val="000C2DE2"/>
    <w:rsid w:val="000C3BC0"/>
    <w:rsid w:val="000C546B"/>
    <w:rsid w:val="000C5CE4"/>
    <w:rsid w:val="000D1118"/>
    <w:rsid w:val="000D21A7"/>
    <w:rsid w:val="000D2717"/>
    <w:rsid w:val="000D5FC7"/>
    <w:rsid w:val="000D607E"/>
    <w:rsid w:val="000D6F0E"/>
    <w:rsid w:val="000D772F"/>
    <w:rsid w:val="000E14F5"/>
    <w:rsid w:val="000E1589"/>
    <w:rsid w:val="000E21EA"/>
    <w:rsid w:val="000E24E1"/>
    <w:rsid w:val="000E3794"/>
    <w:rsid w:val="000E3FBC"/>
    <w:rsid w:val="000E6569"/>
    <w:rsid w:val="000F249F"/>
    <w:rsid w:val="000F4228"/>
    <w:rsid w:val="000F4651"/>
    <w:rsid w:val="000F472E"/>
    <w:rsid w:val="000F4BFB"/>
    <w:rsid w:val="000F6904"/>
    <w:rsid w:val="00101AE2"/>
    <w:rsid w:val="00102FF5"/>
    <w:rsid w:val="00105C4C"/>
    <w:rsid w:val="0010628E"/>
    <w:rsid w:val="0011144A"/>
    <w:rsid w:val="00112451"/>
    <w:rsid w:val="00114B24"/>
    <w:rsid w:val="001151D4"/>
    <w:rsid w:val="00126755"/>
    <w:rsid w:val="00133E6D"/>
    <w:rsid w:val="00135C7D"/>
    <w:rsid w:val="00135EF2"/>
    <w:rsid w:val="00144C72"/>
    <w:rsid w:val="001503AA"/>
    <w:rsid w:val="00153DEC"/>
    <w:rsid w:val="0015433F"/>
    <w:rsid w:val="00157EBF"/>
    <w:rsid w:val="00160B6F"/>
    <w:rsid w:val="00160CEE"/>
    <w:rsid w:val="001610C1"/>
    <w:rsid w:val="001614FA"/>
    <w:rsid w:val="001615D8"/>
    <w:rsid w:val="00162857"/>
    <w:rsid w:val="00162E98"/>
    <w:rsid w:val="001641D4"/>
    <w:rsid w:val="00164B46"/>
    <w:rsid w:val="00164D98"/>
    <w:rsid w:val="00165B5E"/>
    <w:rsid w:val="00170BB5"/>
    <w:rsid w:val="00170CA5"/>
    <w:rsid w:val="00171DF3"/>
    <w:rsid w:val="00175DE7"/>
    <w:rsid w:val="001761C0"/>
    <w:rsid w:val="00176504"/>
    <w:rsid w:val="00177F0E"/>
    <w:rsid w:val="00180287"/>
    <w:rsid w:val="00180759"/>
    <w:rsid w:val="00182BF9"/>
    <w:rsid w:val="00183F82"/>
    <w:rsid w:val="00185467"/>
    <w:rsid w:val="0018585B"/>
    <w:rsid w:val="00185A43"/>
    <w:rsid w:val="00190104"/>
    <w:rsid w:val="001906C3"/>
    <w:rsid w:val="001907A9"/>
    <w:rsid w:val="00190A2E"/>
    <w:rsid w:val="00190A37"/>
    <w:rsid w:val="00191F4F"/>
    <w:rsid w:val="0019357D"/>
    <w:rsid w:val="00193776"/>
    <w:rsid w:val="00193990"/>
    <w:rsid w:val="00195271"/>
    <w:rsid w:val="0019769B"/>
    <w:rsid w:val="001A0674"/>
    <w:rsid w:val="001A1B4C"/>
    <w:rsid w:val="001A43B5"/>
    <w:rsid w:val="001A4F39"/>
    <w:rsid w:val="001A53C9"/>
    <w:rsid w:val="001B0701"/>
    <w:rsid w:val="001B1052"/>
    <w:rsid w:val="001B1886"/>
    <w:rsid w:val="001B1A62"/>
    <w:rsid w:val="001B2E92"/>
    <w:rsid w:val="001B2EF2"/>
    <w:rsid w:val="001B36C5"/>
    <w:rsid w:val="001B4EBD"/>
    <w:rsid w:val="001B50C6"/>
    <w:rsid w:val="001B53C4"/>
    <w:rsid w:val="001B7173"/>
    <w:rsid w:val="001C02BA"/>
    <w:rsid w:val="001C050A"/>
    <w:rsid w:val="001C1231"/>
    <w:rsid w:val="001C2287"/>
    <w:rsid w:val="001C5444"/>
    <w:rsid w:val="001C6567"/>
    <w:rsid w:val="001C6AC6"/>
    <w:rsid w:val="001D14A4"/>
    <w:rsid w:val="001D43C9"/>
    <w:rsid w:val="001D538E"/>
    <w:rsid w:val="001D594A"/>
    <w:rsid w:val="001D69D5"/>
    <w:rsid w:val="001D6AC6"/>
    <w:rsid w:val="001E19B6"/>
    <w:rsid w:val="001E4B5A"/>
    <w:rsid w:val="001E5B6F"/>
    <w:rsid w:val="001E6F36"/>
    <w:rsid w:val="001E7C29"/>
    <w:rsid w:val="001F15D3"/>
    <w:rsid w:val="001F200E"/>
    <w:rsid w:val="001F3BC2"/>
    <w:rsid w:val="001F4664"/>
    <w:rsid w:val="001F4B65"/>
    <w:rsid w:val="001F4C93"/>
    <w:rsid w:val="002024A9"/>
    <w:rsid w:val="00205544"/>
    <w:rsid w:val="00205A1A"/>
    <w:rsid w:val="00210214"/>
    <w:rsid w:val="00211514"/>
    <w:rsid w:val="00213685"/>
    <w:rsid w:val="002145D6"/>
    <w:rsid w:val="00214B3C"/>
    <w:rsid w:val="00215180"/>
    <w:rsid w:val="002164AE"/>
    <w:rsid w:val="0021731A"/>
    <w:rsid w:val="00221139"/>
    <w:rsid w:val="00222F2E"/>
    <w:rsid w:val="00223074"/>
    <w:rsid w:val="0022672A"/>
    <w:rsid w:val="00231935"/>
    <w:rsid w:val="002336CA"/>
    <w:rsid w:val="00235E37"/>
    <w:rsid w:val="00235F41"/>
    <w:rsid w:val="002412B9"/>
    <w:rsid w:val="00241429"/>
    <w:rsid w:val="00243EDE"/>
    <w:rsid w:val="00244926"/>
    <w:rsid w:val="00247F88"/>
    <w:rsid w:val="00253BEA"/>
    <w:rsid w:val="00255ADA"/>
    <w:rsid w:val="00256A49"/>
    <w:rsid w:val="002579E2"/>
    <w:rsid w:val="00257E8C"/>
    <w:rsid w:val="00263704"/>
    <w:rsid w:val="00264D2B"/>
    <w:rsid w:val="00266A8E"/>
    <w:rsid w:val="00271D5D"/>
    <w:rsid w:val="00272718"/>
    <w:rsid w:val="0027280E"/>
    <w:rsid w:val="002728AD"/>
    <w:rsid w:val="00272D51"/>
    <w:rsid w:val="00282E00"/>
    <w:rsid w:val="00283705"/>
    <w:rsid w:val="00284EEB"/>
    <w:rsid w:val="002853E6"/>
    <w:rsid w:val="002859E5"/>
    <w:rsid w:val="00286462"/>
    <w:rsid w:val="002900C1"/>
    <w:rsid w:val="00290679"/>
    <w:rsid w:val="00290FA3"/>
    <w:rsid w:val="00294F48"/>
    <w:rsid w:val="002A17FB"/>
    <w:rsid w:val="002A1ABE"/>
    <w:rsid w:val="002A1CBA"/>
    <w:rsid w:val="002A263E"/>
    <w:rsid w:val="002A26F0"/>
    <w:rsid w:val="002A35BA"/>
    <w:rsid w:val="002B259A"/>
    <w:rsid w:val="002B4314"/>
    <w:rsid w:val="002B4E8F"/>
    <w:rsid w:val="002B5EF6"/>
    <w:rsid w:val="002B6E57"/>
    <w:rsid w:val="002B7B9B"/>
    <w:rsid w:val="002C0FA3"/>
    <w:rsid w:val="002C15B7"/>
    <w:rsid w:val="002C1CD4"/>
    <w:rsid w:val="002C2F0E"/>
    <w:rsid w:val="002C3134"/>
    <w:rsid w:val="002C3179"/>
    <w:rsid w:val="002C3678"/>
    <w:rsid w:val="002C6806"/>
    <w:rsid w:val="002C74A7"/>
    <w:rsid w:val="002C7A63"/>
    <w:rsid w:val="002D1DD4"/>
    <w:rsid w:val="002D5B63"/>
    <w:rsid w:val="002D5C2A"/>
    <w:rsid w:val="002D7B68"/>
    <w:rsid w:val="002E2112"/>
    <w:rsid w:val="002E263E"/>
    <w:rsid w:val="002E330B"/>
    <w:rsid w:val="002E35F5"/>
    <w:rsid w:val="002E4783"/>
    <w:rsid w:val="002E6702"/>
    <w:rsid w:val="002E6940"/>
    <w:rsid w:val="002F3DE3"/>
    <w:rsid w:val="002F4D49"/>
    <w:rsid w:val="002F5922"/>
    <w:rsid w:val="002F6CA2"/>
    <w:rsid w:val="002F7151"/>
    <w:rsid w:val="003000E7"/>
    <w:rsid w:val="00300116"/>
    <w:rsid w:val="00301188"/>
    <w:rsid w:val="00301AB7"/>
    <w:rsid w:val="00302348"/>
    <w:rsid w:val="003030F5"/>
    <w:rsid w:val="00303705"/>
    <w:rsid w:val="0030403A"/>
    <w:rsid w:val="00304441"/>
    <w:rsid w:val="00305C15"/>
    <w:rsid w:val="003107E5"/>
    <w:rsid w:val="00312574"/>
    <w:rsid w:val="00313A2F"/>
    <w:rsid w:val="00315201"/>
    <w:rsid w:val="00315B51"/>
    <w:rsid w:val="00317519"/>
    <w:rsid w:val="00317B7F"/>
    <w:rsid w:val="0032008E"/>
    <w:rsid w:val="0032305D"/>
    <w:rsid w:val="00325A15"/>
    <w:rsid w:val="003263FE"/>
    <w:rsid w:val="00331530"/>
    <w:rsid w:val="0033153B"/>
    <w:rsid w:val="003316C2"/>
    <w:rsid w:val="00331716"/>
    <w:rsid w:val="0033192B"/>
    <w:rsid w:val="0033422E"/>
    <w:rsid w:val="00334621"/>
    <w:rsid w:val="003350DD"/>
    <w:rsid w:val="003378F3"/>
    <w:rsid w:val="00337B20"/>
    <w:rsid w:val="00340DF3"/>
    <w:rsid w:val="003417F7"/>
    <w:rsid w:val="0034525F"/>
    <w:rsid w:val="00345AA4"/>
    <w:rsid w:val="00345CD5"/>
    <w:rsid w:val="00347BEE"/>
    <w:rsid w:val="00350103"/>
    <w:rsid w:val="00353B41"/>
    <w:rsid w:val="00356A48"/>
    <w:rsid w:val="00357327"/>
    <w:rsid w:val="00361860"/>
    <w:rsid w:val="003623AE"/>
    <w:rsid w:val="003628B2"/>
    <w:rsid w:val="00362FCA"/>
    <w:rsid w:val="00363D72"/>
    <w:rsid w:val="00370187"/>
    <w:rsid w:val="003740C9"/>
    <w:rsid w:val="003763FF"/>
    <w:rsid w:val="003824B2"/>
    <w:rsid w:val="003844B1"/>
    <w:rsid w:val="00387171"/>
    <w:rsid w:val="00387BB5"/>
    <w:rsid w:val="00387CA7"/>
    <w:rsid w:val="00390436"/>
    <w:rsid w:val="003916AA"/>
    <w:rsid w:val="00392A54"/>
    <w:rsid w:val="00393AB2"/>
    <w:rsid w:val="00393B8E"/>
    <w:rsid w:val="00397827"/>
    <w:rsid w:val="003A1C63"/>
    <w:rsid w:val="003A3E87"/>
    <w:rsid w:val="003A4089"/>
    <w:rsid w:val="003A4B48"/>
    <w:rsid w:val="003A50B3"/>
    <w:rsid w:val="003A5C75"/>
    <w:rsid w:val="003B18ED"/>
    <w:rsid w:val="003B3716"/>
    <w:rsid w:val="003B3BBA"/>
    <w:rsid w:val="003B4A19"/>
    <w:rsid w:val="003B5168"/>
    <w:rsid w:val="003B5EB7"/>
    <w:rsid w:val="003C0F89"/>
    <w:rsid w:val="003C13D7"/>
    <w:rsid w:val="003C1CB9"/>
    <w:rsid w:val="003C3CF2"/>
    <w:rsid w:val="003C4E83"/>
    <w:rsid w:val="003C4FCC"/>
    <w:rsid w:val="003C6759"/>
    <w:rsid w:val="003C74FD"/>
    <w:rsid w:val="003D0A03"/>
    <w:rsid w:val="003D0C5A"/>
    <w:rsid w:val="003D17F0"/>
    <w:rsid w:val="003D18A2"/>
    <w:rsid w:val="003D1C14"/>
    <w:rsid w:val="003D28CA"/>
    <w:rsid w:val="003D501C"/>
    <w:rsid w:val="003D697F"/>
    <w:rsid w:val="003E3023"/>
    <w:rsid w:val="003E4004"/>
    <w:rsid w:val="003E5E41"/>
    <w:rsid w:val="003E6947"/>
    <w:rsid w:val="003E6F4C"/>
    <w:rsid w:val="003F072C"/>
    <w:rsid w:val="003F1CF4"/>
    <w:rsid w:val="003F20AD"/>
    <w:rsid w:val="003F3881"/>
    <w:rsid w:val="003F3E5F"/>
    <w:rsid w:val="003F4DE5"/>
    <w:rsid w:val="003F52A2"/>
    <w:rsid w:val="003F5576"/>
    <w:rsid w:val="003F64F0"/>
    <w:rsid w:val="003F6E83"/>
    <w:rsid w:val="003F7DB8"/>
    <w:rsid w:val="00400450"/>
    <w:rsid w:val="00402B44"/>
    <w:rsid w:val="00404B95"/>
    <w:rsid w:val="00405EFE"/>
    <w:rsid w:val="00410110"/>
    <w:rsid w:val="004105BB"/>
    <w:rsid w:val="00411B73"/>
    <w:rsid w:val="00412C3B"/>
    <w:rsid w:val="00414E13"/>
    <w:rsid w:val="0041715C"/>
    <w:rsid w:val="00417C07"/>
    <w:rsid w:val="0042199E"/>
    <w:rsid w:val="00421A93"/>
    <w:rsid w:val="00422C05"/>
    <w:rsid w:val="00422C21"/>
    <w:rsid w:val="0042402A"/>
    <w:rsid w:val="00424C75"/>
    <w:rsid w:val="00425845"/>
    <w:rsid w:val="004270F9"/>
    <w:rsid w:val="0043199E"/>
    <w:rsid w:val="00432941"/>
    <w:rsid w:val="00432E38"/>
    <w:rsid w:val="00433015"/>
    <w:rsid w:val="00434199"/>
    <w:rsid w:val="004364B1"/>
    <w:rsid w:val="004411F3"/>
    <w:rsid w:val="00442084"/>
    <w:rsid w:val="004429D2"/>
    <w:rsid w:val="00442F11"/>
    <w:rsid w:val="0044514A"/>
    <w:rsid w:val="00450113"/>
    <w:rsid w:val="00450189"/>
    <w:rsid w:val="00450A73"/>
    <w:rsid w:val="00450F6B"/>
    <w:rsid w:val="004510B7"/>
    <w:rsid w:val="00453771"/>
    <w:rsid w:val="0045480A"/>
    <w:rsid w:val="00454E86"/>
    <w:rsid w:val="00455298"/>
    <w:rsid w:val="004552F0"/>
    <w:rsid w:val="0045744E"/>
    <w:rsid w:val="00457EA4"/>
    <w:rsid w:val="004617C4"/>
    <w:rsid w:val="004648B9"/>
    <w:rsid w:val="00465636"/>
    <w:rsid w:val="0047010E"/>
    <w:rsid w:val="0048116D"/>
    <w:rsid w:val="004837A4"/>
    <w:rsid w:val="004844D6"/>
    <w:rsid w:val="00484DD7"/>
    <w:rsid w:val="0048760F"/>
    <w:rsid w:val="004913BC"/>
    <w:rsid w:val="00491E32"/>
    <w:rsid w:val="00491F65"/>
    <w:rsid w:val="00494204"/>
    <w:rsid w:val="00494929"/>
    <w:rsid w:val="00496752"/>
    <w:rsid w:val="004974EA"/>
    <w:rsid w:val="004A284D"/>
    <w:rsid w:val="004A4012"/>
    <w:rsid w:val="004A73B7"/>
    <w:rsid w:val="004A7645"/>
    <w:rsid w:val="004A7F01"/>
    <w:rsid w:val="004B667E"/>
    <w:rsid w:val="004C1ECF"/>
    <w:rsid w:val="004C2501"/>
    <w:rsid w:val="004C36F9"/>
    <w:rsid w:val="004C3CE6"/>
    <w:rsid w:val="004C46CF"/>
    <w:rsid w:val="004C4DC5"/>
    <w:rsid w:val="004C5692"/>
    <w:rsid w:val="004C73CC"/>
    <w:rsid w:val="004C79DB"/>
    <w:rsid w:val="004D184E"/>
    <w:rsid w:val="004D20A3"/>
    <w:rsid w:val="004D3C99"/>
    <w:rsid w:val="004D540F"/>
    <w:rsid w:val="004D6883"/>
    <w:rsid w:val="004E0F8A"/>
    <w:rsid w:val="004E39D7"/>
    <w:rsid w:val="004E449E"/>
    <w:rsid w:val="004E6392"/>
    <w:rsid w:val="004F00D1"/>
    <w:rsid w:val="004F1C5D"/>
    <w:rsid w:val="004F2716"/>
    <w:rsid w:val="004F3BA0"/>
    <w:rsid w:val="004F482A"/>
    <w:rsid w:val="004F4FC6"/>
    <w:rsid w:val="004F6226"/>
    <w:rsid w:val="004F6563"/>
    <w:rsid w:val="0050420A"/>
    <w:rsid w:val="00504E80"/>
    <w:rsid w:val="005053EB"/>
    <w:rsid w:val="00505588"/>
    <w:rsid w:val="005074B7"/>
    <w:rsid w:val="005103AB"/>
    <w:rsid w:val="00512E6B"/>
    <w:rsid w:val="0051323F"/>
    <w:rsid w:val="00513B6A"/>
    <w:rsid w:val="00513C5B"/>
    <w:rsid w:val="00515813"/>
    <w:rsid w:val="00516E77"/>
    <w:rsid w:val="005210D4"/>
    <w:rsid w:val="0052118F"/>
    <w:rsid w:val="00522464"/>
    <w:rsid w:val="0052258E"/>
    <w:rsid w:val="0052421C"/>
    <w:rsid w:val="005252B8"/>
    <w:rsid w:val="00525A55"/>
    <w:rsid w:val="005307C5"/>
    <w:rsid w:val="00530B62"/>
    <w:rsid w:val="00531955"/>
    <w:rsid w:val="005321A0"/>
    <w:rsid w:val="00533DAD"/>
    <w:rsid w:val="005362AA"/>
    <w:rsid w:val="005417C6"/>
    <w:rsid w:val="005418EF"/>
    <w:rsid w:val="005420B2"/>
    <w:rsid w:val="0054261A"/>
    <w:rsid w:val="005457F9"/>
    <w:rsid w:val="00546C33"/>
    <w:rsid w:val="00547204"/>
    <w:rsid w:val="005473C5"/>
    <w:rsid w:val="00547820"/>
    <w:rsid w:val="00552A6B"/>
    <w:rsid w:val="00555774"/>
    <w:rsid w:val="0055603F"/>
    <w:rsid w:val="005602DB"/>
    <w:rsid w:val="0056072F"/>
    <w:rsid w:val="00560F5B"/>
    <w:rsid w:val="005624D5"/>
    <w:rsid w:val="005625C6"/>
    <w:rsid w:val="00563312"/>
    <w:rsid w:val="005636A4"/>
    <w:rsid w:val="00564029"/>
    <w:rsid w:val="0056491C"/>
    <w:rsid w:val="00565F62"/>
    <w:rsid w:val="00567BDF"/>
    <w:rsid w:val="0057036B"/>
    <w:rsid w:val="0057044D"/>
    <w:rsid w:val="00573A3F"/>
    <w:rsid w:val="00574683"/>
    <w:rsid w:val="00574CB1"/>
    <w:rsid w:val="00575858"/>
    <w:rsid w:val="00576532"/>
    <w:rsid w:val="005804A5"/>
    <w:rsid w:val="00581AF9"/>
    <w:rsid w:val="00582127"/>
    <w:rsid w:val="00585252"/>
    <w:rsid w:val="00585D97"/>
    <w:rsid w:val="00586094"/>
    <w:rsid w:val="00586473"/>
    <w:rsid w:val="0059121C"/>
    <w:rsid w:val="0059214D"/>
    <w:rsid w:val="00592C18"/>
    <w:rsid w:val="0059431E"/>
    <w:rsid w:val="005943B9"/>
    <w:rsid w:val="005958D4"/>
    <w:rsid w:val="005968FA"/>
    <w:rsid w:val="00597111"/>
    <w:rsid w:val="005A368C"/>
    <w:rsid w:val="005A66F5"/>
    <w:rsid w:val="005A7D80"/>
    <w:rsid w:val="005B1EC9"/>
    <w:rsid w:val="005B5C82"/>
    <w:rsid w:val="005C08AE"/>
    <w:rsid w:val="005C0B4E"/>
    <w:rsid w:val="005C1BD6"/>
    <w:rsid w:val="005C26FC"/>
    <w:rsid w:val="005C2DAA"/>
    <w:rsid w:val="005C37C9"/>
    <w:rsid w:val="005C415B"/>
    <w:rsid w:val="005C4861"/>
    <w:rsid w:val="005C7B24"/>
    <w:rsid w:val="005D1178"/>
    <w:rsid w:val="005D13D9"/>
    <w:rsid w:val="005D3F13"/>
    <w:rsid w:val="005D4ADA"/>
    <w:rsid w:val="005D5FA4"/>
    <w:rsid w:val="005E18D4"/>
    <w:rsid w:val="005E21AD"/>
    <w:rsid w:val="005E2D76"/>
    <w:rsid w:val="005E446B"/>
    <w:rsid w:val="005E4E0A"/>
    <w:rsid w:val="005E4EE8"/>
    <w:rsid w:val="005E505E"/>
    <w:rsid w:val="005E7B1B"/>
    <w:rsid w:val="005F2131"/>
    <w:rsid w:val="005F53FF"/>
    <w:rsid w:val="005F5BF8"/>
    <w:rsid w:val="0060082C"/>
    <w:rsid w:val="00600C9A"/>
    <w:rsid w:val="006025F6"/>
    <w:rsid w:val="00602D35"/>
    <w:rsid w:val="0060423F"/>
    <w:rsid w:val="00605163"/>
    <w:rsid w:val="00606C37"/>
    <w:rsid w:val="006112DA"/>
    <w:rsid w:val="006132F6"/>
    <w:rsid w:val="006176EF"/>
    <w:rsid w:val="00621632"/>
    <w:rsid w:val="00622924"/>
    <w:rsid w:val="006239A4"/>
    <w:rsid w:val="0062492D"/>
    <w:rsid w:val="00625097"/>
    <w:rsid w:val="00625F5C"/>
    <w:rsid w:val="006269B8"/>
    <w:rsid w:val="00627645"/>
    <w:rsid w:val="00631D51"/>
    <w:rsid w:val="00632F3C"/>
    <w:rsid w:val="0063456D"/>
    <w:rsid w:val="00637587"/>
    <w:rsid w:val="006375E0"/>
    <w:rsid w:val="006435F8"/>
    <w:rsid w:val="00644671"/>
    <w:rsid w:val="006454AB"/>
    <w:rsid w:val="00650791"/>
    <w:rsid w:val="0065158D"/>
    <w:rsid w:val="00652B34"/>
    <w:rsid w:val="0065432A"/>
    <w:rsid w:val="006604B9"/>
    <w:rsid w:val="00661DBB"/>
    <w:rsid w:val="00662EE8"/>
    <w:rsid w:val="00663564"/>
    <w:rsid w:val="00664A76"/>
    <w:rsid w:val="0066645A"/>
    <w:rsid w:val="00667F81"/>
    <w:rsid w:val="00671F7C"/>
    <w:rsid w:val="006725C9"/>
    <w:rsid w:val="006737B0"/>
    <w:rsid w:val="006747CD"/>
    <w:rsid w:val="006759CF"/>
    <w:rsid w:val="00675CB8"/>
    <w:rsid w:val="006771E2"/>
    <w:rsid w:val="0067774C"/>
    <w:rsid w:val="006806D8"/>
    <w:rsid w:val="00681748"/>
    <w:rsid w:val="006817AE"/>
    <w:rsid w:val="00683AE9"/>
    <w:rsid w:val="00683DBA"/>
    <w:rsid w:val="006862AB"/>
    <w:rsid w:val="00686D9D"/>
    <w:rsid w:val="00690935"/>
    <w:rsid w:val="00691262"/>
    <w:rsid w:val="0069297D"/>
    <w:rsid w:val="006932BC"/>
    <w:rsid w:val="0069413A"/>
    <w:rsid w:val="006944D3"/>
    <w:rsid w:val="00696542"/>
    <w:rsid w:val="006A0ACC"/>
    <w:rsid w:val="006A2F43"/>
    <w:rsid w:val="006A4CF6"/>
    <w:rsid w:val="006A58FD"/>
    <w:rsid w:val="006B0345"/>
    <w:rsid w:val="006B0BEF"/>
    <w:rsid w:val="006B0CE5"/>
    <w:rsid w:val="006B2E6B"/>
    <w:rsid w:val="006B2F65"/>
    <w:rsid w:val="006B33FD"/>
    <w:rsid w:val="006B342B"/>
    <w:rsid w:val="006B3491"/>
    <w:rsid w:val="006B3C11"/>
    <w:rsid w:val="006B3DB3"/>
    <w:rsid w:val="006B4B9E"/>
    <w:rsid w:val="006B4C7C"/>
    <w:rsid w:val="006B7FBF"/>
    <w:rsid w:val="006C088D"/>
    <w:rsid w:val="006C0FC9"/>
    <w:rsid w:val="006C2315"/>
    <w:rsid w:val="006C4E91"/>
    <w:rsid w:val="006C5927"/>
    <w:rsid w:val="006C76C1"/>
    <w:rsid w:val="006D23B1"/>
    <w:rsid w:val="006D364C"/>
    <w:rsid w:val="006D4013"/>
    <w:rsid w:val="006D7223"/>
    <w:rsid w:val="006E0838"/>
    <w:rsid w:val="006E0FBF"/>
    <w:rsid w:val="006E4B61"/>
    <w:rsid w:val="006E52A0"/>
    <w:rsid w:val="006E5EEE"/>
    <w:rsid w:val="006F04AB"/>
    <w:rsid w:val="006F080A"/>
    <w:rsid w:val="006F2094"/>
    <w:rsid w:val="006F3405"/>
    <w:rsid w:val="00703167"/>
    <w:rsid w:val="00705D89"/>
    <w:rsid w:val="00707490"/>
    <w:rsid w:val="00712B5B"/>
    <w:rsid w:val="00712FDD"/>
    <w:rsid w:val="007136FD"/>
    <w:rsid w:val="007137DD"/>
    <w:rsid w:val="00713B07"/>
    <w:rsid w:val="007160FA"/>
    <w:rsid w:val="00723225"/>
    <w:rsid w:val="007233BC"/>
    <w:rsid w:val="007248C7"/>
    <w:rsid w:val="0072785C"/>
    <w:rsid w:val="00731022"/>
    <w:rsid w:val="007362C3"/>
    <w:rsid w:val="0073781F"/>
    <w:rsid w:val="00737E1F"/>
    <w:rsid w:val="00742D09"/>
    <w:rsid w:val="007431A2"/>
    <w:rsid w:val="00743A40"/>
    <w:rsid w:val="00743B0F"/>
    <w:rsid w:val="00743B7F"/>
    <w:rsid w:val="00745E13"/>
    <w:rsid w:val="00751070"/>
    <w:rsid w:val="00752E77"/>
    <w:rsid w:val="007532D3"/>
    <w:rsid w:val="0075431B"/>
    <w:rsid w:val="007557BE"/>
    <w:rsid w:val="007557F0"/>
    <w:rsid w:val="00756E22"/>
    <w:rsid w:val="00757E94"/>
    <w:rsid w:val="007609F1"/>
    <w:rsid w:val="007611D1"/>
    <w:rsid w:val="0076392C"/>
    <w:rsid w:val="00763FAE"/>
    <w:rsid w:val="0076424A"/>
    <w:rsid w:val="007675E8"/>
    <w:rsid w:val="0076773D"/>
    <w:rsid w:val="00767E95"/>
    <w:rsid w:val="00770744"/>
    <w:rsid w:val="00770D65"/>
    <w:rsid w:val="00771A17"/>
    <w:rsid w:val="00773BEF"/>
    <w:rsid w:val="0077433C"/>
    <w:rsid w:val="00775056"/>
    <w:rsid w:val="00775776"/>
    <w:rsid w:val="00775C3B"/>
    <w:rsid w:val="007777C6"/>
    <w:rsid w:val="00777CFB"/>
    <w:rsid w:val="00777D3E"/>
    <w:rsid w:val="00777E38"/>
    <w:rsid w:val="00780DCF"/>
    <w:rsid w:val="00782634"/>
    <w:rsid w:val="00783097"/>
    <w:rsid w:val="007842A4"/>
    <w:rsid w:val="00786BAF"/>
    <w:rsid w:val="007904B7"/>
    <w:rsid w:val="00793C4F"/>
    <w:rsid w:val="00793F89"/>
    <w:rsid w:val="00794264"/>
    <w:rsid w:val="007948A2"/>
    <w:rsid w:val="0079609C"/>
    <w:rsid w:val="00796143"/>
    <w:rsid w:val="007A0EC1"/>
    <w:rsid w:val="007A1E97"/>
    <w:rsid w:val="007A1EC8"/>
    <w:rsid w:val="007A33E8"/>
    <w:rsid w:val="007A35FA"/>
    <w:rsid w:val="007A3652"/>
    <w:rsid w:val="007A3A28"/>
    <w:rsid w:val="007A6393"/>
    <w:rsid w:val="007A6BFB"/>
    <w:rsid w:val="007A7962"/>
    <w:rsid w:val="007B00D0"/>
    <w:rsid w:val="007B0221"/>
    <w:rsid w:val="007B0B86"/>
    <w:rsid w:val="007B51BB"/>
    <w:rsid w:val="007B5468"/>
    <w:rsid w:val="007B5AB1"/>
    <w:rsid w:val="007B63CF"/>
    <w:rsid w:val="007B69F3"/>
    <w:rsid w:val="007C16D8"/>
    <w:rsid w:val="007C2756"/>
    <w:rsid w:val="007C5235"/>
    <w:rsid w:val="007C5345"/>
    <w:rsid w:val="007C5BA7"/>
    <w:rsid w:val="007C5EBE"/>
    <w:rsid w:val="007D0248"/>
    <w:rsid w:val="007D1894"/>
    <w:rsid w:val="007D3037"/>
    <w:rsid w:val="007D4076"/>
    <w:rsid w:val="007D5A26"/>
    <w:rsid w:val="007E157C"/>
    <w:rsid w:val="007E310E"/>
    <w:rsid w:val="007E5A09"/>
    <w:rsid w:val="007E6257"/>
    <w:rsid w:val="007E69B4"/>
    <w:rsid w:val="007E7EDE"/>
    <w:rsid w:val="007F0B05"/>
    <w:rsid w:val="007F1408"/>
    <w:rsid w:val="007F17DF"/>
    <w:rsid w:val="007F206F"/>
    <w:rsid w:val="007F3B29"/>
    <w:rsid w:val="0080116E"/>
    <w:rsid w:val="00801BA7"/>
    <w:rsid w:val="00801DE0"/>
    <w:rsid w:val="008024CC"/>
    <w:rsid w:val="0080354C"/>
    <w:rsid w:val="00804690"/>
    <w:rsid w:val="00804A26"/>
    <w:rsid w:val="00804E1A"/>
    <w:rsid w:val="00804EA7"/>
    <w:rsid w:val="00805CA7"/>
    <w:rsid w:val="00811E23"/>
    <w:rsid w:val="008120F0"/>
    <w:rsid w:val="008176C3"/>
    <w:rsid w:val="00817770"/>
    <w:rsid w:val="0082471C"/>
    <w:rsid w:val="0082531E"/>
    <w:rsid w:val="00825AD6"/>
    <w:rsid w:val="0082653E"/>
    <w:rsid w:val="00826DE7"/>
    <w:rsid w:val="00827C9B"/>
    <w:rsid w:val="00830CFC"/>
    <w:rsid w:val="008338CB"/>
    <w:rsid w:val="00834434"/>
    <w:rsid w:val="00834D01"/>
    <w:rsid w:val="00841B1E"/>
    <w:rsid w:val="008441D8"/>
    <w:rsid w:val="00844C3F"/>
    <w:rsid w:val="00844E8C"/>
    <w:rsid w:val="00844F6C"/>
    <w:rsid w:val="00854C29"/>
    <w:rsid w:val="00854F4C"/>
    <w:rsid w:val="00855C5D"/>
    <w:rsid w:val="00856D7E"/>
    <w:rsid w:val="00857383"/>
    <w:rsid w:val="00857D41"/>
    <w:rsid w:val="00860216"/>
    <w:rsid w:val="0086246C"/>
    <w:rsid w:val="0086315E"/>
    <w:rsid w:val="0087077A"/>
    <w:rsid w:val="00872608"/>
    <w:rsid w:val="00872810"/>
    <w:rsid w:val="008752F4"/>
    <w:rsid w:val="008769D9"/>
    <w:rsid w:val="008802F6"/>
    <w:rsid w:val="0088222D"/>
    <w:rsid w:val="00886641"/>
    <w:rsid w:val="008867D4"/>
    <w:rsid w:val="0089001F"/>
    <w:rsid w:val="00891E45"/>
    <w:rsid w:val="00892233"/>
    <w:rsid w:val="00892614"/>
    <w:rsid w:val="008927B8"/>
    <w:rsid w:val="00895D86"/>
    <w:rsid w:val="00895DC2"/>
    <w:rsid w:val="0089602D"/>
    <w:rsid w:val="00896587"/>
    <w:rsid w:val="008A0F2C"/>
    <w:rsid w:val="008A11FB"/>
    <w:rsid w:val="008A16B7"/>
    <w:rsid w:val="008A16CF"/>
    <w:rsid w:val="008A1B57"/>
    <w:rsid w:val="008A337A"/>
    <w:rsid w:val="008A52C7"/>
    <w:rsid w:val="008A691E"/>
    <w:rsid w:val="008B3D3D"/>
    <w:rsid w:val="008B4A0C"/>
    <w:rsid w:val="008B4A9C"/>
    <w:rsid w:val="008B5872"/>
    <w:rsid w:val="008B5B08"/>
    <w:rsid w:val="008C0013"/>
    <w:rsid w:val="008C6AB5"/>
    <w:rsid w:val="008D0465"/>
    <w:rsid w:val="008D31FC"/>
    <w:rsid w:val="008D45BE"/>
    <w:rsid w:val="008D47BA"/>
    <w:rsid w:val="008E0655"/>
    <w:rsid w:val="008E2FE9"/>
    <w:rsid w:val="008F04ED"/>
    <w:rsid w:val="008F63BA"/>
    <w:rsid w:val="009019A6"/>
    <w:rsid w:val="00903918"/>
    <w:rsid w:val="00905D58"/>
    <w:rsid w:val="0090663D"/>
    <w:rsid w:val="00906C31"/>
    <w:rsid w:val="00906EEF"/>
    <w:rsid w:val="00912D8F"/>
    <w:rsid w:val="009169C4"/>
    <w:rsid w:val="0091718C"/>
    <w:rsid w:val="009175A1"/>
    <w:rsid w:val="00917B88"/>
    <w:rsid w:val="00920D8C"/>
    <w:rsid w:val="00921E65"/>
    <w:rsid w:val="00922260"/>
    <w:rsid w:val="009306A3"/>
    <w:rsid w:val="00932BC2"/>
    <w:rsid w:val="00933EB3"/>
    <w:rsid w:val="00935CC6"/>
    <w:rsid w:val="00937915"/>
    <w:rsid w:val="009401F5"/>
    <w:rsid w:val="0094318E"/>
    <w:rsid w:val="009438C0"/>
    <w:rsid w:val="0094437F"/>
    <w:rsid w:val="00947511"/>
    <w:rsid w:val="009477C0"/>
    <w:rsid w:val="00947939"/>
    <w:rsid w:val="00947B86"/>
    <w:rsid w:val="0095010D"/>
    <w:rsid w:val="009516B7"/>
    <w:rsid w:val="00952DC5"/>
    <w:rsid w:val="00953F72"/>
    <w:rsid w:val="00954F2B"/>
    <w:rsid w:val="00962160"/>
    <w:rsid w:val="009622A1"/>
    <w:rsid w:val="00963A19"/>
    <w:rsid w:val="00963BD3"/>
    <w:rsid w:val="00964577"/>
    <w:rsid w:val="00964AB0"/>
    <w:rsid w:val="00965991"/>
    <w:rsid w:val="00965F3E"/>
    <w:rsid w:val="00970F4F"/>
    <w:rsid w:val="00975381"/>
    <w:rsid w:val="00976261"/>
    <w:rsid w:val="00984249"/>
    <w:rsid w:val="009846A8"/>
    <w:rsid w:val="009849C4"/>
    <w:rsid w:val="00985247"/>
    <w:rsid w:val="00985D40"/>
    <w:rsid w:val="00986380"/>
    <w:rsid w:val="00986DCB"/>
    <w:rsid w:val="00987952"/>
    <w:rsid w:val="00987EAE"/>
    <w:rsid w:val="00990091"/>
    <w:rsid w:val="00992C24"/>
    <w:rsid w:val="00993608"/>
    <w:rsid w:val="00995A90"/>
    <w:rsid w:val="009960C1"/>
    <w:rsid w:val="00997950"/>
    <w:rsid w:val="009A6BF9"/>
    <w:rsid w:val="009A7623"/>
    <w:rsid w:val="009B0927"/>
    <w:rsid w:val="009B34CD"/>
    <w:rsid w:val="009B3AAB"/>
    <w:rsid w:val="009B4148"/>
    <w:rsid w:val="009C01EA"/>
    <w:rsid w:val="009C3B8B"/>
    <w:rsid w:val="009C4381"/>
    <w:rsid w:val="009C46FB"/>
    <w:rsid w:val="009C4D50"/>
    <w:rsid w:val="009C51C1"/>
    <w:rsid w:val="009D0818"/>
    <w:rsid w:val="009D1BF5"/>
    <w:rsid w:val="009D23B7"/>
    <w:rsid w:val="009D268C"/>
    <w:rsid w:val="009D28B0"/>
    <w:rsid w:val="009D4497"/>
    <w:rsid w:val="009D558B"/>
    <w:rsid w:val="009D5C32"/>
    <w:rsid w:val="009D5C4C"/>
    <w:rsid w:val="009E0D5D"/>
    <w:rsid w:val="009E17AF"/>
    <w:rsid w:val="009E3262"/>
    <w:rsid w:val="009E4CD1"/>
    <w:rsid w:val="009E7F43"/>
    <w:rsid w:val="009F1806"/>
    <w:rsid w:val="009F21BD"/>
    <w:rsid w:val="009F37E3"/>
    <w:rsid w:val="009F384D"/>
    <w:rsid w:val="00A033C6"/>
    <w:rsid w:val="00A05EBF"/>
    <w:rsid w:val="00A10674"/>
    <w:rsid w:val="00A10C26"/>
    <w:rsid w:val="00A13E42"/>
    <w:rsid w:val="00A20BC4"/>
    <w:rsid w:val="00A302D1"/>
    <w:rsid w:val="00A31D03"/>
    <w:rsid w:val="00A34E78"/>
    <w:rsid w:val="00A36A8B"/>
    <w:rsid w:val="00A36C26"/>
    <w:rsid w:val="00A4009E"/>
    <w:rsid w:val="00A4029C"/>
    <w:rsid w:val="00A422E9"/>
    <w:rsid w:val="00A43896"/>
    <w:rsid w:val="00A440C6"/>
    <w:rsid w:val="00A45CFD"/>
    <w:rsid w:val="00A45F39"/>
    <w:rsid w:val="00A46A47"/>
    <w:rsid w:val="00A47F21"/>
    <w:rsid w:val="00A505CC"/>
    <w:rsid w:val="00A50A5B"/>
    <w:rsid w:val="00A51956"/>
    <w:rsid w:val="00A54689"/>
    <w:rsid w:val="00A570A9"/>
    <w:rsid w:val="00A57329"/>
    <w:rsid w:val="00A61CB6"/>
    <w:rsid w:val="00A6208A"/>
    <w:rsid w:val="00A6224D"/>
    <w:rsid w:val="00A6298D"/>
    <w:rsid w:val="00A639EC"/>
    <w:rsid w:val="00A65A4A"/>
    <w:rsid w:val="00A6608B"/>
    <w:rsid w:val="00A67715"/>
    <w:rsid w:val="00A7015D"/>
    <w:rsid w:val="00A70573"/>
    <w:rsid w:val="00A70BC7"/>
    <w:rsid w:val="00A7290C"/>
    <w:rsid w:val="00A72D3A"/>
    <w:rsid w:val="00A770A3"/>
    <w:rsid w:val="00A77449"/>
    <w:rsid w:val="00A775B6"/>
    <w:rsid w:val="00A80265"/>
    <w:rsid w:val="00A802B4"/>
    <w:rsid w:val="00A81428"/>
    <w:rsid w:val="00A840BA"/>
    <w:rsid w:val="00A92EDB"/>
    <w:rsid w:val="00A9303B"/>
    <w:rsid w:val="00A931A7"/>
    <w:rsid w:val="00A9397B"/>
    <w:rsid w:val="00A940E1"/>
    <w:rsid w:val="00A95443"/>
    <w:rsid w:val="00A96ADB"/>
    <w:rsid w:val="00A97CB4"/>
    <w:rsid w:val="00AA1AD2"/>
    <w:rsid w:val="00AA22F9"/>
    <w:rsid w:val="00AA54C1"/>
    <w:rsid w:val="00AA5A35"/>
    <w:rsid w:val="00AA628E"/>
    <w:rsid w:val="00AB0914"/>
    <w:rsid w:val="00AB0B91"/>
    <w:rsid w:val="00AB20DC"/>
    <w:rsid w:val="00AB2F98"/>
    <w:rsid w:val="00AB3620"/>
    <w:rsid w:val="00AB4849"/>
    <w:rsid w:val="00AB753F"/>
    <w:rsid w:val="00AB7D30"/>
    <w:rsid w:val="00AC02CF"/>
    <w:rsid w:val="00AC07C7"/>
    <w:rsid w:val="00AC0ED5"/>
    <w:rsid w:val="00AC0FFB"/>
    <w:rsid w:val="00AC13B6"/>
    <w:rsid w:val="00AC2088"/>
    <w:rsid w:val="00AC35B8"/>
    <w:rsid w:val="00AC3853"/>
    <w:rsid w:val="00AC3B3E"/>
    <w:rsid w:val="00AC464A"/>
    <w:rsid w:val="00AC49C8"/>
    <w:rsid w:val="00AC5221"/>
    <w:rsid w:val="00AC576F"/>
    <w:rsid w:val="00AC61AB"/>
    <w:rsid w:val="00AD0F18"/>
    <w:rsid w:val="00AD2012"/>
    <w:rsid w:val="00AD45F4"/>
    <w:rsid w:val="00AD65B2"/>
    <w:rsid w:val="00AD6D60"/>
    <w:rsid w:val="00AD712E"/>
    <w:rsid w:val="00AE24BB"/>
    <w:rsid w:val="00AE2E03"/>
    <w:rsid w:val="00AE4CFB"/>
    <w:rsid w:val="00AE5EA8"/>
    <w:rsid w:val="00AE64D0"/>
    <w:rsid w:val="00AE6F15"/>
    <w:rsid w:val="00AF0EFC"/>
    <w:rsid w:val="00AF1EEE"/>
    <w:rsid w:val="00AF2873"/>
    <w:rsid w:val="00AF2A33"/>
    <w:rsid w:val="00AF2EE8"/>
    <w:rsid w:val="00AF4733"/>
    <w:rsid w:val="00AF47BB"/>
    <w:rsid w:val="00AF6219"/>
    <w:rsid w:val="00AF725E"/>
    <w:rsid w:val="00AF7E43"/>
    <w:rsid w:val="00B01BC1"/>
    <w:rsid w:val="00B031F5"/>
    <w:rsid w:val="00B05A30"/>
    <w:rsid w:val="00B07BAC"/>
    <w:rsid w:val="00B10698"/>
    <w:rsid w:val="00B10942"/>
    <w:rsid w:val="00B10F87"/>
    <w:rsid w:val="00B14734"/>
    <w:rsid w:val="00B152B1"/>
    <w:rsid w:val="00B1731E"/>
    <w:rsid w:val="00B2002E"/>
    <w:rsid w:val="00B20348"/>
    <w:rsid w:val="00B2172D"/>
    <w:rsid w:val="00B23A73"/>
    <w:rsid w:val="00B257D6"/>
    <w:rsid w:val="00B26B26"/>
    <w:rsid w:val="00B27A7C"/>
    <w:rsid w:val="00B27CC2"/>
    <w:rsid w:val="00B311B5"/>
    <w:rsid w:val="00B312AE"/>
    <w:rsid w:val="00B32B03"/>
    <w:rsid w:val="00B32D9C"/>
    <w:rsid w:val="00B3546C"/>
    <w:rsid w:val="00B37497"/>
    <w:rsid w:val="00B37AC4"/>
    <w:rsid w:val="00B42DA5"/>
    <w:rsid w:val="00B45016"/>
    <w:rsid w:val="00B45143"/>
    <w:rsid w:val="00B45799"/>
    <w:rsid w:val="00B45B44"/>
    <w:rsid w:val="00B46796"/>
    <w:rsid w:val="00B46E40"/>
    <w:rsid w:val="00B475F5"/>
    <w:rsid w:val="00B524AC"/>
    <w:rsid w:val="00B5277E"/>
    <w:rsid w:val="00B54BC8"/>
    <w:rsid w:val="00B57657"/>
    <w:rsid w:val="00B60C59"/>
    <w:rsid w:val="00B60E5E"/>
    <w:rsid w:val="00B6297A"/>
    <w:rsid w:val="00B6387B"/>
    <w:rsid w:val="00B64B30"/>
    <w:rsid w:val="00B7123A"/>
    <w:rsid w:val="00B72744"/>
    <w:rsid w:val="00B7335D"/>
    <w:rsid w:val="00B74561"/>
    <w:rsid w:val="00B75419"/>
    <w:rsid w:val="00B75A21"/>
    <w:rsid w:val="00B75B97"/>
    <w:rsid w:val="00B76A9B"/>
    <w:rsid w:val="00B76E21"/>
    <w:rsid w:val="00B80012"/>
    <w:rsid w:val="00B8349B"/>
    <w:rsid w:val="00B83E2F"/>
    <w:rsid w:val="00B84047"/>
    <w:rsid w:val="00B84483"/>
    <w:rsid w:val="00B8504C"/>
    <w:rsid w:val="00B85462"/>
    <w:rsid w:val="00B873A1"/>
    <w:rsid w:val="00B91F84"/>
    <w:rsid w:val="00B93D3D"/>
    <w:rsid w:val="00B95DBC"/>
    <w:rsid w:val="00BA066A"/>
    <w:rsid w:val="00BA1B22"/>
    <w:rsid w:val="00BA5DC6"/>
    <w:rsid w:val="00BA6D44"/>
    <w:rsid w:val="00BA707C"/>
    <w:rsid w:val="00BA7264"/>
    <w:rsid w:val="00BB0045"/>
    <w:rsid w:val="00BB1907"/>
    <w:rsid w:val="00BB2FF4"/>
    <w:rsid w:val="00BB46BD"/>
    <w:rsid w:val="00BB5554"/>
    <w:rsid w:val="00BB65E6"/>
    <w:rsid w:val="00BB6AF5"/>
    <w:rsid w:val="00BB7B7D"/>
    <w:rsid w:val="00BB7D1E"/>
    <w:rsid w:val="00BB7FC4"/>
    <w:rsid w:val="00BC001E"/>
    <w:rsid w:val="00BC0769"/>
    <w:rsid w:val="00BC3159"/>
    <w:rsid w:val="00BC3536"/>
    <w:rsid w:val="00BC378E"/>
    <w:rsid w:val="00BC4127"/>
    <w:rsid w:val="00BD07B2"/>
    <w:rsid w:val="00BD1DA4"/>
    <w:rsid w:val="00BD4781"/>
    <w:rsid w:val="00BD53DA"/>
    <w:rsid w:val="00BD61C2"/>
    <w:rsid w:val="00BE203B"/>
    <w:rsid w:val="00BE3484"/>
    <w:rsid w:val="00BE3C02"/>
    <w:rsid w:val="00BE4614"/>
    <w:rsid w:val="00BE5325"/>
    <w:rsid w:val="00BE585B"/>
    <w:rsid w:val="00BF0D02"/>
    <w:rsid w:val="00BF1446"/>
    <w:rsid w:val="00BF151D"/>
    <w:rsid w:val="00BF185C"/>
    <w:rsid w:val="00BF3464"/>
    <w:rsid w:val="00BF3BCF"/>
    <w:rsid w:val="00BF3CC7"/>
    <w:rsid w:val="00BF59A7"/>
    <w:rsid w:val="00C0021B"/>
    <w:rsid w:val="00C0253B"/>
    <w:rsid w:val="00C034D2"/>
    <w:rsid w:val="00C04286"/>
    <w:rsid w:val="00C04F58"/>
    <w:rsid w:val="00C0730A"/>
    <w:rsid w:val="00C0764A"/>
    <w:rsid w:val="00C143B1"/>
    <w:rsid w:val="00C14411"/>
    <w:rsid w:val="00C145C4"/>
    <w:rsid w:val="00C14786"/>
    <w:rsid w:val="00C14C0F"/>
    <w:rsid w:val="00C152C6"/>
    <w:rsid w:val="00C20861"/>
    <w:rsid w:val="00C20A0C"/>
    <w:rsid w:val="00C26C8F"/>
    <w:rsid w:val="00C310FB"/>
    <w:rsid w:val="00C31DBC"/>
    <w:rsid w:val="00C32320"/>
    <w:rsid w:val="00C36963"/>
    <w:rsid w:val="00C41F36"/>
    <w:rsid w:val="00C425AE"/>
    <w:rsid w:val="00C428A9"/>
    <w:rsid w:val="00C46487"/>
    <w:rsid w:val="00C474BB"/>
    <w:rsid w:val="00C479A5"/>
    <w:rsid w:val="00C47BAC"/>
    <w:rsid w:val="00C50045"/>
    <w:rsid w:val="00C6051E"/>
    <w:rsid w:val="00C6135B"/>
    <w:rsid w:val="00C62DD4"/>
    <w:rsid w:val="00C62F4C"/>
    <w:rsid w:val="00C63424"/>
    <w:rsid w:val="00C64911"/>
    <w:rsid w:val="00C65B6E"/>
    <w:rsid w:val="00C665E7"/>
    <w:rsid w:val="00C666B7"/>
    <w:rsid w:val="00C667DA"/>
    <w:rsid w:val="00C676D1"/>
    <w:rsid w:val="00C70EC6"/>
    <w:rsid w:val="00C7230D"/>
    <w:rsid w:val="00C74087"/>
    <w:rsid w:val="00C74CEE"/>
    <w:rsid w:val="00C76F15"/>
    <w:rsid w:val="00C76F7F"/>
    <w:rsid w:val="00C80774"/>
    <w:rsid w:val="00C8132F"/>
    <w:rsid w:val="00C815E2"/>
    <w:rsid w:val="00C81C0E"/>
    <w:rsid w:val="00C8201B"/>
    <w:rsid w:val="00C849D8"/>
    <w:rsid w:val="00C86533"/>
    <w:rsid w:val="00C90CD5"/>
    <w:rsid w:val="00C92BEE"/>
    <w:rsid w:val="00C949A2"/>
    <w:rsid w:val="00C94DF8"/>
    <w:rsid w:val="00C96FE8"/>
    <w:rsid w:val="00CA032C"/>
    <w:rsid w:val="00CA2B9D"/>
    <w:rsid w:val="00CA2DC5"/>
    <w:rsid w:val="00CA5B98"/>
    <w:rsid w:val="00CA7762"/>
    <w:rsid w:val="00CB07E2"/>
    <w:rsid w:val="00CB1F7B"/>
    <w:rsid w:val="00CB2C31"/>
    <w:rsid w:val="00CB38EF"/>
    <w:rsid w:val="00CC0352"/>
    <w:rsid w:val="00CC0E93"/>
    <w:rsid w:val="00CC46DD"/>
    <w:rsid w:val="00CC47D8"/>
    <w:rsid w:val="00CC5D68"/>
    <w:rsid w:val="00CC699F"/>
    <w:rsid w:val="00CC6B12"/>
    <w:rsid w:val="00CC7BA5"/>
    <w:rsid w:val="00CC7EE9"/>
    <w:rsid w:val="00CD20A0"/>
    <w:rsid w:val="00CD20FF"/>
    <w:rsid w:val="00CD3337"/>
    <w:rsid w:val="00CD4853"/>
    <w:rsid w:val="00CD55AD"/>
    <w:rsid w:val="00CD6436"/>
    <w:rsid w:val="00CD77DF"/>
    <w:rsid w:val="00CD7E0D"/>
    <w:rsid w:val="00CE0AB7"/>
    <w:rsid w:val="00CE1320"/>
    <w:rsid w:val="00CE23E5"/>
    <w:rsid w:val="00CE3671"/>
    <w:rsid w:val="00CE4449"/>
    <w:rsid w:val="00CE61D1"/>
    <w:rsid w:val="00CE6FDF"/>
    <w:rsid w:val="00CE7D63"/>
    <w:rsid w:val="00CF03FF"/>
    <w:rsid w:val="00CF0797"/>
    <w:rsid w:val="00CF2CCE"/>
    <w:rsid w:val="00CF2F60"/>
    <w:rsid w:val="00CF2F8D"/>
    <w:rsid w:val="00CF49BC"/>
    <w:rsid w:val="00CF5268"/>
    <w:rsid w:val="00CF6959"/>
    <w:rsid w:val="00D01169"/>
    <w:rsid w:val="00D01499"/>
    <w:rsid w:val="00D02478"/>
    <w:rsid w:val="00D0348C"/>
    <w:rsid w:val="00D03A4B"/>
    <w:rsid w:val="00D040D7"/>
    <w:rsid w:val="00D04334"/>
    <w:rsid w:val="00D04CC1"/>
    <w:rsid w:val="00D056AA"/>
    <w:rsid w:val="00D05A26"/>
    <w:rsid w:val="00D107E6"/>
    <w:rsid w:val="00D110B3"/>
    <w:rsid w:val="00D112E9"/>
    <w:rsid w:val="00D12EB1"/>
    <w:rsid w:val="00D155CC"/>
    <w:rsid w:val="00D164DE"/>
    <w:rsid w:val="00D178D1"/>
    <w:rsid w:val="00D17CA2"/>
    <w:rsid w:val="00D2097B"/>
    <w:rsid w:val="00D20D4F"/>
    <w:rsid w:val="00D22791"/>
    <w:rsid w:val="00D22C01"/>
    <w:rsid w:val="00D243B7"/>
    <w:rsid w:val="00D24936"/>
    <w:rsid w:val="00D25058"/>
    <w:rsid w:val="00D25961"/>
    <w:rsid w:val="00D273AF"/>
    <w:rsid w:val="00D2789D"/>
    <w:rsid w:val="00D306B0"/>
    <w:rsid w:val="00D3104C"/>
    <w:rsid w:val="00D31E8E"/>
    <w:rsid w:val="00D3222F"/>
    <w:rsid w:val="00D33017"/>
    <w:rsid w:val="00D33554"/>
    <w:rsid w:val="00D3359A"/>
    <w:rsid w:val="00D36417"/>
    <w:rsid w:val="00D37D8B"/>
    <w:rsid w:val="00D37FAC"/>
    <w:rsid w:val="00D413A8"/>
    <w:rsid w:val="00D41F44"/>
    <w:rsid w:val="00D41FE6"/>
    <w:rsid w:val="00D42445"/>
    <w:rsid w:val="00D424FA"/>
    <w:rsid w:val="00D424FE"/>
    <w:rsid w:val="00D42608"/>
    <w:rsid w:val="00D4276A"/>
    <w:rsid w:val="00D42D24"/>
    <w:rsid w:val="00D43194"/>
    <w:rsid w:val="00D4396D"/>
    <w:rsid w:val="00D43EB7"/>
    <w:rsid w:val="00D443B8"/>
    <w:rsid w:val="00D4659C"/>
    <w:rsid w:val="00D46F64"/>
    <w:rsid w:val="00D50DF3"/>
    <w:rsid w:val="00D512EA"/>
    <w:rsid w:val="00D53E1C"/>
    <w:rsid w:val="00D548B2"/>
    <w:rsid w:val="00D55700"/>
    <w:rsid w:val="00D5667D"/>
    <w:rsid w:val="00D60ABC"/>
    <w:rsid w:val="00D6142F"/>
    <w:rsid w:val="00D62064"/>
    <w:rsid w:val="00D65F8D"/>
    <w:rsid w:val="00D66A2A"/>
    <w:rsid w:val="00D67E10"/>
    <w:rsid w:val="00D701CD"/>
    <w:rsid w:val="00D7107C"/>
    <w:rsid w:val="00D71619"/>
    <w:rsid w:val="00D7433B"/>
    <w:rsid w:val="00D74399"/>
    <w:rsid w:val="00D769CC"/>
    <w:rsid w:val="00D77A9C"/>
    <w:rsid w:val="00D77D90"/>
    <w:rsid w:val="00D8085D"/>
    <w:rsid w:val="00D8262A"/>
    <w:rsid w:val="00D83CC3"/>
    <w:rsid w:val="00D853C3"/>
    <w:rsid w:val="00D861B0"/>
    <w:rsid w:val="00D863A3"/>
    <w:rsid w:val="00D869B7"/>
    <w:rsid w:val="00D87689"/>
    <w:rsid w:val="00D91D06"/>
    <w:rsid w:val="00D93246"/>
    <w:rsid w:val="00D93471"/>
    <w:rsid w:val="00D93FE1"/>
    <w:rsid w:val="00DA0174"/>
    <w:rsid w:val="00DA242F"/>
    <w:rsid w:val="00DA4A78"/>
    <w:rsid w:val="00DA4CF5"/>
    <w:rsid w:val="00DA7553"/>
    <w:rsid w:val="00DB0C16"/>
    <w:rsid w:val="00DB2F5A"/>
    <w:rsid w:val="00DB3F03"/>
    <w:rsid w:val="00DB47BF"/>
    <w:rsid w:val="00DB50B9"/>
    <w:rsid w:val="00DC15A7"/>
    <w:rsid w:val="00DC22CC"/>
    <w:rsid w:val="00DC22DC"/>
    <w:rsid w:val="00DC2695"/>
    <w:rsid w:val="00DC46A4"/>
    <w:rsid w:val="00DC64FF"/>
    <w:rsid w:val="00DD0069"/>
    <w:rsid w:val="00DD2FF8"/>
    <w:rsid w:val="00DD5DDC"/>
    <w:rsid w:val="00DD6C67"/>
    <w:rsid w:val="00DD7470"/>
    <w:rsid w:val="00DE0F2C"/>
    <w:rsid w:val="00DE189F"/>
    <w:rsid w:val="00DE28EA"/>
    <w:rsid w:val="00DE291C"/>
    <w:rsid w:val="00DE4946"/>
    <w:rsid w:val="00DF0C88"/>
    <w:rsid w:val="00DF1A33"/>
    <w:rsid w:val="00DF1EAE"/>
    <w:rsid w:val="00DF20A3"/>
    <w:rsid w:val="00DF278F"/>
    <w:rsid w:val="00DF2FD5"/>
    <w:rsid w:val="00DF3092"/>
    <w:rsid w:val="00DF46DB"/>
    <w:rsid w:val="00DF52E9"/>
    <w:rsid w:val="00DF5415"/>
    <w:rsid w:val="00DF5528"/>
    <w:rsid w:val="00DF7A32"/>
    <w:rsid w:val="00E002F0"/>
    <w:rsid w:val="00E009A2"/>
    <w:rsid w:val="00E01366"/>
    <w:rsid w:val="00E02DB8"/>
    <w:rsid w:val="00E02FF2"/>
    <w:rsid w:val="00E03597"/>
    <w:rsid w:val="00E04B44"/>
    <w:rsid w:val="00E05E89"/>
    <w:rsid w:val="00E060BC"/>
    <w:rsid w:val="00E07BED"/>
    <w:rsid w:val="00E10638"/>
    <w:rsid w:val="00E1269E"/>
    <w:rsid w:val="00E13035"/>
    <w:rsid w:val="00E143B2"/>
    <w:rsid w:val="00E14485"/>
    <w:rsid w:val="00E16264"/>
    <w:rsid w:val="00E16FDC"/>
    <w:rsid w:val="00E2061E"/>
    <w:rsid w:val="00E20BFB"/>
    <w:rsid w:val="00E225A2"/>
    <w:rsid w:val="00E278AE"/>
    <w:rsid w:val="00E309A2"/>
    <w:rsid w:val="00E31D97"/>
    <w:rsid w:val="00E338D5"/>
    <w:rsid w:val="00E355D6"/>
    <w:rsid w:val="00E40FC6"/>
    <w:rsid w:val="00E41010"/>
    <w:rsid w:val="00E427A8"/>
    <w:rsid w:val="00E43358"/>
    <w:rsid w:val="00E46AE6"/>
    <w:rsid w:val="00E50D3C"/>
    <w:rsid w:val="00E51205"/>
    <w:rsid w:val="00E518DB"/>
    <w:rsid w:val="00E51BC8"/>
    <w:rsid w:val="00E52596"/>
    <w:rsid w:val="00E529AE"/>
    <w:rsid w:val="00E52CE3"/>
    <w:rsid w:val="00E53475"/>
    <w:rsid w:val="00E56282"/>
    <w:rsid w:val="00E56FAB"/>
    <w:rsid w:val="00E62318"/>
    <w:rsid w:val="00E6465C"/>
    <w:rsid w:val="00E65DF1"/>
    <w:rsid w:val="00E70758"/>
    <w:rsid w:val="00E71A24"/>
    <w:rsid w:val="00E73C5F"/>
    <w:rsid w:val="00E73DF5"/>
    <w:rsid w:val="00E7409F"/>
    <w:rsid w:val="00E74DB6"/>
    <w:rsid w:val="00E75428"/>
    <w:rsid w:val="00E75B0D"/>
    <w:rsid w:val="00E77458"/>
    <w:rsid w:val="00E8191B"/>
    <w:rsid w:val="00E8283F"/>
    <w:rsid w:val="00E83AEA"/>
    <w:rsid w:val="00E85898"/>
    <w:rsid w:val="00E85C64"/>
    <w:rsid w:val="00E87DA2"/>
    <w:rsid w:val="00E9235B"/>
    <w:rsid w:val="00E93972"/>
    <w:rsid w:val="00E93CA4"/>
    <w:rsid w:val="00E967C9"/>
    <w:rsid w:val="00E9722B"/>
    <w:rsid w:val="00E9742A"/>
    <w:rsid w:val="00EA056C"/>
    <w:rsid w:val="00EA13E5"/>
    <w:rsid w:val="00EA14C8"/>
    <w:rsid w:val="00EA1D17"/>
    <w:rsid w:val="00EA2708"/>
    <w:rsid w:val="00EA290B"/>
    <w:rsid w:val="00EA5F56"/>
    <w:rsid w:val="00EB1CEE"/>
    <w:rsid w:val="00EB2AC2"/>
    <w:rsid w:val="00EB563D"/>
    <w:rsid w:val="00EB599B"/>
    <w:rsid w:val="00EB5D41"/>
    <w:rsid w:val="00EB6094"/>
    <w:rsid w:val="00EB72EA"/>
    <w:rsid w:val="00EB784A"/>
    <w:rsid w:val="00EB7AFB"/>
    <w:rsid w:val="00EC1A13"/>
    <w:rsid w:val="00EC2B6E"/>
    <w:rsid w:val="00EC5D6C"/>
    <w:rsid w:val="00EC780E"/>
    <w:rsid w:val="00ED0009"/>
    <w:rsid w:val="00ED1ACF"/>
    <w:rsid w:val="00ED41A7"/>
    <w:rsid w:val="00ED601D"/>
    <w:rsid w:val="00ED7C2F"/>
    <w:rsid w:val="00EE01B1"/>
    <w:rsid w:val="00EE0F1C"/>
    <w:rsid w:val="00EE23A2"/>
    <w:rsid w:val="00EE2481"/>
    <w:rsid w:val="00EE2EC0"/>
    <w:rsid w:val="00EE47E8"/>
    <w:rsid w:val="00EE5C27"/>
    <w:rsid w:val="00EE5EC8"/>
    <w:rsid w:val="00EE6223"/>
    <w:rsid w:val="00EE6CDC"/>
    <w:rsid w:val="00EE7601"/>
    <w:rsid w:val="00EF0221"/>
    <w:rsid w:val="00EF048E"/>
    <w:rsid w:val="00EF1519"/>
    <w:rsid w:val="00EF2EEE"/>
    <w:rsid w:val="00EF3950"/>
    <w:rsid w:val="00EF3FF1"/>
    <w:rsid w:val="00F01FB8"/>
    <w:rsid w:val="00F02234"/>
    <w:rsid w:val="00F04794"/>
    <w:rsid w:val="00F10807"/>
    <w:rsid w:val="00F10AD8"/>
    <w:rsid w:val="00F1269E"/>
    <w:rsid w:val="00F12765"/>
    <w:rsid w:val="00F127CE"/>
    <w:rsid w:val="00F17CD2"/>
    <w:rsid w:val="00F22C05"/>
    <w:rsid w:val="00F237CC"/>
    <w:rsid w:val="00F23D9E"/>
    <w:rsid w:val="00F255D7"/>
    <w:rsid w:val="00F265F1"/>
    <w:rsid w:val="00F26B9E"/>
    <w:rsid w:val="00F3113C"/>
    <w:rsid w:val="00F3268F"/>
    <w:rsid w:val="00F346B1"/>
    <w:rsid w:val="00F35164"/>
    <w:rsid w:val="00F37195"/>
    <w:rsid w:val="00F3799F"/>
    <w:rsid w:val="00F40206"/>
    <w:rsid w:val="00F4051C"/>
    <w:rsid w:val="00F4060D"/>
    <w:rsid w:val="00F4104F"/>
    <w:rsid w:val="00F424B9"/>
    <w:rsid w:val="00F427EE"/>
    <w:rsid w:val="00F42B65"/>
    <w:rsid w:val="00F44740"/>
    <w:rsid w:val="00F515FD"/>
    <w:rsid w:val="00F53529"/>
    <w:rsid w:val="00F55176"/>
    <w:rsid w:val="00F57017"/>
    <w:rsid w:val="00F62D86"/>
    <w:rsid w:val="00F6331C"/>
    <w:rsid w:val="00F6401C"/>
    <w:rsid w:val="00F64234"/>
    <w:rsid w:val="00F647BC"/>
    <w:rsid w:val="00F65325"/>
    <w:rsid w:val="00F657BE"/>
    <w:rsid w:val="00F66B9F"/>
    <w:rsid w:val="00F66F4C"/>
    <w:rsid w:val="00F702CE"/>
    <w:rsid w:val="00F72515"/>
    <w:rsid w:val="00F73C8B"/>
    <w:rsid w:val="00F75373"/>
    <w:rsid w:val="00F76156"/>
    <w:rsid w:val="00F76AF4"/>
    <w:rsid w:val="00F801D9"/>
    <w:rsid w:val="00F8403A"/>
    <w:rsid w:val="00F84672"/>
    <w:rsid w:val="00F853F2"/>
    <w:rsid w:val="00F8548C"/>
    <w:rsid w:val="00F877A9"/>
    <w:rsid w:val="00F91991"/>
    <w:rsid w:val="00F928FE"/>
    <w:rsid w:val="00F93EDA"/>
    <w:rsid w:val="00F94117"/>
    <w:rsid w:val="00F944B2"/>
    <w:rsid w:val="00F947EB"/>
    <w:rsid w:val="00F94F82"/>
    <w:rsid w:val="00F96BBE"/>
    <w:rsid w:val="00FA1ACF"/>
    <w:rsid w:val="00FA3678"/>
    <w:rsid w:val="00FA3B4E"/>
    <w:rsid w:val="00FA3D88"/>
    <w:rsid w:val="00FA3E7D"/>
    <w:rsid w:val="00FA4811"/>
    <w:rsid w:val="00FA5C6C"/>
    <w:rsid w:val="00FA6721"/>
    <w:rsid w:val="00FB1558"/>
    <w:rsid w:val="00FB16DD"/>
    <w:rsid w:val="00FB1B90"/>
    <w:rsid w:val="00FB246D"/>
    <w:rsid w:val="00FB4060"/>
    <w:rsid w:val="00FC06D2"/>
    <w:rsid w:val="00FC0F42"/>
    <w:rsid w:val="00FC28BF"/>
    <w:rsid w:val="00FC37B8"/>
    <w:rsid w:val="00FC4D1E"/>
    <w:rsid w:val="00FC54B9"/>
    <w:rsid w:val="00FC7C6A"/>
    <w:rsid w:val="00FD1739"/>
    <w:rsid w:val="00FD25D1"/>
    <w:rsid w:val="00FD58B8"/>
    <w:rsid w:val="00FD5C29"/>
    <w:rsid w:val="00FE41B4"/>
    <w:rsid w:val="00FE41F8"/>
    <w:rsid w:val="00FE5196"/>
    <w:rsid w:val="00FE52FA"/>
    <w:rsid w:val="00FE7A3C"/>
    <w:rsid w:val="00FF1950"/>
    <w:rsid w:val="00FF2939"/>
    <w:rsid w:val="00FF39F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9F2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86"/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147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478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h1">
    <w:name w:val="h1"/>
    <w:basedOn w:val="Normal"/>
    <w:rsid w:val="00C14786"/>
    <w:pPr>
      <w:spacing w:after="150"/>
    </w:pPr>
    <w:rPr>
      <w:rFonts w:eastAsia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C1478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utton">
    <w:name w:val="button"/>
    <w:basedOn w:val="Normal"/>
    <w:rsid w:val="00C14786"/>
    <w:pPr>
      <w:spacing w:before="75" w:after="75"/>
    </w:pPr>
    <w:rPr>
      <w:rFonts w:eastAsia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C14786"/>
    <w:pPr>
      <w:spacing w:before="75" w:after="75"/>
    </w:pPr>
    <w:rPr>
      <w:rFonts w:eastAsia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C14786"/>
    <w:pPr>
      <w:spacing w:before="75" w:after="75"/>
      <w:jc w:val="right"/>
    </w:pPr>
    <w:rPr>
      <w:rFonts w:eastAsia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C14786"/>
    <w:pPr>
      <w:spacing w:before="75" w:after="75"/>
    </w:pPr>
    <w:rPr>
      <w:rFonts w:eastAsia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C14786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bdc">
    <w:name w:val="bdc"/>
    <w:basedOn w:val="Normal"/>
    <w:rsid w:val="00C14786"/>
    <w:pPr>
      <w:spacing w:before="75" w:after="75"/>
    </w:pPr>
    <w:rPr>
      <w:rFonts w:eastAsia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C1478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C14786"/>
    <w:pPr>
      <w:shd w:val="clear" w:color="auto" w:fill="F0F8F8"/>
      <w:spacing w:before="75" w:after="75"/>
    </w:pPr>
    <w:rPr>
      <w:rFonts w:eastAsia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C14786"/>
    <w:pPr>
      <w:spacing w:before="75" w:after="75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C14786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C1478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C1478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character" w:customStyle="1" w:styleId="z-TopofFormChar">
    <w:name w:val="z-Top of Form Char"/>
    <w:link w:val="z-TopofForm"/>
    <w:uiPriority w:val="99"/>
    <w:semiHidden/>
    <w:rsid w:val="00C1478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478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1478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lv-LV"/>
    </w:rPr>
  </w:style>
  <w:style w:type="character" w:customStyle="1" w:styleId="z-BottomofFormChar">
    <w:name w:val="z-Bottom of Form Char"/>
    <w:link w:val="z-BottomofForm"/>
    <w:uiPriority w:val="99"/>
    <w:rsid w:val="00C1478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1478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C14786"/>
    <w:pPr>
      <w:spacing w:before="75" w:after="75"/>
      <w:ind w:left="450"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C14786"/>
    <w:pPr>
      <w:spacing w:before="75" w:after="75"/>
      <w:ind w:left="900"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C14786"/>
    <w:pPr>
      <w:spacing w:before="225" w:after="75"/>
      <w:ind w:left="375" w:firstLine="375"/>
      <w:jc w:val="both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C14786"/>
    <w:pPr>
      <w:spacing w:before="150" w:after="150"/>
      <w:jc w:val="center"/>
    </w:pPr>
    <w:rPr>
      <w:rFonts w:eastAsia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C14786"/>
    <w:pPr>
      <w:spacing w:before="450" w:after="225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C14786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14786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C14786"/>
    <w:rPr>
      <w:b/>
      <w:bCs/>
    </w:rPr>
  </w:style>
  <w:style w:type="character" w:customStyle="1" w:styleId="th1">
    <w:name w:val="th1"/>
    <w:rsid w:val="00C14786"/>
    <w:rPr>
      <w:b/>
      <w:bCs/>
      <w:color w:val="333333"/>
    </w:rPr>
  </w:style>
  <w:style w:type="character" w:customStyle="1" w:styleId="BalloonTextChar">
    <w:name w:val="Balloon Text Char"/>
    <w:link w:val="BalloonText"/>
    <w:uiPriority w:val="99"/>
    <w:semiHidden/>
    <w:rsid w:val="00C1478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86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1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1FE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1FE6"/>
    <w:rPr>
      <w:rFonts w:ascii="Times New Roman" w:hAnsi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4D20A3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4D20A3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504E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6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57657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6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57657"/>
    <w:rPr>
      <w:rFonts w:ascii="Times New Roman" w:hAnsi="Times New Roman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6C37"/>
    <w:pPr>
      <w:ind w:left="720"/>
    </w:pPr>
  </w:style>
  <w:style w:type="paragraph" w:customStyle="1" w:styleId="RakstzCharCharRakstzCharCharRakstz">
    <w:name w:val="Rakstz. Char Char Rakstz. Char Char Rakstz."/>
    <w:basedOn w:val="Normal"/>
    <w:rsid w:val="00284EE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86"/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147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478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h1">
    <w:name w:val="h1"/>
    <w:basedOn w:val="Normal"/>
    <w:rsid w:val="00C14786"/>
    <w:pPr>
      <w:spacing w:after="150"/>
    </w:pPr>
    <w:rPr>
      <w:rFonts w:eastAsia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C1478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utton">
    <w:name w:val="button"/>
    <w:basedOn w:val="Normal"/>
    <w:rsid w:val="00C14786"/>
    <w:pPr>
      <w:spacing w:before="75" w:after="75"/>
    </w:pPr>
    <w:rPr>
      <w:rFonts w:eastAsia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C14786"/>
    <w:pPr>
      <w:spacing w:before="75" w:after="75"/>
    </w:pPr>
    <w:rPr>
      <w:rFonts w:eastAsia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C14786"/>
    <w:pPr>
      <w:spacing w:before="75" w:after="75"/>
      <w:jc w:val="right"/>
    </w:pPr>
    <w:rPr>
      <w:rFonts w:eastAsia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C14786"/>
    <w:pPr>
      <w:spacing w:before="75" w:after="75"/>
    </w:pPr>
    <w:rPr>
      <w:rFonts w:eastAsia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C14786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bdc">
    <w:name w:val="bdc"/>
    <w:basedOn w:val="Normal"/>
    <w:rsid w:val="00C14786"/>
    <w:pPr>
      <w:spacing w:before="75" w:after="75"/>
    </w:pPr>
    <w:rPr>
      <w:rFonts w:eastAsia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C1478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C14786"/>
    <w:pPr>
      <w:shd w:val="clear" w:color="auto" w:fill="F0F8F8"/>
      <w:spacing w:before="75" w:after="75"/>
    </w:pPr>
    <w:rPr>
      <w:rFonts w:eastAsia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C14786"/>
    <w:pPr>
      <w:spacing w:before="75" w:after="75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C14786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C1478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C1478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character" w:customStyle="1" w:styleId="z-TopofFormChar">
    <w:name w:val="z-Top of Form Char"/>
    <w:link w:val="z-TopofForm"/>
    <w:uiPriority w:val="99"/>
    <w:semiHidden/>
    <w:rsid w:val="00C1478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478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1478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lv-LV"/>
    </w:rPr>
  </w:style>
  <w:style w:type="character" w:customStyle="1" w:styleId="z-BottomofFormChar">
    <w:name w:val="z-Bottom of Form Char"/>
    <w:link w:val="z-BottomofForm"/>
    <w:uiPriority w:val="99"/>
    <w:rsid w:val="00C1478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1478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C14786"/>
    <w:pPr>
      <w:spacing w:before="75" w:after="75"/>
      <w:ind w:left="450"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C14786"/>
    <w:pPr>
      <w:spacing w:before="75" w:after="75"/>
      <w:ind w:left="900"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C14786"/>
    <w:pPr>
      <w:spacing w:before="225" w:after="75"/>
      <w:ind w:left="375" w:firstLine="375"/>
      <w:jc w:val="both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C14786"/>
    <w:pPr>
      <w:spacing w:before="150" w:after="150"/>
      <w:jc w:val="center"/>
    </w:pPr>
    <w:rPr>
      <w:rFonts w:eastAsia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C14786"/>
    <w:pPr>
      <w:spacing w:before="450" w:after="225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C14786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14786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C14786"/>
    <w:rPr>
      <w:b/>
      <w:bCs/>
    </w:rPr>
  </w:style>
  <w:style w:type="character" w:customStyle="1" w:styleId="th1">
    <w:name w:val="th1"/>
    <w:rsid w:val="00C14786"/>
    <w:rPr>
      <w:b/>
      <w:bCs/>
      <w:color w:val="333333"/>
    </w:rPr>
  </w:style>
  <w:style w:type="character" w:customStyle="1" w:styleId="BalloonTextChar">
    <w:name w:val="Balloon Text Char"/>
    <w:link w:val="BalloonText"/>
    <w:uiPriority w:val="99"/>
    <w:semiHidden/>
    <w:rsid w:val="00C1478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86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1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1FE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1FE6"/>
    <w:rPr>
      <w:rFonts w:ascii="Times New Roman" w:hAnsi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4D20A3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4D20A3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504E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6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57657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6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57657"/>
    <w:rPr>
      <w:rFonts w:ascii="Times New Roman" w:hAnsi="Times New Roman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6C37"/>
    <w:pPr>
      <w:ind w:left="720"/>
    </w:pPr>
  </w:style>
  <w:style w:type="paragraph" w:customStyle="1" w:styleId="RakstzCharCharRakstzCharCharRakstz">
    <w:name w:val="Rakstz. Char Char Rakstz. Char Char Rakstz."/>
    <w:basedOn w:val="Normal"/>
    <w:rsid w:val="00284EE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77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.nais.lv/naiser/text.cfm?Key=01010320110906006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nais.lv/naiser/text.cfm?Ref=0101032011090600691&amp;Req=0101032011090600691&amp;Key=0103012003103032784&amp;Hash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ro.nais.lv/naiser/text.cfm?Ref=0101032011090600691&amp;Req=0101032011090600691&amp;Key=0103012004031832817&amp;Hash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11090600691&amp;Req=0101032011090600691&amp;Key=0103012004031832817&amp;Hash=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67DA-B073-497E-A2EF-BEA13DCB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5201</Words>
  <Characters>2965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6.septembra noteikumos Nr. 691 „Noteikumi par nodokļu parāda galvojumu preču muitošanai””</vt:lpstr>
    </vt:vector>
  </TitlesOfParts>
  <Company>Finanšu ministrija</Company>
  <LinksUpToDate>false</LinksUpToDate>
  <CharactersWithSpaces>8150</CharactersWithSpaces>
  <SharedDoc>false</SharedDoc>
  <HLinks>
    <vt:vector size="72" baseType="variant">
      <vt:variant>
        <vt:i4>2818078</vt:i4>
      </vt:variant>
      <vt:variant>
        <vt:i4>33</vt:i4>
      </vt:variant>
      <vt:variant>
        <vt:i4>0</vt:i4>
      </vt:variant>
      <vt:variant>
        <vt:i4>5</vt:i4>
      </vt:variant>
      <vt:variant>
        <vt:lpwstr>mailto:Jolanta.Krastina@fm.gov.lv</vt:lpwstr>
      </vt:variant>
      <vt:variant>
        <vt:lpwstr/>
      </vt:variant>
      <vt:variant>
        <vt:i4>6553719</vt:i4>
      </vt:variant>
      <vt:variant>
        <vt:i4>30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6357114</vt:i4>
      </vt:variant>
      <vt:variant>
        <vt:i4>27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6553719</vt:i4>
      </vt:variant>
      <vt:variant>
        <vt:i4>24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6553719</vt:i4>
      </vt:variant>
      <vt:variant>
        <vt:i4>21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6357114</vt:i4>
      </vt:variant>
      <vt:variant>
        <vt:i4>18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6553719</vt:i4>
      </vt:variant>
      <vt:variant>
        <vt:i4>15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6357114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6357114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http://pro.nais.lv/naiser/text.cfm?Ref=0101032005122701005&amp;Req=0101032005122701005&amp;Key=0103012004031832817&amp;Hash=1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2011.gada 6.septembra noteikumos Nr. 691 „Noteikumi par nodokļu parāda galvojumu preču muitošanai””</dc:title>
  <dc:subject>MK noteikumu projekts</dc:subject>
  <dc:creator>Jolanta Krastiņa</dc:creator>
  <dc:description>Jolanta.Krastina@fm.gov.lv; 67095564</dc:description>
  <cp:lastModifiedBy>Leontīne Babkina</cp:lastModifiedBy>
  <cp:revision>34</cp:revision>
  <cp:lastPrinted>2013-11-25T08:14:00Z</cp:lastPrinted>
  <dcterms:created xsi:type="dcterms:W3CDTF">2013-10-15T12:05:00Z</dcterms:created>
  <dcterms:modified xsi:type="dcterms:W3CDTF">2013-11-27T09:48:00Z</dcterms:modified>
  <cp:category/>
</cp:coreProperties>
</file>