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9D" w:rsidRPr="00861D4C" w:rsidRDefault="00B9729D" w:rsidP="00DE2A5B">
      <w:pPr>
        <w:spacing w:after="0" w:line="240" w:lineRule="auto"/>
        <w:ind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D4C">
        <w:rPr>
          <w:rFonts w:ascii="Times New Roman" w:eastAsia="Calibri" w:hAnsi="Times New Roman" w:cs="Times New Roman"/>
          <w:sz w:val="24"/>
          <w:szCs w:val="24"/>
        </w:rPr>
        <w:t>3.pielikums</w:t>
      </w:r>
    </w:p>
    <w:p w:rsidR="00B9729D" w:rsidRPr="00861D4C" w:rsidRDefault="00B9729D" w:rsidP="00DE2A5B">
      <w:pPr>
        <w:spacing w:after="0" w:line="240" w:lineRule="auto"/>
        <w:ind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D4C">
        <w:rPr>
          <w:rFonts w:ascii="Times New Roman" w:eastAsia="Calibri" w:hAnsi="Times New Roman" w:cs="Times New Roman"/>
          <w:sz w:val="24"/>
          <w:szCs w:val="24"/>
        </w:rPr>
        <w:t>Ministru kabineta</w:t>
      </w:r>
    </w:p>
    <w:p w:rsidR="00B9729D" w:rsidRPr="00861D4C" w:rsidRDefault="00F84CC6" w:rsidP="00DE2A5B">
      <w:pPr>
        <w:spacing w:after="0" w:line="240" w:lineRule="auto"/>
        <w:ind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D4C">
        <w:rPr>
          <w:rFonts w:ascii="Times New Roman" w:eastAsia="Calibri" w:hAnsi="Times New Roman" w:cs="Times New Roman"/>
          <w:sz w:val="24"/>
          <w:szCs w:val="24"/>
        </w:rPr>
        <w:t>2011</w:t>
      </w:r>
      <w:r w:rsidR="00B9729D" w:rsidRPr="00861D4C">
        <w:rPr>
          <w:rFonts w:ascii="Times New Roman" w:eastAsia="Calibri" w:hAnsi="Times New Roman" w:cs="Times New Roman"/>
          <w:sz w:val="24"/>
          <w:szCs w:val="24"/>
        </w:rPr>
        <w:t>.gada __ . ______</w:t>
      </w:r>
    </w:p>
    <w:p w:rsidR="00B9729D" w:rsidRPr="00861D4C" w:rsidRDefault="00B9729D" w:rsidP="00DE2A5B">
      <w:pPr>
        <w:spacing w:after="0" w:line="240" w:lineRule="auto"/>
        <w:ind w:right="7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1D4C">
        <w:rPr>
          <w:rFonts w:ascii="Times New Roman" w:eastAsia="Calibri" w:hAnsi="Times New Roman" w:cs="Times New Roman"/>
          <w:sz w:val="24"/>
          <w:szCs w:val="24"/>
        </w:rPr>
        <w:t>noteikumiem Nr. ___</w:t>
      </w:r>
    </w:p>
    <w:p w:rsidR="00B9729D" w:rsidRPr="00861D4C" w:rsidRDefault="00B9729D" w:rsidP="00B9729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OLE_LINK5"/>
      <w:bookmarkStart w:id="1" w:name="OLE_LINK6"/>
      <w:bookmarkStart w:id="2" w:name="_GoBack"/>
      <w:r w:rsidRPr="00861D4C">
        <w:rPr>
          <w:rFonts w:ascii="Times New Roman" w:eastAsia="Calibri" w:hAnsi="Times New Roman" w:cs="Times New Roman"/>
          <w:b/>
          <w:sz w:val="24"/>
          <w:szCs w:val="24"/>
        </w:rPr>
        <w:t>Valsts nekustamā īpašuma vizuālās pārbaudes darbības un to veikšanas biežums</w:t>
      </w:r>
      <w:bookmarkEnd w:id="2"/>
    </w:p>
    <w:bookmarkEnd w:id="0"/>
    <w:bookmarkEnd w:id="1"/>
    <w:p w:rsidR="00B9729D" w:rsidRPr="00861D4C" w:rsidRDefault="00B9729D" w:rsidP="000B14FF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283"/>
        <w:gridCol w:w="5704"/>
        <w:gridCol w:w="992"/>
        <w:gridCol w:w="1701"/>
      </w:tblGrid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  <w:p w:rsidR="007756C2" w:rsidRPr="00861D4C" w:rsidRDefault="007756C2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p.k.</w:t>
            </w:r>
          </w:p>
        </w:tc>
        <w:tc>
          <w:tcPr>
            <w:tcW w:w="6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Vizuālās pārbaudes darbības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Reizes gadā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A510B" w:rsidRPr="00861D4C" w:rsidRDefault="00EA510B" w:rsidP="00EA510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Ir vai nav* obligāti veicama </w:t>
            </w:r>
          </w:p>
          <w:p w:rsidR="007756C2" w:rsidRPr="00861D4C" w:rsidRDefault="00EA510B" w:rsidP="00EA510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būves vai tā</w:t>
            </w:r>
            <w:r w:rsidR="009B38A6"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attiecīgā elementa tehniskā apsekošana, pieaicinot </w:t>
            </w:r>
            <w:r w:rsidR="009B38A6"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attiecīgajā</w:t>
            </w: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jom</w:t>
            </w:r>
            <w:r w:rsidR="009B38A6"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ā</w:t>
            </w: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sertificētu personu.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25C6E" w:rsidRPr="00861D4C" w:rsidRDefault="00825C6E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6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25C6E" w:rsidRPr="00861D4C" w:rsidRDefault="00825C6E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25C6E" w:rsidRPr="00861D4C" w:rsidRDefault="00825C6E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25C6E" w:rsidRPr="00861D4C" w:rsidRDefault="00825C6E" w:rsidP="00EA510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1D4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Ēkai (būvei) piesaistītā zemesgabala vizuālā pārbaude: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Ietvēm un piebraucamajiem ceļiem, labiekārtotiem laukumiem, tiltiem, laipām un kāpnēm: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Lietus ūdens noteces vizuālā pārbaude;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880A3D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Seguma un malu stāvokļa vizuālā pārbaude;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Apzaļumojumiem: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Koku un krūmāju lapotņu un sakņu stāvokļa vizuālā pārbaude;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Apzaļumojuma stāvoklis un ietekmes uz ēku (būvi), tās iekārtām un inženierkomunikācijām vizuālā pārbaude;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Sētām, žogiem, vārtiem, vārtiņiem, atbalsta mūriem: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Krāsojuma un cita veida apstrādes vizuālā pārbaude;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880A3D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Vizuālā pārbaude, lai konstatētu vai nav notikusi nosēšanās;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880A3D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Vizuālā pārbaude, lai konstatētu vai nav radušies citi bojājumi;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0A3D" w:rsidRPr="00861D4C" w:rsidRDefault="00880A3D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Notekūdeņu </w:t>
            </w:r>
            <w:proofErr w:type="spellStart"/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krājtvertņu</w:t>
            </w:r>
            <w:proofErr w:type="spellEnd"/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 individuālo notekūdeņu attīrīšanas iekārtu, atkritumu konteineru un to laukumu vai atrašanās vietu vizuālā pārbaude;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880A3D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Ēkas (būves) </w:t>
            </w:r>
            <w:proofErr w:type="spellStart"/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pamatkonstrukciju</w:t>
            </w:r>
            <w:proofErr w:type="spellEnd"/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profilaktiskās </w:t>
            </w:r>
            <w:proofErr w:type="spellStart"/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epsekošanas</w:t>
            </w:r>
            <w:proofErr w:type="spellEnd"/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ietvaros: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Pamatu vizuālā pārbaude: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notikusi nosēšanās;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EA510B" w:rsidP="00EA510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Ir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radušās plaisas;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notikusi atvēršanās starp mājas elementiem (pamata blokiem, paneļiem, mūra ķieģeļiem u.c.);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atlobījies apmetums vai cits apdares materiāls;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aukstums un mitrums vai citi faktori nav nodarījis bojājumus;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Nesošo sienu, starpsienu, pārsegumu, kāpņu vizuālā pārbaude: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756C2" w:rsidRPr="00861D4C" w:rsidRDefault="007756C2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notikusi nosēšanās;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EA510B" w:rsidP="0013288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Ir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notikusi atvēršanās starp mājas elementiem (pamata blokiem, paneļiem, mūra ķieģeļiem u.c.);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radušās deformācijas (nosvērumi, izliekumi u.c.);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radušies mitruma, pelējuma plankumi, kondensāta bojājumi;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Jumta un jumta pārkares vizuālā pārbaude: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rPr>
          <w:trHeight w:val="70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Jumta nesošajām konstrukcijām;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EA510B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Ir</w:t>
            </w:r>
          </w:p>
        </w:tc>
      </w:tr>
      <w:tr w:rsidR="00861D4C" w:rsidRPr="00861D4C" w:rsidTr="00880A3D">
        <w:trPr>
          <w:trHeight w:val="70"/>
        </w:trPr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Jumta segumam;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2.3.3.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Jumta šuvēm;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Jumta lūkām un savienojumiem;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Ūdens noteku stāvokļa un tīrība;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 (reizi pusgadā)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Bēniņu telpu stāvoklis, to </w:t>
            </w:r>
            <w:proofErr w:type="spellStart"/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piegružotība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 (reizi ceturksnī)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510B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Fasādes elementu vizuālā pārbaude: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Fasādēm, balkoniem, cokoliem un karnīzēm, izvirzījumiem, greznuma elementiem;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Ir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Logiem un durvīm, to rāmjiem, blīvēm, slēdzenēm, eņģēm, stiklojumam vai virsmai;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Skursteņu un dūmvadu un ventilācijas kanālu vizuālā pārbaude, lai konstatētu vai nav radušās plaisas un mitruma bojājumi, vilkmes trūkumi;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EA510B" w:rsidP="0013288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Pagraba telpu vizuālā pārbaude: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Sienām, grīdām un griestiem, lai konstatētu vai nav parādījušies mitruma, pelējuma plankumi, kondensāts, vai mitruma ietekmes rezultātā konstrukciju bojājumi;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nav radies kondensāts uz ūdens caurulēm vai citām konstrukcijām, kas iet caur pagraba telpām;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Lai konstatētu vai neiesūcas ūdens;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Ēkas (būves) iekštelpu grīdu, griestu un sienu virsmu, kur apdare vizuālā pārbaude, lai konstatētu, vai nav radušies mehāniskie </w:t>
            </w:r>
            <w:r w:rsidR="00825C6E"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bojājumi, plaisas, nosēdumi, </w:t>
            </w: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kondensāts, kā arī citi pelējumu veicinoši faktori vai pelējuma sēnes;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EA510B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Ir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Inženierkomunikāciju vizuālā pārbaude: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Apkures sistēmai;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12 (reizi mēnesī)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825C6E" w:rsidP="00132884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Nav</w:t>
            </w: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Ūdensapgādes sistēmai;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12 (reizi mēnesī)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Kanalizācijas sistēmai;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12 (reizi mēnesī)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Ventilācijas un klimata sistēmai;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12 (reizi mēnesī)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Gāzes apgādes sistēmai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12 (reizi mēnesī)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Elektroapgādes sistēmai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12 (reizi mēnesī)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1D4C" w:rsidRPr="00861D4C" w:rsidTr="00880A3D">
        <w:tc>
          <w:tcPr>
            <w:tcW w:w="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Vājstrāvu sistēmām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0B14FF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1D4C">
              <w:rPr>
                <w:rFonts w:ascii="Times New Roman" w:eastAsia="Calibri" w:hAnsi="Times New Roman" w:cs="Times New Roman"/>
                <w:sz w:val="20"/>
                <w:szCs w:val="20"/>
              </w:rPr>
              <w:t>12 (reizi mēnesī)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884" w:rsidRPr="00861D4C" w:rsidRDefault="00132884" w:rsidP="007756C2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15D6" w:rsidRPr="00861D4C" w:rsidRDefault="00825C6E" w:rsidP="00825C6E">
      <w:pPr>
        <w:spacing w:before="20" w:after="20" w:line="240" w:lineRule="auto"/>
        <w:ind w:left="-336" w:hanging="23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1D4C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="009B38A6" w:rsidRPr="00861D4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61D4C">
        <w:rPr>
          <w:rFonts w:ascii="Times New Roman" w:eastAsia="Calibri" w:hAnsi="Times New Roman" w:cs="Times New Roman"/>
          <w:sz w:val="20"/>
          <w:szCs w:val="20"/>
        </w:rPr>
        <w:t xml:space="preserve">Vizuālās pārbaudes darbības ietvaros, ja 4.kolonā ir atzīme „nav” obligāti veicama būves vai tā attiecīgā elementa tehniskā </w:t>
      </w:r>
      <w:r w:rsidR="00880A3D" w:rsidRPr="00861D4C">
        <w:rPr>
          <w:rFonts w:ascii="Times New Roman" w:eastAsia="Calibri" w:hAnsi="Times New Roman" w:cs="Times New Roman"/>
          <w:sz w:val="20"/>
          <w:szCs w:val="20"/>
        </w:rPr>
        <w:t>apsekošana (</w:t>
      </w:r>
      <w:r w:rsidRPr="00861D4C">
        <w:rPr>
          <w:rFonts w:ascii="Times New Roman" w:eastAsia="Calibri" w:hAnsi="Times New Roman" w:cs="Times New Roman"/>
          <w:sz w:val="20"/>
          <w:szCs w:val="20"/>
        </w:rPr>
        <w:t>pieaicinot attiecīgās jomas sertificētu personu</w:t>
      </w:r>
      <w:r w:rsidR="00880A3D" w:rsidRPr="00861D4C">
        <w:rPr>
          <w:rFonts w:ascii="Times New Roman" w:eastAsia="Calibri" w:hAnsi="Times New Roman" w:cs="Times New Roman"/>
          <w:sz w:val="20"/>
          <w:szCs w:val="20"/>
        </w:rPr>
        <w:t>)</w:t>
      </w:r>
      <w:r w:rsidRPr="00861D4C">
        <w:rPr>
          <w:rFonts w:ascii="Times New Roman" w:eastAsia="Calibri" w:hAnsi="Times New Roman" w:cs="Times New Roman"/>
          <w:sz w:val="20"/>
          <w:szCs w:val="20"/>
        </w:rPr>
        <w:t>, būves pārvaldītājam būtisku bojājumu konstatēšanas gadījumā, kas var radīt person</w:t>
      </w:r>
      <w:r w:rsidR="00880A3D" w:rsidRPr="00861D4C">
        <w:rPr>
          <w:rFonts w:ascii="Times New Roman" w:eastAsia="Calibri" w:hAnsi="Times New Roman" w:cs="Times New Roman"/>
          <w:sz w:val="20"/>
          <w:szCs w:val="20"/>
        </w:rPr>
        <w:t>u fizisku</w:t>
      </w:r>
      <w:r w:rsidRPr="00861D4C">
        <w:rPr>
          <w:rFonts w:ascii="Times New Roman" w:eastAsia="Calibri" w:hAnsi="Times New Roman" w:cs="Times New Roman"/>
          <w:sz w:val="20"/>
          <w:szCs w:val="20"/>
        </w:rPr>
        <w:t xml:space="preserve"> apdraudējumu, ir pienākums izvērtēt vai ir nepieciešams veikt attiecīgā elementa tehnisko apsekošanu, pieaicinot attiecīgās jomas sertificētu personu.</w:t>
      </w:r>
    </w:p>
    <w:p w:rsidR="00825C6E" w:rsidRPr="00861D4C" w:rsidRDefault="00825C6E" w:rsidP="000B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E" w:rsidRPr="00861D4C" w:rsidRDefault="00825C6E" w:rsidP="000B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5D6" w:rsidRPr="00861D4C" w:rsidRDefault="001715D6" w:rsidP="000B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D4C">
        <w:rPr>
          <w:rFonts w:ascii="Times New Roman" w:hAnsi="Times New Roman" w:cs="Times New Roman"/>
          <w:sz w:val="24"/>
          <w:szCs w:val="24"/>
        </w:rPr>
        <w:t>Finanšu ministrs</w:t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0B14FF" w:rsidRPr="00861D4C">
        <w:rPr>
          <w:rFonts w:ascii="Times New Roman" w:hAnsi="Times New Roman" w:cs="Times New Roman"/>
          <w:sz w:val="24"/>
          <w:szCs w:val="24"/>
        </w:rPr>
        <w:tab/>
      </w:r>
      <w:r w:rsidR="00A40E02" w:rsidRPr="00861D4C">
        <w:rPr>
          <w:rFonts w:ascii="Times New Roman" w:hAnsi="Times New Roman" w:cs="Times New Roman"/>
          <w:sz w:val="24"/>
          <w:szCs w:val="24"/>
        </w:rPr>
        <w:t>A.Vilks</w:t>
      </w:r>
    </w:p>
    <w:p w:rsidR="000B14FF" w:rsidRPr="00861D4C" w:rsidRDefault="000B14FF" w:rsidP="000B1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6E" w:rsidRPr="00861D4C" w:rsidRDefault="00825C6E" w:rsidP="000B1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14FF" w:rsidRPr="00861D4C" w:rsidRDefault="00EA1347" w:rsidP="000B1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17.03.2011. 9:0</w:t>
      </w:r>
      <w:r w:rsidR="00861D4C" w:rsidRPr="00861D4C">
        <w:rPr>
          <w:rFonts w:ascii="Times New Roman" w:hAnsi="Times New Roman" w:cs="Times New Roman"/>
          <w:sz w:val="20"/>
          <w:szCs w:val="20"/>
        </w:rPr>
        <w:t>0</w:t>
      </w:r>
      <w:r w:rsidR="003D6E40" w:rsidRPr="00861D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84D" w:rsidRPr="00861D4C" w:rsidRDefault="00476F65" w:rsidP="00795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fldChar w:fldCharType="begin"/>
      </w:r>
      <w:r>
        <w:instrText xml:space="preserve"> NUMWORDS  \* MERGEFORMAT </w:instrText>
      </w:r>
      <w:r>
        <w:fldChar w:fldCharType="separate"/>
      </w:r>
      <w:r w:rsidR="00EA1347" w:rsidRPr="00EA1347">
        <w:rPr>
          <w:rFonts w:ascii="Times New Roman" w:hAnsi="Times New Roman" w:cs="Times New Roman"/>
          <w:noProof/>
          <w:sz w:val="20"/>
          <w:szCs w:val="20"/>
        </w:rPr>
        <w:t>596</w:t>
      </w:r>
      <w:r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:rsidR="0079584D" w:rsidRPr="00861D4C" w:rsidRDefault="00861D4C" w:rsidP="007958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1D4C">
        <w:rPr>
          <w:rFonts w:ascii="Times New Roman" w:hAnsi="Times New Roman" w:cs="Times New Roman"/>
          <w:sz w:val="20"/>
          <w:szCs w:val="20"/>
        </w:rPr>
        <w:t>Kaspars Cirsis</w:t>
      </w:r>
    </w:p>
    <w:p w:rsidR="0079584D" w:rsidRPr="00861D4C" w:rsidRDefault="00861D4C" w:rsidP="0079584D">
      <w:pPr>
        <w:pStyle w:val="BodyText"/>
        <w:jc w:val="left"/>
        <w:rPr>
          <w:b w:val="0"/>
          <w:bCs w:val="0"/>
          <w:sz w:val="20"/>
          <w:szCs w:val="20"/>
        </w:rPr>
      </w:pPr>
      <w:r w:rsidRPr="00861D4C">
        <w:rPr>
          <w:b w:val="0"/>
          <w:bCs w:val="0"/>
          <w:sz w:val="20"/>
          <w:szCs w:val="20"/>
        </w:rPr>
        <w:t>67095457; Kaspars.Cirsis</w:t>
      </w:r>
      <w:r w:rsidR="0079584D" w:rsidRPr="00861D4C">
        <w:rPr>
          <w:b w:val="0"/>
          <w:bCs w:val="0"/>
          <w:sz w:val="20"/>
          <w:szCs w:val="20"/>
        </w:rPr>
        <w:t>@fm.gov.lv</w:t>
      </w:r>
    </w:p>
    <w:p w:rsidR="009A024B" w:rsidRPr="00861D4C" w:rsidRDefault="009A024B" w:rsidP="0079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024B" w:rsidRPr="00861D4C" w:rsidSect="003B093C">
      <w:headerReference w:type="default" r:id="rId7"/>
      <w:footerReference w:type="default" r:id="rId8"/>
      <w:footerReference w:type="first" r:id="rId9"/>
      <w:pgSz w:w="11906" w:h="16838" w:code="9"/>
      <w:pgMar w:top="1134" w:right="1134" w:bottom="1134" w:left="1701" w:header="709" w:footer="5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65" w:rsidRDefault="00476F65" w:rsidP="00B9729D">
      <w:pPr>
        <w:spacing w:after="0" w:line="240" w:lineRule="auto"/>
      </w:pPr>
      <w:r>
        <w:separator/>
      </w:r>
    </w:p>
  </w:endnote>
  <w:endnote w:type="continuationSeparator" w:id="0">
    <w:p w:rsidR="00476F65" w:rsidRDefault="00476F65" w:rsidP="00B9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6E" w:rsidRDefault="00825C6E" w:rsidP="0079584D">
    <w:pPr>
      <w:pStyle w:val="Footer"/>
      <w:jc w:val="both"/>
    </w:pPr>
    <w:r w:rsidRPr="003B093C">
      <w:rPr>
        <w:rFonts w:ascii="Times New Roman" w:hAnsi="Times New Roman" w:cs="Times New Roman"/>
        <w:sz w:val="20"/>
        <w:szCs w:val="20"/>
      </w:rPr>
      <w:fldChar w:fldCharType="begin"/>
    </w:r>
    <w:r w:rsidRPr="003B093C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3B093C">
      <w:rPr>
        <w:rFonts w:ascii="Times New Roman" w:hAnsi="Times New Roman" w:cs="Times New Roman"/>
        <w:sz w:val="20"/>
        <w:szCs w:val="20"/>
      </w:rPr>
      <w:fldChar w:fldCharType="separate"/>
    </w:r>
    <w:r w:rsidR="00EA1347">
      <w:rPr>
        <w:rFonts w:ascii="Times New Roman" w:hAnsi="Times New Roman" w:cs="Times New Roman"/>
        <w:noProof/>
        <w:sz w:val="20"/>
        <w:szCs w:val="20"/>
      </w:rPr>
      <w:t>FMNotp3_170311_Parv</w:t>
    </w:r>
    <w:r w:rsidRPr="003B093C">
      <w:rPr>
        <w:rFonts w:ascii="Times New Roman" w:hAnsi="Times New Roman" w:cs="Times New Roman"/>
        <w:sz w:val="20"/>
        <w:szCs w:val="20"/>
      </w:rPr>
      <w:fldChar w:fldCharType="end"/>
    </w:r>
    <w:r w:rsidRPr="003B093C">
      <w:rPr>
        <w:rFonts w:ascii="Times New Roman" w:eastAsia="Times New Roman" w:hAnsi="Times New Roman" w:cs="Times New Roman"/>
        <w:sz w:val="20"/>
        <w:szCs w:val="20"/>
        <w:lang w:eastAsia="lv-LV"/>
      </w:rPr>
      <w:t>; Ministru kabineta noteikumu projekta „Noteikumi par valsts nekustamā īpašuma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pārvaldīšanas principiem un</w:t>
    </w:r>
    <w:r w:rsidRPr="000B14FF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kārtību” 3.pielikums</w:t>
    </w:r>
  </w:p>
  <w:p w:rsidR="00825C6E" w:rsidRPr="003B093C" w:rsidRDefault="00825C6E" w:rsidP="003B0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OLE_LINK10"/>
  <w:bookmarkStart w:id="4" w:name="OLE_LINK11"/>
  <w:bookmarkStart w:id="5" w:name="OLE_LINK13"/>
  <w:p w:rsidR="00825C6E" w:rsidRDefault="00825C6E" w:rsidP="000B14FF">
    <w:pPr>
      <w:pStyle w:val="Footer"/>
      <w:jc w:val="both"/>
    </w:pPr>
    <w:r w:rsidRPr="003B093C">
      <w:rPr>
        <w:rFonts w:ascii="Times New Roman" w:hAnsi="Times New Roman" w:cs="Times New Roman"/>
        <w:sz w:val="20"/>
        <w:szCs w:val="20"/>
      </w:rPr>
      <w:fldChar w:fldCharType="begin"/>
    </w:r>
    <w:r w:rsidRPr="003B093C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3B093C">
      <w:rPr>
        <w:rFonts w:ascii="Times New Roman" w:hAnsi="Times New Roman" w:cs="Times New Roman"/>
        <w:sz w:val="20"/>
        <w:szCs w:val="20"/>
      </w:rPr>
      <w:fldChar w:fldCharType="separate"/>
    </w:r>
    <w:r w:rsidR="00EA1347">
      <w:rPr>
        <w:rFonts w:ascii="Times New Roman" w:hAnsi="Times New Roman" w:cs="Times New Roman"/>
        <w:noProof/>
        <w:sz w:val="20"/>
        <w:szCs w:val="20"/>
      </w:rPr>
      <w:t>FMNotp3_170311_Parv</w:t>
    </w:r>
    <w:r w:rsidRPr="003B093C">
      <w:rPr>
        <w:rFonts w:ascii="Times New Roman" w:hAnsi="Times New Roman" w:cs="Times New Roman"/>
        <w:sz w:val="20"/>
        <w:szCs w:val="20"/>
      </w:rPr>
      <w:fldChar w:fldCharType="end"/>
    </w:r>
    <w:bookmarkEnd w:id="3"/>
    <w:bookmarkEnd w:id="4"/>
    <w:bookmarkEnd w:id="5"/>
    <w:r w:rsidRPr="003B093C">
      <w:rPr>
        <w:rFonts w:ascii="Times New Roman" w:eastAsia="Times New Roman" w:hAnsi="Times New Roman" w:cs="Times New Roman"/>
        <w:sz w:val="20"/>
        <w:szCs w:val="20"/>
        <w:lang w:eastAsia="lv-LV"/>
      </w:rPr>
      <w:t>; Ministru kabineta noteikumu projekta „Noteikumi par valsts nekustamā īpašuma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pārvaldīšanas principiem un</w:t>
    </w:r>
    <w:r w:rsidRPr="000B14FF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kārtību” 3.pielikums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65" w:rsidRDefault="00476F65" w:rsidP="00B9729D">
      <w:pPr>
        <w:spacing w:after="0" w:line="240" w:lineRule="auto"/>
      </w:pPr>
      <w:r>
        <w:separator/>
      </w:r>
    </w:p>
  </w:footnote>
  <w:footnote w:type="continuationSeparator" w:id="0">
    <w:p w:rsidR="00476F65" w:rsidRDefault="00476F65" w:rsidP="00B9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C6E" w:rsidRPr="000B14FF" w:rsidRDefault="00825C6E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0B14FF">
      <w:rPr>
        <w:rFonts w:ascii="Times New Roman" w:hAnsi="Times New Roman" w:cs="Times New Roman"/>
        <w:sz w:val="20"/>
        <w:szCs w:val="20"/>
      </w:rPr>
      <w:fldChar w:fldCharType="begin"/>
    </w:r>
    <w:r w:rsidRPr="000B14F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0B14FF">
      <w:rPr>
        <w:rFonts w:ascii="Times New Roman" w:hAnsi="Times New Roman" w:cs="Times New Roman"/>
        <w:sz w:val="20"/>
        <w:szCs w:val="20"/>
      </w:rPr>
      <w:fldChar w:fldCharType="separate"/>
    </w:r>
    <w:r w:rsidR="00D32135">
      <w:rPr>
        <w:rFonts w:ascii="Times New Roman" w:hAnsi="Times New Roman" w:cs="Times New Roman"/>
        <w:noProof/>
        <w:sz w:val="20"/>
        <w:szCs w:val="20"/>
      </w:rPr>
      <w:t>2</w:t>
    </w:r>
    <w:r w:rsidRPr="000B14FF">
      <w:rPr>
        <w:rFonts w:ascii="Times New Roman" w:hAnsi="Times New Roman" w:cs="Times New Roman"/>
        <w:sz w:val="20"/>
        <w:szCs w:val="20"/>
      </w:rPr>
      <w:fldChar w:fldCharType="end"/>
    </w:r>
  </w:p>
  <w:p w:rsidR="00825C6E" w:rsidRDefault="00825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9D"/>
    <w:rsid w:val="000B14FF"/>
    <w:rsid w:val="000C05DE"/>
    <w:rsid w:val="00100380"/>
    <w:rsid w:val="00132884"/>
    <w:rsid w:val="00136110"/>
    <w:rsid w:val="001715D6"/>
    <w:rsid w:val="001917CD"/>
    <w:rsid w:val="0026374E"/>
    <w:rsid w:val="0029196B"/>
    <w:rsid w:val="003B093C"/>
    <w:rsid w:val="003D6E40"/>
    <w:rsid w:val="003F4C73"/>
    <w:rsid w:val="00433640"/>
    <w:rsid w:val="00476F65"/>
    <w:rsid w:val="004807BC"/>
    <w:rsid w:val="00507D7C"/>
    <w:rsid w:val="005621C1"/>
    <w:rsid w:val="005827E5"/>
    <w:rsid w:val="0072724F"/>
    <w:rsid w:val="007651FD"/>
    <w:rsid w:val="007756C2"/>
    <w:rsid w:val="0079584D"/>
    <w:rsid w:val="00804027"/>
    <w:rsid w:val="008153AE"/>
    <w:rsid w:val="00825C6E"/>
    <w:rsid w:val="008266BE"/>
    <w:rsid w:val="00861D4C"/>
    <w:rsid w:val="00864DB5"/>
    <w:rsid w:val="00880A3D"/>
    <w:rsid w:val="008977CE"/>
    <w:rsid w:val="008E2A54"/>
    <w:rsid w:val="00922147"/>
    <w:rsid w:val="009609EB"/>
    <w:rsid w:val="009A024B"/>
    <w:rsid w:val="009B38A6"/>
    <w:rsid w:val="009E63A4"/>
    <w:rsid w:val="00A40E02"/>
    <w:rsid w:val="00AB574F"/>
    <w:rsid w:val="00B25EB2"/>
    <w:rsid w:val="00B9201D"/>
    <w:rsid w:val="00B9729D"/>
    <w:rsid w:val="00BC6C75"/>
    <w:rsid w:val="00BF1380"/>
    <w:rsid w:val="00C63A2A"/>
    <w:rsid w:val="00C71259"/>
    <w:rsid w:val="00CB58E2"/>
    <w:rsid w:val="00D32135"/>
    <w:rsid w:val="00DE2A5B"/>
    <w:rsid w:val="00E33B85"/>
    <w:rsid w:val="00E428F5"/>
    <w:rsid w:val="00EA1347"/>
    <w:rsid w:val="00EA510B"/>
    <w:rsid w:val="00F84CC6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9D"/>
  </w:style>
  <w:style w:type="paragraph" w:styleId="Footer">
    <w:name w:val="footer"/>
    <w:basedOn w:val="Normal"/>
    <w:link w:val="FooterChar"/>
    <w:uiPriority w:val="99"/>
    <w:unhideWhenUsed/>
    <w:rsid w:val="00B9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9D"/>
  </w:style>
  <w:style w:type="paragraph" w:customStyle="1" w:styleId="naisf">
    <w:name w:val="naisf"/>
    <w:basedOn w:val="Normal"/>
    <w:uiPriority w:val="99"/>
    <w:rsid w:val="00B9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958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95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9D"/>
  </w:style>
  <w:style w:type="paragraph" w:styleId="Footer">
    <w:name w:val="footer"/>
    <w:basedOn w:val="Normal"/>
    <w:link w:val="FooterChar"/>
    <w:uiPriority w:val="99"/>
    <w:unhideWhenUsed/>
    <w:rsid w:val="00B972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9D"/>
  </w:style>
  <w:style w:type="paragraph" w:customStyle="1" w:styleId="naisf">
    <w:name w:val="naisf"/>
    <w:basedOn w:val="Normal"/>
    <w:uiPriority w:val="99"/>
    <w:rsid w:val="00B9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958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9584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2895</Words>
  <Characters>1651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nekustamā īpašuma pārvaldīšanas principiem un kārtību” 3.pielikums</vt:lpstr>
    </vt:vector>
  </TitlesOfParts>
  <Company>Finanšu ministrija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nekustamā īpašuma vizuālās pārbaudes darbības un to veikšanas biežums</dc:title>
  <dc:subject>noteikumu projekta 3.pielikums</dc:subject>
  <dc:creator>Kaspars Cirsis</dc:creator>
  <cp:keywords/>
  <dc:description>67095457_x000d_
Kaspars.Cirsis@fm.gov.lv</dc:description>
  <cp:lastModifiedBy>kc-siman</cp:lastModifiedBy>
  <cp:revision>8</cp:revision>
  <cp:lastPrinted>2011-03-17T07:54:00Z</cp:lastPrinted>
  <dcterms:created xsi:type="dcterms:W3CDTF">2011-03-11T12:40:00Z</dcterms:created>
  <dcterms:modified xsi:type="dcterms:W3CDTF">2011-03-21T08:03:00Z</dcterms:modified>
</cp:coreProperties>
</file>