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4D" w:rsidRPr="004E158E" w:rsidRDefault="005F6B4D" w:rsidP="005F6B4D">
      <w:pPr>
        <w:pStyle w:val="BodyText"/>
        <w:jc w:val="right"/>
        <w:rPr>
          <w:sz w:val="26"/>
          <w:szCs w:val="26"/>
        </w:rPr>
      </w:pPr>
      <w:bookmarkStart w:id="0" w:name="_GoBack"/>
      <w:bookmarkEnd w:id="0"/>
      <w:r w:rsidRPr="004E158E">
        <w:rPr>
          <w:sz w:val="26"/>
          <w:szCs w:val="26"/>
        </w:rPr>
        <w:t>Projekts</w:t>
      </w:r>
    </w:p>
    <w:p w:rsidR="005F6B4D" w:rsidRPr="004E158E" w:rsidRDefault="005F6B4D" w:rsidP="005F6B4D">
      <w:pPr>
        <w:pStyle w:val="BodyText"/>
        <w:jc w:val="center"/>
        <w:rPr>
          <w:b/>
          <w:sz w:val="26"/>
          <w:szCs w:val="26"/>
        </w:rPr>
      </w:pPr>
      <w:r w:rsidRPr="004E158E">
        <w:rPr>
          <w:b/>
          <w:sz w:val="26"/>
          <w:szCs w:val="26"/>
        </w:rPr>
        <w:t>LATVIJAS REPUBLIKAS MINISTRU KABINETA</w:t>
      </w:r>
    </w:p>
    <w:p w:rsidR="005F6B4D" w:rsidRPr="004E158E" w:rsidRDefault="005F6B4D" w:rsidP="005F6B4D">
      <w:pPr>
        <w:pStyle w:val="BodyText"/>
        <w:jc w:val="center"/>
        <w:rPr>
          <w:b/>
          <w:sz w:val="26"/>
          <w:szCs w:val="26"/>
        </w:rPr>
      </w:pPr>
      <w:r w:rsidRPr="004E158E">
        <w:rPr>
          <w:b/>
          <w:sz w:val="26"/>
          <w:szCs w:val="26"/>
        </w:rPr>
        <w:t xml:space="preserve"> SĒDES PROTOKOLLĒMUMS</w:t>
      </w:r>
    </w:p>
    <w:p w:rsidR="005F6B4D" w:rsidRPr="004E158E" w:rsidRDefault="00A366B4" w:rsidP="005F6B4D">
      <w:pPr>
        <w:pStyle w:val="Heading3"/>
        <w:tabs>
          <w:tab w:val="clear" w:pos="9072"/>
          <w:tab w:val="left" w:pos="4500"/>
          <w:tab w:val="left" w:pos="6660"/>
          <w:tab w:val="right" w:pos="9356"/>
        </w:tabs>
        <w:rPr>
          <w:sz w:val="26"/>
          <w:szCs w:val="26"/>
        </w:rPr>
      </w:pPr>
      <w:r>
        <w:rPr>
          <w:noProof/>
        </w:rPr>
        <w:pict>
          <v:line id="Line 3" o:spid="_x0000_s1027" style="position:absolute;z-index:251658240;visibility:visibl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w:r>
      <w:r>
        <w:rPr>
          <w:noProof/>
        </w:rPr>
        <w:pict>
          <v:line id="Line 2" o:spid="_x0000_s1026" style="position:absolute;z-index:251657216;visibility:visibl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w:r>
      <w:r w:rsidR="005F6B4D" w:rsidRPr="004E158E">
        <w:rPr>
          <w:sz w:val="26"/>
          <w:szCs w:val="26"/>
        </w:rPr>
        <w:t>Rīgā</w:t>
      </w:r>
      <w:r w:rsidR="00621932">
        <w:rPr>
          <w:sz w:val="26"/>
          <w:szCs w:val="26"/>
        </w:rPr>
        <w:tab/>
        <w:t>Nr.                        2011</w:t>
      </w:r>
      <w:r w:rsidR="005F6B4D" w:rsidRPr="004E158E">
        <w:rPr>
          <w:sz w:val="26"/>
          <w:szCs w:val="26"/>
        </w:rPr>
        <w:t>.gada   ________</w:t>
      </w:r>
    </w:p>
    <w:p w:rsidR="007E05D7" w:rsidRDefault="007E05D7" w:rsidP="005F6B4D">
      <w:pPr>
        <w:spacing w:before="120" w:after="120"/>
        <w:jc w:val="center"/>
        <w:rPr>
          <w:sz w:val="26"/>
          <w:szCs w:val="26"/>
        </w:rPr>
      </w:pPr>
    </w:p>
    <w:p w:rsidR="005F6B4D" w:rsidRDefault="005F6B4D" w:rsidP="005F6B4D">
      <w:pPr>
        <w:spacing w:before="120" w:after="120"/>
        <w:jc w:val="center"/>
        <w:rPr>
          <w:sz w:val="26"/>
          <w:szCs w:val="26"/>
        </w:rPr>
      </w:pPr>
      <w:r w:rsidRPr="004E158E">
        <w:rPr>
          <w:sz w:val="26"/>
          <w:szCs w:val="26"/>
        </w:rPr>
        <w:t>.§</w:t>
      </w:r>
    </w:p>
    <w:p w:rsidR="007E05D7" w:rsidRPr="004E158E" w:rsidRDefault="007E05D7" w:rsidP="005F6B4D">
      <w:pPr>
        <w:spacing w:before="120" w:after="120"/>
        <w:jc w:val="center"/>
        <w:rPr>
          <w:sz w:val="26"/>
          <w:szCs w:val="26"/>
        </w:rPr>
      </w:pPr>
    </w:p>
    <w:p w:rsidR="005F6B4D" w:rsidRDefault="00A1258A" w:rsidP="00621932">
      <w:pPr>
        <w:jc w:val="center"/>
        <w:rPr>
          <w:b/>
          <w:sz w:val="26"/>
          <w:szCs w:val="26"/>
        </w:rPr>
      </w:pPr>
      <w:bookmarkStart w:id="1" w:name="OLE_LINK1"/>
      <w:r>
        <w:rPr>
          <w:b/>
          <w:sz w:val="26"/>
          <w:szCs w:val="26"/>
        </w:rPr>
        <w:t>Par informatīvo ziņojumu</w:t>
      </w:r>
      <w:r w:rsidR="00B750FE">
        <w:rPr>
          <w:b/>
          <w:sz w:val="26"/>
          <w:szCs w:val="26"/>
        </w:rPr>
        <w:t xml:space="preserve"> „P</w:t>
      </w:r>
      <w:r w:rsidR="00CF3FBC">
        <w:rPr>
          <w:b/>
          <w:sz w:val="26"/>
          <w:szCs w:val="26"/>
        </w:rPr>
        <w:t xml:space="preserve">ar </w:t>
      </w:r>
      <w:r w:rsidR="007600C8" w:rsidRPr="007600C8">
        <w:rPr>
          <w:b/>
          <w:sz w:val="26"/>
          <w:szCs w:val="26"/>
        </w:rPr>
        <w:t>2011.gada sešu un deviņu mēnešu laikā Valsts ieņēmumu dienesta administrējošo darbību rezultātā būtiski</w:t>
      </w:r>
      <w:r w:rsidR="007600C8">
        <w:rPr>
          <w:b/>
          <w:sz w:val="26"/>
          <w:szCs w:val="26"/>
        </w:rPr>
        <w:t xml:space="preserve"> uzlaboto nodokļu iekasēšanu</w:t>
      </w:r>
      <w:r w:rsidR="007600C8" w:rsidRPr="007600C8">
        <w:rPr>
          <w:b/>
          <w:sz w:val="26"/>
          <w:szCs w:val="26"/>
        </w:rPr>
        <w:t>, īstenojot pasākumu plānu ēnu ekonomikas apkarošanai un godīgas konkurences veicināšanai un prognozētajiem uzlabojumiem līdz 2011.gada beigām</w:t>
      </w:r>
      <w:r w:rsidR="00B750FE">
        <w:rPr>
          <w:b/>
          <w:sz w:val="26"/>
          <w:szCs w:val="26"/>
        </w:rPr>
        <w:t>”</w:t>
      </w:r>
    </w:p>
    <w:p w:rsidR="007E05D7" w:rsidRPr="007600C8" w:rsidRDefault="007E05D7" w:rsidP="00621932">
      <w:pPr>
        <w:jc w:val="center"/>
        <w:rPr>
          <w:b/>
          <w:sz w:val="26"/>
          <w:szCs w:val="26"/>
        </w:rPr>
      </w:pPr>
    </w:p>
    <w:bookmarkEnd w:id="1"/>
    <w:p w:rsidR="00621932" w:rsidRDefault="00CC62C2" w:rsidP="007600C8">
      <w:pPr>
        <w:pStyle w:val="ListParagraph"/>
        <w:numPr>
          <w:ilvl w:val="0"/>
          <w:numId w:val="4"/>
        </w:numPr>
        <w:spacing w:before="240" w:after="240"/>
        <w:ind w:left="0" w:firstLine="360"/>
        <w:jc w:val="both"/>
        <w:rPr>
          <w:sz w:val="26"/>
          <w:szCs w:val="26"/>
        </w:rPr>
      </w:pPr>
      <w:r w:rsidRPr="007600C8">
        <w:rPr>
          <w:sz w:val="26"/>
          <w:szCs w:val="26"/>
        </w:rPr>
        <w:t xml:space="preserve">Pieņemt </w:t>
      </w:r>
      <w:r w:rsidR="00CF3FBC" w:rsidRPr="007600C8">
        <w:rPr>
          <w:sz w:val="26"/>
          <w:szCs w:val="26"/>
        </w:rPr>
        <w:t>zināšanai Finanšu ministrijas iesniegto informatīvo ziņojumu</w:t>
      </w:r>
      <w:r w:rsidR="007600C8" w:rsidRPr="007600C8">
        <w:rPr>
          <w:sz w:val="26"/>
          <w:szCs w:val="26"/>
        </w:rPr>
        <w:t xml:space="preserve"> par 2011.gada sešu un deviņu mēnešu laikā Valsts ieņēmumu dienesta administrējošo darbību rezultātā būtiski uzlaboto nodokļu iekasēšanu, īstenojot pasākumu plānu ēnu ekonomikas apkarošanai un godīgas konkurences veicināšanai un prognozētajiem uzlabojumiem līdz 2011.gada beigām</w:t>
      </w:r>
      <w:r w:rsidR="00F4771B">
        <w:rPr>
          <w:sz w:val="26"/>
          <w:szCs w:val="26"/>
        </w:rPr>
        <w:t>.</w:t>
      </w:r>
    </w:p>
    <w:p w:rsidR="00F4771B" w:rsidRDefault="00F4771B" w:rsidP="00F4771B">
      <w:pPr>
        <w:pStyle w:val="ListParagraph"/>
        <w:spacing w:before="240" w:after="240"/>
        <w:ind w:left="360"/>
        <w:jc w:val="both"/>
        <w:rPr>
          <w:sz w:val="26"/>
          <w:szCs w:val="26"/>
        </w:rPr>
      </w:pPr>
    </w:p>
    <w:p w:rsidR="00F4771B" w:rsidRPr="007600C8" w:rsidRDefault="00F4771B" w:rsidP="007600C8">
      <w:pPr>
        <w:pStyle w:val="ListParagraph"/>
        <w:numPr>
          <w:ilvl w:val="0"/>
          <w:numId w:val="4"/>
        </w:numPr>
        <w:spacing w:before="240" w:after="240"/>
        <w:ind w:left="0" w:firstLine="360"/>
        <w:jc w:val="both"/>
        <w:rPr>
          <w:sz w:val="26"/>
          <w:szCs w:val="26"/>
        </w:rPr>
      </w:pPr>
      <w:r>
        <w:rPr>
          <w:sz w:val="26"/>
          <w:szCs w:val="26"/>
        </w:rPr>
        <w:t xml:space="preserve">Finanšu ministram normatīvajos aktos noteiktajā kārtībā informēt Saeimu par </w:t>
      </w:r>
      <w:r w:rsidR="00A1258A">
        <w:rPr>
          <w:sz w:val="26"/>
          <w:szCs w:val="26"/>
        </w:rPr>
        <w:t>nepieciešamību palielināt apropriāciju</w:t>
      </w:r>
      <w:r>
        <w:rPr>
          <w:sz w:val="26"/>
          <w:szCs w:val="26"/>
        </w:rPr>
        <w:t xml:space="preserve"> budžeta programmā </w:t>
      </w:r>
      <w:r w:rsidRPr="007600C8">
        <w:rPr>
          <w:sz w:val="26"/>
          <w:szCs w:val="26"/>
        </w:rPr>
        <w:t>33.00.00 „Valsts ieņēmumu un muitas politikas nodrošināšana”</w:t>
      </w:r>
      <w:r>
        <w:rPr>
          <w:sz w:val="26"/>
          <w:szCs w:val="26"/>
        </w:rPr>
        <w:t xml:space="preserve"> </w:t>
      </w:r>
      <w:r w:rsidR="00C23358">
        <w:rPr>
          <w:sz w:val="26"/>
          <w:szCs w:val="26"/>
        </w:rPr>
        <w:t>2 270 815</w:t>
      </w:r>
      <w:r w:rsidR="00975915">
        <w:rPr>
          <w:sz w:val="26"/>
          <w:szCs w:val="26"/>
        </w:rPr>
        <w:t xml:space="preserve"> </w:t>
      </w:r>
      <w:r w:rsidRPr="007600C8">
        <w:rPr>
          <w:sz w:val="26"/>
          <w:szCs w:val="26"/>
        </w:rPr>
        <w:t>latu apmērā</w:t>
      </w:r>
      <w:r>
        <w:rPr>
          <w:sz w:val="26"/>
          <w:szCs w:val="26"/>
        </w:rPr>
        <w:t xml:space="preserve"> un, ja Saeimas Budžeta un finanšu (nodokļu) komisija </w:t>
      </w:r>
      <w:r w:rsidR="00A1258A">
        <w:rPr>
          <w:sz w:val="26"/>
          <w:szCs w:val="26"/>
        </w:rPr>
        <w:t>piekrīt apropriācijas palielināšanai</w:t>
      </w:r>
      <w:r>
        <w:rPr>
          <w:sz w:val="26"/>
          <w:szCs w:val="26"/>
        </w:rPr>
        <w:t xml:space="preserve">, palielināt likumā „Par valsts budžetu 2011.gadam” noteikto apropriāciju budžeta programmā </w:t>
      </w:r>
      <w:r w:rsidRPr="007600C8">
        <w:rPr>
          <w:sz w:val="26"/>
          <w:szCs w:val="26"/>
        </w:rPr>
        <w:t>33.00.00 „Valsts ieņēmumu un muitas politikas nodrošināšana”</w:t>
      </w:r>
      <w:r w:rsidR="006E11B7">
        <w:rPr>
          <w:sz w:val="26"/>
          <w:szCs w:val="26"/>
        </w:rPr>
        <w:t xml:space="preserve">, lai motivētu Valsts ieņēmumu dienesta amatpersonas (darbiniekus) par ieguldījumu nodokļu iekasēšanas un darbības izpildes rādītāju uzlabošanā un muitas politikas īstenošanā, kas sekmējusi </w:t>
      </w:r>
      <w:r w:rsidR="00586707">
        <w:rPr>
          <w:sz w:val="26"/>
          <w:szCs w:val="26"/>
        </w:rPr>
        <w:t xml:space="preserve">ēnu </w:t>
      </w:r>
      <w:r w:rsidR="006E11B7" w:rsidRPr="007600C8">
        <w:rPr>
          <w:sz w:val="26"/>
          <w:szCs w:val="26"/>
        </w:rPr>
        <w:t xml:space="preserve">ekonomikas </w:t>
      </w:r>
      <w:r w:rsidR="006E11B7">
        <w:rPr>
          <w:sz w:val="26"/>
          <w:szCs w:val="26"/>
        </w:rPr>
        <w:t>mazināšanos</w:t>
      </w:r>
      <w:r w:rsidR="006E11B7" w:rsidRPr="007600C8">
        <w:rPr>
          <w:sz w:val="26"/>
          <w:szCs w:val="26"/>
        </w:rPr>
        <w:t xml:space="preserve"> un </w:t>
      </w:r>
      <w:r w:rsidR="006E11B7">
        <w:rPr>
          <w:sz w:val="26"/>
          <w:szCs w:val="26"/>
        </w:rPr>
        <w:t xml:space="preserve">veicinājusi </w:t>
      </w:r>
      <w:r w:rsidR="006E11B7" w:rsidRPr="007600C8">
        <w:rPr>
          <w:sz w:val="26"/>
          <w:szCs w:val="26"/>
        </w:rPr>
        <w:t>godīg</w:t>
      </w:r>
      <w:r w:rsidR="006E11B7">
        <w:rPr>
          <w:sz w:val="26"/>
          <w:szCs w:val="26"/>
        </w:rPr>
        <w:t>u</w:t>
      </w:r>
      <w:r w:rsidR="006E11B7" w:rsidRPr="007600C8">
        <w:rPr>
          <w:sz w:val="26"/>
          <w:szCs w:val="26"/>
        </w:rPr>
        <w:t xml:space="preserve"> konkurenc</w:t>
      </w:r>
      <w:r w:rsidR="006E11B7">
        <w:rPr>
          <w:sz w:val="26"/>
          <w:szCs w:val="26"/>
        </w:rPr>
        <w:t>i.</w:t>
      </w:r>
    </w:p>
    <w:p w:rsidR="007600C8" w:rsidRDefault="003525FC" w:rsidP="007600C8">
      <w:pPr>
        <w:numPr>
          <w:ilvl w:val="0"/>
          <w:numId w:val="4"/>
        </w:numPr>
        <w:ind w:left="0" w:firstLine="360"/>
        <w:jc w:val="both"/>
        <w:rPr>
          <w:sz w:val="26"/>
          <w:szCs w:val="26"/>
        </w:rPr>
      </w:pPr>
      <w:r>
        <w:rPr>
          <w:sz w:val="26"/>
          <w:szCs w:val="26"/>
        </w:rPr>
        <w:t>Ja Saeimas Budžeta un finanšu (nodokļu) komisija</w:t>
      </w:r>
      <w:r w:rsidRPr="007600C8">
        <w:rPr>
          <w:sz w:val="26"/>
          <w:szCs w:val="26"/>
        </w:rPr>
        <w:t xml:space="preserve"> </w:t>
      </w:r>
      <w:r>
        <w:rPr>
          <w:sz w:val="26"/>
          <w:szCs w:val="26"/>
        </w:rPr>
        <w:t xml:space="preserve">neiebilst pret apropriācijas palielināšanu, </w:t>
      </w:r>
      <w:r w:rsidR="007600C8" w:rsidRPr="007600C8">
        <w:rPr>
          <w:sz w:val="26"/>
          <w:szCs w:val="26"/>
        </w:rPr>
        <w:t xml:space="preserve">Finanšu ministrijai </w:t>
      </w:r>
      <w:r w:rsidR="008B3A35">
        <w:rPr>
          <w:sz w:val="26"/>
          <w:szCs w:val="26"/>
        </w:rPr>
        <w:t>palielināt</w:t>
      </w:r>
      <w:r w:rsidR="007600C8" w:rsidRPr="007600C8">
        <w:rPr>
          <w:sz w:val="26"/>
          <w:szCs w:val="26"/>
        </w:rPr>
        <w:t xml:space="preserve"> budžeta programm</w:t>
      </w:r>
      <w:r>
        <w:rPr>
          <w:sz w:val="26"/>
          <w:szCs w:val="26"/>
        </w:rPr>
        <w:t>ā</w:t>
      </w:r>
      <w:r w:rsidR="007600C8" w:rsidRPr="007600C8">
        <w:rPr>
          <w:sz w:val="26"/>
          <w:szCs w:val="26"/>
        </w:rPr>
        <w:t xml:space="preserve"> 33.00.00 „Valsts ieņēmumu un muitas politikas nodrošināšana” 2011.gadam vispārējā kārtībā sadalāmo dotāciju no vispārējiem ieņēmumiem</w:t>
      </w:r>
      <w:r w:rsidR="00975915">
        <w:rPr>
          <w:sz w:val="26"/>
          <w:szCs w:val="26"/>
        </w:rPr>
        <w:t xml:space="preserve"> </w:t>
      </w:r>
      <w:r w:rsidR="00DE0F47">
        <w:rPr>
          <w:sz w:val="26"/>
          <w:szCs w:val="26"/>
        </w:rPr>
        <w:t>2</w:t>
      </w:r>
      <w:r w:rsidR="00975915">
        <w:rPr>
          <w:sz w:val="26"/>
          <w:szCs w:val="26"/>
        </w:rPr>
        <w:t> </w:t>
      </w:r>
      <w:r w:rsidR="00DE0F47">
        <w:rPr>
          <w:sz w:val="26"/>
          <w:szCs w:val="26"/>
        </w:rPr>
        <w:t>270</w:t>
      </w:r>
      <w:r w:rsidR="00975915">
        <w:rPr>
          <w:sz w:val="26"/>
          <w:szCs w:val="26"/>
        </w:rPr>
        <w:t> </w:t>
      </w:r>
      <w:r w:rsidR="00DE0F47">
        <w:rPr>
          <w:sz w:val="26"/>
          <w:szCs w:val="26"/>
        </w:rPr>
        <w:t>815</w:t>
      </w:r>
      <w:r w:rsidR="00975915">
        <w:rPr>
          <w:sz w:val="26"/>
          <w:szCs w:val="26"/>
        </w:rPr>
        <w:t xml:space="preserve"> </w:t>
      </w:r>
      <w:r w:rsidR="007600C8" w:rsidRPr="007600C8">
        <w:rPr>
          <w:sz w:val="26"/>
          <w:szCs w:val="26"/>
        </w:rPr>
        <w:t xml:space="preserve">latu apmērā, izdevumus atlīdzībai </w:t>
      </w:r>
      <w:r w:rsidR="00DE0F47">
        <w:rPr>
          <w:sz w:val="26"/>
          <w:szCs w:val="26"/>
        </w:rPr>
        <w:t>2</w:t>
      </w:r>
      <w:r w:rsidR="00975915">
        <w:rPr>
          <w:sz w:val="26"/>
          <w:szCs w:val="26"/>
        </w:rPr>
        <w:t> </w:t>
      </w:r>
      <w:r w:rsidR="00DE0F47">
        <w:rPr>
          <w:sz w:val="26"/>
          <w:szCs w:val="26"/>
        </w:rPr>
        <w:t>270</w:t>
      </w:r>
      <w:r w:rsidR="00975915">
        <w:rPr>
          <w:sz w:val="26"/>
          <w:szCs w:val="26"/>
        </w:rPr>
        <w:t xml:space="preserve"> </w:t>
      </w:r>
      <w:r w:rsidR="00DE0F47">
        <w:rPr>
          <w:sz w:val="26"/>
          <w:szCs w:val="26"/>
        </w:rPr>
        <w:t>815</w:t>
      </w:r>
      <w:r w:rsidR="007600C8" w:rsidRPr="007600C8">
        <w:rPr>
          <w:sz w:val="26"/>
          <w:szCs w:val="26"/>
        </w:rPr>
        <w:t xml:space="preserve"> latu apmērā (tajā skaitā atalgojumam </w:t>
      </w:r>
      <w:r w:rsidR="00DE0F47">
        <w:rPr>
          <w:sz w:val="26"/>
          <w:szCs w:val="26"/>
        </w:rPr>
        <w:t>1</w:t>
      </w:r>
      <w:r w:rsidR="00975915">
        <w:rPr>
          <w:sz w:val="26"/>
          <w:szCs w:val="26"/>
        </w:rPr>
        <w:t> </w:t>
      </w:r>
      <w:r w:rsidR="00DE0F47">
        <w:rPr>
          <w:sz w:val="26"/>
          <w:szCs w:val="26"/>
        </w:rPr>
        <w:t>829</w:t>
      </w:r>
      <w:r w:rsidR="00975915">
        <w:rPr>
          <w:sz w:val="26"/>
          <w:szCs w:val="26"/>
        </w:rPr>
        <w:t xml:space="preserve"> 9</w:t>
      </w:r>
      <w:r w:rsidR="00DE0F47">
        <w:rPr>
          <w:sz w:val="26"/>
          <w:szCs w:val="26"/>
        </w:rPr>
        <w:t>74</w:t>
      </w:r>
      <w:r w:rsidR="00975915">
        <w:rPr>
          <w:sz w:val="26"/>
          <w:szCs w:val="26"/>
        </w:rPr>
        <w:t xml:space="preserve"> </w:t>
      </w:r>
      <w:r w:rsidR="007600C8" w:rsidRPr="007600C8">
        <w:rPr>
          <w:sz w:val="26"/>
          <w:szCs w:val="26"/>
        </w:rPr>
        <w:t>latu apmērā)</w:t>
      </w:r>
      <w:r w:rsidR="006E11B7">
        <w:rPr>
          <w:sz w:val="26"/>
          <w:szCs w:val="26"/>
        </w:rPr>
        <w:t>.</w:t>
      </w:r>
    </w:p>
    <w:p w:rsidR="007E05D7" w:rsidRDefault="007E05D7" w:rsidP="007E05D7">
      <w:pPr>
        <w:jc w:val="both"/>
        <w:rPr>
          <w:sz w:val="26"/>
          <w:szCs w:val="26"/>
        </w:rPr>
      </w:pPr>
    </w:p>
    <w:p w:rsidR="007E05D7" w:rsidRDefault="007E05D7" w:rsidP="007E05D7">
      <w:pPr>
        <w:pStyle w:val="ListParagraph"/>
        <w:numPr>
          <w:ilvl w:val="0"/>
          <w:numId w:val="4"/>
        </w:numPr>
        <w:ind w:left="0" w:firstLine="360"/>
        <w:jc w:val="both"/>
        <w:rPr>
          <w:sz w:val="26"/>
          <w:szCs w:val="26"/>
        </w:rPr>
      </w:pPr>
      <w:r w:rsidRPr="007E05D7">
        <w:rPr>
          <w:sz w:val="26"/>
          <w:szCs w:val="26"/>
        </w:rPr>
        <w:t>Finanšu ministrijai informēt Starptautisko Valūtas fondu un Eiropas Komisiju par apropriācijas palielināšanu</w:t>
      </w:r>
      <w:r>
        <w:rPr>
          <w:sz w:val="26"/>
          <w:szCs w:val="26"/>
        </w:rPr>
        <w:t>.</w:t>
      </w:r>
    </w:p>
    <w:p w:rsidR="00FB5061" w:rsidRPr="00FB5061" w:rsidRDefault="00FB5061" w:rsidP="00FB5061">
      <w:pPr>
        <w:pStyle w:val="ListParagraph"/>
        <w:rPr>
          <w:sz w:val="26"/>
          <w:szCs w:val="26"/>
        </w:rPr>
      </w:pPr>
    </w:p>
    <w:p w:rsidR="00FB5061" w:rsidRPr="00FB5061" w:rsidRDefault="00FB5061" w:rsidP="00FB5061">
      <w:pPr>
        <w:pStyle w:val="ListParagraph"/>
        <w:numPr>
          <w:ilvl w:val="0"/>
          <w:numId w:val="4"/>
        </w:numPr>
        <w:ind w:left="0" w:firstLine="360"/>
        <w:jc w:val="both"/>
        <w:rPr>
          <w:sz w:val="26"/>
          <w:szCs w:val="26"/>
        </w:rPr>
      </w:pPr>
      <w:r w:rsidRPr="00FB5061">
        <w:rPr>
          <w:sz w:val="26"/>
          <w:szCs w:val="26"/>
        </w:rPr>
        <w:lastRenderedPageBreak/>
        <w:t xml:space="preserve">Finanšu ministrijai līdz </w:t>
      </w:r>
      <w:r w:rsidR="00E914D1">
        <w:rPr>
          <w:sz w:val="26"/>
          <w:szCs w:val="26"/>
        </w:rPr>
        <w:t>2011.gada 15.novembrim</w:t>
      </w:r>
      <w:r w:rsidRPr="00FB5061">
        <w:rPr>
          <w:sz w:val="26"/>
          <w:szCs w:val="26"/>
        </w:rPr>
        <w:t xml:space="preserve"> iesniegt Ministru kabinetā informatīvo ziņojumu par Valsts ieņēmumu dienesta kontroles kapacitātes palielināšanas stratēģiju, norādot šī mērķa sasniegšanai nepieciešamos resursus.</w:t>
      </w:r>
    </w:p>
    <w:p w:rsidR="00FB5061" w:rsidRPr="007E05D7" w:rsidRDefault="00FB5061" w:rsidP="00FB5061">
      <w:pPr>
        <w:pStyle w:val="ListParagraph"/>
        <w:ind w:left="360"/>
        <w:jc w:val="both"/>
        <w:rPr>
          <w:sz w:val="26"/>
          <w:szCs w:val="26"/>
        </w:rPr>
      </w:pPr>
    </w:p>
    <w:p w:rsidR="0056603C" w:rsidRDefault="0056603C" w:rsidP="007600C8">
      <w:pPr>
        <w:spacing w:before="120" w:after="120"/>
        <w:ind w:left="720"/>
        <w:jc w:val="both"/>
        <w:rPr>
          <w:sz w:val="26"/>
          <w:szCs w:val="26"/>
        </w:rPr>
      </w:pPr>
    </w:p>
    <w:p w:rsidR="001A0BD6" w:rsidRDefault="001A0BD6" w:rsidP="009A2A48">
      <w:pPr>
        <w:pStyle w:val="ListParagraph"/>
        <w:tabs>
          <w:tab w:val="left" w:pos="6804"/>
        </w:tabs>
        <w:ind w:left="360"/>
        <w:jc w:val="both"/>
        <w:rPr>
          <w:sz w:val="26"/>
          <w:szCs w:val="26"/>
        </w:rPr>
      </w:pPr>
    </w:p>
    <w:p w:rsidR="009A2A48" w:rsidRPr="00B33340" w:rsidRDefault="009A2A48" w:rsidP="009A2A48">
      <w:pPr>
        <w:pStyle w:val="ListParagraph"/>
        <w:tabs>
          <w:tab w:val="left" w:pos="6804"/>
        </w:tabs>
        <w:ind w:left="360"/>
        <w:jc w:val="both"/>
        <w:rPr>
          <w:sz w:val="26"/>
          <w:szCs w:val="26"/>
        </w:rPr>
      </w:pPr>
      <w:r w:rsidRPr="00B33340">
        <w:rPr>
          <w:sz w:val="26"/>
          <w:szCs w:val="26"/>
        </w:rPr>
        <w:t>Ministru prezidents</w:t>
      </w:r>
      <w:r w:rsidRPr="00B33340">
        <w:rPr>
          <w:sz w:val="26"/>
          <w:szCs w:val="26"/>
        </w:rPr>
        <w:tab/>
      </w:r>
      <w:r w:rsidRPr="00B33340">
        <w:rPr>
          <w:sz w:val="26"/>
          <w:szCs w:val="26"/>
        </w:rPr>
        <w:tab/>
        <w:t>V. </w:t>
      </w:r>
      <w:proofErr w:type="spellStart"/>
      <w:r w:rsidRPr="00B33340">
        <w:rPr>
          <w:sz w:val="26"/>
          <w:szCs w:val="26"/>
        </w:rPr>
        <w:t>Dombrovskis</w:t>
      </w:r>
      <w:proofErr w:type="spellEnd"/>
    </w:p>
    <w:p w:rsidR="009A2A48" w:rsidRPr="00B33340" w:rsidRDefault="009A2A48" w:rsidP="009A2A48">
      <w:pPr>
        <w:pStyle w:val="ListParagraph"/>
        <w:tabs>
          <w:tab w:val="left" w:pos="6804"/>
        </w:tabs>
        <w:ind w:left="360"/>
        <w:jc w:val="both"/>
        <w:rPr>
          <w:sz w:val="26"/>
          <w:szCs w:val="26"/>
        </w:rPr>
      </w:pPr>
    </w:p>
    <w:p w:rsidR="009A2A48" w:rsidRPr="00B33340" w:rsidRDefault="00621932" w:rsidP="009A2A48">
      <w:pPr>
        <w:pStyle w:val="ListParagraph"/>
        <w:tabs>
          <w:tab w:val="left" w:pos="6804"/>
        </w:tabs>
        <w:ind w:left="360"/>
        <w:jc w:val="both"/>
        <w:rPr>
          <w:sz w:val="26"/>
          <w:szCs w:val="26"/>
        </w:rPr>
      </w:pPr>
      <w:r>
        <w:rPr>
          <w:sz w:val="26"/>
          <w:szCs w:val="26"/>
        </w:rPr>
        <w:t>Valsts kancelejas direktore</w:t>
      </w:r>
      <w:r>
        <w:rPr>
          <w:sz w:val="26"/>
          <w:szCs w:val="26"/>
        </w:rPr>
        <w:tab/>
      </w:r>
      <w:r>
        <w:rPr>
          <w:sz w:val="26"/>
          <w:szCs w:val="26"/>
        </w:rPr>
        <w:tab/>
        <w:t xml:space="preserve">E. </w:t>
      </w:r>
      <w:proofErr w:type="spellStart"/>
      <w:r>
        <w:rPr>
          <w:sz w:val="26"/>
          <w:szCs w:val="26"/>
        </w:rPr>
        <w:t>Dreimane</w:t>
      </w:r>
      <w:proofErr w:type="spellEnd"/>
    </w:p>
    <w:p w:rsidR="00574632" w:rsidRPr="00B33340" w:rsidRDefault="00574632" w:rsidP="009A2A48">
      <w:pPr>
        <w:pStyle w:val="ListParagraph"/>
        <w:tabs>
          <w:tab w:val="left" w:pos="6804"/>
        </w:tabs>
        <w:ind w:left="360"/>
        <w:jc w:val="both"/>
        <w:rPr>
          <w:sz w:val="26"/>
          <w:szCs w:val="26"/>
        </w:rPr>
      </w:pPr>
    </w:p>
    <w:p w:rsidR="009A2A48" w:rsidRPr="00B33340" w:rsidRDefault="00621932" w:rsidP="007600C8">
      <w:pPr>
        <w:pStyle w:val="ListParagraph"/>
        <w:tabs>
          <w:tab w:val="left" w:pos="6804"/>
        </w:tabs>
        <w:ind w:left="360"/>
        <w:rPr>
          <w:sz w:val="26"/>
          <w:szCs w:val="26"/>
        </w:rPr>
      </w:pPr>
      <w:r>
        <w:rPr>
          <w:sz w:val="26"/>
          <w:szCs w:val="26"/>
        </w:rPr>
        <w:t>Finanšu ministr</w:t>
      </w:r>
      <w:r w:rsidR="007600C8">
        <w:rPr>
          <w:sz w:val="26"/>
          <w:szCs w:val="26"/>
        </w:rPr>
        <w:t>s</w:t>
      </w:r>
      <w:r w:rsidR="00CF3FBC">
        <w:rPr>
          <w:sz w:val="26"/>
          <w:szCs w:val="26"/>
        </w:rPr>
        <w:t xml:space="preserve"> </w:t>
      </w:r>
      <w:r>
        <w:rPr>
          <w:sz w:val="26"/>
          <w:szCs w:val="26"/>
        </w:rPr>
        <w:tab/>
      </w:r>
      <w:r>
        <w:rPr>
          <w:sz w:val="26"/>
          <w:szCs w:val="26"/>
        </w:rPr>
        <w:tab/>
        <w:t>A. </w:t>
      </w:r>
      <w:r w:rsidR="007600C8">
        <w:rPr>
          <w:sz w:val="26"/>
          <w:szCs w:val="26"/>
        </w:rPr>
        <w:t>Vilks</w:t>
      </w: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B72F85" w:rsidRDefault="00B72F85" w:rsidP="00621932">
      <w:pPr>
        <w:tabs>
          <w:tab w:val="left" w:pos="426"/>
        </w:tabs>
        <w:jc w:val="both"/>
        <w:rPr>
          <w:sz w:val="20"/>
        </w:rPr>
      </w:pPr>
    </w:p>
    <w:p w:rsidR="00621932" w:rsidRDefault="009610D4" w:rsidP="00621932">
      <w:pPr>
        <w:tabs>
          <w:tab w:val="left" w:pos="426"/>
        </w:tabs>
        <w:jc w:val="both"/>
        <w:rPr>
          <w:sz w:val="20"/>
        </w:rPr>
      </w:pPr>
      <w:r>
        <w:rPr>
          <w:sz w:val="20"/>
        </w:rPr>
        <w:t>13</w:t>
      </w:r>
      <w:r w:rsidR="007600C8">
        <w:rPr>
          <w:sz w:val="20"/>
        </w:rPr>
        <w:t>.10</w:t>
      </w:r>
      <w:r w:rsidR="00601591">
        <w:rPr>
          <w:sz w:val="20"/>
        </w:rPr>
        <w:t xml:space="preserve">.2011. </w:t>
      </w:r>
      <w:r>
        <w:rPr>
          <w:sz w:val="20"/>
        </w:rPr>
        <w:t>16</w:t>
      </w:r>
      <w:r w:rsidR="00601591">
        <w:rPr>
          <w:sz w:val="20"/>
        </w:rPr>
        <w:t>:15</w:t>
      </w:r>
    </w:p>
    <w:p w:rsidR="00621932" w:rsidRPr="00975915" w:rsidRDefault="00B72F85" w:rsidP="00621932">
      <w:pPr>
        <w:pStyle w:val="BodyTextIndent"/>
        <w:tabs>
          <w:tab w:val="num" w:pos="426"/>
        </w:tabs>
        <w:spacing w:after="0"/>
        <w:ind w:left="0"/>
        <w:rPr>
          <w:sz w:val="20"/>
          <w:szCs w:val="20"/>
        </w:rPr>
      </w:pPr>
      <w:r>
        <w:rPr>
          <w:sz w:val="20"/>
          <w:szCs w:val="20"/>
        </w:rPr>
        <w:t>283</w:t>
      </w:r>
    </w:p>
    <w:p w:rsidR="00621932" w:rsidRDefault="00B72F85" w:rsidP="00621932">
      <w:pPr>
        <w:pStyle w:val="BodyTextIndent"/>
        <w:tabs>
          <w:tab w:val="num" w:pos="426"/>
        </w:tabs>
        <w:spacing w:after="0"/>
        <w:ind w:left="0"/>
        <w:rPr>
          <w:sz w:val="20"/>
        </w:rPr>
      </w:pPr>
      <w:r>
        <w:rPr>
          <w:sz w:val="20"/>
        </w:rPr>
        <w:t>Juris Gaiķis</w:t>
      </w:r>
    </w:p>
    <w:p w:rsidR="00621932" w:rsidRPr="00651C40" w:rsidRDefault="005C79A5" w:rsidP="00621932">
      <w:pPr>
        <w:pStyle w:val="BodyTextIndent"/>
        <w:tabs>
          <w:tab w:val="num" w:pos="426"/>
        </w:tabs>
        <w:spacing w:after="0"/>
        <w:ind w:left="0"/>
        <w:rPr>
          <w:sz w:val="20"/>
        </w:rPr>
      </w:pPr>
      <w:r>
        <w:rPr>
          <w:sz w:val="20"/>
        </w:rPr>
        <w:t>6702</w:t>
      </w:r>
      <w:r w:rsidR="00F4771B">
        <w:rPr>
          <w:sz w:val="20"/>
        </w:rPr>
        <w:t>8</w:t>
      </w:r>
      <w:r w:rsidR="00B72F85">
        <w:rPr>
          <w:sz w:val="20"/>
        </w:rPr>
        <w:t>907</w:t>
      </w:r>
      <w:r>
        <w:rPr>
          <w:sz w:val="20"/>
        </w:rPr>
        <w:t xml:space="preserve">; </w:t>
      </w:r>
      <w:r w:rsidR="00B72F85">
        <w:rPr>
          <w:sz w:val="20"/>
        </w:rPr>
        <w:t>Juris.Gaikis</w:t>
      </w:r>
      <w:r>
        <w:rPr>
          <w:sz w:val="20"/>
        </w:rPr>
        <w:t>@vid</w:t>
      </w:r>
      <w:r w:rsidR="00621932" w:rsidRPr="00343AD4">
        <w:rPr>
          <w:sz w:val="20"/>
        </w:rPr>
        <w:t>.gov.lv</w:t>
      </w:r>
    </w:p>
    <w:p w:rsidR="009A2A48" w:rsidRPr="00B33340" w:rsidRDefault="009A2A48" w:rsidP="00B33340">
      <w:pPr>
        <w:tabs>
          <w:tab w:val="left" w:pos="6804"/>
        </w:tabs>
        <w:jc w:val="both"/>
        <w:rPr>
          <w:sz w:val="26"/>
          <w:szCs w:val="26"/>
        </w:rPr>
      </w:pPr>
    </w:p>
    <w:sectPr w:rsidR="009A2A48" w:rsidRPr="00B33340" w:rsidSect="0058670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B4" w:rsidRDefault="00A366B4" w:rsidP="00422797">
      <w:r>
        <w:separator/>
      </w:r>
    </w:p>
  </w:endnote>
  <w:endnote w:type="continuationSeparator" w:id="0">
    <w:p w:rsidR="00A366B4" w:rsidRDefault="00A366B4" w:rsidP="0042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D4" w:rsidRDefault="00961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A5" w:rsidRPr="006E5294" w:rsidRDefault="002765E7" w:rsidP="006E5294">
    <w:pPr>
      <w:jc w:val="both"/>
      <w:rPr>
        <w:sz w:val="20"/>
        <w:szCs w:val="20"/>
      </w:rPr>
    </w:pPr>
    <w:r w:rsidRPr="006E5294">
      <w:rPr>
        <w:sz w:val="20"/>
        <w:szCs w:val="20"/>
      </w:rPr>
      <w:fldChar w:fldCharType="begin"/>
    </w:r>
    <w:r w:rsidR="005C79A5" w:rsidRPr="006E5294">
      <w:rPr>
        <w:sz w:val="20"/>
        <w:szCs w:val="20"/>
      </w:rPr>
      <w:instrText xml:space="preserve"> FILENAME </w:instrText>
    </w:r>
    <w:r w:rsidRPr="006E5294">
      <w:rPr>
        <w:sz w:val="20"/>
        <w:szCs w:val="20"/>
      </w:rPr>
      <w:fldChar w:fldCharType="separate"/>
    </w:r>
    <w:r w:rsidR="00586707">
      <w:rPr>
        <w:noProof/>
        <w:sz w:val="20"/>
        <w:szCs w:val="20"/>
      </w:rPr>
      <w:t>FMProt_</w:t>
    </w:r>
    <w:r w:rsidR="009610D4">
      <w:rPr>
        <w:noProof/>
        <w:sz w:val="20"/>
        <w:szCs w:val="20"/>
      </w:rPr>
      <w:t>13</w:t>
    </w:r>
    <w:r w:rsidR="00586707">
      <w:rPr>
        <w:noProof/>
        <w:sz w:val="20"/>
        <w:szCs w:val="20"/>
      </w:rPr>
      <w:t>1011_VID_2011rez .doc</w:t>
    </w:r>
    <w:r w:rsidRPr="006E5294">
      <w:rPr>
        <w:sz w:val="20"/>
        <w:szCs w:val="20"/>
      </w:rPr>
      <w:fldChar w:fldCharType="end"/>
    </w:r>
    <w:r w:rsidR="00BB639C">
      <w:rPr>
        <w:sz w:val="20"/>
        <w:szCs w:val="20"/>
      </w:rPr>
      <w:t>VID_2011rez.</w:t>
    </w:r>
    <w:r w:rsidR="005C79A5" w:rsidRPr="006E5294">
      <w:rPr>
        <w:sz w:val="20"/>
        <w:szCs w:val="20"/>
      </w:rPr>
      <w:t xml:space="preserve">; Informatīvais ziņojums par </w:t>
    </w:r>
    <w:r w:rsidR="0002252C">
      <w:rPr>
        <w:sz w:val="20"/>
        <w:szCs w:val="20"/>
      </w:rPr>
      <w:t>2011.gada sešu un deviņu mēnešu laikā Valsts ieņēmumu dienesta administrējošo darbību rezultātā būtiski uzlaboto nodokļu iek</w:t>
    </w:r>
    <w:r w:rsidR="00BB639C">
      <w:rPr>
        <w:sz w:val="20"/>
        <w:szCs w:val="20"/>
      </w:rPr>
      <w:t>a</w:t>
    </w:r>
    <w:r w:rsidR="0002252C">
      <w:rPr>
        <w:sz w:val="20"/>
        <w:szCs w:val="20"/>
      </w:rPr>
      <w:t>sēšanu, īstenojot pasākumu plānu ēnu ekonomikas apkarošanai un godīgas konkurences veicināšanai un prognozētajiem uzlabojumiem līdz 2011.gada beigām.</w:t>
    </w:r>
  </w:p>
  <w:p w:rsidR="005C79A5" w:rsidRPr="009D62D6" w:rsidRDefault="005C79A5" w:rsidP="00621932">
    <w:pPr>
      <w:pStyle w:val="naisf"/>
      <w:spacing w:before="120" w:beforeAutospacing="0" w:after="0" w:afterAutospacing="0"/>
      <w:jc w:val="both"/>
      <w:rPr>
        <w:sz w:val="20"/>
        <w:szCs w:val="20"/>
      </w:rPr>
    </w:pPr>
  </w:p>
  <w:p w:rsidR="005C79A5" w:rsidRDefault="005C7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D4" w:rsidRDefault="00961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B4" w:rsidRDefault="00A366B4" w:rsidP="00422797">
      <w:r>
        <w:separator/>
      </w:r>
    </w:p>
  </w:footnote>
  <w:footnote w:type="continuationSeparator" w:id="0">
    <w:p w:rsidR="00A366B4" w:rsidRDefault="00A366B4" w:rsidP="0042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D4" w:rsidRDefault="00961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D4" w:rsidRDefault="00961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D4" w:rsidRDefault="00961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084"/>
    <w:multiLevelType w:val="hybridMultilevel"/>
    <w:tmpl w:val="76784834"/>
    <w:lvl w:ilvl="0" w:tplc="A1D867F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nsid w:val="13694D20"/>
    <w:multiLevelType w:val="hybridMultilevel"/>
    <w:tmpl w:val="259879EA"/>
    <w:lvl w:ilvl="0" w:tplc="6EBA72BC">
      <w:start w:val="2"/>
      <w:numFmt w:val="decimal"/>
      <w:lvlText w:val="%1."/>
      <w:lvlJc w:val="left"/>
      <w:pPr>
        <w:ind w:left="975" w:hanging="360"/>
      </w:pPr>
      <w:rPr>
        <w:rFonts w:hint="default"/>
      </w:rPr>
    </w:lvl>
    <w:lvl w:ilvl="1" w:tplc="04260019" w:tentative="1">
      <w:start w:val="1"/>
      <w:numFmt w:val="lowerLetter"/>
      <w:lvlText w:val="%2."/>
      <w:lvlJc w:val="left"/>
      <w:pPr>
        <w:ind w:left="1695" w:hanging="360"/>
      </w:pPr>
    </w:lvl>
    <w:lvl w:ilvl="2" w:tplc="0426001B" w:tentative="1">
      <w:start w:val="1"/>
      <w:numFmt w:val="lowerRoman"/>
      <w:lvlText w:val="%3."/>
      <w:lvlJc w:val="right"/>
      <w:pPr>
        <w:ind w:left="2415" w:hanging="180"/>
      </w:pPr>
    </w:lvl>
    <w:lvl w:ilvl="3" w:tplc="0426000F" w:tentative="1">
      <w:start w:val="1"/>
      <w:numFmt w:val="decimal"/>
      <w:lvlText w:val="%4."/>
      <w:lvlJc w:val="left"/>
      <w:pPr>
        <w:ind w:left="3135" w:hanging="360"/>
      </w:pPr>
    </w:lvl>
    <w:lvl w:ilvl="4" w:tplc="04260019" w:tentative="1">
      <w:start w:val="1"/>
      <w:numFmt w:val="lowerLetter"/>
      <w:lvlText w:val="%5."/>
      <w:lvlJc w:val="left"/>
      <w:pPr>
        <w:ind w:left="3855" w:hanging="360"/>
      </w:pPr>
    </w:lvl>
    <w:lvl w:ilvl="5" w:tplc="0426001B" w:tentative="1">
      <w:start w:val="1"/>
      <w:numFmt w:val="lowerRoman"/>
      <w:lvlText w:val="%6."/>
      <w:lvlJc w:val="right"/>
      <w:pPr>
        <w:ind w:left="4575" w:hanging="180"/>
      </w:pPr>
    </w:lvl>
    <w:lvl w:ilvl="6" w:tplc="0426000F" w:tentative="1">
      <w:start w:val="1"/>
      <w:numFmt w:val="decimal"/>
      <w:lvlText w:val="%7."/>
      <w:lvlJc w:val="left"/>
      <w:pPr>
        <w:ind w:left="5295" w:hanging="360"/>
      </w:pPr>
    </w:lvl>
    <w:lvl w:ilvl="7" w:tplc="04260019" w:tentative="1">
      <w:start w:val="1"/>
      <w:numFmt w:val="lowerLetter"/>
      <w:lvlText w:val="%8."/>
      <w:lvlJc w:val="left"/>
      <w:pPr>
        <w:ind w:left="6015" w:hanging="360"/>
      </w:pPr>
    </w:lvl>
    <w:lvl w:ilvl="8" w:tplc="0426001B" w:tentative="1">
      <w:start w:val="1"/>
      <w:numFmt w:val="lowerRoman"/>
      <w:lvlText w:val="%9."/>
      <w:lvlJc w:val="right"/>
      <w:pPr>
        <w:ind w:left="6735" w:hanging="180"/>
      </w:pPr>
    </w:lvl>
  </w:abstractNum>
  <w:abstractNum w:abstractNumId="2">
    <w:nsid w:val="316231D6"/>
    <w:multiLevelType w:val="multilevel"/>
    <w:tmpl w:val="757E08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02B6B3A"/>
    <w:multiLevelType w:val="multilevel"/>
    <w:tmpl w:val="C0C6EF0E"/>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6BC0"/>
    <w:rsid w:val="000019DC"/>
    <w:rsid w:val="00001C9E"/>
    <w:rsid w:val="00002C52"/>
    <w:rsid w:val="00014693"/>
    <w:rsid w:val="00016DBD"/>
    <w:rsid w:val="0002252C"/>
    <w:rsid w:val="00022BF9"/>
    <w:rsid w:val="00025A71"/>
    <w:rsid w:val="000365B4"/>
    <w:rsid w:val="00043E58"/>
    <w:rsid w:val="0005302B"/>
    <w:rsid w:val="0008262C"/>
    <w:rsid w:val="00091F48"/>
    <w:rsid w:val="000944FD"/>
    <w:rsid w:val="000F2268"/>
    <w:rsid w:val="00127148"/>
    <w:rsid w:val="00146309"/>
    <w:rsid w:val="0014718B"/>
    <w:rsid w:val="001A0BD6"/>
    <w:rsid w:val="001B1516"/>
    <w:rsid w:val="001B1526"/>
    <w:rsid w:val="001C0300"/>
    <w:rsid w:val="001C12C1"/>
    <w:rsid w:val="001C1649"/>
    <w:rsid w:val="00223FED"/>
    <w:rsid w:val="002259C4"/>
    <w:rsid w:val="00250A4D"/>
    <w:rsid w:val="002617D5"/>
    <w:rsid w:val="002765E7"/>
    <w:rsid w:val="00280A65"/>
    <w:rsid w:val="002937D7"/>
    <w:rsid w:val="002C4CE5"/>
    <w:rsid w:val="002F3931"/>
    <w:rsid w:val="002F7A0D"/>
    <w:rsid w:val="003076E2"/>
    <w:rsid w:val="00351001"/>
    <w:rsid w:val="003525FC"/>
    <w:rsid w:val="00390C9A"/>
    <w:rsid w:val="003A40FD"/>
    <w:rsid w:val="003E3B3F"/>
    <w:rsid w:val="003E441D"/>
    <w:rsid w:val="003F3A5E"/>
    <w:rsid w:val="00422797"/>
    <w:rsid w:val="00476DA9"/>
    <w:rsid w:val="004954A7"/>
    <w:rsid w:val="00497763"/>
    <w:rsid w:val="004B2A54"/>
    <w:rsid w:val="004C3ADD"/>
    <w:rsid w:val="004D408F"/>
    <w:rsid w:val="004D4A82"/>
    <w:rsid w:val="0051170F"/>
    <w:rsid w:val="00517F90"/>
    <w:rsid w:val="005215D0"/>
    <w:rsid w:val="005326D4"/>
    <w:rsid w:val="0056603C"/>
    <w:rsid w:val="00574632"/>
    <w:rsid w:val="00576E85"/>
    <w:rsid w:val="00583B94"/>
    <w:rsid w:val="00586707"/>
    <w:rsid w:val="005C68D3"/>
    <w:rsid w:val="005C79A5"/>
    <w:rsid w:val="005D7204"/>
    <w:rsid w:val="005E2AD9"/>
    <w:rsid w:val="005F6B4D"/>
    <w:rsid w:val="00601591"/>
    <w:rsid w:val="00603C7C"/>
    <w:rsid w:val="00621932"/>
    <w:rsid w:val="00627B05"/>
    <w:rsid w:val="006306AB"/>
    <w:rsid w:val="00657471"/>
    <w:rsid w:val="00671AB0"/>
    <w:rsid w:val="006774B9"/>
    <w:rsid w:val="0068324F"/>
    <w:rsid w:val="006E11B7"/>
    <w:rsid w:val="006E2BC8"/>
    <w:rsid w:val="006E5294"/>
    <w:rsid w:val="006F52B5"/>
    <w:rsid w:val="00721A91"/>
    <w:rsid w:val="00726631"/>
    <w:rsid w:val="00727414"/>
    <w:rsid w:val="00733729"/>
    <w:rsid w:val="007600C8"/>
    <w:rsid w:val="00772385"/>
    <w:rsid w:val="007D5623"/>
    <w:rsid w:val="007D7B14"/>
    <w:rsid w:val="007E05D7"/>
    <w:rsid w:val="007E3720"/>
    <w:rsid w:val="00807D54"/>
    <w:rsid w:val="00810DC3"/>
    <w:rsid w:val="00843605"/>
    <w:rsid w:val="00884EBB"/>
    <w:rsid w:val="008A1A2C"/>
    <w:rsid w:val="008A28B0"/>
    <w:rsid w:val="008B1F23"/>
    <w:rsid w:val="008B3A35"/>
    <w:rsid w:val="008B7E85"/>
    <w:rsid w:val="008C50CE"/>
    <w:rsid w:val="008D7B33"/>
    <w:rsid w:val="00907E83"/>
    <w:rsid w:val="00913654"/>
    <w:rsid w:val="00940C16"/>
    <w:rsid w:val="0094626A"/>
    <w:rsid w:val="00950EA7"/>
    <w:rsid w:val="009610D4"/>
    <w:rsid w:val="00975915"/>
    <w:rsid w:val="009770A5"/>
    <w:rsid w:val="00991F70"/>
    <w:rsid w:val="00993F45"/>
    <w:rsid w:val="009A2A48"/>
    <w:rsid w:val="009A6B16"/>
    <w:rsid w:val="009C298F"/>
    <w:rsid w:val="009D6680"/>
    <w:rsid w:val="009E2D33"/>
    <w:rsid w:val="009F5A15"/>
    <w:rsid w:val="00A1258A"/>
    <w:rsid w:val="00A33ABF"/>
    <w:rsid w:val="00A366B4"/>
    <w:rsid w:val="00A44730"/>
    <w:rsid w:val="00A46D37"/>
    <w:rsid w:val="00A879D6"/>
    <w:rsid w:val="00AA3D0E"/>
    <w:rsid w:val="00AD0678"/>
    <w:rsid w:val="00AF26B4"/>
    <w:rsid w:val="00B263E0"/>
    <w:rsid w:val="00B27418"/>
    <w:rsid w:val="00B33340"/>
    <w:rsid w:val="00B35A78"/>
    <w:rsid w:val="00B417A3"/>
    <w:rsid w:val="00B72F85"/>
    <w:rsid w:val="00B750FE"/>
    <w:rsid w:val="00B77F5F"/>
    <w:rsid w:val="00B84A79"/>
    <w:rsid w:val="00B86832"/>
    <w:rsid w:val="00BA66EA"/>
    <w:rsid w:val="00BB639C"/>
    <w:rsid w:val="00BF4A02"/>
    <w:rsid w:val="00C06BC0"/>
    <w:rsid w:val="00C23358"/>
    <w:rsid w:val="00C356F7"/>
    <w:rsid w:val="00C430BE"/>
    <w:rsid w:val="00C45072"/>
    <w:rsid w:val="00C61556"/>
    <w:rsid w:val="00CA27E8"/>
    <w:rsid w:val="00CC15BF"/>
    <w:rsid w:val="00CC62C2"/>
    <w:rsid w:val="00CD54B1"/>
    <w:rsid w:val="00CE574D"/>
    <w:rsid w:val="00CF3FBC"/>
    <w:rsid w:val="00D017DD"/>
    <w:rsid w:val="00D45483"/>
    <w:rsid w:val="00D85D61"/>
    <w:rsid w:val="00DE0F47"/>
    <w:rsid w:val="00DE3E9E"/>
    <w:rsid w:val="00DF5B7B"/>
    <w:rsid w:val="00DF7B1B"/>
    <w:rsid w:val="00E57808"/>
    <w:rsid w:val="00E81EA9"/>
    <w:rsid w:val="00E914D1"/>
    <w:rsid w:val="00EC6669"/>
    <w:rsid w:val="00EE4D26"/>
    <w:rsid w:val="00F33DA2"/>
    <w:rsid w:val="00F44F9A"/>
    <w:rsid w:val="00F471BB"/>
    <w:rsid w:val="00F4771B"/>
    <w:rsid w:val="00F7557C"/>
    <w:rsid w:val="00F943FE"/>
    <w:rsid w:val="00FB5061"/>
    <w:rsid w:val="00FB717D"/>
    <w:rsid w:val="00FC4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sz w:val="24"/>
      <w:szCs w:val="24"/>
    </w:rPr>
  </w:style>
  <w:style w:type="paragraph" w:styleId="Heading3">
    <w:name w:val="heading 3"/>
    <w:basedOn w:val="Normal"/>
    <w:next w:val="Normal"/>
    <w:link w:val="Heading3Char"/>
    <w:qFormat/>
    <w:rsid w:val="005F6B4D"/>
    <w:pPr>
      <w:keepNext/>
      <w:tabs>
        <w:tab w:val="right" w:pos="9072"/>
      </w:tabs>
      <w:spacing w:before="60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6B4D"/>
    <w:rPr>
      <w:rFonts w:eastAsia="Times New Roman" w:cs="Times New Roman"/>
      <w:szCs w:val="20"/>
    </w:rPr>
  </w:style>
  <w:style w:type="paragraph" w:styleId="BodyText">
    <w:name w:val="Body Text"/>
    <w:basedOn w:val="Normal"/>
    <w:link w:val="BodyTextChar"/>
    <w:rsid w:val="005F6B4D"/>
    <w:pPr>
      <w:jc w:val="both"/>
    </w:pPr>
    <w:rPr>
      <w:sz w:val="20"/>
      <w:szCs w:val="28"/>
    </w:rPr>
  </w:style>
  <w:style w:type="character" w:customStyle="1" w:styleId="BodyTextChar">
    <w:name w:val="Body Text Char"/>
    <w:link w:val="BodyText"/>
    <w:rsid w:val="005F6B4D"/>
    <w:rPr>
      <w:rFonts w:eastAsia="Times New Roman" w:cs="Times New Roman"/>
      <w:szCs w:val="28"/>
    </w:rPr>
  </w:style>
  <w:style w:type="paragraph" w:styleId="BodyTextIndent">
    <w:name w:val="Body Text Indent"/>
    <w:basedOn w:val="Normal"/>
    <w:link w:val="BodyTextIndentChar"/>
    <w:uiPriority w:val="99"/>
    <w:semiHidden/>
    <w:unhideWhenUsed/>
    <w:rsid w:val="009A2A48"/>
    <w:pPr>
      <w:spacing w:after="120"/>
      <w:ind w:left="283"/>
    </w:pPr>
  </w:style>
  <w:style w:type="character" w:customStyle="1" w:styleId="BodyTextIndentChar">
    <w:name w:val="Body Text Indent Char"/>
    <w:link w:val="BodyTextIndent"/>
    <w:uiPriority w:val="99"/>
    <w:semiHidden/>
    <w:rsid w:val="009A2A48"/>
    <w:rPr>
      <w:rFonts w:eastAsia="Times New Roman" w:cs="Times New Roman"/>
      <w:sz w:val="24"/>
      <w:szCs w:val="24"/>
      <w:lang w:eastAsia="lv-LV"/>
    </w:rPr>
  </w:style>
  <w:style w:type="character" w:styleId="Hyperlink">
    <w:name w:val="Hyperlink"/>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sz w:val="16"/>
      <w:szCs w:val="16"/>
    </w:rPr>
  </w:style>
  <w:style w:type="character" w:customStyle="1" w:styleId="BalloonTextChar">
    <w:name w:val="Balloon Text Char"/>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link w:val="CommentSubject"/>
    <w:uiPriority w:val="99"/>
    <w:semiHidden/>
    <w:rsid w:val="00993F45"/>
    <w:rPr>
      <w:rFonts w:eastAsia="Times New Roman" w:cs="Times New Roman"/>
      <w:b/>
      <w:bCs/>
      <w:sz w:val="20"/>
      <w:szCs w:val="20"/>
      <w:lang w:eastAsia="lv-LV"/>
    </w:rPr>
  </w:style>
  <w:style w:type="paragraph" w:customStyle="1" w:styleId="naisf">
    <w:name w:val="naisf"/>
    <w:basedOn w:val="Normal"/>
    <w:uiPriority w:val="99"/>
    <w:rsid w:val="006219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4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BE77-456F-40C6-9ACD-A15E666B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1548</Words>
  <Characters>883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sēdes protokollēmuma projekts „Noteikumu projekts „Noteikumi par valsts nekustamā īpašuma pārvaldīšanas principiem un kārtību””</vt:lpstr>
    </vt:vector>
  </TitlesOfParts>
  <Company>FM</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ziņojuma projektu un Ministru kabineta sēdes protokollēmuma projektu</dc:title>
  <dc:subject>MK sēdes protokollēmums</dc:subject>
  <dc:creator>J.Gaiķis</dc:creator>
  <cp:keywords/>
  <dc:description>Juris Gaiķis
67028907, Juris.gaikis@vid.gov.lv</dc:description>
  <cp:lastModifiedBy>kc-sprug</cp:lastModifiedBy>
  <cp:revision>14</cp:revision>
  <cp:lastPrinted>2011-10-05T13:07:00Z</cp:lastPrinted>
  <dcterms:created xsi:type="dcterms:W3CDTF">2011-10-07T06:09:00Z</dcterms:created>
  <dcterms:modified xsi:type="dcterms:W3CDTF">2011-10-14T13:03:00Z</dcterms:modified>
</cp:coreProperties>
</file>