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454" w:rsidRPr="003D094B" w:rsidRDefault="0099195A" w:rsidP="003A7878">
      <w:pPr>
        <w:pStyle w:val="Heading1"/>
        <w:jc w:val="right"/>
        <w:rPr>
          <w:rFonts w:ascii="Times New Roman" w:hAnsi="Times New Roman" w:cs="Times New Roman"/>
          <w:b w:val="0"/>
          <w:i/>
        </w:rPr>
      </w:pPr>
      <w:r>
        <w:rPr>
          <w:rFonts w:ascii="Times New Roman" w:hAnsi="Times New Roman" w:cs="Times New Roman"/>
          <w:b w:val="0"/>
          <w:i/>
        </w:rPr>
        <w:tab/>
      </w:r>
      <w:r w:rsidR="00524454" w:rsidRPr="003D094B">
        <w:rPr>
          <w:rFonts w:ascii="Times New Roman" w:hAnsi="Times New Roman" w:cs="Times New Roman"/>
          <w:b w:val="0"/>
          <w:i/>
        </w:rPr>
        <w:t>Projekts</w:t>
      </w:r>
    </w:p>
    <w:p w:rsidR="00524454" w:rsidRPr="00CF17A6" w:rsidRDefault="00524454" w:rsidP="00524454">
      <w:pPr>
        <w:jc w:val="right"/>
        <w:rPr>
          <w:sz w:val="28"/>
        </w:rPr>
      </w:pPr>
    </w:p>
    <w:p w:rsidR="00524454" w:rsidRPr="00A46250" w:rsidRDefault="00524454" w:rsidP="00524454">
      <w:pPr>
        <w:jc w:val="center"/>
        <w:rPr>
          <w:b/>
          <w:sz w:val="28"/>
        </w:rPr>
      </w:pPr>
      <w:r w:rsidRPr="00A46250">
        <w:rPr>
          <w:b/>
          <w:sz w:val="28"/>
        </w:rPr>
        <w:t>MINISTRU KABINETA</w:t>
      </w:r>
      <w:r w:rsidR="0099195A">
        <w:rPr>
          <w:b/>
          <w:sz w:val="28"/>
        </w:rPr>
        <w:t xml:space="preserve"> </w:t>
      </w:r>
      <w:r w:rsidRPr="00A46250">
        <w:rPr>
          <w:b/>
          <w:sz w:val="28"/>
        </w:rPr>
        <w:t>SĒDES PROTOKOLLĒMUMS</w:t>
      </w:r>
    </w:p>
    <w:p w:rsidR="0099195A" w:rsidRPr="003449B0" w:rsidRDefault="0099195A" w:rsidP="0099195A">
      <w:pPr>
        <w:jc w:val="center"/>
        <w:rPr>
          <w:b/>
          <w:sz w:val="28"/>
          <w:szCs w:val="26"/>
        </w:rPr>
      </w:pPr>
      <w:r w:rsidRPr="003449B0">
        <w:rPr>
          <w:b/>
          <w:sz w:val="28"/>
          <w:szCs w:val="26"/>
        </w:rPr>
        <w:t>___________________________________________________________</w:t>
      </w:r>
    </w:p>
    <w:p w:rsidR="0099195A" w:rsidRPr="003449B0" w:rsidRDefault="0099195A" w:rsidP="0099195A">
      <w:pPr>
        <w:pStyle w:val="paragr"/>
        <w:keepNext w:val="0"/>
        <w:tabs>
          <w:tab w:val="left" w:pos="1843"/>
          <w:tab w:val="left" w:pos="6237"/>
        </w:tabs>
        <w:spacing w:after="0"/>
        <w:rPr>
          <w:szCs w:val="26"/>
        </w:rPr>
      </w:pPr>
    </w:p>
    <w:tbl>
      <w:tblPr>
        <w:tblW w:w="0" w:type="auto"/>
        <w:tblLayout w:type="fixed"/>
        <w:tblLook w:val="0000" w:firstRow="0" w:lastRow="0" w:firstColumn="0" w:lastColumn="0" w:noHBand="0" w:noVBand="0"/>
      </w:tblPr>
      <w:tblGrid>
        <w:gridCol w:w="3096"/>
        <w:gridCol w:w="2824"/>
        <w:gridCol w:w="3368"/>
      </w:tblGrid>
      <w:tr w:rsidR="0099195A" w:rsidRPr="003449B0" w:rsidTr="00192BA2">
        <w:tc>
          <w:tcPr>
            <w:tcW w:w="3096" w:type="dxa"/>
          </w:tcPr>
          <w:p w:rsidR="0099195A" w:rsidRPr="003449B0" w:rsidRDefault="0099195A" w:rsidP="00192BA2">
            <w:pPr>
              <w:pStyle w:val="Header"/>
              <w:rPr>
                <w:b/>
                <w:szCs w:val="26"/>
              </w:rPr>
            </w:pPr>
            <w:r w:rsidRPr="003449B0">
              <w:rPr>
                <w:szCs w:val="26"/>
              </w:rPr>
              <w:t>Rīgā</w:t>
            </w:r>
          </w:p>
        </w:tc>
        <w:tc>
          <w:tcPr>
            <w:tcW w:w="2824" w:type="dxa"/>
          </w:tcPr>
          <w:p w:rsidR="0099195A" w:rsidRPr="003449B0" w:rsidRDefault="0099195A" w:rsidP="00192BA2">
            <w:pPr>
              <w:jc w:val="center"/>
              <w:rPr>
                <w:b/>
                <w:sz w:val="28"/>
                <w:szCs w:val="26"/>
              </w:rPr>
            </w:pPr>
            <w:r w:rsidRPr="003449B0">
              <w:rPr>
                <w:sz w:val="28"/>
                <w:szCs w:val="26"/>
              </w:rPr>
              <w:t>Nr.</w:t>
            </w:r>
          </w:p>
        </w:tc>
        <w:tc>
          <w:tcPr>
            <w:tcW w:w="3368" w:type="dxa"/>
          </w:tcPr>
          <w:p w:rsidR="0099195A" w:rsidRPr="003449B0" w:rsidRDefault="0099195A" w:rsidP="00192BA2">
            <w:pPr>
              <w:rPr>
                <w:b/>
                <w:sz w:val="28"/>
                <w:szCs w:val="26"/>
              </w:rPr>
            </w:pPr>
            <w:r w:rsidRPr="003449B0">
              <w:rPr>
                <w:sz w:val="28"/>
                <w:szCs w:val="26"/>
              </w:rPr>
              <w:t>2013.gada       .</w:t>
            </w:r>
            <w:r>
              <w:rPr>
                <w:sz w:val="28"/>
                <w:szCs w:val="26"/>
              </w:rPr>
              <w:t>jūnijā</w:t>
            </w:r>
          </w:p>
        </w:tc>
      </w:tr>
    </w:tbl>
    <w:p w:rsidR="0099195A" w:rsidRDefault="0099195A" w:rsidP="0099195A">
      <w:pPr>
        <w:jc w:val="center"/>
        <w:rPr>
          <w:b/>
          <w:sz w:val="28"/>
          <w:szCs w:val="26"/>
        </w:rPr>
      </w:pPr>
    </w:p>
    <w:p w:rsidR="003A7878" w:rsidRPr="003449B0" w:rsidRDefault="003A7878" w:rsidP="003A7878">
      <w:pPr>
        <w:jc w:val="center"/>
        <w:rPr>
          <w:b/>
          <w:sz w:val="28"/>
          <w:szCs w:val="26"/>
        </w:rPr>
      </w:pPr>
      <w:r w:rsidRPr="003449B0">
        <w:rPr>
          <w:b/>
          <w:sz w:val="28"/>
          <w:szCs w:val="26"/>
        </w:rPr>
        <w:t>.§</w:t>
      </w:r>
    </w:p>
    <w:p w:rsidR="00524454" w:rsidRPr="00A46250" w:rsidRDefault="00524454" w:rsidP="00524454">
      <w:pPr>
        <w:pStyle w:val="Default"/>
        <w:jc w:val="center"/>
        <w:rPr>
          <w:b/>
          <w:i/>
          <w:sz w:val="28"/>
          <w:szCs w:val="28"/>
        </w:rPr>
      </w:pPr>
      <w:bookmarkStart w:id="0" w:name="OLE_LINK1"/>
      <w:bookmarkStart w:id="1" w:name="OLE_LINK2"/>
      <w:r w:rsidRPr="00A46250">
        <w:rPr>
          <w:b/>
          <w:sz w:val="28"/>
          <w:szCs w:val="28"/>
        </w:rPr>
        <w:t xml:space="preserve">Informatīvais ziņojums </w:t>
      </w:r>
      <w:bookmarkStart w:id="2" w:name="OLE_LINK3"/>
      <w:bookmarkStart w:id="3" w:name="OLE_LINK4"/>
      <w:bookmarkEnd w:id="0"/>
      <w:bookmarkEnd w:id="1"/>
      <w:r w:rsidR="0083347E">
        <w:rPr>
          <w:b/>
          <w:sz w:val="28"/>
          <w:szCs w:val="28"/>
        </w:rPr>
        <w:t>p</w:t>
      </w:r>
      <w:r w:rsidRPr="00A46250">
        <w:rPr>
          <w:b/>
          <w:sz w:val="28"/>
          <w:szCs w:val="28"/>
        </w:rPr>
        <w:t xml:space="preserve">ar </w:t>
      </w:r>
      <w:bookmarkEnd w:id="2"/>
      <w:bookmarkEnd w:id="3"/>
      <w:r w:rsidR="0083347E" w:rsidRPr="0083347E">
        <w:rPr>
          <w:b/>
          <w:bCs/>
          <w:sz w:val="28"/>
        </w:rPr>
        <w:t xml:space="preserve">akcīzes preču (cigarešu) uzraudzības un izsekošanas </w:t>
      </w:r>
      <w:proofErr w:type="spellStart"/>
      <w:r w:rsidR="0083347E" w:rsidRPr="0083347E">
        <w:rPr>
          <w:b/>
          <w:bCs/>
          <w:i/>
          <w:sz w:val="28"/>
        </w:rPr>
        <w:t>Track&amp;Trace</w:t>
      </w:r>
      <w:proofErr w:type="spellEnd"/>
      <w:r w:rsidR="0083347E" w:rsidRPr="0083347E">
        <w:rPr>
          <w:b/>
          <w:bCs/>
          <w:i/>
          <w:sz w:val="28"/>
        </w:rPr>
        <w:t xml:space="preserve"> </w:t>
      </w:r>
      <w:r w:rsidR="0083347E" w:rsidRPr="006A1746">
        <w:rPr>
          <w:b/>
          <w:bCs/>
          <w:sz w:val="28"/>
        </w:rPr>
        <w:t>principa ieviešanu Latvijā</w:t>
      </w:r>
    </w:p>
    <w:p w:rsidR="003A7878" w:rsidRPr="003449B0" w:rsidRDefault="003A7878" w:rsidP="003A7878">
      <w:pPr>
        <w:jc w:val="both"/>
        <w:rPr>
          <w:sz w:val="28"/>
          <w:szCs w:val="26"/>
        </w:rPr>
      </w:pPr>
      <w:r w:rsidRPr="003449B0">
        <w:rPr>
          <w:sz w:val="28"/>
          <w:szCs w:val="26"/>
        </w:rPr>
        <w:t>_____________________________________________________________</w:t>
      </w:r>
    </w:p>
    <w:p w:rsidR="003A7878" w:rsidRPr="003449B0" w:rsidRDefault="003A7878" w:rsidP="003A7878">
      <w:pPr>
        <w:jc w:val="center"/>
        <w:rPr>
          <w:sz w:val="28"/>
          <w:szCs w:val="26"/>
        </w:rPr>
      </w:pPr>
      <w:r w:rsidRPr="003449B0">
        <w:rPr>
          <w:sz w:val="28"/>
          <w:szCs w:val="26"/>
        </w:rPr>
        <w:t>(...)</w:t>
      </w:r>
    </w:p>
    <w:p w:rsidR="00524454" w:rsidRDefault="00524454" w:rsidP="00524454">
      <w:pPr>
        <w:jc w:val="center"/>
        <w:rPr>
          <w:sz w:val="28"/>
          <w:szCs w:val="28"/>
        </w:rPr>
      </w:pPr>
    </w:p>
    <w:p w:rsidR="00D03A0A" w:rsidRDefault="00D03A0A" w:rsidP="00D03A0A">
      <w:pPr>
        <w:pStyle w:val="ListParagraph"/>
        <w:numPr>
          <w:ilvl w:val="0"/>
          <w:numId w:val="3"/>
        </w:numPr>
        <w:spacing w:before="120" w:after="120"/>
        <w:ind w:left="284" w:hanging="284"/>
        <w:jc w:val="both"/>
        <w:rPr>
          <w:sz w:val="28"/>
          <w:szCs w:val="28"/>
        </w:rPr>
      </w:pPr>
      <w:r>
        <w:rPr>
          <w:sz w:val="28"/>
          <w:szCs w:val="28"/>
        </w:rPr>
        <w:t>Pieņemt zināšanai Finanšu ministrijas iesniegto informatīvo ziņojumu.</w:t>
      </w:r>
    </w:p>
    <w:p w:rsidR="00D03A0A" w:rsidRDefault="00D03A0A" w:rsidP="00D03A0A">
      <w:pPr>
        <w:pStyle w:val="ListParagraph"/>
        <w:numPr>
          <w:ilvl w:val="0"/>
          <w:numId w:val="3"/>
        </w:numPr>
        <w:spacing w:before="120" w:after="120"/>
        <w:ind w:left="284" w:hanging="284"/>
        <w:jc w:val="both"/>
        <w:rPr>
          <w:sz w:val="28"/>
          <w:szCs w:val="28"/>
        </w:rPr>
      </w:pPr>
      <w:r>
        <w:rPr>
          <w:sz w:val="28"/>
          <w:szCs w:val="28"/>
        </w:rPr>
        <w:t>Finanšu ministrijai līdz 2013.gada 30.augustam sagatavot un nosūtīt Eiropas Komisijai informācijas pieprasījumu attiecībā uz Eiropas Komisijas plānotajām darbībām un iespējamiem norādījumiem Eiropas Savienības dalībvalstīm vienotu pasākumu veikšanai saistībā ar Izsekojamības principa ieviešanu, un tālāko rīcību nodrošināt atbilstoši saņemtajiem norādījumiem.</w:t>
      </w:r>
    </w:p>
    <w:p w:rsidR="00D03A0A" w:rsidRDefault="00D03A0A" w:rsidP="00D03A0A">
      <w:pPr>
        <w:pStyle w:val="ListParagraph"/>
        <w:numPr>
          <w:ilvl w:val="0"/>
          <w:numId w:val="3"/>
        </w:numPr>
        <w:spacing w:before="120" w:after="120"/>
        <w:ind w:left="284" w:hanging="284"/>
        <w:jc w:val="both"/>
        <w:rPr>
          <w:sz w:val="28"/>
          <w:szCs w:val="28"/>
        </w:rPr>
      </w:pPr>
      <w:r>
        <w:rPr>
          <w:sz w:val="28"/>
          <w:szCs w:val="28"/>
        </w:rPr>
        <w:t>Pēc atbildes saņemšanas no Eiropas Komisijas uz iepriekšējā punktā minēto informācijas pieprasījumu un atbilstoši tajā sniegtajai informācijai, Finanšu ministrijai sagatavot un iesniegt Ministru kabinetā attiecīgu informatīvo ziņojumu un likumprojektu par pievienošanos Pasaules veselības organizācijas 2003.gada 21.maija Vispārējās konvencijas par tabakas uzraudzību Pušu konferences piektajā sesijā 2012.gada 12.novembrī Seulā, Dienvidkorejā pieņemtajam Tabakas izstrādājumu nelikumīgas tirdzniecības novēršanas protokolam.</w:t>
      </w:r>
    </w:p>
    <w:p w:rsidR="00ED12AF" w:rsidRDefault="00ED12AF" w:rsidP="00547E3C">
      <w:pPr>
        <w:pStyle w:val="PlainText"/>
        <w:tabs>
          <w:tab w:val="left" w:pos="6804"/>
        </w:tabs>
        <w:jc w:val="both"/>
        <w:rPr>
          <w:rFonts w:ascii="Times New Roman" w:hAnsi="Times New Roman" w:cs="Times New Roman"/>
          <w:color w:val="000000"/>
        </w:rPr>
      </w:pPr>
    </w:p>
    <w:p w:rsidR="00D03A0A" w:rsidRDefault="00D03A0A" w:rsidP="00547E3C">
      <w:pPr>
        <w:pStyle w:val="PlainText"/>
        <w:tabs>
          <w:tab w:val="left" w:pos="6804"/>
        </w:tabs>
        <w:jc w:val="both"/>
        <w:rPr>
          <w:rFonts w:ascii="Times New Roman" w:hAnsi="Times New Roman" w:cs="Times New Roman"/>
          <w:color w:val="000000"/>
        </w:rPr>
      </w:pPr>
    </w:p>
    <w:p w:rsidR="00512BEF" w:rsidRDefault="00547E3C" w:rsidP="00547E3C">
      <w:pPr>
        <w:pStyle w:val="PlainText"/>
        <w:tabs>
          <w:tab w:val="left" w:pos="6804"/>
        </w:tabs>
        <w:jc w:val="both"/>
        <w:rPr>
          <w:rFonts w:ascii="Times New Roman" w:hAnsi="Times New Roman" w:cs="Times New Roman"/>
          <w:color w:val="000000"/>
        </w:rPr>
      </w:pPr>
      <w:r w:rsidRPr="00B96BA8">
        <w:rPr>
          <w:rFonts w:ascii="Times New Roman" w:hAnsi="Times New Roman" w:cs="Times New Roman"/>
          <w:color w:val="000000"/>
        </w:rPr>
        <w:t>Ministru prezidents</w:t>
      </w:r>
      <w:r>
        <w:rPr>
          <w:rFonts w:ascii="Times New Roman" w:hAnsi="Times New Roman" w:cs="Times New Roman"/>
          <w:color w:val="000000"/>
        </w:rPr>
        <w:t xml:space="preserve">    </w:t>
      </w:r>
      <w:r w:rsidRPr="00B96BA8">
        <w:rPr>
          <w:rFonts w:ascii="Times New Roman" w:hAnsi="Times New Roman" w:cs="Times New Roman"/>
          <w:color w:val="000000"/>
        </w:rPr>
        <w:t xml:space="preserve">                                                                  </w:t>
      </w:r>
      <w:proofErr w:type="spellStart"/>
      <w:r w:rsidRPr="00B96BA8">
        <w:rPr>
          <w:rFonts w:ascii="Times New Roman" w:hAnsi="Times New Roman" w:cs="Times New Roman"/>
          <w:color w:val="000000"/>
        </w:rPr>
        <w:t>V.Dombrovskis</w:t>
      </w:r>
      <w:proofErr w:type="spellEnd"/>
    </w:p>
    <w:p w:rsidR="00ED12AF" w:rsidRPr="00B96BA8" w:rsidRDefault="00ED12AF" w:rsidP="00547E3C">
      <w:pPr>
        <w:pStyle w:val="PlainText"/>
        <w:tabs>
          <w:tab w:val="left" w:pos="6804"/>
        </w:tabs>
        <w:jc w:val="both"/>
        <w:rPr>
          <w:rFonts w:ascii="Times New Roman" w:hAnsi="Times New Roman" w:cs="Times New Roman"/>
          <w:color w:val="000000"/>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r w:rsidRPr="00B96BA8">
        <w:rPr>
          <w:rFonts w:ascii="Times New Roman" w:hAnsi="Times New Roman" w:cs="Times New Roman"/>
        </w:rPr>
        <w:t xml:space="preserve">                                                                 </w:t>
      </w:r>
      <w:proofErr w:type="spellStart"/>
      <w:r>
        <w:rPr>
          <w:rFonts w:ascii="Times New Roman" w:hAnsi="Times New Roman" w:cs="Times New Roman"/>
        </w:rPr>
        <w:t>E.Dreimane</w:t>
      </w:r>
      <w:proofErr w:type="spellEnd"/>
    </w:p>
    <w:p w:rsidR="00547E3C" w:rsidRPr="00B96BA8" w:rsidRDefault="00547E3C" w:rsidP="00547E3C">
      <w:pPr>
        <w:pStyle w:val="PlainText"/>
        <w:jc w:val="both"/>
        <w:rPr>
          <w:rFonts w:ascii="Times New Roman" w:hAnsi="Times New Roman" w:cs="Times New Roman"/>
        </w:rPr>
      </w:pPr>
    </w:p>
    <w:p w:rsidR="00547E3C" w:rsidRPr="00B96BA8" w:rsidRDefault="00547E3C" w:rsidP="00547E3C">
      <w:pPr>
        <w:pStyle w:val="PlainText"/>
        <w:jc w:val="both"/>
        <w:rPr>
          <w:rFonts w:ascii="Times New Roman" w:hAnsi="Times New Roman" w:cs="Times New Roman"/>
        </w:rPr>
      </w:pPr>
    </w:p>
    <w:p w:rsidR="00892791" w:rsidRPr="001802C9" w:rsidRDefault="000853C0" w:rsidP="00547E3C">
      <w:pPr>
        <w:jc w:val="both"/>
        <w:rPr>
          <w:sz w:val="28"/>
          <w:szCs w:val="28"/>
        </w:rPr>
      </w:pPr>
      <w:r>
        <w:rPr>
          <w:sz w:val="28"/>
          <w:szCs w:val="28"/>
        </w:rPr>
        <w:t>Finanšu ministrs</w:t>
      </w:r>
      <w:r w:rsidR="00547E3C">
        <w:rPr>
          <w:sz w:val="28"/>
          <w:szCs w:val="28"/>
        </w:rPr>
        <w:t xml:space="preserve">  </w:t>
      </w:r>
      <w:r w:rsidR="00547E3C" w:rsidRPr="00B96BA8">
        <w:rPr>
          <w:sz w:val="28"/>
          <w:szCs w:val="28"/>
        </w:rPr>
        <w:t xml:space="preserve">                                                                            </w:t>
      </w:r>
      <w:r>
        <w:rPr>
          <w:sz w:val="28"/>
          <w:szCs w:val="28"/>
        </w:rPr>
        <w:t xml:space="preserve">      </w:t>
      </w:r>
      <w:r w:rsidR="00547E3C" w:rsidRPr="00B96BA8">
        <w:rPr>
          <w:sz w:val="28"/>
          <w:szCs w:val="28"/>
        </w:rPr>
        <w:t xml:space="preserve"> </w:t>
      </w:r>
      <w:r>
        <w:rPr>
          <w:sz w:val="28"/>
          <w:szCs w:val="28"/>
        </w:rPr>
        <w:t>A</w:t>
      </w:r>
      <w:r w:rsidR="00B37707">
        <w:rPr>
          <w:sz w:val="28"/>
          <w:szCs w:val="28"/>
        </w:rPr>
        <w:t>.</w:t>
      </w:r>
      <w:r>
        <w:rPr>
          <w:sz w:val="28"/>
          <w:szCs w:val="28"/>
        </w:rPr>
        <w:t>Vilks</w:t>
      </w:r>
    </w:p>
    <w:p w:rsidR="00134F8F" w:rsidRDefault="00134F8F" w:rsidP="00547E3C">
      <w:pPr>
        <w:jc w:val="both"/>
        <w:rPr>
          <w:sz w:val="22"/>
          <w:szCs w:val="22"/>
        </w:rPr>
      </w:pPr>
    </w:p>
    <w:p w:rsidR="00D03A0A" w:rsidRDefault="00D03A0A" w:rsidP="00547E3C">
      <w:pPr>
        <w:jc w:val="both"/>
        <w:rPr>
          <w:sz w:val="22"/>
          <w:szCs w:val="22"/>
        </w:rPr>
      </w:pPr>
    </w:p>
    <w:p w:rsidR="00D03A0A" w:rsidRDefault="00D03A0A" w:rsidP="00547E3C">
      <w:pPr>
        <w:jc w:val="both"/>
        <w:rPr>
          <w:sz w:val="22"/>
          <w:szCs w:val="22"/>
        </w:rPr>
      </w:pPr>
    </w:p>
    <w:p w:rsidR="000853C0" w:rsidRPr="000853C0" w:rsidRDefault="0099195A" w:rsidP="000853C0">
      <w:pPr>
        <w:jc w:val="both"/>
        <w:rPr>
          <w:sz w:val="24"/>
          <w:szCs w:val="24"/>
        </w:rPr>
      </w:pPr>
      <w:r>
        <w:rPr>
          <w:sz w:val="24"/>
          <w:szCs w:val="24"/>
        </w:rPr>
        <w:t>21</w:t>
      </w:r>
      <w:r w:rsidR="000853C0" w:rsidRPr="000853C0">
        <w:rPr>
          <w:sz w:val="24"/>
          <w:szCs w:val="24"/>
        </w:rPr>
        <w:t>.0</w:t>
      </w:r>
      <w:r>
        <w:rPr>
          <w:sz w:val="24"/>
          <w:szCs w:val="24"/>
        </w:rPr>
        <w:t>6</w:t>
      </w:r>
      <w:r w:rsidR="000853C0" w:rsidRPr="000853C0">
        <w:rPr>
          <w:sz w:val="24"/>
          <w:szCs w:val="24"/>
        </w:rPr>
        <w:t>.2013.</w:t>
      </w:r>
      <w:r>
        <w:rPr>
          <w:sz w:val="24"/>
          <w:szCs w:val="24"/>
        </w:rPr>
        <w:t xml:space="preserve"> 8</w:t>
      </w:r>
      <w:r w:rsidR="000853C0" w:rsidRPr="000853C0">
        <w:rPr>
          <w:sz w:val="24"/>
          <w:szCs w:val="24"/>
        </w:rPr>
        <w:t>:</w:t>
      </w:r>
      <w:r>
        <w:rPr>
          <w:sz w:val="24"/>
          <w:szCs w:val="24"/>
        </w:rPr>
        <w:t>31</w:t>
      </w:r>
    </w:p>
    <w:p w:rsidR="000853C0" w:rsidRPr="000853C0" w:rsidRDefault="000853C0" w:rsidP="000853C0">
      <w:pPr>
        <w:jc w:val="both"/>
        <w:rPr>
          <w:sz w:val="24"/>
          <w:szCs w:val="24"/>
        </w:rPr>
      </w:pPr>
      <w:r w:rsidRPr="000853C0">
        <w:rPr>
          <w:sz w:val="24"/>
          <w:szCs w:val="24"/>
        </w:rPr>
        <w:fldChar w:fldCharType="begin"/>
      </w:r>
      <w:r w:rsidRPr="000853C0">
        <w:rPr>
          <w:sz w:val="24"/>
          <w:szCs w:val="24"/>
        </w:rPr>
        <w:instrText xml:space="preserve"> NUMWORDS  \* Arabic  \* MERGEFORMAT </w:instrText>
      </w:r>
      <w:r w:rsidRPr="000853C0">
        <w:rPr>
          <w:sz w:val="24"/>
          <w:szCs w:val="24"/>
        </w:rPr>
        <w:fldChar w:fldCharType="separate"/>
      </w:r>
      <w:r w:rsidR="0099195A">
        <w:rPr>
          <w:noProof/>
          <w:sz w:val="24"/>
          <w:szCs w:val="24"/>
        </w:rPr>
        <w:t>1</w:t>
      </w:r>
      <w:r w:rsidRPr="000853C0">
        <w:rPr>
          <w:sz w:val="24"/>
          <w:szCs w:val="24"/>
        </w:rPr>
        <w:fldChar w:fldCharType="end"/>
      </w:r>
      <w:r w:rsidR="00FE4058">
        <w:rPr>
          <w:sz w:val="24"/>
          <w:szCs w:val="24"/>
        </w:rPr>
        <w:t>47</w:t>
      </w:r>
      <w:bookmarkStart w:id="4" w:name="_GoBack"/>
      <w:bookmarkEnd w:id="4"/>
    </w:p>
    <w:p w:rsidR="000853C0" w:rsidRPr="000853C0" w:rsidRDefault="000853C0" w:rsidP="000853C0">
      <w:pPr>
        <w:jc w:val="both"/>
        <w:rPr>
          <w:sz w:val="24"/>
          <w:szCs w:val="24"/>
        </w:rPr>
      </w:pPr>
      <w:r w:rsidRPr="000853C0">
        <w:rPr>
          <w:sz w:val="24"/>
          <w:szCs w:val="24"/>
        </w:rPr>
        <w:t>I.Voika</w:t>
      </w:r>
    </w:p>
    <w:p w:rsidR="000853C0" w:rsidRDefault="000853C0" w:rsidP="000853C0">
      <w:pPr>
        <w:jc w:val="both"/>
        <w:rPr>
          <w:sz w:val="24"/>
          <w:szCs w:val="24"/>
        </w:rPr>
      </w:pPr>
      <w:r>
        <w:rPr>
          <w:sz w:val="24"/>
          <w:szCs w:val="24"/>
        </w:rPr>
        <w:t>67016886</w:t>
      </w:r>
    </w:p>
    <w:p w:rsidR="00C265E6" w:rsidRPr="004E2111" w:rsidRDefault="003A7878" w:rsidP="000853C0">
      <w:pPr>
        <w:jc w:val="both"/>
      </w:pPr>
      <w:r>
        <w:rPr>
          <w:sz w:val="24"/>
          <w:szCs w:val="24"/>
        </w:rPr>
        <w:t>Inga.Voika@vid.gov.lv</w:t>
      </w:r>
    </w:p>
    <w:sectPr w:rsidR="00C265E6" w:rsidRPr="004E2111" w:rsidSect="003A7878">
      <w:headerReference w:type="default" r:id="rId8"/>
      <w:footerReference w:type="default" r:id="rId9"/>
      <w:footerReference w:type="first" r:id="rId10"/>
      <w:pgSz w:w="11906" w:h="16838"/>
      <w:pgMar w:top="851" w:right="1274"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D17" w:rsidRDefault="00146D17" w:rsidP="00547E3C">
      <w:r>
        <w:separator/>
      </w:r>
    </w:p>
  </w:endnote>
  <w:endnote w:type="continuationSeparator" w:id="0">
    <w:p w:rsidR="00146D17" w:rsidRDefault="00146D17"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5D" w:rsidRPr="00826743" w:rsidRDefault="0031015D" w:rsidP="008D0EE3">
    <w:pPr>
      <w:pStyle w:val="Heading4"/>
      <w:ind w:firstLine="0"/>
      <w:jc w:val="both"/>
      <w:rPr>
        <w:sz w:val="22"/>
        <w:szCs w:val="22"/>
      </w:rPr>
    </w:pPr>
    <w:r>
      <w:rPr>
        <w:sz w:val="22"/>
        <w:szCs w:val="22"/>
      </w:rPr>
      <w:t xml:space="preserve">VMProt_011111; </w:t>
    </w:r>
    <w:r w:rsidRPr="00F20AA2">
      <w:rPr>
        <w:sz w:val="22"/>
        <w:szCs w:val="22"/>
      </w:rPr>
      <w:t xml:space="preserve">Ministru kabineta sēdes protokollēmuma projekts </w:t>
    </w:r>
    <w:r>
      <w:rPr>
        <w:sz w:val="22"/>
        <w:szCs w:val="22"/>
      </w:rPr>
      <w:t>„P</w:t>
    </w:r>
    <w:r w:rsidRPr="00826743">
      <w:rPr>
        <w:bCs/>
        <w:sz w:val="22"/>
        <w:szCs w:val="22"/>
      </w:rPr>
      <w:t>ar SIA „Kuldīgas rajona slimnīca” un SIA „Ludzas rajona slimnīca” valsts galvoto aizdevumu saistību izpildes nodrošināšanu</w:t>
    </w:r>
    <w:r>
      <w:rPr>
        <w:bCs/>
        <w:sz w:val="22"/>
        <w:szCs w:val="22"/>
      </w:rPr>
      <w:t>”</w:t>
    </w:r>
  </w:p>
  <w:p w:rsidR="0031015D" w:rsidRPr="00A8274A" w:rsidRDefault="0031015D" w:rsidP="008D0EE3">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5D" w:rsidRPr="00134F8F" w:rsidRDefault="00315428" w:rsidP="00547E3C">
    <w:pPr>
      <w:jc w:val="both"/>
      <w:rPr>
        <w:sz w:val="22"/>
        <w:szCs w:val="22"/>
      </w:rPr>
    </w:pPr>
    <w:r>
      <w:rPr>
        <w:sz w:val="22"/>
        <w:szCs w:val="22"/>
      </w:rPr>
      <w:t>F</w:t>
    </w:r>
    <w:r w:rsidR="0031015D" w:rsidRPr="00134F8F">
      <w:rPr>
        <w:sz w:val="22"/>
        <w:szCs w:val="22"/>
      </w:rPr>
      <w:t>MProt_</w:t>
    </w:r>
    <w:r w:rsidR="0099195A">
      <w:rPr>
        <w:sz w:val="22"/>
        <w:szCs w:val="22"/>
      </w:rPr>
      <w:t>21</w:t>
    </w:r>
    <w:r w:rsidR="005271AF">
      <w:rPr>
        <w:sz w:val="22"/>
        <w:szCs w:val="22"/>
      </w:rPr>
      <w:t>0</w:t>
    </w:r>
    <w:r w:rsidR="0099195A">
      <w:rPr>
        <w:sz w:val="22"/>
        <w:szCs w:val="22"/>
      </w:rPr>
      <w:t>6</w:t>
    </w:r>
    <w:r w:rsidR="005271AF" w:rsidRPr="00134F8F">
      <w:rPr>
        <w:sz w:val="22"/>
        <w:szCs w:val="22"/>
      </w:rPr>
      <w:t>1</w:t>
    </w:r>
    <w:r w:rsidR="005271AF">
      <w:rPr>
        <w:sz w:val="22"/>
        <w:szCs w:val="22"/>
      </w:rPr>
      <w:t>3</w:t>
    </w:r>
    <w:r w:rsidR="0031015D" w:rsidRPr="00134F8F">
      <w:rPr>
        <w:sz w:val="22"/>
        <w:szCs w:val="22"/>
      </w:rPr>
      <w:t>_</w:t>
    </w:r>
    <w:r>
      <w:rPr>
        <w:sz w:val="22"/>
        <w:szCs w:val="22"/>
      </w:rPr>
      <w:t>izsek</w:t>
    </w:r>
    <w:r w:rsidR="0031015D">
      <w:rPr>
        <w:sz w:val="22"/>
        <w:szCs w:val="22"/>
      </w:rPr>
      <w:t>_</w:t>
    </w:r>
    <w:r>
      <w:rPr>
        <w:sz w:val="22"/>
        <w:szCs w:val="22"/>
      </w:rPr>
      <w:t>princip</w:t>
    </w:r>
    <w:r w:rsidR="0031015D" w:rsidRPr="00134F8F">
      <w:rPr>
        <w:sz w:val="22"/>
        <w:szCs w:val="22"/>
      </w:rPr>
      <w:t>; Ministru kabineta sēdes protokollēmuma projekts „</w:t>
    </w:r>
    <w:r w:rsidR="0031015D">
      <w:rPr>
        <w:sz w:val="22"/>
        <w:szCs w:val="22"/>
      </w:rPr>
      <w:t>I</w:t>
    </w:r>
    <w:r w:rsidR="0031015D" w:rsidRPr="00512BEF">
      <w:rPr>
        <w:sz w:val="22"/>
        <w:szCs w:val="22"/>
      </w:rPr>
      <w:t>nformatīv</w:t>
    </w:r>
    <w:r w:rsidR="0031015D">
      <w:rPr>
        <w:sz w:val="22"/>
        <w:szCs w:val="22"/>
      </w:rPr>
      <w:t>ais</w:t>
    </w:r>
    <w:r w:rsidR="0031015D" w:rsidRPr="00512BEF">
      <w:rPr>
        <w:sz w:val="22"/>
        <w:szCs w:val="22"/>
      </w:rPr>
      <w:t xml:space="preserve"> ziņojum</w:t>
    </w:r>
    <w:r w:rsidR="0031015D">
      <w:rPr>
        <w:sz w:val="22"/>
        <w:szCs w:val="22"/>
      </w:rPr>
      <w:t>s</w:t>
    </w:r>
    <w:r w:rsidR="0031015D" w:rsidRPr="00512BEF">
      <w:rPr>
        <w:sz w:val="22"/>
        <w:szCs w:val="22"/>
      </w:rPr>
      <w:t xml:space="preserve"> </w:t>
    </w:r>
    <w:r w:rsidRPr="00315428">
      <w:rPr>
        <w:sz w:val="22"/>
        <w:szCs w:val="22"/>
      </w:rPr>
      <w:t xml:space="preserve">par akcīzes preču (cigarešu) uzraudzības un izsekošanas </w:t>
    </w:r>
    <w:proofErr w:type="spellStart"/>
    <w:r w:rsidRPr="00315428">
      <w:rPr>
        <w:sz w:val="22"/>
        <w:szCs w:val="22"/>
      </w:rPr>
      <w:t>Track&amp;Trace</w:t>
    </w:r>
    <w:proofErr w:type="spellEnd"/>
    <w:r w:rsidRPr="00315428">
      <w:rPr>
        <w:sz w:val="22"/>
        <w:szCs w:val="22"/>
      </w:rPr>
      <w:t xml:space="preserve"> principa ieviešanu Latvijā</w:t>
    </w:r>
    <w:r w:rsidR="0031015D" w:rsidRPr="00134F8F">
      <w:rP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D17" w:rsidRDefault="00146D17" w:rsidP="00547E3C">
      <w:r>
        <w:separator/>
      </w:r>
    </w:p>
  </w:footnote>
  <w:footnote w:type="continuationSeparator" w:id="0">
    <w:p w:rsidR="00146D17" w:rsidRDefault="00146D17"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5D" w:rsidRDefault="005920CD">
    <w:pPr>
      <w:pStyle w:val="Header"/>
      <w:jc w:val="center"/>
    </w:pPr>
    <w:r>
      <w:fldChar w:fldCharType="begin"/>
    </w:r>
    <w:r>
      <w:instrText xml:space="preserve"> PAGE   \* MERGEFORMAT </w:instrText>
    </w:r>
    <w:r>
      <w:fldChar w:fldCharType="separate"/>
    </w:r>
    <w:r w:rsidR="003A7878">
      <w:rPr>
        <w:noProof/>
      </w:rPr>
      <w:t>2</w:t>
    </w:r>
    <w:r>
      <w:rPr>
        <w:noProof/>
      </w:rPr>
      <w:fldChar w:fldCharType="end"/>
    </w:r>
  </w:p>
  <w:p w:rsidR="0031015D" w:rsidRDefault="00310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34C40"/>
    <w:multiLevelType w:val="hybridMultilevel"/>
    <w:tmpl w:val="F8F8E2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C"/>
    <w:rsid w:val="000111A5"/>
    <w:rsid w:val="0001683A"/>
    <w:rsid w:val="00024930"/>
    <w:rsid w:val="00041CD2"/>
    <w:rsid w:val="00046686"/>
    <w:rsid w:val="00072F91"/>
    <w:rsid w:val="000853C0"/>
    <w:rsid w:val="00096AF3"/>
    <w:rsid w:val="000A4A3C"/>
    <w:rsid w:val="000E2B3B"/>
    <w:rsid w:val="000F43E0"/>
    <w:rsid w:val="001278D0"/>
    <w:rsid w:val="00134F8F"/>
    <w:rsid w:val="00140EAE"/>
    <w:rsid w:val="00144DF5"/>
    <w:rsid w:val="00146D17"/>
    <w:rsid w:val="00146F02"/>
    <w:rsid w:val="001474BA"/>
    <w:rsid w:val="001519F5"/>
    <w:rsid w:val="001726FF"/>
    <w:rsid w:val="0017407F"/>
    <w:rsid w:val="001802C9"/>
    <w:rsid w:val="0019609B"/>
    <w:rsid w:val="001A3926"/>
    <w:rsid w:val="001A74E5"/>
    <w:rsid w:val="001E13E0"/>
    <w:rsid w:val="002160BC"/>
    <w:rsid w:val="00224F9F"/>
    <w:rsid w:val="00280C24"/>
    <w:rsid w:val="002A0117"/>
    <w:rsid w:val="002A70A5"/>
    <w:rsid w:val="002C1687"/>
    <w:rsid w:val="002D76F4"/>
    <w:rsid w:val="002F17E8"/>
    <w:rsid w:val="0031015D"/>
    <w:rsid w:val="00315428"/>
    <w:rsid w:val="00321B9C"/>
    <w:rsid w:val="00330D20"/>
    <w:rsid w:val="00342C08"/>
    <w:rsid w:val="0034714A"/>
    <w:rsid w:val="00351078"/>
    <w:rsid w:val="00355FA8"/>
    <w:rsid w:val="003A7878"/>
    <w:rsid w:val="003B30C4"/>
    <w:rsid w:val="003C0E82"/>
    <w:rsid w:val="003D50AB"/>
    <w:rsid w:val="003F5BC4"/>
    <w:rsid w:val="00414FDD"/>
    <w:rsid w:val="00426780"/>
    <w:rsid w:val="00450D80"/>
    <w:rsid w:val="00470804"/>
    <w:rsid w:val="0047642F"/>
    <w:rsid w:val="0048762B"/>
    <w:rsid w:val="00497207"/>
    <w:rsid w:val="004E18D3"/>
    <w:rsid w:val="004E2111"/>
    <w:rsid w:val="004E2C1F"/>
    <w:rsid w:val="004F240A"/>
    <w:rsid w:val="004F4296"/>
    <w:rsid w:val="004F7DF9"/>
    <w:rsid w:val="00510AFA"/>
    <w:rsid w:val="00512BEF"/>
    <w:rsid w:val="00516D15"/>
    <w:rsid w:val="00524454"/>
    <w:rsid w:val="005271AF"/>
    <w:rsid w:val="00544319"/>
    <w:rsid w:val="00547E3C"/>
    <w:rsid w:val="005920CD"/>
    <w:rsid w:val="0062016F"/>
    <w:rsid w:val="00635753"/>
    <w:rsid w:val="006357E7"/>
    <w:rsid w:val="006375A3"/>
    <w:rsid w:val="00651215"/>
    <w:rsid w:val="00681B77"/>
    <w:rsid w:val="006957D7"/>
    <w:rsid w:val="006A0938"/>
    <w:rsid w:val="006A1746"/>
    <w:rsid w:val="006C02B2"/>
    <w:rsid w:val="006D433C"/>
    <w:rsid w:val="006D7613"/>
    <w:rsid w:val="00700026"/>
    <w:rsid w:val="00700438"/>
    <w:rsid w:val="00717946"/>
    <w:rsid w:val="007276A3"/>
    <w:rsid w:val="00732492"/>
    <w:rsid w:val="00767515"/>
    <w:rsid w:val="007708BD"/>
    <w:rsid w:val="00771463"/>
    <w:rsid w:val="0081205E"/>
    <w:rsid w:val="00815FB7"/>
    <w:rsid w:val="00816ECB"/>
    <w:rsid w:val="0083347E"/>
    <w:rsid w:val="008344CC"/>
    <w:rsid w:val="008661DA"/>
    <w:rsid w:val="00892791"/>
    <w:rsid w:val="00894797"/>
    <w:rsid w:val="008C230D"/>
    <w:rsid w:val="008D0814"/>
    <w:rsid w:val="008D0EE3"/>
    <w:rsid w:val="008D2B5B"/>
    <w:rsid w:val="008F2185"/>
    <w:rsid w:val="00900544"/>
    <w:rsid w:val="00904E77"/>
    <w:rsid w:val="00905162"/>
    <w:rsid w:val="00905CD7"/>
    <w:rsid w:val="009215BB"/>
    <w:rsid w:val="00974991"/>
    <w:rsid w:val="0099195A"/>
    <w:rsid w:val="009B090F"/>
    <w:rsid w:val="009C5B39"/>
    <w:rsid w:val="00A85139"/>
    <w:rsid w:val="00A87507"/>
    <w:rsid w:val="00A9569C"/>
    <w:rsid w:val="00AC769A"/>
    <w:rsid w:val="00AF35B3"/>
    <w:rsid w:val="00B37707"/>
    <w:rsid w:val="00B4607B"/>
    <w:rsid w:val="00B563A3"/>
    <w:rsid w:val="00B9343F"/>
    <w:rsid w:val="00BB65AD"/>
    <w:rsid w:val="00BD1C08"/>
    <w:rsid w:val="00C24145"/>
    <w:rsid w:val="00C265E6"/>
    <w:rsid w:val="00C52371"/>
    <w:rsid w:val="00CA0A0B"/>
    <w:rsid w:val="00CC143E"/>
    <w:rsid w:val="00D03A0A"/>
    <w:rsid w:val="00D11062"/>
    <w:rsid w:val="00D156AC"/>
    <w:rsid w:val="00D17D25"/>
    <w:rsid w:val="00D4622F"/>
    <w:rsid w:val="00D76620"/>
    <w:rsid w:val="00DC1262"/>
    <w:rsid w:val="00DD22FD"/>
    <w:rsid w:val="00DE162A"/>
    <w:rsid w:val="00DE2DE7"/>
    <w:rsid w:val="00E26ABE"/>
    <w:rsid w:val="00E33A89"/>
    <w:rsid w:val="00ED12AF"/>
    <w:rsid w:val="00ED2500"/>
    <w:rsid w:val="00ED2AF0"/>
    <w:rsid w:val="00ED3258"/>
    <w:rsid w:val="00F04358"/>
    <w:rsid w:val="00F2155A"/>
    <w:rsid w:val="00F54B77"/>
    <w:rsid w:val="00F72123"/>
    <w:rsid w:val="00F86533"/>
    <w:rsid w:val="00F92B86"/>
    <w:rsid w:val="00FB1EF7"/>
    <w:rsid w:val="00FB64CD"/>
    <w:rsid w:val="00FD6983"/>
    <w:rsid w:val="00FE4058"/>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ABEB1-004B-4E2F-84F2-048B507C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24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rsid w:val="00547E3C"/>
    <w:pPr>
      <w:tabs>
        <w:tab w:val="center" w:pos="4153"/>
        <w:tab w:val="right" w:pos="8306"/>
      </w:tabs>
    </w:pPr>
  </w:style>
  <w:style w:type="character" w:customStyle="1" w:styleId="HeaderChar">
    <w:name w:val="Header Char"/>
    <w:basedOn w:val="DefaultParagraphFont"/>
    <w:link w:val="Header"/>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 w:type="character" w:customStyle="1" w:styleId="Heading1Char">
    <w:name w:val="Heading 1 Char"/>
    <w:basedOn w:val="DefaultParagraphFont"/>
    <w:link w:val="Heading1"/>
    <w:uiPriority w:val="9"/>
    <w:rsid w:val="0052445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244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
    <w:name w:val="paragr"/>
    <w:basedOn w:val="Normal"/>
    <w:rsid w:val="0099195A"/>
    <w:pPr>
      <w:keepNext/>
      <w:spacing w:after="8"/>
      <w:jc w:val="center"/>
    </w:pPr>
    <w:rPr>
      <w:b/>
      <w:sz w:val="28"/>
    </w:rPr>
  </w:style>
  <w:style w:type="paragraph" w:styleId="BalloonText">
    <w:name w:val="Balloon Text"/>
    <w:basedOn w:val="Normal"/>
    <w:link w:val="BalloonTextChar"/>
    <w:uiPriority w:val="99"/>
    <w:semiHidden/>
    <w:unhideWhenUsed/>
    <w:rsid w:val="0099195A"/>
    <w:rPr>
      <w:rFonts w:ascii="Tahoma" w:hAnsi="Tahoma" w:cs="Tahoma"/>
      <w:sz w:val="16"/>
      <w:szCs w:val="16"/>
    </w:rPr>
  </w:style>
  <w:style w:type="character" w:customStyle="1" w:styleId="BalloonTextChar">
    <w:name w:val="Balloon Text Char"/>
    <w:basedOn w:val="DefaultParagraphFont"/>
    <w:link w:val="BalloonText"/>
    <w:uiPriority w:val="99"/>
    <w:semiHidden/>
    <w:rsid w:val="009919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D41A7-284C-4B24-896B-8C21BD7F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1092</Words>
  <Characters>624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akcīzes preču (cigarešu) uzraudzības un izsekošanas Track&amp;Trace principa ieviešanu Latvijā</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akcīzes preču (cigarešu) uzraudzības un izsekošanas Track&amp;Trace principa ieviešanu Latvijā</dc:title>
  <dc:subject>Ministru kabineta protokollēmums</dc:subject>
  <dc:creator>Inga Voika</dc:creator>
  <dc:description>67016886
inga.voika@vid.gov.lv</dc:description>
  <cp:lastModifiedBy>Lagzdiņa Lelde</cp:lastModifiedBy>
  <cp:revision>10</cp:revision>
  <cp:lastPrinted>2013-06-21T05:51:00Z</cp:lastPrinted>
  <dcterms:created xsi:type="dcterms:W3CDTF">2013-04-08T12:38:00Z</dcterms:created>
  <dcterms:modified xsi:type="dcterms:W3CDTF">2013-07-05T12:46:00Z</dcterms:modified>
</cp:coreProperties>
</file>