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98" w:rsidRPr="005161C2" w:rsidRDefault="00111C98">
      <w:pPr>
        <w:tabs>
          <w:tab w:val="left" w:pos="6663"/>
        </w:tabs>
        <w:rPr>
          <w:szCs w:val="28"/>
        </w:rPr>
      </w:pPr>
    </w:p>
    <w:p w:rsidR="00111C98" w:rsidRPr="005161C2" w:rsidRDefault="00111C98">
      <w:pPr>
        <w:tabs>
          <w:tab w:val="left" w:pos="6663"/>
        </w:tabs>
        <w:rPr>
          <w:szCs w:val="28"/>
        </w:rPr>
      </w:pPr>
    </w:p>
    <w:p w:rsidR="00111C98" w:rsidRPr="005161C2" w:rsidRDefault="00111C98">
      <w:pPr>
        <w:tabs>
          <w:tab w:val="left" w:pos="6663"/>
        </w:tabs>
        <w:rPr>
          <w:szCs w:val="28"/>
        </w:rPr>
      </w:pPr>
    </w:p>
    <w:p w:rsidR="00111C98" w:rsidRPr="005161C2" w:rsidRDefault="00111C98">
      <w:pPr>
        <w:tabs>
          <w:tab w:val="left" w:pos="6663"/>
        </w:tabs>
        <w:rPr>
          <w:szCs w:val="28"/>
        </w:rPr>
      </w:pPr>
    </w:p>
    <w:p w:rsidR="00111C98" w:rsidRPr="005161C2" w:rsidRDefault="00111C98">
      <w:pPr>
        <w:tabs>
          <w:tab w:val="left" w:pos="6663"/>
        </w:tabs>
        <w:rPr>
          <w:szCs w:val="28"/>
        </w:rPr>
      </w:pPr>
    </w:p>
    <w:p w:rsidR="00111C98" w:rsidRPr="005161C2" w:rsidRDefault="00111C98">
      <w:pPr>
        <w:tabs>
          <w:tab w:val="left" w:pos="6663"/>
        </w:tabs>
        <w:rPr>
          <w:szCs w:val="28"/>
        </w:rPr>
      </w:pPr>
      <w:r w:rsidRPr="005161C2">
        <w:rPr>
          <w:szCs w:val="28"/>
        </w:rPr>
        <w:t xml:space="preserve">2011.gada </w:t>
      </w:r>
      <w:r>
        <w:rPr>
          <w:szCs w:val="28"/>
        </w:rPr>
        <w:t>13. jūlijā</w:t>
      </w:r>
      <w:r w:rsidRPr="005161C2">
        <w:rPr>
          <w:szCs w:val="28"/>
        </w:rPr>
        <w:t xml:space="preserve">           </w:t>
      </w:r>
      <w:r w:rsidRPr="005161C2">
        <w:rPr>
          <w:szCs w:val="28"/>
        </w:rPr>
        <w:tab/>
        <w:t>Rīkojums Nr.</w:t>
      </w:r>
      <w:r>
        <w:rPr>
          <w:szCs w:val="28"/>
        </w:rPr>
        <w:t xml:space="preserve"> 315</w:t>
      </w:r>
    </w:p>
    <w:p w:rsidR="00111C98" w:rsidRPr="005161C2" w:rsidRDefault="00111C98">
      <w:pPr>
        <w:tabs>
          <w:tab w:val="left" w:pos="6663"/>
        </w:tabs>
        <w:rPr>
          <w:szCs w:val="28"/>
        </w:rPr>
      </w:pPr>
      <w:r w:rsidRPr="005161C2">
        <w:rPr>
          <w:szCs w:val="28"/>
        </w:rPr>
        <w:t>Rīgā</w:t>
      </w:r>
      <w:r w:rsidRPr="005161C2">
        <w:rPr>
          <w:szCs w:val="28"/>
        </w:rPr>
        <w:tab/>
        <w:t xml:space="preserve">(prot. Nr. </w:t>
      </w:r>
      <w:r>
        <w:rPr>
          <w:szCs w:val="28"/>
        </w:rPr>
        <w:t>43 35</w:t>
      </w:r>
      <w:r w:rsidRPr="005161C2">
        <w:rPr>
          <w:szCs w:val="28"/>
        </w:rPr>
        <w:t>.§)</w:t>
      </w:r>
    </w:p>
    <w:p w:rsidR="00111C98" w:rsidRPr="00FE5FC0" w:rsidRDefault="00111C98" w:rsidP="00FE5FC0">
      <w:pPr>
        <w:jc w:val="center"/>
        <w:rPr>
          <w:b/>
          <w:szCs w:val="28"/>
        </w:rPr>
      </w:pPr>
    </w:p>
    <w:p w:rsidR="00111C98" w:rsidRPr="00FE5FC0" w:rsidRDefault="00111C98" w:rsidP="0016149A">
      <w:pPr>
        <w:jc w:val="center"/>
        <w:rPr>
          <w:b/>
          <w:szCs w:val="28"/>
        </w:rPr>
      </w:pPr>
      <w:r>
        <w:rPr>
          <w:b/>
          <w:szCs w:val="28"/>
        </w:rPr>
        <w:t xml:space="preserve">Par S.Bajāres iecelšanu </w:t>
      </w:r>
      <w:r w:rsidRPr="0016149A">
        <w:rPr>
          <w:b/>
          <w:szCs w:val="28"/>
        </w:rPr>
        <w:t>Liepājas speciālās ekonom</w:t>
      </w:r>
      <w:r>
        <w:rPr>
          <w:b/>
          <w:szCs w:val="28"/>
        </w:rPr>
        <w:t>iskās zonas valdes locekļa amatā</w:t>
      </w:r>
    </w:p>
    <w:p w:rsidR="00111C98" w:rsidRPr="00FE5FC0" w:rsidRDefault="00111C98" w:rsidP="00FE5FC0">
      <w:pPr>
        <w:jc w:val="center"/>
        <w:rPr>
          <w:b/>
          <w:szCs w:val="28"/>
        </w:rPr>
      </w:pPr>
    </w:p>
    <w:p w:rsidR="00111C98" w:rsidRPr="0016149A" w:rsidRDefault="00111C98" w:rsidP="006955D3">
      <w:pPr>
        <w:pStyle w:val="ListParagraph"/>
        <w:ind w:left="0" w:firstLine="720"/>
        <w:jc w:val="both"/>
        <w:rPr>
          <w:szCs w:val="28"/>
          <w:lang w:eastAsia="lv-LV"/>
        </w:rPr>
      </w:pPr>
      <w:r w:rsidRPr="0016149A">
        <w:rPr>
          <w:szCs w:val="28"/>
          <w:lang w:eastAsia="lv-LV"/>
        </w:rPr>
        <w:t>Pamatojoties uz Liepājas speciālās ekonomiskās zonas likuma 9.panta trešo daļu,</w:t>
      </w:r>
      <w:r>
        <w:rPr>
          <w:szCs w:val="28"/>
          <w:lang w:eastAsia="lv-LV"/>
        </w:rPr>
        <w:t xml:space="preserve"> </w:t>
      </w:r>
      <w:r w:rsidRPr="0016149A">
        <w:rPr>
          <w:szCs w:val="28"/>
          <w:lang w:eastAsia="lv-LV"/>
        </w:rPr>
        <w:t xml:space="preserve">iecelt </w:t>
      </w:r>
      <w:r>
        <w:rPr>
          <w:szCs w:val="28"/>
          <w:lang w:eastAsia="lv-LV"/>
        </w:rPr>
        <w:t xml:space="preserve">Finanšu ministrijas valsts sekretāri Sanitu Bajāri (personas kods 010872-10902) Liepājas </w:t>
      </w:r>
      <w:r w:rsidRPr="0016149A">
        <w:rPr>
          <w:szCs w:val="28"/>
          <w:lang w:eastAsia="lv-LV"/>
        </w:rPr>
        <w:t>speciālās ekonomiskās zonas valdes locekļa amatā.</w:t>
      </w:r>
    </w:p>
    <w:p w:rsidR="00111C98" w:rsidRDefault="00111C98" w:rsidP="0016149A">
      <w:pPr>
        <w:pStyle w:val="ListParagraph"/>
        <w:jc w:val="both"/>
        <w:rPr>
          <w:szCs w:val="28"/>
          <w:lang w:eastAsia="lv-LV"/>
        </w:rPr>
      </w:pPr>
    </w:p>
    <w:p w:rsidR="00111C98" w:rsidRDefault="00111C98" w:rsidP="0016149A">
      <w:pPr>
        <w:pStyle w:val="ListParagraph"/>
        <w:jc w:val="both"/>
        <w:rPr>
          <w:szCs w:val="28"/>
          <w:lang w:eastAsia="lv-LV"/>
        </w:rPr>
      </w:pPr>
    </w:p>
    <w:p w:rsidR="00111C98" w:rsidRDefault="00111C98" w:rsidP="0016149A">
      <w:pPr>
        <w:pStyle w:val="ListParagraph"/>
        <w:jc w:val="both"/>
        <w:rPr>
          <w:szCs w:val="28"/>
          <w:lang w:eastAsia="lv-LV"/>
        </w:rPr>
      </w:pPr>
    </w:p>
    <w:p w:rsidR="00111C98" w:rsidRDefault="00111C98" w:rsidP="008045AA">
      <w:pPr>
        <w:tabs>
          <w:tab w:val="left" w:pos="6840"/>
        </w:tabs>
        <w:ind w:firstLine="720"/>
        <w:jc w:val="both"/>
        <w:rPr>
          <w:szCs w:val="28"/>
        </w:rPr>
      </w:pPr>
      <w:r>
        <w:rPr>
          <w:szCs w:val="28"/>
        </w:rPr>
        <w:t>Ministru prezidenta vietā –</w:t>
      </w:r>
    </w:p>
    <w:p w:rsidR="00111C98" w:rsidRDefault="00111C98" w:rsidP="008045AA">
      <w:pPr>
        <w:tabs>
          <w:tab w:val="left" w:pos="6804"/>
        </w:tabs>
        <w:ind w:firstLine="720"/>
        <w:jc w:val="both"/>
      </w:pPr>
      <w:r>
        <w:t>tieslietu ministrs,</w:t>
      </w:r>
    </w:p>
    <w:p w:rsidR="00111C98" w:rsidRDefault="00111C98" w:rsidP="008045AA">
      <w:pPr>
        <w:tabs>
          <w:tab w:val="left" w:pos="6804"/>
        </w:tabs>
        <w:ind w:firstLine="720"/>
        <w:jc w:val="both"/>
      </w:pPr>
      <w:r>
        <w:t xml:space="preserve">iekšlietu ministra </w:t>
      </w:r>
    </w:p>
    <w:p w:rsidR="00111C98" w:rsidRDefault="00111C98" w:rsidP="008045AA">
      <w:pPr>
        <w:tabs>
          <w:tab w:val="left" w:pos="6804"/>
        </w:tabs>
        <w:ind w:firstLine="720"/>
        <w:jc w:val="both"/>
      </w:pPr>
      <w:r>
        <w:t>pienākumu izpildītājs</w:t>
      </w:r>
      <w:r>
        <w:tab/>
        <w:t>A.Štokenbergs</w:t>
      </w:r>
    </w:p>
    <w:p w:rsidR="00111C98" w:rsidRPr="00FE5FC0" w:rsidRDefault="00111C98" w:rsidP="00FE5FC0">
      <w:pPr>
        <w:jc w:val="both"/>
        <w:rPr>
          <w:szCs w:val="28"/>
        </w:rPr>
      </w:pPr>
    </w:p>
    <w:p w:rsidR="00111C98" w:rsidRDefault="00111C98" w:rsidP="00FE5FC0">
      <w:pPr>
        <w:jc w:val="both"/>
        <w:rPr>
          <w:szCs w:val="28"/>
        </w:rPr>
      </w:pPr>
    </w:p>
    <w:p w:rsidR="00111C98" w:rsidRPr="00FE5FC0" w:rsidRDefault="00111C98" w:rsidP="00FE5FC0">
      <w:pPr>
        <w:jc w:val="both"/>
        <w:rPr>
          <w:szCs w:val="28"/>
        </w:rPr>
      </w:pPr>
    </w:p>
    <w:p w:rsidR="00111C98" w:rsidRDefault="00111C98" w:rsidP="00AB2E0F">
      <w:pPr>
        <w:tabs>
          <w:tab w:val="left" w:pos="6804"/>
        </w:tabs>
        <w:ind w:firstLine="720"/>
        <w:jc w:val="both"/>
      </w:pPr>
      <w:r>
        <w:rPr>
          <w:szCs w:val="28"/>
        </w:rPr>
        <w:t xml:space="preserve">Finanšu </w:t>
      </w:r>
      <w:r w:rsidRPr="00AB2E0F">
        <w:t>ministr</w:t>
      </w:r>
      <w:r>
        <w:t>a vietā –</w:t>
      </w:r>
    </w:p>
    <w:p w:rsidR="00111C98" w:rsidRPr="00FE5FC0" w:rsidRDefault="00111C98" w:rsidP="00AB2E0F">
      <w:pPr>
        <w:tabs>
          <w:tab w:val="left" w:pos="6804"/>
        </w:tabs>
        <w:ind w:firstLine="720"/>
        <w:jc w:val="both"/>
        <w:rPr>
          <w:szCs w:val="28"/>
        </w:rPr>
      </w:pPr>
      <w:r>
        <w:t>zemkopības ministrs</w:t>
      </w:r>
      <w:r>
        <w:rPr>
          <w:szCs w:val="28"/>
        </w:rPr>
        <w:tab/>
        <w:t>J.Dūklavs</w:t>
      </w:r>
    </w:p>
    <w:sectPr w:rsidR="00111C98" w:rsidRPr="00FE5FC0" w:rsidSect="00AB2E0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C98" w:rsidRDefault="00111C98" w:rsidP="00025CE5">
      <w:r>
        <w:separator/>
      </w:r>
    </w:p>
  </w:endnote>
  <w:endnote w:type="continuationSeparator" w:id="0">
    <w:p w:rsidR="00111C98" w:rsidRDefault="00111C98" w:rsidP="00025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98" w:rsidRDefault="00111C98">
    <w:pPr>
      <w:pStyle w:val="Footer"/>
    </w:pPr>
    <w:r>
      <w:rPr>
        <w:rFonts w:ascii="Times New Roman" w:hAnsi="Times New Roman"/>
        <w:sz w:val="20"/>
        <w:szCs w:val="20"/>
      </w:rPr>
      <w:t>FM</w:t>
    </w:r>
    <w:r w:rsidRPr="005C308D">
      <w:rPr>
        <w:rFonts w:ascii="Times New Roman" w:hAnsi="Times New Roman"/>
        <w:sz w:val="20"/>
        <w:szCs w:val="20"/>
      </w:rPr>
      <w:t>Rik</w:t>
    </w:r>
    <w:r>
      <w:rPr>
        <w:rFonts w:ascii="Times New Roman" w:hAnsi="Times New Roman"/>
        <w:sz w:val="20"/>
        <w:szCs w:val="20"/>
      </w:rPr>
      <w:t>_270111_komis; Ministru kabineta rīkojuma projekts „Par pretendentu un ierēdņu vērtēšanas komisiju”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98" w:rsidRPr="00AB2E0F" w:rsidRDefault="00111C98">
    <w:pPr>
      <w:pStyle w:val="Footer"/>
      <w:rPr>
        <w:rFonts w:ascii="Times New Roman" w:hAnsi="Times New Roman"/>
        <w:sz w:val="16"/>
        <w:szCs w:val="16"/>
      </w:rPr>
    </w:pPr>
    <w:r w:rsidRPr="00AB2E0F">
      <w:rPr>
        <w:rFonts w:ascii="Times New Roman" w:hAnsi="Times New Roman"/>
        <w:sz w:val="16"/>
        <w:szCs w:val="16"/>
      </w:rPr>
      <w:t>R1714_1</w:t>
    </w:r>
    <w:r>
      <w:rPr>
        <w:rFonts w:ascii="Times New Roman" w:hAnsi="Times New Roman"/>
        <w:sz w:val="16"/>
        <w:szCs w:val="16"/>
      </w:rPr>
      <w:t xml:space="preserve"> v_sk. = </w:t>
    </w:r>
    <w:fldSimple w:instr=" NUMWORDS  \* MERGEFORMAT ">
      <w:r>
        <w:rPr>
          <w:rFonts w:ascii="Times New Roman" w:hAnsi="Times New Roman"/>
          <w:noProof/>
          <w:sz w:val="16"/>
          <w:szCs w:val="16"/>
        </w:rPr>
        <w:t>60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C98" w:rsidRDefault="00111C98" w:rsidP="00025CE5">
      <w:r>
        <w:separator/>
      </w:r>
    </w:p>
  </w:footnote>
  <w:footnote w:type="continuationSeparator" w:id="0">
    <w:p w:rsidR="00111C98" w:rsidRDefault="00111C98" w:rsidP="00025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98" w:rsidRDefault="00111C98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11C98" w:rsidRDefault="00111C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98" w:rsidRDefault="00111C98" w:rsidP="00AB2E0F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9pt;height:110.2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25C"/>
    <w:multiLevelType w:val="hybridMultilevel"/>
    <w:tmpl w:val="1714D24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2A4"/>
    <w:rsid w:val="00025CE5"/>
    <w:rsid w:val="00081385"/>
    <w:rsid w:val="00111C98"/>
    <w:rsid w:val="0016149A"/>
    <w:rsid w:val="001E33B4"/>
    <w:rsid w:val="002C08CC"/>
    <w:rsid w:val="002C6232"/>
    <w:rsid w:val="00365314"/>
    <w:rsid w:val="003D7DAE"/>
    <w:rsid w:val="003F52AC"/>
    <w:rsid w:val="00470DB0"/>
    <w:rsid w:val="005161C2"/>
    <w:rsid w:val="005323E1"/>
    <w:rsid w:val="0054479D"/>
    <w:rsid w:val="005C308D"/>
    <w:rsid w:val="005C35C5"/>
    <w:rsid w:val="005F0DA0"/>
    <w:rsid w:val="00602138"/>
    <w:rsid w:val="00604E51"/>
    <w:rsid w:val="006412A4"/>
    <w:rsid w:val="00641AA9"/>
    <w:rsid w:val="006955D3"/>
    <w:rsid w:val="006E0A44"/>
    <w:rsid w:val="006E2702"/>
    <w:rsid w:val="00765066"/>
    <w:rsid w:val="007F4BA5"/>
    <w:rsid w:val="008045AA"/>
    <w:rsid w:val="00850E58"/>
    <w:rsid w:val="008C4C81"/>
    <w:rsid w:val="0095490C"/>
    <w:rsid w:val="00967415"/>
    <w:rsid w:val="00983899"/>
    <w:rsid w:val="009A5249"/>
    <w:rsid w:val="009B7299"/>
    <w:rsid w:val="009F04A1"/>
    <w:rsid w:val="009F4F43"/>
    <w:rsid w:val="00A15B70"/>
    <w:rsid w:val="00A41B86"/>
    <w:rsid w:val="00A45011"/>
    <w:rsid w:val="00AB2E0F"/>
    <w:rsid w:val="00B16ABD"/>
    <w:rsid w:val="00BD1DFE"/>
    <w:rsid w:val="00C42FBD"/>
    <w:rsid w:val="00C67CCA"/>
    <w:rsid w:val="00CE34AE"/>
    <w:rsid w:val="00DB0CF7"/>
    <w:rsid w:val="00DB59DD"/>
    <w:rsid w:val="00E03144"/>
    <w:rsid w:val="00F47B89"/>
    <w:rsid w:val="00FC0A08"/>
    <w:rsid w:val="00FD758D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BD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5FC0"/>
    <w:pPr>
      <w:tabs>
        <w:tab w:val="center" w:pos="4153"/>
        <w:tab w:val="right" w:pos="8306"/>
      </w:tabs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5FC0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rsid w:val="00FE5FC0"/>
    <w:pPr>
      <w:tabs>
        <w:tab w:val="center" w:pos="4153"/>
        <w:tab w:val="right" w:pos="8306"/>
      </w:tabs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5FC0"/>
    <w:rPr>
      <w:rFonts w:ascii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E5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F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B0CF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61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352</Words>
  <Characters>202</Characters>
  <Application>Microsoft Office Outlook</Application>
  <DocSecurity>0</DocSecurity>
  <Lines>0</Lines>
  <Paragraphs>0</Paragraphs>
  <ScaleCrop>false</ScaleCrop>
  <Company>Finanšu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MK rīkojuma projektu </dc:title>
  <dc:subject>Rīkojuma projekts</dc:subject>
  <dc:creator>Finanšu Ministrija</dc:creator>
  <cp:keywords/>
  <dc:description>A.Leitāne-Šķēle, 67095428Agija.Leitane-Skele@fm.gov.lv </dc:description>
  <cp:lastModifiedBy>Erna Ivanova</cp:lastModifiedBy>
  <cp:revision>15</cp:revision>
  <cp:lastPrinted>2011-07-11T10:16:00Z</cp:lastPrinted>
  <dcterms:created xsi:type="dcterms:W3CDTF">2011-05-17T13:42:00Z</dcterms:created>
  <dcterms:modified xsi:type="dcterms:W3CDTF">2011-07-13T07:35:00Z</dcterms:modified>
</cp:coreProperties>
</file>