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7937F9" w:rsidRDefault="002A75AB" w:rsidP="00262961">
      <w:pPr>
        <w:jc w:val="right"/>
        <w:rPr>
          <w:i/>
          <w:sz w:val="28"/>
          <w:szCs w:val="28"/>
        </w:rPr>
      </w:pPr>
      <w:bookmarkStart w:id="0" w:name="OLE_LINK1"/>
      <w:bookmarkStart w:id="1" w:name="OLE_LINK2"/>
      <w:r w:rsidRPr="007937F9">
        <w:rPr>
          <w:i/>
          <w:sz w:val="28"/>
          <w:szCs w:val="28"/>
        </w:rPr>
        <w:t>Projekts</w:t>
      </w:r>
    </w:p>
    <w:p w:rsidR="00945328" w:rsidRPr="007937F9" w:rsidRDefault="00945328" w:rsidP="00262961">
      <w:pPr>
        <w:jc w:val="right"/>
        <w:rPr>
          <w:i/>
          <w:sz w:val="28"/>
          <w:szCs w:val="28"/>
        </w:rPr>
      </w:pPr>
    </w:p>
    <w:p w:rsidR="002A75AB" w:rsidRPr="007937F9" w:rsidRDefault="002A75AB" w:rsidP="00262961">
      <w:pPr>
        <w:jc w:val="center"/>
        <w:rPr>
          <w:sz w:val="28"/>
          <w:szCs w:val="28"/>
        </w:rPr>
      </w:pPr>
      <w:r w:rsidRPr="007937F9">
        <w:rPr>
          <w:sz w:val="28"/>
          <w:szCs w:val="28"/>
        </w:rPr>
        <w:t>LATVIJAS REPUBLIKAS MINISTRU KABINETS</w:t>
      </w:r>
    </w:p>
    <w:p w:rsidR="002A75AB" w:rsidRPr="007937F9" w:rsidRDefault="002A75AB" w:rsidP="00262961">
      <w:pPr>
        <w:jc w:val="center"/>
        <w:rPr>
          <w:sz w:val="28"/>
          <w:szCs w:val="28"/>
        </w:rPr>
      </w:pPr>
    </w:p>
    <w:p w:rsidR="00945328" w:rsidRPr="007937F9" w:rsidRDefault="00945328" w:rsidP="00262961">
      <w:pPr>
        <w:jc w:val="center"/>
        <w:rPr>
          <w:sz w:val="28"/>
          <w:szCs w:val="28"/>
        </w:rPr>
      </w:pPr>
    </w:p>
    <w:tbl>
      <w:tblPr>
        <w:tblW w:w="0" w:type="auto"/>
        <w:tblLook w:val="0000" w:firstRow="0" w:lastRow="0" w:firstColumn="0" w:lastColumn="0" w:noHBand="0" w:noVBand="0"/>
      </w:tblPr>
      <w:tblGrid>
        <w:gridCol w:w="4261"/>
        <w:gridCol w:w="4919"/>
      </w:tblGrid>
      <w:tr w:rsidR="002A75AB" w:rsidRPr="007937F9" w:rsidTr="003B2733">
        <w:tc>
          <w:tcPr>
            <w:tcW w:w="4261" w:type="dxa"/>
          </w:tcPr>
          <w:p w:rsidR="002A75AB" w:rsidRPr="007937F9" w:rsidRDefault="002A75AB" w:rsidP="00F07872">
            <w:pPr>
              <w:rPr>
                <w:sz w:val="28"/>
                <w:szCs w:val="28"/>
              </w:rPr>
            </w:pPr>
            <w:r w:rsidRPr="007937F9">
              <w:rPr>
                <w:sz w:val="28"/>
                <w:szCs w:val="28"/>
              </w:rPr>
              <w:t>201</w:t>
            </w:r>
            <w:r w:rsidR="00F07872" w:rsidRPr="007937F9">
              <w:rPr>
                <w:sz w:val="28"/>
                <w:szCs w:val="28"/>
              </w:rPr>
              <w:t>3</w:t>
            </w:r>
            <w:r w:rsidRPr="007937F9">
              <w:rPr>
                <w:sz w:val="28"/>
                <w:szCs w:val="28"/>
              </w:rPr>
              <w:t>. gada _________</w:t>
            </w:r>
          </w:p>
        </w:tc>
        <w:tc>
          <w:tcPr>
            <w:tcW w:w="4919" w:type="dxa"/>
          </w:tcPr>
          <w:p w:rsidR="002A75AB" w:rsidRPr="007937F9" w:rsidRDefault="002A75AB" w:rsidP="003B2733">
            <w:pPr>
              <w:jc w:val="right"/>
              <w:rPr>
                <w:sz w:val="28"/>
                <w:szCs w:val="28"/>
              </w:rPr>
            </w:pPr>
            <w:smartTag w:uri="schemas-tilde-lv/tildestengine" w:element="veidnes">
              <w:smartTagPr>
                <w:attr w:name="id" w:val="-1"/>
                <w:attr w:name="baseform" w:val="rīkojum|s"/>
                <w:attr w:name="text" w:val="Rīkojums"/>
              </w:smartTagPr>
              <w:r w:rsidRPr="007937F9">
                <w:rPr>
                  <w:sz w:val="28"/>
                  <w:szCs w:val="28"/>
                </w:rPr>
                <w:t>Rīkojums</w:t>
              </w:r>
            </w:smartTag>
            <w:r w:rsidRPr="007937F9">
              <w:rPr>
                <w:sz w:val="28"/>
                <w:szCs w:val="28"/>
              </w:rPr>
              <w:t xml:space="preserve"> Nr. ___</w:t>
            </w:r>
          </w:p>
        </w:tc>
      </w:tr>
      <w:tr w:rsidR="002A75AB" w:rsidRPr="007937F9" w:rsidTr="003B2733">
        <w:tc>
          <w:tcPr>
            <w:tcW w:w="4261" w:type="dxa"/>
          </w:tcPr>
          <w:p w:rsidR="002A75AB" w:rsidRPr="007937F9" w:rsidRDefault="002A75AB" w:rsidP="003B2733">
            <w:pPr>
              <w:rPr>
                <w:sz w:val="28"/>
                <w:szCs w:val="28"/>
              </w:rPr>
            </w:pPr>
            <w:r w:rsidRPr="007937F9">
              <w:rPr>
                <w:sz w:val="28"/>
                <w:szCs w:val="28"/>
              </w:rPr>
              <w:t>Rīgā</w:t>
            </w:r>
          </w:p>
        </w:tc>
        <w:tc>
          <w:tcPr>
            <w:tcW w:w="4919" w:type="dxa"/>
          </w:tcPr>
          <w:p w:rsidR="002A75AB" w:rsidRPr="007937F9" w:rsidRDefault="002A75AB" w:rsidP="003B2733">
            <w:pPr>
              <w:jc w:val="right"/>
              <w:rPr>
                <w:sz w:val="28"/>
                <w:szCs w:val="28"/>
              </w:rPr>
            </w:pPr>
            <w:r w:rsidRPr="007937F9">
              <w:rPr>
                <w:sz w:val="28"/>
                <w:szCs w:val="28"/>
              </w:rPr>
              <w:t>(prot. Nr.__ __.§)</w:t>
            </w:r>
          </w:p>
        </w:tc>
      </w:tr>
    </w:tbl>
    <w:p w:rsidR="00FF187B" w:rsidRPr="007937F9" w:rsidRDefault="00FF187B" w:rsidP="00262961">
      <w:pPr>
        <w:pStyle w:val="Footer"/>
        <w:jc w:val="center"/>
        <w:rPr>
          <w:b/>
          <w:bCs/>
          <w:sz w:val="28"/>
          <w:szCs w:val="28"/>
        </w:rPr>
      </w:pPr>
    </w:p>
    <w:p w:rsidR="008B11B5" w:rsidRPr="007937F9" w:rsidRDefault="008B11B5" w:rsidP="00262961">
      <w:pPr>
        <w:pStyle w:val="Footer"/>
        <w:jc w:val="center"/>
        <w:rPr>
          <w:b/>
          <w:bCs/>
          <w:sz w:val="28"/>
          <w:szCs w:val="28"/>
        </w:rPr>
      </w:pPr>
    </w:p>
    <w:p w:rsidR="00503ED9" w:rsidRPr="007937F9" w:rsidRDefault="00503ED9" w:rsidP="00F07872">
      <w:pPr>
        <w:jc w:val="center"/>
        <w:rPr>
          <w:b/>
          <w:sz w:val="28"/>
          <w:szCs w:val="28"/>
        </w:rPr>
      </w:pPr>
      <w:bookmarkStart w:id="2" w:name="OLE_LINK5"/>
      <w:bookmarkStart w:id="3" w:name="OLE_LINK6"/>
      <w:bookmarkStart w:id="4" w:name="OLE_LINK3"/>
      <w:bookmarkEnd w:id="0"/>
      <w:bookmarkEnd w:id="1"/>
      <w:r w:rsidRPr="007937F9">
        <w:rPr>
          <w:b/>
          <w:sz w:val="28"/>
          <w:szCs w:val="28"/>
        </w:rPr>
        <w:t>Grozījum</w:t>
      </w:r>
      <w:r w:rsidR="00017418" w:rsidRPr="007937F9">
        <w:rPr>
          <w:b/>
          <w:sz w:val="28"/>
          <w:szCs w:val="28"/>
        </w:rPr>
        <w:t>i</w:t>
      </w:r>
      <w:r w:rsidR="006B32B2" w:rsidRPr="007937F9">
        <w:rPr>
          <w:b/>
          <w:sz w:val="28"/>
          <w:szCs w:val="28"/>
        </w:rPr>
        <w:t xml:space="preserve"> </w:t>
      </w:r>
      <w:r w:rsidRPr="007937F9">
        <w:rPr>
          <w:b/>
          <w:sz w:val="28"/>
          <w:szCs w:val="28"/>
        </w:rPr>
        <w:t xml:space="preserve">Ministru kabineta 2013.gada 18.jūnija rīkojumā Nr.251 </w:t>
      </w:r>
      <w:r w:rsidRPr="007937F9">
        <w:rPr>
          <w:sz w:val="28"/>
          <w:szCs w:val="28"/>
        </w:rPr>
        <w:t>"</w:t>
      </w:r>
      <w:r w:rsidRPr="007937F9">
        <w:rPr>
          <w:b/>
          <w:sz w:val="28"/>
          <w:szCs w:val="28"/>
        </w:rPr>
        <w:t>Par finansējuma piešķiršanu ēkas Miera ielā 58A, Rīgā, būvniecības projekta un nomas maksas izdevumu segšanai un ēkas Lāčplēša ielā 25, Rīgā, rekonstrukcijas ietvaros veicamo pārcelšanās un aprīkojuma iegādes izdevumu segšanai</w:t>
      </w:r>
      <w:r w:rsidRPr="007937F9">
        <w:rPr>
          <w:sz w:val="28"/>
          <w:szCs w:val="28"/>
        </w:rPr>
        <w:t>"</w:t>
      </w:r>
      <w:bookmarkStart w:id="5" w:name="_GoBack"/>
      <w:bookmarkEnd w:id="5"/>
    </w:p>
    <w:bookmarkEnd w:id="2"/>
    <w:bookmarkEnd w:id="3"/>
    <w:bookmarkEnd w:id="4"/>
    <w:p w:rsidR="00FF187B" w:rsidRPr="007937F9" w:rsidRDefault="00FF187B" w:rsidP="00D32BBB">
      <w:pPr>
        <w:pStyle w:val="BodyText"/>
        <w:ind w:firstLine="720"/>
        <w:rPr>
          <w:szCs w:val="28"/>
        </w:rPr>
      </w:pPr>
    </w:p>
    <w:p w:rsidR="008B11B5" w:rsidRPr="007937F9" w:rsidRDefault="008B11B5" w:rsidP="00D32BBB">
      <w:pPr>
        <w:pStyle w:val="BodyText"/>
        <w:ind w:firstLine="720"/>
        <w:rPr>
          <w:szCs w:val="28"/>
        </w:rPr>
      </w:pPr>
    </w:p>
    <w:p w:rsidR="00017418" w:rsidRPr="007937F9" w:rsidRDefault="009D5BD0" w:rsidP="008B11B5">
      <w:pPr>
        <w:pStyle w:val="BodyText"/>
        <w:ind w:firstLine="720"/>
        <w:rPr>
          <w:szCs w:val="28"/>
        </w:rPr>
      </w:pPr>
      <w:r w:rsidRPr="007937F9">
        <w:rPr>
          <w:szCs w:val="28"/>
        </w:rPr>
        <w:t xml:space="preserve">Izdarīt Ministru kabineta </w:t>
      </w:r>
      <w:r w:rsidR="00503ED9" w:rsidRPr="007937F9">
        <w:rPr>
          <w:szCs w:val="28"/>
        </w:rPr>
        <w:t>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w:t>
      </w:r>
      <w:r w:rsidR="00453D50" w:rsidRPr="007937F9">
        <w:rPr>
          <w:szCs w:val="28"/>
        </w:rPr>
        <w:t xml:space="preserve">" </w:t>
      </w:r>
      <w:r w:rsidRPr="007937F9">
        <w:rPr>
          <w:szCs w:val="28"/>
        </w:rPr>
        <w:t>(Latvijas Vēstnesis, 201</w:t>
      </w:r>
      <w:r w:rsidR="00656967" w:rsidRPr="007937F9">
        <w:rPr>
          <w:szCs w:val="28"/>
        </w:rPr>
        <w:t>3</w:t>
      </w:r>
      <w:r w:rsidRPr="007937F9">
        <w:rPr>
          <w:szCs w:val="28"/>
        </w:rPr>
        <w:t xml:space="preserve">, </w:t>
      </w:r>
      <w:r w:rsidR="00457247" w:rsidRPr="007937F9">
        <w:rPr>
          <w:szCs w:val="28"/>
        </w:rPr>
        <w:t>118</w:t>
      </w:r>
      <w:r w:rsidRPr="007937F9">
        <w:rPr>
          <w:szCs w:val="28"/>
        </w:rPr>
        <w:t>.nr</w:t>
      </w:r>
      <w:r w:rsidR="008B1E67" w:rsidRPr="007937F9">
        <w:rPr>
          <w:szCs w:val="28"/>
        </w:rPr>
        <w:t>.</w:t>
      </w:r>
      <w:r w:rsidRPr="007937F9">
        <w:rPr>
          <w:szCs w:val="28"/>
        </w:rPr>
        <w:t xml:space="preserve">) </w:t>
      </w:r>
      <w:r w:rsidR="00017418" w:rsidRPr="007937F9">
        <w:rPr>
          <w:szCs w:val="28"/>
        </w:rPr>
        <w:t xml:space="preserve">šādus </w:t>
      </w:r>
      <w:r w:rsidR="00931B7C" w:rsidRPr="007937F9">
        <w:rPr>
          <w:szCs w:val="28"/>
        </w:rPr>
        <w:t>grozījumu</w:t>
      </w:r>
      <w:r w:rsidR="00017418" w:rsidRPr="007937F9">
        <w:rPr>
          <w:szCs w:val="28"/>
        </w:rPr>
        <w:t>s:</w:t>
      </w:r>
      <w:r w:rsidR="00763829" w:rsidRPr="007937F9">
        <w:rPr>
          <w:szCs w:val="28"/>
        </w:rPr>
        <w:t xml:space="preserve"> </w:t>
      </w:r>
    </w:p>
    <w:p w:rsidR="00017418" w:rsidRDefault="00017418" w:rsidP="008B11B5">
      <w:pPr>
        <w:pStyle w:val="BodyText"/>
        <w:ind w:firstLine="720"/>
        <w:rPr>
          <w:szCs w:val="28"/>
        </w:rPr>
      </w:pPr>
    </w:p>
    <w:p w:rsidR="00C85D65" w:rsidRPr="007937F9" w:rsidRDefault="00C85D65" w:rsidP="008B11B5">
      <w:pPr>
        <w:pStyle w:val="BodyText"/>
        <w:ind w:firstLine="720"/>
        <w:rPr>
          <w:szCs w:val="28"/>
        </w:rPr>
      </w:pPr>
    </w:p>
    <w:p w:rsidR="00017418" w:rsidRPr="007937F9" w:rsidRDefault="00017418" w:rsidP="00017418">
      <w:pPr>
        <w:pStyle w:val="BodyText"/>
        <w:numPr>
          <w:ilvl w:val="0"/>
          <w:numId w:val="18"/>
        </w:numPr>
        <w:ind w:left="0" w:firstLine="720"/>
        <w:rPr>
          <w:szCs w:val="28"/>
        </w:rPr>
      </w:pPr>
      <w:r w:rsidRPr="007937F9">
        <w:rPr>
          <w:szCs w:val="28"/>
        </w:rPr>
        <w:t>Aizstāt 1.punktā skaitli un vārdu "1 981 120 latu" ar skaitļiem un vārdiem "</w:t>
      </w:r>
      <w:r w:rsidRPr="007937F9">
        <w:rPr>
          <w:i/>
          <w:szCs w:val="28"/>
        </w:rPr>
        <w:t xml:space="preserve">2 818 880 </w:t>
      </w:r>
      <w:proofErr w:type="spellStart"/>
      <w:r w:rsidRPr="007937F9">
        <w:rPr>
          <w:i/>
          <w:szCs w:val="28"/>
        </w:rPr>
        <w:t>euro</w:t>
      </w:r>
      <w:proofErr w:type="spellEnd"/>
      <w:r w:rsidRPr="007937F9">
        <w:rPr>
          <w:szCs w:val="28"/>
        </w:rPr>
        <w:t xml:space="preserve"> ".</w:t>
      </w:r>
    </w:p>
    <w:p w:rsidR="00017418" w:rsidRDefault="00017418" w:rsidP="00017418">
      <w:pPr>
        <w:pStyle w:val="BodyText"/>
        <w:ind w:left="1080"/>
        <w:rPr>
          <w:szCs w:val="28"/>
        </w:rPr>
      </w:pPr>
    </w:p>
    <w:p w:rsidR="00C85D65" w:rsidRPr="007937F9" w:rsidRDefault="00C85D65" w:rsidP="00017418">
      <w:pPr>
        <w:pStyle w:val="BodyText"/>
        <w:ind w:left="1080"/>
        <w:rPr>
          <w:szCs w:val="28"/>
        </w:rPr>
      </w:pPr>
    </w:p>
    <w:p w:rsidR="008B11B5" w:rsidRPr="007937F9" w:rsidRDefault="00017418" w:rsidP="00017418">
      <w:pPr>
        <w:pStyle w:val="BodyText"/>
        <w:numPr>
          <w:ilvl w:val="0"/>
          <w:numId w:val="18"/>
        </w:numPr>
        <w:rPr>
          <w:szCs w:val="28"/>
        </w:rPr>
      </w:pPr>
      <w:r w:rsidRPr="007937F9">
        <w:rPr>
          <w:szCs w:val="28"/>
        </w:rPr>
        <w:t>I</w:t>
      </w:r>
      <w:r w:rsidR="008B11B5" w:rsidRPr="007937F9">
        <w:rPr>
          <w:szCs w:val="28"/>
        </w:rPr>
        <w:t>zteikt 2.punktu šādā redakcijā:</w:t>
      </w:r>
    </w:p>
    <w:p w:rsidR="00C36544" w:rsidRPr="007937F9" w:rsidRDefault="008B11B5" w:rsidP="00C36544">
      <w:pPr>
        <w:pStyle w:val="BodyText"/>
        <w:ind w:firstLine="720"/>
        <w:rPr>
          <w:szCs w:val="28"/>
        </w:rPr>
      </w:pPr>
      <w:r w:rsidRPr="007937F9">
        <w:rPr>
          <w:szCs w:val="28"/>
        </w:rPr>
        <w:t>"</w:t>
      </w:r>
      <w:r w:rsidR="00C36544" w:rsidRPr="007937F9">
        <w:rPr>
          <w:szCs w:val="28"/>
        </w:rPr>
        <w:t>2. Kultūras ministrijai, sagatavojot un iesniedzot Finanšu ministrijā priekšlikumus likumprojektam par valsts budžetu 2014.gadam, paredzēt ilgtermiņa saistības:</w:t>
      </w:r>
    </w:p>
    <w:p w:rsidR="00F32807" w:rsidRPr="007937F9" w:rsidRDefault="0065220A" w:rsidP="00763829">
      <w:pPr>
        <w:pStyle w:val="PlainText"/>
        <w:spacing w:before="120"/>
        <w:ind w:firstLine="709"/>
        <w:jc w:val="both"/>
        <w:rPr>
          <w:rFonts w:ascii="Times New Roman" w:hAnsi="Times New Roman"/>
          <w:szCs w:val="28"/>
        </w:rPr>
      </w:pPr>
      <w:r w:rsidRPr="007937F9">
        <w:rPr>
          <w:rFonts w:ascii="Times New Roman" w:hAnsi="Times New Roman"/>
          <w:szCs w:val="28"/>
        </w:rPr>
        <w:t>2</w:t>
      </w:r>
      <w:r w:rsidR="00F32807" w:rsidRPr="007937F9">
        <w:rPr>
          <w:rFonts w:ascii="Times New Roman" w:hAnsi="Times New Roman"/>
          <w:szCs w:val="28"/>
        </w:rPr>
        <w:t xml:space="preserve">.1. </w:t>
      </w:r>
      <w:r w:rsidR="00D050CB" w:rsidRPr="007937F9">
        <w:rPr>
          <w:rFonts w:ascii="Times New Roman" w:hAnsi="Times New Roman"/>
          <w:szCs w:val="28"/>
        </w:rPr>
        <w:t>nekustamā īpašuma</w:t>
      </w:r>
      <w:r w:rsidR="00E46720" w:rsidRPr="007937F9">
        <w:rPr>
          <w:rFonts w:ascii="Times New Roman" w:hAnsi="Times New Roman"/>
          <w:szCs w:val="28"/>
        </w:rPr>
        <w:t xml:space="preserve"> </w:t>
      </w:r>
      <w:r w:rsidR="00D050CB" w:rsidRPr="007937F9">
        <w:rPr>
          <w:rFonts w:ascii="Times New Roman" w:hAnsi="Times New Roman"/>
          <w:szCs w:val="28"/>
        </w:rPr>
        <w:t xml:space="preserve">(nekustamā īpašuma kadastra Nr. 0100 026 0056) </w:t>
      </w:r>
      <w:r w:rsidR="00E46720" w:rsidRPr="007937F9">
        <w:rPr>
          <w:rFonts w:ascii="Times New Roman" w:hAnsi="Times New Roman"/>
          <w:szCs w:val="28"/>
        </w:rPr>
        <w:t xml:space="preserve">Miera ielā 58A, Rīgā, </w:t>
      </w:r>
      <w:r w:rsidR="00D050CB" w:rsidRPr="007937F9">
        <w:rPr>
          <w:rFonts w:ascii="Times New Roman" w:hAnsi="Times New Roman"/>
          <w:szCs w:val="28"/>
        </w:rPr>
        <w:t xml:space="preserve">daļas </w:t>
      </w:r>
      <w:r w:rsidR="00E46720" w:rsidRPr="007937F9">
        <w:rPr>
          <w:rFonts w:ascii="Times New Roman" w:hAnsi="Times New Roman"/>
          <w:szCs w:val="28"/>
        </w:rPr>
        <w:t xml:space="preserve">nomas maksas izdevumu segšanai valsts akciju sabiedrībai "Valsts nekustamie īpašumi" 2014.gadā </w:t>
      </w:r>
      <w:r w:rsidR="009C61BE">
        <w:rPr>
          <w:rFonts w:ascii="Times New Roman" w:hAnsi="Times New Roman"/>
          <w:szCs w:val="28"/>
        </w:rPr>
        <w:t xml:space="preserve"> </w:t>
      </w:r>
      <w:r w:rsidR="002C3F0B" w:rsidRPr="007937F9">
        <w:rPr>
          <w:rFonts w:ascii="Times New Roman" w:hAnsi="Times New Roman"/>
          <w:i/>
          <w:color w:val="000000"/>
          <w:szCs w:val="28"/>
          <w:lang w:eastAsia="lv-LV"/>
        </w:rPr>
        <w:t>36 263</w:t>
      </w:r>
      <w:r w:rsidR="002C3F0B" w:rsidRPr="007937F9">
        <w:rPr>
          <w:color w:val="000000"/>
          <w:sz w:val="14"/>
          <w:szCs w:val="14"/>
          <w:lang w:eastAsia="lv-LV"/>
        </w:rPr>
        <w:t xml:space="preserve"> </w:t>
      </w:r>
      <w:proofErr w:type="spellStart"/>
      <w:r w:rsidR="00720D72" w:rsidRPr="007937F9">
        <w:rPr>
          <w:rFonts w:ascii="Times New Roman" w:hAnsi="Times New Roman"/>
          <w:i/>
          <w:szCs w:val="28"/>
        </w:rPr>
        <w:t>euro</w:t>
      </w:r>
      <w:proofErr w:type="spellEnd"/>
      <w:r w:rsidR="00E46720" w:rsidRPr="007937F9">
        <w:rPr>
          <w:rFonts w:ascii="Times New Roman" w:hAnsi="Times New Roman"/>
          <w:szCs w:val="28"/>
        </w:rPr>
        <w:t xml:space="preserve">, 2015. </w:t>
      </w:r>
      <w:r w:rsidR="008C5C3B" w:rsidRPr="007937F9">
        <w:rPr>
          <w:rFonts w:ascii="Times New Roman" w:hAnsi="Times New Roman"/>
          <w:szCs w:val="28"/>
        </w:rPr>
        <w:t xml:space="preserve">un 2016.gadā </w:t>
      </w:r>
      <w:r w:rsidR="00763829" w:rsidRPr="007937F9">
        <w:rPr>
          <w:rFonts w:ascii="Times New Roman" w:hAnsi="Times New Roman"/>
          <w:szCs w:val="28"/>
        </w:rPr>
        <w:t xml:space="preserve">katru gadu </w:t>
      </w:r>
      <w:r w:rsidR="002C3F0B" w:rsidRPr="007937F9">
        <w:rPr>
          <w:rFonts w:ascii="Times New Roman" w:hAnsi="Times New Roman"/>
          <w:i/>
          <w:color w:val="000000"/>
          <w:szCs w:val="28"/>
          <w:lang w:eastAsia="lv-LV"/>
        </w:rPr>
        <w:t>217 583</w:t>
      </w:r>
      <w:r w:rsidR="002C3F0B" w:rsidRPr="007937F9">
        <w:rPr>
          <w:rFonts w:ascii="Times New Roman" w:hAnsi="Times New Roman"/>
          <w:color w:val="000000"/>
          <w:szCs w:val="28"/>
          <w:lang w:eastAsia="lv-LV"/>
        </w:rPr>
        <w:t xml:space="preserve"> </w:t>
      </w:r>
      <w:proofErr w:type="spellStart"/>
      <w:r w:rsidR="00720D72" w:rsidRPr="007937F9">
        <w:rPr>
          <w:rFonts w:ascii="Times New Roman" w:hAnsi="Times New Roman"/>
          <w:i/>
          <w:szCs w:val="28"/>
        </w:rPr>
        <w:t>euro</w:t>
      </w:r>
      <w:proofErr w:type="spellEnd"/>
      <w:r w:rsidR="00720D72" w:rsidRPr="007937F9">
        <w:rPr>
          <w:rFonts w:ascii="Times New Roman" w:hAnsi="Times New Roman"/>
          <w:i/>
          <w:szCs w:val="28"/>
        </w:rPr>
        <w:t xml:space="preserve"> </w:t>
      </w:r>
      <w:r w:rsidR="00E46720" w:rsidRPr="007937F9">
        <w:rPr>
          <w:rFonts w:ascii="Times New Roman" w:hAnsi="Times New Roman"/>
          <w:szCs w:val="28"/>
        </w:rPr>
        <w:t>un apkures izdevumu segšanai 2014.gadā</w:t>
      </w:r>
      <w:r w:rsidR="00720D72" w:rsidRPr="007937F9">
        <w:rPr>
          <w:rFonts w:ascii="Times New Roman" w:hAnsi="Times New Roman"/>
          <w:szCs w:val="28"/>
        </w:rPr>
        <w:t xml:space="preserve"> </w:t>
      </w:r>
      <w:r w:rsidR="00382A4E">
        <w:rPr>
          <w:rFonts w:ascii="Times New Roman" w:hAnsi="Times New Roman"/>
          <w:szCs w:val="28"/>
        </w:rPr>
        <w:t xml:space="preserve"> </w:t>
      </w:r>
      <w:r w:rsidR="002C3F0B" w:rsidRPr="007937F9">
        <w:rPr>
          <w:rFonts w:ascii="Times New Roman" w:hAnsi="Times New Roman"/>
          <w:i/>
          <w:color w:val="000000"/>
          <w:szCs w:val="28"/>
          <w:lang w:eastAsia="lv-LV"/>
        </w:rPr>
        <w:t xml:space="preserve">33 600 </w:t>
      </w:r>
      <w:proofErr w:type="spellStart"/>
      <w:r w:rsidR="00720D72" w:rsidRPr="007937F9">
        <w:rPr>
          <w:rFonts w:ascii="Times New Roman" w:hAnsi="Times New Roman"/>
          <w:i/>
          <w:szCs w:val="28"/>
        </w:rPr>
        <w:t>euro</w:t>
      </w:r>
      <w:proofErr w:type="spellEnd"/>
      <w:r w:rsidR="009C61BE">
        <w:rPr>
          <w:rFonts w:ascii="Times New Roman" w:hAnsi="Times New Roman"/>
          <w:i/>
          <w:szCs w:val="28"/>
        </w:rPr>
        <w:t xml:space="preserve">, </w:t>
      </w:r>
      <w:r w:rsidR="00E46720" w:rsidRPr="007937F9">
        <w:rPr>
          <w:rFonts w:ascii="Times New Roman" w:hAnsi="Times New Roman"/>
          <w:szCs w:val="28"/>
        </w:rPr>
        <w:t>2015.</w:t>
      </w:r>
      <w:r w:rsidRPr="007937F9">
        <w:rPr>
          <w:rFonts w:ascii="Times New Roman" w:hAnsi="Times New Roman"/>
          <w:szCs w:val="28"/>
        </w:rPr>
        <w:t xml:space="preserve"> un 2016.gadā</w:t>
      </w:r>
      <w:r w:rsidR="00E46720" w:rsidRPr="007937F9">
        <w:rPr>
          <w:rFonts w:ascii="Times New Roman" w:hAnsi="Times New Roman"/>
          <w:szCs w:val="28"/>
        </w:rPr>
        <w:t xml:space="preserve"> </w:t>
      </w:r>
      <w:r w:rsidR="00DC7B33" w:rsidRPr="007937F9">
        <w:rPr>
          <w:rFonts w:ascii="Times New Roman" w:hAnsi="Times New Roman"/>
          <w:szCs w:val="28"/>
        </w:rPr>
        <w:t xml:space="preserve">katru gadu </w:t>
      </w:r>
      <w:r w:rsidR="002C3F0B" w:rsidRPr="007937F9">
        <w:rPr>
          <w:rFonts w:ascii="Times New Roman" w:hAnsi="Times New Roman"/>
          <w:i/>
          <w:color w:val="000000"/>
          <w:szCs w:val="28"/>
          <w:lang w:eastAsia="lv-LV"/>
        </w:rPr>
        <w:t xml:space="preserve">112 915 </w:t>
      </w:r>
      <w:proofErr w:type="spellStart"/>
      <w:r w:rsidR="00720D72" w:rsidRPr="007937F9">
        <w:rPr>
          <w:rFonts w:ascii="Times New Roman" w:hAnsi="Times New Roman"/>
          <w:i/>
          <w:szCs w:val="28"/>
        </w:rPr>
        <w:t>euro</w:t>
      </w:r>
      <w:proofErr w:type="spellEnd"/>
      <w:r w:rsidRPr="007937F9">
        <w:rPr>
          <w:rFonts w:ascii="Times New Roman" w:hAnsi="Times New Roman"/>
          <w:szCs w:val="28"/>
        </w:rPr>
        <w:t>;</w:t>
      </w:r>
    </w:p>
    <w:p w:rsidR="00C36544" w:rsidRPr="007937F9" w:rsidRDefault="00C36544" w:rsidP="00DF1FFD">
      <w:pPr>
        <w:pStyle w:val="BodyText"/>
        <w:ind w:firstLine="720"/>
        <w:rPr>
          <w:szCs w:val="28"/>
        </w:rPr>
      </w:pPr>
      <w:r w:rsidRPr="007937F9">
        <w:rPr>
          <w:szCs w:val="28"/>
        </w:rPr>
        <w:t>2.2. pārcelšanās (no Lāčplēša ielas 25, Rīgā, uz Miera ielu 58A, Rīgā) izdevumu un aprīkojuma (Miera ielā 58A, Rīgā) iegādes izdevumu segšanai valsts sabiedrībai ar ierobežotu atbildību "Jaunais Rīgas teātris", tai skaitā:</w:t>
      </w:r>
    </w:p>
    <w:p w:rsidR="00C36544" w:rsidRPr="007937F9" w:rsidRDefault="00C36544" w:rsidP="00DF1FFD">
      <w:pPr>
        <w:pStyle w:val="BodyText"/>
        <w:ind w:firstLine="720"/>
        <w:rPr>
          <w:szCs w:val="28"/>
        </w:rPr>
      </w:pPr>
      <w:r w:rsidRPr="007937F9">
        <w:rPr>
          <w:szCs w:val="28"/>
        </w:rPr>
        <w:t xml:space="preserve">2.2.1. pārcelšanās izdevumu segšanai 2014.gadā </w:t>
      </w:r>
      <w:r w:rsidR="00BA5422" w:rsidRPr="007937F9">
        <w:rPr>
          <w:i/>
          <w:color w:val="000000"/>
          <w:szCs w:val="28"/>
          <w:lang w:eastAsia="lv-LV"/>
        </w:rPr>
        <w:t xml:space="preserve">30 552 </w:t>
      </w:r>
      <w:proofErr w:type="spellStart"/>
      <w:r w:rsidR="00DF1FFD" w:rsidRPr="007937F9">
        <w:rPr>
          <w:i/>
          <w:szCs w:val="28"/>
        </w:rPr>
        <w:t>euro</w:t>
      </w:r>
      <w:proofErr w:type="spellEnd"/>
      <w:r w:rsidR="00DF1FFD" w:rsidRPr="007937F9">
        <w:rPr>
          <w:i/>
          <w:szCs w:val="28"/>
        </w:rPr>
        <w:t xml:space="preserve"> </w:t>
      </w:r>
      <w:r w:rsidRPr="007937F9">
        <w:rPr>
          <w:szCs w:val="28"/>
        </w:rPr>
        <w:t xml:space="preserve">un 2016.gadā </w:t>
      </w:r>
      <w:r w:rsidR="00BA5422" w:rsidRPr="007937F9">
        <w:rPr>
          <w:i/>
          <w:color w:val="000000"/>
          <w:szCs w:val="28"/>
          <w:lang w:eastAsia="lv-LV"/>
        </w:rPr>
        <w:t xml:space="preserve">30 552 </w:t>
      </w:r>
      <w:proofErr w:type="spellStart"/>
      <w:r w:rsidR="00BA5422" w:rsidRPr="007937F9">
        <w:rPr>
          <w:i/>
          <w:szCs w:val="28"/>
        </w:rPr>
        <w:t>eur</w:t>
      </w:r>
      <w:r w:rsidR="00825016">
        <w:rPr>
          <w:i/>
          <w:szCs w:val="28"/>
        </w:rPr>
        <w:t>o</w:t>
      </w:r>
      <w:proofErr w:type="spellEnd"/>
      <w:r w:rsidR="00825016">
        <w:rPr>
          <w:i/>
          <w:szCs w:val="28"/>
        </w:rPr>
        <w:t>;</w:t>
      </w:r>
    </w:p>
    <w:p w:rsidR="00C36544" w:rsidRPr="007937F9" w:rsidRDefault="00C36544" w:rsidP="00DF1FFD">
      <w:pPr>
        <w:pStyle w:val="BodyText"/>
        <w:ind w:firstLine="720"/>
        <w:rPr>
          <w:szCs w:val="28"/>
        </w:rPr>
      </w:pPr>
      <w:r w:rsidRPr="007937F9">
        <w:rPr>
          <w:szCs w:val="28"/>
        </w:rPr>
        <w:lastRenderedPageBreak/>
        <w:t>2.2.2. aprīkojuma iegādes izdevumu segšanai 2014.gadā</w:t>
      </w:r>
      <w:r w:rsidRPr="007937F9">
        <w:rPr>
          <w:i/>
          <w:szCs w:val="28"/>
        </w:rPr>
        <w:t xml:space="preserve"> </w:t>
      </w:r>
      <w:r w:rsidR="00BA5422" w:rsidRPr="007937F9">
        <w:rPr>
          <w:i/>
          <w:color w:val="000000"/>
          <w:szCs w:val="28"/>
          <w:lang w:eastAsia="lv-LV"/>
        </w:rPr>
        <w:t xml:space="preserve">246 742 </w:t>
      </w:r>
      <w:proofErr w:type="spellStart"/>
      <w:r w:rsidR="00DF1FFD" w:rsidRPr="007937F9">
        <w:rPr>
          <w:i/>
          <w:szCs w:val="28"/>
        </w:rPr>
        <w:t>euro</w:t>
      </w:r>
      <w:proofErr w:type="spellEnd"/>
      <w:r w:rsidRPr="007937F9">
        <w:rPr>
          <w:szCs w:val="28"/>
        </w:rPr>
        <w:t>"</w:t>
      </w:r>
      <w:r w:rsidR="00CA4899" w:rsidRPr="007937F9">
        <w:rPr>
          <w:szCs w:val="28"/>
        </w:rPr>
        <w:t>.</w:t>
      </w:r>
    </w:p>
    <w:p w:rsidR="008B11B5" w:rsidRPr="007937F9" w:rsidRDefault="008B11B5" w:rsidP="00AA3C35">
      <w:pPr>
        <w:pStyle w:val="PlainText"/>
        <w:ind w:firstLine="709"/>
        <w:jc w:val="both"/>
        <w:rPr>
          <w:rFonts w:ascii="Times New Roman" w:hAnsi="Times New Roman"/>
          <w:szCs w:val="28"/>
        </w:rPr>
      </w:pPr>
    </w:p>
    <w:p w:rsidR="003E6FAB" w:rsidRPr="007937F9" w:rsidRDefault="003E6FAB" w:rsidP="00AA3C35">
      <w:pPr>
        <w:pStyle w:val="PlainText"/>
        <w:ind w:firstLine="709"/>
        <w:jc w:val="both"/>
        <w:rPr>
          <w:rFonts w:ascii="Times New Roman" w:hAnsi="Times New Roman"/>
          <w:szCs w:val="28"/>
        </w:rPr>
      </w:pPr>
    </w:p>
    <w:p w:rsidR="002A75AB" w:rsidRPr="007937F9" w:rsidRDefault="002A75AB" w:rsidP="0015299F">
      <w:pPr>
        <w:pStyle w:val="PlainText"/>
        <w:tabs>
          <w:tab w:val="left" w:pos="7200"/>
          <w:tab w:val="right" w:pos="9072"/>
        </w:tabs>
        <w:jc w:val="both"/>
        <w:rPr>
          <w:rFonts w:ascii="Times New Roman" w:hAnsi="Times New Roman"/>
          <w:szCs w:val="28"/>
        </w:rPr>
      </w:pPr>
      <w:r w:rsidRPr="007937F9">
        <w:rPr>
          <w:rFonts w:ascii="Times New Roman" w:hAnsi="Times New Roman"/>
          <w:szCs w:val="28"/>
        </w:rPr>
        <w:t>Ministru prezidents</w:t>
      </w:r>
      <w:r w:rsidRPr="007937F9">
        <w:rPr>
          <w:rFonts w:ascii="Times New Roman" w:hAnsi="Times New Roman"/>
          <w:szCs w:val="28"/>
        </w:rPr>
        <w:tab/>
      </w:r>
      <w:proofErr w:type="spellStart"/>
      <w:r w:rsidRPr="007937F9">
        <w:rPr>
          <w:rFonts w:ascii="Times New Roman" w:hAnsi="Times New Roman"/>
          <w:szCs w:val="28"/>
        </w:rPr>
        <w:t>V.Dombrovskis</w:t>
      </w:r>
      <w:proofErr w:type="spellEnd"/>
    </w:p>
    <w:p w:rsidR="002A75AB" w:rsidRPr="007937F9" w:rsidRDefault="002A75AB" w:rsidP="00EF2D75">
      <w:pPr>
        <w:pStyle w:val="Subtitle"/>
        <w:tabs>
          <w:tab w:val="left" w:pos="6804"/>
        </w:tabs>
        <w:ind w:left="0"/>
        <w:rPr>
          <w:szCs w:val="28"/>
        </w:rPr>
      </w:pPr>
    </w:p>
    <w:p w:rsidR="008B11B5" w:rsidRPr="007937F9" w:rsidRDefault="008B11B5" w:rsidP="00EF2D75">
      <w:pPr>
        <w:pStyle w:val="Subtitle"/>
        <w:tabs>
          <w:tab w:val="left" w:pos="6804"/>
        </w:tabs>
        <w:ind w:left="0"/>
        <w:rPr>
          <w:szCs w:val="28"/>
        </w:rPr>
      </w:pPr>
    </w:p>
    <w:p w:rsidR="002A75AB" w:rsidRPr="007937F9" w:rsidRDefault="002A75AB" w:rsidP="00DB3D2E">
      <w:pPr>
        <w:pStyle w:val="PlainText"/>
        <w:tabs>
          <w:tab w:val="left" w:pos="7200"/>
          <w:tab w:val="right" w:pos="9072"/>
        </w:tabs>
        <w:jc w:val="both"/>
        <w:rPr>
          <w:rFonts w:ascii="Times New Roman" w:hAnsi="Times New Roman"/>
          <w:szCs w:val="28"/>
        </w:rPr>
      </w:pPr>
      <w:r w:rsidRPr="007937F9">
        <w:rPr>
          <w:rFonts w:ascii="Times New Roman" w:hAnsi="Times New Roman"/>
          <w:szCs w:val="28"/>
        </w:rPr>
        <w:t>Finanšu ministrs</w:t>
      </w:r>
      <w:r w:rsidRPr="007937F9">
        <w:rPr>
          <w:rFonts w:ascii="Times New Roman" w:hAnsi="Times New Roman"/>
          <w:szCs w:val="28"/>
        </w:rPr>
        <w:tab/>
        <w:t>A. Vilks</w:t>
      </w:r>
    </w:p>
    <w:p w:rsidR="008B11B5" w:rsidRPr="007937F9" w:rsidRDefault="008B11B5" w:rsidP="00CF6D1E">
      <w:pPr>
        <w:jc w:val="both"/>
        <w:rPr>
          <w:sz w:val="20"/>
          <w:szCs w:val="20"/>
        </w:rPr>
      </w:pPr>
    </w:p>
    <w:p w:rsidR="008B11B5" w:rsidRPr="007937F9" w:rsidRDefault="008B11B5" w:rsidP="00CF6D1E">
      <w:pPr>
        <w:jc w:val="both"/>
        <w:rPr>
          <w:sz w:val="20"/>
          <w:szCs w:val="20"/>
        </w:rPr>
      </w:pPr>
    </w:p>
    <w:p w:rsidR="008B11B5" w:rsidRPr="007937F9" w:rsidRDefault="008B11B5" w:rsidP="00CF6D1E">
      <w:pPr>
        <w:jc w:val="both"/>
        <w:rPr>
          <w:sz w:val="20"/>
          <w:szCs w:val="20"/>
        </w:rPr>
      </w:pPr>
    </w:p>
    <w:p w:rsidR="008B11B5" w:rsidRPr="007937F9" w:rsidRDefault="008B11B5" w:rsidP="00CF6D1E">
      <w:pPr>
        <w:jc w:val="both"/>
        <w:rPr>
          <w:sz w:val="20"/>
          <w:szCs w:val="20"/>
        </w:rPr>
      </w:pPr>
    </w:p>
    <w:p w:rsidR="008B11B5" w:rsidRDefault="008B11B5"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Default="008C16A3" w:rsidP="00CF6D1E">
      <w:pPr>
        <w:jc w:val="both"/>
        <w:rPr>
          <w:sz w:val="20"/>
          <w:szCs w:val="20"/>
        </w:rPr>
      </w:pPr>
    </w:p>
    <w:p w:rsidR="008C16A3" w:rsidRPr="007937F9" w:rsidRDefault="008C16A3" w:rsidP="00CF6D1E">
      <w:pPr>
        <w:jc w:val="both"/>
        <w:rPr>
          <w:sz w:val="20"/>
          <w:szCs w:val="20"/>
        </w:rPr>
      </w:pPr>
    </w:p>
    <w:p w:rsidR="008B11B5" w:rsidRPr="007937F9" w:rsidRDefault="008B11B5" w:rsidP="00CF6D1E">
      <w:pPr>
        <w:jc w:val="both"/>
        <w:rPr>
          <w:sz w:val="20"/>
          <w:szCs w:val="20"/>
        </w:rPr>
      </w:pPr>
    </w:p>
    <w:p w:rsidR="00CF6D1E" w:rsidRPr="00C85D65" w:rsidRDefault="00E574DC" w:rsidP="00CF6D1E">
      <w:pPr>
        <w:jc w:val="both"/>
        <w:rPr>
          <w:sz w:val="20"/>
          <w:szCs w:val="20"/>
        </w:rPr>
      </w:pPr>
      <w:r w:rsidRPr="00C85D65">
        <w:rPr>
          <w:sz w:val="20"/>
          <w:szCs w:val="20"/>
        </w:rPr>
        <w:fldChar w:fldCharType="begin"/>
      </w:r>
      <w:r w:rsidR="00CF6D1E" w:rsidRPr="00C85D65">
        <w:rPr>
          <w:sz w:val="20"/>
          <w:szCs w:val="20"/>
        </w:rPr>
        <w:instrText xml:space="preserve"> PRINTDATE  \@ "dd.MM.yyyy H:mm"  \* MERGEFORMAT </w:instrText>
      </w:r>
      <w:r w:rsidRPr="00C85D65">
        <w:rPr>
          <w:sz w:val="20"/>
          <w:szCs w:val="20"/>
        </w:rPr>
        <w:fldChar w:fldCharType="separate"/>
      </w:r>
      <w:r w:rsidR="008C16A3">
        <w:rPr>
          <w:noProof/>
          <w:sz w:val="20"/>
          <w:szCs w:val="20"/>
        </w:rPr>
        <w:t>06.09.2013 16:34</w:t>
      </w:r>
      <w:r w:rsidRPr="00C85D65">
        <w:rPr>
          <w:sz w:val="20"/>
          <w:szCs w:val="20"/>
        </w:rPr>
        <w:fldChar w:fldCharType="end"/>
      </w:r>
    </w:p>
    <w:p w:rsidR="00CF6D1E" w:rsidRPr="00C85D65" w:rsidRDefault="00C85D65" w:rsidP="00CF6D1E">
      <w:pPr>
        <w:rPr>
          <w:sz w:val="20"/>
          <w:szCs w:val="20"/>
        </w:rPr>
      </w:pPr>
      <w:r w:rsidRPr="00C85D65">
        <w:rPr>
          <w:sz w:val="20"/>
          <w:szCs w:val="20"/>
        </w:rPr>
        <w:t>256</w:t>
      </w:r>
    </w:p>
    <w:p w:rsidR="00CF6D1E" w:rsidRPr="00C85D65" w:rsidRDefault="00CF6D1E" w:rsidP="00CF6D1E">
      <w:pPr>
        <w:pStyle w:val="Header"/>
        <w:tabs>
          <w:tab w:val="clear" w:pos="4153"/>
          <w:tab w:val="clear" w:pos="8306"/>
        </w:tabs>
        <w:rPr>
          <w:sz w:val="20"/>
          <w:szCs w:val="20"/>
        </w:rPr>
      </w:pPr>
      <w:bookmarkStart w:id="6" w:name="OLE_LINK7"/>
      <w:bookmarkStart w:id="7" w:name="OLE_LINK8"/>
      <w:r w:rsidRPr="00C85D65">
        <w:rPr>
          <w:sz w:val="20"/>
          <w:szCs w:val="20"/>
        </w:rPr>
        <w:t>A.Gulbe</w:t>
      </w:r>
    </w:p>
    <w:p w:rsidR="00FF187B" w:rsidRPr="00C85D65" w:rsidRDefault="00CF6D1E" w:rsidP="00147997">
      <w:pPr>
        <w:rPr>
          <w:sz w:val="20"/>
          <w:szCs w:val="20"/>
        </w:rPr>
      </w:pPr>
      <w:r w:rsidRPr="00C85D65">
        <w:rPr>
          <w:sz w:val="20"/>
          <w:szCs w:val="20"/>
        </w:rPr>
        <w:t>67024698, aiga.gulbe@vni.lv</w:t>
      </w:r>
      <w:bookmarkEnd w:id="6"/>
      <w:bookmarkEnd w:id="7"/>
    </w:p>
    <w:sectPr w:rsidR="00FF187B" w:rsidRPr="00C85D65" w:rsidSect="00AA5DE7">
      <w:headerReference w:type="even" r:id="rId9"/>
      <w:headerReference w:type="default" r:id="rId10"/>
      <w:footerReference w:type="default" r:id="rId11"/>
      <w:headerReference w:type="first" r:id="rId12"/>
      <w:footerReference w:type="first" r:id="rId13"/>
      <w:pgSz w:w="11906" w:h="16838"/>
      <w:pgMar w:top="1560" w:right="1134" w:bottom="426" w:left="1701" w:header="709" w:footer="7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44" w:rsidRDefault="00C36544">
      <w:r>
        <w:separator/>
      </w:r>
    </w:p>
  </w:endnote>
  <w:endnote w:type="continuationSeparator" w:id="0">
    <w:p w:rsidR="00C36544" w:rsidRDefault="00C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44" w:rsidRPr="00C04C50" w:rsidRDefault="00E574DC" w:rsidP="00C04C50">
    <w:pPr>
      <w:jc w:val="both"/>
      <w:rPr>
        <w:szCs w:val="20"/>
      </w:rPr>
    </w:pPr>
    <w:r w:rsidRPr="00C04C50">
      <w:rPr>
        <w:sz w:val="20"/>
        <w:szCs w:val="20"/>
      </w:rPr>
      <w:fldChar w:fldCharType="begin"/>
    </w:r>
    <w:r w:rsidR="00C36544" w:rsidRPr="00C04C50">
      <w:rPr>
        <w:sz w:val="20"/>
        <w:szCs w:val="20"/>
      </w:rPr>
      <w:instrText xml:space="preserve"> FILENAME </w:instrText>
    </w:r>
    <w:r w:rsidRPr="00C04C50">
      <w:rPr>
        <w:sz w:val="20"/>
        <w:szCs w:val="20"/>
      </w:rPr>
      <w:fldChar w:fldCharType="separate"/>
    </w:r>
    <w:r w:rsidR="008C16A3">
      <w:rPr>
        <w:noProof/>
        <w:sz w:val="20"/>
        <w:szCs w:val="20"/>
      </w:rPr>
      <w:t>FMRik_230813_GrozMKrik251</w:t>
    </w:r>
    <w:r w:rsidRPr="00C04C50">
      <w:rPr>
        <w:sz w:val="20"/>
        <w:szCs w:val="20"/>
      </w:rPr>
      <w:fldChar w:fldCharType="end"/>
    </w:r>
    <w:r w:rsidR="00C36544" w:rsidRPr="00C04C50">
      <w:rPr>
        <w:sz w:val="20"/>
        <w:szCs w:val="20"/>
      </w:rPr>
      <w:t>; Ministru kabineta rīkojuma projekts " Grozījumi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44" w:rsidRPr="00AA5DE7" w:rsidRDefault="00E574DC" w:rsidP="00C04C50">
    <w:pPr>
      <w:jc w:val="both"/>
      <w:rPr>
        <w:sz w:val="20"/>
        <w:szCs w:val="20"/>
      </w:rPr>
    </w:pPr>
    <w:r w:rsidRPr="00AA5DE7">
      <w:rPr>
        <w:sz w:val="20"/>
        <w:szCs w:val="20"/>
      </w:rPr>
      <w:fldChar w:fldCharType="begin"/>
    </w:r>
    <w:r w:rsidR="00C36544" w:rsidRPr="00AA5DE7">
      <w:rPr>
        <w:sz w:val="20"/>
        <w:szCs w:val="20"/>
      </w:rPr>
      <w:instrText xml:space="preserve"> FILENAME </w:instrText>
    </w:r>
    <w:r w:rsidRPr="00AA5DE7">
      <w:rPr>
        <w:sz w:val="20"/>
        <w:szCs w:val="20"/>
      </w:rPr>
      <w:fldChar w:fldCharType="separate"/>
    </w:r>
    <w:r w:rsidR="008C16A3">
      <w:rPr>
        <w:noProof/>
        <w:sz w:val="20"/>
        <w:szCs w:val="20"/>
      </w:rPr>
      <w:t>FMRik_230813_GrozMKrik251</w:t>
    </w:r>
    <w:r w:rsidRPr="00AA5DE7">
      <w:rPr>
        <w:sz w:val="20"/>
        <w:szCs w:val="20"/>
      </w:rPr>
      <w:fldChar w:fldCharType="end"/>
    </w:r>
    <w:r w:rsidR="00C36544" w:rsidRPr="00AA5DE7">
      <w:rPr>
        <w:sz w:val="20"/>
        <w:szCs w:val="20"/>
      </w:rPr>
      <w:t>; Ministru kabineta rīkojuma projekts "Grozījum</w:t>
    </w:r>
    <w:r w:rsidR="00F52963">
      <w:rPr>
        <w:sz w:val="20"/>
        <w:szCs w:val="20"/>
      </w:rPr>
      <w:t>i</w:t>
    </w:r>
    <w:r w:rsidR="00C36544" w:rsidRPr="00AA5DE7">
      <w:rPr>
        <w:sz w:val="20"/>
        <w:szCs w:val="20"/>
      </w:rPr>
      <w:t xml:space="preserve">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44" w:rsidRDefault="00C36544">
      <w:r>
        <w:separator/>
      </w:r>
    </w:p>
  </w:footnote>
  <w:footnote w:type="continuationSeparator" w:id="0">
    <w:p w:rsidR="00C36544" w:rsidRDefault="00C36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44" w:rsidRDefault="00E574DC" w:rsidP="000844BA">
    <w:pPr>
      <w:pStyle w:val="Header"/>
      <w:framePr w:wrap="around" w:vAnchor="text" w:hAnchor="margin" w:xAlign="center" w:y="1"/>
      <w:rPr>
        <w:rStyle w:val="PageNumber"/>
      </w:rPr>
    </w:pPr>
    <w:r>
      <w:rPr>
        <w:rStyle w:val="PageNumber"/>
      </w:rPr>
      <w:fldChar w:fldCharType="begin"/>
    </w:r>
    <w:r w:rsidR="00C36544">
      <w:rPr>
        <w:rStyle w:val="PageNumber"/>
      </w:rPr>
      <w:instrText xml:space="preserve">PAGE  </w:instrText>
    </w:r>
    <w:r>
      <w:rPr>
        <w:rStyle w:val="PageNumber"/>
      </w:rPr>
      <w:fldChar w:fldCharType="end"/>
    </w:r>
  </w:p>
  <w:p w:rsidR="00C36544" w:rsidRDefault="00C36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44" w:rsidRDefault="00E574DC" w:rsidP="000844BA">
    <w:pPr>
      <w:pStyle w:val="Header"/>
      <w:framePr w:wrap="around" w:vAnchor="text" w:hAnchor="margin" w:xAlign="center" w:y="1"/>
      <w:rPr>
        <w:rStyle w:val="PageNumber"/>
      </w:rPr>
    </w:pPr>
    <w:r>
      <w:rPr>
        <w:rStyle w:val="PageNumber"/>
      </w:rPr>
      <w:fldChar w:fldCharType="begin"/>
    </w:r>
    <w:r w:rsidR="00C36544">
      <w:rPr>
        <w:rStyle w:val="PageNumber"/>
      </w:rPr>
      <w:instrText xml:space="preserve">PAGE  </w:instrText>
    </w:r>
    <w:r>
      <w:rPr>
        <w:rStyle w:val="PageNumber"/>
      </w:rPr>
      <w:fldChar w:fldCharType="separate"/>
    </w:r>
    <w:r w:rsidR="008C16A3">
      <w:rPr>
        <w:rStyle w:val="PageNumber"/>
        <w:noProof/>
      </w:rPr>
      <w:t>2</w:t>
    </w:r>
    <w:r>
      <w:rPr>
        <w:rStyle w:val="PageNumber"/>
      </w:rPr>
      <w:fldChar w:fldCharType="end"/>
    </w:r>
  </w:p>
  <w:p w:rsidR="00C36544" w:rsidRDefault="00C36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44" w:rsidRPr="00F46D5F" w:rsidRDefault="00C36544"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779E3B9B"/>
    <w:multiLevelType w:val="hybridMultilevel"/>
    <w:tmpl w:val="1D3005FE"/>
    <w:lvl w:ilvl="0" w:tplc="191E1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2"/>
  </w:num>
  <w:num w:numId="5">
    <w:abstractNumId w:val="7"/>
  </w:num>
  <w:num w:numId="6">
    <w:abstractNumId w:val="13"/>
  </w:num>
  <w:num w:numId="7">
    <w:abstractNumId w:val="14"/>
  </w:num>
  <w:num w:numId="8">
    <w:abstractNumId w:val="6"/>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9"/>
  </w:num>
  <w:num w:numId="14">
    <w:abstractNumId w:val="5"/>
  </w:num>
  <w:num w:numId="15">
    <w:abstractNumId w:val="11"/>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49AB"/>
    <w:rsid w:val="00006B19"/>
    <w:rsid w:val="00017418"/>
    <w:rsid w:val="00021477"/>
    <w:rsid w:val="00021727"/>
    <w:rsid w:val="00021A26"/>
    <w:rsid w:val="0002472C"/>
    <w:rsid w:val="0003084F"/>
    <w:rsid w:val="00046068"/>
    <w:rsid w:val="00053E8E"/>
    <w:rsid w:val="00055F7F"/>
    <w:rsid w:val="00057FAC"/>
    <w:rsid w:val="000634E8"/>
    <w:rsid w:val="000639F0"/>
    <w:rsid w:val="0007102E"/>
    <w:rsid w:val="00076F69"/>
    <w:rsid w:val="000771A2"/>
    <w:rsid w:val="000817DC"/>
    <w:rsid w:val="00081D5E"/>
    <w:rsid w:val="000844BA"/>
    <w:rsid w:val="00085141"/>
    <w:rsid w:val="00087E9A"/>
    <w:rsid w:val="0009033B"/>
    <w:rsid w:val="000967DA"/>
    <w:rsid w:val="000A2DC6"/>
    <w:rsid w:val="000A6324"/>
    <w:rsid w:val="000A6594"/>
    <w:rsid w:val="000B4022"/>
    <w:rsid w:val="000B6C98"/>
    <w:rsid w:val="000B6D28"/>
    <w:rsid w:val="000C30D4"/>
    <w:rsid w:val="000C338E"/>
    <w:rsid w:val="000C3801"/>
    <w:rsid w:val="000C59D8"/>
    <w:rsid w:val="000C7B1D"/>
    <w:rsid w:val="000C7F2F"/>
    <w:rsid w:val="000D6D3D"/>
    <w:rsid w:val="000D76CB"/>
    <w:rsid w:val="000E3155"/>
    <w:rsid w:val="000E7F0D"/>
    <w:rsid w:val="000F1359"/>
    <w:rsid w:val="0010145D"/>
    <w:rsid w:val="00113C65"/>
    <w:rsid w:val="00116B8E"/>
    <w:rsid w:val="00117035"/>
    <w:rsid w:val="001228E6"/>
    <w:rsid w:val="00132F81"/>
    <w:rsid w:val="00134989"/>
    <w:rsid w:val="0014140C"/>
    <w:rsid w:val="00143DD2"/>
    <w:rsid w:val="00147997"/>
    <w:rsid w:val="00151A45"/>
    <w:rsid w:val="0015299F"/>
    <w:rsid w:val="00160DE5"/>
    <w:rsid w:val="0016295B"/>
    <w:rsid w:val="00166E15"/>
    <w:rsid w:val="00171BFF"/>
    <w:rsid w:val="00173CEA"/>
    <w:rsid w:val="00183CD9"/>
    <w:rsid w:val="00191C51"/>
    <w:rsid w:val="00192A80"/>
    <w:rsid w:val="0019643E"/>
    <w:rsid w:val="001A62EC"/>
    <w:rsid w:val="001B35BB"/>
    <w:rsid w:val="001B4388"/>
    <w:rsid w:val="001C5B2D"/>
    <w:rsid w:val="001D6E0D"/>
    <w:rsid w:val="001D76DD"/>
    <w:rsid w:val="001E43A9"/>
    <w:rsid w:val="001E4ADE"/>
    <w:rsid w:val="001F1551"/>
    <w:rsid w:val="001F49E2"/>
    <w:rsid w:val="00200E78"/>
    <w:rsid w:val="00201445"/>
    <w:rsid w:val="002046CA"/>
    <w:rsid w:val="00207DD0"/>
    <w:rsid w:val="00207E87"/>
    <w:rsid w:val="00217617"/>
    <w:rsid w:val="0022045D"/>
    <w:rsid w:val="00220C3B"/>
    <w:rsid w:val="00222132"/>
    <w:rsid w:val="00223A0E"/>
    <w:rsid w:val="00225191"/>
    <w:rsid w:val="002316FF"/>
    <w:rsid w:val="00232CCC"/>
    <w:rsid w:val="0024021C"/>
    <w:rsid w:val="0024535D"/>
    <w:rsid w:val="00253D9F"/>
    <w:rsid w:val="00253E23"/>
    <w:rsid w:val="00256CD4"/>
    <w:rsid w:val="00256FE0"/>
    <w:rsid w:val="00261DB6"/>
    <w:rsid w:val="00262961"/>
    <w:rsid w:val="00267D24"/>
    <w:rsid w:val="00275448"/>
    <w:rsid w:val="00294CD4"/>
    <w:rsid w:val="00295B5C"/>
    <w:rsid w:val="00297FE8"/>
    <w:rsid w:val="002A1A56"/>
    <w:rsid w:val="002A75AB"/>
    <w:rsid w:val="002B636D"/>
    <w:rsid w:val="002C295C"/>
    <w:rsid w:val="002C3212"/>
    <w:rsid w:val="002C3F0B"/>
    <w:rsid w:val="002D5180"/>
    <w:rsid w:val="002D568E"/>
    <w:rsid w:val="002F0952"/>
    <w:rsid w:val="002F2CFA"/>
    <w:rsid w:val="003106A2"/>
    <w:rsid w:val="00311153"/>
    <w:rsid w:val="00311B2A"/>
    <w:rsid w:val="0032607F"/>
    <w:rsid w:val="0032634F"/>
    <w:rsid w:val="00326532"/>
    <w:rsid w:val="00327E5F"/>
    <w:rsid w:val="00332253"/>
    <w:rsid w:val="00333B1E"/>
    <w:rsid w:val="00334D2F"/>
    <w:rsid w:val="003367B5"/>
    <w:rsid w:val="00342767"/>
    <w:rsid w:val="0034569F"/>
    <w:rsid w:val="00345C4B"/>
    <w:rsid w:val="00366A05"/>
    <w:rsid w:val="00382A4E"/>
    <w:rsid w:val="00383A2E"/>
    <w:rsid w:val="00383D41"/>
    <w:rsid w:val="00391556"/>
    <w:rsid w:val="003A3B0C"/>
    <w:rsid w:val="003A45A5"/>
    <w:rsid w:val="003B2733"/>
    <w:rsid w:val="003C0361"/>
    <w:rsid w:val="003C2730"/>
    <w:rsid w:val="003C354B"/>
    <w:rsid w:val="003C49D1"/>
    <w:rsid w:val="003D3450"/>
    <w:rsid w:val="003D3CCD"/>
    <w:rsid w:val="003D3F95"/>
    <w:rsid w:val="003D44A0"/>
    <w:rsid w:val="003D5166"/>
    <w:rsid w:val="003D72EC"/>
    <w:rsid w:val="003E2560"/>
    <w:rsid w:val="003E2562"/>
    <w:rsid w:val="003E2FA0"/>
    <w:rsid w:val="003E6FAB"/>
    <w:rsid w:val="003E7FF5"/>
    <w:rsid w:val="003F0346"/>
    <w:rsid w:val="003F1DA4"/>
    <w:rsid w:val="003F4AD6"/>
    <w:rsid w:val="003F577E"/>
    <w:rsid w:val="003F73A8"/>
    <w:rsid w:val="004008AF"/>
    <w:rsid w:val="00400B83"/>
    <w:rsid w:val="00401D69"/>
    <w:rsid w:val="00402435"/>
    <w:rsid w:val="00403868"/>
    <w:rsid w:val="0040511C"/>
    <w:rsid w:val="00412244"/>
    <w:rsid w:val="00421DE9"/>
    <w:rsid w:val="00422064"/>
    <w:rsid w:val="00425727"/>
    <w:rsid w:val="004263FD"/>
    <w:rsid w:val="00427E51"/>
    <w:rsid w:val="004320E8"/>
    <w:rsid w:val="0043375E"/>
    <w:rsid w:val="004407B1"/>
    <w:rsid w:val="00441F1C"/>
    <w:rsid w:val="00444607"/>
    <w:rsid w:val="004475C7"/>
    <w:rsid w:val="00450780"/>
    <w:rsid w:val="00450D18"/>
    <w:rsid w:val="00452F62"/>
    <w:rsid w:val="00453D50"/>
    <w:rsid w:val="0045676A"/>
    <w:rsid w:val="00457247"/>
    <w:rsid w:val="00464876"/>
    <w:rsid w:val="00473177"/>
    <w:rsid w:val="004746E8"/>
    <w:rsid w:val="0048725C"/>
    <w:rsid w:val="00492900"/>
    <w:rsid w:val="00496DE6"/>
    <w:rsid w:val="004A2C1E"/>
    <w:rsid w:val="004B32E1"/>
    <w:rsid w:val="004B5682"/>
    <w:rsid w:val="004B6733"/>
    <w:rsid w:val="004C7998"/>
    <w:rsid w:val="004D0174"/>
    <w:rsid w:val="004D29AF"/>
    <w:rsid w:val="004D30C9"/>
    <w:rsid w:val="004D588E"/>
    <w:rsid w:val="004D60A3"/>
    <w:rsid w:val="00503ED9"/>
    <w:rsid w:val="00505FDA"/>
    <w:rsid w:val="005157AA"/>
    <w:rsid w:val="005253EA"/>
    <w:rsid w:val="00534149"/>
    <w:rsid w:val="00536598"/>
    <w:rsid w:val="00536F69"/>
    <w:rsid w:val="005468FC"/>
    <w:rsid w:val="00547FA2"/>
    <w:rsid w:val="00552F6A"/>
    <w:rsid w:val="00553350"/>
    <w:rsid w:val="0056298E"/>
    <w:rsid w:val="00565398"/>
    <w:rsid w:val="00567245"/>
    <w:rsid w:val="00572934"/>
    <w:rsid w:val="005761E0"/>
    <w:rsid w:val="00580D2D"/>
    <w:rsid w:val="00590B95"/>
    <w:rsid w:val="00590ED4"/>
    <w:rsid w:val="005950A7"/>
    <w:rsid w:val="005A0C1B"/>
    <w:rsid w:val="005A3F88"/>
    <w:rsid w:val="005A4C52"/>
    <w:rsid w:val="005A55B7"/>
    <w:rsid w:val="005A57E9"/>
    <w:rsid w:val="005B147F"/>
    <w:rsid w:val="005B1C5A"/>
    <w:rsid w:val="005C2FED"/>
    <w:rsid w:val="005C442F"/>
    <w:rsid w:val="005C6018"/>
    <w:rsid w:val="005D0F6E"/>
    <w:rsid w:val="005D3FDC"/>
    <w:rsid w:val="005E0C04"/>
    <w:rsid w:val="005E5DDD"/>
    <w:rsid w:val="005F112D"/>
    <w:rsid w:val="006000F2"/>
    <w:rsid w:val="00603918"/>
    <w:rsid w:val="00604F37"/>
    <w:rsid w:val="0061186A"/>
    <w:rsid w:val="00613AB5"/>
    <w:rsid w:val="0061401E"/>
    <w:rsid w:val="00615259"/>
    <w:rsid w:val="00615907"/>
    <w:rsid w:val="006228BB"/>
    <w:rsid w:val="00640E54"/>
    <w:rsid w:val="006412D3"/>
    <w:rsid w:val="006416C5"/>
    <w:rsid w:val="00647853"/>
    <w:rsid w:val="0065220A"/>
    <w:rsid w:val="00656967"/>
    <w:rsid w:val="00660E22"/>
    <w:rsid w:val="006668AF"/>
    <w:rsid w:val="006800E8"/>
    <w:rsid w:val="00682513"/>
    <w:rsid w:val="00682919"/>
    <w:rsid w:val="0068316D"/>
    <w:rsid w:val="00691ECD"/>
    <w:rsid w:val="00693B37"/>
    <w:rsid w:val="006A4E71"/>
    <w:rsid w:val="006A6835"/>
    <w:rsid w:val="006B2FE3"/>
    <w:rsid w:val="006B32B2"/>
    <w:rsid w:val="006B7DD3"/>
    <w:rsid w:val="006C255D"/>
    <w:rsid w:val="006C448C"/>
    <w:rsid w:val="006C5BF2"/>
    <w:rsid w:val="006D4C98"/>
    <w:rsid w:val="006D54B7"/>
    <w:rsid w:val="006D660A"/>
    <w:rsid w:val="006D75EA"/>
    <w:rsid w:val="006E0709"/>
    <w:rsid w:val="006F0831"/>
    <w:rsid w:val="00701FEC"/>
    <w:rsid w:val="007022C6"/>
    <w:rsid w:val="00703A5C"/>
    <w:rsid w:val="00706F08"/>
    <w:rsid w:val="00710FA1"/>
    <w:rsid w:val="0071704B"/>
    <w:rsid w:val="00720D72"/>
    <w:rsid w:val="00721429"/>
    <w:rsid w:val="00724EB3"/>
    <w:rsid w:val="00726CFA"/>
    <w:rsid w:val="00727F03"/>
    <w:rsid w:val="00731636"/>
    <w:rsid w:val="00731A08"/>
    <w:rsid w:val="00740F39"/>
    <w:rsid w:val="00741C7B"/>
    <w:rsid w:val="0074537E"/>
    <w:rsid w:val="00746877"/>
    <w:rsid w:val="00752AC7"/>
    <w:rsid w:val="007557AE"/>
    <w:rsid w:val="007557E8"/>
    <w:rsid w:val="00757343"/>
    <w:rsid w:val="00757C75"/>
    <w:rsid w:val="00763829"/>
    <w:rsid w:val="00764BAA"/>
    <w:rsid w:val="007653D9"/>
    <w:rsid w:val="007821D7"/>
    <w:rsid w:val="00787F75"/>
    <w:rsid w:val="007937F9"/>
    <w:rsid w:val="007951C8"/>
    <w:rsid w:val="007975AF"/>
    <w:rsid w:val="007B0B3C"/>
    <w:rsid w:val="007B0B81"/>
    <w:rsid w:val="007B2991"/>
    <w:rsid w:val="007B3AB1"/>
    <w:rsid w:val="007C41C0"/>
    <w:rsid w:val="007C7E58"/>
    <w:rsid w:val="007D458D"/>
    <w:rsid w:val="007E7C32"/>
    <w:rsid w:val="007F1E60"/>
    <w:rsid w:val="007F22DD"/>
    <w:rsid w:val="007F51BD"/>
    <w:rsid w:val="008016AF"/>
    <w:rsid w:val="00804A54"/>
    <w:rsid w:val="00807D36"/>
    <w:rsid w:val="00811063"/>
    <w:rsid w:val="00811191"/>
    <w:rsid w:val="00811712"/>
    <w:rsid w:val="00815F2F"/>
    <w:rsid w:val="00817804"/>
    <w:rsid w:val="00821A81"/>
    <w:rsid w:val="0082384C"/>
    <w:rsid w:val="00824DFF"/>
    <w:rsid w:val="00825016"/>
    <w:rsid w:val="0082574B"/>
    <w:rsid w:val="00850969"/>
    <w:rsid w:val="008533AB"/>
    <w:rsid w:val="00855D7E"/>
    <w:rsid w:val="0086305B"/>
    <w:rsid w:val="0086512E"/>
    <w:rsid w:val="00873B29"/>
    <w:rsid w:val="00876F17"/>
    <w:rsid w:val="00882BFD"/>
    <w:rsid w:val="0088347F"/>
    <w:rsid w:val="008858C9"/>
    <w:rsid w:val="008867A4"/>
    <w:rsid w:val="008938A7"/>
    <w:rsid w:val="008A6E7A"/>
    <w:rsid w:val="008B11B5"/>
    <w:rsid w:val="008B1E67"/>
    <w:rsid w:val="008B2738"/>
    <w:rsid w:val="008B328B"/>
    <w:rsid w:val="008B60C6"/>
    <w:rsid w:val="008C16A3"/>
    <w:rsid w:val="008C5269"/>
    <w:rsid w:val="008C5C3B"/>
    <w:rsid w:val="008C6906"/>
    <w:rsid w:val="008D3B17"/>
    <w:rsid w:val="008D5BC0"/>
    <w:rsid w:val="008D62E1"/>
    <w:rsid w:val="008D682C"/>
    <w:rsid w:val="008E6198"/>
    <w:rsid w:val="008E696C"/>
    <w:rsid w:val="009152E3"/>
    <w:rsid w:val="009158AB"/>
    <w:rsid w:val="00931B7C"/>
    <w:rsid w:val="009323D5"/>
    <w:rsid w:val="00945328"/>
    <w:rsid w:val="00947DD0"/>
    <w:rsid w:val="009634A5"/>
    <w:rsid w:val="00965EC3"/>
    <w:rsid w:val="009700CF"/>
    <w:rsid w:val="009709DA"/>
    <w:rsid w:val="0097216F"/>
    <w:rsid w:val="00972CC6"/>
    <w:rsid w:val="009765BC"/>
    <w:rsid w:val="009812C9"/>
    <w:rsid w:val="00984713"/>
    <w:rsid w:val="00985684"/>
    <w:rsid w:val="00985A0D"/>
    <w:rsid w:val="00986332"/>
    <w:rsid w:val="009A1C4A"/>
    <w:rsid w:val="009A5B11"/>
    <w:rsid w:val="009A5FE4"/>
    <w:rsid w:val="009C02D0"/>
    <w:rsid w:val="009C071E"/>
    <w:rsid w:val="009C2387"/>
    <w:rsid w:val="009C2E79"/>
    <w:rsid w:val="009C61BE"/>
    <w:rsid w:val="009D5BD0"/>
    <w:rsid w:val="009D6A7C"/>
    <w:rsid w:val="009E18CD"/>
    <w:rsid w:val="009F2320"/>
    <w:rsid w:val="009F28ED"/>
    <w:rsid w:val="009F2F88"/>
    <w:rsid w:val="009F4E2D"/>
    <w:rsid w:val="009F5146"/>
    <w:rsid w:val="00A03561"/>
    <w:rsid w:val="00A113A3"/>
    <w:rsid w:val="00A174C2"/>
    <w:rsid w:val="00A27B5B"/>
    <w:rsid w:val="00A31ACF"/>
    <w:rsid w:val="00A33E0C"/>
    <w:rsid w:val="00A36B70"/>
    <w:rsid w:val="00A40699"/>
    <w:rsid w:val="00A4586C"/>
    <w:rsid w:val="00A45F80"/>
    <w:rsid w:val="00A506CD"/>
    <w:rsid w:val="00A57B82"/>
    <w:rsid w:val="00A57EA7"/>
    <w:rsid w:val="00A57F9B"/>
    <w:rsid w:val="00A65B16"/>
    <w:rsid w:val="00A676AB"/>
    <w:rsid w:val="00A72ADD"/>
    <w:rsid w:val="00A760D8"/>
    <w:rsid w:val="00A77616"/>
    <w:rsid w:val="00A77BB2"/>
    <w:rsid w:val="00A80B0C"/>
    <w:rsid w:val="00A832BD"/>
    <w:rsid w:val="00A87BF0"/>
    <w:rsid w:val="00A92789"/>
    <w:rsid w:val="00AA2062"/>
    <w:rsid w:val="00AA3C35"/>
    <w:rsid w:val="00AA5DE7"/>
    <w:rsid w:val="00AA65D5"/>
    <w:rsid w:val="00AB2E3A"/>
    <w:rsid w:val="00AC66A7"/>
    <w:rsid w:val="00AC74E2"/>
    <w:rsid w:val="00AD15DF"/>
    <w:rsid w:val="00AD3463"/>
    <w:rsid w:val="00AF6161"/>
    <w:rsid w:val="00B0787B"/>
    <w:rsid w:val="00B079AF"/>
    <w:rsid w:val="00B10F95"/>
    <w:rsid w:val="00B23038"/>
    <w:rsid w:val="00B2611F"/>
    <w:rsid w:val="00B33340"/>
    <w:rsid w:val="00B36ECB"/>
    <w:rsid w:val="00B41EAD"/>
    <w:rsid w:val="00B56787"/>
    <w:rsid w:val="00B603D9"/>
    <w:rsid w:val="00B7458D"/>
    <w:rsid w:val="00B80FD3"/>
    <w:rsid w:val="00B85823"/>
    <w:rsid w:val="00B8584A"/>
    <w:rsid w:val="00B87E5E"/>
    <w:rsid w:val="00B9250C"/>
    <w:rsid w:val="00B94E0D"/>
    <w:rsid w:val="00B94E88"/>
    <w:rsid w:val="00B972C6"/>
    <w:rsid w:val="00BA466F"/>
    <w:rsid w:val="00BA5422"/>
    <w:rsid w:val="00BA5A05"/>
    <w:rsid w:val="00BA6491"/>
    <w:rsid w:val="00BB21BE"/>
    <w:rsid w:val="00BC5600"/>
    <w:rsid w:val="00BC5923"/>
    <w:rsid w:val="00BD310C"/>
    <w:rsid w:val="00BD720A"/>
    <w:rsid w:val="00BF12AF"/>
    <w:rsid w:val="00BF407C"/>
    <w:rsid w:val="00C00122"/>
    <w:rsid w:val="00C00ED9"/>
    <w:rsid w:val="00C02086"/>
    <w:rsid w:val="00C04C50"/>
    <w:rsid w:val="00C10A43"/>
    <w:rsid w:val="00C17F10"/>
    <w:rsid w:val="00C22370"/>
    <w:rsid w:val="00C26F96"/>
    <w:rsid w:val="00C30D2A"/>
    <w:rsid w:val="00C343F2"/>
    <w:rsid w:val="00C3489D"/>
    <w:rsid w:val="00C36544"/>
    <w:rsid w:val="00C3782F"/>
    <w:rsid w:val="00C37AF8"/>
    <w:rsid w:val="00C41AD8"/>
    <w:rsid w:val="00C43B9B"/>
    <w:rsid w:val="00C444AF"/>
    <w:rsid w:val="00C54FBB"/>
    <w:rsid w:val="00C6284E"/>
    <w:rsid w:val="00C70797"/>
    <w:rsid w:val="00C80B53"/>
    <w:rsid w:val="00C82E09"/>
    <w:rsid w:val="00C8326B"/>
    <w:rsid w:val="00C83988"/>
    <w:rsid w:val="00C84D71"/>
    <w:rsid w:val="00C85D65"/>
    <w:rsid w:val="00C87A51"/>
    <w:rsid w:val="00C956CF"/>
    <w:rsid w:val="00C960A4"/>
    <w:rsid w:val="00CA4899"/>
    <w:rsid w:val="00CA5E13"/>
    <w:rsid w:val="00CB014E"/>
    <w:rsid w:val="00CB19D6"/>
    <w:rsid w:val="00CB36F8"/>
    <w:rsid w:val="00CB3B22"/>
    <w:rsid w:val="00CB6526"/>
    <w:rsid w:val="00CC020E"/>
    <w:rsid w:val="00CC45EA"/>
    <w:rsid w:val="00CD33BF"/>
    <w:rsid w:val="00CD4017"/>
    <w:rsid w:val="00CE3315"/>
    <w:rsid w:val="00CF0F8E"/>
    <w:rsid w:val="00CF2AB8"/>
    <w:rsid w:val="00CF3B11"/>
    <w:rsid w:val="00CF68B2"/>
    <w:rsid w:val="00CF6D1E"/>
    <w:rsid w:val="00D050CB"/>
    <w:rsid w:val="00D07224"/>
    <w:rsid w:val="00D153F7"/>
    <w:rsid w:val="00D15EAA"/>
    <w:rsid w:val="00D20279"/>
    <w:rsid w:val="00D31BF4"/>
    <w:rsid w:val="00D32BBB"/>
    <w:rsid w:val="00D3688C"/>
    <w:rsid w:val="00D4377E"/>
    <w:rsid w:val="00D51D1F"/>
    <w:rsid w:val="00D55E54"/>
    <w:rsid w:val="00D64E3C"/>
    <w:rsid w:val="00D669F2"/>
    <w:rsid w:val="00D71521"/>
    <w:rsid w:val="00D71954"/>
    <w:rsid w:val="00D7487D"/>
    <w:rsid w:val="00D751C3"/>
    <w:rsid w:val="00D7567F"/>
    <w:rsid w:val="00D80515"/>
    <w:rsid w:val="00D839A5"/>
    <w:rsid w:val="00D839BE"/>
    <w:rsid w:val="00D90B31"/>
    <w:rsid w:val="00DA02FE"/>
    <w:rsid w:val="00DA227C"/>
    <w:rsid w:val="00DA25E8"/>
    <w:rsid w:val="00DA336B"/>
    <w:rsid w:val="00DB0EB1"/>
    <w:rsid w:val="00DB3D2E"/>
    <w:rsid w:val="00DB4075"/>
    <w:rsid w:val="00DC13AC"/>
    <w:rsid w:val="00DC3BB0"/>
    <w:rsid w:val="00DC6DD0"/>
    <w:rsid w:val="00DC7B33"/>
    <w:rsid w:val="00DE0A4B"/>
    <w:rsid w:val="00DE489E"/>
    <w:rsid w:val="00DE71B9"/>
    <w:rsid w:val="00DF08FD"/>
    <w:rsid w:val="00DF1FFD"/>
    <w:rsid w:val="00E0173C"/>
    <w:rsid w:val="00E0365B"/>
    <w:rsid w:val="00E0468E"/>
    <w:rsid w:val="00E130F6"/>
    <w:rsid w:val="00E14428"/>
    <w:rsid w:val="00E16418"/>
    <w:rsid w:val="00E16881"/>
    <w:rsid w:val="00E17117"/>
    <w:rsid w:val="00E17530"/>
    <w:rsid w:val="00E20A33"/>
    <w:rsid w:val="00E23F61"/>
    <w:rsid w:val="00E261E5"/>
    <w:rsid w:val="00E266DC"/>
    <w:rsid w:val="00E308E0"/>
    <w:rsid w:val="00E310B9"/>
    <w:rsid w:val="00E41EEA"/>
    <w:rsid w:val="00E4208C"/>
    <w:rsid w:val="00E4460C"/>
    <w:rsid w:val="00E46720"/>
    <w:rsid w:val="00E52942"/>
    <w:rsid w:val="00E574DC"/>
    <w:rsid w:val="00E726C6"/>
    <w:rsid w:val="00E73E05"/>
    <w:rsid w:val="00E772A0"/>
    <w:rsid w:val="00E908AC"/>
    <w:rsid w:val="00E95A78"/>
    <w:rsid w:val="00EA09A5"/>
    <w:rsid w:val="00EA0E83"/>
    <w:rsid w:val="00EA0E86"/>
    <w:rsid w:val="00EA108E"/>
    <w:rsid w:val="00EA23CC"/>
    <w:rsid w:val="00EA419A"/>
    <w:rsid w:val="00EA6D7D"/>
    <w:rsid w:val="00EB23B3"/>
    <w:rsid w:val="00EB2518"/>
    <w:rsid w:val="00EB7263"/>
    <w:rsid w:val="00EB7E57"/>
    <w:rsid w:val="00EE3F80"/>
    <w:rsid w:val="00EE6705"/>
    <w:rsid w:val="00EF0CD7"/>
    <w:rsid w:val="00EF2D75"/>
    <w:rsid w:val="00EF538A"/>
    <w:rsid w:val="00F00793"/>
    <w:rsid w:val="00F07872"/>
    <w:rsid w:val="00F13733"/>
    <w:rsid w:val="00F17B06"/>
    <w:rsid w:val="00F244AE"/>
    <w:rsid w:val="00F257B0"/>
    <w:rsid w:val="00F26E20"/>
    <w:rsid w:val="00F30A6F"/>
    <w:rsid w:val="00F32807"/>
    <w:rsid w:val="00F43E94"/>
    <w:rsid w:val="00F45774"/>
    <w:rsid w:val="00F45A75"/>
    <w:rsid w:val="00F46D5F"/>
    <w:rsid w:val="00F52963"/>
    <w:rsid w:val="00F5469D"/>
    <w:rsid w:val="00F6226D"/>
    <w:rsid w:val="00F756A6"/>
    <w:rsid w:val="00F86FF1"/>
    <w:rsid w:val="00F91221"/>
    <w:rsid w:val="00F9223E"/>
    <w:rsid w:val="00F92295"/>
    <w:rsid w:val="00F92A26"/>
    <w:rsid w:val="00F93ED3"/>
    <w:rsid w:val="00F95D43"/>
    <w:rsid w:val="00FB00CB"/>
    <w:rsid w:val="00FB6A64"/>
    <w:rsid w:val="00FC06F0"/>
    <w:rsid w:val="00FC0731"/>
    <w:rsid w:val="00FC3A48"/>
    <w:rsid w:val="00FC4F67"/>
    <w:rsid w:val="00FC6D8D"/>
    <w:rsid w:val="00FD4DE8"/>
    <w:rsid w:val="00FE76BE"/>
    <w:rsid w:val="00FF187B"/>
    <w:rsid w:val="00FF2A9F"/>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6725-1ECE-4F13-B786-2DD11786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1729</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2013.gada 18.jūnija rīkojumā Nr.251 "Par finansējuma piešķiršanu ēkas Miera ielā 58A, Rīgā, būvniecības projekta un nomas maksas izdevumu segšanai un ēkas Lāčplēša ielā 25, Rīgā, rekonstrukcijas ietvaros veicamo pārcelšanās un </vt:lpstr>
      <vt:lpstr>Grozījums Ministru kabineta 2013.gada 18.jūnija rīkojumā Nr.251 "Par finansējuma piešķiršanu ēkas Miera ielā 58A, Rīgā, būvniecības projekta un nomas maksas izdevumu segšanai un ēkas Lāčplēša ielā 25, Rīgā, rekonstrukcijas ietvaros veicamo pārcelšanās un </vt:lpstr>
    </vt:vector>
  </TitlesOfParts>
  <Manager>S.Bajāre  (B.Strautmane)</Manager>
  <Company>Finanšu ministrija (VAS "Valsts nekustamie īpašumi")</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18.jūnija rīkojumā Nr.251 "Par finansējuma piešķiršanu ēkas Miera ielā 58A, Rīgā, būvniecības projekta un nomas maksas izdevumu segšanai un ēkas Lāčplēša ielā 25, Rīgā, rekonstrukcijas ietvaros veicamo pārcelšanās un aprīkojuma iegādes izdevumu segšanai"</dc:title>
  <dc:subject>Ministru kabineta rīkojuma projekts</dc:subject>
  <dc:creator>Aiga Gulbe</dc:creator>
  <dc:description>A.Gulbe
67024698, aiga.gulbe@vni.lv</dc:description>
  <cp:lastModifiedBy>Santa Lūse</cp:lastModifiedBy>
  <cp:revision>8</cp:revision>
  <cp:lastPrinted>2013-09-06T13:34:00Z</cp:lastPrinted>
  <dcterms:created xsi:type="dcterms:W3CDTF">2013-08-26T15:53:00Z</dcterms:created>
  <dcterms:modified xsi:type="dcterms:W3CDTF">2013-09-06T14:00:00Z</dcterms:modified>
  <cp:contentStatus>PROJEKTS</cp:contentStatus>
</cp:coreProperties>
</file>