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9A20" w14:textId="77777777" w:rsidR="00646FEC" w:rsidRPr="00FC3010" w:rsidRDefault="00646FEC" w:rsidP="00646FEC">
      <w:pPr>
        <w:spacing w:after="480"/>
        <w:jc w:val="right"/>
        <w:rPr>
          <w:rFonts w:ascii="Times New Roman BaltRim" w:hAnsi="Times New Roman BaltRim"/>
        </w:rPr>
      </w:pPr>
      <w:bookmarkStart w:id="0" w:name="_GoBack"/>
      <w:bookmarkEnd w:id="0"/>
      <w:r w:rsidRPr="00FC3010">
        <w:rPr>
          <w:rFonts w:ascii="Times New Roman BaltRim" w:hAnsi="Times New Roman BaltRim"/>
        </w:rPr>
        <w:t>Projekts</w:t>
      </w:r>
    </w:p>
    <w:p w14:paraId="3F678BDA" w14:textId="77777777" w:rsidR="00646FEC" w:rsidRPr="00FC3010" w:rsidRDefault="00646FEC" w:rsidP="00646FEC">
      <w:pPr>
        <w:pBdr>
          <w:bottom w:val="single" w:sz="4" w:space="1" w:color="auto"/>
        </w:pBdr>
        <w:spacing w:after="360"/>
        <w:jc w:val="center"/>
        <w:rPr>
          <w:rFonts w:ascii="Times New Roman BaltRim" w:hAnsi="Times New Roman BaltRim"/>
        </w:rPr>
      </w:pPr>
      <w:r w:rsidRPr="00FC3010">
        <w:rPr>
          <w:rFonts w:ascii="Times New Roman BaltRim" w:hAnsi="Times New Roman BaltRim"/>
        </w:rPr>
        <w:t>LATVIJAS REPUBLIKAS MINISTRU KABINETS</w:t>
      </w:r>
    </w:p>
    <w:p w14:paraId="026D0397" w14:textId="77777777" w:rsidR="00646FEC" w:rsidRPr="00FC3010" w:rsidRDefault="00646FEC" w:rsidP="00646FEC">
      <w:pPr>
        <w:tabs>
          <w:tab w:val="left" w:pos="6521"/>
        </w:tabs>
        <w:jc w:val="both"/>
        <w:rPr>
          <w:rFonts w:ascii="Times New Roman BaltRim" w:hAnsi="Times New Roman BaltRim"/>
        </w:rPr>
      </w:pPr>
      <w:r w:rsidRPr="00FC3010">
        <w:rPr>
          <w:rFonts w:ascii="Times New Roman BaltRim" w:hAnsi="Times New Roman BaltRim"/>
        </w:rPr>
        <w:t>2013.gada</w:t>
      </w:r>
      <w:r w:rsidRPr="00FC3010">
        <w:rPr>
          <w:rFonts w:ascii="Times New Roman BaltRim" w:hAnsi="Times New Roman BaltRim"/>
        </w:rPr>
        <w:tab/>
        <w:t>Rīkojums Nr.______</w:t>
      </w:r>
    </w:p>
    <w:p w14:paraId="2B2F5FB8" w14:textId="77777777" w:rsidR="00646FEC" w:rsidRPr="00FC3010" w:rsidRDefault="00646FEC" w:rsidP="00646FEC">
      <w:pPr>
        <w:tabs>
          <w:tab w:val="left" w:pos="7088"/>
        </w:tabs>
        <w:spacing w:after="480"/>
        <w:jc w:val="both"/>
        <w:rPr>
          <w:rFonts w:ascii="Times New Roman BaltRim" w:hAnsi="Times New Roman BaltRim"/>
        </w:rPr>
      </w:pPr>
      <w:r w:rsidRPr="00FC3010">
        <w:rPr>
          <w:rFonts w:ascii="Times New Roman BaltRim" w:hAnsi="Times New Roman BaltRim"/>
        </w:rPr>
        <w:t>Rīgā</w:t>
      </w:r>
      <w:r w:rsidRPr="00FC3010">
        <w:rPr>
          <w:rFonts w:ascii="Times New Roman BaltRim" w:hAnsi="Times New Roman BaltRim"/>
        </w:rPr>
        <w:tab/>
        <w:t>(</w:t>
      </w:r>
      <w:proofErr w:type="spellStart"/>
      <w:r w:rsidRPr="00FC3010">
        <w:rPr>
          <w:rFonts w:ascii="Times New Roman BaltRim" w:hAnsi="Times New Roman BaltRim"/>
        </w:rPr>
        <w:t>prot.Nr</w:t>
      </w:r>
      <w:proofErr w:type="spellEnd"/>
      <w:r w:rsidRPr="00FC3010">
        <w:rPr>
          <w:rFonts w:ascii="Times New Roman BaltRim" w:hAnsi="Times New Roman BaltRim"/>
        </w:rPr>
        <w:t>._____)</w:t>
      </w:r>
    </w:p>
    <w:p w14:paraId="5377E199" w14:textId="03A99C7D" w:rsidR="00646FEC" w:rsidRPr="00FC3010" w:rsidRDefault="00646FEC" w:rsidP="00646FEC">
      <w:pPr>
        <w:jc w:val="center"/>
        <w:rPr>
          <w:b/>
        </w:rPr>
      </w:pPr>
      <w:bookmarkStart w:id="1" w:name="OLE_LINK1"/>
      <w:r w:rsidRPr="00FC3010">
        <w:rPr>
          <w:b/>
        </w:rPr>
        <w:t xml:space="preserve">Par </w:t>
      </w:r>
      <w:r w:rsidR="000B3F06">
        <w:rPr>
          <w:b/>
        </w:rPr>
        <w:t>Valsts kases</w:t>
      </w:r>
      <w:r w:rsidR="0003263F">
        <w:rPr>
          <w:b/>
        </w:rPr>
        <w:t xml:space="preserve"> amatpersonu </w:t>
      </w:r>
      <w:r w:rsidR="000B3F06">
        <w:rPr>
          <w:b/>
        </w:rPr>
        <w:t>(</w:t>
      </w:r>
      <w:r w:rsidR="0003263F">
        <w:rPr>
          <w:b/>
        </w:rPr>
        <w:t>darbinieku</w:t>
      </w:r>
      <w:r w:rsidR="000B3F06">
        <w:rPr>
          <w:b/>
        </w:rPr>
        <w:t>)</w:t>
      </w:r>
      <w:r w:rsidR="0003263F">
        <w:rPr>
          <w:b/>
        </w:rPr>
        <w:t xml:space="preserve"> motivēšanu un apropriācijas </w:t>
      </w:r>
      <w:r w:rsidR="000B3F06">
        <w:rPr>
          <w:b/>
        </w:rPr>
        <w:t>pārdalei</w:t>
      </w:r>
      <w:r w:rsidR="0003263F">
        <w:rPr>
          <w:b/>
        </w:rPr>
        <w:t xml:space="preserve"> novirzāmo finansējuma apjomu</w:t>
      </w:r>
    </w:p>
    <w:p w14:paraId="39168D90" w14:textId="77777777" w:rsidR="00646FEC" w:rsidRPr="00FC3010" w:rsidRDefault="00646FEC" w:rsidP="00646FEC">
      <w:pPr>
        <w:jc w:val="center"/>
        <w:rPr>
          <w:b/>
        </w:rPr>
      </w:pPr>
    </w:p>
    <w:bookmarkEnd w:id="1"/>
    <w:p w14:paraId="52746A72" w14:textId="748321B5" w:rsidR="00646FEC" w:rsidRPr="000B3F06" w:rsidRDefault="00057F5C" w:rsidP="00B77245">
      <w:pPr>
        <w:pStyle w:val="ListParagraph"/>
        <w:numPr>
          <w:ilvl w:val="0"/>
          <w:numId w:val="10"/>
        </w:numPr>
        <w:spacing w:before="240" w:after="240"/>
        <w:ind w:left="0" w:firstLine="425"/>
        <w:contextualSpacing w:val="0"/>
        <w:jc w:val="both"/>
        <w:rPr>
          <w:sz w:val="24"/>
        </w:rPr>
      </w:pPr>
      <w:r w:rsidRPr="00057F5C">
        <w:rPr>
          <w:sz w:val="24"/>
        </w:rPr>
        <w:t xml:space="preserve">Pamatojoties uz valsts budžeta apakšprogrammas 31.02.00 “Valsts parāda vadība” faktisko izpildi 2013.gada vienpadsmit mēnešos un sagaidāmo izpildi līdz 2013.gada beigām, kas liecina par Valsts kases darbības </w:t>
      </w:r>
      <w:r w:rsidR="00172AE5">
        <w:rPr>
          <w:sz w:val="24"/>
        </w:rPr>
        <w:t xml:space="preserve">sekmīgiem </w:t>
      </w:r>
      <w:r w:rsidRPr="00057F5C">
        <w:rPr>
          <w:sz w:val="24"/>
        </w:rPr>
        <w:t xml:space="preserve">rezultātiem valsts parāda </w:t>
      </w:r>
      <w:r>
        <w:rPr>
          <w:sz w:val="24"/>
        </w:rPr>
        <w:t>vadības</w:t>
      </w:r>
      <w:r w:rsidRPr="00057F5C">
        <w:rPr>
          <w:sz w:val="24"/>
        </w:rPr>
        <w:t xml:space="preserve"> izdevumu samazināšanā</w:t>
      </w:r>
      <w:r>
        <w:rPr>
          <w:sz w:val="24"/>
        </w:rPr>
        <w:t xml:space="preserve">, </w:t>
      </w:r>
      <w:r w:rsidR="0003263F" w:rsidRPr="000B3F06">
        <w:rPr>
          <w:sz w:val="24"/>
        </w:rPr>
        <w:t xml:space="preserve">noteikt </w:t>
      </w:r>
      <w:r w:rsidR="000B3F06" w:rsidRPr="000B3F06">
        <w:rPr>
          <w:sz w:val="24"/>
        </w:rPr>
        <w:t xml:space="preserve">Valsts kases </w:t>
      </w:r>
      <w:r w:rsidR="0003263F" w:rsidRPr="000B3F06">
        <w:rPr>
          <w:sz w:val="24"/>
        </w:rPr>
        <w:t xml:space="preserve">amatpersonu (darbinieku) motivēšanai apropriācijas </w:t>
      </w:r>
      <w:r w:rsidR="000B3F06" w:rsidRPr="000B3F06">
        <w:rPr>
          <w:sz w:val="24"/>
        </w:rPr>
        <w:t>pārdalei</w:t>
      </w:r>
      <w:r w:rsidR="0003263F" w:rsidRPr="000B3F06">
        <w:rPr>
          <w:sz w:val="24"/>
        </w:rPr>
        <w:t xml:space="preserve"> novirzāmo finansējuma apjomu </w:t>
      </w:r>
      <w:r w:rsidR="000B3F06" w:rsidRPr="000B3F06">
        <w:rPr>
          <w:sz w:val="24"/>
        </w:rPr>
        <w:t>181 293</w:t>
      </w:r>
      <w:r w:rsidR="0003263F" w:rsidRPr="000B3F06">
        <w:rPr>
          <w:sz w:val="24"/>
        </w:rPr>
        <w:t xml:space="preserve"> latu apmērā, kas </w:t>
      </w:r>
      <w:r w:rsidR="000B3F06" w:rsidRPr="000B3F06">
        <w:rPr>
          <w:sz w:val="24"/>
        </w:rPr>
        <w:t>ir 0,9 procenti no valsts budžeta izdevumu samazinājuma</w:t>
      </w:r>
      <w:r w:rsidR="00B77245">
        <w:rPr>
          <w:sz w:val="24"/>
        </w:rPr>
        <w:t xml:space="preserve"> 20 364 000 latu apmērā</w:t>
      </w:r>
      <w:r w:rsidR="000B3F06" w:rsidRPr="000B3F06">
        <w:rPr>
          <w:sz w:val="24"/>
        </w:rPr>
        <w:t>, kas valsts parāda vadības procesā iesaistīto Valsts kases amatpersonu (darbinieku) darbības rezultātā tika nodrošināts 2013.gadā Finanšu ministrijas valsts pamatbudžeta apakšprogrammā 31.02.00 "Valsts parāda vadība" salīdzinājumā ar likuma „Par valsts budžetu 2013.gadam” spēkā stāšanās dienā plānotajiem procentu izdevumiem.</w:t>
      </w:r>
      <w:r w:rsidR="0003263F" w:rsidRPr="000B3F06">
        <w:rPr>
          <w:sz w:val="24"/>
        </w:rPr>
        <w:t xml:space="preserve"> </w:t>
      </w:r>
    </w:p>
    <w:p w14:paraId="127BAB18" w14:textId="3F75C408" w:rsidR="000B3F06" w:rsidRPr="000B3F06" w:rsidRDefault="000B3F06" w:rsidP="00B77245">
      <w:pPr>
        <w:pStyle w:val="ListParagraph"/>
        <w:numPr>
          <w:ilvl w:val="0"/>
          <w:numId w:val="10"/>
        </w:numPr>
        <w:spacing w:before="240" w:after="240"/>
        <w:ind w:left="0" w:firstLine="425"/>
        <w:contextualSpacing w:val="0"/>
        <w:jc w:val="both"/>
        <w:rPr>
          <w:sz w:val="24"/>
        </w:rPr>
      </w:pPr>
      <w:r w:rsidRPr="000B3F06">
        <w:rPr>
          <w:sz w:val="24"/>
        </w:rPr>
        <w:t xml:space="preserve">Finanšu ministrijai samazināt valsts pamatbudžeta apakšprogrammai 31.02.00 "Valsts parāda vadība" vispārējā kārtībā sadalāmo dotāciju no vispārējiem ieņēmumiem un procentu izdevumus 181 293 latu apmērā un palielināt pamatbudžeta apakšprogrammai 31.01.00 „Budžeta izpilde” vispārējā kārtībā sadalāmo dotāciju no vispārējiem ieņēmumiem un izdevumus atlīdzībai 181 293 latu apmērā </w:t>
      </w:r>
      <w:r w:rsidRPr="00B77245">
        <w:rPr>
          <w:sz w:val="24"/>
        </w:rPr>
        <w:t xml:space="preserve">(tai skaitā atalgojumam </w:t>
      </w:r>
      <w:r w:rsidR="00DE41CA">
        <w:rPr>
          <w:sz w:val="24"/>
        </w:rPr>
        <w:t>146 098</w:t>
      </w:r>
      <w:r w:rsidRPr="00B77245">
        <w:rPr>
          <w:sz w:val="24"/>
        </w:rPr>
        <w:t xml:space="preserve"> latu apmērā).</w:t>
      </w:r>
    </w:p>
    <w:p w14:paraId="548CB1A5" w14:textId="599C67B0" w:rsidR="000B3F06" w:rsidRPr="000B3F06" w:rsidRDefault="000B3F06" w:rsidP="00B77245">
      <w:pPr>
        <w:pStyle w:val="ListParagraph"/>
        <w:numPr>
          <w:ilvl w:val="0"/>
          <w:numId w:val="10"/>
        </w:numPr>
        <w:spacing w:before="240" w:after="240"/>
        <w:ind w:left="0" w:firstLine="425"/>
        <w:contextualSpacing w:val="0"/>
        <w:jc w:val="both"/>
        <w:rPr>
          <w:sz w:val="24"/>
        </w:rPr>
      </w:pPr>
      <w:r w:rsidRPr="000B3F06">
        <w:rPr>
          <w:sz w:val="24"/>
        </w:rPr>
        <w:t xml:space="preserve">Finanšu ministram normatīvajos aktos noteiktajā kārtībā informēt Saeimas Budžeta un finanšu (nodokļu) komisiju par šā </w:t>
      </w:r>
      <w:r w:rsidRPr="00B77245">
        <w:rPr>
          <w:sz w:val="24"/>
        </w:rPr>
        <w:t>rīkojuma</w:t>
      </w:r>
      <w:r w:rsidRPr="000B3F06">
        <w:rPr>
          <w:sz w:val="24"/>
        </w:rPr>
        <w:t xml:space="preserve"> 2.punktā minēto apropriācijas pārdali un</w:t>
      </w:r>
      <w:r w:rsidR="00057F5C" w:rsidRPr="00057F5C">
        <w:rPr>
          <w:sz w:val="24"/>
        </w:rPr>
        <w:t xml:space="preserve"> </w:t>
      </w:r>
      <w:r w:rsidR="00057F5C" w:rsidRPr="000B3F06">
        <w:rPr>
          <w:sz w:val="24"/>
        </w:rPr>
        <w:t>veikt apropriācijas pārdali</w:t>
      </w:r>
      <w:r w:rsidRPr="000B3F06">
        <w:rPr>
          <w:sz w:val="24"/>
        </w:rPr>
        <w:t xml:space="preserve">, ja Saeimas Budžeta un finanšu (nodokļu) komisija piecu dienu laikā no attiecīgās informācijas saņemšanas </w:t>
      </w:r>
      <w:r w:rsidR="00057F5C" w:rsidRPr="00057F5C">
        <w:rPr>
          <w:sz w:val="24"/>
        </w:rPr>
        <w:t xml:space="preserve">ir izskatījusi to un nav iebildusi </w:t>
      </w:r>
      <w:r w:rsidR="00057F5C">
        <w:rPr>
          <w:sz w:val="24"/>
        </w:rPr>
        <w:t>pret apropriācijas pārdali</w:t>
      </w:r>
      <w:r w:rsidRPr="000B3F06">
        <w:rPr>
          <w:sz w:val="24"/>
        </w:rPr>
        <w:t>.</w:t>
      </w:r>
    </w:p>
    <w:p w14:paraId="76849F6A" w14:textId="77777777" w:rsidR="000B3F06" w:rsidRPr="00F867DF" w:rsidRDefault="000B3F06" w:rsidP="00F96AAA">
      <w:pPr>
        <w:pStyle w:val="BlockText"/>
        <w:ind w:left="0" w:right="45"/>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254"/>
      </w:tblGrid>
      <w:tr w:rsidR="008751D1" w:rsidRPr="00FC3010" w14:paraId="342B4DCF" w14:textId="77777777" w:rsidTr="00646FEC">
        <w:tc>
          <w:tcPr>
            <w:tcW w:w="4643" w:type="dxa"/>
            <w:tcBorders>
              <w:top w:val="nil"/>
              <w:left w:val="nil"/>
              <w:bottom w:val="nil"/>
              <w:right w:val="nil"/>
            </w:tcBorders>
          </w:tcPr>
          <w:p w14:paraId="735A7BD0" w14:textId="77777777" w:rsidR="00646FEC" w:rsidRPr="00FC3010" w:rsidRDefault="00646FEC">
            <w:pPr>
              <w:jc w:val="both"/>
            </w:pPr>
          </w:p>
          <w:p w14:paraId="714CC196" w14:textId="77777777" w:rsidR="00646FEC" w:rsidRPr="00FC3010" w:rsidRDefault="00646FEC">
            <w:pPr>
              <w:jc w:val="both"/>
            </w:pPr>
            <w:r w:rsidRPr="00FC3010">
              <w:t>Ministru prezidents</w:t>
            </w:r>
          </w:p>
          <w:p w14:paraId="28AB8E68" w14:textId="77777777" w:rsidR="00646FEC" w:rsidRPr="00FC3010" w:rsidRDefault="00646FEC">
            <w:pPr>
              <w:jc w:val="both"/>
            </w:pPr>
          </w:p>
          <w:p w14:paraId="19912126" w14:textId="1C3113F1" w:rsidR="00057F5C" w:rsidRDefault="009519C2" w:rsidP="00057F5C">
            <w:pPr>
              <w:jc w:val="both"/>
            </w:pPr>
            <w:r>
              <w:t xml:space="preserve">Finanšu </w:t>
            </w:r>
            <w:r w:rsidR="00057F5C">
              <w:t>ministrs</w:t>
            </w:r>
          </w:p>
          <w:p w14:paraId="5882E972" w14:textId="0915FC6B" w:rsidR="00646FEC" w:rsidRPr="00FC3010" w:rsidRDefault="009519C2" w:rsidP="009519C2">
            <w:pPr>
              <w:jc w:val="both"/>
            </w:pPr>
            <w:r>
              <w:tab/>
            </w:r>
            <w:r>
              <w:tab/>
            </w:r>
            <w:r>
              <w:tab/>
            </w:r>
            <w:r>
              <w:tab/>
            </w:r>
            <w:r>
              <w:tab/>
            </w:r>
          </w:p>
          <w:p w14:paraId="650FD2D3" w14:textId="77777777" w:rsidR="00646FEC" w:rsidRPr="00FC3010" w:rsidRDefault="00646FEC">
            <w:pPr>
              <w:jc w:val="both"/>
            </w:pPr>
            <w:r w:rsidRPr="00FC3010">
              <w:t>Iesniedzējs:</w:t>
            </w:r>
          </w:p>
          <w:p w14:paraId="2B17C378" w14:textId="0744B804" w:rsidR="00646FEC" w:rsidRPr="00FC3010" w:rsidRDefault="009519C2" w:rsidP="009519C2">
            <w:pPr>
              <w:jc w:val="both"/>
            </w:pPr>
            <w:r>
              <w:t>Finanšu ministr</w:t>
            </w:r>
            <w:r w:rsidR="00057F5C">
              <w:t>s</w:t>
            </w:r>
          </w:p>
          <w:p w14:paraId="49B28BC4" w14:textId="77777777" w:rsidR="00646FEC" w:rsidRPr="00FC3010" w:rsidRDefault="00646FEC">
            <w:pPr>
              <w:jc w:val="both"/>
            </w:pPr>
          </w:p>
          <w:p w14:paraId="61A8A861" w14:textId="3A064298" w:rsidR="00646FEC" w:rsidRPr="00FC3010" w:rsidRDefault="00646FEC">
            <w:pPr>
              <w:jc w:val="both"/>
            </w:pPr>
          </w:p>
        </w:tc>
        <w:tc>
          <w:tcPr>
            <w:tcW w:w="4254" w:type="dxa"/>
            <w:tcBorders>
              <w:top w:val="nil"/>
              <w:left w:val="nil"/>
              <w:bottom w:val="nil"/>
              <w:right w:val="nil"/>
            </w:tcBorders>
          </w:tcPr>
          <w:p w14:paraId="1E508AB3" w14:textId="77777777" w:rsidR="00646FEC" w:rsidRPr="00FC3010" w:rsidRDefault="00646FEC">
            <w:pPr>
              <w:jc w:val="right"/>
            </w:pPr>
          </w:p>
          <w:p w14:paraId="12E5B95D" w14:textId="77777777" w:rsidR="00646FEC" w:rsidRPr="00FC3010" w:rsidRDefault="00646FEC">
            <w:pPr>
              <w:jc w:val="right"/>
            </w:pPr>
            <w:r w:rsidRPr="00FC3010">
              <w:t>V.Dombrovskis</w:t>
            </w:r>
          </w:p>
          <w:p w14:paraId="1204F171" w14:textId="77777777" w:rsidR="00646FEC" w:rsidRPr="00FC3010" w:rsidRDefault="00646FEC">
            <w:pPr>
              <w:jc w:val="right"/>
            </w:pPr>
          </w:p>
          <w:p w14:paraId="62AF288E" w14:textId="395A0219" w:rsidR="00646FEC" w:rsidRPr="00FC3010" w:rsidRDefault="009519C2">
            <w:pPr>
              <w:jc w:val="right"/>
            </w:pPr>
            <w:r w:rsidRPr="009519C2">
              <w:t>A.</w:t>
            </w:r>
            <w:r w:rsidR="00057F5C">
              <w:t>Vilk</w:t>
            </w:r>
            <w:r w:rsidRPr="009519C2">
              <w:t>s</w:t>
            </w:r>
          </w:p>
          <w:p w14:paraId="74B3CBBD" w14:textId="77777777" w:rsidR="00646FEC" w:rsidRPr="00FC3010" w:rsidRDefault="00646FEC">
            <w:pPr>
              <w:jc w:val="right"/>
            </w:pPr>
          </w:p>
          <w:p w14:paraId="309C110A" w14:textId="77777777" w:rsidR="00646FEC" w:rsidRPr="00FC3010" w:rsidRDefault="00646FEC">
            <w:pPr>
              <w:jc w:val="right"/>
            </w:pPr>
          </w:p>
          <w:p w14:paraId="6E467E61" w14:textId="556C1C8C" w:rsidR="00646FEC" w:rsidRPr="00FC3010" w:rsidRDefault="009519C2">
            <w:pPr>
              <w:jc w:val="right"/>
            </w:pPr>
            <w:r w:rsidRPr="009519C2">
              <w:t>A.</w:t>
            </w:r>
            <w:r w:rsidR="00057F5C">
              <w:t>Vil</w:t>
            </w:r>
            <w:r w:rsidRPr="009519C2">
              <w:t>ks</w:t>
            </w:r>
          </w:p>
          <w:p w14:paraId="216B2F99" w14:textId="77777777" w:rsidR="00646FEC" w:rsidRPr="00FC3010" w:rsidRDefault="00646FEC">
            <w:pPr>
              <w:jc w:val="right"/>
            </w:pPr>
          </w:p>
          <w:p w14:paraId="280DCAD6" w14:textId="1D358F99" w:rsidR="00646FEC" w:rsidRPr="00FC3010" w:rsidRDefault="00646FEC">
            <w:pPr>
              <w:jc w:val="right"/>
            </w:pPr>
          </w:p>
        </w:tc>
      </w:tr>
    </w:tbl>
    <w:p w14:paraId="198C53AF" w14:textId="77777777" w:rsidR="00242A5D" w:rsidRPr="005D3C7D" w:rsidRDefault="00242A5D" w:rsidP="00242A5D">
      <w:pPr>
        <w:pStyle w:val="BodyTextIndent"/>
        <w:spacing w:after="0"/>
        <w:ind w:left="0"/>
        <w:rPr>
          <w:noProof/>
          <w:sz w:val="18"/>
          <w:szCs w:val="18"/>
        </w:rPr>
      </w:pPr>
      <w:r w:rsidRPr="005D3C7D">
        <w:rPr>
          <w:noProof/>
          <w:sz w:val="18"/>
          <w:szCs w:val="18"/>
        </w:rPr>
        <w:fldChar w:fldCharType="begin"/>
      </w:r>
      <w:r w:rsidRPr="005D3C7D">
        <w:rPr>
          <w:noProof/>
          <w:sz w:val="18"/>
          <w:szCs w:val="18"/>
        </w:rPr>
        <w:instrText xml:space="preserve"> TIME \@ "dd.MM.yyyy HH:mm" </w:instrText>
      </w:r>
      <w:r w:rsidRPr="005D3C7D">
        <w:rPr>
          <w:noProof/>
          <w:sz w:val="18"/>
          <w:szCs w:val="18"/>
        </w:rPr>
        <w:fldChar w:fldCharType="separate"/>
      </w:r>
      <w:r w:rsidR="00783C74">
        <w:rPr>
          <w:noProof/>
          <w:sz w:val="18"/>
          <w:szCs w:val="18"/>
        </w:rPr>
        <w:t>13.12.2013 11:23</w:t>
      </w:r>
      <w:r w:rsidRPr="005D3C7D">
        <w:rPr>
          <w:noProof/>
          <w:sz w:val="18"/>
          <w:szCs w:val="18"/>
        </w:rPr>
        <w:fldChar w:fldCharType="end"/>
      </w:r>
    </w:p>
    <w:p w14:paraId="191ED1C5" w14:textId="37731C38" w:rsidR="005C3B22" w:rsidRDefault="00242A5D" w:rsidP="00242A5D">
      <w:pPr>
        <w:jc w:val="both"/>
      </w:pPr>
      <w:r w:rsidRPr="005D3C7D">
        <w:rPr>
          <w:sz w:val="18"/>
          <w:szCs w:val="18"/>
        </w:rPr>
        <w:fldChar w:fldCharType="begin"/>
      </w:r>
      <w:r w:rsidRPr="005D3C7D">
        <w:rPr>
          <w:sz w:val="18"/>
          <w:szCs w:val="18"/>
        </w:rPr>
        <w:instrText xml:space="preserve"> NUMWORDS   \* MERGEFORMAT </w:instrText>
      </w:r>
      <w:r w:rsidRPr="005D3C7D">
        <w:rPr>
          <w:sz w:val="18"/>
          <w:szCs w:val="18"/>
        </w:rPr>
        <w:fldChar w:fldCharType="separate"/>
      </w:r>
      <w:r>
        <w:rPr>
          <w:noProof/>
          <w:sz w:val="18"/>
          <w:szCs w:val="18"/>
        </w:rPr>
        <w:t>253</w:t>
      </w:r>
      <w:r w:rsidRPr="005D3C7D">
        <w:rPr>
          <w:sz w:val="18"/>
          <w:szCs w:val="18"/>
        </w:rPr>
        <w:fldChar w:fldCharType="end"/>
      </w:r>
    </w:p>
    <w:p w14:paraId="3A1286EC" w14:textId="77777777" w:rsidR="00DE41CA" w:rsidRPr="00DE41CA" w:rsidRDefault="00DE41CA" w:rsidP="00DE41CA">
      <w:pPr>
        <w:tabs>
          <w:tab w:val="left" w:pos="2552"/>
        </w:tabs>
        <w:jc w:val="both"/>
        <w:rPr>
          <w:sz w:val="18"/>
          <w:szCs w:val="18"/>
        </w:rPr>
      </w:pPr>
      <w:r w:rsidRPr="00DE41CA">
        <w:rPr>
          <w:sz w:val="18"/>
          <w:szCs w:val="18"/>
        </w:rPr>
        <w:t>Sanita Maļina</w:t>
      </w:r>
    </w:p>
    <w:p w14:paraId="73CEEE1D" w14:textId="77777777" w:rsidR="00DE41CA" w:rsidRPr="00DE41CA" w:rsidRDefault="00DE41CA" w:rsidP="00DE41CA">
      <w:pPr>
        <w:tabs>
          <w:tab w:val="left" w:pos="2552"/>
        </w:tabs>
        <w:jc w:val="both"/>
        <w:rPr>
          <w:sz w:val="18"/>
          <w:szCs w:val="18"/>
        </w:rPr>
      </w:pPr>
      <w:r w:rsidRPr="00DE41CA">
        <w:rPr>
          <w:sz w:val="18"/>
          <w:szCs w:val="18"/>
        </w:rPr>
        <w:t>Valsts kases</w:t>
      </w:r>
    </w:p>
    <w:p w14:paraId="6491BB54" w14:textId="77777777" w:rsidR="00DE41CA" w:rsidRPr="00DE41CA" w:rsidRDefault="00DE41CA" w:rsidP="00DE41CA">
      <w:pPr>
        <w:tabs>
          <w:tab w:val="left" w:pos="2552"/>
        </w:tabs>
        <w:jc w:val="both"/>
        <w:rPr>
          <w:sz w:val="18"/>
          <w:szCs w:val="18"/>
        </w:rPr>
      </w:pPr>
      <w:r w:rsidRPr="00DE41CA">
        <w:rPr>
          <w:sz w:val="18"/>
          <w:szCs w:val="18"/>
        </w:rPr>
        <w:t xml:space="preserve">Prognozēšanas un finanšu plānošanas departamenta </w:t>
      </w:r>
    </w:p>
    <w:p w14:paraId="45CC7BD4" w14:textId="77777777" w:rsidR="00DE41CA" w:rsidRPr="00DE41CA" w:rsidRDefault="00DE41CA" w:rsidP="00DE41CA">
      <w:pPr>
        <w:tabs>
          <w:tab w:val="left" w:pos="2552"/>
        </w:tabs>
        <w:jc w:val="both"/>
        <w:rPr>
          <w:sz w:val="18"/>
          <w:szCs w:val="18"/>
        </w:rPr>
      </w:pPr>
      <w:r w:rsidRPr="00DE41CA">
        <w:rPr>
          <w:sz w:val="18"/>
          <w:szCs w:val="18"/>
        </w:rPr>
        <w:t>vecākā eksperte</w:t>
      </w:r>
    </w:p>
    <w:p w14:paraId="50B74696" w14:textId="77777777" w:rsidR="00DE41CA" w:rsidRPr="00DE41CA" w:rsidRDefault="00DE41CA" w:rsidP="00DE41CA">
      <w:pPr>
        <w:tabs>
          <w:tab w:val="left" w:pos="2552"/>
        </w:tabs>
        <w:jc w:val="both"/>
        <w:rPr>
          <w:sz w:val="18"/>
          <w:szCs w:val="18"/>
        </w:rPr>
      </w:pPr>
      <w:proofErr w:type="spellStart"/>
      <w:r w:rsidRPr="00DE41CA">
        <w:rPr>
          <w:sz w:val="18"/>
          <w:szCs w:val="18"/>
        </w:rPr>
        <w:t>tālr</w:t>
      </w:r>
      <w:proofErr w:type="spellEnd"/>
      <w:r w:rsidRPr="00DE41CA">
        <w:rPr>
          <w:sz w:val="18"/>
          <w:szCs w:val="18"/>
        </w:rPr>
        <w:t>.: 67094243</w:t>
      </w:r>
    </w:p>
    <w:p w14:paraId="221BC8C7" w14:textId="77777777" w:rsidR="00DE41CA" w:rsidRPr="00DE41CA" w:rsidRDefault="00DE41CA" w:rsidP="00DE41CA">
      <w:pPr>
        <w:tabs>
          <w:tab w:val="left" w:pos="2552"/>
        </w:tabs>
        <w:jc w:val="both"/>
        <w:rPr>
          <w:sz w:val="18"/>
          <w:szCs w:val="18"/>
        </w:rPr>
      </w:pPr>
      <w:r w:rsidRPr="00DE41CA">
        <w:rPr>
          <w:sz w:val="18"/>
          <w:szCs w:val="18"/>
        </w:rPr>
        <w:t>fakss: 67094220</w:t>
      </w:r>
    </w:p>
    <w:p w14:paraId="139FF89A" w14:textId="34C5E5B6" w:rsidR="009A2A48" w:rsidRPr="00DE41CA" w:rsidRDefault="00DE41CA" w:rsidP="00DE41CA">
      <w:pPr>
        <w:tabs>
          <w:tab w:val="left" w:pos="2552"/>
        </w:tabs>
        <w:jc w:val="both"/>
        <w:rPr>
          <w:sz w:val="18"/>
          <w:szCs w:val="18"/>
        </w:rPr>
      </w:pPr>
      <w:r w:rsidRPr="00DE41CA">
        <w:rPr>
          <w:sz w:val="18"/>
          <w:szCs w:val="18"/>
        </w:rPr>
        <w:t xml:space="preserve">e-pasts: </w:t>
      </w:r>
      <w:hyperlink r:id="rId9" w:history="1">
        <w:r w:rsidRPr="00DE41CA">
          <w:rPr>
            <w:rStyle w:val="Hyperlink"/>
            <w:sz w:val="18"/>
            <w:szCs w:val="18"/>
          </w:rPr>
          <w:t>Sanita.Malina@kase.gov.lv</w:t>
        </w:r>
      </w:hyperlink>
    </w:p>
    <w:p w14:paraId="4E2B7535" w14:textId="77777777" w:rsidR="00DE41CA" w:rsidRPr="00DE41CA" w:rsidRDefault="00DE41CA" w:rsidP="00DE41CA">
      <w:pPr>
        <w:tabs>
          <w:tab w:val="left" w:pos="2552"/>
        </w:tabs>
        <w:jc w:val="both"/>
        <w:rPr>
          <w:sz w:val="18"/>
          <w:szCs w:val="18"/>
        </w:rPr>
      </w:pPr>
    </w:p>
    <w:sectPr w:rsidR="00DE41CA" w:rsidRPr="00DE41CA" w:rsidSect="00BC33EC">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A2FB5" w14:textId="77777777" w:rsidR="0008580B" w:rsidRDefault="0008580B" w:rsidP="00422797">
      <w:r>
        <w:separator/>
      </w:r>
    </w:p>
  </w:endnote>
  <w:endnote w:type="continuationSeparator" w:id="0">
    <w:p w14:paraId="1F197366" w14:textId="77777777" w:rsidR="0008580B" w:rsidRDefault="0008580B" w:rsidP="0042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 New Roman BaltRim">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D425A" w14:textId="097015E4" w:rsidR="005C79A5" w:rsidRDefault="008937DD" w:rsidP="002E64A5">
    <w:pPr>
      <w:pStyle w:val="naisf"/>
      <w:spacing w:before="120" w:beforeAutospacing="0" w:after="0" w:afterAutospacing="0"/>
      <w:jc w:val="both"/>
    </w:pPr>
    <w:r w:rsidRPr="008937DD">
      <w:rPr>
        <w:sz w:val="20"/>
        <w:szCs w:val="20"/>
      </w:rPr>
      <w:t>FM</w:t>
    </w:r>
    <w:r w:rsidR="00E600D1">
      <w:rPr>
        <w:sz w:val="20"/>
        <w:szCs w:val="20"/>
      </w:rPr>
      <w:t>Rīkoj</w:t>
    </w:r>
    <w:r w:rsidRPr="008937DD">
      <w:rPr>
        <w:sz w:val="20"/>
        <w:szCs w:val="20"/>
      </w:rPr>
      <w:t>_</w:t>
    </w:r>
    <w:r w:rsidR="00B6235D">
      <w:rPr>
        <w:sz w:val="20"/>
        <w:szCs w:val="20"/>
      </w:rPr>
      <w:t>0</w:t>
    </w:r>
    <w:r w:rsidR="00354D14">
      <w:rPr>
        <w:sz w:val="20"/>
        <w:szCs w:val="20"/>
      </w:rPr>
      <w:t>6</w:t>
    </w:r>
    <w:r w:rsidR="00B6235D">
      <w:rPr>
        <w:sz w:val="20"/>
        <w:szCs w:val="20"/>
      </w:rPr>
      <w:t>11</w:t>
    </w:r>
    <w:r w:rsidRPr="008937DD">
      <w:rPr>
        <w:sz w:val="20"/>
        <w:szCs w:val="20"/>
      </w:rPr>
      <w:t xml:space="preserve">2013; </w:t>
    </w:r>
    <w:r w:rsidR="002E64A5" w:rsidRPr="002E64A5">
      <w:rPr>
        <w:sz w:val="20"/>
        <w:szCs w:val="20"/>
      </w:rPr>
      <w:t>Par ēnu ekonomikas apkarošanas pasākumu īstenošanā iesaistīto institūciju amatpersonu darbinieku motivēšanu un apropriācijas palielinājumam novirzāmo finansējuma apjomu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A88D" w14:textId="29162CA7" w:rsidR="00693647" w:rsidRPr="00646FEC" w:rsidRDefault="00646FEC" w:rsidP="00646FEC">
    <w:pPr>
      <w:pStyle w:val="Footer"/>
    </w:pPr>
    <w:r w:rsidRPr="00646FEC">
      <w:rPr>
        <w:sz w:val="20"/>
        <w:szCs w:val="20"/>
      </w:rPr>
      <w:t>FM</w:t>
    </w:r>
    <w:r w:rsidR="00E600D1">
      <w:rPr>
        <w:sz w:val="20"/>
        <w:szCs w:val="20"/>
      </w:rPr>
      <w:t>Rīkoj</w:t>
    </w:r>
    <w:r w:rsidRPr="00646FEC">
      <w:rPr>
        <w:sz w:val="20"/>
        <w:szCs w:val="20"/>
      </w:rPr>
      <w:t>_</w:t>
    </w:r>
    <w:r w:rsidR="007A02B2">
      <w:rPr>
        <w:sz w:val="20"/>
        <w:szCs w:val="20"/>
      </w:rPr>
      <w:t>1</w:t>
    </w:r>
    <w:r w:rsidR="00576431">
      <w:rPr>
        <w:sz w:val="20"/>
        <w:szCs w:val="20"/>
      </w:rPr>
      <w:t>3</w:t>
    </w:r>
    <w:r w:rsidR="007A02B2">
      <w:rPr>
        <w:sz w:val="20"/>
        <w:szCs w:val="20"/>
      </w:rPr>
      <w:t>12</w:t>
    </w:r>
    <w:r w:rsidRPr="00646FEC">
      <w:rPr>
        <w:sz w:val="20"/>
        <w:szCs w:val="20"/>
      </w:rPr>
      <w:t xml:space="preserve">2013; </w:t>
    </w:r>
    <w:r w:rsidR="007A02B2" w:rsidRPr="007A02B2">
      <w:rPr>
        <w:sz w:val="20"/>
        <w:szCs w:val="20"/>
      </w:rPr>
      <w:t>Par Valsts kases amatpersonu (darbinieku) motivēšanu un apropriācijas pārdalei novirzāmo finansējuma apjomu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893CA" w14:textId="77777777" w:rsidR="0008580B" w:rsidRDefault="0008580B" w:rsidP="00422797">
      <w:r>
        <w:separator/>
      </w:r>
    </w:p>
  </w:footnote>
  <w:footnote w:type="continuationSeparator" w:id="0">
    <w:p w14:paraId="33F717E3" w14:textId="77777777" w:rsidR="0008580B" w:rsidRDefault="0008580B" w:rsidP="0042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498485"/>
      <w:docPartObj>
        <w:docPartGallery w:val="Page Numbers (Top of Page)"/>
        <w:docPartUnique/>
      </w:docPartObj>
    </w:sdtPr>
    <w:sdtEndPr>
      <w:rPr>
        <w:noProof/>
      </w:rPr>
    </w:sdtEndPr>
    <w:sdtContent>
      <w:p w14:paraId="4F0A036A" w14:textId="77777777" w:rsidR="00BC33EC" w:rsidRDefault="00BC33EC">
        <w:pPr>
          <w:pStyle w:val="Header"/>
          <w:jc w:val="center"/>
        </w:pPr>
        <w:r>
          <w:fldChar w:fldCharType="begin"/>
        </w:r>
        <w:r>
          <w:instrText xml:space="preserve"> PAGE   \* MERGEFORMAT </w:instrText>
        </w:r>
        <w:r>
          <w:fldChar w:fldCharType="separate"/>
        </w:r>
        <w:r w:rsidR="00057F5C">
          <w:rPr>
            <w:noProof/>
          </w:rPr>
          <w:t>2</w:t>
        </w:r>
        <w:r>
          <w:rPr>
            <w:noProof/>
          </w:rPr>
          <w:fldChar w:fldCharType="end"/>
        </w:r>
      </w:p>
    </w:sdtContent>
  </w:sdt>
  <w:p w14:paraId="4E31DE70" w14:textId="77777777" w:rsidR="00BC33EC" w:rsidRDefault="00BC3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D6B"/>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42646F"/>
    <w:multiLevelType w:val="hybridMultilevel"/>
    <w:tmpl w:val="E0EEA1CC"/>
    <w:lvl w:ilvl="0" w:tplc="8F4E2C8C">
      <w:start w:val="1"/>
      <w:numFmt w:val="decimal"/>
      <w:lvlText w:val="%1."/>
      <w:lvlJc w:val="left"/>
      <w:pPr>
        <w:ind w:left="1069" w:hanging="360"/>
      </w:pPr>
      <w:rPr>
        <w:rFonts w:ascii="Times New Roman" w:eastAsia="Times New Roman" w:hAnsi="Times New Roman" w:cs="Times New Roman"/>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CEA2084"/>
    <w:multiLevelType w:val="hybridMultilevel"/>
    <w:tmpl w:val="76784834"/>
    <w:lvl w:ilvl="0" w:tplc="A1D867F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nsid w:val="13694D20"/>
    <w:multiLevelType w:val="hybridMultilevel"/>
    <w:tmpl w:val="259879EA"/>
    <w:lvl w:ilvl="0" w:tplc="6EBA72BC">
      <w:start w:val="2"/>
      <w:numFmt w:val="decimal"/>
      <w:lvlText w:val="%1."/>
      <w:lvlJc w:val="left"/>
      <w:pPr>
        <w:ind w:left="975" w:hanging="360"/>
      </w:pPr>
      <w:rPr>
        <w:rFonts w:hint="default"/>
      </w:rPr>
    </w:lvl>
    <w:lvl w:ilvl="1" w:tplc="04260019" w:tentative="1">
      <w:start w:val="1"/>
      <w:numFmt w:val="lowerLetter"/>
      <w:lvlText w:val="%2."/>
      <w:lvlJc w:val="left"/>
      <w:pPr>
        <w:ind w:left="1695" w:hanging="360"/>
      </w:pPr>
    </w:lvl>
    <w:lvl w:ilvl="2" w:tplc="0426001B" w:tentative="1">
      <w:start w:val="1"/>
      <w:numFmt w:val="lowerRoman"/>
      <w:lvlText w:val="%3."/>
      <w:lvlJc w:val="right"/>
      <w:pPr>
        <w:ind w:left="2415" w:hanging="180"/>
      </w:pPr>
    </w:lvl>
    <w:lvl w:ilvl="3" w:tplc="0426000F" w:tentative="1">
      <w:start w:val="1"/>
      <w:numFmt w:val="decimal"/>
      <w:lvlText w:val="%4."/>
      <w:lvlJc w:val="left"/>
      <w:pPr>
        <w:ind w:left="3135" w:hanging="360"/>
      </w:pPr>
    </w:lvl>
    <w:lvl w:ilvl="4" w:tplc="04260019" w:tentative="1">
      <w:start w:val="1"/>
      <w:numFmt w:val="lowerLetter"/>
      <w:lvlText w:val="%5."/>
      <w:lvlJc w:val="left"/>
      <w:pPr>
        <w:ind w:left="3855" w:hanging="360"/>
      </w:pPr>
    </w:lvl>
    <w:lvl w:ilvl="5" w:tplc="0426001B" w:tentative="1">
      <w:start w:val="1"/>
      <w:numFmt w:val="lowerRoman"/>
      <w:lvlText w:val="%6."/>
      <w:lvlJc w:val="right"/>
      <w:pPr>
        <w:ind w:left="4575" w:hanging="180"/>
      </w:pPr>
    </w:lvl>
    <w:lvl w:ilvl="6" w:tplc="0426000F" w:tentative="1">
      <w:start w:val="1"/>
      <w:numFmt w:val="decimal"/>
      <w:lvlText w:val="%7."/>
      <w:lvlJc w:val="left"/>
      <w:pPr>
        <w:ind w:left="5295" w:hanging="360"/>
      </w:pPr>
    </w:lvl>
    <w:lvl w:ilvl="7" w:tplc="04260019" w:tentative="1">
      <w:start w:val="1"/>
      <w:numFmt w:val="lowerLetter"/>
      <w:lvlText w:val="%8."/>
      <w:lvlJc w:val="left"/>
      <w:pPr>
        <w:ind w:left="6015" w:hanging="360"/>
      </w:pPr>
    </w:lvl>
    <w:lvl w:ilvl="8" w:tplc="0426001B" w:tentative="1">
      <w:start w:val="1"/>
      <w:numFmt w:val="lowerRoman"/>
      <w:lvlText w:val="%9."/>
      <w:lvlJc w:val="right"/>
      <w:pPr>
        <w:ind w:left="6735" w:hanging="180"/>
      </w:pPr>
    </w:lvl>
  </w:abstractNum>
  <w:abstractNum w:abstractNumId="4">
    <w:nsid w:val="213C3543"/>
    <w:multiLevelType w:val="hybridMultilevel"/>
    <w:tmpl w:val="4B58CFFA"/>
    <w:lvl w:ilvl="0" w:tplc="639E0938">
      <w:start w:val="6"/>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6231D6"/>
    <w:multiLevelType w:val="multilevel"/>
    <w:tmpl w:val="757E0850"/>
    <w:lvl w:ilvl="0">
      <w:start w:val="1"/>
      <w:numFmt w:val="decimal"/>
      <w:lvlText w:val="%1."/>
      <w:lvlJc w:val="left"/>
      <w:pPr>
        <w:ind w:left="4330" w:hanging="360"/>
      </w:pPr>
      <w:rPr>
        <w:rFonts w:hint="default"/>
      </w:rPr>
    </w:lvl>
    <w:lvl w:ilvl="1">
      <w:start w:val="1"/>
      <w:numFmt w:val="decimal"/>
      <w:isLgl/>
      <w:lvlText w:val="%1.%2."/>
      <w:lvlJc w:val="left"/>
      <w:pPr>
        <w:ind w:left="5050" w:hanging="720"/>
      </w:pPr>
      <w:rPr>
        <w:rFonts w:hint="default"/>
      </w:rPr>
    </w:lvl>
    <w:lvl w:ilvl="2">
      <w:start w:val="1"/>
      <w:numFmt w:val="decimal"/>
      <w:isLgl/>
      <w:lvlText w:val="%1.%2.%3."/>
      <w:lvlJc w:val="left"/>
      <w:pPr>
        <w:ind w:left="5410" w:hanging="720"/>
      </w:pPr>
      <w:rPr>
        <w:rFonts w:hint="default"/>
      </w:rPr>
    </w:lvl>
    <w:lvl w:ilvl="3">
      <w:start w:val="1"/>
      <w:numFmt w:val="decimal"/>
      <w:isLgl/>
      <w:lvlText w:val="%1.%2.%3.%4."/>
      <w:lvlJc w:val="left"/>
      <w:pPr>
        <w:ind w:left="6130" w:hanging="1080"/>
      </w:pPr>
      <w:rPr>
        <w:rFonts w:hint="default"/>
      </w:rPr>
    </w:lvl>
    <w:lvl w:ilvl="4">
      <w:start w:val="1"/>
      <w:numFmt w:val="decimal"/>
      <w:isLgl/>
      <w:lvlText w:val="%1.%2.%3.%4.%5."/>
      <w:lvlJc w:val="left"/>
      <w:pPr>
        <w:ind w:left="6490" w:hanging="1080"/>
      </w:pPr>
      <w:rPr>
        <w:rFonts w:hint="default"/>
      </w:rPr>
    </w:lvl>
    <w:lvl w:ilvl="5">
      <w:start w:val="1"/>
      <w:numFmt w:val="decimal"/>
      <w:isLgl/>
      <w:lvlText w:val="%1.%2.%3.%4.%5.%6."/>
      <w:lvlJc w:val="left"/>
      <w:pPr>
        <w:ind w:left="7210" w:hanging="1440"/>
      </w:pPr>
      <w:rPr>
        <w:rFonts w:hint="default"/>
      </w:rPr>
    </w:lvl>
    <w:lvl w:ilvl="6">
      <w:start w:val="1"/>
      <w:numFmt w:val="decimal"/>
      <w:isLgl/>
      <w:lvlText w:val="%1.%2.%3.%4.%5.%6.%7."/>
      <w:lvlJc w:val="left"/>
      <w:pPr>
        <w:ind w:left="7570" w:hanging="1440"/>
      </w:pPr>
      <w:rPr>
        <w:rFonts w:hint="default"/>
      </w:rPr>
    </w:lvl>
    <w:lvl w:ilvl="7">
      <w:start w:val="1"/>
      <w:numFmt w:val="decimal"/>
      <w:isLgl/>
      <w:lvlText w:val="%1.%2.%3.%4.%5.%6.%7.%8."/>
      <w:lvlJc w:val="left"/>
      <w:pPr>
        <w:ind w:left="8290" w:hanging="1800"/>
      </w:pPr>
      <w:rPr>
        <w:rFonts w:hint="default"/>
      </w:rPr>
    </w:lvl>
    <w:lvl w:ilvl="8">
      <w:start w:val="1"/>
      <w:numFmt w:val="decimal"/>
      <w:isLgl/>
      <w:lvlText w:val="%1.%2.%3.%4.%5.%6.%7.%8.%9."/>
      <w:lvlJc w:val="left"/>
      <w:pPr>
        <w:ind w:left="8650" w:hanging="1800"/>
      </w:pPr>
      <w:rPr>
        <w:rFonts w:hint="default"/>
      </w:rPr>
    </w:lvl>
  </w:abstractNum>
  <w:abstractNum w:abstractNumId="6">
    <w:nsid w:val="360941AF"/>
    <w:multiLevelType w:val="hybridMultilevel"/>
    <w:tmpl w:val="B4D29008"/>
    <w:lvl w:ilvl="0" w:tplc="1D3ABB7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402B6B3A"/>
    <w:multiLevelType w:val="multilevel"/>
    <w:tmpl w:val="C0C6EF0E"/>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8">
    <w:nsid w:val="5EAF1F9F"/>
    <w:multiLevelType w:val="multilevel"/>
    <w:tmpl w:val="BBCC2892"/>
    <w:lvl w:ilvl="0">
      <w:start w:val="3"/>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num w:numId="1">
    <w:abstractNumId w:val="7"/>
  </w:num>
  <w:num w:numId="2">
    <w:abstractNumId w:val="3"/>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C0"/>
    <w:rsid w:val="000019DC"/>
    <w:rsid w:val="00001C9E"/>
    <w:rsid w:val="00002C52"/>
    <w:rsid w:val="00014693"/>
    <w:rsid w:val="00016DBD"/>
    <w:rsid w:val="0002252C"/>
    <w:rsid w:val="00022BF9"/>
    <w:rsid w:val="00025A71"/>
    <w:rsid w:val="0003263F"/>
    <w:rsid w:val="000365B4"/>
    <w:rsid w:val="00043E58"/>
    <w:rsid w:val="0005029F"/>
    <w:rsid w:val="0005302B"/>
    <w:rsid w:val="00053DCE"/>
    <w:rsid w:val="00057F5C"/>
    <w:rsid w:val="000656B1"/>
    <w:rsid w:val="00072AF0"/>
    <w:rsid w:val="0008262C"/>
    <w:rsid w:val="0008580B"/>
    <w:rsid w:val="00086D4A"/>
    <w:rsid w:val="00091F48"/>
    <w:rsid w:val="000944FD"/>
    <w:rsid w:val="000B3F06"/>
    <w:rsid w:val="000C6DAA"/>
    <w:rsid w:val="000D773E"/>
    <w:rsid w:val="000E33BE"/>
    <w:rsid w:val="000F2268"/>
    <w:rsid w:val="00105448"/>
    <w:rsid w:val="00106CAB"/>
    <w:rsid w:val="00114B86"/>
    <w:rsid w:val="00127148"/>
    <w:rsid w:val="0013000A"/>
    <w:rsid w:val="00146309"/>
    <w:rsid w:val="0014718B"/>
    <w:rsid w:val="0016672A"/>
    <w:rsid w:val="00172AE5"/>
    <w:rsid w:val="0017343C"/>
    <w:rsid w:val="0018494E"/>
    <w:rsid w:val="001A0BD6"/>
    <w:rsid w:val="001A3C14"/>
    <w:rsid w:val="001B1516"/>
    <w:rsid w:val="001B1526"/>
    <w:rsid w:val="001B5F73"/>
    <w:rsid w:val="001B682A"/>
    <w:rsid w:val="001C0300"/>
    <w:rsid w:val="001C12C1"/>
    <w:rsid w:val="001C1649"/>
    <w:rsid w:val="001F5409"/>
    <w:rsid w:val="002209E3"/>
    <w:rsid w:val="00223FED"/>
    <w:rsid w:val="002259C4"/>
    <w:rsid w:val="00242A5D"/>
    <w:rsid w:val="002473DE"/>
    <w:rsid w:val="00250A4D"/>
    <w:rsid w:val="002617D5"/>
    <w:rsid w:val="00270A06"/>
    <w:rsid w:val="002765E7"/>
    <w:rsid w:val="002777E4"/>
    <w:rsid w:val="00280A65"/>
    <w:rsid w:val="002937D7"/>
    <w:rsid w:val="002C4CE5"/>
    <w:rsid w:val="002D4980"/>
    <w:rsid w:val="002E30E3"/>
    <w:rsid w:val="002E64A5"/>
    <w:rsid w:val="002E6694"/>
    <w:rsid w:val="002F3931"/>
    <w:rsid w:val="002F7A0D"/>
    <w:rsid w:val="0030405B"/>
    <w:rsid w:val="003076E2"/>
    <w:rsid w:val="0033672E"/>
    <w:rsid w:val="00351001"/>
    <w:rsid w:val="003525FC"/>
    <w:rsid w:val="00354D14"/>
    <w:rsid w:val="00362767"/>
    <w:rsid w:val="003671DC"/>
    <w:rsid w:val="0039045B"/>
    <w:rsid w:val="00390C9A"/>
    <w:rsid w:val="003A124E"/>
    <w:rsid w:val="003A40FD"/>
    <w:rsid w:val="003D14B6"/>
    <w:rsid w:val="003E3B3F"/>
    <w:rsid w:val="003E441D"/>
    <w:rsid w:val="003E5116"/>
    <w:rsid w:val="003F3A5E"/>
    <w:rsid w:val="00404C80"/>
    <w:rsid w:val="00422797"/>
    <w:rsid w:val="0043147D"/>
    <w:rsid w:val="00452E89"/>
    <w:rsid w:val="00465606"/>
    <w:rsid w:val="00476DA9"/>
    <w:rsid w:val="004954A7"/>
    <w:rsid w:val="0049636C"/>
    <w:rsid w:val="00497763"/>
    <w:rsid w:val="004A79C3"/>
    <w:rsid w:val="004B2A54"/>
    <w:rsid w:val="004C1311"/>
    <w:rsid w:val="004C22A5"/>
    <w:rsid w:val="004C3ADD"/>
    <w:rsid w:val="004D408F"/>
    <w:rsid w:val="004D4A82"/>
    <w:rsid w:val="004F02F2"/>
    <w:rsid w:val="004F3659"/>
    <w:rsid w:val="0051170F"/>
    <w:rsid w:val="00517F90"/>
    <w:rsid w:val="005215D0"/>
    <w:rsid w:val="005326D4"/>
    <w:rsid w:val="005431B6"/>
    <w:rsid w:val="00554A1A"/>
    <w:rsid w:val="0056603C"/>
    <w:rsid w:val="00574632"/>
    <w:rsid w:val="00576431"/>
    <w:rsid w:val="00576E85"/>
    <w:rsid w:val="0058348F"/>
    <w:rsid w:val="00583B94"/>
    <w:rsid w:val="00586707"/>
    <w:rsid w:val="005A09C4"/>
    <w:rsid w:val="005C3B22"/>
    <w:rsid w:val="005C68D3"/>
    <w:rsid w:val="005C79A5"/>
    <w:rsid w:val="005D7204"/>
    <w:rsid w:val="005E2AD9"/>
    <w:rsid w:val="005E5942"/>
    <w:rsid w:val="005F6B4D"/>
    <w:rsid w:val="00601591"/>
    <w:rsid w:val="00603C7C"/>
    <w:rsid w:val="00612D4D"/>
    <w:rsid w:val="00620017"/>
    <w:rsid w:val="00621932"/>
    <w:rsid w:val="00627B05"/>
    <w:rsid w:val="006306AB"/>
    <w:rsid w:val="00646FEC"/>
    <w:rsid w:val="00657471"/>
    <w:rsid w:val="006706B8"/>
    <w:rsid w:val="00671AB0"/>
    <w:rsid w:val="006774B9"/>
    <w:rsid w:val="0068324F"/>
    <w:rsid w:val="00693647"/>
    <w:rsid w:val="006C64AC"/>
    <w:rsid w:val="006D66D0"/>
    <w:rsid w:val="006E11B7"/>
    <w:rsid w:val="006E2BC8"/>
    <w:rsid w:val="006E5294"/>
    <w:rsid w:val="006F52B5"/>
    <w:rsid w:val="00721A91"/>
    <w:rsid w:val="00726631"/>
    <w:rsid w:val="00727414"/>
    <w:rsid w:val="00733729"/>
    <w:rsid w:val="007600C8"/>
    <w:rsid w:val="00772385"/>
    <w:rsid w:val="00783214"/>
    <w:rsid w:val="00783C74"/>
    <w:rsid w:val="00790171"/>
    <w:rsid w:val="00790F95"/>
    <w:rsid w:val="00793BED"/>
    <w:rsid w:val="007946A5"/>
    <w:rsid w:val="007A02B2"/>
    <w:rsid w:val="007A7F95"/>
    <w:rsid w:val="007C306C"/>
    <w:rsid w:val="007C4A20"/>
    <w:rsid w:val="007C6846"/>
    <w:rsid w:val="007D5623"/>
    <w:rsid w:val="007D7B14"/>
    <w:rsid w:val="007E05D7"/>
    <w:rsid w:val="007E16E9"/>
    <w:rsid w:val="007E3720"/>
    <w:rsid w:val="007E4C34"/>
    <w:rsid w:val="00807D54"/>
    <w:rsid w:val="00810DC3"/>
    <w:rsid w:val="008375F2"/>
    <w:rsid w:val="00843605"/>
    <w:rsid w:val="00854814"/>
    <w:rsid w:val="00863914"/>
    <w:rsid w:val="008751D1"/>
    <w:rsid w:val="00884EBB"/>
    <w:rsid w:val="008937DD"/>
    <w:rsid w:val="008A1A2C"/>
    <w:rsid w:val="008A28B0"/>
    <w:rsid w:val="008B1F23"/>
    <w:rsid w:val="008B3A35"/>
    <w:rsid w:val="008B76DE"/>
    <w:rsid w:val="008B7E85"/>
    <w:rsid w:val="008C50CE"/>
    <w:rsid w:val="008D7B33"/>
    <w:rsid w:val="008F5EBA"/>
    <w:rsid w:val="00907E83"/>
    <w:rsid w:val="0091048D"/>
    <w:rsid w:val="00912339"/>
    <w:rsid w:val="00913654"/>
    <w:rsid w:val="00916D11"/>
    <w:rsid w:val="00940C16"/>
    <w:rsid w:val="0094626A"/>
    <w:rsid w:val="00950EA7"/>
    <w:rsid w:val="009519C2"/>
    <w:rsid w:val="009610D4"/>
    <w:rsid w:val="00975915"/>
    <w:rsid w:val="009770A5"/>
    <w:rsid w:val="00977AE8"/>
    <w:rsid w:val="00990CEA"/>
    <w:rsid w:val="00991F70"/>
    <w:rsid w:val="00992F61"/>
    <w:rsid w:val="00993F45"/>
    <w:rsid w:val="009A2A48"/>
    <w:rsid w:val="009A6B16"/>
    <w:rsid w:val="009B1F33"/>
    <w:rsid w:val="009B1F92"/>
    <w:rsid w:val="009C298F"/>
    <w:rsid w:val="009C37E8"/>
    <w:rsid w:val="009C7546"/>
    <w:rsid w:val="009D6680"/>
    <w:rsid w:val="009D7768"/>
    <w:rsid w:val="009E2D33"/>
    <w:rsid w:val="009F5A15"/>
    <w:rsid w:val="009F706C"/>
    <w:rsid w:val="00A02134"/>
    <w:rsid w:val="00A0600F"/>
    <w:rsid w:val="00A10E19"/>
    <w:rsid w:val="00A1258A"/>
    <w:rsid w:val="00A12C9C"/>
    <w:rsid w:val="00A320CF"/>
    <w:rsid w:val="00A33ABF"/>
    <w:rsid w:val="00A34A8D"/>
    <w:rsid w:val="00A366B4"/>
    <w:rsid w:val="00A44730"/>
    <w:rsid w:val="00A46D37"/>
    <w:rsid w:val="00A548D2"/>
    <w:rsid w:val="00A879D6"/>
    <w:rsid w:val="00AA3D0E"/>
    <w:rsid w:val="00AB0F73"/>
    <w:rsid w:val="00AC1CA2"/>
    <w:rsid w:val="00AD0678"/>
    <w:rsid w:val="00AE58BE"/>
    <w:rsid w:val="00AF26B4"/>
    <w:rsid w:val="00B215A5"/>
    <w:rsid w:val="00B263E0"/>
    <w:rsid w:val="00B26951"/>
    <w:rsid w:val="00B27418"/>
    <w:rsid w:val="00B33340"/>
    <w:rsid w:val="00B33391"/>
    <w:rsid w:val="00B35A78"/>
    <w:rsid w:val="00B417A3"/>
    <w:rsid w:val="00B447E2"/>
    <w:rsid w:val="00B6235D"/>
    <w:rsid w:val="00B625D4"/>
    <w:rsid w:val="00B72F85"/>
    <w:rsid w:val="00B750FE"/>
    <w:rsid w:val="00B77245"/>
    <w:rsid w:val="00B77F5F"/>
    <w:rsid w:val="00B84A79"/>
    <w:rsid w:val="00B867E7"/>
    <w:rsid w:val="00B86832"/>
    <w:rsid w:val="00BA66EA"/>
    <w:rsid w:val="00BB639C"/>
    <w:rsid w:val="00BC33EC"/>
    <w:rsid w:val="00BE54FF"/>
    <w:rsid w:val="00BF4A02"/>
    <w:rsid w:val="00BF621A"/>
    <w:rsid w:val="00C06BC0"/>
    <w:rsid w:val="00C23358"/>
    <w:rsid w:val="00C356F7"/>
    <w:rsid w:val="00C42434"/>
    <w:rsid w:val="00C430BE"/>
    <w:rsid w:val="00C45072"/>
    <w:rsid w:val="00C61556"/>
    <w:rsid w:val="00C65604"/>
    <w:rsid w:val="00C67368"/>
    <w:rsid w:val="00C748D3"/>
    <w:rsid w:val="00C81AED"/>
    <w:rsid w:val="00C839FA"/>
    <w:rsid w:val="00CA1705"/>
    <w:rsid w:val="00CA27E8"/>
    <w:rsid w:val="00CA4C91"/>
    <w:rsid w:val="00CC15BF"/>
    <w:rsid w:val="00CC47F9"/>
    <w:rsid w:val="00CC62C2"/>
    <w:rsid w:val="00CD092E"/>
    <w:rsid w:val="00CD3D17"/>
    <w:rsid w:val="00CD54B1"/>
    <w:rsid w:val="00CE574D"/>
    <w:rsid w:val="00CF3FBC"/>
    <w:rsid w:val="00D017DD"/>
    <w:rsid w:val="00D05905"/>
    <w:rsid w:val="00D2711D"/>
    <w:rsid w:val="00D34023"/>
    <w:rsid w:val="00D36395"/>
    <w:rsid w:val="00D45483"/>
    <w:rsid w:val="00D7664E"/>
    <w:rsid w:val="00D85D61"/>
    <w:rsid w:val="00DB43B4"/>
    <w:rsid w:val="00DC2322"/>
    <w:rsid w:val="00DC3628"/>
    <w:rsid w:val="00DE0F47"/>
    <w:rsid w:val="00DE170F"/>
    <w:rsid w:val="00DE3E9E"/>
    <w:rsid w:val="00DE41CA"/>
    <w:rsid w:val="00DF5B7B"/>
    <w:rsid w:val="00DF7B1B"/>
    <w:rsid w:val="00E57808"/>
    <w:rsid w:val="00E600D1"/>
    <w:rsid w:val="00E74636"/>
    <w:rsid w:val="00E75E4A"/>
    <w:rsid w:val="00E81EA9"/>
    <w:rsid w:val="00E82BFE"/>
    <w:rsid w:val="00E914D1"/>
    <w:rsid w:val="00E946DD"/>
    <w:rsid w:val="00EB19EE"/>
    <w:rsid w:val="00EC4E11"/>
    <w:rsid w:val="00EC6669"/>
    <w:rsid w:val="00EC7886"/>
    <w:rsid w:val="00EE4D26"/>
    <w:rsid w:val="00F05B81"/>
    <w:rsid w:val="00F13CF5"/>
    <w:rsid w:val="00F3209C"/>
    <w:rsid w:val="00F33DA2"/>
    <w:rsid w:val="00F4124C"/>
    <w:rsid w:val="00F44F9A"/>
    <w:rsid w:val="00F471BB"/>
    <w:rsid w:val="00F4771B"/>
    <w:rsid w:val="00F54554"/>
    <w:rsid w:val="00F7557C"/>
    <w:rsid w:val="00F867DF"/>
    <w:rsid w:val="00F943FE"/>
    <w:rsid w:val="00F96AAA"/>
    <w:rsid w:val="00FA167D"/>
    <w:rsid w:val="00FB5061"/>
    <w:rsid w:val="00FB717D"/>
    <w:rsid w:val="00FC3010"/>
    <w:rsid w:val="00FC4E41"/>
    <w:rsid w:val="00FD3F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sz w:val="24"/>
      <w:szCs w:val="24"/>
    </w:rPr>
  </w:style>
  <w:style w:type="paragraph" w:styleId="Heading3">
    <w:name w:val="heading 3"/>
    <w:basedOn w:val="Normal"/>
    <w:next w:val="Normal"/>
    <w:link w:val="Heading3Char"/>
    <w:qFormat/>
    <w:rsid w:val="005F6B4D"/>
    <w:pPr>
      <w:keepNext/>
      <w:tabs>
        <w:tab w:val="right" w:pos="9072"/>
      </w:tabs>
      <w:spacing w:before="60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6B4D"/>
    <w:rPr>
      <w:rFonts w:eastAsia="Times New Roman" w:cs="Times New Roman"/>
      <w:szCs w:val="20"/>
    </w:rPr>
  </w:style>
  <w:style w:type="paragraph" w:styleId="BodyText">
    <w:name w:val="Body Text"/>
    <w:basedOn w:val="Normal"/>
    <w:link w:val="BodyTextChar"/>
    <w:rsid w:val="005F6B4D"/>
    <w:pPr>
      <w:jc w:val="both"/>
    </w:pPr>
    <w:rPr>
      <w:sz w:val="20"/>
      <w:szCs w:val="28"/>
    </w:rPr>
  </w:style>
  <w:style w:type="character" w:customStyle="1" w:styleId="BodyTextChar">
    <w:name w:val="Body Text Char"/>
    <w:link w:val="BodyText"/>
    <w:rsid w:val="005F6B4D"/>
    <w:rPr>
      <w:rFonts w:eastAsia="Times New Roman" w:cs="Times New Roman"/>
      <w:szCs w:val="28"/>
    </w:rPr>
  </w:style>
  <w:style w:type="paragraph" w:styleId="BodyTextIndent">
    <w:name w:val="Body Text Indent"/>
    <w:basedOn w:val="Normal"/>
    <w:link w:val="BodyTextIndentChar"/>
    <w:unhideWhenUsed/>
    <w:rsid w:val="009A2A48"/>
    <w:pPr>
      <w:spacing w:after="120"/>
      <w:ind w:left="283"/>
    </w:pPr>
  </w:style>
  <w:style w:type="character" w:customStyle="1" w:styleId="BodyTextIndentChar">
    <w:name w:val="Body Text Indent Char"/>
    <w:link w:val="BodyTextIndent"/>
    <w:uiPriority w:val="99"/>
    <w:rsid w:val="009A2A48"/>
    <w:rPr>
      <w:rFonts w:eastAsia="Times New Roman" w:cs="Times New Roman"/>
      <w:sz w:val="24"/>
      <w:szCs w:val="24"/>
      <w:lang w:eastAsia="lv-LV"/>
    </w:rPr>
  </w:style>
  <w:style w:type="character" w:styleId="Hyperlink">
    <w:name w:val="Hyperlink"/>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sz w:val="16"/>
      <w:szCs w:val="16"/>
    </w:rPr>
  </w:style>
  <w:style w:type="character" w:customStyle="1" w:styleId="BalloonTextChar">
    <w:name w:val="Balloon Text Char"/>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link w:val="CommentSubject"/>
    <w:uiPriority w:val="99"/>
    <w:semiHidden/>
    <w:rsid w:val="00993F45"/>
    <w:rPr>
      <w:rFonts w:eastAsia="Times New Roman" w:cs="Times New Roman"/>
      <w:b/>
      <w:bCs/>
      <w:sz w:val="20"/>
      <w:szCs w:val="20"/>
      <w:lang w:eastAsia="lv-LV"/>
    </w:rPr>
  </w:style>
  <w:style w:type="paragraph" w:customStyle="1" w:styleId="naisf">
    <w:name w:val="naisf"/>
    <w:basedOn w:val="Normal"/>
    <w:uiPriority w:val="99"/>
    <w:rsid w:val="00621932"/>
    <w:pPr>
      <w:spacing w:before="100" w:beforeAutospacing="1" w:after="100" w:afterAutospacing="1"/>
    </w:pPr>
  </w:style>
  <w:style w:type="paragraph" w:styleId="BlockText">
    <w:name w:val="Block Text"/>
    <w:basedOn w:val="Normal"/>
    <w:semiHidden/>
    <w:unhideWhenUsed/>
    <w:rsid w:val="00646FEC"/>
    <w:pPr>
      <w:ind w:left="567" w:right="3777"/>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sz w:val="24"/>
      <w:szCs w:val="24"/>
    </w:rPr>
  </w:style>
  <w:style w:type="paragraph" w:styleId="Heading3">
    <w:name w:val="heading 3"/>
    <w:basedOn w:val="Normal"/>
    <w:next w:val="Normal"/>
    <w:link w:val="Heading3Char"/>
    <w:qFormat/>
    <w:rsid w:val="005F6B4D"/>
    <w:pPr>
      <w:keepNext/>
      <w:tabs>
        <w:tab w:val="right" w:pos="9072"/>
      </w:tabs>
      <w:spacing w:before="60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6B4D"/>
    <w:rPr>
      <w:rFonts w:eastAsia="Times New Roman" w:cs="Times New Roman"/>
      <w:szCs w:val="20"/>
    </w:rPr>
  </w:style>
  <w:style w:type="paragraph" w:styleId="BodyText">
    <w:name w:val="Body Text"/>
    <w:basedOn w:val="Normal"/>
    <w:link w:val="BodyTextChar"/>
    <w:rsid w:val="005F6B4D"/>
    <w:pPr>
      <w:jc w:val="both"/>
    </w:pPr>
    <w:rPr>
      <w:sz w:val="20"/>
      <w:szCs w:val="28"/>
    </w:rPr>
  </w:style>
  <w:style w:type="character" w:customStyle="1" w:styleId="BodyTextChar">
    <w:name w:val="Body Text Char"/>
    <w:link w:val="BodyText"/>
    <w:rsid w:val="005F6B4D"/>
    <w:rPr>
      <w:rFonts w:eastAsia="Times New Roman" w:cs="Times New Roman"/>
      <w:szCs w:val="28"/>
    </w:rPr>
  </w:style>
  <w:style w:type="paragraph" w:styleId="BodyTextIndent">
    <w:name w:val="Body Text Indent"/>
    <w:basedOn w:val="Normal"/>
    <w:link w:val="BodyTextIndentChar"/>
    <w:unhideWhenUsed/>
    <w:rsid w:val="009A2A48"/>
    <w:pPr>
      <w:spacing w:after="120"/>
      <w:ind w:left="283"/>
    </w:pPr>
  </w:style>
  <w:style w:type="character" w:customStyle="1" w:styleId="BodyTextIndentChar">
    <w:name w:val="Body Text Indent Char"/>
    <w:link w:val="BodyTextIndent"/>
    <w:uiPriority w:val="99"/>
    <w:rsid w:val="009A2A48"/>
    <w:rPr>
      <w:rFonts w:eastAsia="Times New Roman" w:cs="Times New Roman"/>
      <w:sz w:val="24"/>
      <w:szCs w:val="24"/>
      <w:lang w:eastAsia="lv-LV"/>
    </w:rPr>
  </w:style>
  <w:style w:type="character" w:styleId="Hyperlink">
    <w:name w:val="Hyperlink"/>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sz w:val="16"/>
      <w:szCs w:val="16"/>
    </w:rPr>
  </w:style>
  <w:style w:type="character" w:customStyle="1" w:styleId="BalloonTextChar">
    <w:name w:val="Balloon Text Char"/>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link w:val="CommentSubject"/>
    <w:uiPriority w:val="99"/>
    <w:semiHidden/>
    <w:rsid w:val="00993F45"/>
    <w:rPr>
      <w:rFonts w:eastAsia="Times New Roman" w:cs="Times New Roman"/>
      <w:b/>
      <w:bCs/>
      <w:sz w:val="20"/>
      <w:szCs w:val="20"/>
      <w:lang w:eastAsia="lv-LV"/>
    </w:rPr>
  </w:style>
  <w:style w:type="paragraph" w:customStyle="1" w:styleId="naisf">
    <w:name w:val="naisf"/>
    <w:basedOn w:val="Normal"/>
    <w:uiPriority w:val="99"/>
    <w:rsid w:val="00621932"/>
    <w:pPr>
      <w:spacing w:before="100" w:beforeAutospacing="1" w:after="100" w:afterAutospacing="1"/>
    </w:pPr>
  </w:style>
  <w:style w:type="paragraph" w:styleId="BlockText">
    <w:name w:val="Block Text"/>
    <w:basedOn w:val="Normal"/>
    <w:semiHidden/>
    <w:unhideWhenUsed/>
    <w:rsid w:val="00646FEC"/>
    <w:pPr>
      <w:ind w:left="567" w:right="3777"/>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352">
      <w:bodyDiv w:val="1"/>
      <w:marLeft w:val="0"/>
      <w:marRight w:val="0"/>
      <w:marTop w:val="0"/>
      <w:marBottom w:val="0"/>
      <w:divBdr>
        <w:top w:val="none" w:sz="0" w:space="0" w:color="auto"/>
        <w:left w:val="none" w:sz="0" w:space="0" w:color="auto"/>
        <w:bottom w:val="none" w:sz="0" w:space="0" w:color="auto"/>
        <w:right w:val="none" w:sz="0" w:space="0" w:color="auto"/>
      </w:divBdr>
    </w:div>
    <w:div w:id="717978204">
      <w:bodyDiv w:val="1"/>
      <w:marLeft w:val="0"/>
      <w:marRight w:val="0"/>
      <w:marTop w:val="0"/>
      <w:marBottom w:val="0"/>
      <w:divBdr>
        <w:top w:val="none" w:sz="0" w:space="0" w:color="auto"/>
        <w:left w:val="none" w:sz="0" w:space="0" w:color="auto"/>
        <w:bottom w:val="none" w:sz="0" w:space="0" w:color="auto"/>
        <w:right w:val="none" w:sz="0" w:space="0" w:color="auto"/>
      </w:divBdr>
    </w:div>
    <w:div w:id="17524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ita.Malina@kase.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F776-ADD4-42BB-A747-AE04E79D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1413</Words>
  <Characters>806</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Par Valsts kases amatpersonu (darbinieku) motivēšanu un apropriācijas pārdalei novirzāmo finansējuma apjomu</vt:lpstr>
      <vt:lpstr>Par informatīvo ziņojumu Par ēnu ekonomikas apkarošanas pasākumu īstenošanā iesaistīto institūciju darbības rezultātiem 2013.gada deviņos mēnešos un šo pasākumu ietekmi uz nodokļu iekasēšanu</vt:lpstr>
    </vt:vector>
  </TitlesOfParts>
  <Manager>J.Jalovecka</Manager>
  <Company>Valsts kase</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kases amatpersonu (darbinieku) motivēšanu un apropriācijas pārdalei novirzāmo finansējuma apjomu</dc:title>
  <dc:subject>Rīkojuma projekts</dc:subject>
  <dc:creator>S.Maļina</dc:creator>
  <dc:description>Sanita Maļina
Sanita.Malina@kase.gov.lv
67094243</dc:description>
  <cp:lastModifiedBy>Sanita Liepina</cp:lastModifiedBy>
  <cp:revision>3</cp:revision>
  <cp:lastPrinted>2013-11-13T11:37:00Z</cp:lastPrinted>
  <dcterms:created xsi:type="dcterms:W3CDTF">2013-12-13T09:18:00Z</dcterms:created>
  <dcterms:modified xsi:type="dcterms:W3CDTF">2013-12-13T09:41:00Z</dcterms:modified>
</cp:coreProperties>
</file>