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3C" w:rsidRPr="00767111" w:rsidRDefault="001E6B3C" w:rsidP="001E6B3C">
      <w:pPr>
        <w:jc w:val="right"/>
        <w:rPr>
          <w:sz w:val="28"/>
          <w:szCs w:val="28"/>
        </w:rPr>
      </w:pPr>
      <w:r w:rsidRPr="00767111">
        <w:rPr>
          <w:sz w:val="28"/>
          <w:szCs w:val="28"/>
        </w:rPr>
        <w:t>Projekts</w:t>
      </w:r>
    </w:p>
    <w:p w:rsidR="00047A2D" w:rsidRPr="00767111" w:rsidRDefault="00047A2D" w:rsidP="005B1B62">
      <w:pPr>
        <w:jc w:val="center"/>
        <w:rPr>
          <w:b/>
          <w:sz w:val="28"/>
          <w:szCs w:val="28"/>
        </w:rPr>
      </w:pPr>
    </w:p>
    <w:p w:rsidR="001F7E76" w:rsidRPr="00767111" w:rsidRDefault="008666E2" w:rsidP="005B1B62">
      <w:pPr>
        <w:jc w:val="center"/>
        <w:rPr>
          <w:b/>
          <w:sz w:val="28"/>
          <w:szCs w:val="28"/>
        </w:rPr>
      </w:pPr>
      <w:r w:rsidRPr="00767111">
        <w:rPr>
          <w:b/>
          <w:sz w:val="28"/>
          <w:szCs w:val="28"/>
        </w:rPr>
        <w:t>Informatīvais ziņojums</w:t>
      </w:r>
    </w:p>
    <w:p w:rsidR="00F23C23" w:rsidRPr="00767111" w:rsidRDefault="003B4319" w:rsidP="008666E2">
      <w:pPr>
        <w:jc w:val="center"/>
        <w:rPr>
          <w:b/>
          <w:sz w:val="28"/>
          <w:szCs w:val="28"/>
        </w:rPr>
      </w:pPr>
      <w:r w:rsidRPr="00767111">
        <w:rPr>
          <w:b/>
          <w:sz w:val="28"/>
          <w:szCs w:val="28"/>
        </w:rPr>
        <w:t xml:space="preserve">Par </w:t>
      </w:r>
      <w:r w:rsidR="006C651E" w:rsidRPr="00767111">
        <w:rPr>
          <w:b/>
          <w:sz w:val="28"/>
          <w:szCs w:val="28"/>
        </w:rPr>
        <w:t>Eiropas Savienības</w:t>
      </w:r>
      <w:r w:rsidR="00557DE9" w:rsidRPr="00767111">
        <w:rPr>
          <w:b/>
          <w:sz w:val="28"/>
          <w:szCs w:val="28"/>
        </w:rPr>
        <w:t xml:space="preserve"> </w:t>
      </w:r>
      <w:r w:rsidR="007B790A" w:rsidRPr="00767111">
        <w:rPr>
          <w:b/>
          <w:sz w:val="28"/>
          <w:szCs w:val="28"/>
        </w:rPr>
        <w:t>V</w:t>
      </w:r>
      <w:r w:rsidR="006C651E" w:rsidRPr="00767111">
        <w:rPr>
          <w:b/>
          <w:sz w:val="28"/>
          <w:szCs w:val="28"/>
        </w:rPr>
        <w:t xml:space="preserve">ienotā </w:t>
      </w:r>
      <w:r w:rsidR="00557DE9" w:rsidRPr="00767111">
        <w:rPr>
          <w:b/>
          <w:sz w:val="28"/>
          <w:szCs w:val="28"/>
        </w:rPr>
        <w:t xml:space="preserve">stratēģiskā ietvara fondu </w:t>
      </w:r>
      <w:r w:rsidRPr="00767111">
        <w:rPr>
          <w:b/>
          <w:sz w:val="28"/>
          <w:szCs w:val="28"/>
        </w:rPr>
        <w:t xml:space="preserve">2014. – 2020.gada plānošanas periodā piemērojamo </w:t>
      </w:r>
      <w:proofErr w:type="spellStart"/>
      <w:r w:rsidRPr="00767111">
        <w:rPr>
          <w:b/>
          <w:i/>
          <w:sz w:val="28"/>
          <w:szCs w:val="28"/>
        </w:rPr>
        <w:t>ex-ante</w:t>
      </w:r>
      <w:proofErr w:type="spellEnd"/>
      <w:r w:rsidRPr="00767111">
        <w:rPr>
          <w:b/>
          <w:sz w:val="28"/>
          <w:szCs w:val="28"/>
        </w:rPr>
        <w:t xml:space="preserve"> nosacījumu izpildes novērtējuma </w:t>
      </w:r>
      <w:r w:rsidR="005B1B62" w:rsidRPr="00767111">
        <w:rPr>
          <w:b/>
          <w:sz w:val="28"/>
          <w:szCs w:val="28"/>
        </w:rPr>
        <w:t>sagatavošanu</w:t>
      </w:r>
    </w:p>
    <w:p w:rsidR="00047A2D" w:rsidRDefault="00047A2D" w:rsidP="008666E2">
      <w:pPr>
        <w:jc w:val="center"/>
        <w:rPr>
          <w:b/>
          <w:sz w:val="28"/>
          <w:szCs w:val="28"/>
        </w:rPr>
      </w:pPr>
    </w:p>
    <w:p w:rsidR="00C728CA" w:rsidRPr="00767111" w:rsidRDefault="0092747D" w:rsidP="005B1B62">
      <w:pPr>
        <w:pStyle w:val="ListParagraph"/>
        <w:numPr>
          <w:ilvl w:val="0"/>
          <w:numId w:val="4"/>
        </w:numPr>
        <w:jc w:val="both"/>
        <w:rPr>
          <w:b/>
          <w:sz w:val="28"/>
          <w:szCs w:val="28"/>
        </w:rPr>
      </w:pPr>
      <w:r w:rsidRPr="00767111">
        <w:rPr>
          <w:b/>
          <w:sz w:val="28"/>
          <w:szCs w:val="28"/>
        </w:rPr>
        <w:t>Risināmā jautājuma būtība</w:t>
      </w:r>
    </w:p>
    <w:p w:rsidR="00047A2D" w:rsidRPr="0083246C" w:rsidRDefault="00047A2D" w:rsidP="0083246C">
      <w:pPr>
        <w:ind w:firstLine="720"/>
        <w:jc w:val="both"/>
        <w:rPr>
          <w:sz w:val="28"/>
          <w:szCs w:val="28"/>
        </w:rPr>
      </w:pPr>
    </w:p>
    <w:p w:rsidR="00461F39" w:rsidRPr="00767111" w:rsidRDefault="000070A3" w:rsidP="00BA73EC">
      <w:pPr>
        <w:ind w:firstLine="720"/>
        <w:jc w:val="both"/>
        <w:rPr>
          <w:sz w:val="28"/>
          <w:szCs w:val="28"/>
        </w:rPr>
      </w:pPr>
      <w:r w:rsidRPr="00767111">
        <w:rPr>
          <w:sz w:val="28"/>
          <w:szCs w:val="28"/>
        </w:rPr>
        <w:t xml:space="preserve">2011.gada 6.oktobrī Eiropas Komisija </w:t>
      </w:r>
      <w:r w:rsidR="00B14646" w:rsidRPr="00767111">
        <w:rPr>
          <w:sz w:val="28"/>
          <w:szCs w:val="28"/>
        </w:rPr>
        <w:t>(turpmāk</w:t>
      </w:r>
      <w:r w:rsidR="0015028D" w:rsidRPr="00767111">
        <w:rPr>
          <w:sz w:val="28"/>
          <w:szCs w:val="28"/>
        </w:rPr>
        <w:t> </w:t>
      </w:r>
      <w:r w:rsidR="00B14646" w:rsidRPr="00767111">
        <w:rPr>
          <w:sz w:val="28"/>
          <w:szCs w:val="28"/>
        </w:rPr>
        <w:t>–</w:t>
      </w:r>
      <w:r w:rsidR="0015028D" w:rsidRPr="00767111">
        <w:rPr>
          <w:sz w:val="28"/>
          <w:szCs w:val="28"/>
        </w:rPr>
        <w:t> </w:t>
      </w:r>
      <w:r w:rsidR="00B14646" w:rsidRPr="00767111">
        <w:rPr>
          <w:sz w:val="28"/>
          <w:szCs w:val="28"/>
        </w:rPr>
        <w:t xml:space="preserve">EK) </w:t>
      </w:r>
      <w:r w:rsidRPr="00767111">
        <w:rPr>
          <w:sz w:val="28"/>
          <w:szCs w:val="28"/>
        </w:rPr>
        <w:t>publicēj</w:t>
      </w:r>
      <w:r w:rsidR="00224E34" w:rsidRPr="00767111">
        <w:rPr>
          <w:sz w:val="28"/>
          <w:szCs w:val="28"/>
        </w:rPr>
        <w:t>a</w:t>
      </w:r>
      <w:r w:rsidRPr="00767111">
        <w:rPr>
          <w:sz w:val="28"/>
          <w:szCs w:val="28"/>
        </w:rPr>
        <w:t xml:space="preserve"> </w:t>
      </w:r>
      <w:r w:rsidR="005C2406" w:rsidRPr="00767111">
        <w:rPr>
          <w:sz w:val="28"/>
          <w:szCs w:val="28"/>
        </w:rPr>
        <w:t>E</w:t>
      </w:r>
      <w:r w:rsidRPr="00767111">
        <w:rPr>
          <w:sz w:val="28"/>
          <w:szCs w:val="28"/>
        </w:rPr>
        <w:t>iropas Savienības (turpmāk</w:t>
      </w:r>
      <w:r w:rsidR="005232F0" w:rsidRPr="00767111">
        <w:rPr>
          <w:sz w:val="28"/>
          <w:szCs w:val="28"/>
        </w:rPr>
        <w:t> </w:t>
      </w:r>
      <w:r w:rsidRPr="00767111">
        <w:rPr>
          <w:sz w:val="28"/>
          <w:szCs w:val="28"/>
        </w:rPr>
        <w:t>–</w:t>
      </w:r>
      <w:r w:rsidR="005232F0" w:rsidRPr="00767111">
        <w:rPr>
          <w:sz w:val="28"/>
          <w:szCs w:val="28"/>
        </w:rPr>
        <w:t> </w:t>
      </w:r>
      <w:r w:rsidRPr="00767111">
        <w:rPr>
          <w:sz w:val="28"/>
          <w:szCs w:val="28"/>
        </w:rPr>
        <w:t>E</w:t>
      </w:r>
      <w:r w:rsidR="005C2406" w:rsidRPr="00767111">
        <w:rPr>
          <w:sz w:val="28"/>
          <w:szCs w:val="28"/>
        </w:rPr>
        <w:t>S</w:t>
      </w:r>
      <w:r w:rsidRPr="00767111">
        <w:rPr>
          <w:sz w:val="28"/>
          <w:szCs w:val="28"/>
        </w:rPr>
        <w:t xml:space="preserve">) </w:t>
      </w:r>
      <w:r w:rsidR="00281702" w:rsidRPr="00767111">
        <w:rPr>
          <w:sz w:val="28"/>
          <w:szCs w:val="28"/>
        </w:rPr>
        <w:t xml:space="preserve">Kohēzijas politikas </w:t>
      </w:r>
      <w:r w:rsidR="007B790A" w:rsidRPr="00767111">
        <w:rPr>
          <w:sz w:val="28"/>
          <w:szCs w:val="28"/>
        </w:rPr>
        <w:t>V</w:t>
      </w:r>
      <w:r w:rsidR="002F021D" w:rsidRPr="00767111">
        <w:rPr>
          <w:sz w:val="28"/>
          <w:szCs w:val="28"/>
        </w:rPr>
        <w:t xml:space="preserve">ienotā </w:t>
      </w:r>
      <w:r w:rsidR="00281702" w:rsidRPr="00767111">
        <w:rPr>
          <w:sz w:val="28"/>
          <w:szCs w:val="28"/>
        </w:rPr>
        <w:t>stratēģiskā ietvara</w:t>
      </w:r>
      <w:r w:rsidR="007B790A" w:rsidRPr="00767111">
        <w:rPr>
          <w:sz w:val="28"/>
          <w:szCs w:val="28"/>
        </w:rPr>
        <w:t xml:space="preserve"> </w:t>
      </w:r>
      <w:r w:rsidR="00224E34" w:rsidRPr="00767111">
        <w:rPr>
          <w:sz w:val="28"/>
          <w:szCs w:val="28"/>
        </w:rPr>
        <w:t xml:space="preserve">fondu </w:t>
      </w:r>
      <w:r w:rsidR="005C2406" w:rsidRPr="00767111">
        <w:rPr>
          <w:sz w:val="28"/>
          <w:szCs w:val="28"/>
        </w:rPr>
        <w:t>regulu priekšlikum</w:t>
      </w:r>
      <w:r w:rsidRPr="00767111">
        <w:rPr>
          <w:sz w:val="28"/>
          <w:szCs w:val="28"/>
        </w:rPr>
        <w:t>us</w:t>
      </w:r>
      <w:r w:rsidR="005C2406" w:rsidRPr="00767111">
        <w:rPr>
          <w:sz w:val="28"/>
          <w:szCs w:val="28"/>
        </w:rPr>
        <w:t xml:space="preserve"> 2014. – 2020.gada plānošanas periodam</w:t>
      </w:r>
      <w:r w:rsidRPr="00767111">
        <w:rPr>
          <w:sz w:val="28"/>
          <w:szCs w:val="28"/>
          <w:vertAlign w:val="superscript"/>
        </w:rPr>
        <w:footnoteReference w:id="1"/>
      </w:r>
      <w:r w:rsidR="00461F39" w:rsidRPr="00767111">
        <w:rPr>
          <w:sz w:val="28"/>
          <w:szCs w:val="28"/>
        </w:rPr>
        <w:t xml:space="preserve"> (turpmāk</w:t>
      </w:r>
      <w:r w:rsidR="003B4319" w:rsidRPr="00767111">
        <w:rPr>
          <w:sz w:val="28"/>
          <w:szCs w:val="28"/>
        </w:rPr>
        <w:t> </w:t>
      </w:r>
      <w:r w:rsidR="00461F39" w:rsidRPr="00767111">
        <w:rPr>
          <w:sz w:val="28"/>
          <w:szCs w:val="28"/>
        </w:rPr>
        <w:t>–</w:t>
      </w:r>
      <w:r w:rsidR="003B4319" w:rsidRPr="00767111">
        <w:rPr>
          <w:sz w:val="28"/>
          <w:szCs w:val="28"/>
        </w:rPr>
        <w:t> </w:t>
      </w:r>
      <w:r w:rsidR="00461F39" w:rsidRPr="00767111">
        <w:rPr>
          <w:sz w:val="28"/>
          <w:szCs w:val="28"/>
        </w:rPr>
        <w:t>EK priekšlikums)</w:t>
      </w:r>
      <w:r w:rsidR="005232F0" w:rsidRPr="00767111">
        <w:rPr>
          <w:sz w:val="28"/>
          <w:szCs w:val="28"/>
        </w:rPr>
        <w:t xml:space="preserve">, </w:t>
      </w:r>
      <w:r w:rsidR="00110BB9" w:rsidRPr="00767111">
        <w:rPr>
          <w:sz w:val="28"/>
          <w:szCs w:val="28"/>
        </w:rPr>
        <w:t xml:space="preserve">kas nosaka kopīgos noteikumus Eiropas Reģionālās attīstības fonda, Eiropas Sociālā fonda, Kohēzijas fonda, Eiropas Lauksaimniecības fonda lauku attīstībai un Eiropas Jūrlietu un zivsaimniecības fonda </w:t>
      </w:r>
      <w:r w:rsidR="00224E34" w:rsidRPr="00767111">
        <w:rPr>
          <w:sz w:val="28"/>
          <w:szCs w:val="28"/>
        </w:rPr>
        <w:t xml:space="preserve">(turpmāk – ES fondi) </w:t>
      </w:r>
      <w:r w:rsidR="00110BB9" w:rsidRPr="00767111">
        <w:rPr>
          <w:sz w:val="28"/>
          <w:szCs w:val="28"/>
        </w:rPr>
        <w:t>vadības un ieviešanas jautājumos.</w:t>
      </w:r>
      <w:r w:rsidR="00B14646" w:rsidRPr="00767111">
        <w:rPr>
          <w:sz w:val="28"/>
          <w:szCs w:val="28"/>
        </w:rPr>
        <w:t xml:space="preserve"> </w:t>
      </w:r>
      <w:r w:rsidR="00684406" w:rsidRPr="00767111">
        <w:rPr>
          <w:sz w:val="28"/>
          <w:szCs w:val="28"/>
        </w:rPr>
        <w:t>E</w:t>
      </w:r>
      <w:r w:rsidR="00B14646" w:rsidRPr="00767111">
        <w:rPr>
          <w:sz w:val="28"/>
          <w:szCs w:val="28"/>
        </w:rPr>
        <w:t>K</w:t>
      </w:r>
      <w:r w:rsidR="00124FF1" w:rsidRPr="00767111">
        <w:rPr>
          <w:sz w:val="28"/>
          <w:szCs w:val="28"/>
        </w:rPr>
        <w:t xml:space="preserve"> </w:t>
      </w:r>
      <w:r w:rsidR="00B14646" w:rsidRPr="00767111">
        <w:rPr>
          <w:sz w:val="28"/>
          <w:szCs w:val="28"/>
        </w:rPr>
        <w:t xml:space="preserve">priekšlikums </w:t>
      </w:r>
      <w:r w:rsidR="00684406" w:rsidRPr="00767111">
        <w:rPr>
          <w:sz w:val="28"/>
          <w:szCs w:val="28"/>
        </w:rPr>
        <w:t>paredz, ka ES fondi veicinās ekonomisko, sociālo un teritoriālo kohēziju</w:t>
      </w:r>
      <w:r w:rsidR="00D425E5" w:rsidRPr="00767111">
        <w:rPr>
          <w:sz w:val="28"/>
          <w:szCs w:val="28"/>
        </w:rPr>
        <w:t xml:space="preserve"> ES</w:t>
      </w:r>
      <w:r w:rsidR="00B73EFB" w:rsidRPr="00767111">
        <w:rPr>
          <w:sz w:val="28"/>
          <w:szCs w:val="28"/>
        </w:rPr>
        <w:t xml:space="preserve">, kā arī </w:t>
      </w:r>
      <w:r w:rsidR="00684406" w:rsidRPr="00767111">
        <w:rPr>
          <w:sz w:val="28"/>
          <w:szCs w:val="28"/>
        </w:rPr>
        <w:t>atbalst</w:t>
      </w:r>
      <w:r w:rsidR="00B73EFB" w:rsidRPr="00767111">
        <w:rPr>
          <w:sz w:val="28"/>
          <w:szCs w:val="28"/>
        </w:rPr>
        <w:t xml:space="preserve">īs </w:t>
      </w:r>
      <w:r w:rsidR="00684406" w:rsidRPr="00767111">
        <w:rPr>
          <w:sz w:val="28"/>
          <w:szCs w:val="28"/>
        </w:rPr>
        <w:t xml:space="preserve">darbības, kas </w:t>
      </w:r>
      <w:r w:rsidR="002532FD" w:rsidRPr="00767111">
        <w:rPr>
          <w:sz w:val="28"/>
          <w:szCs w:val="28"/>
        </w:rPr>
        <w:t>nodrošina</w:t>
      </w:r>
      <w:r w:rsidR="00684406" w:rsidRPr="00767111">
        <w:rPr>
          <w:sz w:val="28"/>
          <w:szCs w:val="28"/>
        </w:rPr>
        <w:t xml:space="preserve"> </w:t>
      </w:r>
      <w:r w:rsidR="002532FD" w:rsidRPr="00767111">
        <w:rPr>
          <w:sz w:val="28"/>
          <w:szCs w:val="28"/>
        </w:rPr>
        <w:t>2010.gada 17.jūnijā apstiprinātās „Eiropa 2020: stratēģija gudrai, ilgtspējīgai un iekļaujošai izaugsmei”</w:t>
      </w:r>
      <w:r w:rsidR="00621F05" w:rsidRPr="00767111">
        <w:rPr>
          <w:sz w:val="28"/>
          <w:szCs w:val="28"/>
        </w:rPr>
        <w:t xml:space="preserve"> </w:t>
      </w:r>
      <w:r w:rsidR="00684406" w:rsidRPr="00767111">
        <w:rPr>
          <w:sz w:val="28"/>
          <w:szCs w:val="28"/>
        </w:rPr>
        <w:t>īstenošanu.</w:t>
      </w:r>
      <w:r w:rsidR="00B14646" w:rsidRPr="00767111">
        <w:rPr>
          <w:sz w:val="28"/>
          <w:szCs w:val="28"/>
        </w:rPr>
        <w:t xml:space="preserve"> Savukārt </w:t>
      </w:r>
      <w:r w:rsidR="0027370F" w:rsidRPr="00767111">
        <w:rPr>
          <w:sz w:val="28"/>
          <w:szCs w:val="28"/>
        </w:rPr>
        <w:t>d</w:t>
      </w:r>
      <w:r w:rsidR="00871A66" w:rsidRPr="00767111">
        <w:rPr>
          <w:sz w:val="28"/>
          <w:szCs w:val="28"/>
        </w:rPr>
        <w:t>alībvalst</w:t>
      </w:r>
      <w:r w:rsidR="00D425E5" w:rsidRPr="00767111">
        <w:rPr>
          <w:sz w:val="28"/>
          <w:szCs w:val="28"/>
        </w:rPr>
        <w:t>s līmenī atbilstoši priekšlikumam</w:t>
      </w:r>
      <w:r w:rsidR="00871A66" w:rsidRPr="00767111">
        <w:rPr>
          <w:sz w:val="28"/>
          <w:szCs w:val="28"/>
        </w:rPr>
        <w:t xml:space="preserve"> atbalsts jākoncentrē, lai sniegtu ievērojamu ieguldījumu </w:t>
      </w:r>
      <w:r w:rsidR="00B14646" w:rsidRPr="00767111">
        <w:rPr>
          <w:sz w:val="28"/>
          <w:szCs w:val="28"/>
        </w:rPr>
        <w:t>ES</w:t>
      </w:r>
      <w:r w:rsidR="00871A66" w:rsidRPr="00767111">
        <w:rPr>
          <w:sz w:val="28"/>
          <w:szCs w:val="28"/>
        </w:rPr>
        <w:t xml:space="preserve"> mērķu sasniegšanā saskaņ</w:t>
      </w:r>
      <w:r w:rsidR="00B14646" w:rsidRPr="00767111">
        <w:rPr>
          <w:sz w:val="28"/>
          <w:szCs w:val="28"/>
        </w:rPr>
        <w:t>ā</w:t>
      </w:r>
      <w:r w:rsidR="00871A66" w:rsidRPr="00767111">
        <w:rPr>
          <w:sz w:val="28"/>
          <w:szCs w:val="28"/>
        </w:rPr>
        <w:t xml:space="preserve"> ar konkrētajā</w:t>
      </w:r>
      <w:r w:rsidR="00B14646" w:rsidRPr="00767111">
        <w:rPr>
          <w:sz w:val="28"/>
          <w:szCs w:val="28"/>
        </w:rPr>
        <w:t xml:space="preserve">m valsts </w:t>
      </w:r>
      <w:r w:rsidR="00871A66" w:rsidRPr="00767111">
        <w:rPr>
          <w:sz w:val="28"/>
          <w:szCs w:val="28"/>
        </w:rPr>
        <w:t>vajadzībām.</w:t>
      </w:r>
    </w:p>
    <w:p w:rsidR="00557DE9" w:rsidRPr="00767111" w:rsidRDefault="00557DE9" w:rsidP="00557DE9">
      <w:pPr>
        <w:ind w:firstLine="720"/>
        <w:jc w:val="both"/>
        <w:rPr>
          <w:sz w:val="28"/>
          <w:szCs w:val="28"/>
        </w:rPr>
      </w:pPr>
      <w:r w:rsidRPr="00767111">
        <w:rPr>
          <w:sz w:val="28"/>
          <w:szCs w:val="28"/>
        </w:rPr>
        <w:t>2011.gada 12.oktobrī un 2011.gada 2.decembrī E</w:t>
      </w:r>
      <w:r w:rsidR="007B790A" w:rsidRPr="00767111">
        <w:rPr>
          <w:sz w:val="28"/>
          <w:szCs w:val="28"/>
        </w:rPr>
        <w:t>K</w:t>
      </w:r>
      <w:r w:rsidRPr="00767111">
        <w:rPr>
          <w:sz w:val="28"/>
          <w:szCs w:val="28"/>
        </w:rPr>
        <w:t xml:space="preserve"> publicēja priekšlikumu Eiropas Parlamenta un Padomes regulai par atbalstu lauku attīstībai no Eiropas Lauksaimniecības fonda lauku attīstībai</w:t>
      </w:r>
      <w:r w:rsidR="00281702" w:rsidRPr="00767111">
        <w:rPr>
          <w:rStyle w:val="FootnoteReference"/>
          <w:sz w:val="28"/>
          <w:szCs w:val="28"/>
        </w:rPr>
        <w:footnoteReference w:id="2"/>
      </w:r>
      <w:r w:rsidRPr="00767111">
        <w:rPr>
          <w:sz w:val="28"/>
          <w:szCs w:val="28"/>
        </w:rPr>
        <w:t xml:space="preserve"> (turpmāk – ELFLA) un par Eiropas Jūrlietu un zivsaimniecības fondu</w:t>
      </w:r>
      <w:r w:rsidR="00281702" w:rsidRPr="00767111">
        <w:rPr>
          <w:rStyle w:val="FootnoteReference"/>
          <w:sz w:val="28"/>
          <w:szCs w:val="28"/>
        </w:rPr>
        <w:footnoteReference w:id="3"/>
      </w:r>
      <w:r w:rsidRPr="00767111">
        <w:rPr>
          <w:sz w:val="28"/>
          <w:szCs w:val="28"/>
        </w:rPr>
        <w:t xml:space="preserve"> (turpmāk – EJZF), kas nosaka vispārīgus noteikumus Kopienas atbalstam lauku attīstībai, ko finansē ELFLA un Kopienas atbalstam zivsaimniecības attīstībai, ko finansē EJZF.</w:t>
      </w:r>
    </w:p>
    <w:p w:rsidR="002438B6" w:rsidRDefault="00E51A49" w:rsidP="002438B6">
      <w:pPr>
        <w:ind w:firstLine="720"/>
        <w:jc w:val="both"/>
        <w:rPr>
          <w:sz w:val="28"/>
          <w:szCs w:val="28"/>
        </w:rPr>
      </w:pPr>
      <w:r w:rsidRPr="00767111">
        <w:rPr>
          <w:sz w:val="28"/>
          <w:szCs w:val="28"/>
        </w:rPr>
        <w:t xml:space="preserve">EK priekšlikums ir vērsts uz efektīvāku un koordinētāku ES Kohēzijas politikas ieviešanu, kā galveno realizācijas mehānismu piedāvājot pieejas, kas paredz koncentrēšanos uz rezultātiem, kā arī palielina </w:t>
      </w:r>
      <w:r w:rsidR="00D84653" w:rsidRPr="00767111">
        <w:rPr>
          <w:sz w:val="28"/>
          <w:szCs w:val="28"/>
        </w:rPr>
        <w:t xml:space="preserve">dažādu, tai skaitā </w:t>
      </w:r>
      <w:proofErr w:type="spellStart"/>
      <w:r w:rsidRPr="00767111">
        <w:rPr>
          <w:i/>
          <w:sz w:val="28"/>
          <w:szCs w:val="28"/>
        </w:rPr>
        <w:t>ex-ante</w:t>
      </w:r>
      <w:proofErr w:type="spellEnd"/>
      <w:r w:rsidRPr="00767111">
        <w:rPr>
          <w:sz w:val="28"/>
          <w:szCs w:val="28"/>
        </w:rPr>
        <w:t xml:space="preserve"> nosacījumu izmantošanu. </w:t>
      </w:r>
      <w:proofErr w:type="spellStart"/>
      <w:r w:rsidR="00D84653" w:rsidRPr="00767111">
        <w:rPr>
          <w:i/>
          <w:sz w:val="28"/>
          <w:szCs w:val="28"/>
        </w:rPr>
        <w:t>E</w:t>
      </w:r>
      <w:r w:rsidRPr="00767111">
        <w:rPr>
          <w:i/>
          <w:sz w:val="28"/>
          <w:szCs w:val="28"/>
        </w:rPr>
        <w:t>x-ante</w:t>
      </w:r>
      <w:proofErr w:type="spellEnd"/>
      <w:r w:rsidRPr="00767111">
        <w:rPr>
          <w:sz w:val="28"/>
          <w:szCs w:val="28"/>
        </w:rPr>
        <w:t xml:space="preserve"> nosacījumu</w:t>
      </w:r>
      <w:r w:rsidR="00D84653" w:rsidRPr="00767111">
        <w:rPr>
          <w:sz w:val="28"/>
          <w:szCs w:val="28"/>
        </w:rPr>
        <w:t xml:space="preserve"> un </w:t>
      </w:r>
      <w:r w:rsidRPr="00767111">
        <w:rPr>
          <w:sz w:val="28"/>
          <w:szCs w:val="28"/>
        </w:rPr>
        <w:t>citu instrumentu, kas uzlabotu ES Kohēz</w:t>
      </w:r>
      <w:r w:rsidR="00D84653" w:rsidRPr="00767111">
        <w:rPr>
          <w:sz w:val="28"/>
          <w:szCs w:val="28"/>
        </w:rPr>
        <w:t xml:space="preserve">ijas politikas kopējo sniegumu, potenciālā izmantošana </w:t>
      </w:r>
      <w:r w:rsidRPr="00767111">
        <w:rPr>
          <w:sz w:val="28"/>
          <w:szCs w:val="28"/>
        </w:rPr>
        <w:t>ir analizēt</w:t>
      </w:r>
      <w:r w:rsidR="00D84653" w:rsidRPr="00767111">
        <w:rPr>
          <w:sz w:val="28"/>
          <w:szCs w:val="28"/>
        </w:rPr>
        <w:t>a</w:t>
      </w:r>
      <w:r w:rsidRPr="00767111">
        <w:rPr>
          <w:sz w:val="28"/>
          <w:szCs w:val="28"/>
        </w:rPr>
        <w:t xml:space="preserve"> EK </w:t>
      </w:r>
      <w:r w:rsidRPr="00767111">
        <w:rPr>
          <w:sz w:val="28"/>
          <w:szCs w:val="28"/>
        </w:rPr>
        <w:lastRenderedPageBreak/>
        <w:t>sagatavotajā ietekmes ziņojuma kopsavilkumā</w:t>
      </w:r>
      <w:r w:rsidR="00133C53" w:rsidRPr="00767111">
        <w:rPr>
          <w:rStyle w:val="FootnoteReference"/>
          <w:sz w:val="28"/>
          <w:szCs w:val="28"/>
        </w:rPr>
        <w:footnoteReference w:id="4"/>
      </w:r>
      <w:r w:rsidRPr="00767111">
        <w:rPr>
          <w:sz w:val="28"/>
          <w:szCs w:val="28"/>
        </w:rPr>
        <w:t>.</w:t>
      </w:r>
      <w:r w:rsidR="002438B6">
        <w:rPr>
          <w:sz w:val="28"/>
          <w:szCs w:val="28"/>
        </w:rPr>
        <w:t xml:space="preserve"> </w:t>
      </w:r>
      <w:r w:rsidR="00E80771" w:rsidRPr="00767111">
        <w:rPr>
          <w:sz w:val="28"/>
          <w:szCs w:val="28"/>
        </w:rPr>
        <w:t xml:space="preserve">Saskaņā ar </w:t>
      </w:r>
      <w:r w:rsidR="0004313C" w:rsidRPr="00767111">
        <w:rPr>
          <w:sz w:val="28"/>
          <w:szCs w:val="28"/>
        </w:rPr>
        <w:t>Dānijas prezidentūras</w:t>
      </w:r>
      <w:r w:rsidR="00D425E5" w:rsidRPr="00767111">
        <w:rPr>
          <w:sz w:val="28"/>
          <w:szCs w:val="28"/>
        </w:rPr>
        <w:t xml:space="preserve"> laikā panākto</w:t>
      </w:r>
      <w:r w:rsidR="0004313C" w:rsidRPr="00767111">
        <w:rPr>
          <w:sz w:val="28"/>
          <w:szCs w:val="28"/>
        </w:rPr>
        <w:t xml:space="preserve"> kompromis</w:t>
      </w:r>
      <w:r w:rsidR="00751366" w:rsidRPr="00767111">
        <w:rPr>
          <w:sz w:val="28"/>
          <w:szCs w:val="28"/>
        </w:rPr>
        <w:t>u</w:t>
      </w:r>
      <w:r w:rsidR="005D1F5A" w:rsidRPr="00767111">
        <w:rPr>
          <w:rStyle w:val="FootnoteReference"/>
          <w:sz w:val="28"/>
          <w:szCs w:val="28"/>
        </w:rPr>
        <w:footnoteReference w:id="5"/>
      </w:r>
      <w:r w:rsidR="005D1F5A" w:rsidRPr="00767111">
        <w:rPr>
          <w:sz w:val="28"/>
          <w:szCs w:val="28"/>
        </w:rPr>
        <w:t xml:space="preserve"> </w:t>
      </w:r>
      <w:proofErr w:type="spellStart"/>
      <w:r w:rsidR="00E80771" w:rsidRPr="00767111">
        <w:rPr>
          <w:i/>
          <w:sz w:val="28"/>
          <w:szCs w:val="28"/>
        </w:rPr>
        <w:t>ex-ante</w:t>
      </w:r>
      <w:proofErr w:type="spellEnd"/>
      <w:r w:rsidR="00E80771" w:rsidRPr="00767111">
        <w:rPr>
          <w:sz w:val="28"/>
          <w:szCs w:val="28"/>
        </w:rPr>
        <w:t xml:space="preserve"> nosacījumi ir definēti kā </w:t>
      </w:r>
      <w:r w:rsidR="003077AA" w:rsidRPr="00767111">
        <w:rPr>
          <w:sz w:val="28"/>
          <w:szCs w:val="28"/>
        </w:rPr>
        <w:t xml:space="preserve">nepieciešamie </w:t>
      </w:r>
      <w:r w:rsidR="00E80771" w:rsidRPr="00767111">
        <w:rPr>
          <w:sz w:val="28"/>
          <w:szCs w:val="28"/>
        </w:rPr>
        <w:t xml:space="preserve">priekšnosacījumi, lai nodrošinātu, ka </w:t>
      </w:r>
      <w:r w:rsidR="003077AA" w:rsidRPr="00767111">
        <w:rPr>
          <w:sz w:val="28"/>
          <w:szCs w:val="28"/>
        </w:rPr>
        <w:t xml:space="preserve">dalībvalstis </w:t>
      </w:r>
      <w:r w:rsidR="00E80771" w:rsidRPr="00767111">
        <w:rPr>
          <w:sz w:val="28"/>
          <w:szCs w:val="28"/>
        </w:rPr>
        <w:t xml:space="preserve">ir </w:t>
      </w:r>
      <w:r w:rsidR="003077AA" w:rsidRPr="00767111">
        <w:rPr>
          <w:sz w:val="28"/>
          <w:szCs w:val="28"/>
        </w:rPr>
        <w:t xml:space="preserve">veikušas visas darbības, kas nepieciešamas </w:t>
      </w:r>
      <w:r w:rsidR="00E80771" w:rsidRPr="00767111">
        <w:rPr>
          <w:sz w:val="28"/>
          <w:szCs w:val="28"/>
        </w:rPr>
        <w:t xml:space="preserve">ES </w:t>
      </w:r>
      <w:r w:rsidR="003077AA" w:rsidRPr="00767111">
        <w:rPr>
          <w:sz w:val="28"/>
          <w:szCs w:val="28"/>
        </w:rPr>
        <w:t xml:space="preserve">Kohēzijas politikas </w:t>
      </w:r>
      <w:r w:rsidR="00E80771" w:rsidRPr="00767111">
        <w:rPr>
          <w:sz w:val="28"/>
          <w:szCs w:val="28"/>
        </w:rPr>
        <w:t xml:space="preserve">atbalsta efektīvai un racionālai izmantošanai. </w:t>
      </w:r>
    </w:p>
    <w:p w:rsidR="004434E3" w:rsidRPr="00767111" w:rsidRDefault="004434E3" w:rsidP="002438B6">
      <w:pPr>
        <w:ind w:firstLine="720"/>
        <w:jc w:val="both"/>
        <w:rPr>
          <w:sz w:val="28"/>
          <w:szCs w:val="28"/>
        </w:rPr>
      </w:pPr>
      <w:r w:rsidRPr="00767111">
        <w:rPr>
          <w:sz w:val="28"/>
          <w:szCs w:val="28"/>
        </w:rPr>
        <w:t xml:space="preserve">Savukārt </w:t>
      </w:r>
      <w:r w:rsidR="00A41B04">
        <w:rPr>
          <w:sz w:val="28"/>
          <w:szCs w:val="28"/>
        </w:rPr>
        <w:t xml:space="preserve">EK priekšlikuma </w:t>
      </w:r>
      <w:proofErr w:type="spellStart"/>
      <w:r w:rsidRPr="00767111">
        <w:rPr>
          <w:sz w:val="28"/>
          <w:szCs w:val="28"/>
        </w:rPr>
        <w:t>IV pielikumā</w:t>
      </w:r>
      <w:proofErr w:type="spellEnd"/>
      <w:r w:rsidR="00A41B04">
        <w:rPr>
          <w:sz w:val="28"/>
          <w:szCs w:val="28"/>
        </w:rPr>
        <w:t>, kā arī E</w:t>
      </w:r>
      <w:r w:rsidR="00BC2098">
        <w:rPr>
          <w:sz w:val="28"/>
          <w:szCs w:val="28"/>
        </w:rPr>
        <w:t>LFLA</w:t>
      </w:r>
      <w:r w:rsidR="00A41B04">
        <w:rPr>
          <w:sz w:val="28"/>
          <w:szCs w:val="28"/>
        </w:rPr>
        <w:t xml:space="preserve"> regulas priekšlikuma</w:t>
      </w:r>
      <w:r w:rsidR="00B8028E">
        <w:rPr>
          <w:sz w:val="28"/>
          <w:szCs w:val="28"/>
        </w:rPr>
        <w:t xml:space="preserve"> </w:t>
      </w:r>
      <w:proofErr w:type="spellStart"/>
      <w:r w:rsidR="00B8028E">
        <w:rPr>
          <w:sz w:val="28"/>
          <w:szCs w:val="28"/>
        </w:rPr>
        <w:t>IV pielikumā</w:t>
      </w:r>
      <w:proofErr w:type="spellEnd"/>
      <w:r w:rsidR="00A41B04">
        <w:rPr>
          <w:sz w:val="28"/>
          <w:szCs w:val="28"/>
        </w:rPr>
        <w:t xml:space="preserve"> un E</w:t>
      </w:r>
      <w:r w:rsidR="00BC2098">
        <w:rPr>
          <w:sz w:val="28"/>
          <w:szCs w:val="28"/>
        </w:rPr>
        <w:t>JZF</w:t>
      </w:r>
      <w:r w:rsidR="00A41B04">
        <w:rPr>
          <w:sz w:val="28"/>
          <w:szCs w:val="28"/>
        </w:rPr>
        <w:t xml:space="preserve"> regul</w:t>
      </w:r>
      <w:r w:rsidR="00B8028E">
        <w:rPr>
          <w:sz w:val="28"/>
          <w:szCs w:val="28"/>
        </w:rPr>
        <w:t>as</w:t>
      </w:r>
      <w:r w:rsidR="00A41B04">
        <w:rPr>
          <w:sz w:val="28"/>
          <w:szCs w:val="28"/>
        </w:rPr>
        <w:t xml:space="preserve"> priekšlikuma</w:t>
      </w:r>
      <w:r w:rsidR="002438B6">
        <w:rPr>
          <w:sz w:val="28"/>
          <w:szCs w:val="28"/>
        </w:rPr>
        <w:t xml:space="preserve"> </w:t>
      </w:r>
      <w:proofErr w:type="spellStart"/>
      <w:r w:rsidR="004C71E6">
        <w:rPr>
          <w:sz w:val="28"/>
          <w:szCs w:val="28"/>
        </w:rPr>
        <w:t>III pielikumā</w:t>
      </w:r>
      <w:proofErr w:type="spellEnd"/>
      <w:r w:rsidR="004C71E6">
        <w:rPr>
          <w:sz w:val="28"/>
          <w:szCs w:val="28"/>
        </w:rPr>
        <w:t xml:space="preserve"> </w:t>
      </w:r>
      <w:r w:rsidR="00E80771" w:rsidRPr="00767111">
        <w:rPr>
          <w:sz w:val="28"/>
          <w:szCs w:val="28"/>
        </w:rPr>
        <w:t xml:space="preserve">katram tematiskajam mērķim un ieguldījumu prioritātei </w:t>
      </w:r>
      <w:r w:rsidR="0090311B" w:rsidRPr="00767111">
        <w:rPr>
          <w:sz w:val="28"/>
          <w:szCs w:val="28"/>
        </w:rPr>
        <w:t>ir</w:t>
      </w:r>
      <w:r w:rsidR="00E80771" w:rsidRPr="00767111">
        <w:rPr>
          <w:sz w:val="28"/>
          <w:szCs w:val="28"/>
        </w:rPr>
        <w:t xml:space="preserve"> </w:t>
      </w:r>
      <w:r w:rsidR="00B7600B" w:rsidRPr="00767111">
        <w:rPr>
          <w:sz w:val="28"/>
          <w:szCs w:val="28"/>
        </w:rPr>
        <w:t xml:space="preserve">definēti </w:t>
      </w:r>
      <w:r w:rsidR="00E80771" w:rsidRPr="00767111">
        <w:rPr>
          <w:sz w:val="28"/>
          <w:szCs w:val="28"/>
        </w:rPr>
        <w:t>atbilstoš</w:t>
      </w:r>
      <w:r w:rsidR="0090311B" w:rsidRPr="00767111">
        <w:rPr>
          <w:sz w:val="28"/>
          <w:szCs w:val="28"/>
        </w:rPr>
        <w:t>ie</w:t>
      </w:r>
      <w:r w:rsidR="00E80771" w:rsidRPr="00767111">
        <w:rPr>
          <w:sz w:val="28"/>
          <w:szCs w:val="28"/>
        </w:rPr>
        <w:t xml:space="preserve"> </w:t>
      </w:r>
      <w:r w:rsidR="00CF6E08" w:rsidRPr="00767111">
        <w:rPr>
          <w:sz w:val="28"/>
          <w:szCs w:val="28"/>
        </w:rPr>
        <w:t xml:space="preserve">tematiskie un vispārējie </w:t>
      </w:r>
      <w:proofErr w:type="spellStart"/>
      <w:r w:rsidR="00E80771" w:rsidRPr="00767111">
        <w:rPr>
          <w:i/>
          <w:sz w:val="28"/>
          <w:szCs w:val="28"/>
        </w:rPr>
        <w:t>ex-ante</w:t>
      </w:r>
      <w:proofErr w:type="spellEnd"/>
      <w:r w:rsidR="00E80771" w:rsidRPr="00767111">
        <w:rPr>
          <w:sz w:val="28"/>
          <w:szCs w:val="28"/>
        </w:rPr>
        <w:t xml:space="preserve"> nosacījum</w:t>
      </w:r>
      <w:r w:rsidR="0090311B" w:rsidRPr="00767111">
        <w:rPr>
          <w:sz w:val="28"/>
          <w:szCs w:val="28"/>
        </w:rPr>
        <w:t>i</w:t>
      </w:r>
      <w:r w:rsidR="00E80771" w:rsidRPr="00767111">
        <w:rPr>
          <w:sz w:val="28"/>
          <w:szCs w:val="28"/>
        </w:rPr>
        <w:t xml:space="preserve">, kā arī </w:t>
      </w:r>
      <w:r w:rsidR="0090311B" w:rsidRPr="00767111">
        <w:rPr>
          <w:sz w:val="28"/>
          <w:szCs w:val="28"/>
        </w:rPr>
        <w:t xml:space="preserve">sniegts </w:t>
      </w:r>
      <w:r w:rsidR="00E80771" w:rsidRPr="00767111">
        <w:rPr>
          <w:sz w:val="28"/>
          <w:szCs w:val="28"/>
        </w:rPr>
        <w:t>īs</w:t>
      </w:r>
      <w:r w:rsidR="00B7600B" w:rsidRPr="00767111">
        <w:rPr>
          <w:sz w:val="28"/>
          <w:szCs w:val="28"/>
        </w:rPr>
        <w:t>s</w:t>
      </w:r>
      <w:r w:rsidR="00E80771" w:rsidRPr="00767111">
        <w:rPr>
          <w:sz w:val="28"/>
          <w:szCs w:val="28"/>
        </w:rPr>
        <w:t xml:space="preserve"> un vispusīg</w:t>
      </w:r>
      <w:r w:rsidR="00B7600B" w:rsidRPr="00767111">
        <w:rPr>
          <w:sz w:val="28"/>
          <w:szCs w:val="28"/>
        </w:rPr>
        <w:t>s</w:t>
      </w:r>
      <w:r w:rsidR="00E80771" w:rsidRPr="00767111">
        <w:rPr>
          <w:sz w:val="28"/>
          <w:szCs w:val="28"/>
        </w:rPr>
        <w:t xml:space="preserve"> objektīvu kritēriju kopum</w:t>
      </w:r>
      <w:r w:rsidR="00B7600B" w:rsidRPr="00767111">
        <w:rPr>
          <w:sz w:val="28"/>
          <w:szCs w:val="28"/>
        </w:rPr>
        <w:t>s</w:t>
      </w:r>
      <w:r w:rsidR="00E80771" w:rsidRPr="00767111">
        <w:rPr>
          <w:sz w:val="28"/>
          <w:szCs w:val="28"/>
        </w:rPr>
        <w:t xml:space="preserve"> to izvērtēšanai</w:t>
      </w:r>
      <w:r w:rsidR="00E038B6" w:rsidRPr="00767111">
        <w:rPr>
          <w:sz w:val="28"/>
          <w:szCs w:val="28"/>
        </w:rPr>
        <w:t>.</w:t>
      </w:r>
    </w:p>
    <w:p w:rsidR="00E80771" w:rsidRPr="00767111" w:rsidRDefault="004434E3" w:rsidP="00E80771">
      <w:pPr>
        <w:ind w:firstLine="720"/>
        <w:jc w:val="both"/>
        <w:rPr>
          <w:sz w:val="28"/>
          <w:szCs w:val="28"/>
        </w:rPr>
      </w:pPr>
      <w:r w:rsidRPr="00767111">
        <w:rPr>
          <w:sz w:val="28"/>
          <w:szCs w:val="28"/>
        </w:rPr>
        <w:t>Lai nodrošinātu Dānijas prezidentūras laikā panākto kompromisa tekst</w:t>
      </w:r>
      <w:r w:rsidR="009934FE" w:rsidRPr="00767111">
        <w:rPr>
          <w:sz w:val="28"/>
          <w:szCs w:val="28"/>
        </w:rPr>
        <w:t>ā</w:t>
      </w:r>
      <w:r w:rsidRPr="00767111">
        <w:rPr>
          <w:sz w:val="28"/>
          <w:szCs w:val="28"/>
        </w:rPr>
        <w:t xml:space="preserve"> Ministru padomes līmenī </w:t>
      </w:r>
      <w:r w:rsidR="009934FE" w:rsidRPr="00767111">
        <w:rPr>
          <w:sz w:val="28"/>
          <w:szCs w:val="28"/>
        </w:rPr>
        <w:t xml:space="preserve">minēto prasību </w:t>
      </w:r>
      <w:r w:rsidR="00E038B6" w:rsidRPr="00767111">
        <w:rPr>
          <w:sz w:val="28"/>
          <w:szCs w:val="28"/>
        </w:rPr>
        <w:t>piemērošanu</w:t>
      </w:r>
      <w:r w:rsidR="006B1A86" w:rsidRPr="00767111">
        <w:rPr>
          <w:sz w:val="28"/>
          <w:szCs w:val="28"/>
        </w:rPr>
        <w:t>,</w:t>
      </w:r>
      <w:r w:rsidR="00E038B6" w:rsidRPr="00767111">
        <w:rPr>
          <w:sz w:val="28"/>
          <w:szCs w:val="28"/>
        </w:rPr>
        <w:t xml:space="preserve"> </w:t>
      </w:r>
      <w:r w:rsidR="00E80771" w:rsidRPr="00767111">
        <w:rPr>
          <w:sz w:val="28"/>
          <w:szCs w:val="28"/>
        </w:rPr>
        <w:t xml:space="preserve">dalībvalstis Partnerības līguma </w:t>
      </w:r>
      <w:r w:rsidR="00D425E5" w:rsidRPr="00767111">
        <w:rPr>
          <w:sz w:val="28"/>
          <w:szCs w:val="28"/>
        </w:rPr>
        <w:t xml:space="preserve">un </w:t>
      </w:r>
      <w:r w:rsidR="00E80771" w:rsidRPr="00767111">
        <w:rPr>
          <w:sz w:val="28"/>
          <w:szCs w:val="28"/>
        </w:rPr>
        <w:t>Darbības programmu izstrādes procesā:</w:t>
      </w:r>
    </w:p>
    <w:p w:rsidR="00E80771" w:rsidRPr="00767111" w:rsidRDefault="006B1A86" w:rsidP="00767111">
      <w:pPr>
        <w:pStyle w:val="ListParagraph"/>
        <w:numPr>
          <w:ilvl w:val="0"/>
          <w:numId w:val="3"/>
        </w:numPr>
        <w:ind w:left="1418" w:hanging="709"/>
        <w:jc w:val="both"/>
        <w:rPr>
          <w:sz w:val="28"/>
          <w:szCs w:val="28"/>
        </w:rPr>
      </w:pPr>
      <w:r w:rsidRPr="00767111">
        <w:rPr>
          <w:sz w:val="28"/>
          <w:szCs w:val="28"/>
        </w:rPr>
        <w:t>A</w:t>
      </w:r>
      <w:r w:rsidR="00E80771" w:rsidRPr="00767111">
        <w:rPr>
          <w:sz w:val="28"/>
          <w:szCs w:val="28"/>
        </w:rPr>
        <w:t>nalizē</w:t>
      </w:r>
      <w:r w:rsidRPr="00767111">
        <w:rPr>
          <w:sz w:val="28"/>
          <w:szCs w:val="28"/>
        </w:rPr>
        <w:t>,</w:t>
      </w:r>
      <w:r w:rsidR="00E80771" w:rsidRPr="00767111">
        <w:rPr>
          <w:sz w:val="28"/>
          <w:szCs w:val="28"/>
        </w:rPr>
        <w:t xml:space="preserve"> </w:t>
      </w:r>
      <w:r w:rsidR="00A36626" w:rsidRPr="00767111">
        <w:rPr>
          <w:sz w:val="28"/>
          <w:szCs w:val="28"/>
        </w:rPr>
        <w:t xml:space="preserve">kā </w:t>
      </w:r>
      <w:r w:rsidR="00E80771" w:rsidRPr="00767111">
        <w:rPr>
          <w:sz w:val="28"/>
          <w:szCs w:val="28"/>
        </w:rPr>
        <w:t xml:space="preserve">paredzētie </w:t>
      </w:r>
      <w:proofErr w:type="spellStart"/>
      <w:r w:rsidR="00E80771" w:rsidRPr="00767111">
        <w:rPr>
          <w:i/>
          <w:sz w:val="28"/>
          <w:szCs w:val="28"/>
        </w:rPr>
        <w:t>ex-ante</w:t>
      </w:r>
      <w:proofErr w:type="spellEnd"/>
      <w:r w:rsidR="00E80771" w:rsidRPr="00767111">
        <w:rPr>
          <w:sz w:val="28"/>
          <w:szCs w:val="28"/>
        </w:rPr>
        <w:t xml:space="preserve"> nosacījumi ir piemērojami konkrētajiem mērķiem, kas paredzēti Darbības programmas </w:t>
      </w:r>
      <w:r w:rsidR="00BD284A" w:rsidRPr="00767111">
        <w:rPr>
          <w:sz w:val="28"/>
          <w:szCs w:val="28"/>
        </w:rPr>
        <w:t>prioritārajās asīs</w:t>
      </w:r>
      <w:r w:rsidR="00E80771" w:rsidRPr="00767111">
        <w:rPr>
          <w:sz w:val="28"/>
          <w:szCs w:val="28"/>
        </w:rPr>
        <w:t>;</w:t>
      </w:r>
    </w:p>
    <w:p w:rsidR="00A36626" w:rsidRPr="00767111" w:rsidRDefault="006B1A86" w:rsidP="00767111">
      <w:pPr>
        <w:pStyle w:val="ListParagraph"/>
        <w:numPr>
          <w:ilvl w:val="0"/>
          <w:numId w:val="3"/>
        </w:numPr>
        <w:ind w:left="1418" w:hanging="709"/>
        <w:jc w:val="both"/>
        <w:rPr>
          <w:sz w:val="28"/>
          <w:szCs w:val="28"/>
        </w:rPr>
      </w:pPr>
      <w:r w:rsidRPr="00767111">
        <w:rPr>
          <w:sz w:val="28"/>
          <w:szCs w:val="28"/>
        </w:rPr>
        <w:t>N</w:t>
      </w:r>
      <w:r w:rsidR="00A36626" w:rsidRPr="00767111">
        <w:rPr>
          <w:sz w:val="28"/>
          <w:szCs w:val="28"/>
        </w:rPr>
        <w:t>o</w:t>
      </w:r>
      <w:r w:rsidR="00E80771" w:rsidRPr="00767111">
        <w:rPr>
          <w:sz w:val="28"/>
          <w:szCs w:val="28"/>
        </w:rPr>
        <w:t>vērtē</w:t>
      </w:r>
      <w:r w:rsidRPr="00767111">
        <w:rPr>
          <w:sz w:val="28"/>
          <w:szCs w:val="28"/>
        </w:rPr>
        <w:t>,</w:t>
      </w:r>
      <w:r w:rsidR="00E80771" w:rsidRPr="00767111">
        <w:rPr>
          <w:sz w:val="28"/>
          <w:szCs w:val="28"/>
        </w:rPr>
        <w:t xml:space="preserve"> vai piemērojamie </w:t>
      </w:r>
      <w:proofErr w:type="spellStart"/>
      <w:r w:rsidR="00E80771" w:rsidRPr="00767111">
        <w:rPr>
          <w:i/>
          <w:sz w:val="28"/>
          <w:szCs w:val="28"/>
        </w:rPr>
        <w:t>ex-ante</w:t>
      </w:r>
      <w:proofErr w:type="spellEnd"/>
      <w:r w:rsidR="00E80771" w:rsidRPr="00767111">
        <w:rPr>
          <w:sz w:val="28"/>
          <w:szCs w:val="28"/>
        </w:rPr>
        <w:t xml:space="preserve"> nosacījumi ir izpildīti.</w:t>
      </w:r>
    </w:p>
    <w:p w:rsidR="007466E0" w:rsidRDefault="007466E0" w:rsidP="00FD452B">
      <w:pPr>
        <w:ind w:firstLine="720"/>
        <w:jc w:val="both"/>
        <w:rPr>
          <w:sz w:val="28"/>
          <w:szCs w:val="28"/>
        </w:rPr>
      </w:pPr>
    </w:p>
    <w:p w:rsidR="000224E4" w:rsidRPr="00767111" w:rsidRDefault="0090311B" w:rsidP="00FD452B">
      <w:pPr>
        <w:ind w:firstLine="720"/>
        <w:jc w:val="both"/>
        <w:rPr>
          <w:sz w:val="28"/>
          <w:szCs w:val="28"/>
        </w:rPr>
      </w:pPr>
      <w:r w:rsidRPr="00767111">
        <w:rPr>
          <w:sz w:val="28"/>
          <w:szCs w:val="28"/>
        </w:rPr>
        <w:t>Saskaņā ar Dānijas prezidentūras laikā panākt</w:t>
      </w:r>
      <w:r w:rsidR="00FF4B6C" w:rsidRPr="00767111">
        <w:rPr>
          <w:sz w:val="28"/>
          <w:szCs w:val="28"/>
        </w:rPr>
        <w:t>ā</w:t>
      </w:r>
      <w:r w:rsidRPr="00767111">
        <w:rPr>
          <w:sz w:val="28"/>
          <w:szCs w:val="28"/>
        </w:rPr>
        <w:t xml:space="preserve"> kompromis</w:t>
      </w:r>
      <w:r w:rsidR="00FF4B6C" w:rsidRPr="00767111">
        <w:rPr>
          <w:sz w:val="28"/>
          <w:szCs w:val="28"/>
        </w:rPr>
        <w:t>ā</w:t>
      </w:r>
      <w:r w:rsidR="00B96EF3" w:rsidRPr="0004313C">
        <w:rPr>
          <w:rStyle w:val="FootnoteReference"/>
          <w:sz w:val="28"/>
          <w:szCs w:val="28"/>
        </w:rPr>
        <w:footnoteReference w:id="6"/>
      </w:r>
      <w:r w:rsidR="004F16EB" w:rsidRPr="00767111">
        <w:rPr>
          <w:sz w:val="28"/>
          <w:szCs w:val="28"/>
        </w:rPr>
        <w:t xml:space="preserve"> </w:t>
      </w:r>
      <w:r w:rsidR="00767805" w:rsidRPr="00767111">
        <w:rPr>
          <w:sz w:val="28"/>
          <w:szCs w:val="28"/>
        </w:rPr>
        <w:t>ietvertajām prasībām (</w:t>
      </w:r>
      <w:r w:rsidR="00FD452B" w:rsidRPr="00767111">
        <w:rPr>
          <w:sz w:val="28"/>
          <w:szCs w:val="28"/>
        </w:rPr>
        <w:t>14.panta 1.punkt</w:t>
      </w:r>
      <w:r w:rsidR="006E36F8" w:rsidRPr="00767111">
        <w:rPr>
          <w:sz w:val="28"/>
          <w:szCs w:val="28"/>
        </w:rPr>
        <w:t xml:space="preserve">a </w:t>
      </w:r>
      <w:proofErr w:type="spellStart"/>
      <w:r w:rsidR="006E36F8" w:rsidRPr="00767111">
        <w:rPr>
          <w:sz w:val="28"/>
          <w:szCs w:val="28"/>
        </w:rPr>
        <w:t>b)apakšpunkta</w:t>
      </w:r>
      <w:proofErr w:type="spellEnd"/>
      <w:r w:rsidR="006E36F8" w:rsidRPr="00767111">
        <w:rPr>
          <w:sz w:val="28"/>
          <w:szCs w:val="28"/>
        </w:rPr>
        <w:t xml:space="preserve"> </w:t>
      </w:r>
      <w:proofErr w:type="spellStart"/>
      <w:r w:rsidR="006E36F8" w:rsidRPr="00767111">
        <w:rPr>
          <w:sz w:val="28"/>
          <w:szCs w:val="28"/>
        </w:rPr>
        <w:t>ii</w:t>
      </w:r>
      <w:proofErr w:type="spellEnd"/>
      <w:r w:rsidR="006E36F8" w:rsidRPr="00767111">
        <w:rPr>
          <w:sz w:val="28"/>
          <w:szCs w:val="28"/>
        </w:rPr>
        <w:t>)</w:t>
      </w:r>
      <w:r w:rsidR="00767805" w:rsidRPr="00767111">
        <w:rPr>
          <w:sz w:val="28"/>
          <w:szCs w:val="28"/>
        </w:rPr>
        <w:t>)</w:t>
      </w:r>
      <w:r w:rsidR="00FD452B" w:rsidRPr="00767111">
        <w:rPr>
          <w:sz w:val="28"/>
          <w:szCs w:val="28"/>
        </w:rPr>
        <w:t xml:space="preserve"> Partnerības līgumā iekļauj kopsavilkumu par </w:t>
      </w:r>
      <w:proofErr w:type="spellStart"/>
      <w:r w:rsidR="00FD452B" w:rsidRPr="00767111">
        <w:rPr>
          <w:i/>
          <w:sz w:val="28"/>
          <w:szCs w:val="28"/>
        </w:rPr>
        <w:t>ex-ante</w:t>
      </w:r>
      <w:proofErr w:type="spellEnd"/>
      <w:r w:rsidR="00FD452B" w:rsidRPr="00767111">
        <w:rPr>
          <w:sz w:val="28"/>
          <w:szCs w:val="28"/>
        </w:rPr>
        <w:t xml:space="preserve"> nosacījum</w:t>
      </w:r>
      <w:r w:rsidR="003031EA" w:rsidRPr="00767111">
        <w:rPr>
          <w:sz w:val="28"/>
          <w:szCs w:val="28"/>
        </w:rPr>
        <w:t>u</w:t>
      </w:r>
      <w:r w:rsidR="00FD452B" w:rsidRPr="00767111">
        <w:rPr>
          <w:sz w:val="28"/>
          <w:szCs w:val="28"/>
        </w:rPr>
        <w:t xml:space="preserve">, kas ir būtiski valsts līmenī, izpildes novērtējumu, kā arī plānotajām darbībām, atbildīgajām institūcijām un darbību īstenošanas laika grafiku, ja </w:t>
      </w:r>
      <w:proofErr w:type="spellStart"/>
      <w:r w:rsidR="00FD452B" w:rsidRPr="00767111">
        <w:rPr>
          <w:i/>
          <w:sz w:val="28"/>
          <w:szCs w:val="28"/>
        </w:rPr>
        <w:t>ex-ante</w:t>
      </w:r>
      <w:proofErr w:type="spellEnd"/>
      <w:r w:rsidR="00FD452B" w:rsidRPr="00767111">
        <w:rPr>
          <w:sz w:val="28"/>
          <w:szCs w:val="28"/>
        </w:rPr>
        <w:t xml:space="preserve"> nosacījumi nav izpildīti Partnerības līguma un Darbības programm</w:t>
      </w:r>
      <w:r w:rsidR="00CF6E08" w:rsidRPr="00767111">
        <w:rPr>
          <w:sz w:val="28"/>
          <w:szCs w:val="28"/>
        </w:rPr>
        <w:t>u</w:t>
      </w:r>
      <w:r w:rsidR="00FD452B" w:rsidRPr="00767111">
        <w:rPr>
          <w:sz w:val="28"/>
          <w:szCs w:val="28"/>
        </w:rPr>
        <w:t xml:space="preserve"> iesniegšanas dienā. </w:t>
      </w:r>
      <w:r w:rsidR="000224E4" w:rsidRPr="00767111">
        <w:rPr>
          <w:sz w:val="28"/>
          <w:szCs w:val="28"/>
        </w:rPr>
        <w:t xml:space="preserve">Atbilstoši </w:t>
      </w:r>
      <w:r w:rsidR="00B25DB9" w:rsidRPr="00767111">
        <w:rPr>
          <w:sz w:val="28"/>
          <w:szCs w:val="28"/>
        </w:rPr>
        <w:t xml:space="preserve">17.panta 3.punkta </w:t>
      </w:r>
      <w:r w:rsidR="00884C9C" w:rsidRPr="00767111">
        <w:rPr>
          <w:sz w:val="28"/>
          <w:szCs w:val="28"/>
        </w:rPr>
        <w:t>prasībām d</w:t>
      </w:r>
      <w:r w:rsidR="00FD452B" w:rsidRPr="00767111">
        <w:rPr>
          <w:sz w:val="28"/>
          <w:szCs w:val="28"/>
        </w:rPr>
        <w:t xml:space="preserve">alībvalstīm ir jānodrošina atlikto </w:t>
      </w:r>
      <w:proofErr w:type="spellStart"/>
      <w:r w:rsidR="00FD452B" w:rsidRPr="00767111">
        <w:rPr>
          <w:i/>
          <w:sz w:val="28"/>
          <w:szCs w:val="28"/>
        </w:rPr>
        <w:t>ex-ante</w:t>
      </w:r>
      <w:proofErr w:type="spellEnd"/>
      <w:r w:rsidR="00FD452B" w:rsidRPr="00767111">
        <w:rPr>
          <w:sz w:val="28"/>
          <w:szCs w:val="28"/>
        </w:rPr>
        <w:t xml:space="preserve"> nosacījumu izpilde ne vēlāk </w:t>
      </w:r>
      <w:r w:rsidR="00FD452B" w:rsidRPr="00767111">
        <w:rPr>
          <w:sz w:val="28"/>
          <w:szCs w:val="28"/>
        </w:rPr>
        <w:lastRenderedPageBreak/>
        <w:t xml:space="preserve">kā 2016.gada 31.decembrī un par to jāziņo ne vēlāk kā ikgadējā īstenošanas ziņojumā 2017.gadā vai progresa ziņojumā 2017.gadā. </w:t>
      </w:r>
      <w:r w:rsidR="00B25DB9" w:rsidRPr="00767111">
        <w:rPr>
          <w:sz w:val="28"/>
          <w:szCs w:val="28"/>
        </w:rPr>
        <w:t xml:space="preserve">Savukārt 17.panta 5.punktā </w:t>
      </w:r>
      <w:r w:rsidR="008A260F" w:rsidRPr="00767111">
        <w:rPr>
          <w:sz w:val="28"/>
          <w:szCs w:val="28"/>
        </w:rPr>
        <w:t xml:space="preserve">ir noteikts, ka pieņemot Darbības programmu, EK var nolemt apturēt visus starpposma maksājumus attiecīgajai programmas prioritātes, ja </w:t>
      </w:r>
      <w:r w:rsidR="00B61DC8" w:rsidRPr="00767111">
        <w:rPr>
          <w:sz w:val="28"/>
          <w:szCs w:val="28"/>
        </w:rPr>
        <w:t xml:space="preserve">dalībvalsts nav </w:t>
      </w:r>
      <w:r w:rsidR="00C57FDD" w:rsidRPr="00767111">
        <w:rPr>
          <w:sz w:val="28"/>
          <w:szCs w:val="28"/>
        </w:rPr>
        <w:t xml:space="preserve">veikusi </w:t>
      </w:r>
      <w:r w:rsidR="00E80771" w:rsidRPr="00767111">
        <w:rPr>
          <w:sz w:val="28"/>
          <w:szCs w:val="28"/>
        </w:rPr>
        <w:t xml:space="preserve">darbības, lai izpildītu attiecīgos </w:t>
      </w:r>
      <w:proofErr w:type="spellStart"/>
      <w:r w:rsidR="00E80771" w:rsidRPr="00767111">
        <w:rPr>
          <w:i/>
          <w:sz w:val="28"/>
          <w:szCs w:val="28"/>
        </w:rPr>
        <w:t>ex-ante</w:t>
      </w:r>
      <w:proofErr w:type="spellEnd"/>
      <w:r w:rsidR="00E80771" w:rsidRPr="00767111">
        <w:rPr>
          <w:sz w:val="28"/>
          <w:szCs w:val="28"/>
        </w:rPr>
        <w:t xml:space="preserve"> nosacījumus.</w:t>
      </w:r>
    </w:p>
    <w:p w:rsidR="00703856" w:rsidRPr="00767111" w:rsidRDefault="00E24180" w:rsidP="002C5D4B">
      <w:pPr>
        <w:ind w:firstLine="720"/>
        <w:jc w:val="both"/>
        <w:rPr>
          <w:sz w:val="28"/>
          <w:szCs w:val="28"/>
        </w:rPr>
      </w:pPr>
      <w:r w:rsidRPr="00767111">
        <w:rPr>
          <w:sz w:val="28"/>
          <w:szCs w:val="28"/>
        </w:rPr>
        <w:t xml:space="preserve">Saskaņā ar </w:t>
      </w:r>
      <w:r w:rsidR="00437028" w:rsidRPr="00767111">
        <w:rPr>
          <w:sz w:val="28"/>
          <w:szCs w:val="28"/>
        </w:rPr>
        <w:t xml:space="preserve">Dānijas prezidentūras laikā panāktā kompromisā </w:t>
      </w:r>
      <w:r w:rsidR="00437028">
        <w:rPr>
          <w:sz w:val="28"/>
          <w:szCs w:val="28"/>
        </w:rPr>
        <w:t xml:space="preserve">ietverto </w:t>
      </w:r>
      <w:r w:rsidRPr="00767111">
        <w:rPr>
          <w:sz w:val="28"/>
          <w:szCs w:val="28"/>
        </w:rPr>
        <w:t>17.panta 4a)</w:t>
      </w:r>
      <w:r w:rsidR="004C71E6">
        <w:rPr>
          <w:sz w:val="28"/>
          <w:szCs w:val="28"/>
        </w:rPr>
        <w:t xml:space="preserve"> </w:t>
      </w:r>
      <w:r w:rsidRPr="00767111">
        <w:rPr>
          <w:sz w:val="28"/>
          <w:szCs w:val="28"/>
        </w:rPr>
        <w:t xml:space="preserve">apakšpunktu </w:t>
      </w:r>
      <w:r w:rsidR="00437028">
        <w:rPr>
          <w:sz w:val="28"/>
          <w:szCs w:val="28"/>
        </w:rPr>
        <w:t xml:space="preserve">– </w:t>
      </w:r>
      <w:r w:rsidR="00F635FD" w:rsidRPr="00767111">
        <w:rPr>
          <w:sz w:val="28"/>
          <w:szCs w:val="28"/>
        </w:rPr>
        <w:t>EK</w:t>
      </w:r>
      <w:r w:rsidR="0009655D" w:rsidRPr="00767111">
        <w:rPr>
          <w:sz w:val="28"/>
          <w:szCs w:val="28"/>
        </w:rPr>
        <w:t xml:space="preserve">, izvērtējot </w:t>
      </w:r>
      <w:r w:rsidR="00F23C23" w:rsidRPr="00767111">
        <w:rPr>
          <w:sz w:val="28"/>
          <w:szCs w:val="28"/>
        </w:rPr>
        <w:t xml:space="preserve">iesniegto </w:t>
      </w:r>
      <w:r w:rsidR="00F635FD" w:rsidRPr="00767111">
        <w:rPr>
          <w:sz w:val="28"/>
          <w:szCs w:val="28"/>
        </w:rPr>
        <w:t>P</w:t>
      </w:r>
      <w:r w:rsidR="0009655D" w:rsidRPr="00767111">
        <w:rPr>
          <w:sz w:val="28"/>
          <w:szCs w:val="28"/>
        </w:rPr>
        <w:t xml:space="preserve">artnerības līgumu un/vai </w:t>
      </w:r>
      <w:r w:rsidR="00F635FD" w:rsidRPr="00767111">
        <w:rPr>
          <w:sz w:val="28"/>
          <w:szCs w:val="28"/>
        </w:rPr>
        <w:t xml:space="preserve">Darbības </w:t>
      </w:r>
      <w:r w:rsidR="0009655D" w:rsidRPr="00767111">
        <w:rPr>
          <w:sz w:val="28"/>
          <w:szCs w:val="28"/>
        </w:rPr>
        <w:t>programm</w:t>
      </w:r>
      <w:r w:rsidR="00557DE9" w:rsidRPr="00767111">
        <w:rPr>
          <w:sz w:val="28"/>
          <w:szCs w:val="28"/>
        </w:rPr>
        <w:t>as</w:t>
      </w:r>
      <w:r w:rsidR="0009655D" w:rsidRPr="00767111">
        <w:rPr>
          <w:sz w:val="28"/>
          <w:szCs w:val="28"/>
        </w:rPr>
        <w:t xml:space="preserve">, </w:t>
      </w:r>
      <w:r w:rsidR="00F23C23" w:rsidRPr="00767111">
        <w:rPr>
          <w:sz w:val="28"/>
          <w:szCs w:val="28"/>
        </w:rPr>
        <w:t xml:space="preserve">analizē </w:t>
      </w:r>
      <w:r w:rsidR="00703856" w:rsidRPr="00767111">
        <w:rPr>
          <w:sz w:val="28"/>
          <w:szCs w:val="28"/>
        </w:rPr>
        <w:t xml:space="preserve">dalībvalsts sagatavotās </w:t>
      </w:r>
      <w:r w:rsidR="0009655D" w:rsidRPr="00767111">
        <w:rPr>
          <w:sz w:val="28"/>
          <w:szCs w:val="28"/>
        </w:rPr>
        <w:t>informācij</w:t>
      </w:r>
      <w:r w:rsidR="00703856" w:rsidRPr="00767111">
        <w:rPr>
          <w:sz w:val="28"/>
          <w:szCs w:val="28"/>
        </w:rPr>
        <w:t xml:space="preserve">as </w:t>
      </w:r>
      <w:r w:rsidR="0009655D" w:rsidRPr="00767111">
        <w:rPr>
          <w:sz w:val="28"/>
          <w:szCs w:val="28"/>
        </w:rPr>
        <w:t>saska</w:t>
      </w:r>
      <w:r w:rsidR="00703856" w:rsidRPr="00767111">
        <w:rPr>
          <w:sz w:val="28"/>
          <w:szCs w:val="28"/>
        </w:rPr>
        <w:t xml:space="preserve">ņotību </w:t>
      </w:r>
      <w:r w:rsidR="0009655D" w:rsidRPr="00767111">
        <w:rPr>
          <w:sz w:val="28"/>
          <w:szCs w:val="28"/>
        </w:rPr>
        <w:t>un atbilstību</w:t>
      </w:r>
      <w:r w:rsidR="00703856" w:rsidRPr="00767111">
        <w:rPr>
          <w:sz w:val="28"/>
          <w:szCs w:val="28"/>
        </w:rPr>
        <w:t xml:space="preserve"> attiecībā uz </w:t>
      </w:r>
      <w:proofErr w:type="spellStart"/>
      <w:r w:rsidR="0009655D" w:rsidRPr="00767111">
        <w:rPr>
          <w:i/>
          <w:sz w:val="28"/>
          <w:szCs w:val="28"/>
        </w:rPr>
        <w:t>ex</w:t>
      </w:r>
      <w:r w:rsidR="00F635FD" w:rsidRPr="00767111">
        <w:rPr>
          <w:i/>
          <w:sz w:val="28"/>
          <w:szCs w:val="28"/>
        </w:rPr>
        <w:t>-</w:t>
      </w:r>
      <w:r w:rsidR="0009655D" w:rsidRPr="00767111">
        <w:rPr>
          <w:i/>
          <w:sz w:val="28"/>
          <w:szCs w:val="28"/>
        </w:rPr>
        <w:t>ante</w:t>
      </w:r>
      <w:proofErr w:type="spellEnd"/>
      <w:r w:rsidR="0009655D" w:rsidRPr="00767111">
        <w:rPr>
          <w:sz w:val="28"/>
          <w:szCs w:val="28"/>
        </w:rPr>
        <w:t xml:space="preserve"> nosacījumu piemērojamību un </w:t>
      </w:r>
      <w:proofErr w:type="spellStart"/>
      <w:r w:rsidR="0009655D" w:rsidRPr="00767111">
        <w:rPr>
          <w:i/>
          <w:sz w:val="28"/>
          <w:szCs w:val="28"/>
        </w:rPr>
        <w:t>ex</w:t>
      </w:r>
      <w:r w:rsidR="00F635FD" w:rsidRPr="00767111">
        <w:rPr>
          <w:i/>
          <w:sz w:val="28"/>
          <w:szCs w:val="28"/>
        </w:rPr>
        <w:t>-</w:t>
      </w:r>
      <w:r w:rsidR="0009655D" w:rsidRPr="00767111">
        <w:rPr>
          <w:i/>
          <w:sz w:val="28"/>
          <w:szCs w:val="28"/>
        </w:rPr>
        <w:t>ante</w:t>
      </w:r>
      <w:proofErr w:type="spellEnd"/>
      <w:r w:rsidR="0009655D" w:rsidRPr="00767111">
        <w:rPr>
          <w:sz w:val="28"/>
          <w:szCs w:val="28"/>
        </w:rPr>
        <w:t xml:space="preserve"> nosacījumu izpildi. </w:t>
      </w:r>
      <w:r w:rsidR="00FB3A53" w:rsidRPr="00767111">
        <w:rPr>
          <w:sz w:val="28"/>
          <w:szCs w:val="28"/>
        </w:rPr>
        <w:t xml:space="preserve">Attiecīgi </w:t>
      </w:r>
      <w:r w:rsidR="009E3760" w:rsidRPr="00767111">
        <w:rPr>
          <w:sz w:val="28"/>
          <w:szCs w:val="28"/>
        </w:rPr>
        <w:t xml:space="preserve">arī </w:t>
      </w:r>
      <w:r w:rsidR="00703856" w:rsidRPr="00767111">
        <w:rPr>
          <w:sz w:val="28"/>
          <w:szCs w:val="28"/>
        </w:rPr>
        <w:t>EK i</w:t>
      </w:r>
      <w:r w:rsidR="0009655D" w:rsidRPr="00767111">
        <w:rPr>
          <w:sz w:val="28"/>
          <w:szCs w:val="28"/>
        </w:rPr>
        <w:t xml:space="preserve">zvērtējums </w:t>
      </w:r>
      <w:r w:rsidR="00703856" w:rsidRPr="00767111">
        <w:rPr>
          <w:sz w:val="28"/>
          <w:szCs w:val="28"/>
        </w:rPr>
        <w:t xml:space="preserve">ir attiecināms </w:t>
      </w:r>
      <w:r w:rsidR="0009655D" w:rsidRPr="00767111">
        <w:rPr>
          <w:sz w:val="28"/>
          <w:szCs w:val="28"/>
        </w:rPr>
        <w:t xml:space="preserve">tikai uz </w:t>
      </w:r>
      <w:r w:rsidR="00703856" w:rsidRPr="00767111">
        <w:rPr>
          <w:sz w:val="28"/>
          <w:szCs w:val="28"/>
        </w:rPr>
        <w:t xml:space="preserve">tiem </w:t>
      </w:r>
      <w:proofErr w:type="spellStart"/>
      <w:r w:rsidR="00703856" w:rsidRPr="00767111">
        <w:rPr>
          <w:i/>
          <w:sz w:val="28"/>
          <w:szCs w:val="28"/>
        </w:rPr>
        <w:t>ex-ante</w:t>
      </w:r>
      <w:proofErr w:type="spellEnd"/>
      <w:r w:rsidR="00703856" w:rsidRPr="00767111">
        <w:rPr>
          <w:i/>
          <w:sz w:val="28"/>
          <w:szCs w:val="28"/>
        </w:rPr>
        <w:t xml:space="preserve"> </w:t>
      </w:r>
      <w:r w:rsidR="0009655D" w:rsidRPr="00767111">
        <w:rPr>
          <w:sz w:val="28"/>
          <w:szCs w:val="28"/>
        </w:rPr>
        <w:t>kritērijiem</w:t>
      </w:r>
      <w:r w:rsidR="00C76F24" w:rsidRPr="00767111">
        <w:rPr>
          <w:sz w:val="28"/>
          <w:szCs w:val="28"/>
        </w:rPr>
        <w:t>:</w:t>
      </w:r>
    </w:p>
    <w:p w:rsidR="00703856" w:rsidRPr="00767111" w:rsidRDefault="00767111" w:rsidP="00767111">
      <w:pPr>
        <w:pStyle w:val="ListParagraph"/>
        <w:numPr>
          <w:ilvl w:val="0"/>
          <w:numId w:val="5"/>
        </w:numPr>
        <w:tabs>
          <w:tab w:val="left" w:pos="1418"/>
        </w:tabs>
        <w:ind w:left="0" w:firstLine="720"/>
        <w:jc w:val="both"/>
        <w:rPr>
          <w:sz w:val="28"/>
          <w:szCs w:val="28"/>
        </w:rPr>
      </w:pPr>
      <w:r>
        <w:rPr>
          <w:sz w:val="28"/>
          <w:szCs w:val="28"/>
        </w:rPr>
        <w:t>K</w:t>
      </w:r>
      <w:r w:rsidR="00C76F24" w:rsidRPr="00767111">
        <w:rPr>
          <w:sz w:val="28"/>
          <w:szCs w:val="28"/>
        </w:rPr>
        <w:t xml:space="preserve">as </w:t>
      </w:r>
      <w:r w:rsidR="003031EA" w:rsidRPr="00767111">
        <w:rPr>
          <w:sz w:val="28"/>
          <w:szCs w:val="28"/>
        </w:rPr>
        <w:t>p</w:t>
      </w:r>
      <w:r w:rsidR="0009655D" w:rsidRPr="00767111">
        <w:rPr>
          <w:sz w:val="28"/>
          <w:szCs w:val="28"/>
        </w:rPr>
        <w:t xml:space="preserve">aredzēti </w:t>
      </w:r>
      <w:r w:rsidR="00C76F24" w:rsidRPr="00767111">
        <w:rPr>
          <w:sz w:val="28"/>
          <w:szCs w:val="28"/>
        </w:rPr>
        <w:t>konkrētā ES fonda noteikumos</w:t>
      </w:r>
      <w:r w:rsidR="00703856" w:rsidRPr="00767111">
        <w:rPr>
          <w:sz w:val="28"/>
          <w:szCs w:val="28"/>
        </w:rPr>
        <w:t>;</w:t>
      </w:r>
    </w:p>
    <w:p w:rsidR="00C76F24" w:rsidRPr="00767111" w:rsidRDefault="00767111" w:rsidP="00325D22">
      <w:pPr>
        <w:pStyle w:val="ListParagraph"/>
        <w:numPr>
          <w:ilvl w:val="0"/>
          <w:numId w:val="5"/>
        </w:numPr>
        <w:ind w:left="709" w:firstLine="0"/>
        <w:jc w:val="both"/>
        <w:rPr>
          <w:sz w:val="28"/>
          <w:szCs w:val="28"/>
        </w:rPr>
      </w:pPr>
      <w:r>
        <w:rPr>
          <w:sz w:val="28"/>
          <w:szCs w:val="28"/>
        </w:rPr>
        <w:t>T</w:t>
      </w:r>
      <w:r w:rsidR="00C76F24" w:rsidRPr="00767111">
        <w:rPr>
          <w:sz w:val="28"/>
          <w:szCs w:val="28"/>
        </w:rPr>
        <w:t>as ir proporcionāls piešķirtā atbalsta līmenim;</w:t>
      </w:r>
    </w:p>
    <w:p w:rsidR="00FE63D3" w:rsidRPr="00767111" w:rsidRDefault="00767111" w:rsidP="00325D22">
      <w:pPr>
        <w:pStyle w:val="ListParagraph"/>
        <w:numPr>
          <w:ilvl w:val="0"/>
          <w:numId w:val="5"/>
        </w:numPr>
        <w:ind w:left="1418" w:hanging="709"/>
        <w:jc w:val="both"/>
        <w:rPr>
          <w:sz w:val="28"/>
          <w:szCs w:val="28"/>
        </w:rPr>
      </w:pPr>
      <w:r>
        <w:rPr>
          <w:sz w:val="28"/>
          <w:szCs w:val="28"/>
        </w:rPr>
        <w:t>T</w:t>
      </w:r>
      <w:r w:rsidR="00C76F24" w:rsidRPr="00767111">
        <w:rPr>
          <w:sz w:val="28"/>
          <w:szCs w:val="28"/>
        </w:rPr>
        <w:t xml:space="preserve">ajā ir </w:t>
      </w:r>
      <w:r w:rsidR="003031EA" w:rsidRPr="00767111">
        <w:rPr>
          <w:sz w:val="28"/>
          <w:szCs w:val="28"/>
        </w:rPr>
        <w:t>i</w:t>
      </w:r>
      <w:r w:rsidR="0009655D" w:rsidRPr="00767111">
        <w:rPr>
          <w:sz w:val="28"/>
          <w:szCs w:val="28"/>
        </w:rPr>
        <w:t>evēro</w:t>
      </w:r>
      <w:r w:rsidR="00C76F24" w:rsidRPr="00767111">
        <w:rPr>
          <w:sz w:val="28"/>
          <w:szCs w:val="28"/>
        </w:rPr>
        <w:t xml:space="preserve">tas </w:t>
      </w:r>
      <w:r w:rsidR="0009655D" w:rsidRPr="00767111">
        <w:rPr>
          <w:sz w:val="28"/>
          <w:szCs w:val="28"/>
        </w:rPr>
        <w:t>valsts un reģionu kompetences pieņemt lēmumus par konkrētiem un atbilst</w:t>
      </w:r>
      <w:r w:rsidR="00703856" w:rsidRPr="00767111">
        <w:rPr>
          <w:sz w:val="28"/>
          <w:szCs w:val="28"/>
        </w:rPr>
        <w:t>ošiem</w:t>
      </w:r>
      <w:r w:rsidR="0009655D" w:rsidRPr="00767111">
        <w:rPr>
          <w:sz w:val="28"/>
          <w:szCs w:val="28"/>
        </w:rPr>
        <w:t xml:space="preserve"> politikas pasākumiem, tostarp par </w:t>
      </w:r>
      <w:r w:rsidR="00703856" w:rsidRPr="00767111">
        <w:rPr>
          <w:sz w:val="28"/>
          <w:szCs w:val="28"/>
        </w:rPr>
        <w:t xml:space="preserve">plānošanas dokumentu </w:t>
      </w:r>
      <w:r w:rsidR="0009655D" w:rsidRPr="00767111">
        <w:rPr>
          <w:sz w:val="28"/>
          <w:szCs w:val="28"/>
        </w:rPr>
        <w:t>saturu.</w:t>
      </w:r>
    </w:p>
    <w:p w:rsidR="00047A2D" w:rsidRPr="00767111" w:rsidRDefault="00047A2D" w:rsidP="00047A2D">
      <w:pPr>
        <w:pStyle w:val="ListParagraph"/>
        <w:jc w:val="both"/>
        <w:rPr>
          <w:sz w:val="28"/>
          <w:szCs w:val="28"/>
        </w:rPr>
      </w:pPr>
    </w:p>
    <w:p w:rsidR="005B1B62" w:rsidRPr="00767111" w:rsidRDefault="00C728CA" w:rsidP="005B1B62">
      <w:pPr>
        <w:pStyle w:val="ListParagraph"/>
        <w:numPr>
          <w:ilvl w:val="0"/>
          <w:numId w:val="4"/>
        </w:numPr>
        <w:jc w:val="both"/>
        <w:rPr>
          <w:b/>
          <w:sz w:val="28"/>
          <w:szCs w:val="28"/>
        </w:rPr>
      </w:pPr>
      <w:r w:rsidRPr="00767111">
        <w:rPr>
          <w:b/>
          <w:sz w:val="28"/>
          <w:szCs w:val="28"/>
        </w:rPr>
        <w:t>Piedāvātais risinājums</w:t>
      </w:r>
    </w:p>
    <w:p w:rsidR="00047A2D" w:rsidRPr="00767111" w:rsidRDefault="00047A2D" w:rsidP="00047A2D">
      <w:pPr>
        <w:jc w:val="both"/>
        <w:rPr>
          <w:b/>
          <w:sz w:val="28"/>
          <w:szCs w:val="28"/>
        </w:rPr>
      </w:pPr>
    </w:p>
    <w:p w:rsidR="00AC75A7" w:rsidRPr="00767111" w:rsidRDefault="005B1B62" w:rsidP="00D61E0C">
      <w:pPr>
        <w:ind w:firstLine="720"/>
        <w:jc w:val="both"/>
        <w:rPr>
          <w:b/>
          <w:sz w:val="28"/>
          <w:szCs w:val="28"/>
        </w:rPr>
      </w:pPr>
      <w:r w:rsidRPr="00767111">
        <w:rPr>
          <w:sz w:val="28"/>
          <w:szCs w:val="28"/>
        </w:rPr>
        <w:t>Finanšu ministrija ir atbildīga par Valdības rīcības plāna</w:t>
      </w:r>
      <w:r w:rsidRPr="00623D01">
        <w:rPr>
          <w:vertAlign w:val="superscript"/>
        </w:rPr>
        <w:footnoteReference w:id="7"/>
      </w:r>
      <w:r w:rsidRPr="00767111">
        <w:rPr>
          <w:sz w:val="28"/>
          <w:szCs w:val="28"/>
        </w:rPr>
        <w:t xml:space="preserve"> 91.4.pasākuma „Sagatavosim ES fondu plānošanas dokumentus (Partnerības līgums un Darbības programma)”</w:t>
      </w:r>
      <w:r w:rsidR="00E41E3E">
        <w:rPr>
          <w:sz w:val="28"/>
          <w:szCs w:val="28"/>
        </w:rPr>
        <w:t>, sa</w:t>
      </w:r>
      <w:r w:rsidR="00D61D2A">
        <w:rPr>
          <w:sz w:val="28"/>
          <w:szCs w:val="28"/>
        </w:rPr>
        <w:t xml:space="preserve">vukārt Zemkopības ministrija – par 78.1.pasākuma „Gatavojoties jaunajam plānošanas periodam 2014. – 2020.gadam, izvērtēt ar </w:t>
      </w:r>
      <w:r w:rsidR="00D61E0C" w:rsidRPr="00D61E0C">
        <w:rPr>
          <w:sz w:val="28"/>
          <w:szCs w:val="28"/>
        </w:rPr>
        <w:t>Kopējās lauksaimniecības politikas un Kopējās zivsaimniecības politikas ieviešanu saistītos ES likumdošanas aktus un aizstāvēt Latvijas intereses, sagatavojot pamatotas instrukcijas un pozīcijas, kā arī izstrādāt attiecīgus nacionālos politikas plānošanas un normatīvos aktus ES politiku ieviešanai Latvijā</w:t>
      </w:r>
      <w:r w:rsidR="00D61E0C">
        <w:rPr>
          <w:sz w:val="28"/>
          <w:szCs w:val="28"/>
        </w:rPr>
        <w:t xml:space="preserve">” </w:t>
      </w:r>
      <w:r w:rsidRPr="00767111">
        <w:rPr>
          <w:sz w:val="28"/>
          <w:szCs w:val="28"/>
        </w:rPr>
        <w:t>īstenošanu, tādēļ, lai nodrošinātu</w:t>
      </w:r>
      <w:r w:rsidR="00047A2D" w:rsidRPr="00767111">
        <w:rPr>
          <w:b/>
          <w:sz w:val="28"/>
          <w:szCs w:val="28"/>
        </w:rPr>
        <w:t xml:space="preserve"> </w:t>
      </w:r>
      <w:r w:rsidR="00AC75A7" w:rsidRPr="00767111">
        <w:rPr>
          <w:sz w:val="28"/>
          <w:szCs w:val="28"/>
        </w:rPr>
        <w:t xml:space="preserve">savlaicīgu plānošanas dokumentu sagatavošanu, ir uzsākta arī situācijas analīze un atbildīgo institūciju identifikācija attiecībā uz visiem ES Ministru padomē apstiprinātajiem kompromisa tekstā atspoguļotajiem </w:t>
      </w:r>
      <w:proofErr w:type="spellStart"/>
      <w:r w:rsidR="00AC75A7" w:rsidRPr="00767111">
        <w:rPr>
          <w:i/>
          <w:sz w:val="28"/>
          <w:szCs w:val="28"/>
        </w:rPr>
        <w:t>ex-ante</w:t>
      </w:r>
      <w:proofErr w:type="spellEnd"/>
      <w:r w:rsidR="00AC75A7" w:rsidRPr="00767111">
        <w:rPr>
          <w:i/>
          <w:sz w:val="28"/>
          <w:szCs w:val="28"/>
        </w:rPr>
        <w:t xml:space="preserve"> </w:t>
      </w:r>
      <w:r w:rsidR="00AC75A7" w:rsidRPr="00767111">
        <w:rPr>
          <w:sz w:val="28"/>
          <w:szCs w:val="28"/>
        </w:rPr>
        <w:t>nosacījumiem</w:t>
      </w:r>
      <w:r w:rsidR="006F36F1">
        <w:rPr>
          <w:sz w:val="28"/>
          <w:szCs w:val="28"/>
        </w:rPr>
        <w:t xml:space="preserve"> un E</w:t>
      </w:r>
      <w:r w:rsidR="00BC2098">
        <w:rPr>
          <w:sz w:val="28"/>
          <w:szCs w:val="28"/>
        </w:rPr>
        <w:t>LFLA</w:t>
      </w:r>
      <w:r w:rsidR="006F36F1">
        <w:rPr>
          <w:sz w:val="28"/>
          <w:szCs w:val="28"/>
        </w:rPr>
        <w:t xml:space="preserve"> un E</w:t>
      </w:r>
      <w:r w:rsidR="00BC2098">
        <w:rPr>
          <w:sz w:val="28"/>
          <w:szCs w:val="28"/>
        </w:rPr>
        <w:t>JZF</w:t>
      </w:r>
      <w:r w:rsidR="006F36F1">
        <w:rPr>
          <w:sz w:val="28"/>
          <w:szCs w:val="28"/>
        </w:rPr>
        <w:t xml:space="preserve"> regulu priekšlikumos noteiktajiem </w:t>
      </w:r>
      <w:proofErr w:type="spellStart"/>
      <w:r w:rsidR="006F36F1">
        <w:rPr>
          <w:i/>
          <w:sz w:val="28"/>
          <w:szCs w:val="28"/>
        </w:rPr>
        <w:t>ex-ante</w:t>
      </w:r>
      <w:proofErr w:type="spellEnd"/>
      <w:r w:rsidR="006F36F1">
        <w:rPr>
          <w:i/>
          <w:sz w:val="28"/>
          <w:szCs w:val="28"/>
        </w:rPr>
        <w:t xml:space="preserve"> </w:t>
      </w:r>
      <w:r w:rsidR="006F36F1">
        <w:rPr>
          <w:sz w:val="28"/>
          <w:szCs w:val="28"/>
        </w:rPr>
        <w:t>nosacījumiem</w:t>
      </w:r>
      <w:r w:rsidR="003B7A12">
        <w:rPr>
          <w:sz w:val="28"/>
          <w:szCs w:val="28"/>
        </w:rPr>
        <w:t xml:space="preserve"> (notiek diskusijas EK līmenī par noteikto </w:t>
      </w:r>
      <w:proofErr w:type="spellStart"/>
      <w:r w:rsidR="003B7A12">
        <w:rPr>
          <w:i/>
          <w:sz w:val="28"/>
          <w:szCs w:val="28"/>
        </w:rPr>
        <w:t>ex-ante</w:t>
      </w:r>
      <w:proofErr w:type="spellEnd"/>
      <w:r w:rsidR="003B7A12">
        <w:rPr>
          <w:i/>
          <w:sz w:val="28"/>
          <w:szCs w:val="28"/>
        </w:rPr>
        <w:t xml:space="preserve"> </w:t>
      </w:r>
      <w:r w:rsidR="003B7A12">
        <w:rPr>
          <w:sz w:val="28"/>
          <w:szCs w:val="28"/>
        </w:rPr>
        <w:t>nosacījumu precizēšanu)</w:t>
      </w:r>
      <w:r w:rsidR="00AC75A7" w:rsidRPr="00767111">
        <w:rPr>
          <w:sz w:val="28"/>
          <w:szCs w:val="28"/>
        </w:rPr>
        <w:t>, ņemot vērā to, ka turpinās vidēja termiņa attīstības nostādņu – Nacionālā attīstības plāna 2014. – 2020.gadam izstrāde, kas noteiks finansējuma mērķus arī ES fondu investīcijām.</w:t>
      </w:r>
    </w:p>
    <w:p w:rsidR="00AC75A7" w:rsidRPr="00767111" w:rsidRDefault="00AC75A7" w:rsidP="005B1B62">
      <w:pPr>
        <w:ind w:firstLine="709"/>
        <w:jc w:val="both"/>
        <w:rPr>
          <w:sz w:val="28"/>
          <w:szCs w:val="28"/>
        </w:rPr>
      </w:pPr>
      <w:r w:rsidRPr="00767111">
        <w:rPr>
          <w:sz w:val="28"/>
          <w:szCs w:val="28"/>
        </w:rPr>
        <w:t xml:space="preserve">Vienlaicīgi ar Partnerības līguma un Darbības programmu izstrādi, tiks sagatavots </w:t>
      </w:r>
      <w:proofErr w:type="spellStart"/>
      <w:r w:rsidRPr="00767111">
        <w:rPr>
          <w:i/>
          <w:sz w:val="28"/>
          <w:szCs w:val="28"/>
        </w:rPr>
        <w:t>ex-ante</w:t>
      </w:r>
      <w:proofErr w:type="spellEnd"/>
      <w:r w:rsidRPr="00767111">
        <w:rPr>
          <w:sz w:val="28"/>
          <w:szCs w:val="28"/>
        </w:rPr>
        <w:t xml:space="preserve"> n</w:t>
      </w:r>
      <w:r w:rsidR="005B1B62" w:rsidRPr="00767111">
        <w:rPr>
          <w:sz w:val="28"/>
          <w:szCs w:val="28"/>
        </w:rPr>
        <w:t xml:space="preserve">osacījumu izpildes novērtējums </w:t>
      </w:r>
      <w:r w:rsidRPr="00767111">
        <w:rPr>
          <w:sz w:val="28"/>
          <w:szCs w:val="28"/>
        </w:rPr>
        <w:t>kas sastāv no:</w:t>
      </w:r>
      <w:r w:rsidR="005B1B62" w:rsidRPr="00767111">
        <w:rPr>
          <w:sz w:val="28"/>
          <w:szCs w:val="28"/>
        </w:rPr>
        <w:t xml:space="preserve"> novērtējuma par katru piemērojamo </w:t>
      </w:r>
      <w:proofErr w:type="spellStart"/>
      <w:r w:rsidR="005B1B62" w:rsidRPr="00767111">
        <w:rPr>
          <w:i/>
          <w:sz w:val="28"/>
          <w:szCs w:val="28"/>
        </w:rPr>
        <w:t>ex-ante</w:t>
      </w:r>
      <w:proofErr w:type="spellEnd"/>
      <w:r w:rsidR="005B1B62" w:rsidRPr="00767111">
        <w:rPr>
          <w:i/>
          <w:sz w:val="28"/>
          <w:szCs w:val="28"/>
        </w:rPr>
        <w:t xml:space="preserve"> </w:t>
      </w:r>
      <w:r w:rsidR="005B1B62" w:rsidRPr="00767111">
        <w:rPr>
          <w:sz w:val="28"/>
          <w:szCs w:val="28"/>
        </w:rPr>
        <w:t xml:space="preserve">nosacījuma kritēriju, kurā iekļauta detāla un pamatota atbilstošo politikas plānošanas dokumentu un/vai tiesību aktu analīze, </w:t>
      </w:r>
      <w:r w:rsidR="005B1B62" w:rsidRPr="00767111">
        <w:rPr>
          <w:sz w:val="28"/>
          <w:szCs w:val="28"/>
        </w:rPr>
        <w:lastRenderedPageBreak/>
        <w:t xml:space="preserve">kā arī argumentācijas un secinājumiem par kritērija izpildes statusu, kā arī izrietošajiem </w:t>
      </w:r>
      <w:r w:rsidRPr="00767111">
        <w:rPr>
          <w:sz w:val="28"/>
          <w:szCs w:val="28"/>
        </w:rPr>
        <w:t xml:space="preserve">secinājumiem par katru piemērojamo </w:t>
      </w:r>
      <w:proofErr w:type="spellStart"/>
      <w:r w:rsidRPr="00767111">
        <w:rPr>
          <w:i/>
          <w:sz w:val="28"/>
          <w:szCs w:val="28"/>
        </w:rPr>
        <w:t>ex-ante</w:t>
      </w:r>
      <w:proofErr w:type="spellEnd"/>
      <w:r w:rsidRPr="00767111">
        <w:rPr>
          <w:i/>
          <w:sz w:val="28"/>
          <w:szCs w:val="28"/>
        </w:rPr>
        <w:t xml:space="preserve"> </w:t>
      </w:r>
      <w:r w:rsidRPr="00767111">
        <w:rPr>
          <w:sz w:val="28"/>
          <w:szCs w:val="28"/>
        </w:rPr>
        <w:t>nosacījumu;</w:t>
      </w:r>
    </w:p>
    <w:p w:rsidR="00AC75A7" w:rsidRPr="00767111" w:rsidRDefault="00AC75A7" w:rsidP="005B1B62">
      <w:pPr>
        <w:ind w:firstLine="709"/>
        <w:jc w:val="both"/>
        <w:rPr>
          <w:sz w:val="28"/>
          <w:szCs w:val="28"/>
        </w:rPr>
      </w:pPr>
      <w:r w:rsidRPr="00767111">
        <w:rPr>
          <w:sz w:val="28"/>
          <w:szCs w:val="28"/>
        </w:rPr>
        <w:t xml:space="preserve">Finanšu ministrija sadarbībā ar nozaru ministrijām ir identificējusi par </w:t>
      </w:r>
      <w:proofErr w:type="spellStart"/>
      <w:r w:rsidRPr="00767111">
        <w:rPr>
          <w:i/>
          <w:sz w:val="28"/>
          <w:szCs w:val="28"/>
        </w:rPr>
        <w:t>ex-ante</w:t>
      </w:r>
      <w:proofErr w:type="spellEnd"/>
      <w:r w:rsidRPr="00767111">
        <w:rPr>
          <w:sz w:val="28"/>
          <w:szCs w:val="28"/>
        </w:rPr>
        <w:t xml:space="preserve"> nosacījumu un kritēriju izpildi atbildīgās un līdzatbildīgās institūcijas, kā arī veicamās darbības nosacījumu izpildei un to īstenošanas termiņus (skatīt pielikuma 1. un 2.sadaļu).</w:t>
      </w:r>
    </w:p>
    <w:p w:rsidR="00AC75A7" w:rsidRPr="00767111" w:rsidRDefault="00AC75A7" w:rsidP="00AC75A7">
      <w:pPr>
        <w:ind w:firstLine="720"/>
        <w:jc w:val="both"/>
        <w:rPr>
          <w:sz w:val="28"/>
          <w:szCs w:val="28"/>
        </w:rPr>
      </w:pPr>
      <w:r w:rsidRPr="00767111">
        <w:rPr>
          <w:sz w:val="28"/>
          <w:szCs w:val="28"/>
        </w:rPr>
        <w:t xml:space="preserve">Savukārt Zemkopības ministrija ir identificējusi par atsevišķu ELFLA un EJZF </w:t>
      </w:r>
      <w:proofErr w:type="spellStart"/>
      <w:r w:rsidRPr="00767111">
        <w:rPr>
          <w:i/>
          <w:sz w:val="28"/>
          <w:szCs w:val="28"/>
        </w:rPr>
        <w:t>ex-ante</w:t>
      </w:r>
      <w:proofErr w:type="spellEnd"/>
      <w:r w:rsidRPr="00767111">
        <w:rPr>
          <w:sz w:val="28"/>
          <w:szCs w:val="28"/>
        </w:rPr>
        <w:t xml:space="preserve"> nosacījumu un kritēriju izpildi līdzatbildīgās institūcijas, kā arī veicamās darbības nosacījumu izpildei un to īstenošanas termiņus (skatīt pielikuma 3.sadaļu).</w:t>
      </w:r>
    </w:p>
    <w:p w:rsidR="00FB4247" w:rsidRDefault="00FB4247" w:rsidP="00FB4247">
      <w:pPr>
        <w:ind w:firstLine="720"/>
        <w:jc w:val="both"/>
        <w:rPr>
          <w:sz w:val="28"/>
          <w:szCs w:val="28"/>
        </w:rPr>
      </w:pPr>
      <w:r>
        <w:rPr>
          <w:sz w:val="28"/>
          <w:szCs w:val="28"/>
        </w:rPr>
        <w:t>Informatīvā ziņojuma pielikumā minētās atbildīgās institūcijas sadarbībā ar līdzatbildīgajām institūcijām atbilstoši kompetencei sagatavo un iesniedz līdz 2012.gada 31.decembrim:</w:t>
      </w:r>
    </w:p>
    <w:p w:rsidR="00FB4247" w:rsidRDefault="00FB4247" w:rsidP="00FB4247">
      <w:pPr>
        <w:pStyle w:val="ListParagraph"/>
        <w:numPr>
          <w:ilvl w:val="0"/>
          <w:numId w:val="60"/>
        </w:numPr>
        <w:tabs>
          <w:tab w:val="left" w:pos="1418"/>
        </w:tabs>
        <w:ind w:left="1418" w:hanging="709"/>
        <w:jc w:val="both"/>
        <w:rPr>
          <w:sz w:val="28"/>
          <w:szCs w:val="28"/>
        </w:rPr>
      </w:pPr>
      <w:r>
        <w:rPr>
          <w:sz w:val="28"/>
          <w:szCs w:val="28"/>
        </w:rPr>
        <w:t xml:space="preserve">Finanšu ministrijā pielikuma 1. un 2.sadaļā minēto </w:t>
      </w:r>
      <w:proofErr w:type="spellStart"/>
      <w:r w:rsidRPr="00FB4247">
        <w:rPr>
          <w:i/>
          <w:sz w:val="28"/>
          <w:szCs w:val="28"/>
        </w:rPr>
        <w:t>ex-ante</w:t>
      </w:r>
      <w:proofErr w:type="spellEnd"/>
      <w:r>
        <w:rPr>
          <w:sz w:val="28"/>
          <w:szCs w:val="28"/>
        </w:rPr>
        <w:t xml:space="preserve"> nosacījumu izpildes </w:t>
      </w:r>
      <w:r w:rsidR="004C190F">
        <w:rPr>
          <w:sz w:val="28"/>
          <w:szCs w:val="28"/>
        </w:rPr>
        <w:t>paš</w:t>
      </w:r>
      <w:r>
        <w:rPr>
          <w:sz w:val="28"/>
          <w:szCs w:val="28"/>
        </w:rPr>
        <w:t>novērtējumu ziņojuma formā;</w:t>
      </w:r>
    </w:p>
    <w:p w:rsidR="00FB4247" w:rsidRDefault="00FB4247" w:rsidP="00FB4247">
      <w:pPr>
        <w:pStyle w:val="ListParagraph"/>
        <w:numPr>
          <w:ilvl w:val="0"/>
          <w:numId w:val="60"/>
        </w:numPr>
        <w:tabs>
          <w:tab w:val="left" w:pos="1418"/>
        </w:tabs>
        <w:ind w:left="1418" w:hanging="709"/>
        <w:jc w:val="both"/>
        <w:rPr>
          <w:sz w:val="28"/>
          <w:szCs w:val="28"/>
        </w:rPr>
      </w:pPr>
      <w:r>
        <w:rPr>
          <w:sz w:val="28"/>
          <w:szCs w:val="28"/>
        </w:rPr>
        <w:t xml:space="preserve">Zemkopības ministrijā pielikuma 3.sadaļā minēto </w:t>
      </w:r>
      <w:proofErr w:type="spellStart"/>
      <w:r w:rsidRPr="00FB4247">
        <w:rPr>
          <w:i/>
          <w:sz w:val="28"/>
          <w:szCs w:val="28"/>
        </w:rPr>
        <w:t>ex-ante</w:t>
      </w:r>
      <w:proofErr w:type="spellEnd"/>
      <w:r>
        <w:rPr>
          <w:sz w:val="28"/>
          <w:szCs w:val="28"/>
        </w:rPr>
        <w:t xml:space="preserve"> nosacījumu izpildes </w:t>
      </w:r>
      <w:r w:rsidR="004C190F">
        <w:rPr>
          <w:sz w:val="28"/>
          <w:szCs w:val="28"/>
        </w:rPr>
        <w:t>paš</w:t>
      </w:r>
      <w:r>
        <w:rPr>
          <w:sz w:val="28"/>
          <w:szCs w:val="28"/>
        </w:rPr>
        <w:t>no</w:t>
      </w:r>
      <w:r w:rsidR="00D44C8A">
        <w:rPr>
          <w:sz w:val="28"/>
          <w:szCs w:val="28"/>
        </w:rPr>
        <w:t>vērtējumu ziņojuma formā.</w:t>
      </w:r>
    </w:p>
    <w:p w:rsidR="00FB4247" w:rsidRDefault="00FB4247" w:rsidP="00AC75A7">
      <w:pPr>
        <w:ind w:firstLine="720"/>
        <w:jc w:val="both"/>
        <w:rPr>
          <w:sz w:val="28"/>
          <w:szCs w:val="28"/>
        </w:rPr>
      </w:pPr>
    </w:p>
    <w:p w:rsidR="00AC75A7" w:rsidRPr="00767111" w:rsidRDefault="00AC75A7" w:rsidP="00AC75A7">
      <w:pPr>
        <w:ind w:firstLine="720"/>
        <w:jc w:val="both"/>
        <w:rPr>
          <w:sz w:val="28"/>
          <w:szCs w:val="28"/>
        </w:rPr>
      </w:pPr>
      <w:r w:rsidRPr="00767111">
        <w:rPr>
          <w:sz w:val="28"/>
          <w:szCs w:val="28"/>
        </w:rPr>
        <w:t>Lai kvalificētos ES Kohēzijas politikas finansējuma saņemšanai attiecīgajos tematiskajos mērķos un ieguldījumu prioritātēs, kuras dalībvalstis ir identificējušas saskaņā ar savām vajadzībām saskaņā ar Dānijas prezidentūras laikā panākto kompromisu</w:t>
      </w:r>
      <w:r w:rsidR="005B1B62" w:rsidRPr="00767111">
        <w:rPr>
          <w:sz w:val="28"/>
          <w:szCs w:val="28"/>
        </w:rPr>
        <w:t xml:space="preserve"> </w:t>
      </w:r>
      <w:r w:rsidRPr="00767111">
        <w:rPr>
          <w:sz w:val="28"/>
          <w:szCs w:val="28"/>
        </w:rPr>
        <w:t>tiek noteikts, ka dalībvalstij:</w:t>
      </w:r>
    </w:p>
    <w:p w:rsidR="00AC75A7" w:rsidRPr="00767111" w:rsidRDefault="00AC75A7" w:rsidP="00FB4247">
      <w:pPr>
        <w:pStyle w:val="ListParagraph"/>
        <w:numPr>
          <w:ilvl w:val="0"/>
          <w:numId w:val="61"/>
        </w:numPr>
        <w:tabs>
          <w:tab w:val="left" w:pos="1418"/>
        </w:tabs>
        <w:ind w:left="1418" w:hanging="709"/>
        <w:jc w:val="both"/>
        <w:rPr>
          <w:sz w:val="28"/>
          <w:szCs w:val="28"/>
        </w:rPr>
      </w:pPr>
      <w:r w:rsidRPr="00767111">
        <w:rPr>
          <w:sz w:val="28"/>
          <w:szCs w:val="28"/>
        </w:rPr>
        <w:t xml:space="preserve">Partnerības līgumā jāiesniedz kopsavilkums ar </w:t>
      </w:r>
      <w:proofErr w:type="spellStart"/>
      <w:r w:rsidRPr="00767111">
        <w:rPr>
          <w:i/>
          <w:sz w:val="28"/>
          <w:szCs w:val="28"/>
        </w:rPr>
        <w:t>ex-ante</w:t>
      </w:r>
      <w:proofErr w:type="spellEnd"/>
      <w:r w:rsidRPr="00767111">
        <w:rPr>
          <w:i/>
          <w:sz w:val="28"/>
          <w:szCs w:val="28"/>
        </w:rPr>
        <w:t xml:space="preserve"> </w:t>
      </w:r>
      <w:r w:rsidRPr="00767111">
        <w:rPr>
          <w:sz w:val="28"/>
          <w:szCs w:val="28"/>
        </w:rPr>
        <w:t>nosacījumu izpildes novērtējumu, kā arī laika grafiks neieviesto nosacījumu izpildei.</w:t>
      </w:r>
    </w:p>
    <w:p w:rsidR="00AC75A7" w:rsidRPr="00767111" w:rsidRDefault="00AC75A7" w:rsidP="00FB4247">
      <w:pPr>
        <w:pStyle w:val="ListParagraph"/>
        <w:numPr>
          <w:ilvl w:val="0"/>
          <w:numId w:val="61"/>
        </w:numPr>
        <w:ind w:left="1418" w:hanging="709"/>
        <w:jc w:val="both"/>
        <w:rPr>
          <w:sz w:val="28"/>
          <w:szCs w:val="28"/>
        </w:rPr>
      </w:pPr>
      <w:r w:rsidRPr="00767111">
        <w:rPr>
          <w:sz w:val="28"/>
          <w:szCs w:val="28"/>
        </w:rPr>
        <w:t xml:space="preserve">Darbības programmā jāiesniedz </w:t>
      </w:r>
      <w:proofErr w:type="spellStart"/>
      <w:r w:rsidRPr="00767111">
        <w:rPr>
          <w:i/>
          <w:sz w:val="28"/>
          <w:szCs w:val="28"/>
        </w:rPr>
        <w:t>ex-ante</w:t>
      </w:r>
      <w:proofErr w:type="spellEnd"/>
      <w:r w:rsidRPr="00767111">
        <w:rPr>
          <w:i/>
          <w:sz w:val="28"/>
          <w:szCs w:val="28"/>
        </w:rPr>
        <w:t xml:space="preserve"> </w:t>
      </w:r>
      <w:r w:rsidRPr="00767111">
        <w:rPr>
          <w:sz w:val="28"/>
          <w:szCs w:val="28"/>
        </w:rPr>
        <w:t xml:space="preserve">nosacījumu izpildes rīcības plānu, ietverot īstenojamās darbības, atbildīgās struktūras un darbību īstenošanas grafiku, ja </w:t>
      </w:r>
      <w:proofErr w:type="spellStart"/>
      <w:r w:rsidRPr="00767111">
        <w:rPr>
          <w:i/>
          <w:sz w:val="28"/>
          <w:szCs w:val="28"/>
        </w:rPr>
        <w:t>ex-ante</w:t>
      </w:r>
      <w:proofErr w:type="spellEnd"/>
      <w:r w:rsidRPr="00767111">
        <w:rPr>
          <w:sz w:val="28"/>
          <w:szCs w:val="28"/>
        </w:rPr>
        <w:t xml:space="preserve"> nosacījumi uz plānošanas dokumentu iesniegšanas brīdi nav izpildīti. </w:t>
      </w:r>
    </w:p>
    <w:p w:rsidR="007466E0" w:rsidRDefault="007466E0" w:rsidP="005B1B62">
      <w:pPr>
        <w:ind w:firstLine="709"/>
        <w:jc w:val="both"/>
        <w:rPr>
          <w:sz w:val="28"/>
          <w:szCs w:val="28"/>
        </w:rPr>
      </w:pPr>
    </w:p>
    <w:p w:rsidR="00AC75A7" w:rsidRPr="00767111" w:rsidRDefault="00AC75A7" w:rsidP="005B1B62">
      <w:pPr>
        <w:ind w:firstLine="709"/>
        <w:jc w:val="both"/>
        <w:rPr>
          <w:sz w:val="28"/>
          <w:szCs w:val="28"/>
        </w:rPr>
      </w:pPr>
      <w:r w:rsidRPr="00767111">
        <w:rPr>
          <w:sz w:val="28"/>
          <w:szCs w:val="28"/>
        </w:rPr>
        <w:t>Tād</w:t>
      </w:r>
      <w:r w:rsidR="00804D49">
        <w:rPr>
          <w:sz w:val="28"/>
          <w:szCs w:val="28"/>
        </w:rPr>
        <w:t>ē</w:t>
      </w:r>
      <w:r w:rsidRPr="00767111">
        <w:rPr>
          <w:sz w:val="28"/>
          <w:szCs w:val="28"/>
        </w:rPr>
        <w:t xml:space="preserve">jādi Dānijas prezidentūras laikā panākto kompromisu nosacījumi plānošanas dokumentu saturam ir jāņem vērā to izstrādes procesā. Plānošanas dokumentu sagatavošana norisināsies saskaņā ar Finanšu ministrijas </w:t>
      </w:r>
      <w:r w:rsidR="00D42252">
        <w:rPr>
          <w:sz w:val="28"/>
          <w:szCs w:val="28"/>
        </w:rPr>
        <w:t xml:space="preserve">un Zemkopības ministrijas </w:t>
      </w:r>
      <w:r w:rsidRPr="00767111">
        <w:rPr>
          <w:sz w:val="28"/>
          <w:szCs w:val="28"/>
        </w:rPr>
        <w:t>plānotajiem termiņiem, kas izklāstīti turpmāk ziņojumā.</w:t>
      </w:r>
    </w:p>
    <w:p w:rsidR="00AC75A7" w:rsidRPr="00767111" w:rsidRDefault="00AC75A7" w:rsidP="00AC75A7">
      <w:pPr>
        <w:ind w:firstLine="709"/>
        <w:jc w:val="both"/>
        <w:rPr>
          <w:sz w:val="28"/>
          <w:szCs w:val="28"/>
        </w:rPr>
      </w:pPr>
      <w:r w:rsidRPr="00767111">
        <w:rPr>
          <w:sz w:val="28"/>
          <w:szCs w:val="28"/>
        </w:rPr>
        <w:t>Finanšu ministrija Partnerības līguma</w:t>
      </w:r>
      <w:r w:rsidR="009B61FD">
        <w:rPr>
          <w:sz w:val="28"/>
          <w:szCs w:val="28"/>
        </w:rPr>
        <w:t>,</w:t>
      </w:r>
      <w:r w:rsidRPr="00767111">
        <w:rPr>
          <w:sz w:val="28"/>
          <w:szCs w:val="28"/>
        </w:rPr>
        <w:t xml:space="preserve"> Darbības programmas projektus </w:t>
      </w:r>
      <w:r w:rsidR="000E5E8D">
        <w:rPr>
          <w:sz w:val="28"/>
          <w:szCs w:val="28"/>
        </w:rPr>
        <w:t xml:space="preserve">un Zemkopības ministrija ELFLA un EJZF darbības programmu projektus </w:t>
      </w:r>
      <w:r w:rsidRPr="00767111">
        <w:rPr>
          <w:sz w:val="28"/>
          <w:szCs w:val="28"/>
        </w:rPr>
        <w:t xml:space="preserve">plāno izstrādāt līdz </w:t>
      </w:r>
      <w:r w:rsidR="005B1B62" w:rsidRPr="00767111">
        <w:rPr>
          <w:sz w:val="28"/>
          <w:szCs w:val="28"/>
        </w:rPr>
        <w:t>šā gada beigām</w:t>
      </w:r>
      <w:r w:rsidRPr="00767111">
        <w:rPr>
          <w:sz w:val="28"/>
          <w:szCs w:val="28"/>
        </w:rPr>
        <w:t xml:space="preserve">, tāpēc par </w:t>
      </w:r>
      <w:proofErr w:type="spellStart"/>
      <w:r w:rsidRPr="00767111">
        <w:rPr>
          <w:i/>
          <w:sz w:val="28"/>
          <w:szCs w:val="28"/>
        </w:rPr>
        <w:t>ex-ante</w:t>
      </w:r>
      <w:proofErr w:type="spellEnd"/>
      <w:r w:rsidRPr="00767111">
        <w:rPr>
          <w:i/>
          <w:sz w:val="28"/>
          <w:szCs w:val="28"/>
        </w:rPr>
        <w:t xml:space="preserve"> </w:t>
      </w:r>
      <w:r w:rsidRPr="00767111">
        <w:rPr>
          <w:sz w:val="28"/>
          <w:szCs w:val="28"/>
        </w:rPr>
        <w:t xml:space="preserve">nosacījumu izpildi atbildīgās un līdzatbildīgās institūcijas sagatavo un iesniedz </w:t>
      </w:r>
      <w:proofErr w:type="spellStart"/>
      <w:r w:rsidR="004C190F">
        <w:rPr>
          <w:sz w:val="28"/>
          <w:szCs w:val="28"/>
        </w:rPr>
        <w:t>paš</w:t>
      </w:r>
      <w:r w:rsidRPr="00767111">
        <w:rPr>
          <w:sz w:val="28"/>
          <w:szCs w:val="28"/>
        </w:rPr>
        <w:t>novērtējumus</w:t>
      </w:r>
      <w:proofErr w:type="spellEnd"/>
      <w:r w:rsidRPr="00767111">
        <w:rPr>
          <w:sz w:val="28"/>
          <w:szCs w:val="28"/>
        </w:rPr>
        <w:t xml:space="preserve"> līdz 2012.gada 31.decembrim. </w:t>
      </w:r>
      <w:r w:rsidR="000E5E8D">
        <w:rPr>
          <w:sz w:val="28"/>
          <w:szCs w:val="28"/>
        </w:rPr>
        <w:t>Finanšu ministrija p</w:t>
      </w:r>
      <w:r w:rsidRPr="00767111">
        <w:rPr>
          <w:sz w:val="28"/>
          <w:szCs w:val="28"/>
        </w:rPr>
        <w:t>ēc plānošanas dokumentu projektu izstrādes uzsāk neformālās konsultācijas ar EK, kā rezultātā tiks papildināti dokumenti un iesniegti apstiprināšanai Ministru kabinetā līdz 201</w:t>
      </w:r>
      <w:r w:rsidR="00ED570F">
        <w:rPr>
          <w:sz w:val="28"/>
          <w:szCs w:val="28"/>
        </w:rPr>
        <w:t>3</w:t>
      </w:r>
      <w:r w:rsidRPr="00767111">
        <w:rPr>
          <w:sz w:val="28"/>
          <w:szCs w:val="28"/>
        </w:rPr>
        <w:t>.gada 31.martam saskaņā ar Valdības rīcības plāna 91.4.p</w:t>
      </w:r>
      <w:r w:rsidR="00ED570F">
        <w:rPr>
          <w:sz w:val="28"/>
          <w:szCs w:val="28"/>
        </w:rPr>
        <w:t>asākuma laika termiņu. Līdz 2013</w:t>
      </w:r>
      <w:r w:rsidRPr="00767111">
        <w:rPr>
          <w:sz w:val="28"/>
          <w:szCs w:val="28"/>
        </w:rPr>
        <w:t xml:space="preserve">.gada 30.jūnijam </w:t>
      </w:r>
      <w:r w:rsidR="000E5E8D">
        <w:rPr>
          <w:sz w:val="28"/>
          <w:szCs w:val="28"/>
        </w:rPr>
        <w:t xml:space="preserve">Finanšu ministrija un Zemkopības ministrija </w:t>
      </w:r>
      <w:r w:rsidRPr="00767111">
        <w:rPr>
          <w:sz w:val="28"/>
          <w:szCs w:val="28"/>
        </w:rPr>
        <w:t>plānošanas dokument</w:t>
      </w:r>
      <w:r w:rsidR="00DA5105">
        <w:rPr>
          <w:sz w:val="28"/>
          <w:szCs w:val="28"/>
        </w:rPr>
        <w:t>us</w:t>
      </w:r>
      <w:r w:rsidRPr="00767111">
        <w:rPr>
          <w:sz w:val="28"/>
          <w:szCs w:val="28"/>
        </w:rPr>
        <w:t xml:space="preserve"> nosūt</w:t>
      </w:r>
      <w:r w:rsidR="00DA5105">
        <w:rPr>
          <w:sz w:val="28"/>
          <w:szCs w:val="28"/>
        </w:rPr>
        <w:t>īs</w:t>
      </w:r>
      <w:r w:rsidRPr="00767111">
        <w:rPr>
          <w:sz w:val="28"/>
          <w:szCs w:val="28"/>
        </w:rPr>
        <w:t xml:space="preserve"> </w:t>
      </w:r>
      <w:r w:rsidRPr="00767111">
        <w:rPr>
          <w:sz w:val="28"/>
          <w:szCs w:val="28"/>
        </w:rPr>
        <w:lastRenderedPageBreak/>
        <w:t>E</w:t>
      </w:r>
      <w:r w:rsidR="00E11A52">
        <w:rPr>
          <w:sz w:val="28"/>
          <w:szCs w:val="28"/>
        </w:rPr>
        <w:t>K</w:t>
      </w:r>
      <w:r w:rsidRPr="00767111">
        <w:rPr>
          <w:sz w:val="28"/>
          <w:szCs w:val="28"/>
        </w:rPr>
        <w:t xml:space="preserve">, atklājot oficiālo konsultāciju norisi. Tādejādi ir būtiski, ka visa aktuālākā informācija par </w:t>
      </w:r>
      <w:proofErr w:type="spellStart"/>
      <w:r w:rsidRPr="00767111">
        <w:rPr>
          <w:i/>
          <w:sz w:val="28"/>
          <w:szCs w:val="28"/>
        </w:rPr>
        <w:t>ex-ante</w:t>
      </w:r>
      <w:proofErr w:type="spellEnd"/>
      <w:r w:rsidRPr="00767111">
        <w:rPr>
          <w:sz w:val="28"/>
          <w:szCs w:val="28"/>
        </w:rPr>
        <w:t xml:space="preserve"> nosacījumu izpildi tiktu iekļauta šajā plānošanas dokumentu versijā. Visu plānošanas dokumentu sagatavošanas procesos tiks iesaistīti arī ES fondu </w:t>
      </w:r>
      <w:proofErr w:type="spellStart"/>
      <w:r w:rsidRPr="00767111">
        <w:rPr>
          <w:i/>
          <w:sz w:val="28"/>
          <w:szCs w:val="28"/>
        </w:rPr>
        <w:t>ex-ante</w:t>
      </w:r>
      <w:proofErr w:type="spellEnd"/>
      <w:r w:rsidRPr="00767111">
        <w:rPr>
          <w:sz w:val="28"/>
          <w:szCs w:val="28"/>
        </w:rPr>
        <w:t xml:space="preserve"> izvērtējuma veicēji, kuri </w:t>
      </w:r>
      <w:r w:rsidR="00A60989">
        <w:rPr>
          <w:sz w:val="28"/>
          <w:szCs w:val="28"/>
        </w:rPr>
        <w:t xml:space="preserve">tiks izvēlēti publiskā iepirkuma procedūrā līdz 2012.gada beigām un veiks </w:t>
      </w:r>
      <w:r w:rsidRPr="00767111">
        <w:rPr>
          <w:sz w:val="28"/>
          <w:szCs w:val="28"/>
        </w:rPr>
        <w:t xml:space="preserve">neatkarīgu </w:t>
      </w:r>
      <w:proofErr w:type="spellStart"/>
      <w:r w:rsidR="00A60989" w:rsidRPr="00A60989">
        <w:rPr>
          <w:i/>
          <w:sz w:val="28"/>
          <w:szCs w:val="28"/>
        </w:rPr>
        <w:t>ex-ante</w:t>
      </w:r>
      <w:proofErr w:type="spellEnd"/>
      <w:r w:rsidR="00A60989">
        <w:rPr>
          <w:sz w:val="28"/>
          <w:szCs w:val="28"/>
        </w:rPr>
        <w:t xml:space="preserve"> izvērtējumu </w:t>
      </w:r>
      <w:r w:rsidR="00E5360E" w:rsidRPr="00767111">
        <w:rPr>
          <w:sz w:val="28"/>
          <w:szCs w:val="28"/>
        </w:rPr>
        <w:t xml:space="preserve">par Darbības programmu projektu saturu kvalitāti, </w:t>
      </w:r>
      <w:proofErr w:type="spellStart"/>
      <w:r w:rsidR="00E5360E" w:rsidRPr="00767111">
        <w:rPr>
          <w:sz w:val="28"/>
          <w:szCs w:val="28"/>
        </w:rPr>
        <w:t>t.sk</w:t>
      </w:r>
      <w:proofErr w:type="spellEnd"/>
      <w:r w:rsidR="00E5360E" w:rsidRPr="00767111">
        <w:rPr>
          <w:sz w:val="28"/>
          <w:szCs w:val="28"/>
        </w:rPr>
        <w:t xml:space="preserve">., </w:t>
      </w:r>
      <w:proofErr w:type="spellStart"/>
      <w:r w:rsidR="00E5360E" w:rsidRPr="00767111">
        <w:rPr>
          <w:i/>
          <w:sz w:val="28"/>
          <w:szCs w:val="28"/>
        </w:rPr>
        <w:t>ex-ante</w:t>
      </w:r>
      <w:proofErr w:type="spellEnd"/>
      <w:r w:rsidR="00E5360E" w:rsidRPr="00767111">
        <w:rPr>
          <w:sz w:val="28"/>
          <w:szCs w:val="28"/>
        </w:rPr>
        <w:t xml:space="preserve"> nosacījumu izpildi</w:t>
      </w:r>
      <w:r w:rsidR="00E5360E">
        <w:rPr>
          <w:sz w:val="28"/>
          <w:szCs w:val="28"/>
        </w:rPr>
        <w:t xml:space="preserve"> </w:t>
      </w:r>
      <w:r w:rsidR="00E240CF">
        <w:rPr>
          <w:sz w:val="28"/>
          <w:szCs w:val="28"/>
        </w:rPr>
        <w:t>saskaņā ar EK priekšlikuma 48.pantu</w:t>
      </w:r>
      <w:r w:rsidRPr="00767111">
        <w:rPr>
          <w:sz w:val="28"/>
          <w:szCs w:val="28"/>
        </w:rPr>
        <w:t xml:space="preserve">. Tādejādi gan EK konsultāciju laikā izteiktie komentāri, gan </w:t>
      </w:r>
      <w:proofErr w:type="spellStart"/>
      <w:r w:rsidRPr="00767111">
        <w:rPr>
          <w:i/>
          <w:sz w:val="28"/>
          <w:szCs w:val="28"/>
        </w:rPr>
        <w:t>ex-ante</w:t>
      </w:r>
      <w:proofErr w:type="spellEnd"/>
      <w:r w:rsidRPr="00767111">
        <w:rPr>
          <w:sz w:val="28"/>
          <w:szCs w:val="28"/>
        </w:rPr>
        <w:t xml:space="preserve"> izvērtētāju secinājumi par </w:t>
      </w:r>
      <w:proofErr w:type="spellStart"/>
      <w:r w:rsidRPr="00767111">
        <w:rPr>
          <w:i/>
          <w:sz w:val="28"/>
          <w:szCs w:val="28"/>
        </w:rPr>
        <w:t>ex-ante</w:t>
      </w:r>
      <w:proofErr w:type="spellEnd"/>
      <w:r w:rsidRPr="00767111">
        <w:rPr>
          <w:sz w:val="28"/>
          <w:szCs w:val="28"/>
        </w:rPr>
        <w:t xml:space="preserve"> nosacījumu izpildi būs jāņem vērā atbildīgajām un līdzatbildīgajām institūcijām, nepieciešamības gadījumā precizējot </w:t>
      </w:r>
      <w:proofErr w:type="spellStart"/>
      <w:r w:rsidRPr="00767111">
        <w:rPr>
          <w:i/>
          <w:sz w:val="28"/>
          <w:szCs w:val="28"/>
        </w:rPr>
        <w:t>ex-ante</w:t>
      </w:r>
      <w:proofErr w:type="spellEnd"/>
      <w:r w:rsidRPr="00767111">
        <w:rPr>
          <w:sz w:val="28"/>
          <w:szCs w:val="28"/>
        </w:rPr>
        <w:t xml:space="preserve"> nosacījumu īstenošanai paredzēto uzdevumu izpildi. Tomēr pastāv iespēja, ka līdz ar plānošanas dokumentu, </w:t>
      </w:r>
      <w:proofErr w:type="spellStart"/>
      <w:r w:rsidRPr="00767111">
        <w:rPr>
          <w:sz w:val="28"/>
          <w:szCs w:val="28"/>
        </w:rPr>
        <w:t>t.sk</w:t>
      </w:r>
      <w:proofErr w:type="spellEnd"/>
      <w:r w:rsidRPr="00767111">
        <w:rPr>
          <w:sz w:val="28"/>
          <w:szCs w:val="28"/>
        </w:rPr>
        <w:t xml:space="preserve">., </w:t>
      </w:r>
      <w:proofErr w:type="spellStart"/>
      <w:r w:rsidRPr="00767111">
        <w:rPr>
          <w:i/>
          <w:sz w:val="28"/>
          <w:szCs w:val="28"/>
        </w:rPr>
        <w:t>ex-ante</w:t>
      </w:r>
      <w:proofErr w:type="spellEnd"/>
      <w:r w:rsidRPr="00767111">
        <w:rPr>
          <w:sz w:val="28"/>
          <w:szCs w:val="28"/>
        </w:rPr>
        <w:t xml:space="preserve"> nosacījumu kopsavilkumu</w:t>
      </w:r>
      <w:r w:rsidR="005B1B62" w:rsidRPr="00767111">
        <w:rPr>
          <w:sz w:val="28"/>
          <w:szCs w:val="28"/>
        </w:rPr>
        <w:t>,</w:t>
      </w:r>
      <w:r w:rsidRPr="00767111">
        <w:rPr>
          <w:sz w:val="28"/>
          <w:szCs w:val="28"/>
        </w:rPr>
        <w:t xml:space="preserve"> iesniegšanu E</w:t>
      </w:r>
      <w:r w:rsidR="00E11A52">
        <w:rPr>
          <w:sz w:val="28"/>
          <w:szCs w:val="28"/>
        </w:rPr>
        <w:t>K</w:t>
      </w:r>
      <w:r w:rsidRPr="00767111">
        <w:rPr>
          <w:sz w:val="28"/>
          <w:szCs w:val="28"/>
        </w:rPr>
        <w:t xml:space="preserve">, būs </w:t>
      </w:r>
      <w:proofErr w:type="spellStart"/>
      <w:r w:rsidRPr="00767111">
        <w:rPr>
          <w:i/>
          <w:sz w:val="28"/>
          <w:szCs w:val="28"/>
        </w:rPr>
        <w:t>ex-ante</w:t>
      </w:r>
      <w:proofErr w:type="spellEnd"/>
      <w:r w:rsidRPr="00767111">
        <w:rPr>
          <w:sz w:val="28"/>
          <w:szCs w:val="28"/>
        </w:rPr>
        <w:t xml:space="preserve"> nosacījumi, kuri nebūs pilnībā izpildīti. Tādejādi ir jāņem vērā regulas kompromisa redakcijā noteiktais, ka visas plānošanas dokumentos norādītās veicamās darbības neizpildīto </w:t>
      </w:r>
      <w:proofErr w:type="spellStart"/>
      <w:r w:rsidRPr="00767111">
        <w:rPr>
          <w:i/>
          <w:sz w:val="28"/>
          <w:szCs w:val="28"/>
        </w:rPr>
        <w:t>ex-ante</w:t>
      </w:r>
      <w:proofErr w:type="spellEnd"/>
      <w:r w:rsidRPr="00767111">
        <w:rPr>
          <w:sz w:val="28"/>
          <w:szCs w:val="28"/>
        </w:rPr>
        <w:t xml:space="preserve"> nosacījumu ieviešanai ir īstenojamas līdz 2016.gada 31.decembrim.</w:t>
      </w:r>
    </w:p>
    <w:p w:rsidR="00AC75A7" w:rsidRPr="00767111" w:rsidRDefault="00AC75A7" w:rsidP="00AC75A7">
      <w:pPr>
        <w:ind w:firstLine="709"/>
        <w:jc w:val="both"/>
        <w:rPr>
          <w:sz w:val="28"/>
          <w:szCs w:val="28"/>
        </w:rPr>
      </w:pPr>
      <w:r w:rsidRPr="00767111">
        <w:rPr>
          <w:sz w:val="28"/>
          <w:szCs w:val="28"/>
        </w:rPr>
        <w:t xml:space="preserve">Finanšu ministrija </w:t>
      </w:r>
      <w:r w:rsidR="00A651FD">
        <w:rPr>
          <w:sz w:val="28"/>
          <w:szCs w:val="28"/>
        </w:rPr>
        <w:t xml:space="preserve">un Zemkopības ministrija </w:t>
      </w:r>
      <w:r w:rsidRPr="00767111">
        <w:rPr>
          <w:sz w:val="28"/>
          <w:szCs w:val="28"/>
        </w:rPr>
        <w:t xml:space="preserve">uzskata, ka piemērojamajiem </w:t>
      </w:r>
      <w:proofErr w:type="spellStart"/>
      <w:r w:rsidRPr="00767111">
        <w:rPr>
          <w:i/>
          <w:sz w:val="28"/>
          <w:szCs w:val="28"/>
        </w:rPr>
        <w:t>ex-ante</w:t>
      </w:r>
      <w:proofErr w:type="spellEnd"/>
      <w:r w:rsidRPr="00767111">
        <w:rPr>
          <w:i/>
          <w:sz w:val="28"/>
          <w:szCs w:val="28"/>
        </w:rPr>
        <w:t xml:space="preserve"> </w:t>
      </w:r>
      <w:r w:rsidRPr="00767111">
        <w:rPr>
          <w:sz w:val="28"/>
          <w:szCs w:val="28"/>
        </w:rPr>
        <w:t xml:space="preserve">nosacījumiem ir jābūt maksimāli izpildītiem jau uz plānošanas dokumentu iesniegšanas datumu 2013.gada 30.jūniju, lai pēc iespējas samazinātu riskus iespējamam EK lēmumam par starpposma maksājumu apturēšanu. Par to liecina Dānijas prezidentūras laikā panāktais kompromiss, kas nosaka, ka, pieņemot Darbības programmu (vēlākais 2014.gada 1.janvāris), EK var apturēt starpposma maksājumus attiecīgajam Darbības programmas tematiskajam mērķim un ieguldījumu prioritātei, kas no EK viedokļa ir nepieciešama, lai izvairītos no būtiskas nelabvēlīgas ietekmes uz attiecīgās prioritātes konkrēto mērķu sasniegšanas efektivitāti un iedarbīgumu, līdz brīdim kamēr dalībvalstis ievieš nepieciešamos </w:t>
      </w:r>
      <w:proofErr w:type="spellStart"/>
      <w:r w:rsidRPr="00767111">
        <w:rPr>
          <w:i/>
          <w:sz w:val="28"/>
          <w:szCs w:val="28"/>
        </w:rPr>
        <w:t>ex-ante</w:t>
      </w:r>
      <w:proofErr w:type="spellEnd"/>
      <w:r w:rsidRPr="00767111">
        <w:rPr>
          <w:i/>
          <w:sz w:val="28"/>
          <w:szCs w:val="28"/>
        </w:rPr>
        <w:t xml:space="preserve"> </w:t>
      </w:r>
      <w:r w:rsidRPr="00767111">
        <w:rPr>
          <w:sz w:val="28"/>
          <w:szCs w:val="28"/>
        </w:rPr>
        <w:t>nosacījumus.</w:t>
      </w:r>
    </w:p>
    <w:p w:rsidR="00AC75A7" w:rsidRPr="00767111" w:rsidRDefault="00AC75A7" w:rsidP="00AC75A7">
      <w:pPr>
        <w:ind w:firstLine="709"/>
        <w:jc w:val="both"/>
        <w:rPr>
          <w:sz w:val="28"/>
          <w:szCs w:val="28"/>
        </w:rPr>
      </w:pPr>
      <w:r w:rsidRPr="00767111">
        <w:rPr>
          <w:sz w:val="28"/>
          <w:szCs w:val="28"/>
        </w:rPr>
        <w:t xml:space="preserve">Otrs gadījums, kad EK var pārtraukt starpposma maksājumus </w:t>
      </w:r>
      <w:proofErr w:type="spellStart"/>
      <w:r w:rsidRPr="00767111">
        <w:rPr>
          <w:i/>
          <w:sz w:val="28"/>
          <w:szCs w:val="28"/>
        </w:rPr>
        <w:t>ex-ante</w:t>
      </w:r>
      <w:proofErr w:type="spellEnd"/>
      <w:r w:rsidRPr="00767111">
        <w:rPr>
          <w:sz w:val="28"/>
          <w:szCs w:val="28"/>
        </w:rPr>
        <w:t xml:space="preserve"> nosacījumu kontekstā ir tad, ja līdz 2016.gada 31.decembrim dalībvalsts nav izpildījusi plānošanas dokumentos ietvertās darbības neizpildīto </w:t>
      </w:r>
      <w:proofErr w:type="spellStart"/>
      <w:r w:rsidRPr="00767111">
        <w:rPr>
          <w:i/>
          <w:sz w:val="28"/>
          <w:szCs w:val="28"/>
        </w:rPr>
        <w:t>ex-ante</w:t>
      </w:r>
      <w:proofErr w:type="spellEnd"/>
      <w:r w:rsidRPr="00767111">
        <w:rPr>
          <w:sz w:val="28"/>
          <w:szCs w:val="28"/>
        </w:rPr>
        <w:t xml:space="preserve"> nosacījumu īstenošanai.</w:t>
      </w:r>
    </w:p>
    <w:p w:rsidR="009460BF" w:rsidRPr="00767111" w:rsidRDefault="009460BF" w:rsidP="00EB5185">
      <w:pPr>
        <w:pStyle w:val="NormalWeb"/>
        <w:spacing w:before="0" w:beforeAutospacing="0" w:after="120" w:afterAutospacing="0"/>
        <w:jc w:val="both"/>
        <w:rPr>
          <w:sz w:val="28"/>
          <w:szCs w:val="28"/>
        </w:rPr>
      </w:pPr>
    </w:p>
    <w:p w:rsidR="00223F20" w:rsidRPr="00767111" w:rsidRDefault="005D2984" w:rsidP="005D2984">
      <w:pPr>
        <w:pStyle w:val="NormalWeb"/>
        <w:spacing w:before="0" w:beforeAutospacing="0" w:after="0" w:afterAutospacing="0"/>
        <w:jc w:val="both"/>
        <w:rPr>
          <w:sz w:val="28"/>
          <w:szCs w:val="28"/>
        </w:rPr>
      </w:pPr>
      <w:r w:rsidRPr="00767111">
        <w:rPr>
          <w:sz w:val="28"/>
          <w:szCs w:val="28"/>
        </w:rPr>
        <w:t>Finanšu ministr</w:t>
      </w:r>
      <w:r w:rsidR="00691FFC">
        <w:rPr>
          <w:sz w:val="28"/>
          <w:szCs w:val="28"/>
        </w:rPr>
        <w:t>s</w:t>
      </w:r>
      <w:r w:rsidR="00223F20">
        <w:rPr>
          <w:sz w:val="28"/>
          <w:szCs w:val="28"/>
        </w:rPr>
        <w:tab/>
      </w:r>
      <w:r w:rsidR="00223F20">
        <w:rPr>
          <w:sz w:val="28"/>
          <w:szCs w:val="28"/>
        </w:rPr>
        <w:tab/>
      </w:r>
      <w:r w:rsidR="00223F20">
        <w:rPr>
          <w:sz w:val="28"/>
          <w:szCs w:val="28"/>
        </w:rPr>
        <w:tab/>
      </w:r>
      <w:r w:rsidR="00223F20">
        <w:rPr>
          <w:sz w:val="28"/>
          <w:szCs w:val="28"/>
        </w:rPr>
        <w:tab/>
      </w:r>
      <w:r w:rsidR="00223F20">
        <w:rPr>
          <w:sz w:val="28"/>
          <w:szCs w:val="28"/>
        </w:rPr>
        <w:tab/>
      </w:r>
      <w:r w:rsidR="00223F20">
        <w:rPr>
          <w:sz w:val="28"/>
          <w:szCs w:val="28"/>
        </w:rPr>
        <w:tab/>
      </w:r>
      <w:r w:rsidR="00092C73">
        <w:rPr>
          <w:sz w:val="28"/>
          <w:szCs w:val="28"/>
        </w:rPr>
        <w:tab/>
      </w:r>
      <w:r w:rsidR="00691FFC">
        <w:rPr>
          <w:sz w:val="28"/>
          <w:szCs w:val="28"/>
        </w:rPr>
        <w:tab/>
        <w:t>A.Vilks</w:t>
      </w:r>
    </w:p>
    <w:p w:rsidR="00FF2B43" w:rsidRPr="00767111" w:rsidRDefault="00FF2B43" w:rsidP="00FF2B43">
      <w:pPr>
        <w:rPr>
          <w:sz w:val="28"/>
          <w:szCs w:val="28"/>
        </w:rPr>
      </w:pPr>
    </w:p>
    <w:p w:rsidR="00623D01" w:rsidRDefault="00FF2B43" w:rsidP="005D2984">
      <w:pPr>
        <w:rPr>
          <w:sz w:val="28"/>
          <w:szCs w:val="28"/>
        </w:rPr>
      </w:pPr>
      <w:r w:rsidRPr="00767111">
        <w:rPr>
          <w:sz w:val="28"/>
          <w:szCs w:val="28"/>
        </w:rPr>
        <w:t>Vīza: valsts sekretār</w:t>
      </w:r>
      <w:r w:rsidR="00DA4B63">
        <w:rPr>
          <w:sz w:val="28"/>
          <w:szCs w:val="28"/>
        </w:rPr>
        <w:t>e</w:t>
      </w:r>
      <w:r w:rsidR="00623D01">
        <w:rPr>
          <w:sz w:val="28"/>
          <w:szCs w:val="28"/>
        </w:rPr>
        <w:t>s vietā</w:t>
      </w:r>
    </w:p>
    <w:p w:rsidR="00092C73" w:rsidRPr="00623D01" w:rsidRDefault="00623D01" w:rsidP="00FB0731">
      <w:pPr>
        <w:rPr>
          <w:sz w:val="28"/>
          <w:szCs w:val="28"/>
        </w:rPr>
      </w:pPr>
      <w:r w:rsidRPr="00623D01">
        <w:rPr>
          <w:sz w:val="28"/>
          <w:szCs w:val="28"/>
        </w:rPr>
        <w:t xml:space="preserve">valsts sekretāres vietniece budžeta jautājumos </w:t>
      </w:r>
      <w:r>
        <w:rPr>
          <w:sz w:val="28"/>
          <w:szCs w:val="28"/>
        </w:rPr>
        <w:t xml:space="preserve">                            B.Bāne</w:t>
      </w:r>
      <w:r w:rsidR="00D170F9">
        <w:rPr>
          <w:sz w:val="28"/>
          <w:szCs w:val="28"/>
        </w:rPr>
        <w:tab/>
      </w:r>
      <w:r w:rsidR="00691FFC">
        <w:rPr>
          <w:sz w:val="28"/>
          <w:szCs w:val="28"/>
        </w:rPr>
        <w:tab/>
      </w:r>
      <w:r w:rsidR="00691FFC">
        <w:rPr>
          <w:sz w:val="28"/>
          <w:szCs w:val="28"/>
        </w:rPr>
        <w:tab/>
      </w:r>
      <w:r w:rsidR="00691FFC">
        <w:rPr>
          <w:sz w:val="28"/>
          <w:szCs w:val="28"/>
        </w:rPr>
        <w:tab/>
      </w:r>
    </w:p>
    <w:p w:rsidR="00092C73" w:rsidRDefault="00092C73" w:rsidP="00FB0731">
      <w:pPr>
        <w:rPr>
          <w:sz w:val="20"/>
          <w:szCs w:val="20"/>
        </w:rPr>
      </w:pPr>
    </w:p>
    <w:p w:rsidR="00623D01" w:rsidRDefault="00623D01" w:rsidP="00FB0731">
      <w:pPr>
        <w:rPr>
          <w:sz w:val="20"/>
          <w:szCs w:val="20"/>
        </w:rPr>
      </w:pPr>
    </w:p>
    <w:p w:rsidR="00623D01" w:rsidRDefault="00623D01" w:rsidP="00FB0731">
      <w:pPr>
        <w:rPr>
          <w:sz w:val="20"/>
          <w:szCs w:val="20"/>
        </w:rPr>
      </w:pPr>
    </w:p>
    <w:p w:rsidR="00C728CA" w:rsidRPr="00E94A48" w:rsidRDefault="00B35FBA" w:rsidP="00FB0731">
      <w:pPr>
        <w:rPr>
          <w:sz w:val="20"/>
          <w:szCs w:val="20"/>
        </w:rPr>
      </w:pPr>
      <w:r>
        <w:rPr>
          <w:sz w:val="20"/>
          <w:szCs w:val="20"/>
        </w:rPr>
        <w:t>09.11.2012 9:43</w:t>
      </w:r>
      <w:bookmarkStart w:id="0" w:name="_GoBack"/>
      <w:bookmarkEnd w:id="0"/>
    </w:p>
    <w:p w:rsidR="005D2984" w:rsidRPr="00E94A48" w:rsidRDefault="00ED570F" w:rsidP="00FB0731">
      <w:pPr>
        <w:rPr>
          <w:sz w:val="20"/>
          <w:szCs w:val="20"/>
        </w:rPr>
      </w:pPr>
      <w:r w:rsidRPr="00E94A48">
        <w:rPr>
          <w:sz w:val="20"/>
          <w:szCs w:val="20"/>
        </w:rPr>
        <w:fldChar w:fldCharType="begin"/>
      </w:r>
      <w:r w:rsidRPr="00E94A48">
        <w:rPr>
          <w:sz w:val="20"/>
          <w:szCs w:val="20"/>
        </w:rPr>
        <w:instrText xml:space="preserve"> NUMWORDS   \* MERGEFORMAT </w:instrText>
      </w:r>
      <w:r w:rsidRPr="00E94A48">
        <w:rPr>
          <w:sz w:val="20"/>
          <w:szCs w:val="20"/>
        </w:rPr>
        <w:fldChar w:fldCharType="separate"/>
      </w:r>
      <w:r w:rsidR="00623D01">
        <w:rPr>
          <w:noProof/>
          <w:sz w:val="20"/>
          <w:szCs w:val="20"/>
        </w:rPr>
        <w:t>1324</w:t>
      </w:r>
      <w:r w:rsidRPr="00E94A48">
        <w:rPr>
          <w:noProof/>
          <w:sz w:val="20"/>
          <w:szCs w:val="20"/>
        </w:rPr>
        <w:fldChar w:fldCharType="end"/>
      </w:r>
    </w:p>
    <w:p w:rsidR="006167A5" w:rsidRPr="00E94A48" w:rsidRDefault="00623D01" w:rsidP="007D7582">
      <w:pPr>
        <w:ind w:right="226"/>
        <w:rPr>
          <w:bCs/>
          <w:sz w:val="20"/>
          <w:szCs w:val="20"/>
          <w:lang w:val="en-GB"/>
        </w:rPr>
      </w:pPr>
      <w:proofErr w:type="spellStart"/>
      <w:r>
        <w:rPr>
          <w:sz w:val="20"/>
          <w:szCs w:val="20"/>
          <w:lang w:val="en-GB"/>
        </w:rPr>
        <w:t>Jaunmuktane</w:t>
      </w:r>
      <w:proofErr w:type="spellEnd"/>
      <w:r>
        <w:rPr>
          <w:sz w:val="20"/>
          <w:szCs w:val="20"/>
          <w:lang w:val="en-GB"/>
        </w:rPr>
        <w:t xml:space="preserve"> </w:t>
      </w:r>
      <w:r>
        <w:rPr>
          <w:bCs/>
          <w:sz w:val="20"/>
          <w:szCs w:val="20"/>
          <w:lang w:val="en-GB"/>
        </w:rPr>
        <w:t>67083840</w:t>
      </w:r>
    </w:p>
    <w:p w:rsidR="007D7582" w:rsidRPr="00E94A48" w:rsidRDefault="00623D01" w:rsidP="007D7582">
      <w:pPr>
        <w:ind w:right="226"/>
        <w:rPr>
          <w:rFonts w:eastAsia="Calibri"/>
          <w:sz w:val="20"/>
          <w:szCs w:val="20"/>
        </w:rPr>
      </w:pPr>
      <w:r>
        <w:rPr>
          <w:sz w:val="20"/>
          <w:szCs w:val="20"/>
          <w:lang w:val="en-GB"/>
        </w:rPr>
        <w:t>Aija</w:t>
      </w:r>
      <w:r w:rsidR="007D7582" w:rsidRPr="00E94A48">
        <w:rPr>
          <w:sz w:val="20"/>
          <w:szCs w:val="20"/>
          <w:lang w:val="en-GB"/>
        </w:rPr>
        <w:t>.</w:t>
      </w:r>
      <w:r>
        <w:rPr>
          <w:sz w:val="20"/>
          <w:szCs w:val="20"/>
          <w:lang w:val="en-GB"/>
        </w:rPr>
        <w:t>Jaunmuktane</w:t>
      </w:r>
      <w:r w:rsidR="007D7582" w:rsidRPr="00E94A48">
        <w:rPr>
          <w:sz w:val="20"/>
          <w:szCs w:val="20"/>
          <w:lang w:val="en-GB"/>
        </w:rPr>
        <w:t>@fm.gov.lv</w:t>
      </w:r>
    </w:p>
    <w:sectPr w:rsidR="007D7582" w:rsidRPr="00E94A48" w:rsidSect="00703AC9">
      <w:headerReference w:type="default" r:id="rId9"/>
      <w:footerReference w:type="even" r:id="rId10"/>
      <w:footerReference w:type="default" r:id="rId11"/>
      <w:headerReference w:type="first" r:id="rId12"/>
      <w:footerReference w:type="first" r:id="rId13"/>
      <w:pgSz w:w="11906" w:h="16838"/>
      <w:pgMar w:top="1134" w:right="1134" w:bottom="1134" w:left="1701"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FF" w:rsidRDefault="004215FF">
      <w:r>
        <w:separator/>
      </w:r>
    </w:p>
  </w:endnote>
  <w:endnote w:type="continuationSeparator" w:id="0">
    <w:p w:rsidR="004215FF" w:rsidRDefault="0042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9E" w:rsidRDefault="00DD6A9E" w:rsidP="00EF43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9E" w:rsidRDefault="00DD6A9E" w:rsidP="00F8197D">
    <w:pPr>
      <w:jc w:val="both"/>
      <w:rPr>
        <w:sz w:val="20"/>
        <w:szCs w:val="20"/>
      </w:rPr>
    </w:pPr>
  </w:p>
  <w:p w:rsidR="00DD6A9E" w:rsidRPr="00905B3C" w:rsidRDefault="00DD6A9E" w:rsidP="00F8197D">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23D01">
      <w:rPr>
        <w:noProof/>
        <w:sz w:val="20"/>
        <w:szCs w:val="20"/>
      </w:rPr>
      <w:t>FMZino_081012_ex-ante_precizētais</w:t>
    </w:r>
    <w:r>
      <w:rPr>
        <w:sz w:val="20"/>
        <w:szCs w:val="20"/>
      </w:rPr>
      <w:fldChar w:fldCharType="end"/>
    </w:r>
    <w:r w:rsidRPr="00CC11A8">
      <w:rPr>
        <w:sz w:val="20"/>
        <w:szCs w:val="20"/>
      </w:rPr>
      <w:t>;</w:t>
    </w:r>
    <w:r w:rsidRPr="00CC11A8">
      <w:rPr>
        <w:b/>
        <w:sz w:val="20"/>
        <w:szCs w:val="20"/>
      </w:rPr>
      <w:t xml:space="preserve"> </w:t>
    </w:r>
    <w:r w:rsidRPr="00CC11A8">
      <w:rPr>
        <w:sz w:val="20"/>
        <w:szCs w:val="20"/>
      </w:rPr>
      <w:t xml:space="preserve">Informatīvais ziņojums </w:t>
    </w:r>
    <w:r w:rsidRPr="00F8197D">
      <w:rPr>
        <w:sz w:val="20"/>
        <w:szCs w:val="20"/>
      </w:rPr>
      <w:t>„</w:t>
    </w:r>
    <w:r w:rsidRPr="004C4D00">
      <w:rPr>
        <w:sz w:val="20"/>
        <w:szCs w:val="20"/>
      </w:rPr>
      <w:t xml:space="preserve">Par </w:t>
    </w:r>
    <w:r>
      <w:rPr>
        <w:sz w:val="20"/>
        <w:szCs w:val="20"/>
      </w:rPr>
      <w:t xml:space="preserve">Eiropas Savienības Vienotā </w:t>
    </w:r>
    <w:r w:rsidRPr="004C4D00">
      <w:rPr>
        <w:sz w:val="20"/>
        <w:szCs w:val="20"/>
      </w:rPr>
      <w:t xml:space="preserve">stratēģiskā ietvara fondu 2014. – 2020.gada plānošanas periodā piemērojamo </w:t>
    </w:r>
    <w:proofErr w:type="spellStart"/>
    <w:r w:rsidRPr="007466E0">
      <w:rPr>
        <w:i/>
        <w:sz w:val="20"/>
        <w:szCs w:val="20"/>
      </w:rPr>
      <w:t>ex-ante</w:t>
    </w:r>
    <w:proofErr w:type="spellEnd"/>
    <w:r w:rsidRPr="004C4D00">
      <w:rPr>
        <w:sz w:val="20"/>
        <w:szCs w:val="20"/>
      </w:rPr>
      <w:t xml:space="preserve"> nosacījumu izpildes novērtējuma sagatavošanu</w:t>
    </w:r>
    <w:r w:rsidRPr="00F8197D">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9E" w:rsidRDefault="00DD6A9E" w:rsidP="00F8197D">
    <w:pPr>
      <w:jc w:val="both"/>
      <w:rPr>
        <w:sz w:val="20"/>
        <w:szCs w:val="20"/>
      </w:rPr>
    </w:pPr>
  </w:p>
  <w:p w:rsidR="00DD6A9E" w:rsidRPr="000224E4" w:rsidRDefault="00DD6A9E" w:rsidP="00F8197D">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23D01">
      <w:rPr>
        <w:noProof/>
        <w:sz w:val="20"/>
        <w:szCs w:val="20"/>
      </w:rPr>
      <w:t>FMZino_081012_ex-ante_precizētais</w:t>
    </w:r>
    <w:r>
      <w:rPr>
        <w:sz w:val="20"/>
        <w:szCs w:val="20"/>
      </w:rPr>
      <w:fldChar w:fldCharType="end"/>
    </w:r>
    <w:r w:rsidRPr="00CC11A8">
      <w:rPr>
        <w:sz w:val="20"/>
        <w:szCs w:val="20"/>
      </w:rPr>
      <w:t>;</w:t>
    </w:r>
    <w:r w:rsidRPr="00CC11A8">
      <w:rPr>
        <w:b/>
        <w:sz w:val="20"/>
        <w:szCs w:val="20"/>
      </w:rPr>
      <w:t xml:space="preserve"> </w:t>
    </w:r>
    <w:r w:rsidRPr="00CC11A8">
      <w:rPr>
        <w:sz w:val="20"/>
        <w:szCs w:val="20"/>
      </w:rPr>
      <w:t xml:space="preserve">Informatīvais </w:t>
    </w:r>
    <w:r w:rsidRPr="000224E4">
      <w:rPr>
        <w:sz w:val="20"/>
        <w:szCs w:val="20"/>
      </w:rPr>
      <w:t>ziņojums „</w:t>
    </w:r>
    <w:r w:rsidRPr="004C4D00">
      <w:rPr>
        <w:sz w:val="20"/>
        <w:szCs w:val="20"/>
      </w:rPr>
      <w:t xml:space="preserve">Par </w:t>
    </w:r>
    <w:r>
      <w:rPr>
        <w:sz w:val="20"/>
        <w:szCs w:val="20"/>
      </w:rPr>
      <w:t xml:space="preserve">Eiropas Savienības Vienotā </w:t>
    </w:r>
    <w:r w:rsidRPr="004C4D00">
      <w:rPr>
        <w:sz w:val="20"/>
        <w:szCs w:val="20"/>
      </w:rPr>
      <w:t xml:space="preserve">stratēģiskā ietvara fondu 2014. – 2020.gada plānošanas periodā piemērojamo </w:t>
    </w:r>
    <w:proofErr w:type="spellStart"/>
    <w:r w:rsidRPr="006C651E">
      <w:rPr>
        <w:i/>
        <w:sz w:val="20"/>
        <w:szCs w:val="20"/>
      </w:rPr>
      <w:t>ex-ante</w:t>
    </w:r>
    <w:proofErr w:type="spellEnd"/>
    <w:r w:rsidRPr="004C4D00">
      <w:rPr>
        <w:sz w:val="20"/>
        <w:szCs w:val="20"/>
      </w:rPr>
      <w:t xml:space="preserve"> nosacījumu izpildes novērtējuma sagatavošanu</w:t>
    </w:r>
    <w:r w:rsidRPr="000224E4">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FF" w:rsidRDefault="004215FF">
      <w:r>
        <w:separator/>
      </w:r>
    </w:p>
  </w:footnote>
  <w:footnote w:type="continuationSeparator" w:id="0">
    <w:p w:rsidR="004215FF" w:rsidRDefault="004215FF">
      <w:r>
        <w:continuationSeparator/>
      </w:r>
    </w:p>
  </w:footnote>
  <w:footnote w:id="1">
    <w:p w:rsidR="00DD6A9E" w:rsidRDefault="00DD6A9E" w:rsidP="000070A3">
      <w:pPr>
        <w:pStyle w:val="FootnoteText"/>
        <w:jc w:val="both"/>
      </w:pPr>
      <w:r>
        <w:rPr>
          <w:rStyle w:val="FootnoteReference"/>
        </w:rPr>
        <w:footnoteRef/>
      </w:r>
      <w:r>
        <w:t xml:space="preserve"> Priekšlikums Eiropas Parlamenta un Padomes regulai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Nr.1083/2006 COM(2011) 615 galīgā redakcija</w:t>
      </w:r>
    </w:p>
  </w:footnote>
  <w:footnote w:id="2">
    <w:p w:rsidR="00DD6A9E" w:rsidRDefault="00DD6A9E" w:rsidP="00281702">
      <w:pPr>
        <w:pStyle w:val="FootnoteText"/>
      </w:pPr>
      <w:r>
        <w:rPr>
          <w:rStyle w:val="FootnoteReference"/>
        </w:rPr>
        <w:footnoteRef/>
      </w:r>
      <w:r>
        <w:t xml:space="preserve"> </w:t>
      </w:r>
      <w:r w:rsidRPr="00A43137">
        <w:t>Priekšlikums Eiropas Parlamenta un Padomes regulai par atbalstu lauku attīstībai no Eiropas Lauksaimniecības fonda lauku attīstībai (ELFLA)</w:t>
      </w:r>
      <w:r>
        <w:t xml:space="preserve"> </w:t>
      </w:r>
      <w:r w:rsidRPr="00A43137">
        <w:t xml:space="preserve">COM(2011) 627 </w:t>
      </w:r>
      <w:r>
        <w:t>galīgā redakcija</w:t>
      </w:r>
    </w:p>
  </w:footnote>
  <w:footnote w:id="3">
    <w:p w:rsidR="00DD6A9E" w:rsidRDefault="00DD6A9E" w:rsidP="00281702">
      <w:pPr>
        <w:pStyle w:val="FootnoteText"/>
      </w:pPr>
      <w:r>
        <w:rPr>
          <w:rStyle w:val="FootnoteReference"/>
        </w:rPr>
        <w:footnoteRef/>
      </w:r>
      <w:r>
        <w:t xml:space="preserve"> </w:t>
      </w:r>
      <w:r w:rsidRPr="00CF1BF6">
        <w:t>Priekšlikums Eiropas Parlamenta un Padomes Regulai par Eiropas Jūrlietu un zivsaimniecības fondu [ar ko atceļ Padomes Regulu (EK) Nr.119</w:t>
      </w:r>
      <w:r>
        <w:t>8/2006, Padomes Regulu (EK) Nr.</w:t>
      </w:r>
      <w:r w:rsidRPr="00CF1BF6">
        <w:t xml:space="preserve">861/2006 un Padomes Regulu </w:t>
      </w:r>
      <w:proofErr w:type="spellStart"/>
      <w:r w:rsidRPr="00CF1BF6">
        <w:t>Nr.XXX</w:t>
      </w:r>
      <w:proofErr w:type="spellEnd"/>
      <w:r w:rsidRPr="00CF1BF6">
        <w:t>/2011 par integrēto jūrlietu politiku]</w:t>
      </w:r>
      <w:r w:rsidRPr="00CF1BF6">
        <w:fldChar w:fldCharType="begin"/>
      </w:r>
      <w:r w:rsidRPr="00CF1BF6">
        <w:instrText xml:space="preserve">  </w:instrText>
      </w:r>
      <w:r w:rsidRPr="00CF1BF6">
        <w:fldChar w:fldCharType="end"/>
      </w:r>
      <w:r w:rsidRPr="00CF1BF6">
        <w:t>”</w:t>
      </w:r>
      <w:r>
        <w:t xml:space="preserve"> </w:t>
      </w:r>
      <w:r>
        <w:rPr>
          <w:szCs w:val="24"/>
        </w:rPr>
        <w:t>COM(2011) 804 galīgā versija</w:t>
      </w:r>
    </w:p>
  </w:footnote>
  <w:footnote w:id="4">
    <w:p w:rsidR="00DD6A9E" w:rsidRDefault="00DD6A9E" w:rsidP="002438B6">
      <w:pPr>
        <w:pStyle w:val="FootnoteText"/>
        <w:jc w:val="both"/>
      </w:pPr>
      <w:r>
        <w:rPr>
          <w:rStyle w:val="FootnoteReference"/>
        </w:rPr>
        <w:footnoteRef/>
      </w:r>
      <w:r>
        <w:t xml:space="preserve"> </w:t>
      </w:r>
      <w:r w:rsidRPr="00504BC8">
        <w:rPr>
          <w:lang w:val="en-GB"/>
        </w:rPr>
        <w:t>Commission Staf</w:t>
      </w:r>
      <w:r>
        <w:rPr>
          <w:lang w:val="en-GB"/>
        </w:rPr>
        <w:t>f</w:t>
      </w:r>
      <w:r w:rsidRPr="00504BC8">
        <w:rPr>
          <w:lang w:val="en-GB"/>
        </w:rPr>
        <w:t xml:space="preserve"> Working Paper Executive Summary of the Impact Assessment Accompanying the document Proposal for a Regulation of the Eur</w:t>
      </w:r>
      <w:r>
        <w:rPr>
          <w:lang w:val="en-GB"/>
        </w:rPr>
        <w:t>o</w:t>
      </w:r>
      <w:r w:rsidRPr="00504BC8">
        <w:rPr>
          <w:lang w:val="en-GB"/>
        </w:rPr>
        <w:t>pean Parliament and of the Council laying down common provisions on the European Regional Development Fund, the European Social Fund, the Cohesion Fund, the European Agricultural Fund for Rural Development and the European Maritime and Fisheries Fund covered by the Common Strategic Framework and laying down general provisions on the European Regional Development Fund, the European Social Fund and the Cohesion Fund and repealing Regulation (EC) No 1083/2006 SEC(2011) 1142 final</w:t>
      </w:r>
    </w:p>
  </w:footnote>
  <w:footnote w:id="5">
    <w:p w:rsidR="00DD6A9E" w:rsidRPr="00056B8E" w:rsidRDefault="00DD6A9E" w:rsidP="002438B6">
      <w:pPr>
        <w:jc w:val="both"/>
        <w:rPr>
          <w:sz w:val="20"/>
          <w:szCs w:val="20"/>
        </w:rPr>
      </w:pPr>
      <w:r>
        <w:rPr>
          <w:rStyle w:val="FootnoteReference"/>
        </w:rPr>
        <w:footnoteRef/>
      </w:r>
      <w:r>
        <w:t xml:space="preserve"> </w:t>
      </w:r>
      <w:r>
        <w:rPr>
          <w:sz w:val="20"/>
          <w:szCs w:val="20"/>
        </w:rPr>
        <w:t>F</w:t>
      </w:r>
      <w:r w:rsidRPr="00901A77">
        <w:rPr>
          <w:sz w:val="20"/>
          <w:szCs w:val="20"/>
        </w:rPr>
        <w:t xml:space="preserve">iksēts ES Padomes dokumentā 8207/12 ADD 2 REV 2, ietver kompromisa redakcijas attiecībā uz Priekšlikumā Eiropas Parlamenta un Padomes regulai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Nr.1083/2006 COM(2011) 615 galīgā redakcija </w:t>
      </w:r>
      <w:r>
        <w:rPr>
          <w:sz w:val="20"/>
          <w:szCs w:val="20"/>
        </w:rPr>
        <w:t xml:space="preserve">(turpmāk – regulas priekšlikums) </w:t>
      </w:r>
      <w:r w:rsidRPr="00901A77">
        <w:rPr>
          <w:sz w:val="20"/>
          <w:szCs w:val="20"/>
        </w:rPr>
        <w:t>lietotajām definīcijām, kā arī minētā regulas priekšlikuma 17.apsvērumu</w:t>
      </w:r>
      <w:r>
        <w:rPr>
          <w:sz w:val="20"/>
          <w:szCs w:val="20"/>
        </w:rPr>
        <w:t>,</w:t>
      </w:r>
      <w:r w:rsidRPr="00901A77">
        <w:rPr>
          <w:sz w:val="20"/>
          <w:szCs w:val="20"/>
        </w:rPr>
        <w:t xml:space="preserve"> 17.pantu un IV pielikumu.</w:t>
      </w:r>
      <w:r>
        <w:t xml:space="preserve"> </w:t>
      </w:r>
      <w:r w:rsidRPr="002438B6">
        <w:rPr>
          <w:sz w:val="20"/>
          <w:szCs w:val="20"/>
        </w:rPr>
        <w:t>(</w:t>
      </w:r>
      <w:hyperlink r:id="rId1" w:history="1">
        <w:r w:rsidRPr="002438B6">
          <w:rPr>
            <w:rStyle w:val="Hyperlink"/>
            <w:color w:val="auto"/>
            <w:sz w:val="20"/>
            <w:szCs w:val="20"/>
            <w:u w:val="none"/>
          </w:rPr>
          <w:t>http://register.consilium.europa.eu/pdf/en/12/st08/st08207-ad02re02.en12.pdf</w:t>
        </w:r>
      </w:hyperlink>
      <w:r w:rsidRPr="002438B6">
        <w:rPr>
          <w:sz w:val="20"/>
          <w:szCs w:val="20"/>
        </w:rPr>
        <w:t>)</w:t>
      </w:r>
    </w:p>
  </w:footnote>
  <w:footnote w:id="6">
    <w:p w:rsidR="00DD6A9E" w:rsidRDefault="00DD6A9E" w:rsidP="002438B6">
      <w:pPr>
        <w:pStyle w:val="FootnoteText"/>
        <w:jc w:val="both"/>
      </w:pPr>
      <w:r>
        <w:rPr>
          <w:rStyle w:val="FootnoteReference"/>
        </w:rPr>
        <w:footnoteRef/>
      </w:r>
      <w:r>
        <w:t xml:space="preserve"> F</w:t>
      </w:r>
      <w:r w:rsidRPr="00901A77">
        <w:t xml:space="preserve">iksēts ES Padomes dokumentā 8207/12 ADD </w:t>
      </w:r>
      <w:r>
        <w:t>1</w:t>
      </w:r>
      <w:r w:rsidRPr="00901A77">
        <w:t xml:space="preserve"> REV </w:t>
      </w:r>
      <w:r>
        <w:t>3</w:t>
      </w:r>
      <w:r w:rsidRPr="00901A77">
        <w:t xml:space="preserve">, ietver kompromisa redakcijas attiecībā uz Priekšlikumā Eiropas Parlamenta un Padomes regulai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Nr.1083/2006 COM(2011) 615 galīgā redakcija </w:t>
      </w:r>
      <w:r>
        <w:t xml:space="preserve">Eiropas Savienības </w:t>
      </w:r>
      <w:r w:rsidRPr="00E16792">
        <w:t>Padomes dokument</w:t>
      </w:r>
      <w:r>
        <w:t>s</w:t>
      </w:r>
      <w:r w:rsidRPr="00E16792">
        <w:t xml:space="preserve"> 8207/12 ADD </w:t>
      </w:r>
      <w:r>
        <w:t>1</w:t>
      </w:r>
      <w:r w:rsidRPr="00E16792">
        <w:t xml:space="preserve"> REV </w:t>
      </w:r>
      <w:r>
        <w:t xml:space="preserve">3, </w:t>
      </w:r>
      <w:r w:rsidRPr="00E16792">
        <w:t xml:space="preserve">kas kā vispārējas vienošanās elements apstiprināts </w:t>
      </w:r>
      <w:r>
        <w:t xml:space="preserve">Eiropas Savienības Vispārējo lietu padomē 2012.gada 24.aprīlī minētajiem 1., 2., 3., 4., 5., 6., 7., 8., 10., 11., 12., 13., 14., 15., 23., 24., 25., 26., 87., 93.,94., 95.,96., 97. un 98.pantu. </w:t>
      </w:r>
      <w:r w:rsidRPr="002438B6">
        <w:t>(</w:t>
      </w:r>
      <w:hyperlink r:id="rId2" w:history="1">
        <w:r w:rsidRPr="002438B6">
          <w:rPr>
            <w:rStyle w:val="Hyperlink"/>
            <w:color w:val="auto"/>
            <w:u w:val="none"/>
          </w:rPr>
          <w:t>http://register.consilium.europa.eu/pdf/en/12/st08/st08207-ad01re03.en12.pdf</w:t>
        </w:r>
      </w:hyperlink>
      <w:r w:rsidRPr="002438B6">
        <w:t>)</w:t>
      </w:r>
    </w:p>
  </w:footnote>
  <w:footnote w:id="7">
    <w:p w:rsidR="00DD6A9E" w:rsidRDefault="00DD6A9E" w:rsidP="005B1B62">
      <w:pPr>
        <w:pStyle w:val="FootnoteText"/>
      </w:pPr>
      <w:r>
        <w:rPr>
          <w:rStyle w:val="FootnoteReference"/>
        </w:rPr>
        <w:footnoteRef/>
      </w:r>
      <w:r>
        <w:t xml:space="preserve"> Apstiprināts ar </w:t>
      </w:r>
      <w:r w:rsidRPr="00D91AE9">
        <w:t xml:space="preserve">Ministru kabineta </w:t>
      </w:r>
      <w:r>
        <w:t xml:space="preserve">2012.gada 16.februāra </w:t>
      </w:r>
      <w:r w:rsidRPr="00D91AE9">
        <w:t>rīkojum</w:t>
      </w:r>
      <w:r>
        <w:t>u</w:t>
      </w:r>
      <w:r w:rsidRPr="00D91AE9">
        <w:t xml:space="preserve"> Nr.84</w:t>
      </w:r>
      <w:r>
        <w:t xml:space="preserve"> „</w:t>
      </w:r>
      <w:r w:rsidRPr="00D91AE9">
        <w:t xml:space="preserve">Par Valdības rīcības plānu Deklarācijas par Valda </w:t>
      </w:r>
      <w:proofErr w:type="spellStart"/>
      <w:r w:rsidRPr="00D91AE9">
        <w:t>Dombrovska</w:t>
      </w:r>
      <w:proofErr w:type="spellEnd"/>
      <w:r w:rsidRPr="00D91AE9">
        <w:t xml:space="preserve"> vadītā Ministru kabineta iecerēto darbību īstenošanai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9E" w:rsidRDefault="00DD6A9E" w:rsidP="002D6790">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35FBA">
      <w:rPr>
        <w:rStyle w:val="PageNumber"/>
        <w:noProof/>
      </w:rPr>
      <w:t>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9E" w:rsidRPr="002D6790" w:rsidRDefault="00DD6A9E" w:rsidP="002D67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EB1"/>
    <w:multiLevelType w:val="multilevel"/>
    <w:tmpl w:val="A9EE796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16F2EB3"/>
    <w:multiLevelType w:val="multilevel"/>
    <w:tmpl w:val="9E6644F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02687983"/>
    <w:multiLevelType w:val="multilevel"/>
    <w:tmpl w:val="8A7C30F4"/>
    <w:lvl w:ilvl="0">
      <w:start w:val="1"/>
      <w:numFmt w:val="decimal"/>
      <w:lvlText w:val="%1)"/>
      <w:lvlJc w:val="left"/>
      <w:pPr>
        <w:ind w:left="72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8BA7BBD"/>
    <w:multiLevelType w:val="multilevel"/>
    <w:tmpl w:val="D2F23C1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A936DB4"/>
    <w:multiLevelType w:val="multilevel"/>
    <w:tmpl w:val="9D0EAD9E"/>
    <w:lvl w:ilvl="0">
      <w:start w:val="1"/>
      <w:numFmt w:val="decimal"/>
      <w:pStyle w:val="ListDash1"/>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AF226E0"/>
    <w:multiLevelType w:val="hybridMultilevel"/>
    <w:tmpl w:val="39E217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0DAF16D7"/>
    <w:multiLevelType w:val="multilevel"/>
    <w:tmpl w:val="0A6C516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1613174D"/>
    <w:multiLevelType w:val="hybridMultilevel"/>
    <w:tmpl w:val="39E217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18360B6A"/>
    <w:multiLevelType w:val="multilevel"/>
    <w:tmpl w:val="95BE173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19C54F91"/>
    <w:multiLevelType w:val="multilevel"/>
    <w:tmpl w:val="F334A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sz w:val="20"/>
        <w:szCs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1B3B6C1E"/>
    <w:multiLevelType w:val="multilevel"/>
    <w:tmpl w:val="60AAE47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1B781307"/>
    <w:multiLevelType w:val="multilevel"/>
    <w:tmpl w:val="3278B56A"/>
    <w:lvl w:ilvl="0">
      <w:start w:val="1"/>
      <w:numFmt w:val="decimal"/>
      <w:lvlText w:val="%1)"/>
      <w:lvlJc w:val="left"/>
      <w:pPr>
        <w:ind w:left="72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1C2B4F59"/>
    <w:multiLevelType w:val="multilevel"/>
    <w:tmpl w:val="5DF4E4B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1C9F28E6"/>
    <w:multiLevelType w:val="multilevel"/>
    <w:tmpl w:val="FAE0EB8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2138296C"/>
    <w:multiLevelType w:val="multilevel"/>
    <w:tmpl w:val="86223F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22BD7811"/>
    <w:multiLevelType w:val="multilevel"/>
    <w:tmpl w:val="1FEE2DB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sz w:val="20"/>
        <w:szCs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7">
    <w:nsid w:val="233B5A55"/>
    <w:multiLevelType w:val="hybridMultilevel"/>
    <w:tmpl w:val="39E217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247D08BC"/>
    <w:multiLevelType w:val="multilevel"/>
    <w:tmpl w:val="8A7C30F4"/>
    <w:lvl w:ilvl="0">
      <w:start w:val="1"/>
      <w:numFmt w:val="decimal"/>
      <w:lvlText w:val="%1)"/>
      <w:lvlJc w:val="left"/>
      <w:pPr>
        <w:ind w:left="72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nsid w:val="255569BB"/>
    <w:multiLevelType w:val="multilevel"/>
    <w:tmpl w:val="DA1859CC"/>
    <w:lvl w:ilvl="0">
      <w:start w:val="1"/>
      <w:numFmt w:val="decimal"/>
      <w:lvlText w:val="%1)"/>
      <w:lvlJc w:val="left"/>
      <w:pPr>
        <w:ind w:left="72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nsid w:val="2C417739"/>
    <w:multiLevelType w:val="multilevel"/>
    <w:tmpl w:val="14CC195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sz w:val="20"/>
        <w:szCs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2C516A09"/>
    <w:multiLevelType w:val="multilevel"/>
    <w:tmpl w:val="9E22EA2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2F8D69D2"/>
    <w:multiLevelType w:val="multilevel"/>
    <w:tmpl w:val="37AC0FB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sz w:val="20"/>
        <w:szCs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nsid w:val="334D4EDC"/>
    <w:multiLevelType w:val="multilevel"/>
    <w:tmpl w:val="69EAAC3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33F9105C"/>
    <w:multiLevelType w:val="multilevel"/>
    <w:tmpl w:val="8984357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387476E4"/>
    <w:multiLevelType w:val="multilevel"/>
    <w:tmpl w:val="D4A08C2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nsid w:val="3A5459E8"/>
    <w:multiLevelType w:val="singleLevel"/>
    <w:tmpl w:val="2188C922"/>
    <w:name w:val="0,8397574"/>
    <w:lvl w:ilvl="0">
      <w:start w:val="1"/>
      <w:numFmt w:val="bullet"/>
      <w:pStyle w:val="Tiret1"/>
      <w:lvlText w:val="–"/>
      <w:lvlJc w:val="left"/>
      <w:pPr>
        <w:tabs>
          <w:tab w:val="num" w:pos="1417"/>
        </w:tabs>
        <w:ind w:left="1417" w:hanging="567"/>
      </w:pPr>
    </w:lvl>
  </w:abstractNum>
  <w:abstractNum w:abstractNumId="27">
    <w:nsid w:val="3ACE416A"/>
    <w:multiLevelType w:val="multilevel"/>
    <w:tmpl w:val="4D145DF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29">
    <w:nsid w:val="3DDC6B0E"/>
    <w:multiLevelType w:val="multilevel"/>
    <w:tmpl w:val="4F4EF7B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nsid w:val="3E127D60"/>
    <w:multiLevelType w:val="multilevel"/>
    <w:tmpl w:val="5FC8098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nsid w:val="3F1A7DA0"/>
    <w:multiLevelType w:val="hybridMultilevel"/>
    <w:tmpl w:val="564E6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3F600513"/>
    <w:multiLevelType w:val="hybridMultilevel"/>
    <w:tmpl w:val="BB5EB904"/>
    <w:lvl w:ilvl="0" w:tplc="6FDA8A64">
      <w:start w:val="1"/>
      <w:numFmt w:val="decimal"/>
      <w:lvlText w:val="%1."/>
      <w:lvlJc w:val="left"/>
      <w:pPr>
        <w:ind w:left="7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3FCE0262"/>
    <w:multiLevelType w:val="multilevel"/>
    <w:tmpl w:val="91ECA99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nsid w:val="41F9427E"/>
    <w:multiLevelType w:val="hybridMultilevel"/>
    <w:tmpl w:val="3D2AEF5E"/>
    <w:lvl w:ilvl="0" w:tplc="0426000F">
      <w:start w:val="1"/>
      <w:numFmt w:val="decimal"/>
      <w:lvlText w:val="%1."/>
      <w:lvlJc w:val="left"/>
      <w:pPr>
        <w:ind w:left="766" w:hanging="360"/>
      </w:p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35">
    <w:nsid w:val="4EE73E53"/>
    <w:multiLevelType w:val="multilevel"/>
    <w:tmpl w:val="D368ECF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sz w:val="20"/>
        <w:szCs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nsid w:val="4F8E3D56"/>
    <w:multiLevelType w:val="multilevel"/>
    <w:tmpl w:val="AE3EFAB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sz w:val="20"/>
        <w:szCs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nsid w:val="51667B63"/>
    <w:multiLevelType w:val="multilevel"/>
    <w:tmpl w:val="6FB2629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nsid w:val="56D45066"/>
    <w:multiLevelType w:val="hybridMultilevel"/>
    <w:tmpl w:val="B3B46FBE"/>
    <w:lvl w:ilvl="0" w:tplc="290623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nsid w:val="57022EE7"/>
    <w:multiLevelType w:val="multilevel"/>
    <w:tmpl w:val="8CC6056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nsid w:val="59071E93"/>
    <w:multiLevelType w:val="multilevel"/>
    <w:tmpl w:val="4D04F80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nsid w:val="59FF58C0"/>
    <w:multiLevelType w:val="hybridMultilevel"/>
    <w:tmpl w:val="416AECAC"/>
    <w:lvl w:ilvl="0" w:tplc="3386EBC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5CC07250"/>
    <w:multiLevelType w:val="multilevel"/>
    <w:tmpl w:val="901AA14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nsid w:val="62412359"/>
    <w:multiLevelType w:val="multilevel"/>
    <w:tmpl w:val="E37EDD3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sz w:val="20"/>
        <w:szCs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nsid w:val="62970F71"/>
    <w:multiLevelType w:val="singleLevel"/>
    <w:tmpl w:val="5AFA8C72"/>
    <w:name w:val="List Number"/>
    <w:lvl w:ilvl="0">
      <w:start w:val="1"/>
      <w:numFmt w:val="bullet"/>
      <w:pStyle w:val="Tiret2"/>
      <w:lvlText w:val="–"/>
      <w:lvlJc w:val="left"/>
      <w:pPr>
        <w:tabs>
          <w:tab w:val="num" w:pos="1984"/>
        </w:tabs>
        <w:ind w:left="1984" w:hanging="567"/>
      </w:pPr>
    </w:lvl>
  </w:abstractNum>
  <w:abstractNum w:abstractNumId="45">
    <w:nsid w:val="633067A1"/>
    <w:multiLevelType w:val="multilevel"/>
    <w:tmpl w:val="1540B01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nsid w:val="635345CD"/>
    <w:multiLevelType w:val="multilevel"/>
    <w:tmpl w:val="ACCEEDD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nsid w:val="641B306C"/>
    <w:multiLevelType w:val="hybridMultilevel"/>
    <w:tmpl w:val="CC14A0FA"/>
    <w:lvl w:ilvl="0" w:tplc="F684D7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nsid w:val="649747B1"/>
    <w:multiLevelType w:val="hybridMultilevel"/>
    <w:tmpl w:val="B3B46FBE"/>
    <w:lvl w:ilvl="0" w:tplc="290623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nsid w:val="64A00B1C"/>
    <w:multiLevelType w:val="multilevel"/>
    <w:tmpl w:val="24C4EF8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sz w:val="20"/>
        <w:szCs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nsid w:val="6682434D"/>
    <w:multiLevelType w:val="multilevel"/>
    <w:tmpl w:val="2AF4423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nsid w:val="6A2B2F35"/>
    <w:multiLevelType w:val="multilevel"/>
    <w:tmpl w:val="5DF4E4B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nsid w:val="6B014768"/>
    <w:multiLevelType w:val="multilevel"/>
    <w:tmpl w:val="96B66C9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sz w:val="20"/>
        <w:szCs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nsid w:val="6EF20A51"/>
    <w:multiLevelType w:val="multilevel"/>
    <w:tmpl w:val="4F444C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nsid w:val="7412346B"/>
    <w:multiLevelType w:val="multilevel"/>
    <w:tmpl w:val="7E0279C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nsid w:val="75B26E95"/>
    <w:multiLevelType w:val="multilevel"/>
    <w:tmpl w:val="6D108CF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nsid w:val="778B5285"/>
    <w:multiLevelType w:val="hybridMultilevel"/>
    <w:tmpl w:val="CC14A0FA"/>
    <w:lvl w:ilvl="0" w:tplc="F684D7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7">
    <w:nsid w:val="7A013F64"/>
    <w:multiLevelType w:val="multilevel"/>
    <w:tmpl w:val="35F67C2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nsid w:val="7A7000A7"/>
    <w:multiLevelType w:val="multilevel"/>
    <w:tmpl w:val="1D3A876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nsid w:val="7DE22BC8"/>
    <w:multiLevelType w:val="multilevel"/>
    <w:tmpl w:val="CB12E66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nsid w:val="7EAA0E93"/>
    <w:multiLevelType w:val="multilevel"/>
    <w:tmpl w:val="BC6CEFB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4"/>
  </w:num>
  <w:num w:numId="2">
    <w:abstractNumId w:val="47"/>
  </w:num>
  <w:num w:numId="3">
    <w:abstractNumId w:val="56"/>
  </w:num>
  <w:num w:numId="4">
    <w:abstractNumId w:val="48"/>
  </w:num>
  <w:num w:numId="5">
    <w:abstractNumId w:val="38"/>
  </w:num>
  <w:num w:numId="6">
    <w:abstractNumId w:val="5"/>
  </w:num>
  <w:num w:numId="7">
    <w:abstractNumId w:val="34"/>
  </w:num>
  <w:num w:numId="8">
    <w:abstractNumId w:val="16"/>
  </w:num>
  <w:num w:numId="9">
    <w:abstractNumId w:val="33"/>
  </w:num>
  <w:num w:numId="10">
    <w:abstractNumId w:val="1"/>
  </w:num>
  <w:num w:numId="11">
    <w:abstractNumId w:val="28"/>
  </w:num>
  <w:num w:numId="12">
    <w:abstractNumId w:val="26"/>
  </w:num>
  <w:num w:numId="13">
    <w:abstractNumId w:val="37"/>
  </w:num>
  <w:num w:numId="14">
    <w:abstractNumId w:val="18"/>
  </w:num>
  <w:num w:numId="15">
    <w:abstractNumId w:val="12"/>
  </w:num>
  <w:num w:numId="16">
    <w:abstractNumId w:val="2"/>
  </w:num>
  <w:num w:numId="17">
    <w:abstractNumId w:val="51"/>
  </w:num>
  <w:num w:numId="18">
    <w:abstractNumId w:val="11"/>
  </w:num>
  <w:num w:numId="19">
    <w:abstractNumId w:val="50"/>
  </w:num>
  <w:num w:numId="20">
    <w:abstractNumId w:val="21"/>
  </w:num>
  <w:num w:numId="21">
    <w:abstractNumId w:val="19"/>
  </w:num>
  <w:num w:numId="22">
    <w:abstractNumId w:val="8"/>
  </w:num>
  <w:num w:numId="23">
    <w:abstractNumId w:val="30"/>
  </w:num>
  <w:num w:numId="24">
    <w:abstractNumId w:val="60"/>
  </w:num>
  <w:num w:numId="25">
    <w:abstractNumId w:val="27"/>
  </w:num>
  <w:num w:numId="26">
    <w:abstractNumId w:val="46"/>
  </w:num>
  <w:num w:numId="27">
    <w:abstractNumId w:val="57"/>
  </w:num>
  <w:num w:numId="28">
    <w:abstractNumId w:val="39"/>
  </w:num>
  <w:num w:numId="29">
    <w:abstractNumId w:val="14"/>
  </w:num>
  <w:num w:numId="30">
    <w:abstractNumId w:val="58"/>
  </w:num>
  <w:num w:numId="31">
    <w:abstractNumId w:val="44"/>
  </w:num>
  <w:num w:numId="32">
    <w:abstractNumId w:val="23"/>
  </w:num>
  <w:num w:numId="33">
    <w:abstractNumId w:val="53"/>
  </w:num>
  <w:num w:numId="34">
    <w:abstractNumId w:val="25"/>
  </w:num>
  <w:num w:numId="35">
    <w:abstractNumId w:val="54"/>
  </w:num>
  <w:num w:numId="36">
    <w:abstractNumId w:val="29"/>
  </w:num>
  <w:num w:numId="37">
    <w:abstractNumId w:val="24"/>
  </w:num>
  <w:num w:numId="38">
    <w:abstractNumId w:val="13"/>
  </w:num>
  <w:num w:numId="39">
    <w:abstractNumId w:val="42"/>
  </w:num>
  <w:num w:numId="40">
    <w:abstractNumId w:val="0"/>
  </w:num>
  <w:num w:numId="41">
    <w:abstractNumId w:val="32"/>
  </w:num>
  <w:num w:numId="42">
    <w:abstractNumId w:val="55"/>
  </w:num>
  <w:num w:numId="43">
    <w:abstractNumId w:val="35"/>
  </w:num>
  <w:num w:numId="44">
    <w:abstractNumId w:val="22"/>
  </w:num>
  <w:num w:numId="45">
    <w:abstractNumId w:val="59"/>
  </w:num>
  <w:num w:numId="46">
    <w:abstractNumId w:val="40"/>
  </w:num>
  <w:num w:numId="47">
    <w:abstractNumId w:val="45"/>
  </w:num>
  <w:num w:numId="48">
    <w:abstractNumId w:val="3"/>
  </w:num>
  <w:num w:numId="49">
    <w:abstractNumId w:val="6"/>
  </w:num>
  <w:num w:numId="50">
    <w:abstractNumId w:val="10"/>
  </w:num>
  <w:num w:numId="51">
    <w:abstractNumId w:val="20"/>
  </w:num>
  <w:num w:numId="52">
    <w:abstractNumId w:val="36"/>
  </w:num>
  <w:num w:numId="53">
    <w:abstractNumId w:val="9"/>
  </w:num>
  <w:num w:numId="54">
    <w:abstractNumId w:val="49"/>
  </w:num>
  <w:num w:numId="55">
    <w:abstractNumId w:val="15"/>
  </w:num>
  <w:num w:numId="56">
    <w:abstractNumId w:val="43"/>
  </w:num>
  <w:num w:numId="57">
    <w:abstractNumId w:val="52"/>
  </w:num>
  <w:num w:numId="58">
    <w:abstractNumId w:val="41"/>
  </w:num>
  <w:num w:numId="59">
    <w:abstractNumId w:val="31"/>
  </w:num>
  <w:num w:numId="60">
    <w:abstractNumId w:val="7"/>
  </w:num>
  <w:num w:numId="61">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FE"/>
    <w:rsid w:val="000030B1"/>
    <w:rsid w:val="00003AB0"/>
    <w:rsid w:val="000070A3"/>
    <w:rsid w:val="000224E4"/>
    <w:rsid w:val="000226EF"/>
    <w:rsid w:val="00030223"/>
    <w:rsid w:val="0003214D"/>
    <w:rsid w:val="000322F6"/>
    <w:rsid w:val="00036F90"/>
    <w:rsid w:val="00040244"/>
    <w:rsid w:val="00040FF6"/>
    <w:rsid w:val="00041109"/>
    <w:rsid w:val="0004313C"/>
    <w:rsid w:val="000476E2"/>
    <w:rsid w:val="00047A2D"/>
    <w:rsid w:val="00053FEA"/>
    <w:rsid w:val="000549EB"/>
    <w:rsid w:val="00054DEC"/>
    <w:rsid w:val="000555BC"/>
    <w:rsid w:val="00056B8E"/>
    <w:rsid w:val="000726C8"/>
    <w:rsid w:val="00073CEF"/>
    <w:rsid w:val="00074ABE"/>
    <w:rsid w:val="00081814"/>
    <w:rsid w:val="00090214"/>
    <w:rsid w:val="00092C73"/>
    <w:rsid w:val="00094ED1"/>
    <w:rsid w:val="0009655D"/>
    <w:rsid w:val="000A25DA"/>
    <w:rsid w:val="000A3EEC"/>
    <w:rsid w:val="000A43B6"/>
    <w:rsid w:val="000A4AB0"/>
    <w:rsid w:val="000A5D38"/>
    <w:rsid w:val="000A73A0"/>
    <w:rsid w:val="000B0E21"/>
    <w:rsid w:val="000B2114"/>
    <w:rsid w:val="000B6044"/>
    <w:rsid w:val="000C2267"/>
    <w:rsid w:val="000C2C03"/>
    <w:rsid w:val="000C3FC4"/>
    <w:rsid w:val="000C7C2E"/>
    <w:rsid w:val="000D19D2"/>
    <w:rsid w:val="000D3163"/>
    <w:rsid w:val="000E35B9"/>
    <w:rsid w:val="000E5BB3"/>
    <w:rsid w:val="000E5E8D"/>
    <w:rsid w:val="000E69E2"/>
    <w:rsid w:val="000E6E7B"/>
    <w:rsid w:val="000E6F99"/>
    <w:rsid w:val="000F0B88"/>
    <w:rsid w:val="000F728A"/>
    <w:rsid w:val="00101710"/>
    <w:rsid w:val="00103A6A"/>
    <w:rsid w:val="00104637"/>
    <w:rsid w:val="00110205"/>
    <w:rsid w:val="00110BB9"/>
    <w:rsid w:val="00116319"/>
    <w:rsid w:val="001164D8"/>
    <w:rsid w:val="00124FF1"/>
    <w:rsid w:val="00125ADB"/>
    <w:rsid w:val="001300B9"/>
    <w:rsid w:val="00133C53"/>
    <w:rsid w:val="00137C33"/>
    <w:rsid w:val="0015028D"/>
    <w:rsid w:val="00151F55"/>
    <w:rsid w:val="0015320C"/>
    <w:rsid w:val="00156A57"/>
    <w:rsid w:val="00161D48"/>
    <w:rsid w:val="001654F2"/>
    <w:rsid w:val="00165B37"/>
    <w:rsid w:val="001734AF"/>
    <w:rsid w:val="00173B5E"/>
    <w:rsid w:val="00176F5A"/>
    <w:rsid w:val="00177FCC"/>
    <w:rsid w:val="00184F6B"/>
    <w:rsid w:val="00186558"/>
    <w:rsid w:val="001913E3"/>
    <w:rsid w:val="00191E96"/>
    <w:rsid w:val="00193611"/>
    <w:rsid w:val="001945FC"/>
    <w:rsid w:val="001A1896"/>
    <w:rsid w:val="001A7BC7"/>
    <w:rsid w:val="001B1CD5"/>
    <w:rsid w:val="001B7913"/>
    <w:rsid w:val="001C5C1A"/>
    <w:rsid w:val="001C66EF"/>
    <w:rsid w:val="001D4676"/>
    <w:rsid w:val="001D46A8"/>
    <w:rsid w:val="001E0F5F"/>
    <w:rsid w:val="001E2DBB"/>
    <w:rsid w:val="001E534D"/>
    <w:rsid w:val="001E690F"/>
    <w:rsid w:val="001E6B3C"/>
    <w:rsid w:val="001F47AD"/>
    <w:rsid w:val="001F7A0E"/>
    <w:rsid w:val="001F7E76"/>
    <w:rsid w:val="00200728"/>
    <w:rsid w:val="00201459"/>
    <w:rsid w:val="0020381E"/>
    <w:rsid w:val="00203A5D"/>
    <w:rsid w:val="0021005E"/>
    <w:rsid w:val="00211B14"/>
    <w:rsid w:val="00211B6B"/>
    <w:rsid w:val="00212985"/>
    <w:rsid w:val="00213A13"/>
    <w:rsid w:val="002207BD"/>
    <w:rsid w:val="002230B5"/>
    <w:rsid w:val="00223F20"/>
    <w:rsid w:val="00224E34"/>
    <w:rsid w:val="002262A0"/>
    <w:rsid w:val="0022729D"/>
    <w:rsid w:val="00232AF6"/>
    <w:rsid w:val="002343F6"/>
    <w:rsid w:val="002378FD"/>
    <w:rsid w:val="00240457"/>
    <w:rsid w:val="002438B6"/>
    <w:rsid w:val="00247205"/>
    <w:rsid w:val="002532FD"/>
    <w:rsid w:val="00260D10"/>
    <w:rsid w:val="00261429"/>
    <w:rsid w:val="00261C21"/>
    <w:rsid w:val="00262ACE"/>
    <w:rsid w:val="002663C5"/>
    <w:rsid w:val="0027370F"/>
    <w:rsid w:val="00275BBB"/>
    <w:rsid w:val="002766D2"/>
    <w:rsid w:val="00276B94"/>
    <w:rsid w:val="00281702"/>
    <w:rsid w:val="00281DD7"/>
    <w:rsid w:val="00283182"/>
    <w:rsid w:val="002833AB"/>
    <w:rsid w:val="002843BC"/>
    <w:rsid w:val="00284E53"/>
    <w:rsid w:val="00292CEC"/>
    <w:rsid w:val="002936B7"/>
    <w:rsid w:val="002955F3"/>
    <w:rsid w:val="002A249E"/>
    <w:rsid w:val="002A5C5E"/>
    <w:rsid w:val="002A5F40"/>
    <w:rsid w:val="002A6158"/>
    <w:rsid w:val="002A6E02"/>
    <w:rsid w:val="002B12B1"/>
    <w:rsid w:val="002B2B59"/>
    <w:rsid w:val="002B3A42"/>
    <w:rsid w:val="002B5795"/>
    <w:rsid w:val="002B6FAC"/>
    <w:rsid w:val="002C4006"/>
    <w:rsid w:val="002C5D4B"/>
    <w:rsid w:val="002D60A6"/>
    <w:rsid w:val="002D6790"/>
    <w:rsid w:val="002E0441"/>
    <w:rsid w:val="002E3EF7"/>
    <w:rsid w:val="002E62CA"/>
    <w:rsid w:val="002E689A"/>
    <w:rsid w:val="002F021D"/>
    <w:rsid w:val="002F2C79"/>
    <w:rsid w:val="002F386C"/>
    <w:rsid w:val="002F3FC5"/>
    <w:rsid w:val="002F57FF"/>
    <w:rsid w:val="003031EA"/>
    <w:rsid w:val="003048FA"/>
    <w:rsid w:val="00305586"/>
    <w:rsid w:val="003077AA"/>
    <w:rsid w:val="00314543"/>
    <w:rsid w:val="003167C3"/>
    <w:rsid w:val="00325D22"/>
    <w:rsid w:val="00327A07"/>
    <w:rsid w:val="00331C0D"/>
    <w:rsid w:val="00336EF6"/>
    <w:rsid w:val="00340669"/>
    <w:rsid w:val="00352520"/>
    <w:rsid w:val="0036297B"/>
    <w:rsid w:val="00371AA6"/>
    <w:rsid w:val="00371B8C"/>
    <w:rsid w:val="00375D17"/>
    <w:rsid w:val="003760F0"/>
    <w:rsid w:val="00385086"/>
    <w:rsid w:val="00386A89"/>
    <w:rsid w:val="00395DD2"/>
    <w:rsid w:val="003A278C"/>
    <w:rsid w:val="003B139A"/>
    <w:rsid w:val="003B4319"/>
    <w:rsid w:val="003B7A12"/>
    <w:rsid w:val="003C186C"/>
    <w:rsid w:val="003C415A"/>
    <w:rsid w:val="003D2A8E"/>
    <w:rsid w:val="003D2CB4"/>
    <w:rsid w:val="003D4006"/>
    <w:rsid w:val="003D4B36"/>
    <w:rsid w:val="003D4F96"/>
    <w:rsid w:val="003E06A8"/>
    <w:rsid w:val="003E35CF"/>
    <w:rsid w:val="003E367D"/>
    <w:rsid w:val="003F1877"/>
    <w:rsid w:val="003F5E09"/>
    <w:rsid w:val="00405841"/>
    <w:rsid w:val="0041452F"/>
    <w:rsid w:val="004203A8"/>
    <w:rsid w:val="004215FF"/>
    <w:rsid w:val="004223F6"/>
    <w:rsid w:val="00430084"/>
    <w:rsid w:val="00437028"/>
    <w:rsid w:val="004432D2"/>
    <w:rsid w:val="004434E3"/>
    <w:rsid w:val="004506B7"/>
    <w:rsid w:val="0045481C"/>
    <w:rsid w:val="00454F32"/>
    <w:rsid w:val="00461759"/>
    <w:rsid w:val="00461F39"/>
    <w:rsid w:val="00470097"/>
    <w:rsid w:val="004765F3"/>
    <w:rsid w:val="004823E5"/>
    <w:rsid w:val="00482FF9"/>
    <w:rsid w:val="00485096"/>
    <w:rsid w:val="0049025C"/>
    <w:rsid w:val="00495383"/>
    <w:rsid w:val="004A0A31"/>
    <w:rsid w:val="004A0D03"/>
    <w:rsid w:val="004A2A80"/>
    <w:rsid w:val="004A2C8B"/>
    <w:rsid w:val="004A6979"/>
    <w:rsid w:val="004B52A6"/>
    <w:rsid w:val="004B5CF4"/>
    <w:rsid w:val="004B6D3C"/>
    <w:rsid w:val="004B6D67"/>
    <w:rsid w:val="004C190F"/>
    <w:rsid w:val="004C2FCE"/>
    <w:rsid w:val="004C4D00"/>
    <w:rsid w:val="004C5245"/>
    <w:rsid w:val="004C64F7"/>
    <w:rsid w:val="004C71E6"/>
    <w:rsid w:val="004D0A98"/>
    <w:rsid w:val="004D4CC3"/>
    <w:rsid w:val="004D5B06"/>
    <w:rsid w:val="004E75A4"/>
    <w:rsid w:val="004F11DE"/>
    <w:rsid w:val="004F15F0"/>
    <w:rsid w:val="004F16EB"/>
    <w:rsid w:val="004F3E7F"/>
    <w:rsid w:val="004F5781"/>
    <w:rsid w:val="00503335"/>
    <w:rsid w:val="00503A2E"/>
    <w:rsid w:val="00504BC8"/>
    <w:rsid w:val="00505AEB"/>
    <w:rsid w:val="005128BD"/>
    <w:rsid w:val="00512925"/>
    <w:rsid w:val="00513E70"/>
    <w:rsid w:val="00516425"/>
    <w:rsid w:val="00520EC4"/>
    <w:rsid w:val="00523231"/>
    <w:rsid w:val="005232F0"/>
    <w:rsid w:val="005238E0"/>
    <w:rsid w:val="0052504E"/>
    <w:rsid w:val="00527CDB"/>
    <w:rsid w:val="005309DF"/>
    <w:rsid w:val="00537746"/>
    <w:rsid w:val="00541BEB"/>
    <w:rsid w:val="00553E0C"/>
    <w:rsid w:val="005576D8"/>
    <w:rsid w:val="00557DE9"/>
    <w:rsid w:val="0056036A"/>
    <w:rsid w:val="005603B5"/>
    <w:rsid w:val="00560CCE"/>
    <w:rsid w:val="005625CD"/>
    <w:rsid w:val="005625E4"/>
    <w:rsid w:val="00562EEB"/>
    <w:rsid w:val="00567A4D"/>
    <w:rsid w:val="0057382A"/>
    <w:rsid w:val="00576EA5"/>
    <w:rsid w:val="00583046"/>
    <w:rsid w:val="00583D66"/>
    <w:rsid w:val="00584999"/>
    <w:rsid w:val="00584D3D"/>
    <w:rsid w:val="00587028"/>
    <w:rsid w:val="00587709"/>
    <w:rsid w:val="00587D24"/>
    <w:rsid w:val="005A1500"/>
    <w:rsid w:val="005A211B"/>
    <w:rsid w:val="005A4F5D"/>
    <w:rsid w:val="005A586E"/>
    <w:rsid w:val="005B07D9"/>
    <w:rsid w:val="005B1B62"/>
    <w:rsid w:val="005B232D"/>
    <w:rsid w:val="005B61DD"/>
    <w:rsid w:val="005B699B"/>
    <w:rsid w:val="005C2406"/>
    <w:rsid w:val="005C76B6"/>
    <w:rsid w:val="005D1F5A"/>
    <w:rsid w:val="005D2984"/>
    <w:rsid w:val="005D6B32"/>
    <w:rsid w:val="005E097B"/>
    <w:rsid w:val="005E45F6"/>
    <w:rsid w:val="005E4FF5"/>
    <w:rsid w:val="005E684F"/>
    <w:rsid w:val="005F0824"/>
    <w:rsid w:val="005F0AB2"/>
    <w:rsid w:val="005F1438"/>
    <w:rsid w:val="00600498"/>
    <w:rsid w:val="00601F55"/>
    <w:rsid w:val="0060387D"/>
    <w:rsid w:val="006057B3"/>
    <w:rsid w:val="0060746B"/>
    <w:rsid w:val="00610778"/>
    <w:rsid w:val="00615184"/>
    <w:rsid w:val="006167A5"/>
    <w:rsid w:val="00621F05"/>
    <w:rsid w:val="00621F97"/>
    <w:rsid w:val="00623D01"/>
    <w:rsid w:val="006335A3"/>
    <w:rsid w:val="00634C42"/>
    <w:rsid w:val="00637FAF"/>
    <w:rsid w:val="00641350"/>
    <w:rsid w:val="0064243F"/>
    <w:rsid w:val="00647128"/>
    <w:rsid w:val="00651D62"/>
    <w:rsid w:val="00652722"/>
    <w:rsid w:val="00655DF1"/>
    <w:rsid w:val="00656212"/>
    <w:rsid w:val="006621FD"/>
    <w:rsid w:val="00664341"/>
    <w:rsid w:val="006658C8"/>
    <w:rsid w:val="0067077D"/>
    <w:rsid w:val="00672817"/>
    <w:rsid w:val="006757F4"/>
    <w:rsid w:val="0067790D"/>
    <w:rsid w:val="006805C7"/>
    <w:rsid w:val="006824A7"/>
    <w:rsid w:val="00684406"/>
    <w:rsid w:val="00684DBB"/>
    <w:rsid w:val="00690B55"/>
    <w:rsid w:val="00690BDE"/>
    <w:rsid w:val="00691FFC"/>
    <w:rsid w:val="006953D0"/>
    <w:rsid w:val="006964C3"/>
    <w:rsid w:val="006B1A86"/>
    <w:rsid w:val="006B3BB9"/>
    <w:rsid w:val="006B4B79"/>
    <w:rsid w:val="006B7F4F"/>
    <w:rsid w:val="006C0E39"/>
    <w:rsid w:val="006C27EC"/>
    <w:rsid w:val="006C4ED6"/>
    <w:rsid w:val="006C651E"/>
    <w:rsid w:val="006D1B43"/>
    <w:rsid w:val="006E0EFE"/>
    <w:rsid w:val="006E3515"/>
    <w:rsid w:val="006E36F8"/>
    <w:rsid w:val="006E4752"/>
    <w:rsid w:val="006E4ED6"/>
    <w:rsid w:val="006E66F3"/>
    <w:rsid w:val="006F20C5"/>
    <w:rsid w:val="006F24A3"/>
    <w:rsid w:val="006F27B0"/>
    <w:rsid w:val="006F36F1"/>
    <w:rsid w:val="006F66C9"/>
    <w:rsid w:val="007022AD"/>
    <w:rsid w:val="0070269B"/>
    <w:rsid w:val="00702D86"/>
    <w:rsid w:val="00703856"/>
    <w:rsid w:val="00703AC9"/>
    <w:rsid w:val="00703BF3"/>
    <w:rsid w:val="00710A85"/>
    <w:rsid w:val="007110F4"/>
    <w:rsid w:val="00717973"/>
    <w:rsid w:val="00732D8F"/>
    <w:rsid w:val="00734263"/>
    <w:rsid w:val="00735A84"/>
    <w:rsid w:val="007415EA"/>
    <w:rsid w:val="00742AFA"/>
    <w:rsid w:val="00742EAF"/>
    <w:rsid w:val="00745167"/>
    <w:rsid w:val="007466E0"/>
    <w:rsid w:val="00751366"/>
    <w:rsid w:val="00751A62"/>
    <w:rsid w:val="007630C8"/>
    <w:rsid w:val="00766BCB"/>
    <w:rsid w:val="00767111"/>
    <w:rsid w:val="007675FA"/>
    <w:rsid w:val="00767805"/>
    <w:rsid w:val="00767B43"/>
    <w:rsid w:val="007714AA"/>
    <w:rsid w:val="00771F5C"/>
    <w:rsid w:val="007773B0"/>
    <w:rsid w:val="00780005"/>
    <w:rsid w:val="00780E99"/>
    <w:rsid w:val="0078194D"/>
    <w:rsid w:val="0079388A"/>
    <w:rsid w:val="00796593"/>
    <w:rsid w:val="0079676B"/>
    <w:rsid w:val="00796A59"/>
    <w:rsid w:val="007A2405"/>
    <w:rsid w:val="007A67A1"/>
    <w:rsid w:val="007B068E"/>
    <w:rsid w:val="007B145B"/>
    <w:rsid w:val="007B23F1"/>
    <w:rsid w:val="007B790A"/>
    <w:rsid w:val="007C6B16"/>
    <w:rsid w:val="007D0306"/>
    <w:rsid w:val="007D7582"/>
    <w:rsid w:val="007E0029"/>
    <w:rsid w:val="007E0030"/>
    <w:rsid w:val="007E3AD2"/>
    <w:rsid w:val="007E4D7C"/>
    <w:rsid w:val="007E4E09"/>
    <w:rsid w:val="007E6BFB"/>
    <w:rsid w:val="007E7C72"/>
    <w:rsid w:val="007F0962"/>
    <w:rsid w:val="007F3A8E"/>
    <w:rsid w:val="007F549E"/>
    <w:rsid w:val="00800716"/>
    <w:rsid w:val="008046B1"/>
    <w:rsid w:val="00804D49"/>
    <w:rsid w:val="008100A7"/>
    <w:rsid w:val="008108DF"/>
    <w:rsid w:val="00812402"/>
    <w:rsid w:val="0081596A"/>
    <w:rsid w:val="00815F99"/>
    <w:rsid w:val="0081676D"/>
    <w:rsid w:val="00823726"/>
    <w:rsid w:val="00823B97"/>
    <w:rsid w:val="0082458B"/>
    <w:rsid w:val="00831540"/>
    <w:rsid w:val="00832456"/>
    <w:rsid w:val="0083246C"/>
    <w:rsid w:val="00840365"/>
    <w:rsid w:val="008430B1"/>
    <w:rsid w:val="00843BDE"/>
    <w:rsid w:val="00845D0B"/>
    <w:rsid w:val="00845F5E"/>
    <w:rsid w:val="00850188"/>
    <w:rsid w:val="00850A96"/>
    <w:rsid w:val="008558EF"/>
    <w:rsid w:val="00857A76"/>
    <w:rsid w:val="00857E82"/>
    <w:rsid w:val="00861DCF"/>
    <w:rsid w:val="00862021"/>
    <w:rsid w:val="008666E2"/>
    <w:rsid w:val="00870954"/>
    <w:rsid w:val="00871A66"/>
    <w:rsid w:val="00872114"/>
    <w:rsid w:val="00873B15"/>
    <w:rsid w:val="008744F2"/>
    <w:rsid w:val="00874FC9"/>
    <w:rsid w:val="00880134"/>
    <w:rsid w:val="00881430"/>
    <w:rsid w:val="00884AB2"/>
    <w:rsid w:val="00884C9C"/>
    <w:rsid w:val="008854F6"/>
    <w:rsid w:val="00886030"/>
    <w:rsid w:val="0089199C"/>
    <w:rsid w:val="0089403F"/>
    <w:rsid w:val="008A260F"/>
    <w:rsid w:val="008B0459"/>
    <w:rsid w:val="008B4DA4"/>
    <w:rsid w:val="008B5E18"/>
    <w:rsid w:val="008C214A"/>
    <w:rsid w:val="008D1A91"/>
    <w:rsid w:val="008D343D"/>
    <w:rsid w:val="008E45B2"/>
    <w:rsid w:val="008E4C1C"/>
    <w:rsid w:val="008F19BF"/>
    <w:rsid w:val="008F4749"/>
    <w:rsid w:val="00901A77"/>
    <w:rsid w:val="009029FC"/>
    <w:rsid w:val="0090311B"/>
    <w:rsid w:val="009042CB"/>
    <w:rsid w:val="00905B3C"/>
    <w:rsid w:val="00915ABF"/>
    <w:rsid w:val="00920290"/>
    <w:rsid w:val="00921A7B"/>
    <w:rsid w:val="00926270"/>
    <w:rsid w:val="0092747D"/>
    <w:rsid w:val="00936619"/>
    <w:rsid w:val="009408A4"/>
    <w:rsid w:val="009452BD"/>
    <w:rsid w:val="009460BF"/>
    <w:rsid w:val="00953A1F"/>
    <w:rsid w:val="00963E20"/>
    <w:rsid w:val="00964EA0"/>
    <w:rsid w:val="009732CA"/>
    <w:rsid w:val="00977D0D"/>
    <w:rsid w:val="00980235"/>
    <w:rsid w:val="009815B8"/>
    <w:rsid w:val="00992931"/>
    <w:rsid w:val="009934FE"/>
    <w:rsid w:val="009939C6"/>
    <w:rsid w:val="009947B1"/>
    <w:rsid w:val="009A41FD"/>
    <w:rsid w:val="009A4A3C"/>
    <w:rsid w:val="009A752E"/>
    <w:rsid w:val="009B3799"/>
    <w:rsid w:val="009B48E0"/>
    <w:rsid w:val="009B61FD"/>
    <w:rsid w:val="009D131A"/>
    <w:rsid w:val="009D6A42"/>
    <w:rsid w:val="009E05EF"/>
    <w:rsid w:val="009E3760"/>
    <w:rsid w:val="009E459A"/>
    <w:rsid w:val="009E46AC"/>
    <w:rsid w:val="009E5E26"/>
    <w:rsid w:val="009F1EF6"/>
    <w:rsid w:val="009F259C"/>
    <w:rsid w:val="00A00FF3"/>
    <w:rsid w:val="00A02B54"/>
    <w:rsid w:val="00A13EBC"/>
    <w:rsid w:val="00A151C2"/>
    <w:rsid w:val="00A27AC9"/>
    <w:rsid w:val="00A337AB"/>
    <w:rsid w:val="00A36626"/>
    <w:rsid w:val="00A37E64"/>
    <w:rsid w:val="00A41B04"/>
    <w:rsid w:val="00A43137"/>
    <w:rsid w:val="00A521F1"/>
    <w:rsid w:val="00A56E66"/>
    <w:rsid w:val="00A57921"/>
    <w:rsid w:val="00A60989"/>
    <w:rsid w:val="00A64FE5"/>
    <w:rsid w:val="00A651FD"/>
    <w:rsid w:val="00A665CD"/>
    <w:rsid w:val="00A70182"/>
    <w:rsid w:val="00A736BE"/>
    <w:rsid w:val="00A7550F"/>
    <w:rsid w:val="00A76FFF"/>
    <w:rsid w:val="00A804E3"/>
    <w:rsid w:val="00A80BE0"/>
    <w:rsid w:val="00A87F19"/>
    <w:rsid w:val="00AA042A"/>
    <w:rsid w:val="00AA11D0"/>
    <w:rsid w:val="00AC21EF"/>
    <w:rsid w:val="00AC24D4"/>
    <w:rsid w:val="00AC75A7"/>
    <w:rsid w:val="00AD187B"/>
    <w:rsid w:val="00AD22E5"/>
    <w:rsid w:val="00AD32CD"/>
    <w:rsid w:val="00AD724F"/>
    <w:rsid w:val="00AE1A48"/>
    <w:rsid w:val="00AE2F91"/>
    <w:rsid w:val="00AE57A6"/>
    <w:rsid w:val="00AE67E4"/>
    <w:rsid w:val="00AF4425"/>
    <w:rsid w:val="00AF78FC"/>
    <w:rsid w:val="00AF7C23"/>
    <w:rsid w:val="00B0156C"/>
    <w:rsid w:val="00B01B7C"/>
    <w:rsid w:val="00B025C6"/>
    <w:rsid w:val="00B04D0F"/>
    <w:rsid w:val="00B063D5"/>
    <w:rsid w:val="00B07B63"/>
    <w:rsid w:val="00B07EA2"/>
    <w:rsid w:val="00B14646"/>
    <w:rsid w:val="00B15462"/>
    <w:rsid w:val="00B17AD6"/>
    <w:rsid w:val="00B17B99"/>
    <w:rsid w:val="00B206B6"/>
    <w:rsid w:val="00B2248A"/>
    <w:rsid w:val="00B23732"/>
    <w:rsid w:val="00B25BA8"/>
    <w:rsid w:val="00B25DB9"/>
    <w:rsid w:val="00B27122"/>
    <w:rsid w:val="00B320A3"/>
    <w:rsid w:val="00B35FBA"/>
    <w:rsid w:val="00B36606"/>
    <w:rsid w:val="00B367D1"/>
    <w:rsid w:val="00B37524"/>
    <w:rsid w:val="00B37A42"/>
    <w:rsid w:val="00B44C00"/>
    <w:rsid w:val="00B45356"/>
    <w:rsid w:val="00B4706F"/>
    <w:rsid w:val="00B47116"/>
    <w:rsid w:val="00B53DDB"/>
    <w:rsid w:val="00B56F62"/>
    <w:rsid w:val="00B61DC8"/>
    <w:rsid w:val="00B640D8"/>
    <w:rsid w:val="00B64138"/>
    <w:rsid w:val="00B73EFB"/>
    <w:rsid w:val="00B75683"/>
    <w:rsid w:val="00B7600B"/>
    <w:rsid w:val="00B7684F"/>
    <w:rsid w:val="00B77F26"/>
    <w:rsid w:val="00B8028E"/>
    <w:rsid w:val="00B85D29"/>
    <w:rsid w:val="00B8760A"/>
    <w:rsid w:val="00B90FE2"/>
    <w:rsid w:val="00B9403A"/>
    <w:rsid w:val="00B96EF3"/>
    <w:rsid w:val="00BA0F35"/>
    <w:rsid w:val="00BA73EC"/>
    <w:rsid w:val="00BB16C9"/>
    <w:rsid w:val="00BB7CFB"/>
    <w:rsid w:val="00BC2098"/>
    <w:rsid w:val="00BC3500"/>
    <w:rsid w:val="00BC4B0E"/>
    <w:rsid w:val="00BC4E86"/>
    <w:rsid w:val="00BC7713"/>
    <w:rsid w:val="00BD1990"/>
    <w:rsid w:val="00BD1BDB"/>
    <w:rsid w:val="00BD2056"/>
    <w:rsid w:val="00BD284A"/>
    <w:rsid w:val="00BD60FC"/>
    <w:rsid w:val="00BD6656"/>
    <w:rsid w:val="00BE23DA"/>
    <w:rsid w:val="00BE2677"/>
    <w:rsid w:val="00BE3A5F"/>
    <w:rsid w:val="00BE40A0"/>
    <w:rsid w:val="00BE577A"/>
    <w:rsid w:val="00C0142B"/>
    <w:rsid w:val="00C014F8"/>
    <w:rsid w:val="00C021B8"/>
    <w:rsid w:val="00C0336C"/>
    <w:rsid w:val="00C04E3D"/>
    <w:rsid w:val="00C0507E"/>
    <w:rsid w:val="00C05FA0"/>
    <w:rsid w:val="00C07349"/>
    <w:rsid w:val="00C127E0"/>
    <w:rsid w:val="00C1702A"/>
    <w:rsid w:val="00C21C56"/>
    <w:rsid w:val="00C25D7B"/>
    <w:rsid w:val="00C279F7"/>
    <w:rsid w:val="00C30A0E"/>
    <w:rsid w:val="00C3175A"/>
    <w:rsid w:val="00C328E9"/>
    <w:rsid w:val="00C329EA"/>
    <w:rsid w:val="00C33565"/>
    <w:rsid w:val="00C42F6B"/>
    <w:rsid w:val="00C45EBD"/>
    <w:rsid w:val="00C544AC"/>
    <w:rsid w:val="00C56742"/>
    <w:rsid w:val="00C57FDD"/>
    <w:rsid w:val="00C64AD9"/>
    <w:rsid w:val="00C65F77"/>
    <w:rsid w:val="00C728CA"/>
    <w:rsid w:val="00C73A84"/>
    <w:rsid w:val="00C74504"/>
    <w:rsid w:val="00C76E5A"/>
    <w:rsid w:val="00C76F24"/>
    <w:rsid w:val="00C80F94"/>
    <w:rsid w:val="00C82ABD"/>
    <w:rsid w:val="00C864A0"/>
    <w:rsid w:val="00C91299"/>
    <w:rsid w:val="00C919FA"/>
    <w:rsid w:val="00C94D20"/>
    <w:rsid w:val="00CA31F3"/>
    <w:rsid w:val="00CA6C0B"/>
    <w:rsid w:val="00CB0CB4"/>
    <w:rsid w:val="00CB0EEB"/>
    <w:rsid w:val="00CB696B"/>
    <w:rsid w:val="00CC06C3"/>
    <w:rsid w:val="00CC11A8"/>
    <w:rsid w:val="00CC330A"/>
    <w:rsid w:val="00CC570F"/>
    <w:rsid w:val="00CD0DBC"/>
    <w:rsid w:val="00CD44CB"/>
    <w:rsid w:val="00CD4D53"/>
    <w:rsid w:val="00CD7E23"/>
    <w:rsid w:val="00CE08D8"/>
    <w:rsid w:val="00CE6A43"/>
    <w:rsid w:val="00CF1BF6"/>
    <w:rsid w:val="00CF26F9"/>
    <w:rsid w:val="00CF3257"/>
    <w:rsid w:val="00CF4292"/>
    <w:rsid w:val="00CF6E08"/>
    <w:rsid w:val="00CF73B0"/>
    <w:rsid w:val="00D04ADD"/>
    <w:rsid w:val="00D04BB1"/>
    <w:rsid w:val="00D07530"/>
    <w:rsid w:val="00D10137"/>
    <w:rsid w:val="00D13E7A"/>
    <w:rsid w:val="00D1408B"/>
    <w:rsid w:val="00D14807"/>
    <w:rsid w:val="00D1705A"/>
    <w:rsid w:val="00D170F9"/>
    <w:rsid w:val="00D216F6"/>
    <w:rsid w:val="00D21703"/>
    <w:rsid w:val="00D22D9D"/>
    <w:rsid w:val="00D25408"/>
    <w:rsid w:val="00D262AC"/>
    <w:rsid w:val="00D3457A"/>
    <w:rsid w:val="00D42252"/>
    <w:rsid w:val="00D425E5"/>
    <w:rsid w:val="00D44C8A"/>
    <w:rsid w:val="00D46852"/>
    <w:rsid w:val="00D504CB"/>
    <w:rsid w:val="00D50527"/>
    <w:rsid w:val="00D5055D"/>
    <w:rsid w:val="00D542A7"/>
    <w:rsid w:val="00D61A33"/>
    <w:rsid w:val="00D61D2A"/>
    <w:rsid w:val="00D61E0C"/>
    <w:rsid w:val="00D65403"/>
    <w:rsid w:val="00D709A9"/>
    <w:rsid w:val="00D72EF4"/>
    <w:rsid w:val="00D742C7"/>
    <w:rsid w:val="00D752C0"/>
    <w:rsid w:val="00D84653"/>
    <w:rsid w:val="00D876C4"/>
    <w:rsid w:val="00D87BE0"/>
    <w:rsid w:val="00D91AE9"/>
    <w:rsid w:val="00D949D1"/>
    <w:rsid w:val="00D94B4A"/>
    <w:rsid w:val="00DA0C0B"/>
    <w:rsid w:val="00DA46C4"/>
    <w:rsid w:val="00DA4B63"/>
    <w:rsid w:val="00DA5105"/>
    <w:rsid w:val="00DB050D"/>
    <w:rsid w:val="00DB52DA"/>
    <w:rsid w:val="00DC2F5B"/>
    <w:rsid w:val="00DC3D15"/>
    <w:rsid w:val="00DC7EF3"/>
    <w:rsid w:val="00DD3AE4"/>
    <w:rsid w:val="00DD6A9E"/>
    <w:rsid w:val="00DE03C8"/>
    <w:rsid w:val="00DE1B37"/>
    <w:rsid w:val="00DF155F"/>
    <w:rsid w:val="00DF1DDD"/>
    <w:rsid w:val="00DF2821"/>
    <w:rsid w:val="00DF59CB"/>
    <w:rsid w:val="00DF7DF3"/>
    <w:rsid w:val="00E013E4"/>
    <w:rsid w:val="00E02785"/>
    <w:rsid w:val="00E02C56"/>
    <w:rsid w:val="00E038B6"/>
    <w:rsid w:val="00E041AB"/>
    <w:rsid w:val="00E04AEA"/>
    <w:rsid w:val="00E0765A"/>
    <w:rsid w:val="00E11A52"/>
    <w:rsid w:val="00E14732"/>
    <w:rsid w:val="00E1497D"/>
    <w:rsid w:val="00E14AA4"/>
    <w:rsid w:val="00E16081"/>
    <w:rsid w:val="00E22266"/>
    <w:rsid w:val="00E230F2"/>
    <w:rsid w:val="00E240CF"/>
    <w:rsid w:val="00E24180"/>
    <w:rsid w:val="00E24DB8"/>
    <w:rsid w:val="00E26802"/>
    <w:rsid w:val="00E30F6C"/>
    <w:rsid w:val="00E32E76"/>
    <w:rsid w:val="00E34014"/>
    <w:rsid w:val="00E36D40"/>
    <w:rsid w:val="00E37967"/>
    <w:rsid w:val="00E406EC"/>
    <w:rsid w:val="00E41E3E"/>
    <w:rsid w:val="00E41EE5"/>
    <w:rsid w:val="00E45709"/>
    <w:rsid w:val="00E51A49"/>
    <w:rsid w:val="00E5360E"/>
    <w:rsid w:val="00E57CB4"/>
    <w:rsid w:val="00E617EC"/>
    <w:rsid w:val="00E61DFF"/>
    <w:rsid w:val="00E734C2"/>
    <w:rsid w:val="00E75D18"/>
    <w:rsid w:val="00E77D74"/>
    <w:rsid w:val="00E80771"/>
    <w:rsid w:val="00E94A48"/>
    <w:rsid w:val="00EA1006"/>
    <w:rsid w:val="00EA18F0"/>
    <w:rsid w:val="00EA4168"/>
    <w:rsid w:val="00EA489E"/>
    <w:rsid w:val="00EA59DE"/>
    <w:rsid w:val="00EB2947"/>
    <w:rsid w:val="00EB32D3"/>
    <w:rsid w:val="00EB43AD"/>
    <w:rsid w:val="00EB5185"/>
    <w:rsid w:val="00EC02BD"/>
    <w:rsid w:val="00EC112D"/>
    <w:rsid w:val="00EC5A73"/>
    <w:rsid w:val="00ED154D"/>
    <w:rsid w:val="00ED3932"/>
    <w:rsid w:val="00ED570F"/>
    <w:rsid w:val="00EE37CF"/>
    <w:rsid w:val="00EE445A"/>
    <w:rsid w:val="00EF3924"/>
    <w:rsid w:val="00EF435C"/>
    <w:rsid w:val="00EF5F17"/>
    <w:rsid w:val="00EF6413"/>
    <w:rsid w:val="00EF6687"/>
    <w:rsid w:val="00EF7090"/>
    <w:rsid w:val="00F04F89"/>
    <w:rsid w:val="00F06541"/>
    <w:rsid w:val="00F102B9"/>
    <w:rsid w:val="00F103CC"/>
    <w:rsid w:val="00F1341E"/>
    <w:rsid w:val="00F14920"/>
    <w:rsid w:val="00F14C51"/>
    <w:rsid w:val="00F17717"/>
    <w:rsid w:val="00F17884"/>
    <w:rsid w:val="00F225AB"/>
    <w:rsid w:val="00F23C23"/>
    <w:rsid w:val="00F26C77"/>
    <w:rsid w:val="00F27E51"/>
    <w:rsid w:val="00F3014D"/>
    <w:rsid w:val="00F3272A"/>
    <w:rsid w:val="00F32FA0"/>
    <w:rsid w:val="00F35EFE"/>
    <w:rsid w:val="00F37BB5"/>
    <w:rsid w:val="00F41BF1"/>
    <w:rsid w:val="00F42EE7"/>
    <w:rsid w:val="00F44D98"/>
    <w:rsid w:val="00F50ACC"/>
    <w:rsid w:val="00F526C5"/>
    <w:rsid w:val="00F556DC"/>
    <w:rsid w:val="00F60766"/>
    <w:rsid w:val="00F6131C"/>
    <w:rsid w:val="00F635FD"/>
    <w:rsid w:val="00F6492B"/>
    <w:rsid w:val="00F65128"/>
    <w:rsid w:val="00F655A0"/>
    <w:rsid w:val="00F670B2"/>
    <w:rsid w:val="00F71559"/>
    <w:rsid w:val="00F75AF6"/>
    <w:rsid w:val="00F8112F"/>
    <w:rsid w:val="00F8197D"/>
    <w:rsid w:val="00F854B9"/>
    <w:rsid w:val="00F9355F"/>
    <w:rsid w:val="00F93DE9"/>
    <w:rsid w:val="00F94EFE"/>
    <w:rsid w:val="00FA5064"/>
    <w:rsid w:val="00FB0731"/>
    <w:rsid w:val="00FB1278"/>
    <w:rsid w:val="00FB236A"/>
    <w:rsid w:val="00FB2B8B"/>
    <w:rsid w:val="00FB3A53"/>
    <w:rsid w:val="00FB4105"/>
    <w:rsid w:val="00FB4247"/>
    <w:rsid w:val="00FD10B6"/>
    <w:rsid w:val="00FD452B"/>
    <w:rsid w:val="00FD50D8"/>
    <w:rsid w:val="00FE63D3"/>
    <w:rsid w:val="00FF2B43"/>
    <w:rsid w:val="00FF410D"/>
    <w:rsid w:val="00FF4B6C"/>
    <w:rsid w:val="00FF7F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FE"/>
    <w:rPr>
      <w:rFonts w:ascii="Times New Roman" w:eastAsia="Times New Roman" w:hAnsi="Times New Roman"/>
      <w:sz w:val="24"/>
      <w:szCs w:val="24"/>
    </w:rPr>
  </w:style>
  <w:style w:type="paragraph" w:styleId="Heading4">
    <w:name w:val="heading 4"/>
    <w:basedOn w:val="Normal"/>
    <w:next w:val="Normal"/>
    <w:link w:val="Heading4Char"/>
    <w:qFormat/>
    <w:rsid w:val="00732D8F"/>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next w:val="Normal"/>
    <w:rsid w:val="00F94EFE"/>
    <w:pPr>
      <w:spacing w:before="120" w:after="160" w:line="240" w:lineRule="exact"/>
      <w:ind w:firstLine="720"/>
      <w:jc w:val="both"/>
    </w:pPr>
    <w:rPr>
      <w:rFonts w:ascii="Verdana" w:hAnsi="Verdana"/>
      <w:sz w:val="20"/>
      <w:szCs w:val="20"/>
      <w:lang w:val="en-US" w:eastAsia="en-US"/>
    </w:rPr>
  </w:style>
  <w:style w:type="paragraph" w:styleId="BodyText">
    <w:name w:val="Body Text"/>
    <w:basedOn w:val="Normal"/>
    <w:link w:val="BodyTextChar"/>
    <w:rsid w:val="00F94EFE"/>
    <w:pPr>
      <w:jc w:val="center"/>
    </w:pPr>
    <w:rPr>
      <w:b/>
      <w:bCs/>
      <w:lang w:eastAsia="en-US"/>
    </w:rPr>
  </w:style>
  <w:style w:type="character" w:customStyle="1" w:styleId="BodyTextChar">
    <w:name w:val="Body Text Char"/>
    <w:link w:val="BodyText"/>
    <w:rsid w:val="00F94EFE"/>
    <w:rPr>
      <w:rFonts w:ascii="Times New Roman" w:eastAsia="Times New Roman" w:hAnsi="Times New Roman" w:cs="Times New Roman"/>
      <w:b/>
      <w:bCs/>
      <w:sz w:val="24"/>
      <w:szCs w:val="24"/>
    </w:rPr>
  </w:style>
  <w:style w:type="paragraph" w:customStyle="1" w:styleId="naisf">
    <w:name w:val="naisf"/>
    <w:basedOn w:val="Normal"/>
    <w:uiPriority w:val="99"/>
    <w:rsid w:val="00F94EFE"/>
    <w:pPr>
      <w:spacing w:before="75" w:after="75"/>
      <w:ind w:firstLine="375"/>
      <w:jc w:val="both"/>
    </w:pPr>
  </w:style>
  <w:style w:type="paragraph" w:styleId="Footer">
    <w:name w:val="footer"/>
    <w:basedOn w:val="Normal"/>
    <w:link w:val="FooterChar"/>
    <w:uiPriority w:val="99"/>
    <w:rsid w:val="00D876C4"/>
    <w:pPr>
      <w:tabs>
        <w:tab w:val="center" w:pos="4153"/>
        <w:tab w:val="right" w:pos="8306"/>
      </w:tabs>
      <w:spacing w:after="200" w:line="276" w:lineRule="auto"/>
    </w:pPr>
    <w:rPr>
      <w:rFonts w:ascii="Calibri" w:hAnsi="Calibri"/>
      <w:sz w:val="22"/>
      <w:szCs w:val="22"/>
      <w:lang w:eastAsia="en-US"/>
    </w:rPr>
  </w:style>
  <w:style w:type="character" w:customStyle="1" w:styleId="FooterChar">
    <w:name w:val="Footer Char"/>
    <w:link w:val="Footer"/>
    <w:uiPriority w:val="99"/>
    <w:rsid w:val="00D876C4"/>
    <w:rPr>
      <w:rFonts w:ascii="Calibri" w:eastAsia="Times New Roman" w:hAnsi="Calibri" w:cs="Times New Roman"/>
    </w:rPr>
  </w:style>
  <w:style w:type="character" w:styleId="PageNumber">
    <w:name w:val="page number"/>
    <w:basedOn w:val="DefaultParagraphFont"/>
    <w:rsid w:val="00D876C4"/>
  </w:style>
  <w:style w:type="character" w:styleId="CommentReference">
    <w:name w:val="annotation reference"/>
    <w:semiHidden/>
    <w:unhideWhenUsed/>
    <w:rsid w:val="00184F6B"/>
    <w:rPr>
      <w:sz w:val="16"/>
      <w:szCs w:val="16"/>
    </w:rPr>
  </w:style>
  <w:style w:type="paragraph" w:styleId="CommentText">
    <w:name w:val="annotation text"/>
    <w:basedOn w:val="Normal"/>
    <w:link w:val="CommentTextChar"/>
    <w:uiPriority w:val="99"/>
    <w:semiHidden/>
    <w:unhideWhenUsed/>
    <w:rsid w:val="00184F6B"/>
    <w:rPr>
      <w:sz w:val="20"/>
      <w:szCs w:val="20"/>
    </w:rPr>
  </w:style>
  <w:style w:type="character" w:customStyle="1" w:styleId="CommentTextChar">
    <w:name w:val="Comment Text Char"/>
    <w:link w:val="CommentText"/>
    <w:uiPriority w:val="99"/>
    <w:semiHidden/>
    <w:rsid w:val="00184F6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84F6B"/>
    <w:rPr>
      <w:b/>
      <w:bCs/>
    </w:rPr>
  </w:style>
  <w:style w:type="character" w:customStyle="1" w:styleId="CommentSubjectChar">
    <w:name w:val="Comment Subject Char"/>
    <w:link w:val="CommentSubject"/>
    <w:uiPriority w:val="99"/>
    <w:semiHidden/>
    <w:rsid w:val="00184F6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84F6B"/>
    <w:rPr>
      <w:rFonts w:ascii="Tahoma" w:hAnsi="Tahoma" w:cs="Tahoma"/>
      <w:sz w:val="16"/>
      <w:szCs w:val="16"/>
    </w:rPr>
  </w:style>
  <w:style w:type="character" w:customStyle="1" w:styleId="BalloonTextChar">
    <w:name w:val="Balloon Text Char"/>
    <w:link w:val="BalloonText"/>
    <w:uiPriority w:val="99"/>
    <w:semiHidden/>
    <w:rsid w:val="00184F6B"/>
    <w:rPr>
      <w:rFonts w:ascii="Tahoma" w:eastAsia="Times New Roman" w:hAnsi="Tahoma" w:cs="Tahoma"/>
      <w:sz w:val="16"/>
      <w:szCs w:val="16"/>
      <w:lang w:eastAsia="lv-LV"/>
    </w:rPr>
  </w:style>
  <w:style w:type="paragraph" w:styleId="ListParagraph">
    <w:name w:val="List Paragraph"/>
    <w:basedOn w:val="Normal"/>
    <w:uiPriority w:val="34"/>
    <w:qFormat/>
    <w:rsid w:val="00184F6B"/>
    <w:pPr>
      <w:ind w:left="720"/>
      <w:contextualSpacing/>
    </w:pPr>
  </w:style>
  <w:style w:type="table" w:styleId="TableGrid">
    <w:name w:val="Table Grid"/>
    <w:basedOn w:val="TableNormal"/>
    <w:uiPriority w:val="59"/>
    <w:rsid w:val="00173B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RakstzCharCharRakstz">
    <w:name w:val="Char Char Rakstz. Char Char Rakstz."/>
    <w:basedOn w:val="Normal"/>
    <w:rsid w:val="00191E96"/>
    <w:pPr>
      <w:spacing w:after="160" w:line="240" w:lineRule="exact"/>
    </w:pPr>
    <w:rPr>
      <w:rFonts w:ascii="Tahoma" w:hAnsi="Tahoma"/>
      <w:sz w:val="20"/>
      <w:szCs w:val="20"/>
      <w:lang w:val="en-US" w:eastAsia="en-US"/>
    </w:rPr>
  </w:style>
  <w:style w:type="paragraph" w:styleId="NormalWeb">
    <w:name w:val="Normal (Web)"/>
    <w:basedOn w:val="Normal"/>
    <w:uiPriority w:val="99"/>
    <w:rsid w:val="00DC3D15"/>
    <w:pPr>
      <w:spacing w:before="100" w:beforeAutospacing="1" w:after="100" w:afterAutospacing="1"/>
    </w:pPr>
  </w:style>
  <w:style w:type="paragraph" w:customStyle="1" w:styleId="Default">
    <w:name w:val="Default"/>
    <w:rsid w:val="00F35EF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6F66C9"/>
    <w:pPr>
      <w:tabs>
        <w:tab w:val="center" w:pos="4153"/>
        <w:tab w:val="right" w:pos="8306"/>
      </w:tabs>
    </w:pPr>
  </w:style>
  <w:style w:type="character" w:customStyle="1" w:styleId="HeaderChar">
    <w:name w:val="Header Char"/>
    <w:link w:val="Header"/>
    <w:uiPriority w:val="99"/>
    <w:rsid w:val="006F66C9"/>
    <w:rPr>
      <w:rFonts w:ascii="Times New Roman" w:eastAsia="Times New Roman" w:hAnsi="Times New Roman"/>
      <w:sz w:val="24"/>
      <w:szCs w:val="24"/>
    </w:rPr>
  </w:style>
  <w:style w:type="character" w:styleId="Hyperlink">
    <w:name w:val="Hyperlink"/>
    <w:uiPriority w:val="99"/>
    <w:unhideWhenUsed/>
    <w:rsid w:val="0070269B"/>
    <w:rPr>
      <w:color w:val="0000FF"/>
      <w:u w:val="single"/>
    </w:rPr>
  </w:style>
  <w:style w:type="paragraph" w:styleId="FootnoteText">
    <w:name w:val="footnote text"/>
    <w:basedOn w:val="Normal"/>
    <w:link w:val="FootnoteTextChar"/>
    <w:unhideWhenUsed/>
    <w:rsid w:val="00780E99"/>
    <w:rPr>
      <w:sz w:val="20"/>
      <w:szCs w:val="20"/>
    </w:rPr>
  </w:style>
  <w:style w:type="character" w:customStyle="1" w:styleId="FootnoteTextChar">
    <w:name w:val="Footnote Text Char"/>
    <w:link w:val="FootnoteText"/>
    <w:semiHidden/>
    <w:rsid w:val="00780E99"/>
    <w:rPr>
      <w:rFonts w:ascii="Times New Roman" w:eastAsia="Times New Roman" w:hAnsi="Times New Roman"/>
    </w:rPr>
  </w:style>
  <w:style w:type="character" w:styleId="FootnoteReference">
    <w:name w:val="footnote reference"/>
    <w:unhideWhenUsed/>
    <w:rsid w:val="00780E99"/>
    <w:rPr>
      <w:vertAlign w:val="superscript"/>
    </w:rPr>
  </w:style>
  <w:style w:type="character" w:customStyle="1" w:styleId="Heading4Char">
    <w:name w:val="Heading 4 Char"/>
    <w:basedOn w:val="DefaultParagraphFont"/>
    <w:link w:val="Heading4"/>
    <w:rsid w:val="00732D8F"/>
    <w:rPr>
      <w:rFonts w:ascii="Times New Roman" w:eastAsia="Times New Roman" w:hAnsi="Times New Roman"/>
      <w:b/>
      <w:bCs/>
      <w:sz w:val="28"/>
      <w:szCs w:val="24"/>
      <w:lang w:eastAsia="en-US"/>
    </w:rPr>
  </w:style>
  <w:style w:type="paragraph" w:customStyle="1" w:styleId="CarcterCarcterCharCarcterCarcterCharCarcterCarcterCharCharCarcterCarcter">
    <w:name w:val="Carácter Carácter Char Carácter Carácter Char Carácter Carácter Char Char Carácter Carácter"/>
    <w:basedOn w:val="Normal"/>
    <w:rsid w:val="00562EEB"/>
    <w:rPr>
      <w:lang w:val="pl-PL" w:eastAsia="pl-PL"/>
    </w:rPr>
  </w:style>
  <w:style w:type="character" w:customStyle="1" w:styleId="Bodytext4">
    <w:name w:val="Body text (4)_"/>
    <w:basedOn w:val="DefaultParagraphFont"/>
    <w:link w:val="Bodytext40"/>
    <w:rsid w:val="000070A3"/>
    <w:rPr>
      <w:rFonts w:ascii="Arial" w:eastAsia="Arial" w:hAnsi="Arial" w:cs="Arial"/>
      <w:sz w:val="47"/>
      <w:szCs w:val="47"/>
      <w:shd w:val="clear" w:color="auto" w:fill="FFFFFF"/>
    </w:rPr>
  </w:style>
  <w:style w:type="character" w:customStyle="1" w:styleId="Heading1">
    <w:name w:val="Heading #1_"/>
    <w:basedOn w:val="DefaultParagraphFont"/>
    <w:link w:val="Heading10"/>
    <w:rsid w:val="000070A3"/>
    <w:rPr>
      <w:rFonts w:ascii="Arial" w:eastAsia="Arial" w:hAnsi="Arial" w:cs="Arial"/>
      <w:sz w:val="47"/>
      <w:szCs w:val="47"/>
      <w:shd w:val="clear" w:color="auto" w:fill="FFFFFF"/>
    </w:rPr>
  </w:style>
  <w:style w:type="character" w:customStyle="1" w:styleId="Bodytext0">
    <w:name w:val="Body text_"/>
    <w:basedOn w:val="DefaultParagraphFont"/>
    <w:link w:val="BodyText2"/>
    <w:rsid w:val="000070A3"/>
    <w:rPr>
      <w:rFonts w:ascii="Times New Roman" w:eastAsia="Times New Roman" w:hAnsi="Times New Roman"/>
      <w:sz w:val="23"/>
      <w:szCs w:val="23"/>
      <w:shd w:val="clear" w:color="auto" w:fill="FFFFFF"/>
    </w:rPr>
  </w:style>
  <w:style w:type="character" w:customStyle="1" w:styleId="Bodytext3">
    <w:name w:val="Body text (3)_"/>
    <w:basedOn w:val="DefaultParagraphFont"/>
    <w:link w:val="Bodytext30"/>
    <w:rsid w:val="000070A3"/>
    <w:rPr>
      <w:rFonts w:ascii="Times New Roman" w:eastAsia="Times New Roman" w:hAnsi="Times New Roman"/>
      <w:sz w:val="23"/>
      <w:szCs w:val="23"/>
      <w:shd w:val="clear" w:color="auto" w:fill="FFFFFF"/>
    </w:rPr>
  </w:style>
  <w:style w:type="paragraph" w:customStyle="1" w:styleId="Bodytext40">
    <w:name w:val="Body text (4)"/>
    <w:basedOn w:val="Normal"/>
    <w:link w:val="Bodytext4"/>
    <w:rsid w:val="000070A3"/>
    <w:pPr>
      <w:shd w:val="clear" w:color="auto" w:fill="FFFFFF"/>
      <w:spacing w:line="0" w:lineRule="atLeast"/>
    </w:pPr>
    <w:rPr>
      <w:rFonts w:ascii="Arial" w:eastAsia="Arial" w:hAnsi="Arial" w:cs="Arial"/>
      <w:sz w:val="47"/>
      <w:szCs w:val="47"/>
    </w:rPr>
  </w:style>
  <w:style w:type="paragraph" w:customStyle="1" w:styleId="Heading10">
    <w:name w:val="Heading #1"/>
    <w:basedOn w:val="Normal"/>
    <w:link w:val="Heading1"/>
    <w:rsid w:val="000070A3"/>
    <w:pPr>
      <w:shd w:val="clear" w:color="auto" w:fill="FFFFFF"/>
      <w:spacing w:line="0" w:lineRule="atLeast"/>
      <w:outlineLvl w:val="0"/>
    </w:pPr>
    <w:rPr>
      <w:rFonts w:ascii="Arial" w:eastAsia="Arial" w:hAnsi="Arial" w:cs="Arial"/>
      <w:sz w:val="47"/>
      <w:szCs w:val="47"/>
    </w:rPr>
  </w:style>
  <w:style w:type="paragraph" w:customStyle="1" w:styleId="BodyText2">
    <w:name w:val="Body Text2"/>
    <w:basedOn w:val="Normal"/>
    <w:link w:val="Bodytext0"/>
    <w:rsid w:val="000070A3"/>
    <w:pPr>
      <w:shd w:val="clear" w:color="auto" w:fill="FFFFFF"/>
      <w:spacing w:after="180" w:line="278" w:lineRule="exact"/>
      <w:ind w:hanging="860"/>
    </w:pPr>
    <w:rPr>
      <w:sz w:val="23"/>
      <w:szCs w:val="23"/>
    </w:rPr>
  </w:style>
  <w:style w:type="paragraph" w:customStyle="1" w:styleId="Bodytext30">
    <w:name w:val="Body text (3)"/>
    <w:basedOn w:val="Normal"/>
    <w:link w:val="Bodytext3"/>
    <w:rsid w:val="000070A3"/>
    <w:pPr>
      <w:shd w:val="clear" w:color="auto" w:fill="FFFFFF"/>
      <w:spacing w:before="420" w:after="420" w:line="0" w:lineRule="atLeast"/>
      <w:ind w:hanging="840"/>
    </w:pPr>
    <w:rPr>
      <w:sz w:val="23"/>
      <w:szCs w:val="23"/>
    </w:rPr>
  </w:style>
  <w:style w:type="paragraph" w:customStyle="1" w:styleId="BodyText31">
    <w:name w:val="Body Text3"/>
    <w:basedOn w:val="Normal"/>
    <w:rsid w:val="00BC4B0E"/>
    <w:pPr>
      <w:shd w:val="clear" w:color="auto" w:fill="FFFFFF"/>
      <w:spacing w:before="1200" w:after="180" w:line="274" w:lineRule="exact"/>
      <w:ind w:hanging="840"/>
    </w:pPr>
    <w:rPr>
      <w:color w:val="000000"/>
      <w:sz w:val="23"/>
      <w:szCs w:val="23"/>
      <w:lang w:val="lv"/>
    </w:rPr>
  </w:style>
  <w:style w:type="character" w:customStyle="1" w:styleId="Bodytext11pt">
    <w:name w:val="Body text + 11 pt"/>
    <w:basedOn w:val="Bodytext0"/>
    <w:rsid w:val="00BC4B0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3">
    <w:name w:val="Heading #3_"/>
    <w:basedOn w:val="DefaultParagraphFont"/>
    <w:link w:val="Heading30"/>
    <w:rsid w:val="00BC4B0E"/>
    <w:rPr>
      <w:rFonts w:ascii="Times New Roman" w:eastAsia="Times New Roman" w:hAnsi="Times New Roman"/>
      <w:sz w:val="23"/>
      <w:szCs w:val="23"/>
      <w:shd w:val="clear" w:color="auto" w:fill="FFFFFF"/>
    </w:rPr>
  </w:style>
  <w:style w:type="paragraph" w:customStyle="1" w:styleId="BodyText1">
    <w:name w:val="Body Text1"/>
    <w:basedOn w:val="Normal"/>
    <w:rsid w:val="00BC4B0E"/>
    <w:pPr>
      <w:shd w:val="clear" w:color="auto" w:fill="FFFFFF"/>
      <w:spacing w:after="180" w:line="274" w:lineRule="exact"/>
      <w:ind w:hanging="860"/>
    </w:pPr>
    <w:rPr>
      <w:color w:val="000000"/>
      <w:sz w:val="23"/>
      <w:szCs w:val="23"/>
      <w:lang w:val="lv"/>
    </w:rPr>
  </w:style>
  <w:style w:type="paragraph" w:customStyle="1" w:styleId="Heading30">
    <w:name w:val="Heading #3"/>
    <w:basedOn w:val="Normal"/>
    <w:link w:val="Heading3"/>
    <w:rsid w:val="00BC4B0E"/>
    <w:pPr>
      <w:shd w:val="clear" w:color="auto" w:fill="FFFFFF"/>
      <w:spacing w:line="638" w:lineRule="exact"/>
      <w:ind w:hanging="840"/>
      <w:outlineLvl w:val="2"/>
    </w:pPr>
    <w:rPr>
      <w:sz w:val="23"/>
      <w:szCs w:val="23"/>
    </w:rPr>
  </w:style>
  <w:style w:type="character" w:customStyle="1" w:styleId="Bodytext20">
    <w:name w:val="Body text (2)_"/>
    <w:basedOn w:val="DefaultParagraphFont"/>
    <w:link w:val="Bodytext21"/>
    <w:rsid w:val="00BC4B0E"/>
    <w:rPr>
      <w:rFonts w:ascii="Times New Roman" w:eastAsia="Times New Roman" w:hAnsi="Times New Roman"/>
      <w:sz w:val="23"/>
      <w:szCs w:val="23"/>
      <w:shd w:val="clear" w:color="auto" w:fill="FFFFFF"/>
    </w:rPr>
  </w:style>
  <w:style w:type="paragraph" w:customStyle="1" w:styleId="Bodytext21">
    <w:name w:val="Body text (2)"/>
    <w:basedOn w:val="Normal"/>
    <w:link w:val="Bodytext20"/>
    <w:rsid w:val="00BC4B0E"/>
    <w:pPr>
      <w:shd w:val="clear" w:color="auto" w:fill="FFFFFF"/>
      <w:spacing w:after="180" w:line="638" w:lineRule="exact"/>
    </w:pPr>
    <w:rPr>
      <w:sz w:val="23"/>
      <w:szCs w:val="23"/>
    </w:rPr>
  </w:style>
  <w:style w:type="paragraph" w:customStyle="1" w:styleId="CarcterCarcterCharCarcterCarcterCharCarcterCarcterCharCharCarcterCarcter0">
    <w:name w:val="Carácter Carácter Char Carácter Carácter Char Carácter Carácter Char Char Carácter Carácter"/>
    <w:basedOn w:val="Normal"/>
    <w:rsid w:val="00B14646"/>
    <w:rPr>
      <w:lang w:val="pl-PL" w:eastAsia="pl-PL"/>
    </w:rPr>
  </w:style>
  <w:style w:type="paragraph" w:customStyle="1" w:styleId="CarcterCarcterCharCarcterCarcterCharCarcterCarcterCharCharCarcterCarcter1">
    <w:name w:val="Carácter Carácter Char Carácter Carácter Char Carácter Carácter Char Char Carácter Carácter"/>
    <w:basedOn w:val="Normal"/>
    <w:rsid w:val="007773B0"/>
    <w:rPr>
      <w:lang w:val="pl-PL" w:eastAsia="pl-PL"/>
    </w:rPr>
  </w:style>
  <w:style w:type="paragraph" w:customStyle="1" w:styleId="CM1">
    <w:name w:val="CM1"/>
    <w:basedOn w:val="Default"/>
    <w:next w:val="Default"/>
    <w:uiPriority w:val="99"/>
    <w:rsid w:val="00BA73EC"/>
    <w:rPr>
      <w:rFonts w:ascii="EUAlbertina" w:hAnsi="EUAlbertina"/>
      <w:color w:val="auto"/>
    </w:rPr>
  </w:style>
  <w:style w:type="paragraph" w:customStyle="1" w:styleId="CM3">
    <w:name w:val="CM3"/>
    <w:basedOn w:val="Default"/>
    <w:next w:val="Default"/>
    <w:uiPriority w:val="99"/>
    <w:rsid w:val="00BA73EC"/>
    <w:rPr>
      <w:rFonts w:ascii="EUAlbertina" w:hAnsi="EUAlbertina"/>
      <w:color w:val="auto"/>
    </w:rPr>
  </w:style>
  <w:style w:type="paragraph" w:customStyle="1" w:styleId="Par-dash">
    <w:name w:val="Par-dash"/>
    <w:basedOn w:val="Normal"/>
    <w:next w:val="Normal"/>
    <w:rsid w:val="007E3AD2"/>
    <w:pPr>
      <w:widowControl w:val="0"/>
      <w:numPr>
        <w:numId w:val="8"/>
      </w:numPr>
      <w:spacing w:line="360" w:lineRule="auto"/>
    </w:pPr>
    <w:rPr>
      <w:szCs w:val="20"/>
      <w:lang w:eastAsia="fr-BE"/>
    </w:rPr>
  </w:style>
  <w:style w:type="paragraph" w:customStyle="1" w:styleId="CarcterCarcterCharCarcterCarcterCharCarcterCarcterCharCharCarcterCarcter2">
    <w:name w:val="Carácter Carácter Char Carácter Carácter Char Carácter Carácter Char Char Carácter Carácter"/>
    <w:basedOn w:val="Normal"/>
    <w:rsid w:val="002D60A6"/>
    <w:rPr>
      <w:lang w:val="pl-PL" w:eastAsia="pl-PL"/>
    </w:rPr>
  </w:style>
  <w:style w:type="paragraph" w:customStyle="1" w:styleId="Tiret0">
    <w:name w:val="Tiret 0"/>
    <w:basedOn w:val="Normal"/>
    <w:rsid w:val="003C415A"/>
    <w:pPr>
      <w:numPr>
        <w:numId w:val="11"/>
      </w:numPr>
      <w:spacing w:before="120" w:after="120"/>
      <w:jc w:val="both"/>
    </w:pPr>
    <w:rPr>
      <w:lang w:val="en-GB" w:eastAsia="fr-BE"/>
    </w:rPr>
  </w:style>
  <w:style w:type="paragraph" w:customStyle="1" w:styleId="Tiret1">
    <w:name w:val="Tiret 1"/>
    <w:basedOn w:val="Normal"/>
    <w:rsid w:val="003C415A"/>
    <w:pPr>
      <w:numPr>
        <w:numId w:val="12"/>
      </w:numPr>
      <w:spacing w:before="120" w:after="120"/>
      <w:jc w:val="both"/>
    </w:pPr>
    <w:rPr>
      <w:lang w:val="en-GB" w:eastAsia="fr-BE"/>
    </w:rPr>
  </w:style>
  <w:style w:type="paragraph" w:customStyle="1" w:styleId="ListDash1">
    <w:name w:val="List Dash 1"/>
    <w:basedOn w:val="Normal"/>
    <w:rsid w:val="008C214A"/>
    <w:pPr>
      <w:numPr>
        <w:numId w:val="1"/>
      </w:numPr>
      <w:tabs>
        <w:tab w:val="num" w:pos="360"/>
      </w:tabs>
      <w:spacing w:before="120" w:after="120"/>
      <w:ind w:left="360"/>
      <w:jc w:val="both"/>
    </w:pPr>
    <w:rPr>
      <w:lang w:val="en-GB" w:eastAsia="fr-BE"/>
    </w:rPr>
  </w:style>
  <w:style w:type="paragraph" w:customStyle="1" w:styleId="Tiret2">
    <w:name w:val="Tiret 2"/>
    <w:basedOn w:val="Normal"/>
    <w:rsid w:val="00F526C5"/>
    <w:pPr>
      <w:numPr>
        <w:numId w:val="31"/>
      </w:numPr>
      <w:spacing w:before="120" w:after="120"/>
      <w:jc w:val="both"/>
    </w:pPr>
    <w:rPr>
      <w:lang w:val="en-GB" w:eastAsia="fr-BE"/>
    </w:rPr>
  </w:style>
  <w:style w:type="paragraph" w:customStyle="1" w:styleId="CarcterCarcterCharCarcterCarcterCharCarcterCarcterCharCharCarcterCarcter3">
    <w:name w:val="Carácter Carácter Char Carácter Carácter Char Carácter Carácter Char Char Carácter Carácter"/>
    <w:basedOn w:val="Normal"/>
    <w:rsid w:val="002A6E02"/>
    <w:rPr>
      <w:lang w:val="pl-PL" w:eastAsia="pl-PL"/>
    </w:rPr>
  </w:style>
  <w:style w:type="character" w:styleId="FollowedHyperlink">
    <w:name w:val="FollowedHyperlink"/>
    <w:basedOn w:val="DefaultParagraphFont"/>
    <w:uiPriority w:val="99"/>
    <w:semiHidden/>
    <w:unhideWhenUsed/>
    <w:rsid w:val="00056B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FE"/>
    <w:rPr>
      <w:rFonts w:ascii="Times New Roman" w:eastAsia="Times New Roman" w:hAnsi="Times New Roman"/>
      <w:sz w:val="24"/>
      <w:szCs w:val="24"/>
    </w:rPr>
  </w:style>
  <w:style w:type="paragraph" w:styleId="Heading4">
    <w:name w:val="heading 4"/>
    <w:basedOn w:val="Normal"/>
    <w:next w:val="Normal"/>
    <w:link w:val="Heading4Char"/>
    <w:qFormat/>
    <w:rsid w:val="00732D8F"/>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next w:val="Normal"/>
    <w:rsid w:val="00F94EFE"/>
    <w:pPr>
      <w:spacing w:before="120" w:after="160" w:line="240" w:lineRule="exact"/>
      <w:ind w:firstLine="720"/>
      <w:jc w:val="both"/>
    </w:pPr>
    <w:rPr>
      <w:rFonts w:ascii="Verdana" w:hAnsi="Verdana"/>
      <w:sz w:val="20"/>
      <w:szCs w:val="20"/>
      <w:lang w:val="en-US" w:eastAsia="en-US"/>
    </w:rPr>
  </w:style>
  <w:style w:type="paragraph" w:styleId="BodyText">
    <w:name w:val="Body Text"/>
    <w:basedOn w:val="Normal"/>
    <w:link w:val="BodyTextChar"/>
    <w:rsid w:val="00F94EFE"/>
    <w:pPr>
      <w:jc w:val="center"/>
    </w:pPr>
    <w:rPr>
      <w:b/>
      <w:bCs/>
      <w:lang w:eastAsia="en-US"/>
    </w:rPr>
  </w:style>
  <w:style w:type="character" w:customStyle="1" w:styleId="BodyTextChar">
    <w:name w:val="Body Text Char"/>
    <w:link w:val="BodyText"/>
    <w:rsid w:val="00F94EFE"/>
    <w:rPr>
      <w:rFonts w:ascii="Times New Roman" w:eastAsia="Times New Roman" w:hAnsi="Times New Roman" w:cs="Times New Roman"/>
      <w:b/>
      <w:bCs/>
      <w:sz w:val="24"/>
      <w:szCs w:val="24"/>
    </w:rPr>
  </w:style>
  <w:style w:type="paragraph" w:customStyle="1" w:styleId="naisf">
    <w:name w:val="naisf"/>
    <w:basedOn w:val="Normal"/>
    <w:uiPriority w:val="99"/>
    <w:rsid w:val="00F94EFE"/>
    <w:pPr>
      <w:spacing w:before="75" w:after="75"/>
      <w:ind w:firstLine="375"/>
      <w:jc w:val="both"/>
    </w:pPr>
  </w:style>
  <w:style w:type="paragraph" w:styleId="Footer">
    <w:name w:val="footer"/>
    <w:basedOn w:val="Normal"/>
    <w:link w:val="FooterChar"/>
    <w:uiPriority w:val="99"/>
    <w:rsid w:val="00D876C4"/>
    <w:pPr>
      <w:tabs>
        <w:tab w:val="center" w:pos="4153"/>
        <w:tab w:val="right" w:pos="8306"/>
      </w:tabs>
      <w:spacing w:after="200" w:line="276" w:lineRule="auto"/>
    </w:pPr>
    <w:rPr>
      <w:rFonts w:ascii="Calibri" w:hAnsi="Calibri"/>
      <w:sz w:val="22"/>
      <w:szCs w:val="22"/>
      <w:lang w:eastAsia="en-US"/>
    </w:rPr>
  </w:style>
  <w:style w:type="character" w:customStyle="1" w:styleId="FooterChar">
    <w:name w:val="Footer Char"/>
    <w:link w:val="Footer"/>
    <w:uiPriority w:val="99"/>
    <w:rsid w:val="00D876C4"/>
    <w:rPr>
      <w:rFonts w:ascii="Calibri" w:eastAsia="Times New Roman" w:hAnsi="Calibri" w:cs="Times New Roman"/>
    </w:rPr>
  </w:style>
  <w:style w:type="character" w:styleId="PageNumber">
    <w:name w:val="page number"/>
    <w:basedOn w:val="DefaultParagraphFont"/>
    <w:rsid w:val="00D876C4"/>
  </w:style>
  <w:style w:type="character" w:styleId="CommentReference">
    <w:name w:val="annotation reference"/>
    <w:semiHidden/>
    <w:unhideWhenUsed/>
    <w:rsid w:val="00184F6B"/>
    <w:rPr>
      <w:sz w:val="16"/>
      <w:szCs w:val="16"/>
    </w:rPr>
  </w:style>
  <w:style w:type="paragraph" w:styleId="CommentText">
    <w:name w:val="annotation text"/>
    <w:basedOn w:val="Normal"/>
    <w:link w:val="CommentTextChar"/>
    <w:uiPriority w:val="99"/>
    <w:semiHidden/>
    <w:unhideWhenUsed/>
    <w:rsid w:val="00184F6B"/>
    <w:rPr>
      <w:sz w:val="20"/>
      <w:szCs w:val="20"/>
    </w:rPr>
  </w:style>
  <w:style w:type="character" w:customStyle="1" w:styleId="CommentTextChar">
    <w:name w:val="Comment Text Char"/>
    <w:link w:val="CommentText"/>
    <w:uiPriority w:val="99"/>
    <w:semiHidden/>
    <w:rsid w:val="00184F6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84F6B"/>
    <w:rPr>
      <w:b/>
      <w:bCs/>
    </w:rPr>
  </w:style>
  <w:style w:type="character" w:customStyle="1" w:styleId="CommentSubjectChar">
    <w:name w:val="Comment Subject Char"/>
    <w:link w:val="CommentSubject"/>
    <w:uiPriority w:val="99"/>
    <w:semiHidden/>
    <w:rsid w:val="00184F6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84F6B"/>
    <w:rPr>
      <w:rFonts w:ascii="Tahoma" w:hAnsi="Tahoma" w:cs="Tahoma"/>
      <w:sz w:val="16"/>
      <w:szCs w:val="16"/>
    </w:rPr>
  </w:style>
  <w:style w:type="character" w:customStyle="1" w:styleId="BalloonTextChar">
    <w:name w:val="Balloon Text Char"/>
    <w:link w:val="BalloonText"/>
    <w:uiPriority w:val="99"/>
    <w:semiHidden/>
    <w:rsid w:val="00184F6B"/>
    <w:rPr>
      <w:rFonts w:ascii="Tahoma" w:eastAsia="Times New Roman" w:hAnsi="Tahoma" w:cs="Tahoma"/>
      <w:sz w:val="16"/>
      <w:szCs w:val="16"/>
      <w:lang w:eastAsia="lv-LV"/>
    </w:rPr>
  </w:style>
  <w:style w:type="paragraph" w:styleId="ListParagraph">
    <w:name w:val="List Paragraph"/>
    <w:basedOn w:val="Normal"/>
    <w:uiPriority w:val="34"/>
    <w:qFormat/>
    <w:rsid w:val="00184F6B"/>
    <w:pPr>
      <w:ind w:left="720"/>
      <w:contextualSpacing/>
    </w:pPr>
  </w:style>
  <w:style w:type="table" w:styleId="TableGrid">
    <w:name w:val="Table Grid"/>
    <w:basedOn w:val="TableNormal"/>
    <w:uiPriority w:val="59"/>
    <w:rsid w:val="00173B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RakstzCharCharRakstz">
    <w:name w:val="Char Char Rakstz. Char Char Rakstz."/>
    <w:basedOn w:val="Normal"/>
    <w:rsid w:val="00191E96"/>
    <w:pPr>
      <w:spacing w:after="160" w:line="240" w:lineRule="exact"/>
    </w:pPr>
    <w:rPr>
      <w:rFonts w:ascii="Tahoma" w:hAnsi="Tahoma"/>
      <w:sz w:val="20"/>
      <w:szCs w:val="20"/>
      <w:lang w:val="en-US" w:eastAsia="en-US"/>
    </w:rPr>
  </w:style>
  <w:style w:type="paragraph" w:styleId="NormalWeb">
    <w:name w:val="Normal (Web)"/>
    <w:basedOn w:val="Normal"/>
    <w:uiPriority w:val="99"/>
    <w:rsid w:val="00DC3D15"/>
    <w:pPr>
      <w:spacing w:before="100" w:beforeAutospacing="1" w:after="100" w:afterAutospacing="1"/>
    </w:pPr>
  </w:style>
  <w:style w:type="paragraph" w:customStyle="1" w:styleId="Default">
    <w:name w:val="Default"/>
    <w:rsid w:val="00F35EF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6F66C9"/>
    <w:pPr>
      <w:tabs>
        <w:tab w:val="center" w:pos="4153"/>
        <w:tab w:val="right" w:pos="8306"/>
      </w:tabs>
    </w:pPr>
  </w:style>
  <w:style w:type="character" w:customStyle="1" w:styleId="HeaderChar">
    <w:name w:val="Header Char"/>
    <w:link w:val="Header"/>
    <w:uiPriority w:val="99"/>
    <w:rsid w:val="006F66C9"/>
    <w:rPr>
      <w:rFonts w:ascii="Times New Roman" w:eastAsia="Times New Roman" w:hAnsi="Times New Roman"/>
      <w:sz w:val="24"/>
      <w:szCs w:val="24"/>
    </w:rPr>
  </w:style>
  <w:style w:type="character" w:styleId="Hyperlink">
    <w:name w:val="Hyperlink"/>
    <w:uiPriority w:val="99"/>
    <w:unhideWhenUsed/>
    <w:rsid w:val="0070269B"/>
    <w:rPr>
      <w:color w:val="0000FF"/>
      <w:u w:val="single"/>
    </w:rPr>
  </w:style>
  <w:style w:type="paragraph" w:styleId="FootnoteText">
    <w:name w:val="footnote text"/>
    <w:basedOn w:val="Normal"/>
    <w:link w:val="FootnoteTextChar"/>
    <w:unhideWhenUsed/>
    <w:rsid w:val="00780E99"/>
    <w:rPr>
      <w:sz w:val="20"/>
      <w:szCs w:val="20"/>
    </w:rPr>
  </w:style>
  <w:style w:type="character" w:customStyle="1" w:styleId="FootnoteTextChar">
    <w:name w:val="Footnote Text Char"/>
    <w:link w:val="FootnoteText"/>
    <w:semiHidden/>
    <w:rsid w:val="00780E99"/>
    <w:rPr>
      <w:rFonts w:ascii="Times New Roman" w:eastAsia="Times New Roman" w:hAnsi="Times New Roman"/>
    </w:rPr>
  </w:style>
  <w:style w:type="character" w:styleId="FootnoteReference">
    <w:name w:val="footnote reference"/>
    <w:unhideWhenUsed/>
    <w:rsid w:val="00780E99"/>
    <w:rPr>
      <w:vertAlign w:val="superscript"/>
    </w:rPr>
  </w:style>
  <w:style w:type="character" w:customStyle="1" w:styleId="Heading4Char">
    <w:name w:val="Heading 4 Char"/>
    <w:basedOn w:val="DefaultParagraphFont"/>
    <w:link w:val="Heading4"/>
    <w:rsid w:val="00732D8F"/>
    <w:rPr>
      <w:rFonts w:ascii="Times New Roman" w:eastAsia="Times New Roman" w:hAnsi="Times New Roman"/>
      <w:b/>
      <w:bCs/>
      <w:sz w:val="28"/>
      <w:szCs w:val="24"/>
      <w:lang w:eastAsia="en-US"/>
    </w:rPr>
  </w:style>
  <w:style w:type="paragraph" w:customStyle="1" w:styleId="CarcterCarcterCharCarcterCarcterCharCarcterCarcterCharCharCarcterCarcter">
    <w:name w:val="Carácter Carácter Char Carácter Carácter Char Carácter Carácter Char Char Carácter Carácter"/>
    <w:basedOn w:val="Normal"/>
    <w:rsid w:val="00562EEB"/>
    <w:rPr>
      <w:lang w:val="pl-PL" w:eastAsia="pl-PL"/>
    </w:rPr>
  </w:style>
  <w:style w:type="character" w:customStyle="1" w:styleId="Bodytext4">
    <w:name w:val="Body text (4)_"/>
    <w:basedOn w:val="DefaultParagraphFont"/>
    <w:link w:val="Bodytext40"/>
    <w:rsid w:val="000070A3"/>
    <w:rPr>
      <w:rFonts w:ascii="Arial" w:eastAsia="Arial" w:hAnsi="Arial" w:cs="Arial"/>
      <w:sz w:val="47"/>
      <w:szCs w:val="47"/>
      <w:shd w:val="clear" w:color="auto" w:fill="FFFFFF"/>
    </w:rPr>
  </w:style>
  <w:style w:type="character" w:customStyle="1" w:styleId="Heading1">
    <w:name w:val="Heading #1_"/>
    <w:basedOn w:val="DefaultParagraphFont"/>
    <w:link w:val="Heading10"/>
    <w:rsid w:val="000070A3"/>
    <w:rPr>
      <w:rFonts w:ascii="Arial" w:eastAsia="Arial" w:hAnsi="Arial" w:cs="Arial"/>
      <w:sz w:val="47"/>
      <w:szCs w:val="47"/>
      <w:shd w:val="clear" w:color="auto" w:fill="FFFFFF"/>
    </w:rPr>
  </w:style>
  <w:style w:type="character" w:customStyle="1" w:styleId="Bodytext0">
    <w:name w:val="Body text_"/>
    <w:basedOn w:val="DefaultParagraphFont"/>
    <w:link w:val="BodyText2"/>
    <w:rsid w:val="000070A3"/>
    <w:rPr>
      <w:rFonts w:ascii="Times New Roman" w:eastAsia="Times New Roman" w:hAnsi="Times New Roman"/>
      <w:sz w:val="23"/>
      <w:szCs w:val="23"/>
      <w:shd w:val="clear" w:color="auto" w:fill="FFFFFF"/>
    </w:rPr>
  </w:style>
  <w:style w:type="character" w:customStyle="1" w:styleId="Bodytext3">
    <w:name w:val="Body text (3)_"/>
    <w:basedOn w:val="DefaultParagraphFont"/>
    <w:link w:val="Bodytext30"/>
    <w:rsid w:val="000070A3"/>
    <w:rPr>
      <w:rFonts w:ascii="Times New Roman" w:eastAsia="Times New Roman" w:hAnsi="Times New Roman"/>
      <w:sz w:val="23"/>
      <w:szCs w:val="23"/>
      <w:shd w:val="clear" w:color="auto" w:fill="FFFFFF"/>
    </w:rPr>
  </w:style>
  <w:style w:type="paragraph" w:customStyle="1" w:styleId="Bodytext40">
    <w:name w:val="Body text (4)"/>
    <w:basedOn w:val="Normal"/>
    <w:link w:val="Bodytext4"/>
    <w:rsid w:val="000070A3"/>
    <w:pPr>
      <w:shd w:val="clear" w:color="auto" w:fill="FFFFFF"/>
      <w:spacing w:line="0" w:lineRule="atLeast"/>
    </w:pPr>
    <w:rPr>
      <w:rFonts w:ascii="Arial" w:eastAsia="Arial" w:hAnsi="Arial" w:cs="Arial"/>
      <w:sz w:val="47"/>
      <w:szCs w:val="47"/>
    </w:rPr>
  </w:style>
  <w:style w:type="paragraph" w:customStyle="1" w:styleId="Heading10">
    <w:name w:val="Heading #1"/>
    <w:basedOn w:val="Normal"/>
    <w:link w:val="Heading1"/>
    <w:rsid w:val="000070A3"/>
    <w:pPr>
      <w:shd w:val="clear" w:color="auto" w:fill="FFFFFF"/>
      <w:spacing w:line="0" w:lineRule="atLeast"/>
      <w:outlineLvl w:val="0"/>
    </w:pPr>
    <w:rPr>
      <w:rFonts w:ascii="Arial" w:eastAsia="Arial" w:hAnsi="Arial" w:cs="Arial"/>
      <w:sz w:val="47"/>
      <w:szCs w:val="47"/>
    </w:rPr>
  </w:style>
  <w:style w:type="paragraph" w:customStyle="1" w:styleId="BodyText2">
    <w:name w:val="Body Text2"/>
    <w:basedOn w:val="Normal"/>
    <w:link w:val="Bodytext0"/>
    <w:rsid w:val="000070A3"/>
    <w:pPr>
      <w:shd w:val="clear" w:color="auto" w:fill="FFFFFF"/>
      <w:spacing w:after="180" w:line="278" w:lineRule="exact"/>
      <w:ind w:hanging="860"/>
    </w:pPr>
    <w:rPr>
      <w:sz w:val="23"/>
      <w:szCs w:val="23"/>
    </w:rPr>
  </w:style>
  <w:style w:type="paragraph" w:customStyle="1" w:styleId="Bodytext30">
    <w:name w:val="Body text (3)"/>
    <w:basedOn w:val="Normal"/>
    <w:link w:val="Bodytext3"/>
    <w:rsid w:val="000070A3"/>
    <w:pPr>
      <w:shd w:val="clear" w:color="auto" w:fill="FFFFFF"/>
      <w:spacing w:before="420" w:after="420" w:line="0" w:lineRule="atLeast"/>
      <w:ind w:hanging="840"/>
    </w:pPr>
    <w:rPr>
      <w:sz w:val="23"/>
      <w:szCs w:val="23"/>
    </w:rPr>
  </w:style>
  <w:style w:type="paragraph" w:customStyle="1" w:styleId="BodyText31">
    <w:name w:val="Body Text3"/>
    <w:basedOn w:val="Normal"/>
    <w:rsid w:val="00BC4B0E"/>
    <w:pPr>
      <w:shd w:val="clear" w:color="auto" w:fill="FFFFFF"/>
      <w:spacing w:before="1200" w:after="180" w:line="274" w:lineRule="exact"/>
      <w:ind w:hanging="840"/>
    </w:pPr>
    <w:rPr>
      <w:color w:val="000000"/>
      <w:sz w:val="23"/>
      <w:szCs w:val="23"/>
      <w:lang w:val="lv"/>
    </w:rPr>
  </w:style>
  <w:style w:type="character" w:customStyle="1" w:styleId="Bodytext11pt">
    <w:name w:val="Body text + 11 pt"/>
    <w:basedOn w:val="Bodytext0"/>
    <w:rsid w:val="00BC4B0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3">
    <w:name w:val="Heading #3_"/>
    <w:basedOn w:val="DefaultParagraphFont"/>
    <w:link w:val="Heading30"/>
    <w:rsid w:val="00BC4B0E"/>
    <w:rPr>
      <w:rFonts w:ascii="Times New Roman" w:eastAsia="Times New Roman" w:hAnsi="Times New Roman"/>
      <w:sz w:val="23"/>
      <w:szCs w:val="23"/>
      <w:shd w:val="clear" w:color="auto" w:fill="FFFFFF"/>
    </w:rPr>
  </w:style>
  <w:style w:type="paragraph" w:customStyle="1" w:styleId="BodyText1">
    <w:name w:val="Body Text1"/>
    <w:basedOn w:val="Normal"/>
    <w:rsid w:val="00BC4B0E"/>
    <w:pPr>
      <w:shd w:val="clear" w:color="auto" w:fill="FFFFFF"/>
      <w:spacing w:after="180" w:line="274" w:lineRule="exact"/>
      <w:ind w:hanging="860"/>
    </w:pPr>
    <w:rPr>
      <w:color w:val="000000"/>
      <w:sz w:val="23"/>
      <w:szCs w:val="23"/>
      <w:lang w:val="lv"/>
    </w:rPr>
  </w:style>
  <w:style w:type="paragraph" w:customStyle="1" w:styleId="Heading30">
    <w:name w:val="Heading #3"/>
    <w:basedOn w:val="Normal"/>
    <w:link w:val="Heading3"/>
    <w:rsid w:val="00BC4B0E"/>
    <w:pPr>
      <w:shd w:val="clear" w:color="auto" w:fill="FFFFFF"/>
      <w:spacing w:line="638" w:lineRule="exact"/>
      <w:ind w:hanging="840"/>
      <w:outlineLvl w:val="2"/>
    </w:pPr>
    <w:rPr>
      <w:sz w:val="23"/>
      <w:szCs w:val="23"/>
    </w:rPr>
  </w:style>
  <w:style w:type="character" w:customStyle="1" w:styleId="Bodytext20">
    <w:name w:val="Body text (2)_"/>
    <w:basedOn w:val="DefaultParagraphFont"/>
    <w:link w:val="Bodytext21"/>
    <w:rsid w:val="00BC4B0E"/>
    <w:rPr>
      <w:rFonts w:ascii="Times New Roman" w:eastAsia="Times New Roman" w:hAnsi="Times New Roman"/>
      <w:sz w:val="23"/>
      <w:szCs w:val="23"/>
      <w:shd w:val="clear" w:color="auto" w:fill="FFFFFF"/>
    </w:rPr>
  </w:style>
  <w:style w:type="paragraph" w:customStyle="1" w:styleId="Bodytext21">
    <w:name w:val="Body text (2)"/>
    <w:basedOn w:val="Normal"/>
    <w:link w:val="Bodytext20"/>
    <w:rsid w:val="00BC4B0E"/>
    <w:pPr>
      <w:shd w:val="clear" w:color="auto" w:fill="FFFFFF"/>
      <w:spacing w:after="180" w:line="638" w:lineRule="exact"/>
    </w:pPr>
    <w:rPr>
      <w:sz w:val="23"/>
      <w:szCs w:val="23"/>
    </w:rPr>
  </w:style>
  <w:style w:type="paragraph" w:customStyle="1" w:styleId="CarcterCarcterCharCarcterCarcterCharCarcterCarcterCharCharCarcterCarcter0">
    <w:name w:val="Carácter Carácter Char Carácter Carácter Char Carácter Carácter Char Char Carácter Carácter"/>
    <w:basedOn w:val="Normal"/>
    <w:rsid w:val="00B14646"/>
    <w:rPr>
      <w:lang w:val="pl-PL" w:eastAsia="pl-PL"/>
    </w:rPr>
  </w:style>
  <w:style w:type="paragraph" w:customStyle="1" w:styleId="CarcterCarcterCharCarcterCarcterCharCarcterCarcterCharCharCarcterCarcter1">
    <w:name w:val="Carácter Carácter Char Carácter Carácter Char Carácter Carácter Char Char Carácter Carácter"/>
    <w:basedOn w:val="Normal"/>
    <w:rsid w:val="007773B0"/>
    <w:rPr>
      <w:lang w:val="pl-PL" w:eastAsia="pl-PL"/>
    </w:rPr>
  </w:style>
  <w:style w:type="paragraph" w:customStyle="1" w:styleId="CM1">
    <w:name w:val="CM1"/>
    <w:basedOn w:val="Default"/>
    <w:next w:val="Default"/>
    <w:uiPriority w:val="99"/>
    <w:rsid w:val="00BA73EC"/>
    <w:rPr>
      <w:rFonts w:ascii="EUAlbertina" w:hAnsi="EUAlbertina"/>
      <w:color w:val="auto"/>
    </w:rPr>
  </w:style>
  <w:style w:type="paragraph" w:customStyle="1" w:styleId="CM3">
    <w:name w:val="CM3"/>
    <w:basedOn w:val="Default"/>
    <w:next w:val="Default"/>
    <w:uiPriority w:val="99"/>
    <w:rsid w:val="00BA73EC"/>
    <w:rPr>
      <w:rFonts w:ascii="EUAlbertina" w:hAnsi="EUAlbertina"/>
      <w:color w:val="auto"/>
    </w:rPr>
  </w:style>
  <w:style w:type="paragraph" w:customStyle="1" w:styleId="Par-dash">
    <w:name w:val="Par-dash"/>
    <w:basedOn w:val="Normal"/>
    <w:next w:val="Normal"/>
    <w:rsid w:val="007E3AD2"/>
    <w:pPr>
      <w:widowControl w:val="0"/>
      <w:numPr>
        <w:numId w:val="8"/>
      </w:numPr>
      <w:spacing w:line="360" w:lineRule="auto"/>
    </w:pPr>
    <w:rPr>
      <w:szCs w:val="20"/>
      <w:lang w:eastAsia="fr-BE"/>
    </w:rPr>
  </w:style>
  <w:style w:type="paragraph" w:customStyle="1" w:styleId="CarcterCarcterCharCarcterCarcterCharCarcterCarcterCharCharCarcterCarcter2">
    <w:name w:val="Carácter Carácter Char Carácter Carácter Char Carácter Carácter Char Char Carácter Carácter"/>
    <w:basedOn w:val="Normal"/>
    <w:rsid w:val="002D60A6"/>
    <w:rPr>
      <w:lang w:val="pl-PL" w:eastAsia="pl-PL"/>
    </w:rPr>
  </w:style>
  <w:style w:type="paragraph" w:customStyle="1" w:styleId="Tiret0">
    <w:name w:val="Tiret 0"/>
    <w:basedOn w:val="Normal"/>
    <w:rsid w:val="003C415A"/>
    <w:pPr>
      <w:numPr>
        <w:numId w:val="11"/>
      </w:numPr>
      <w:spacing w:before="120" w:after="120"/>
      <w:jc w:val="both"/>
    </w:pPr>
    <w:rPr>
      <w:lang w:val="en-GB" w:eastAsia="fr-BE"/>
    </w:rPr>
  </w:style>
  <w:style w:type="paragraph" w:customStyle="1" w:styleId="Tiret1">
    <w:name w:val="Tiret 1"/>
    <w:basedOn w:val="Normal"/>
    <w:rsid w:val="003C415A"/>
    <w:pPr>
      <w:numPr>
        <w:numId w:val="12"/>
      </w:numPr>
      <w:spacing w:before="120" w:after="120"/>
      <w:jc w:val="both"/>
    </w:pPr>
    <w:rPr>
      <w:lang w:val="en-GB" w:eastAsia="fr-BE"/>
    </w:rPr>
  </w:style>
  <w:style w:type="paragraph" w:customStyle="1" w:styleId="ListDash1">
    <w:name w:val="List Dash 1"/>
    <w:basedOn w:val="Normal"/>
    <w:rsid w:val="008C214A"/>
    <w:pPr>
      <w:numPr>
        <w:numId w:val="1"/>
      </w:numPr>
      <w:tabs>
        <w:tab w:val="num" w:pos="360"/>
      </w:tabs>
      <w:spacing w:before="120" w:after="120"/>
      <w:ind w:left="360"/>
      <w:jc w:val="both"/>
    </w:pPr>
    <w:rPr>
      <w:lang w:val="en-GB" w:eastAsia="fr-BE"/>
    </w:rPr>
  </w:style>
  <w:style w:type="paragraph" w:customStyle="1" w:styleId="Tiret2">
    <w:name w:val="Tiret 2"/>
    <w:basedOn w:val="Normal"/>
    <w:rsid w:val="00F526C5"/>
    <w:pPr>
      <w:numPr>
        <w:numId w:val="31"/>
      </w:numPr>
      <w:spacing w:before="120" w:after="120"/>
      <w:jc w:val="both"/>
    </w:pPr>
    <w:rPr>
      <w:lang w:val="en-GB" w:eastAsia="fr-BE"/>
    </w:rPr>
  </w:style>
  <w:style w:type="paragraph" w:customStyle="1" w:styleId="CarcterCarcterCharCarcterCarcterCharCarcterCarcterCharCharCarcterCarcter3">
    <w:name w:val="Carácter Carácter Char Carácter Carácter Char Carácter Carácter Char Char Carácter Carácter"/>
    <w:basedOn w:val="Normal"/>
    <w:rsid w:val="002A6E02"/>
    <w:rPr>
      <w:lang w:val="pl-PL" w:eastAsia="pl-PL"/>
    </w:rPr>
  </w:style>
  <w:style w:type="character" w:styleId="FollowedHyperlink">
    <w:name w:val="FollowedHyperlink"/>
    <w:basedOn w:val="DefaultParagraphFont"/>
    <w:uiPriority w:val="99"/>
    <w:semiHidden/>
    <w:unhideWhenUsed/>
    <w:rsid w:val="00056B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97783">
      <w:bodyDiv w:val="1"/>
      <w:marLeft w:val="0"/>
      <w:marRight w:val="0"/>
      <w:marTop w:val="0"/>
      <w:marBottom w:val="0"/>
      <w:divBdr>
        <w:top w:val="none" w:sz="0" w:space="0" w:color="auto"/>
        <w:left w:val="none" w:sz="0" w:space="0" w:color="auto"/>
        <w:bottom w:val="none" w:sz="0" w:space="0" w:color="auto"/>
        <w:right w:val="none" w:sz="0" w:space="0" w:color="auto"/>
      </w:divBdr>
    </w:div>
    <w:div w:id="379475863">
      <w:bodyDiv w:val="1"/>
      <w:marLeft w:val="0"/>
      <w:marRight w:val="0"/>
      <w:marTop w:val="0"/>
      <w:marBottom w:val="0"/>
      <w:divBdr>
        <w:top w:val="none" w:sz="0" w:space="0" w:color="auto"/>
        <w:left w:val="none" w:sz="0" w:space="0" w:color="auto"/>
        <w:bottom w:val="none" w:sz="0" w:space="0" w:color="auto"/>
        <w:right w:val="none" w:sz="0" w:space="0" w:color="auto"/>
      </w:divBdr>
    </w:div>
    <w:div w:id="602349509">
      <w:bodyDiv w:val="1"/>
      <w:marLeft w:val="0"/>
      <w:marRight w:val="0"/>
      <w:marTop w:val="0"/>
      <w:marBottom w:val="0"/>
      <w:divBdr>
        <w:top w:val="none" w:sz="0" w:space="0" w:color="auto"/>
        <w:left w:val="none" w:sz="0" w:space="0" w:color="auto"/>
        <w:bottom w:val="none" w:sz="0" w:space="0" w:color="auto"/>
        <w:right w:val="none" w:sz="0" w:space="0" w:color="auto"/>
      </w:divBdr>
    </w:div>
    <w:div w:id="648366404">
      <w:bodyDiv w:val="1"/>
      <w:marLeft w:val="0"/>
      <w:marRight w:val="0"/>
      <w:marTop w:val="0"/>
      <w:marBottom w:val="0"/>
      <w:divBdr>
        <w:top w:val="none" w:sz="0" w:space="0" w:color="auto"/>
        <w:left w:val="none" w:sz="0" w:space="0" w:color="auto"/>
        <w:bottom w:val="none" w:sz="0" w:space="0" w:color="auto"/>
        <w:right w:val="none" w:sz="0" w:space="0" w:color="auto"/>
      </w:divBdr>
    </w:div>
    <w:div w:id="1458986088">
      <w:bodyDiv w:val="1"/>
      <w:marLeft w:val="0"/>
      <w:marRight w:val="0"/>
      <w:marTop w:val="0"/>
      <w:marBottom w:val="0"/>
      <w:divBdr>
        <w:top w:val="none" w:sz="0" w:space="0" w:color="auto"/>
        <w:left w:val="none" w:sz="0" w:space="0" w:color="auto"/>
        <w:bottom w:val="none" w:sz="0" w:space="0" w:color="auto"/>
        <w:right w:val="none" w:sz="0" w:space="0" w:color="auto"/>
      </w:divBdr>
    </w:div>
    <w:div w:id="1762138210">
      <w:bodyDiv w:val="1"/>
      <w:marLeft w:val="0"/>
      <w:marRight w:val="0"/>
      <w:marTop w:val="0"/>
      <w:marBottom w:val="0"/>
      <w:divBdr>
        <w:top w:val="none" w:sz="0" w:space="0" w:color="auto"/>
        <w:left w:val="none" w:sz="0" w:space="0" w:color="auto"/>
        <w:bottom w:val="none" w:sz="0" w:space="0" w:color="auto"/>
        <w:right w:val="none" w:sz="0" w:space="0" w:color="auto"/>
      </w:divBdr>
    </w:div>
    <w:div w:id="1794404576">
      <w:bodyDiv w:val="1"/>
      <w:marLeft w:val="0"/>
      <w:marRight w:val="0"/>
      <w:marTop w:val="0"/>
      <w:marBottom w:val="0"/>
      <w:divBdr>
        <w:top w:val="none" w:sz="0" w:space="0" w:color="auto"/>
        <w:left w:val="none" w:sz="0" w:space="0" w:color="auto"/>
        <w:bottom w:val="none" w:sz="0" w:space="0" w:color="auto"/>
        <w:right w:val="none" w:sz="0" w:space="0" w:color="auto"/>
      </w:divBdr>
    </w:div>
    <w:div w:id="19618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gister.consilium.europa.eu/pdf/en/12/st08/st08207-ad01re03.en12.pdf" TargetMode="External"/><Relationship Id="rId1" Type="http://schemas.openxmlformats.org/officeDocument/2006/relationships/hyperlink" Target="http://register.consilium.europa.eu/pdf/en/12/st08/st08207-ad02re02.en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7263-3221-4008-A069-16F8D0D5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7135</Words>
  <Characters>4067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Par Eiropas Savienības Vienotā  stratēģiskā ietvara fondu 2014. – 2020.gada plānošanas periodā piemērojamo ex-ante nosacījumu izpildes novērtējuma sagatavošanu</vt:lpstr>
    </vt:vector>
  </TitlesOfParts>
  <Company>Finanšu ministrija</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Vienotā  stratēģiskā ietvara fondu 2014. – 2020.gada plānošanas periodā piemērojamo ex-ante nosacījumu izpildes novērtējuma sagatavošanu</dc:title>
  <dc:subject>Informatīvais ziņojums</dc:subject>
  <dc:creator>Aija Jaunmuktane</dc:creator>
  <dc:description>aija.jaunmuktane@fm.gov.lv
67083840</dc:description>
  <cp:lastModifiedBy>Windows User</cp:lastModifiedBy>
  <cp:revision>28</cp:revision>
  <cp:lastPrinted>2012-11-09T07:43:00Z</cp:lastPrinted>
  <dcterms:created xsi:type="dcterms:W3CDTF">2012-10-08T06:30:00Z</dcterms:created>
  <dcterms:modified xsi:type="dcterms:W3CDTF">2012-11-14T13:20:00Z</dcterms:modified>
</cp:coreProperties>
</file>